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936E5" w14:textId="760C7677" w:rsidR="00256B78" w:rsidRPr="00DF7DEC" w:rsidRDefault="0052400C" w:rsidP="0052400C">
      <w:pPr>
        <w:spacing w:before="0" w:after="160" w:line="480" w:lineRule="auto"/>
        <w:rPr>
          <w:rFonts w:asciiTheme="majorBidi" w:hAnsiTheme="majorBidi" w:cstheme="majorBidi"/>
          <w:noProof/>
          <w:szCs w:val="24"/>
        </w:rPr>
      </w:pPr>
      <w:r w:rsidRPr="00DF7DEC">
        <w:rPr>
          <w:rFonts w:asciiTheme="majorBidi" w:hAnsiTheme="majorBidi" w:cstheme="majorBidi"/>
          <w:noProof/>
          <w:szCs w:val="24"/>
        </w:rPr>
        <w:t xml:space="preserve">                                                                              </w:t>
      </w:r>
      <w:r w:rsidRPr="00DF7DEC">
        <w:rPr>
          <w:rFonts w:asciiTheme="majorBidi" w:hAnsiTheme="majorBidi" w:cstheme="majorBidi"/>
          <w:noProof/>
          <w:szCs w:val="24"/>
        </w:rPr>
        <w:drawing>
          <wp:inline distT="0" distB="0" distL="0" distR="0" wp14:anchorId="36A0B761" wp14:editId="513B6809">
            <wp:extent cx="1540494" cy="686617"/>
            <wp:effectExtent l="0" t="0" r="3175" b="0"/>
            <wp:docPr id="291132533" name="Picture 1"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32533" name="Picture 1" descr="A close-up of a sign"/>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51835" cy="691672"/>
                    </a:xfrm>
                    <a:prstGeom prst="rect">
                      <a:avLst/>
                    </a:prstGeom>
                  </pic:spPr>
                </pic:pic>
              </a:graphicData>
            </a:graphic>
          </wp:inline>
        </w:drawing>
      </w:r>
      <w:r w:rsidRPr="00DF7DEC">
        <w:rPr>
          <w:rFonts w:asciiTheme="majorBidi" w:hAnsiTheme="majorBidi" w:cstheme="majorBidi"/>
          <w:noProof/>
          <w:szCs w:val="24"/>
        </w:rPr>
        <w:t xml:space="preserve">                               </w:t>
      </w:r>
    </w:p>
    <w:p w14:paraId="0D4F80CA" w14:textId="75830C27" w:rsidR="00256B78" w:rsidRPr="00DF7DEC" w:rsidRDefault="0052400C" w:rsidP="00EE78AB">
      <w:pPr>
        <w:spacing w:before="0" w:after="160" w:line="480" w:lineRule="auto"/>
        <w:rPr>
          <w:rFonts w:asciiTheme="majorBidi" w:hAnsiTheme="majorBidi" w:cstheme="majorBidi"/>
          <w:szCs w:val="24"/>
        </w:rPr>
      </w:pPr>
      <w:r w:rsidRPr="00DF7DEC">
        <w:rPr>
          <w:rFonts w:asciiTheme="majorBidi" w:hAnsiTheme="majorBidi" w:cstheme="majorBidi"/>
          <w:szCs w:val="24"/>
        </w:rPr>
        <w:t xml:space="preserve">             </w:t>
      </w:r>
      <w:r w:rsidRPr="00DF7DEC">
        <w:rPr>
          <w:rFonts w:asciiTheme="majorBidi" w:hAnsiTheme="majorBidi" w:cstheme="majorBidi"/>
          <w:noProof/>
          <w:szCs w:val="24"/>
        </w:rPr>
        <w:drawing>
          <wp:inline distT="0" distB="0" distL="0" distR="0" wp14:anchorId="3F761F64" wp14:editId="7A99DE84">
            <wp:extent cx="5731510" cy="1378095"/>
            <wp:effectExtent l="0" t="0" r="2540" b="0"/>
            <wp:docPr id="2000265505" name="Picture 2" descr="A logo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65505" name="Picture 2" descr="A logo with blu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1378095"/>
                    </a:xfrm>
                    <a:prstGeom prst="rect">
                      <a:avLst/>
                    </a:prstGeom>
                  </pic:spPr>
                </pic:pic>
              </a:graphicData>
            </a:graphic>
          </wp:inline>
        </w:drawing>
      </w:r>
    </w:p>
    <w:p w14:paraId="7DB3B68B" w14:textId="77777777" w:rsidR="00256B78" w:rsidRPr="00DF7DEC" w:rsidRDefault="00256B78" w:rsidP="00EE78AB">
      <w:pPr>
        <w:spacing w:before="0" w:after="160" w:line="480" w:lineRule="auto"/>
        <w:rPr>
          <w:rFonts w:asciiTheme="majorBidi" w:hAnsiTheme="majorBidi" w:cstheme="majorBidi"/>
          <w:szCs w:val="24"/>
        </w:rPr>
      </w:pPr>
    </w:p>
    <w:p w14:paraId="4A4A5726" w14:textId="390B435F" w:rsidR="0052400C" w:rsidRPr="00DF7DEC" w:rsidRDefault="00256B78" w:rsidP="0052400C">
      <w:pPr>
        <w:spacing w:before="0" w:after="160" w:line="480" w:lineRule="auto"/>
        <w:jc w:val="center"/>
        <w:rPr>
          <w:rFonts w:asciiTheme="majorBidi" w:hAnsiTheme="majorBidi" w:cstheme="majorBidi"/>
          <w:sz w:val="28"/>
          <w:szCs w:val="28"/>
        </w:rPr>
      </w:pPr>
      <w:r w:rsidRPr="00DF7DEC">
        <w:rPr>
          <w:rFonts w:asciiTheme="majorBidi" w:hAnsiTheme="majorBidi" w:cstheme="majorBidi"/>
          <w:sz w:val="28"/>
          <w:szCs w:val="28"/>
        </w:rPr>
        <w:t>Planning and Delivering Sustainable Development Goals (SDGs) Event.</w:t>
      </w:r>
    </w:p>
    <w:p w14:paraId="4F0C7169" w14:textId="77777777" w:rsidR="0052400C" w:rsidRPr="00DF7DEC" w:rsidRDefault="0052400C" w:rsidP="0052400C">
      <w:pPr>
        <w:spacing w:before="0" w:after="160" w:line="480" w:lineRule="auto"/>
        <w:rPr>
          <w:rFonts w:asciiTheme="majorBidi" w:hAnsiTheme="majorBidi" w:cstheme="majorBidi"/>
          <w:szCs w:val="24"/>
        </w:rPr>
      </w:pPr>
    </w:p>
    <w:p w14:paraId="407A3F84" w14:textId="77777777" w:rsidR="0052400C" w:rsidRPr="00DF7DEC" w:rsidRDefault="0052400C" w:rsidP="0052400C">
      <w:pPr>
        <w:spacing w:before="0" w:after="160" w:line="480" w:lineRule="auto"/>
        <w:rPr>
          <w:rFonts w:asciiTheme="majorBidi" w:hAnsiTheme="majorBidi" w:cstheme="majorBidi"/>
          <w:szCs w:val="24"/>
        </w:rPr>
      </w:pPr>
    </w:p>
    <w:p w14:paraId="4D0411E3" w14:textId="77777777" w:rsidR="0052400C" w:rsidRPr="00DF7DEC" w:rsidRDefault="0052400C" w:rsidP="0052400C">
      <w:pPr>
        <w:spacing w:before="0" w:after="160" w:line="480" w:lineRule="auto"/>
        <w:rPr>
          <w:rFonts w:asciiTheme="majorBidi" w:hAnsiTheme="majorBidi" w:cstheme="majorBidi"/>
          <w:szCs w:val="24"/>
        </w:rPr>
      </w:pPr>
    </w:p>
    <w:p w14:paraId="161F748A" w14:textId="77777777" w:rsidR="0052400C" w:rsidRPr="00DF7DEC" w:rsidRDefault="0052400C" w:rsidP="0052400C">
      <w:pPr>
        <w:spacing w:before="0" w:after="160" w:line="480" w:lineRule="auto"/>
        <w:rPr>
          <w:rFonts w:asciiTheme="majorBidi" w:hAnsiTheme="majorBidi" w:cstheme="majorBidi"/>
          <w:szCs w:val="24"/>
        </w:rPr>
      </w:pPr>
    </w:p>
    <w:p w14:paraId="0AAAC2A6" w14:textId="3B6FA31D" w:rsidR="0052400C" w:rsidRPr="00DF7DEC" w:rsidRDefault="0052400C" w:rsidP="0052400C">
      <w:pPr>
        <w:spacing w:before="0" w:after="160" w:line="480" w:lineRule="auto"/>
        <w:rPr>
          <w:rFonts w:asciiTheme="majorBidi" w:hAnsiTheme="majorBidi" w:cstheme="majorBidi"/>
          <w:szCs w:val="24"/>
        </w:rPr>
      </w:pPr>
      <w:r w:rsidRPr="00DF7DEC">
        <w:rPr>
          <w:rFonts w:asciiTheme="majorBidi" w:hAnsiTheme="majorBidi" w:cstheme="majorBidi"/>
          <w:szCs w:val="24"/>
        </w:rPr>
        <w:t xml:space="preserve">                                                    Student name and number: Maria-Francesca Scurtu 2117746</w:t>
      </w:r>
    </w:p>
    <w:p w14:paraId="6241E44F" w14:textId="5D5E044B" w:rsidR="00256B78" w:rsidRPr="00DF7DEC" w:rsidRDefault="0052400C" w:rsidP="00EE78AB">
      <w:pPr>
        <w:spacing w:before="0" w:after="160" w:line="480" w:lineRule="auto"/>
        <w:rPr>
          <w:rFonts w:asciiTheme="majorBidi" w:hAnsiTheme="majorBidi" w:cstheme="majorBidi"/>
          <w:szCs w:val="24"/>
        </w:rPr>
      </w:pPr>
      <w:r w:rsidRPr="00DF7DEC">
        <w:rPr>
          <w:rFonts w:asciiTheme="majorBidi" w:hAnsiTheme="majorBidi" w:cstheme="majorBidi"/>
          <w:szCs w:val="24"/>
        </w:rPr>
        <w:t xml:space="preserve">                                                    M</w:t>
      </w:r>
      <w:r w:rsidR="00256B78" w:rsidRPr="00DF7DEC">
        <w:rPr>
          <w:rFonts w:asciiTheme="majorBidi" w:hAnsiTheme="majorBidi" w:cstheme="majorBidi"/>
          <w:szCs w:val="24"/>
        </w:rPr>
        <w:t xml:space="preserve">odule title: International Meetings Management BMIH6007 </w:t>
      </w:r>
    </w:p>
    <w:p w14:paraId="12335C84" w14:textId="7BFA6D2E" w:rsidR="00021A3A" w:rsidRPr="00DF7DEC" w:rsidRDefault="00256B78" w:rsidP="00EE78AB">
      <w:pPr>
        <w:spacing w:before="0" w:after="160" w:line="480" w:lineRule="auto"/>
        <w:rPr>
          <w:rFonts w:asciiTheme="majorBidi" w:hAnsiTheme="majorBidi" w:cstheme="majorBidi"/>
          <w:szCs w:val="24"/>
        </w:rPr>
      </w:pPr>
      <w:r w:rsidRPr="00DF7DEC">
        <w:rPr>
          <w:rFonts w:asciiTheme="majorBidi" w:hAnsiTheme="majorBidi" w:cstheme="majorBidi"/>
          <w:szCs w:val="24"/>
        </w:rPr>
        <w:t xml:space="preserve"> </w:t>
      </w:r>
      <w:r w:rsidR="0052400C" w:rsidRPr="00DF7DEC">
        <w:rPr>
          <w:rFonts w:asciiTheme="majorBidi" w:hAnsiTheme="majorBidi" w:cstheme="majorBidi"/>
          <w:szCs w:val="24"/>
        </w:rPr>
        <w:t xml:space="preserve">                                                   </w:t>
      </w:r>
      <w:r w:rsidRPr="00DF7DEC">
        <w:rPr>
          <w:rFonts w:asciiTheme="majorBidi" w:hAnsiTheme="majorBidi" w:cstheme="majorBidi"/>
          <w:szCs w:val="24"/>
        </w:rPr>
        <w:t>Lecturer name:</w:t>
      </w:r>
      <w:r w:rsidR="0052400C" w:rsidRPr="00DF7DEC">
        <w:rPr>
          <w:rFonts w:asciiTheme="majorBidi" w:hAnsiTheme="majorBidi" w:cstheme="majorBidi"/>
          <w:szCs w:val="24"/>
        </w:rPr>
        <w:t xml:space="preserve"> </w:t>
      </w:r>
      <w:r w:rsidRPr="00DF7DEC">
        <w:rPr>
          <w:rFonts w:asciiTheme="majorBidi" w:hAnsiTheme="majorBidi" w:cstheme="majorBidi"/>
          <w:szCs w:val="24"/>
        </w:rPr>
        <w:t>Kathryn Flynn</w:t>
      </w:r>
      <w:r w:rsidR="00021A3A" w:rsidRPr="00DF7DEC">
        <w:rPr>
          <w:rFonts w:asciiTheme="majorBidi" w:hAnsiTheme="majorBidi" w:cstheme="majorBidi"/>
          <w:szCs w:val="24"/>
        </w:rPr>
        <w:br w:type="page"/>
      </w:r>
    </w:p>
    <w:sdt>
      <w:sdtPr>
        <w:rPr>
          <w:rFonts w:ascii="Times New Roman" w:eastAsiaTheme="minorHAnsi" w:hAnsi="Times New Roman" w:cstheme="minorBidi"/>
          <w:color w:val="auto"/>
          <w:kern w:val="2"/>
          <w:sz w:val="24"/>
          <w:szCs w:val="22"/>
          <w:lang w:val="en-GB"/>
          <w14:ligatures w14:val="standardContextual"/>
        </w:rPr>
        <w:id w:val="710458475"/>
        <w:docPartObj>
          <w:docPartGallery w:val="Table of Contents"/>
          <w:docPartUnique/>
        </w:docPartObj>
      </w:sdtPr>
      <w:sdtEndPr>
        <w:rPr>
          <w:b/>
          <w:bCs/>
          <w:noProof/>
        </w:rPr>
      </w:sdtEndPr>
      <w:sdtContent>
        <w:p w14:paraId="666FEA16" w14:textId="6991B07B" w:rsidR="006E5CD1" w:rsidRDefault="006E5CD1">
          <w:pPr>
            <w:pStyle w:val="TOCHeading"/>
          </w:pPr>
          <w:r>
            <w:t>Contents</w:t>
          </w:r>
        </w:p>
        <w:p w14:paraId="38D2374A" w14:textId="4D722CF5" w:rsidR="006E5CD1" w:rsidRDefault="006E5CD1">
          <w:pPr>
            <w:pStyle w:val="TOC1"/>
            <w:tabs>
              <w:tab w:val="right" w:leader="dot" w:pos="9016"/>
            </w:tabs>
            <w:rPr>
              <w:noProof/>
            </w:rPr>
          </w:pPr>
          <w:r>
            <w:fldChar w:fldCharType="begin"/>
          </w:r>
          <w:r>
            <w:instrText xml:space="preserve"> TOC \o "1-3" \h \z \u </w:instrText>
          </w:r>
          <w:r>
            <w:fldChar w:fldCharType="separate"/>
          </w:r>
          <w:hyperlink w:anchor="_Toc159852314" w:history="1">
            <w:r w:rsidRPr="00D8509C">
              <w:rPr>
                <w:rStyle w:val="Hyperlink"/>
                <w:noProof/>
              </w:rPr>
              <w:t>Introduction</w:t>
            </w:r>
            <w:r>
              <w:rPr>
                <w:noProof/>
                <w:webHidden/>
              </w:rPr>
              <w:tab/>
            </w:r>
            <w:r>
              <w:rPr>
                <w:noProof/>
                <w:webHidden/>
              </w:rPr>
              <w:fldChar w:fldCharType="begin"/>
            </w:r>
            <w:r>
              <w:rPr>
                <w:noProof/>
                <w:webHidden/>
              </w:rPr>
              <w:instrText xml:space="preserve"> PAGEREF _Toc159852314 \h </w:instrText>
            </w:r>
            <w:r>
              <w:rPr>
                <w:noProof/>
                <w:webHidden/>
              </w:rPr>
            </w:r>
            <w:r>
              <w:rPr>
                <w:noProof/>
                <w:webHidden/>
              </w:rPr>
              <w:fldChar w:fldCharType="separate"/>
            </w:r>
            <w:r w:rsidR="00F41193">
              <w:rPr>
                <w:noProof/>
                <w:webHidden/>
              </w:rPr>
              <w:t>3</w:t>
            </w:r>
            <w:r>
              <w:rPr>
                <w:noProof/>
                <w:webHidden/>
              </w:rPr>
              <w:fldChar w:fldCharType="end"/>
            </w:r>
          </w:hyperlink>
        </w:p>
        <w:p w14:paraId="739FEAD2" w14:textId="6B9EEED2" w:rsidR="006E5CD1" w:rsidRDefault="00000000">
          <w:pPr>
            <w:pStyle w:val="TOC1"/>
            <w:tabs>
              <w:tab w:val="right" w:leader="dot" w:pos="9016"/>
            </w:tabs>
            <w:rPr>
              <w:noProof/>
            </w:rPr>
          </w:pPr>
          <w:hyperlink w:anchor="_Toc159852315" w:history="1">
            <w:r w:rsidR="006E5CD1" w:rsidRPr="00D8509C">
              <w:rPr>
                <w:rStyle w:val="Hyperlink"/>
                <w:noProof/>
              </w:rPr>
              <w:t>The Event Cycle</w:t>
            </w:r>
            <w:r w:rsidR="006E5CD1">
              <w:rPr>
                <w:noProof/>
                <w:webHidden/>
              </w:rPr>
              <w:tab/>
            </w:r>
            <w:r w:rsidR="006E5CD1">
              <w:rPr>
                <w:noProof/>
                <w:webHidden/>
              </w:rPr>
              <w:fldChar w:fldCharType="begin"/>
            </w:r>
            <w:r w:rsidR="006E5CD1">
              <w:rPr>
                <w:noProof/>
                <w:webHidden/>
              </w:rPr>
              <w:instrText xml:space="preserve"> PAGEREF _Toc159852315 \h </w:instrText>
            </w:r>
            <w:r w:rsidR="006E5CD1">
              <w:rPr>
                <w:noProof/>
                <w:webHidden/>
              </w:rPr>
            </w:r>
            <w:r w:rsidR="006E5CD1">
              <w:rPr>
                <w:noProof/>
                <w:webHidden/>
              </w:rPr>
              <w:fldChar w:fldCharType="separate"/>
            </w:r>
            <w:r w:rsidR="00F41193">
              <w:rPr>
                <w:noProof/>
                <w:webHidden/>
              </w:rPr>
              <w:t>5</w:t>
            </w:r>
            <w:r w:rsidR="006E5CD1">
              <w:rPr>
                <w:noProof/>
                <w:webHidden/>
              </w:rPr>
              <w:fldChar w:fldCharType="end"/>
            </w:r>
          </w:hyperlink>
        </w:p>
        <w:p w14:paraId="59006B6E" w14:textId="3E728537" w:rsidR="006E5CD1" w:rsidRDefault="00000000">
          <w:pPr>
            <w:pStyle w:val="TOC1"/>
            <w:tabs>
              <w:tab w:val="right" w:leader="dot" w:pos="9016"/>
            </w:tabs>
            <w:rPr>
              <w:noProof/>
            </w:rPr>
          </w:pPr>
          <w:hyperlink w:anchor="_Toc159852316" w:history="1">
            <w:r w:rsidR="006E5CD1" w:rsidRPr="00D8509C">
              <w:rPr>
                <w:rStyle w:val="Hyperlink"/>
                <w:noProof/>
              </w:rPr>
              <w:t>Event Concept</w:t>
            </w:r>
            <w:r w:rsidR="006E5CD1">
              <w:rPr>
                <w:noProof/>
                <w:webHidden/>
              </w:rPr>
              <w:tab/>
            </w:r>
            <w:r w:rsidR="006E5CD1">
              <w:rPr>
                <w:noProof/>
                <w:webHidden/>
              </w:rPr>
              <w:fldChar w:fldCharType="begin"/>
            </w:r>
            <w:r w:rsidR="006E5CD1">
              <w:rPr>
                <w:noProof/>
                <w:webHidden/>
              </w:rPr>
              <w:instrText xml:space="preserve"> PAGEREF _Toc159852316 \h </w:instrText>
            </w:r>
            <w:r w:rsidR="006E5CD1">
              <w:rPr>
                <w:noProof/>
                <w:webHidden/>
              </w:rPr>
            </w:r>
            <w:r w:rsidR="006E5CD1">
              <w:rPr>
                <w:noProof/>
                <w:webHidden/>
              </w:rPr>
              <w:fldChar w:fldCharType="separate"/>
            </w:r>
            <w:r w:rsidR="00F41193">
              <w:rPr>
                <w:noProof/>
                <w:webHidden/>
              </w:rPr>
              <w:t>7</w:t>
            </w:r>
            <w:r w:rsidR="006E5CD1">
              <w:rPr>
                <w:noProof/>
                <w:webHidden/>
              </w:rPr>
              <w:fldChar w:fldCharType="end"/>
            </w:r>
          </w:hyperlink>
        </w:p>
        <w:p w14:paraId="00263F98" w14:textId="7624F746" w:rsidR="006E5CD1" w:rsidRDefault="00000000">
          <w:pPr>
            <w:pStyle w:val="TOC1"/>
            <w:tabs>
              <w:tab w:val="right" w:leader="dot" w:pos="9016"/>
            </w:tabs>
            <w:rPr>
              <w:noProof/>
            </w:rPr>
          </w:pPr>
          <w:hyperlink w:anchor="_Toc159852317" w:history="1">
            <w:r w:rsidR="006E5CD1" w:rsidRPr="00D8509C">
              <w:rPr>
                <w:rStyle w:val="Hyperlink"/>
                <w:noProof/>
              </w:rPr>
              <w:t>Aim and Objectives of the Meeting / Event</w:t>
            </w:r>
            <w:r w:rsidR="006E5CD1">
              <w:rPr>
                <w:noProof/>
                <w:webHidden/>
              </w:rPr>
              <w:tab/>
            </w:r>
            <w:r w:rsidR="006E5CD1">
              <w:rPr>
                <w:noProof/>
                <w:webHidden/>
              </w:rPr>
              <w:fldChar w:fldCharType="begin"/>
            </w:r>
            <w:r w:rsidR="006E5CD1">
              <w:rPr>
                <w:noProof/>
                <w:webHidden/>
              </w:rPr>
              <w:instrText xml:space="preserve"> PAGEREF _Toc159852317 \h </w:instrText>
            </w:r>
            <w:r w:rsidR="006E5CD1">
              <w:rPr>
                <w:noProof/>
                <w:webHidden/>
              </w:rPr>
            </w:r>
            <w:r w:rsidR="006E5CD1">
              <w:rPr>
                <w:noProof/>
                <w:webHidden/>
              </w:rPr>
              <w:fldChar w:fldCharType="separate"/>
            </w:r>
            <w:r w:rsidR="00F41193">
              <w:rPr>
                <w:noProof/>
                <w:webHidden/>
              </w:rPr>
              <w:t>9</w:t>
            </w:r>
            <w:r w:rsidR="006E5CD1">
              <w:rPr>
                <w:noProof/>
                <w:webHidden/>
              </w:rPr>
              <w:fldChar w:fldCharType="end"/>
            </w:r>
          </w:hyperlink>
        </w:p>
        <w:p w14:paraId="56625B85" w14:textId="74DFAEF4" w:rsidR="006E5CD1" w:rsidRDefault="00000000">
          <w:pPr>
            <w:pStyle w:val="TOC1"/>
            <w:tabs>
              <w:tab w:val="right" w:leader="dot" w:pos="9016"/>
            </w:tabs>
            <w:rPr>
              <w:noProof/>
            </w:rPr>
          </w:pPr>
          <w:hyperlink w:anchor="_Toc159852318" w:history="1">
            <w:r w:rsidR="006E5CD1" w:rsidRPr="00D8509C">
              <w:rPr>
                <w:rStyle w:val="Hyperlink"/>
                <w:noProof/>
              </w:rPr>
              <w:t>Event Operations</w:t>
            </w:r>
            <w:r w:rsidR="006E5CD1">
              <w:rPr>
                <w:noProof/>
                <w:webHidden/>
              </w:rPr>
              <w:tab/>
            </w:r>
            <w:r w:rsidR="006E5CD1">
              <w:rPr>
                <w:noProof/>
                <w:webHidden/>
              </w:rPr>
              <w:fldChar w:fldCharType="begin"/>
            </w:r>
            <w:r w:rsidR="006E5CD1">
              <w:rPr>
                <w:noProof/>
                <w:webHidden/>
              </w:rPr>
              <w:instrText xml:space="preserve"> PAGEREF _Toc159852318 \h </w:instrText>
            </w:r>
            <w:r w:rsidR="006E5CD1">
              <w:rPr>
                <w:noProof/>
                <w:webHidden/>
              </w:rPr>
            </w:r>
            <w:r w:rsidR="006E5CD1">
              <w:rPr>
                <w:noProof/>
                <w:webHidden/>
              </w:rPr>
              <w:fldChar w:fldCharType="separate"/>
            </w:r>
            <w:r w:rsidR="00F41193">
              <w:rPr>
                <w:noProof/>
                <w:webHidden/>
              </w:rPr>
              <w:t>9</w:t>
            </w:r>
            <w:r w:rsidR="006E5CD1">
              <w:rPr>
                <w:noProof/>
                <w:webHidden/>
              </w:rPr>
              <w:fldChar w:fldCharType="end"/>
            </w:r>
          </w:hyperlink>
        </w:p>
        <w:p w14:paraId="165DEB17" w14:textId="5CBB9241" w:rsidR="006E5CD1" w:rsidRDefault="00000000">
          <w:pPr>
            <w:pStyle w:val="TOC1"/>
            <w:tabs>
              <w:tab w:val="right" w:leader="dot" w:pos="9016"/>
            </w:tabs>
            <w:rPr>
              <w:noProof/>
            </w:rPr>
          </w:pPr>
          <w:hyperlink w:anchor="_Toc159852319" w:history="1">
            <w:r w:rsidR="006E5CD1" w:rsidRPr="00D8509C">
              <w:rPr>
                <w:rStyle w:val="Hyperlink"/>
                <w:noProof/>
              </w:rPr>
              <w:t>Event Budget</w:t>
            </w:r>
            <w:r w:rsidR="006E5CD1">
              <w:rPr>
                <w:noProof/>
                <w:webHidden/>
              </w:rPr>
              <w:tab/>
            </w:r>
            <w:r w:rsidR="006E5CD1">
              <w:rPr>
                <w:noProof/>
                <w:webHidden/>
              </w:rPr>
              <w:fldChar w:fldCharType="begin"/>
            </w:r>
            <w:r w:rsidR="006E5CD1">
              <w:rPr>
                <w:noProof/>
                <w:webHidden/>
              </w:rPr>
              <w:instrText xml:space="preserve"> PAGEREF _Toc159852319 \h </w:instrText>
            </w:r>
            <w:r w:rsidR="006E5CD1">
              <w:rPr>
                <w:noProof/>
                <w:webHidden/>
              </w:rPr>
            </w:r>
            <w:r w:rsidR="006E5CD1">
              <w:rPr>
                <w:noProof/>
                <w:webHidden/>
              </w:rPr>
              <w:fldChar w:fldCharType="separate"/>
            </w:r>
            <w:r w:rsidR="00F41193">
              <w:rPr>
                <w:noProof/>
                <w:webHidden/>
              </w:rPr>
              <w:t>11</w:t>
            </w:r>
            <w:r w:rsidR="006E5CD1">
              <w:rPr>
                <w:noProof/>
                <w:webHidden/>
              </w:rPr>
              <w:fldChar w:fldCharType="end"/>
            </w:r>
          </w:hyperlink>
        </w:p>
        <w:p w14:paraId="2C109731" w14:textId="58740547" w:rsidR="006E5CD1" w:rsidRDefault="00000000">
          <w:pPr>
            <w:pStyle w:val="TOC1"/>
            <w:tabs>
              <w:tab w:val="right" w:leader="dot" w:pos="9016"/>
            </w:tabs>
            <w:rPr>
              <w:noProof/>
            </w:rPr>
          </w:pPr>
          <w:hyperlink w:anchor="_Toc159852320" w:history="1">
            <w:r w:rsidR="006E5CD1" w:rsidRPr="00D8509C">
              <w:rPr>
                <w:rStyle w:val="Hyperlink"/>
                <w:noProof/>
              </w:rPr>
              <w:t>Industry Trends/Impacts</w:t>
            </w:r>
            <w:r w:rsidR="006E5CD1">
              <w:rPr>
                <w:noProof/>
                <w:webHidden/>
              </w:rPr>
              <w:tab/>
            </w:r>
            <w:r w:rsidR="006E5CD1">
              <w:rPr>
                <w:noProof/>
                <w:webHidden/>
              </w:rPr>
              <w:fldChar w:fldCharType="begin"/>
            </w:r>
            <w:r w:rsidR="006E5CD1">
              <w:rPr>
                <w:noProof/>
                <w:webHidden/>
              </w:rPr>
              <w:instrText xml:space="preserve"> PAGEREF _Toc159852320 \h </w:instrText>
            </w:r>
            <w:r w:rsidR="006E5CD1">
              <w:rPr>
                <w:noProof/>
                <w:webHidden/>
              </w:rPr>
            </w:r>
            <w:r w:rsidR="006E5CD1">
              <w:rPr>
                <w:noProof/>
                <w:webHidden/>
              </w:rPr>
              <w:fldChar w:fldCharType="separate"/>
            </w:r>
            <w:r w:rsidR="00F41193">
              <w:rPr>
                <w:noProof/>
                <w:webHidden/>
              </w:rPr>
              <w:t>12</w:t>
            </w:r>
            <w:r w:rsidR="006E5CD1">
              <w:rPr>
                <w:noProof/>
                <w:webHidden/>
              </w:rPr>
              <w:fldChar w:fldCharType="end"/>
            </w:r>
          </w:hyperlink>
        </w:p>
        <w:p w14:paraId="1384F15E" w14:textId="0B96D5F3" w:rsidR="006E5CD1" w:rsidRDefault="00000000">
          <w:pPr>
            <w:pStyle w:val="TOC1"/>
            <w:tabs>
              <w:tab w:val="right" w:leader="dot" w:pos="9016"/>
            </w:tabs>
            <w:rPr>
              <w:noProof/>
            </w:rPr>
          </w:pPr>
          <w:hyperlink w:anchor="_Toc159852321" w:history="1">
            <w:r w:rsidR="006E5CD1" w:rsidRPr="00D8509C">
              <w:rPr>
                <w:rStyle w:val="Hyperlink"/>
                <w:noProof/>
              </w:rPr>
              <w:t>Cultural Considerations</w:t>
            </w:r>
            <w:r w:rsidR="006E5CD1">
              <w:rPr>
                <w:noProof/>
                <w:webHidden/>
              </w:rPr>
              <w:tab/>
            </w:r>
            <w:r w:rsidR="006E5CD1">
              <w:rPr>
                <w:noProof/>
                <w:webHidden/>
              </w:rPr>
              <w:fldChar w:fldCharType="begin"/>
            </w:r>
            <w:r w:rsidR="006E5CD1">
              <w:rPr>
                <w:noProof/>
                <w:webHidden/>
              </w:rPr>
              <w:instrText xml:space="preserve"> PAGEREF _Toc159852321 \h </w:instrText>
            </w:r>
            <w:r w:rsidR="006E5CD1">
              <w:rPr>
                <w:noProof/>
                <w:webHidden/>
              </w:rPr>
            </w:r>
            <w:r w:rsidR="006E5CD1">
              <w:rPr>
                <w:noProof/>
                <w:webHidden/>
              </w:rPr>
              <w:fldChar w:fldCharType="separate"/>
            </w:r>
            <w:r w:rsidR="00F41193">
              <w:rPr>
                <w:noProof/>
                <w:webHidden/>
              </w:rPr>
              <w:t>13</w:t>
            </w:r>
            <w:r w:rsidR="006E5CD1">
              <w:rPr>
                <w:noProof/>
                <w:webHidden/>
              </w:rPr>
              <w:fldChar w:fldCharType="end"/>
            </w:r>
          </w:hyperlink>
        </w:p>
        <w:p w14:paraId="6E2C7052" w14:textId="33C5BFC4" w:rsidR="006E5CD1" w:rsidRDefault="00000000">
          <w:pPr>
            <w:pStyle w:val="TOC1"/>
            <w:tabs>
              <w:tab w:val="right" w:leader="dot" w:pos="9016"/>
            </w:tabs>
            <w:rPr>
              <w:noProof/>
            </w:rPr>
          </w:pPr>
          <w:hyperlink w:anchor="_Toc159852322" w:history="1">
            <w:r w:rsidR="006E5CD1" w:rsidRPr="00D8509C">
              <w:rPr>
                <w:rStyle w:val="Hyperlink"/>
                <w:noProof/>
              </w:rPr>
              <w:t>Conclusion</w:t>
            </w:r>
            <w:r w:rsidR="006E5CD1">
              <w:rPr>
                <w:noProof/>
                <w:webHidden/>
              </w:rPr>
              <w:tab/>
            </w:r>
            <w:r w:rsidR="006E5CD1">
              <w:rPr>
                <w:noProof/>
                <w:webHidden/>
              </w:rPr>
              <w:fldChar w:fldCharType="begin"/>
            </w:r>
            <w:r w:rsidR="006E5CD1">
              <w:rPr>
                <w:noProof/>
                <w:webHidden/>
              </w:rPr>
              <w:instrText xml:space="preserve"> PAGEREF _Toc159852322 \h </w:instrText>
            </w:r>
            <w:r w:rsidR="006E5CD1">
              <w:rPr>
                <w:noProof/>
                <w:webHidden/>
              </w:rPr>
            </w:r>
            <w:r w:rsidR="006E5CD1">
              <w:rPr>
                <w:noProof/>
                <w:webHidden/>
              </w:rPr>
              <w:fldChar w:fldCharType="separate"/>
            </w:r>
            <w:r w:rsidR="00F41193">
              <w:rPr>
                <w:noProof/>
                <w:webHidden/>
              </w:rPr>
              <w:t>14</w:t>
            </w:r>
            <w:r w:rsidR="006E5CD1">
              <w:rPr>
                <w:noProof/>
                <w:webHidden/>
              </w:rPr>
              <w:fldChar w:fldCharType="end"/>
            </w:r>
          </w:hyperlink>
        </w:p>
        <w:p w14:paraId="39DDFD70" w14:textId="52498377" w:rsidR="006E5CD1" w:rsidRDefault="00000000">
          <w:pPr>
            <w:pStyle w:val="TOC1"/>
            <w:tabs>
              <w:tab w:val="right" w:leader="dot" w:pos="9016"/>
            </w:tabs>
            <w:rPr>
              <w:noProof/>
            </w:rPr>
          </w:pPr>
          <w:hyperlink w:anchor="_Toc159852323" w:history="1">
            <w:r w:rsidR="006E5CD1" w:rsidRPr="00D8509C">
              <w:rPr>
                <w:rStyle w:val="Hyperlink"/>
                <w:noProof/>
              </w:rPr>
              <w:t>References</w:t>
            </w:r>
            <w:r w:rsidR="006E5CD1">
              <w:rPr>
                <w:noProof/>
                <w:webHidden/>
              </w:rPr>
              <w:tab/>
            </w:r>
            <w:r w:rsidR="006E5CD1">
              <w:rPr>
                <w:noProof/>
                <w:webHidden/>
              </w:rPr>
              <w:fldChar w:fldCharType="begin"/>
            </w:r>
            <w:r w:rsidR="006E5CD1">
              <w:rPr>
                <w:noProof/>
                <w:webHidden/>
              </w:rPr>
              <w:instrText xml:space="preserve"> PAGEREF _Toc159852323 \h </w:instrText>
            </w:r>
            <w:r w:rsidR="006E5CD1">
              <w:rPr>
                <w:noProof/>
                <w:webHidden/>
              </w:rPr>
            </w:r>
            <w:r w:rsidR="006E5CD1">
              <w:rPr>
                <w:noProof/>
                <w:webHidden/>
              </w:rPr>
              <w:fldChar w:fldCharType="separate"/>
            </w:r>
            <w:r w:rsidR="00F41193">
              <w:rPr>
                <w:noProof/>
                <w:webHidden/>
              </w:rPr>
              <w:t>16</w:t>
            </w:r>
            <w:r w:rsidR="006E5CD1">
              <w:rPr>
                <w:noProof/>
                <w:webHidden/>
              </w:rPr>
              <w:fldChar w:fldCharType="end"/>
            </w:r>
          </w:hyperlink>
        </w:p>
        <w:p w14:paraId="6E7444FA" w14:textId="7E53A299" w:rsidR="006E5CD1" w:rsidRDefault="006E5CD1">
          <w:r>
            <w:rPr>
              <w:b/>
              <w:bCs/>
              <w:noProof/>
            </w:rPr>
            <w:fldChar w:fldCharType="end"/>
          </w:r>
        </w:p>
      </w:sdtContent>
    </w:sdt>
    <w:p w14:paraId="5770F60A" w14:textId="6CADEBA1" w:rsidR="00021A3A" w:rsidRPr="00DF7DEC" w:rsidRDefault="00021A3A" w:rsidP="00EE78AB">
      <w:pPr>
        <w:pStyle w:val="TOCHeading"/>
        <w:spacing w:line="480" w:lineRule="auto"/>
        <w:rPr>
          <w:rFonts w:asciiTheme="majorBidi" w:hAnsiTheme="majorBidi"/>
          <w:color w:val="auto"/>
          <w:sz w:val="24"/>
          <w:szCs w:val="24"/>
        </w:rPr>
      </w:pPr>
    </w:p>
    <w:p w14:paraId="239BBF6B" w14:textId="77777777" w:rsidR="00021A3A" w:rsidRPr="00DF7DEC" w:rsidRDefault="00021A3A" w:rsidP="000E3C4E">
      <w:pPr>
        <w:pStyle w:val="Heading1"/>
        <w:rPr>
          <w:color w:val="auto"/>
        </w:rPr>
      </w:pPr>
      <w:r w:rsidRPr="00DF7DEC">
        <w:rPr>
          <w:b/>
          <w:color w:val="auto"/>
          <w:kern w:val="0"/>
          <w14:ligatures w14:val="none"/>
        </w:rPr>
        <w:br w:type="page"/>
      </w:r>
      <w:bookmarkStart w:id="0" w:name="_Toc159852314"/>
      <w:r w:rsidRPr="00DF7DEC">
        <w:rPr>
          <w:color w:val="auto"/>
        </w:rPr>
        <w:lastRenderedPageBreak/>
        <w:t>Introduction</w:t>
      </w:r>
      <w:bookmarkEnd w:id="0"/>
    </w:p>
    <w:p w14:paraId="290B20EC" w14:textId="26E38DDF" w:rsidR="00021A3A" w:rsidRPr="00DF7DEC" w:rsidRDefault="00021A3A" w:rsidP="00166E3B">
      <w:pPr>
        <w:spacing w:before="0" w:after="0" w:line="480" w:lineRule="auto"/>
        <w:rPr>
          <w:rFonts w:asciiTheme="majorBidi" w:hAnsiTheme="majorBidi" w:cstheme="majorBidi"/>
          <w:szCs w:val="24"/>
        </w:rPr>
      </w:pPr>
      <w:bookmarkStart w:id="1" w:name="_Toc149268039"/>
      <w:r w:rsidRPr="00DF7DEC">
        <w:rPr>
          <w:rFonts w:asciiTheme="majorBidi" w:hAnsiTheme="majorBidi" w:cstheme="majorBidi"/>
          <w:szCs w:val="24"/>
        </w:rPr>
        <w:t xml:space="preserve">The Lakeside Convention Centre is set to host a pivotal academic event focusing on the integration of </w:t>
      </w:r>
      <w:r w:rsidR="00166E3B" w:rsidRPr="00DF7DEC">
        <w:rPr>
          <w:rFonts w:asciiTheme="majorBidi" w:hAnsiTheme="majorBidi" w:cstheme="majorBidi"/>
          <w:szCs w:val="24"/>
        </w:rPr>
        <w:t>e</w:t>
      </w:r>
      <w:r w:rsidRPr="00DF7DEC">
        <w:rPr>
          <w:rFonts w:asciiTheme="majorBidi" w:hAnsiTheme="majorBidi" w:cstheme="majorBidi"/>
          <w:szCs w:val="24"/>
        </w:rPr>
        <w:t xml:space="preserve">nvironmental </w:t>
      </w:r>
      <w:r w:rsidR="00166E3B" w:rsidRPr="00DF7DEC">
        <w:rPr>
          <w:rFonts w:asciiTheme="majorBidi" w:hAnsiTheme="majorBidi" w:cstheme="majorBidi"/>
          <w:szCs w:val="24"/>
        </w:rPr>
        <w:t>p</w:t>
      </w:r>
      <w:r w:rsidRPr="00DF7DEC">
        <w:rPr>
          <w:rFonts w:asciiTheme="majorBidi" w:hAnsiTheme="majorBidi" w:cstheme="majorBidi"/>
          <w:szCs w:val="24"/>
        </w:rPr>
        <w:t>rinciples within the framework of Sustainable Development Goals (SDGs). This report highlights the importance of integrating environmental principles into a more general dialogue on sustainable development, which is to be held at Lakeside Convention Centre. Through rigorous inquiry and collaborative engagement, participants aim to contribute to advancing environmental sustainability and shaping a more resilient future for generations to come. The report analyses the issues and key concepts of this event, looks at its context, and discusses industry trends and culture that are relevant to the debate on sustainability in the environment</w:t>
      </w:r>
      <w:r w:rsidR="00166E3B" w:rsidRPr="00DF7DEC">
        <w:rPr>
          <w:rFonts w:asciiTheme="majorBidi" w:hAnsiTheme="majorBidi" w:cstheme="majorBidi"/>
          <w:szCs w:val="24"/>
        </w:rPr>
        <w:t xml:space="preserve"> (United Nations, 2024)</w:t>
      </w:r>
      <w:r w:rsidRPr="00DF7DEC">
        <w:rPr>
          <w:rFonts w:asciiTheme="majorBidi" w:hAnsiTheme="majorBidi" w:cstheme="majorBidi"/>
          <w:szCs w:val="24"/>
        </w:rPr>
        <w:t xml:space="preserve">. </w:t>
      </w:r>
    </w:p>
    <w:p w14:paraId="71E28E74" w14:textId="5BBF4C6F" w:rsidR="00021A3A" w:rsidRPr="00DF7DEC" w:rsidRDefault="00021A3A" w:rsidP="00166E3B">
      <w:pPr>
        <w:spacing w:before="0" w:after="0" w:line="480" w:lineRule="auto"/>
        <w:rPr>
          <w:rFonts w:asciiTheme="majorBidi" w:hAnsiTheme="majorBidi" w:cstheme="majorBidi"/>
          <w:szCs w:val="24"/>
        </w:rPr>
      </w:pPr>
      <w:r w:rsidRPr="00DF7DEC">
        <w:rPr>
          <w:rFonts w:asciiTheme="majorBidi" w:hAnsiTheme="majorBidi" w:cstheme="majorBidi"/>
          <w:szCs w:val="24"/>
        </w:rPr>
        <w:t>The main rationale for organising this academic event is the imperative of addressing environmental issues and promoting sustainability. To deal with complex environmental issues and promote sustainable development, environmental principles serve as the guiding principles (Janes &amp; Sandell, 2019). The event aims to stimulate intercultural dialogue, share cutting-edge research, and seek novel solutions for the advancement of environmental principles in policy, practice, and academia through meetings with academics, researchers, and experts from this field</w:t>
      </w:r>
      <w:r w:rsidR="00166E3B" w:rsidRPr="00DF7DEC">
        <w:rPr>
          <w:rFonts w:asciiTheme="majorBidi" w:hAnsiTheme="majorBidi" w:cstheme="majorBidi"/>
          <w:szCs w:val="24"/>
        </w:rPr>
        <w:t xml:space="preserve"> (IIDS, 2023).</w:t>
      </w:r>
    </w:p>
    <w:p w14:paraId="6EF1C569" w14:textId="0B1B6907" w:rsidR="00021A3A" w:rsidRPr="00DF7DEC" w:rsidRDefault="00021A3A" w:rsidP="000E3C4E">
      <w:pPr>
        <w:spacing w:line="480" w:lineRule="auto"/>
        <w:rPr>
          <w:rFonts w:asciiTheme="majorBidi" w:hAnsiTheme="majorBidi" w:cstheme="majorBidi"/>
          <w:szCs w:val="24"/>
        </w:rPr>
      </w:pPr>
      <w:r w:rsidRPr="00DF7DEC">
        <w:rPr>
          <w:rFonts w:asciiTheme="majorBidi" w:hAnsiTheme="majorBidi" w:cstheme="majorBidi"/>
          <w:szCs w:val="24"/>
        </w:rPr>
        <w:t>The basic values and standards that are essential for achieving the Sustainable Development Goals are highlighted in the theme of the Environmental Principles. Social norms and governance systems need to be reassessed in light of rising environmental crises such as climate change, biodiversity loss, or pollution. The objective of the event is to present a full overview of key principles, including precautionary measures, trigenerational equity, polluter pay, ecosystem approach, and its significance in dealing with urgent challenges related to the environment</w:t>
      </w:r>
      <w:r w:rsidR="000E3C4E" w:rsidRPr="00DF7DEC">
        <w:rPr>
          <w:rFonts w:asciiTheme="majorBidi" w:hAnsiTheme="majorBidi" w:cstheme="majorBidi"/>
          <w:szCs w:val="24"/>
        </w:rPr>
        <w:t xml:space="preserve"> </w:t>
      </w:r>
      <w:r w:rsidRPr="00DF7DEC">
        <w:rPr>
          <w:rFonts w:asciiTheme="majorBidi" w:hAnsiTheme="majorBidi" w:cstheme="majorBidi"/>
          <w:szCs w:val="24"/>
        </w:rPr>
        <w:t>(</w:t>
      </w:r>
      <w:proofErr w:type="spellStart"/>
      <w:r w:rsidR="003164BD" w:rsidRPr="003164BD">
        <w:rPr>
          <w:rFonts w:eastAsia="Times New Roman" w:cs="Times New Roman"/>
          <w:kern w:val="0"/>
          <w:szCs w:val="24"/>
          <w:lang w:eastAsia="en-GB"/>
          <w14:ligatures w14:val="none"/>
        </w:rPr>
        <w:t>Gouyon</w:t>
      </w:r>
      <w:proofErr w:type="spellEnd"/>
      <w:r w:rsidR="003164BD">
        <w:rPr>
          <w:rFonts w:eastAsia="Times New Roman" w:cs="Times New Roman"/>
          <w:kern w:val="0"/>
          <w:szCs w:val="24"/>
          <w:lang w:eastAsia="en-GB"/>
          <w14:ligatures w14:val="none"/>
        </w:rPr>
        <w:t xml:space="preserve"> &amp;</w:t>
      </w:r>
      <w:r w:rsidR="003164BD" w:rsidRPr="003164BD">
        <w:rPr>
          <w:rFonts w:eastAsia="Times New Roman" w:cs="Times New Roman"/>
          <w:kern w:val="0"/>
          <w:szCs w:val="24"/>
          <w:lang w:eastAsia="en-GB"/>
          <w14:ligatures w14:val="none"/>
        </w:rPr>
        <w:t xml:space="preserve"> </w:t>
      </w:r>
      <w:proofErr w:type="spellStart"/>
      <w:r w:rsidR="003164BD" w:rsidRPr="003164BD">
        <w:rPr>
          <w:rFonts w:eastAsia="Times New Roman" w:cs="Times New Roman"/>
          <w:kern w:val="0"/>
          <w:szCs w:val="24"/>
          <w:lang w:eastAsia="en-GB"/>
          <w14:ligatures w14:val="none"/>
        </w:rPr>
        <w:t>Gaycken</w:t>
      </w:r>
      <w:proofErr w:type="spellEnd"/>
      <w:r w:rsidR="003164BD">
        <w:rPr>
          <w:rFonts w:eastAsia="Times New Roman" w:cs="Times New Roman"/>
          <w:kern w:val="0"/>
          <w:szCs w:val="24"/>
          <w:lang w:eastAsia="en-GB"/>
          <w14:ligatures w14:val="none"/>
        </w:rPr>
        <w:t>, 2016</w:t>
      </w:r>
      <w:r w:rsidRPr="00DF7DEC">
        <w:rPr>
          <w:rFonts w:asciiTheme="majorBidi" w:hAnsiTheme="majorBidi" w:cstheme="majorBidi"/>
          <w:szCs w:val="24"/>
        </w:rPr>
        <w:t>).</w:t>
      </w:r>
    </w:p>
    <w:p w14:paraId="5F91B34E" w14:textId="273D1F98" w:rsidR="00021A3A" w:rsidRPr="005A5EE7" w:rsidRDefault="00021A3A" w:rsidP="00EE78AB">
      <w:pPr>
        <w:spacing w:line="480" w:lineRule="auto"/>
        <w:rPr>
          <w:rFonts w:asciiTheme="majorBidi" w:hAnsiTheme="majorBidi" w:cstheme="majorBidi"/>
          <w:b/>
          <w:bCs/>
          <w:szCs w:val="24"/>
        </w:rPr>
      </w:pPr>
      <w:r w:rsidRPr="005A5EE7">
        <w:rPr>
          <w:rFonts w:asciiTheme="majorBidi" w:hAnsiTheme="majorBidi" w:cstheme="majorBidi"/>
          <w:b/>
          <w:bCs/>
          <w:szCs w:val="24"/>
        </w:rPr>
        <w:lastRenderedPageBreak/>
        <w:t>Location</w:t>
      </w:r>
    </w:p>
    <w:p w14:paraId="1AA58CDB" w14:textId="18FB6684" w:rsidR="000E3C4E" w:rsidRPr="00DF7DEC" w:rsidRDefault="00021A3A" w:rsidP="004D4C7C">
      <w:pPr>
        <w:spacing w:line="480" w:lineRule="auto"/>
        <w:rPr>
          <w:rFonts w:asciiTheme="majorBidi" w:hAnsiTheme="majorBidi" w:cstheme="majorBidi"/>
          <w:szCs w:val="24"/>
        </w:rPr>
      </w:pPr>
      <w:r w:rsidRPr="00DF7DEC">
        <w:rPr>
          <w:rFonts w:asciiTheme="majorBidi" w:hAnsiTheme="majorBidi" w:cstheme="majorBidi"/>
          <w:szCs w:val="24"/>
        </w:rPr>
        <w:t>An ideal venue for such an academic event, situated in the peaceful beauty of a natural landscape, is Lakeside Convention Centre. This location serves as a touching reminder of the intrinsic link between human activity and the environment, surrounded by clean lakes and green vegetation (Tsing et al., 2017). Hosting the event at this scenic venue underscores the importance of fostering environmental stewardship and preserving ecological integrity while pursuing academic discourse and knowledge exchange.</w:t>
      </w:r>
    </w:p>
    <w:p w14:paraId="53AD44AB" w14:textId="77777777" w:rsidR="00021A3A" w:rsidRPr="005A5EE7" w:rsidRDefault="00021A3A" w:rsidP="00EE78AB">
      <w:pPr>
        <w:spacing w:line="480" w:lineRule="auto"/>
        <w:rPr>
          <w:rFonts w:asciiTheme="majorBidi" w:hAnsiTheme="majorBidi" w:cstheme="majorBidi"/>
          <w:b/>
          <w:bCs/>
          <w:szCs w:val="24"/>
        </w:rPr>
      </w:pPr>
      <w:r w:rsidRPr="005A5EE7">
        <w:rPr>
          <w:rFonts w:asciiTheme="majorBidi" w:hAnsiTheme="majorBidi" w:cstheme="majorBidi"/>
          <w:b/>
          <w:bCs/>
          <w:szCs w:val="24"/>
        </w:rPr>
        <w:t>Industry Trends or Cultural Considerations</w:t>
      </w:r>
    </w:p>
    <w:p w14:paraId="0BA48269" w14:textId="4F7A7C70" w:rsidR="00021A3A" w:rsidRPr="00DF7DEC" w:rsidRDefault="00021A3A" w:rsidP="004D4C7C">
      <w:pPr>
        <w:spacing w:before="0" w:after="0" w:line="480" w:lineRule="auto"/>
        <w:rPr>
          <w:rFonts w:asciiTheme="majorBidi" w:hAnsiTheme="majorBidi" w:cstheme="majorBidi"/>
          <w:szCs w:val="24"/>
        </w:rPr>
      </w:pPr>
      <w:r w:rsidRPr="00DF7DEC">
        <w:rPr>
          <w:rFonts w:asciiTheme="majorBidi" w:hAnsiTheme="majorBidi" w:cstheme="majorBidi"/>
          <w:szCs w:val="24"/>
        </w:rPr>
        <w:t>The importance of integrating environmental principles into various sectors is growing in an era marked by rapid globalisation and technological progress. Businesses and organisations recognise the need to adopt environmentally sound strategies that increase environmental impact mitigation and strengthen overall resilience, including renewable energy initiatives such as Green Energy for Sustainable Agriculture; Cultural considerations also play an important role in influencing societal attitudes and behaviour towards the environment, pointing to the need for socially sensitive sustainability approaches which take into account diverse perspectives and national systems of knowledge (Kumar et al., 2021).</w:t>
      </w:r>
    </w:p>
    <w:p w14:paraId="65A708D5" w14:textId="77777777" w:rsidR="004D4C7C" w:rsidRPr="004D4C7C" w:rsidRDefault="00DF7DEC" w:rsidP="004D4C7C">
      <w:pPr>
        <w:spacing w:before="0" w:after="0"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t>Industry trends in sustainable development are increasingly focusing on transparency, accountability, and actionable change</w:t>
      </w:r>
      <w:r w:rsidR="004D4C7C" w:rsidRPr="004D4C7C">
        <w:rPr>
          <w:rFonts w:asciiTheme="majorBidi" w:hAnsiTheme="majorBidi" w:cstheme="majorBidi"/>
          <w:szCs w:val="24"/>
          <w:shd w:val="clear" w:color="auto" w:fill="FFFFFF"/>
        </w:rPr>
        <w:t xml:space="preserve"> and the k</w:t>
      </w:r>
      <w:r w:rsidRPr="004D4C7C">
        <w:rPr>
          <w:rFonts w:asciiTheme="majorBidi" w:hAnsiTheme="majorBidi" w:cstheme="majorBidi"/>
          <w:szCs w:val="24"/>
          <w:shd w:val="clear" w:color="auto" w:fill="FFFFFF"/>
        </w:rPr>
        <w:t>ey trends for 2024 include :</w:t>
      </w:r>
    </w:p>
    <w:p w14:paraId="363E92F7" w14:textId="3D52F988" w:rsidR="00DF7DEC" w:rsidRPr="004D4C7C" w:rsidRDefault="00DF7DEC" w:rsidP="004D4C7C">
      <w:pPr>
        <w:pStyle w:val="ListParagraph"/>
        <w:numPr>
          <w:ilvl w:val="0"/>
          <w:numId w:val="14"/>
        </w:numPr>
        <w:spacing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t>Full disclosure: Companies are expected to be transparent about their sustainability practices, driven by new regulations like the EU’s Corporate Sustainability Reporting Directive (CSRD) and the Corporate Sustainability Due Diligence Directive (Economist Impact, 2024).</w:t>
      </w:r>
    </w:p>
    <w:p w14:paraId="0559D5E1" w14:textId="67F50584" w:rsidR="00DF7DEC" w:rsidRPr="004D4C7C" w:rsidRDefault="00DF7DEC" w:rsidP="004D4C7C">
      <w:pPr>
        <w:pStyle w:val="ListParagraph"/>
        <w:numPr>
          <w:ilvl w:val="0"/>
          <w:numId w:val="14"/>
        </w:numPr>
        <w:spacing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t>Accountability: There is a shift from merely reporting sustainability efforts to demonstrating real progress and outcomes.</w:t>
      </w:r>
    </w:p>
    <w:p w14:paraId="2F9B7EC1" w14:textId="6C893094" w:rsidR="00DF7DEC" w:rsidRPr="004D4C7C" w:rsidRDefault="00DF7DEC" w:rsidP="004D4C7C">
      <w:pPr>
        <w:pStyle w:val="ListParagraph"/>
        <w:numPr>
          <w:ilvl w:val="0"/>
          <w:numId w:val="14"/>
        </w:numPr>
        <w:spacing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lastRenderedPageBreak/>
        <w:t>Quality over quantity: Emphasis on the quality of sustainability actions, such as credible corporate climate transition plans.</w:t>
      </w:r>
    </w:p>
    <w:p w14:paraId="2D6E2CC4" w14:textId="77777777" w:rsidR="004D4C7C" w:rsidRPr="004D4C7C" w:rsidRDefault="00DF7DEC" w:rsidP="004D4C7C">
      <w:pPr>
        <w:pStyle w:val="ListParagraph"/>
        <w:numPr>
          <w:ilvl w:val="0"/>
          <w:numId w:val="14"/>
        </w:numPr>
        <w:spacing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t>Nature and climate adaptation: Recognising the importance of nature in sustainability and adapting business practices accordingly.</w:t>
      </w:r>
      <w:r w:rsidR="004D4C7C" w:rsidRPr="004D4C7C">
        <w:rPr>
          <w:rFonts w:asciiTheme="majorBidi" w:hAnsiTheme="majorBidi" w:cstheme="majorBidi"/>
          <w:szCs w:val="24"/>
          <w:shd w:val="clear" w:color="auto" w:fill="FFFFFF"/>
        </w:rPr>
        <w:t xml:space="preserve"> </w:t>
      </w:r>
    </w:p>
    <w:p w14:paraId="0B6D3873" w14:textId="7B8B6352" w:rsidR="004D4C7C" w:rsidRPr="004D4C7C" w:rsidRDefault="004D4C7C" w:rsidP="004D4C7C">
      <w:pPr>
        <w:pStyle w:val="ListParagraph"/>
        <w:numPr>
          <w:ilvl w:val="0"/>
          <w:numId w:val="14"/>
        </w:numPr>
        <w:spacing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t xml:space="preserve">Heritage and creativity: Safeguarding cultural heritage and fostering creativity as both drivers and enablers of sustainable development. </w:t>
      </w:r>
    </w:p>
    <w:p w14:paraId="68455248" w14:textId="28D5480D" w:rsidR="00DF7DEC" w:rsidRPr="004D4C7C" w:rsidRDefault="004D4C7C" w:rsidP="004D4C7C">
      <w:pPr>
        <w:pStyle w:val="ListParagraph"/>
        <w:numPr>
          <w:ilvl w:val="0"/>
          <w:numId w:val="14"/>
        </w:numPr>
        <w:spacing w:before="0" w:after="0"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t>Cultural knowledge: Enhancing the quality of education and contributing to social inclusion and peacebuilding through cultural understanding (UNESCO, 2023).</w:t>
      </w:r>
    </w:p>
    <w:p w14:paraId="55A2A38E" w14:textId="2192FB7C" w:rsidR="00DF7DEC" w:rsidRPr="004D4C7C" w:rsidRDefault="004D4C7C" w:rsidP="004E46C0">
      <w:pPr>
        <w:spacing w:before="0" w:after="0" w:line="480" w:lineRule="auto"/>
        <w:rPr>
          <w:rFonts w:asciiTheme="majorBidi" w:hAnsiTheme="majorBidi" w:cstheme="majorBidi"/>
          <w:szCs w:val="24"/>
          <w:shd w:val="clear" w:color="auto" w:fill="FFFFFF"/>
        </w:rPr>
      </w:pPr>
      <w:r w:rsidRPr="004D4C7C">
        <w:rPr>
          <w:rFonts w:asciiTheme="majorBidi" w:hAnsiTheme="majorBidi" w:cstheme="majorBidi"/>
          <w:szCs w:val="24"/>
          <w:shd w:val="clear" w:color="auto" w:fill="FFFFFF"/>
        </w:rPr>
        <w:t>These trends and considerations highlight the need for a holistic approach to sustainability that encompasses economic, social, and environmental objectives, with culture acting as a transversal element that enriches and guides the implementation of the SDGs (Manoukian, J. G., 2017).</w:t>
      </w:r>
      <w:r w:rsidR="004E46C0">
        <w:rPr>
          <w:rFonts w:asciiTheme="majorBidi" w:hAnsiTheme="majorBidi" w:cstheme="majorBidi"/>
          <w:szCs w:val="24"/>
          <w:shd w:val="clear" w:color="auto" w:fill="FFFFFF"/>
        </w:rPr>
        <w:t xml:space="preserve"> </w:t>
      </w:r>
    </w:p>
    <w:p w14:paraId="2895CEBC" w14:textId="23188378" w:rsidR="00256B78" w:rsidRPr="00992FCD" w:rsidRDefault="00021A3A" w:rsidP="00992FCD">
      <w:pPr>
        <w:pStyle w:val="Heading1"/>
        <w:rPr>
          <w:color w:val="auto"/>
        </w:rPr>
      </w:pPr>
      <w:bookmarkStart w:id="2" w:name="_Toc159852315"/>
      <w:r w:rsidRPr="00DF7DEC">
        <w:rPr>
          <w:color w:val="auto"/>
        </w:rPr>
        <w:t>The Event Cycle</w:t>
      </w:r>
      <w:bookmarkEnd w:id="1"/>
      <w:bookmarkEnd w:id="2"/>
    </w:p>
    <w:p w14:paraId="41877C69" w14:textId="36EBC242" w:rsidR="00021A3A" w:rsidRPr="00DF7DEC" w:rsidRDefault="00021A3A" w:rsidP="00EE78AB">
      <w:pPr>
        <w:spacing w:line="480" w:lineRule="auto"/>
        <w:rPr>
          <w:rFonts w:asciiTheme="majorBidi" w:hAnsiTheme="majorBidi" w:cstheme="majorBidi"/>
          <w:szCs w:val="24"/>
        </w:rPr>
      </w:pPr>
      <w:r w:rsidRPr="00DF7DEC">
        <w:rPr>
          <w:rFonts w:asciiTheme="majorBidi" w:hAnsiTheme="majorBidi" w:cstheme="majorBidi"/>
          <w:szCs w:val="24"/>
        </w:rPr>
        <w:t xml:space="preserve">The program of events at the Lakeside Convention Centre has been carefully planned to ensure an optimal and enriching experience for all participants. The cycle begins with meticulous planning and preparation, covering several key stages that contribute to the success of a given event. </w:t>
      </w:r>
    </w:p>
    <w:p w14:paraId="05BC9EEA" w14:textId="3F5C4963" w:rsidR="00021A3A" w:rsidRPr="00DF7DEC" w:rsidRDefault="00021A3A" w:rsidP="00EE78AB">
      <w:pPr>
        <w:spacing w:line="480" w:lineRule="auto"/>
        <w:rPr>
          <w:rFonts w:asciiTheme="majorBidi" w:hAnsiTheme="majorBidi" w:cstheme="majorBidi"/>
          <w:szCs w:val="24"/>
        </w:rPr>
      </w:pPr>
      <w:r w:rsidRPr="005A5EE7">
        <w:rPr>
          <w:rFonts w:asciiTheme="majorBidi" w:hAnsiTheme="majorBidi" w:cstheme="majorBidi"/>
          <w:b/>
          <w:bCs/>
          <w:szCs w:val="24"/>
        </w:rPr>
        <w:t>Conceptualisation and Planning Phase</w:t>
      </w:r>
      <w:r w:rsidR="00F41193">
        <w:rPr>
          <w:rFonts w:asciiTheme="majorBidi" w:hAnsiTheme="majorBidi" w:cstheme="majorBidi"/>
          <w:b/>
          <w:bCs/>
          <w:szCs w:val="24"/>
        </w:rPr>
        <w:t xml:space="preserve"> :</w:t>
      </w:r>
    </w:p>
    <w:p w14:paraId="30293786" w14:textId="4C4BB962" w:rsidR="00021A3A" w:rsidRPr="00DF7DEC" w:rsidRDefault="00021A3A" w:rsidP="00EE78AB">
      <w:pPr>
        <w:pStyle w:val="ListParagraph"/>
        <w:numPr>
          <w:ilvl w:val="0"/>
          <w:numId w:val="1"/>
        </w:numPr>
        <w:spacing w:line="480" w:lineRule="auto"/>
        <w:rPr>
          <w:rFonts w:asciiTheme="majorBidi" w:hAnsiTheme="majorBidi" w:cstheme="majorBidi"/>
          <w:szCs w:val="24"/>
        </w:rPr>
      </w:pPr>
      <w:r w:rsidRPr="00DF7DEC">
        <w:rPr>
          <w:rFonts w:asciiTheme="majorBidi" w:hAnsiTheme="majorBidi" w:cstheme="majorBidi"/>
          <w:szCs w:val="24"/>
        </w:rPr>
        <w:t>Define the objectives, themes, and target audience of the event.</w:t>
      </w:r>
    </w:p>
    <w:p w14:paraId="3843D238" w14:textId="795EFE39" w:rsidR="00021A3A" w:rsidRPr="00DF7DEC" w:rsidRDefault="00021A3A" w:rsidP="00EE78AB">
      <w:pPr>
        <w:pStyle w:val="ListParagraph"/>
        <w:numPr>
          <w:ilvl w:val="0"/>
          <w:numId w:val="1"/>
        </w:numPr>
        <w:spacing w:line="480" w:lineRule="auto"/>
        <w:rPr>
          <w:rFonts w:asciiTheme="majorBidi" w:hAnsiTheme="majorBidi" w:cstheme="majorBidi"/>
          <w:szCs w:val="24"/>
        </w:rPr>
      </w:pPr>
      <w:r w:rsidRPr="00DF7DEC">
        <w:rPr>
          <w:rFonts w:asciiTheme="majorBidi" w:hAnsiTheme="majorBidi" w:cstheme="majorBidi"/>
          <w:szCs w:val="24"/>
        </w:rPr>
        <w:t>The program of events, including presentations and activities, shall be developed.</w:t>
      </w:r>
    </w:p>
    <w:p w14:paraId="4E09367D" w14:textId="4D94A5F0" w:rsidR="003164BD" w:rsidRDefault="00021A3A" w:rsidP="003164BD">
      <w:pPr>
        <w:pStyle w:val="ListParagraph"/>
        <w:numPr>
          <w:ilvl w:val="0"/>
          <w:numId w:val="1"/>
        </w:numPr>
        <w:spacing w:line="480" w:lineRule="auto"/>
        <w:rPr>
          <w:rFonts w:asciiTheme="majorBidi" w:hAnsiTheme="majorBidi" w:cstheme="majorBidi"/>
          <w:szCs w:val="24"/>
        </w:rPr>
      </w:pPr>
      <w:r w:rsidRPr="00DF7DEC">
        <w:rPr>
          <w:rFonts w:asciiTheme="majorBidi" w:hAnsiTheme="majorBidi" w:cstheme="majorBidi"/>
          <w:szCs w:val="24"/>
        </w:rPr>
        <w:t>Establish a budget, secure funding, and allocate the resources accordingly.</w:t>
      </w:r>
    </w:p>
    <w:p w14:paraId="7E9E0978" w14:textId="77777777" w:rsidR="003164BD" w:rsidRDefault="003164BD" w:rsidP="003164BD">
      <w:pPr>
        <w:pStyle w:val="ListParagraph"/>
        <w:spacing w:line="480" w:lineRule="auto"/>
        <w:rPr>
          <w:rFonts w:asciiTheme="majorBidi" w:hAnsiTheme="majorBidi" w:cstheme="majorBidi"/>
          <w:szCs w:val="24"/>
        </w:rPr>
      </w:pPr>
    </w:p>
    <w:p w14:paraId="5AED34ED" w14:textId="77777777" w:rsidR="003164BD" w:rsidRPr="003164BD" w:rsidRDefault="003164BD" w:rsidP="003164BD">
      <w:pPr>
        <w:pStyle w:val="ListParagraph"/>
        <w:spacing w:line="480" w:lineRule="auto"/>
        <w:rPr>
          <w:rFonts w:asciiTheme="majorBidi" w:hAnsiTheme="majorBidi" w:cstheme="majorBidi"/>
          <w:szCs w:val="24"/>
        </w:rPr>
      </w:pPr>
    </w:p>
    <w:p w14:paraId="5CE3A03B" w14:textId="52783C85" w:rsidR="00021A3A" w:rsidRPr="005A5EE7" w:rsidRDefault="00021A3A" w:rsidP="00EE78AB">
      <w:pPr>
        <w:spacing w:line="480" w:lineRule="auto"/>
        <w:rPr>
          <w:rFonts w:asciiTheme="majorBidi" w:hAnsiTheme="majorBidi" w:cstheme="majorBidi"/>
          <w:b/>
          <w:bCs/>
          <w:szCs w:val="24"/>
        </w:rPr>
      </w:pPr>
      <w:r w:rsidRPr="005A5EE7">
        <w:rPr>
          <w:rFonts w:asciiTheme="majorBidi" w:hAnsiTheme="majorBidi" w:cstheme="majorBidi"/>
          <w:b/>
          <w:bCs/>
          <w:szCs w:val="24"/>
        </w:rPr>
        <w:lastRenderedPageBreak/>
        <w:t>Promotion and marketing phase</w:t>
      </w:r>
      <w:r w:rsidR="005A5EE7">
        <w:rPr>
          <w:rFonts w:asciiTheme="majorBidi" w:hAnsiTheme="majorBidi" w:cstheme="majorBidi"/>
          <w:b/>
          <w:bCs/>
          <w:szCs w:val="24"/>
        </w:rPr>
        <w:t xml:space="preserve"> </w:t>
      </w:r>
      <w:r w:rsidR="00F41193">
        <w:rPr>
          <w:rFonts w:asciiTheme="majorBidi" w:hAnsiTheme="majorBidi" w:cstheme="majorBidi"/>
          <w:b/>
          <w:bCs/>
          <w:szCs w:val="24"/>
        </w:rPr>
        <w:t>:</w:t>
      </w:r>
    </w:p>
    <w:p w14:paraId="2386EE7F" w14:textId="5A5A3219" w:rsidR="00021A3A" w:rsidRPr="00DF7DEC" w:rsidRDefault="00021A3A" w:rsidP="00EE78AB">
      <w:pPr>
        <w:pStyle w:val="ListParagraph"/>
        <w:numPr>
          <w:ilvl w:val="0"/>
          <w:numId w:val="2"/>
        </w:numPr>
        <w:spacing w:line="480" w:lineRule="auto"/>
        <w:rPr>
          <w:rFonts w:asciiTheme="majorBidi" w:hAnsiTheme="majorBidi" w:cstheme="majorBidi"/>
          <w:szCs w:val="24"/>
        </w:rPr>
      </w:pPr>
      <w:r w:rsidRPr="00DF7DEC">
        <w:rPr>
          <w:rFonts w:asciiTheme="majorBidi" w:hAnsiTheme="majorBidi" w:cstheme="majorBidi"/>
          <w:szCs w:val="24"/>
        </w:rPr>
        <w:t>Develop publicity materials such as flyers, posters, or digital content</w:t>
      </w:r>
      <w:r w:rsidR="00992FCD">
        <w:rPr>
          <w:rFonts w:asciiTheme="majorBidi" w:hAnsiTheme="majorBidi" w:cstheme="majorBidi"/>
          <w:szCs w:val="24"/>
        </w:rPr>
        <w:t>.</w:t>
      </w:r>
    </w:p>
    <w:p w14:paraId="0A7849AB" w14:textId="395909CF" w:rsidR="00021A3A" w:rsidRPr="00DF7DEC" w:rsidRDefault="00021A3A" w:rsidP="00EE78AB">
      <w:pPr>
        <w:pStyle w:val="ListParagraph"/>
        <w:numPr>
          <w:ilvl w:val="0"/>
          <w:numId w:val="2"/>
        </w:numPr>
        <w:spacing w:line="480" w:lineRule="auto"/>
        <w:rPr>
          <w:rFonts w:asciiTheme="majorBidi" w:hAnsiTheme="majorBidi" w:cstheme="majorBidi"/>
          <w:szCs w:val="24"/>
        </w:rPr>
      </w:pPr>
      <w:r w:rsidRPr="00DF7DEC">
        <w:rPr>
          <w:rFonts w:asciiTheme="majorBidi" w:hAnsiTheme="majorBidi" w:cstheme="majorBidi"/>
          <w:szCs w:val="24"/>
        </w:rPr>
        <w:t>To reach the target audience through social media, email campaigns, and partnerships, implement marketing strategies.</w:t>
      </w:r>
    </w:p>
    <w:p w14:paraId="43AEDC32" w14:textId="77777777" w:rsidR="00021A3A" w:rsidRPr="00DF7DEC" w:rsidRDefault="00021A3A" w:rsidP="00EE78AB">
      <w:pPr>
        <w:pStyle w:val="ListParagraph"/>
        <w:numPr>
          <w:ilvl w:val="0"/>
          <w:numId w:val="2"/>
        </w:numPr>
        <w:spacing w:line="480" w:lineRule="auto"/>
        <w:rPr>
          <w:rFonts w:asciiTheme="majorBidi" w:hAnsiTheme="majorBidi" w:cstheme="majorBidi"/>
          <w:szCs w:val="24"/>
        </w:rPr>
      </w:pPr>
      <w:r w:rsidRPr="00DF7DEC">
        <w:rPr>
          <w:rFonts w:asciiTheme="majorBidi" w:hAnsiTheme="majorBidi" w:cstheme="majorBidi"/>
          <w:szCs w:val="24"/>
        </w:rPr>
        <w:t>Use an online platform or registration desk to manage registration and ticket sales.</w:t>
      </w:r>
    </w:p>
    <w:p w14:paraId="2642310C" w14:textId="1F38B35B" w:rsidR="00021A3A" w:rsidRPr="005A5EE7" w:rsidRDefault="00021A3A" w:rsidP="00EE78AB">
      <w:pPr>
        <w:spacing w:line="480" w:lineRule="auto"/>
        <w:rPr>
          <w:rFonts w:asciiTheme="majorBidi" w:hAnsiTheme="majorBidi" w:cstheme="majorBidi"/>
          <w:b/>
          <w:bCs/>
          <w:szCs w:val="24"/>
        </w:rPr>
      </w:pPr>
      <w:r w:rsidRPr="005A5EE7">
        <w:rPr>
          <w:rFonts w:asciiTheme="majorBidi" w:hAnsiTheme="majorBidi" w:cstheme="majorBidi"/>
          <w:b/>
          <w:bCs/>
          <w:szCs w:val="24"/>
        </w:rPr>
        <w:t>Logistics and Preparation Phase</w:t>
      </w:r>
      <w:r w:rsidR="00F41193">
        <w:rPr>
          <w:rFonts w:asciiTheme="majorBidi" w:hAnsiTheme="majorBidi" w:cstheme="majorBidi"/>
          <w:b/>
          <w:bCs/>
          <w:szCs w:val="24"/>
        </w:rPr>
        <w:t xml:space="preserve"> :</w:t>
      </w:r>
    </w:p>
    <w:p w14:paraId="54606CC1" w14:textId="77777777" w:rsidR="00021A3A" w:rsidRPr="00DF7DEC" w:rsidRDefault="00021A3A" w:rsidP="00EE78AB">
      <w:pPr>
        <w:pStyle w:val="ListParagraph"/>
        <w:numPr>
          <w:ilvl w:val="0"/>
          <w:numId w:val="3"/>
        </w:numPr>
        <w:spacing w:line="480" w:lineRule="auto"/>
        <w:rPr>
          <w:rFonts w:asciiTheme="majorBidi" w:hAnsiTheme="majorBidi" w:cstheme="majorBidi"/>
          <w:szCs w:val="24"/>
        </w:rPr>
      </w:pPr>
      <w:r w:rsidRPr="00DF7DEC">
        <w:rPr>
          <w:rFonts w:asciiTheme="majorBidi" w:hAnsiTheme="majorBidi" w:cstheme="majorBidi"/>
          <w:szCs w:val="24"/>
        </w:rPr>
        <w:t>Make sure the venue is secured at the Lakeside Convention Centre and that necessary permits are in place.</w:t>
      </w:r>
    </w:p>
    <w:p w14:paraId="12390853" w14:textId="308F2F36" w:rsidR="00021A3A" w:rsidRPr="00DF7DEC" w:rsidRDefault="00021A3A" w:rsidP="00EE78AB">
      <w:pPr>
        <w:pStyle w:val="ListParagraph"/>
        <w:numPr>
          <w:ilvl w:val="0"/>
          <w:numId w:val="3"/>
        </w:numPr>
        <w:spacing w:line="480" w:lineRule="auto"/>
        <w:rPr>
          <w:rFonts w:asciiTheme="majorBidi" w:hAnsiTheme="majorBidi" w:cstheme="majorBidi"/>
          <w:szCs w:val="24"/>
        </w:rPr>
      </w:pPr>
      <w:r w:rsidRPr="00DF7DEC">
        <w:rPr>
          <w:rFonts w:asciiTheme="majorBidi" w:hAnsiTheme="majorBidi" w:cstheme="majorBidi"/>
          <w:szCs w:val="24"/>
        </w:rPr>
        <w:t>Coordinate with suppliers of catering, audiovisual equipment, and exhibition space.</w:t>
      </w:r>
    </w:p>
    <w:p w14:paraId="68EB1DC6" w14:textId="5E9C19F0" w:rsidR="00992FCD" w:rsidRPr="00A30700" w:rsidRDefault="00021A3A" w:rsidP="00A30700">
      <w:pPr>
        <w:pStyle w:val="ListParagraph"/>
        <w:numPr>
          <w:ilvl w:val="0"/>
          <w:numId w:val="3"/>
        </w:numPr>
        <w:spacing w:line="480" w:lineRule="auto"/>
        <w:rPr>
          <w:rFonts w:asciiTheme="majorBidi" w:hAnsiTheme="majorBidi" w:cstheme="majorBidi"/>
          <w:szCs w:val="24"/>
        </w:rPr>
      </w:pPr>
      <w:r w:rsidRPr="00DF7DEC">
        <w:rPr>
          <w:rFonts w:asciiTheme="majorBidi" w:hAnsiTheme="majorBidi" w:cstheme="majorBidi"/>
          <w:szCs w:val="24"/>
        </w:rPr>
        <w:t>Complete the arrangements for speakers, including transport and accommodation if necessary.</w:t>
      </w:r>
    </w:p>
    <w:p w14:paraId="11756229" w14:textId="4D2CF3E2" w:rsidR="00021A3A" w:rsidRPr="00F41193" w:rsidRDefault="00021A3A" w:rsidP="00EE78AB">
      <w:pPr>
        <w:spacing w:line="480" w:lineRule="auto"/>
        <w:rPr>
          <w:rFonts w:asciiTheme="majorBidi" w:hAnsiTheme="majorBidi" w:cstheme="majorBidi"/>
          <w:b/>
          <w:bCs/>
          <w:szCs w:val="24"/>
        </w:rPr>
      </w:pPr>
      <w:r w:rsidRPr="00F41193">
        <w:rPr>
          <w:rFonts w:asciiTheme="majorBidi" w:hAnsiTheme="majorBidi" w:cstheme="majorBidi"/>
          <w:b/>
          <w:bCs/>
          <w:szCs w:val="24"/>
        </w:rPr>
        <w:t>Execution and Event Phase</w:t>
      </w:r>
      <w:r w:rsidR="00F41193">
        <w:rPr>
          <w:rFonts w:asciiTheme="majorBidi" w:hAnsiTheme="majorBidi" w:cstheme="majorBidi"/>
          <w:b/>
          <w:bCs/>
          <w:szCs w:val="24"/>
        </w:rPr>
        <w:t xml:space="preserve"> :</w:t>
      </w:r>
    </w:p>
    <w:p w14:paraId="5F438699" w14:textId="2B387938" w:rsidR="00021A3A" w:rsidRPr="00DF7DEC" w:rsidRDefault="00021A3A" w:rsidP="00EE78AB">
      <w:pPr>
        <w:pStyle w:val="ListParagraph"/>
        <w:numPr>
          <w:ilvl w:val="0"/>
          <w:numId w:val="4"/>
        </w:numPr>
        <w:spacing w:line="480" w:lineRule="auto"/>
        <w:rPr>
          <w:rFonts w:asciiTheme="majorBidi" w:hAnsiTheme="majorBidi" w:cstheme="majorBidi"/>
          <w:szCs w:val="24"/>
        </w:rPr>
      </w:pPr>
      <w:r w:rsidRPr="00DF7DEC">
        <w:rPr>
          <w:rFonts w:asciiTheme="majorBidi" w:hAnsiTheme="majorBidi" w:cstheme="majorBidi"/>
          <w:szCs w:val="24"/>
        </w:rPr>
        <w:t xml:space="preserve">Establish the venue, registration tables, and exhibition areas. </w:t>
      </w:r>
    </w:p>
    <w:p w14:paraId="3C8F9544" w14:textId="77777777" w:rsidR="00021A3A" w:rsidRPr="00DF7DEC" w:rsidRDefault="00021A3A" w:rsidP="00EE78AB">
      <w:pPr>
        <w:pStyle w:val="ListParagraph"/>
        <w:numPr>
          <w:ilvl w:val="0"/>
          <w:numId w:val="4"/>
        </w:numPr>
        <w:spacing w:line="480" w:lineRule="auto"/>
        <w:rPr>
          <w:rFonts w:asciiTheme="majorBidi" w:hAnsiTheme="majorBidi" w:cstheme="majorBidi"/>
          <w:szCs w:val="24"/>
        </w:rPr>
      </w:pPr>
      <w:r w:rsidRPr="00DF7DEC">
        <w:rPr>
          <w:rFonts w:asciiTheme="majorBidi" w:hAnsiTheme="majorBidi" w:cstheme="majorBidi"/>
          <w:szCs w:val="24"/>
        </w:rPr>
        <w:t xml:space="preserve">Manage the logistics of the event, including attendance checks, room setup, and technical assistance. </w:t>
      </w:r>
    </w:p>
    <w:p w14:paraId="6B5E2AF1" w14:textId="5AC3F91B" w:rsidR="00021A3A" w:rsidRPr="00DF7DEC" w:rsidRDefault="00021A3A" w:rsidP="00EE78AB">
      <w:pPr>
        <w:pStyle w:val="ListParagraph"/>
        <w:numPr>
          <w:ilvl w:val="0"/>
          <w:numId w:val="4"/>
        </w:numPr>
        <w:spacing w:line="480" w:lineRule="auto"/>
        <w:rPr>
          <w:rFonts w:asciiTheme="majorBidi" w:hAnsiTheme="majorBidi" w:cstheme="majorBidi"/>
          <w:szCs w:val="24"/>
        </w:rPr>
      </w:pPr>
      <w:r w:rsidRPr="00DF7DEC">
        <w:rPr>
          <w:rFonts w:asciiTheme="majorBidi" w:hAnsiTheme="majorBidi" w:cstheme="majorBidi"/>
          <w:szCs w:val="24"/>
        </w:rPr>
        <w:t>Facilitate meetings, workshops, and networking opportunities according to the program of events.</w:t>
      </w:r>
    </w:p>
    <w:p w14:paraId="16A24635" w14:textId="00D6E047" w:rsidR="00021A3A" w:rsidRPr="00F41193" w:rsidRDefault="00021A3A" w:rsidP="00EE78AB">
      <w:pPr>
        <w:spacing w:line="480" w:lineRule="auto"/>
        <w:rPr>
          <w:rFonts w:asciiTheme="majorBidi" w:hAnsiTheme="majorBidi" w:cstheme="majorBidi"/>
          <w:b/>
          <w:bCs/>
          <w:szCs w:val="24"/>
        </w:rPr>
      </w:pPr>
      <w:r w:rsidRPr="00F41193">
        <w:rPr>
          <w:rFonts w:asciiTheme="majorBidi" w:hAnsiTheme="majorBidi" w:cstheme="majorBidi"/>
          <w:b/>
          <w:bCs/>
          <w:szCs w:val="24"/>
        </w:rPr>
        <w:t>Evaluation and Feedback Phase</w:t>
      </w:r>
      <w:r w:rsidR="00F41193">
        <w:rPr>
          <w:rFonts w:asciiTheme="majorBidi" w:hAnsiTheme="majorBidi" w:cstheme="majorBidi"/>
          <w:b/>
          <w:bCs/>
          <w:szCs w:val="24"/>
        </w:rPr>
        <w:t xml:space="preserve"> :</w:t>
      </w:r>
    </w:p>
    <w:p w14:paraId="6A6C0D08" w14:textId="701FFE43" w:rsidR="00021A3A" w:rsidRPr="00DF7DEC" w:rsidRDefault="00021A3A" w:rsidP="00EE78AB">
      <w:pPr>
        <w:pStyle w:val="ListParagraph"/>
        <w:numPr>
          <w:ilvl w:val="0"/>
          <w:numId w:val="5"/>
        </w:numPr>
        <w:spacing w:line="480" w:lineRule="auto"/>
        <w:rPr>
          <w:rFonts w:asciiTheme="majorBidi" w:hAnsiTheme="majorBidi" w:cstheme="majorBidi"/>
          <w:szCs w:val="24"/>
        </w:rPr>
      </w:pPr>
      <w:r w:rsidRPr="00DF7DEC">
        <w:rPr>
          <w:rFonts w:asciiTheme="majorBidi" w:hAnsiTheme="majorBidi" w:cstheme="majorBidi"/>
          <w:szCs w:val="24"/>
        </w:rPr>
        <w:t xml:space="preserve">Use surveys, interviews, or online forms to gather feedback from the participants. </w:t>
      </w:r>
    </w:p>
    <w:p w14:paraId="4E3CEB6F" w14:textId="412EDD71" w:rsidR="00021A3A" w:rsidRPr="00DF7DEC" w:rsidRDefault="00021A3A" w:rsidP="00EE78AB">
      <w:pPr>
        <w:pStyle w:val="ListParagraph"/>
        <w:numPr>
          <w:ilvl w:val="0"/>
          <w:numId w:val="5"/>
        </w:numPr>
        <w:spacing w:line="480" w:lineRule="auto"/>
        <w:rPr>
          <w:rFonts w:asciiTheme="majorBidi" w:hAnsiTheme="majorBidi" w:cstheme="majorBidi"/>
          <w:szCs w:val="24"/>
        </w:rPr>
      </w:pPr>
      <w:r w:rsidRPr="00DF7DEC">
        <w:rPr>
          <w:rFonts w:asciiTheme="majorBidi" w:hAnsiTheme="majorBidi" w:cstheme="majorBidi"/>
          <w:szCs w:val="24"/>
        </w:rPr>
        <w:t xml:space="preserve">The event's success will be evaluated based on attendance, engagement, and attainment of objectives. </w:t>
      </w:r>
    </w:p>
    <w:p w14:paraId="6A24BD15" w14:textId="1809DCD5" w:rsidR="00A30700" w:rsidRPr="005A5EE7" w:rsidRDefault="00021A3A" w:rsidP="005A5EE7">
      <w:pPr>
        <w:pStyle w:val="ListParagraph"/>
        <w:numPr>
          <w:ilvl w:val="0"/>
          <w:numId w:val="5"/>
        </w:numPr>
        <w:spacing w:line="480" w:lineRule="auto"/>
        <w:rPr>
          <w:rFonts w:asciiTheme="majorBidi" w:hAnsiTheme="majorBidi" w:cstheme="majorBidi"/>
          <w:szCs w:val="24"/>
        </w:rPr>
      </w:pPr>
      <w:r w:rsidRPr="00DF7DEC">
        <w:rPr>
          <w:rFonts w:asciiTheme="majorBidi" w:hAnsiTheme="majorBidi" w:cstheme="majorBidi"/>
          <w:szCs w:val="24"/>
        </w:rPr>
        <w:lastRenderedPageBreak/>
        <w:t>To assess feedback to identify strengths, weaknesses, and opportunities for improvement.</w:t>
      </w:r>
    </w:p>
    <w:p w14:paraId="1496C0C6" w14:textId="53303F28" w:rsidR="00021A3A" w:rsidRPr="00F41193" w:rsidRDefault="00021A3A" w:rsidP="00EE78AB">
      <w:pPr>
        <w:spacing w:line="480" w:lineRule="auto"/>
        <w:ind w:left="360"/>
        <w:rPr>
          <w:rFonts w:asciiTheme="majorBidi" w:hAnsiTheme="majorBidi" w:cstheme="majorBidi"/>
          <w:b/>
          <w:bCs/>
          <w:szCs w:val="24"/>
        </w:rPr>
      </w:pPr>
      <w:r w:rsidRPr="00F41193">
        <w:rPr>
          <w:rFonts w:asciiTheme="majorBidi" w:hAnsiTheme="majorBidi" w:cstheme="majorBidi"/>
          <w:b/>
          <w:bCs/>
          <w:szCs w:val="24"/>
        </w:rPr>
        <w:t>Documentation and Reporting Phase</w:t>
      </w:r>
      <w:r w:rsidR="00F41193">
        <w:rPr>
          <w:rFonts w:asciiTheme="majorBidi" w:hAnsiTheme="majorBidi" w:cstheme="majorBidi"/>
          <w:b/>
          <w:bCs/>
          <w:szCs w:val="24"/>
        </w:rPr>
        <w:t xml:space="preserve"> :</w:t>
      </w:r>
    </w:p>
    <w:p w14:paraId="766E15A9" w14:textId="5A08DBEB" w:rsidR="00021A3A" w:rsidRPr="00DF7DEC" w:rsidRDefault="00021A3A" w:rsidP="00EE78AB">
      <w:pPr>
        <w:pStyle w:val="ListParagraph"/>
        <w:numPr>
          <w:ilvl w:val="0"/>
          <w:numId w:val="6"/>
        </w:numPr>
        <w:spacing w:line="480" w:lineRule="auto"/>
        <w:rPr>
          <w:rFonts w:asciiTheme="majorBidi" w:hAnsiTheme="majorBidi" w:cstheme="majorBidi"/>
          <w:szCs w:val="24"/>
        </w:rPr>
      </w:pPr>
      <w:r w:rsidRPr="00DF7DEC">
        <w:rPr>
          <w:rFonts w:asciiTheme="majorBidi" w:hAnsiTheme="majorBidi" w:cstheme="majorBidi"/>
          <w:szCs w:val="24"/>
        </w:rPr>
        <w:t>The key results, presentations, and discussions of the event should be documented.</w:t>
      </w:r>
    </w:p>
    <w:p w14:paraId="7841FB43" w14:textId="77777777" w:rsidR="00021A3A" w:rsidRPr="00DF7DEC" w:rsidRDefault="00021A3A" w:rsidP="00EE78AB">
      <w:pPr>
        <w:pStyle w:val="ListParagraph"/>
        <w:numPr>
          <w:ilvl w:val="0"/>
          <w:numId w:val="6"/>
        </w:numPr>
        <w:spacing w:line="480" w:lineRule="auto"/>
        <w:rPr>
          <w:rFonts w:asciiTheme="majorBidi" w:hAnsiTheme="majorBidi" w:cstheme="majorBidi"/>
          <w:szCs w:val="24"/>
        </w:rPr>
      </w:pPr>
      <w:r w:rsidRPr="00DF7DEC">
        <w:rPr>
          <w:rFonts w:asciiTheme="majorBidi" w:hAnsiTheme="majorBidi" w:cstheme="majorBidi"/>
          <w:szCs w:val="24"/>
        </w:rPr>
        <w:t xml:space="preserve"> Compile reports on the highlights of the event, feedback from the participants, and lessons learned. </w:t>
      </w:r>
    </w:p>
    <w:p w14:paraId="165137BF" w14:textId="1D48ED1F" w:rsidR="00021A3A" w:rsidRPr="00DF7DEC" w:rsidRDefault="00021A3A" w:rsidP="00EE78AB">
      <w:pPr>
        <w:pStyle w:val="ListParagraph"/>
        <w:numPr>
          <w:ilvl w:val="0"/>
          <w:numId w:val="6"/>
        </w:numPr>
        <w:spacing w:line="480" w:lineRule="auto"/>
        <w:rPr>
          <w:rFonts w:asciiTheme="majorBidi" w:hAnsiTheme="majorBidi" w:cstheme="majorBidi"/>
          <w:szCs w:val="24"/>
        </w:rPr>
      </w:pPr>
      <w:r w:rsidRPr="00DF7DEC">
        <w:rPr>
          <w:rFonts w:asciiTheme="majorBidi" w:hAnsiTheme="majorBidi" w:cstheme="majorBidi"/>
          <w:szCs w:val="24"/>
        </w:rPr>
        <w:t>To inform stakeholders, sponsors, and participants of the event's impact, and share reports.</w:t>
      </w:r>
    </w:p>
    <w:p w14:paraId="44D45E59" w14:textId="3A676CBB" w:rsidR="00021A3A" w:rsidRPr="00F41193" w:rsidRDefault="00021A3A" w:rsidP="00EE78AB">
      <w:pPr>
        <w:spacing w:line="480" w:lineRule="auto"/>
        <w:rPr>
          <w:rFonts w:asciiTheme="majorBidi" w:hAnsiTheme="majorBidi" w:cstheme="majorBidi"/>
          <w:b/>
          <w:bCs/>
          <w:szCs w:val="24"/>
        </w:rPr>
      </w:pPr>
      <w:r w:rsidRPr="00F41193">
        <w:rPr>
          <w:rFonts w:asciiTheme="majorBidi" w:hAnsiTheme="majorBidi" w:cstheme="majorBidi"/>
          <w:b/>
          <w:bCs/>
          <w:szCs w:val="24"/>
        </w:rPr>
        <w:t>Follow-up and planning of future events:</w:t>
      </w:r>
    </w:p>
    <w:p w14:paraId="22344C82" w14:textId="78F95249" w:rsidR="00021A3A" w:rsidRPr="00DF7DEC" w:rsidRDefault="00021A3A" w:rsidP="00EE78AB">
      <w:pPr>
        <w:pStyle w:val="ListParagraph"/>
        <w:numPr>
          <w:ilvl w:val="0"/>
          <w:numId w:val="7"/>
        </w:numPr>
        <w:spacing w:line="480" w:lineRule="auto"/>
        <w:rPr>
          <w:rFonts w:asciiTheme="majorBidi" w:hAnsiTheme="majorBidi" w:cstheme="majorBidi"/>
          <w:szCs w:val="24"/>
        </w:rPr>
      </w:pPr>
      <w:r w:rsidRPr="00DF7DEC">
        <w:rPr>
          <w:rFonts w:asciiTheme="majorBidi" w:hAnsiTheme="majorBidi" w:cstheme="majorBidi"/>
          <w:szCs w:val="24"/>
        </w:rPr>
        <w:t xml:space="preserve">Thank you for your contributions from sponsors, speakers, volunteers, and participants. </w:t>
      </w:r>
    </w:p>
    <w:p w14:paraId="4B67D857" w14:textId="6A174021" w:rsidR="00021A3A" w:rsidRPr="00DF7DEC" w:rsidRDefault="00021A3A" w:rsidP="00EE78AB">
      <w:pPr>
        <w:pStyle w:val="ListParagraph"/>
        <w:numPr>
          <w:ilvl w:val="0"/>
          <w:numId w:val="7"/>
        </w:numPr>
        <w:spacing w:line="480" w:lineRule="auto"/>
        <w:rPr>
          <w:rFonts w:asciiTheme="majorBidi" w:hAnsiTheme="majorBidi" w:cstheme="majorBidi"/>
          <w:szCs w:val="24"/>
        </w:rPr>
      </w:pPr>
      <w:r w:rsidRPr="00DF7DEC">
        <w:rPr>
          <w:rFonts w:asciiTheme="majorBidi" w:hAnsiTheme="majorBidi" w:cstheme="majorBidi"/>
          <w:szCs w:val="24"/>
        </w:rPr>
        <w:t xml:space="preserve">Follow up on leads, contacts, and potential cooperation established in the course of this event. </w:t>
      </w:r>
    </w:p>
    <w:p w14:paraId="69E35586" w14:textId="643C50EC" w:rsidR="00021A3A" w:rsidRPr="00DF7DEC" w:rsidRDefault="00021A3A" w:rsidP="00EE78AB">
      <w:pPr>
        <w:pStyle w:val="ListParagraph"/>
        <w:numPr>
          <w:ilvl w:val="0"/>
          <w:numId w:val="7"/>
        </w:numPr>
        <w:spacing w:line="480" w:lineRule="auto"/>
        <w:rPr>
          <w:rFonts w:asciiTheme="majorBidi" w:hAnsiTheme="majorBidi" w:cstheme="majorBidi"/>
          <w:szCs w:val="24"/>
        </w:rPr>
      </w:pPr>
      <w:r w:rsidRPr="00DF7DEC">
        <w:rPr>
          <w:rFonts w:asciiTheme="majorBidi" w:hAnsiTheme="majorBidi" w:cstheme="majorBidi"/>
          <w:szCs w:val="24"/>
        </w:rPr>
        <w:t>Start planning for future events based on lessons learned, emerging trends, and stakeholder feedback.</w:t>
      </w:r>
    </w:p>
    <w:p w14:paraId="60A16566" w14:textId="0665D9F5" w:rsidR="00256B78" w:rsidRPr="00992FCD" w:rsidRDefault="00021A3A" w:rsidP="00992FCD">
      <w:pPr>
        <w:pStyle w:val="Heading1"/>
      </w:pPr>
      <w:bookmarkStart w:id="3" w:name="_Toc149268040"/>
      <w:bookmarkStart w:id="4" w:name="_Toc159852316"/>
      <w:r w:rsidRPr="00992FCD">
        <w:t>Event Concept</w:t>
      </w:r>
      <w:bookmarkEnd w:id="3"/>
      <w:bookmarkEnd w:id="4"/>
    </w:p>
    <w:p w14:paraId="402DD605" w14:textId="5B1253C3" w:rsidR="00021A3A" w:rsidRDefault="00021A3A" w:rsidP="00EE78AB">
      <w:pPr>
        <w:spacing w:line="480" w:lineRule="auto"/>
        <w:rPr>
          <w:rFonts w:asciiTheme="majorBidi" w:hAnsiTheme="majorBidi" w:cstheme="majorBidi"/>
          <w:szCs w:val="24"/>
        </w:rPr>
      </w:pPr>
      <w:r w:rsidRPr="00DF7DEC">
        <w:rPr>
          <w:rFonts w:asciiTheme="majorBidi" w:hAnsiTheme="majorBidi" w:cstheme="majorBidi"/>
          <w:szCs w:val="24"/>
        </w:rPr>
        <w:t>The primary objective of the Sustainability Development Goals is to</w:t>
      </w:r>
      <w:r w:rsidR="00992FCD">
        <w:rPr>
          <w:rFonts w:asciiTheme="majorBidi" w:hAnsiTheme="majorBidi" w:cstheme="majorBidi"/>
          <w:szCs w:val="24"/>
        </w:rPr>
        <w:t xml:space="preserve"> provide a shared blueprint for peace and prosperity for people and the planet, now and into the future while tackling climate change and working to preserve our oceans and forests (</w:t>
      </w:r>
      <w:r w:rsidR="007656A8">
        <w:rPr>
          <w:rFonts w:asciiTheme="majorBidi" w:hAnsiTheme="majorBidi" w:cstheme="majorBidi"/>
          <w:szCs w:val="24"/>
        </w:rPr>
        <w:t>UNICEF, 2023)</w:t>
      </w:r>
      <w:r w:rsidRPr="00DF7DEC">
        <w:rPr>
          <w:rFonts w:asciiTheme="majorBidi" w:hAnsiTheme="majorBidi" w:cstheme="majorBidi"/>
          <w:szCs w:val="24"/>
        </w:rPr>
        <w:t xml:space="preserve">. The carefully planned schedule for the day is meant to give people the knowledge necessary to make </w:t>
      </w:r>
      <w:r w:rsidR="007656A8">
        <w:rPr>
          <w:rFonts w:asciiTheme="majorBidi" w:hAnsiTheme="majorBidi" w:cstheme="majorBidi"/>
          <w:szCs w:val="24"/>
        </w:rPr>
        <w:t xml:space="preserve">sustainability </w:t>
      </w:r>
      <w:r w:rsidRPr="00DF7DEC">
        <w:rPr>
          <w:rFonts w:asciiTheme="majorBidi" w:hAnsiTheme="majorBidi" w:cstheme="majorBidi"/>
          <w:szCs w:val="24"/>
        </w:rPr>
        <w:t>a top concern in their lives.</w:t>
      </w:r>
    </w:p>
    <w:p w14:paraId="39C9223E" w14:textId="77777777" w:rsidR="003164BD" w:rsidRPr="00DF7DEC" w:rsidRDefault="003164BD" w:rsidP="00EE78AB">
      <w:pPr>
        <w:spacing w:line="480" w:lineRule="auto"/>
        <w:rPr>
          <w:rFonts w:asciiTheme="majorBidi" w:hAnsiTheme="majorBidi" w:cstheme="majorBidi"/>
          <w:szCs w:val="24"/>
        </w:rPr>
      </w:pPr>
    </w:p>
    <w:p w14:paraId="397854CF" w14:textId="77777777" w:rsidR="00021A3A" w:rsidRPr="00DF7DEC" w:rsidRDefault="00021A3A" w:rsidP="00EE78AB">
      <w:pPr>
        <w:spacing w:line="480" w:lineRule="auto"/>
        <w:rPr>
          <w:rFonts w:asciiTheme="majorBidi" w:hAnsiTheme="majorBidi" w:cstheme="majorBidi"/>
          <w:b/>
          <w:bCs/>
          <w:szCs w:val="24"/>
          <w:u w:val="single"/>
        </w:rPr>
      </w:pPr>
      <w:r w:rsidRPr="00DF7DEC">
        <w:rPr>
          <w:rFonts w:asciiTheme="majorBidi" w:hAnsiTheme="majorBidi" w:cstheme="majorBidi"/>
          <w:b/>
          <w:bCs/>
          <w:szCs w:val="24"/>
          <w:u w:val="single"/>
        </w:rPr>
        <w:lastRenderedPageBreak/>
        <w:t>Itinerary:</w:t>
      </w:r>
    </w:p>
    <w:p w14:paraId="585A5E9E" w14:textId="77777777" w:rsidR="00021A3A" w:rsidRPr="00DF7DEC" w:rsidRDefault="00021A3A" w:rsidP="00EE78AB">
      <w:pPr>
        <w:spacing w:line="480" w:lineRule="auto"/>
        <w:rPr>
          <w:rFonts w:asciiTheme="majorBidi" w:hAnsiTheme="majorBidi" w:cstheme="majorBidi"/>
          <w:szCs w:val="24"/>
        </w:rPr>
      </w:pPr>
      <w:r w:rsidRPr="00DF7DEC">
        <w:rPr>
          <w:rFonts w:asciiTheme="majorBidi" w:hAnsiTheme="majorBidi" w:cstheme="majorBidi"/>
          <w:szCs w:val="24"/>
        </w:rPr>
        <w:t>As part of this morning routine, an experienced teacher leads a class in a moment of quiet reflection. By performing this, they may commence their day with some thought.</w:t>
      </w:r>
    </w:p>
    <w:p w14:paraId="1DECAFF0" w14:textId="77777777" w:rsidR="00021A3A" w:rsidRPr="00DF7DEC" w:rsidRDefault="00021A3A" w:rsidP="00EE78AB">
      <w:pPr>
        <w:pStyle w:val="ListParagraph"/>
        <w:numPr>
          <w:ilvl w:val="0"/>
          <w:numId w:val="8"/>
        </w:numPr>
        <w:spacing w:line="480" w:lineRule="auto"/>
        <w:rPr>
          <w:rFonts w:asciiTheme="majorBidi" w:hAnsiTheme="majorBidi" w:cstheme="majorBidi"/>
          <w:szCs w:val="24"/>
        </w:rPr>
      </w:pPr>
      <w:r w:rsidRPr="00DF7DEC">
        <w:rPr>
          <w:rFonts w:asciiTheme="majorBidi" w:hAnsiTheme="majorBidi" w:cstheme="majorBidi"/>
          <w:szCs w:val="24"/>
        </w:rPr>
        <w:t>This year's meeting will have interesting guest talks from people who know a lot about sustainability.</w:t>
      </w:r>
    </w:p>
    <w:p w14:paraId="1C264A2E" w14:textId="47F93136" w:rsidR="00021A3A" w:rsidRPr="00DF7DEC" w:rsidRDefault="00021A3A" w:rsidP="00EE78AB">
      <w:pPr>
        <w:pStyle w:val="ListParagraph"/>
        <w:numPr>
          <w:ilvl w:val="0"/>
          <w:numId w:val="8"/>
        </w:numPr>
        <w:spacing w:line="480" w:lineRule="auto"/>
        <w:rPr>
          <w:rFonts w:asciiTheme="majorBidi" w:hAnsiTheme="majorBidi" w:cstheme="majorBidi"/>
          <w:szCs w:val="24"/>
        </w:rPr>
      </w:pPr>
      <w:r w:rsidRPr="00DF7DEC">
        <w:rPr>
          <w:rFonts w:asciiTheme="majorBidi" w:hAnsiTheme="majorBidi" w:cstheme="majorBidi"/>
          <w:szCs w:val="24"/>
        </w:rPr>
        <w:t xml:space="preserve">People who are attending can take part in engaging classes that cover topics such as </w:t>
      </w:r>
      <w:r w:rsidR="007656A8">
        <w:rPr>
          <w:rFonts w:asciiTheme="majorBidi" w:hAnsiTheme="majorBidi" w:cstheme="majorBidi"/>
          <w:szCs w:val="24"/>
        </w:rPr>
        <w:t>e</w:t>
      </w:r>
      <w:r w:rsidRPr="00DF7DEC">
        <w:rPr>
          <w:rFonts w:asciiTheme="majorBidi" w:hAnsiTheme="majorBidi" w:cstheme="majorBidi"/>
          <w:szCs w:val="24"/>
        </w:rPr>
        <w:t xml:space="preserve">nvironmental </w:t>
      </w:r>
      <w:r w:rsidR="007656A8">
        <w:rPr>
          <w:rFonts w:asciiTheme="majorBidi" w:hAnsiTheme="majorBidi" w:cstheme="majorBidi"/>
          <w:szCs w:val="24"/>
        </w:rPr>
        <w:t>p</w:t>
      </w:r>
      <w:r w:rsidRPr="00DF7DEC">
        <w:rPr>
          <w:rFonts w:asciiTheme="majorBidi" w:hAnsiTheme="majorBidi" w:cstheme="majorBidi"/>
          <w:szCs w:val="24"/>
        </w:rPr>
        <w:t>rinciples</w:t>
      </w:r>
      <w:r w:rsidR="007656A8">
        <w:rPr>
          <w:rFonts w:asciiTheme="majorBidi" w:hAnsiTheme="majorBidi" w:cstheme="majorBidi"/>
          <w:szCs w:val="24"/>
        </w:rPr>
        <w:t>, s</w:t>
      </w:r>
      <w:r w:rsidRPr="00DF7DEC">
        <w:rPr>
          <w:rFonts w:asciiTheme="majorBidi" w:hAnsiTheme="majorBidi" w:cstheme="majorBidi"/>
          <w:szCs w:val="24"/>
        </w:rPr>
        <w:t>ocial norms</w:t>
      </w:r>
      <w:r w:rsidR="007656A8">
        <w:rPr>
          <w:rFonts w:asciiTheme="majorBidi" w:hAnsiTheme="majorBidi" w:cstheme="majorBidi"/>
          <w:szCs w:val="24"/>
        </w:rPr>
        <w:t>,</w:t>
      </w:r>
      <w:r w:rsidRPr="00DF7DEC">
        <w:rPr>
          <w:rFonts w:asciiTheme="majorBidi" w:hAnsiTheme="majorBidi" w:cstheme="majorBidi"/>
          <w:szCs w:val="24"/>
        </w:rPr>
        <w:t xml:space="preserve"> and governance systems</w:t>
      </w:r>
      <w:r w:rsidR="007656A8">
        <w:rPr>
          <w:rFonts w:asciiTheme="majorBidi" w:hAnsiTheme="majorBidi" w:cstheme="majorBidi"/>
          <w:szCs w:val="24"/>
        </w:rPr>
        <w:t>.</w:t>
      </w:r>
      <w:r w:rsidRPr="00DF7DEC">
        <w:rPr>
          <w:rFonts w:asciiTheme="majorBidi" w:hAnsiTheme="majorBidi" w:cstheme="majorBidi"/>
          <w:szCs w:val="24"/>
        </w:rPr>
        <w:t xml:space="preserve"> </w:t>
      </w:r>
    </w:p>
    <w:p w14:paraId="03F87ED6" w14:textId="07598CB5" w:rsidR="00021A3A" w:rsidRPr="00DF7DEC" w:rsidRDefault="00021A3A" w:rsidP="00EE78AB">
      <w:pPr>
        <w:pStyle w:val="ListParagraph"/>
        <w:numPr>
          <w:ilvl w:val="0"/>
          <w:numId w:val="8"/>
        </w:numPr>
        <w:spacing w:line="480" w:lineRule="auto"/>
        <w:rPr>
          <w:rFonts w:asciiTheme="majorBidi" w:hAnsiTheme="majorBidi" w:cstheme="majorBidi"/>
          <w:szCs w:val="24"/>
        </w:rPr>
      </w:pPr>
      <w:r w:rsidRPr="00DF7DEC">
        <w:rPr>
          <w:rFonts w:asciiTheme="majorBidi" w:hAnsiTheme="majorBidi" w:cstheme="majorBidi"/>
          <w:szCs w:val="24"/>
        </w:rPr>
        <w:t>A balanced, healthy meal will be served to the guests so they can see how what they eat changes how they act (</w:t>
      </w:r>
      <w:r w:rsidR="003164BD" w:rsidRPr="006E5CD1">
        <w:rPr>
          <w:rFonts w:eastAsia="Times New Roman" w:cs="Times New Roman"/>
          <w:kern w:val="0"/>
          <w:szCs w:val="24"/>
          <w:lang w:eastAsia="en-GB"/>
          <w14:ligatures w14:val="none"/>
        </w:rPr>
        <w:t>Pego, A.</w:t>
      </w:r>
      <w:r w:rsidR="003164BD">
        <w:rPr>
          <w:rFonts w:eastAsia="Times New Roman" w:cs="Times New Roman"/>
          <w:kern w:val="0"/>
          <w:szCs w:val="24"/>
          <w:lang w:eastAsia="en-GB"/>
          <w14:ligatures w14:val="none"/>
        </w:rPr>
        <w:t xml:space="preserve">, </w:t>
      </w:r>
      <w:r w:rsidR="003164BD" w:rsidRPr="006E5CD1">
        <w:rPr>
          <w:rFonts w:eastAsia="Times New Roman" w:cs="Times New Roman"/>
          <w:kern w:val="0"/>
          <w:szCs w:val="24"/>
          <w:lang w:eastAsia="en-GB"/>
          <w14:ligatures w14:val="none"/>
        </w:rPr>
        <w:t>2022</w:t>
      </w:r>
      <w:r w:rsidRPr="00DF7DEC">
        <w:rPr>
          <w:rFonts w:asciiTheme="majorBidi" w:hAnsiTheme="majorBidi" w:cstheme="majorBidi"/>
          <w:szCs w:val="24"/>
        </w:rPr>
        <w:t>).</w:t>
      </w:r>
    </w:p>
    <w:p w14:paraId="6F268D17" w14:textId="0A257EBE" w:rsidR="00021A3A" w:rsidRPr="00DF7DEC" w:rsidRDefault="00021A3A" w:rsidP="00EE78AB">
      <w:pPr>
        <w:pStyle w:val="ListParagraph"/>
        <w:numPr>
          <w:ilvl w:val="0"/>
          <w:numId w:val="8"/>
        </w:numPr>
        <w:spacing w:line="480" w:lineRule="auto"/>
        <w:rPr>
          <w:rFonts w:asciiTheme="majorBidi" w:hAnsiTheme="majorBidi" w:cstheme="majorBidi"/>
          <w:szCs w:val="24"/>
        </w:rPr>
      </w:pPr>
      <w:r w:rsidRPr="00DF7DEC">
        <w:rPr>
          <w:rFonts w:asciiTheme="majorBidi" w:hAnsiTheme="majorBidi" w:cstheme="majorBidi"/>
          <w:szCs w:val="24"/>
        </w:rPr>
        <w:t xml:space="preserve">Top experts in the field will talk about the </w:t>
      </w:r>
      <w:r w:rsidRPr="00DF7DEC">
        <w:rPr>
          <w:rFonts w:asciiTheme="majorBidi" w:hAnsiTheme="majorBidi" w:cstheme="majorBidi"/>
          <w:szCs w:val="24"/>
          <w:shd w:val="clear" w:color="auto" w:fill="FFFFFF"/>
        </w:rPr>
        <w:t>Integration of climate change adaptation and mitigation strategies</w:t>
      </w:r>
      <w:r w:rsidRPr="00DF7DEC">
        <w:rPr>
          <w:rFonts w:asciiTheme="majorBidi" w:hAnsiTheme="majorBidi" w:cstheme="majorBidi"/>
          <w:szCs w:val="24"/>
        </w:rPr>
        <w:t xml:space="preserve"> </w:t>
      </w:r>
    </w:p>
    <w:p w14:paraId="34FF91C9" w14:textId="77777777" w:rsidR="00021A3A" w:rsidRPr="00DF7DEC" w:rsidRDefault="00021A3A" w:rsidP="00EE78AB">
      <w:pPr>
        <w:pStyle w:val="ListParagraph"/>
        <w:numPr>
          <w:ilvl w:val="0"/>
          <w:numId w:val="8"/>
        </w:numPr>
        <w:spacing w:line="480" w:lineRule="auto"/>
        <w:rPr>
          <w:rFonts w:asciiTheme="majorBidi" w:hAnsiTheme="majorBidi" w:cstheme="majorBidi"/>
          <w:szCs w:val="24"/>
        </w:rPr>
      </w:pPr>
      <w:r w:rsidRPr="00DF7DEC">
        <w:rPr>
          <w:rFonts w:asciiTheme="majorBidi" w:hAnsiTheme="majorBidi" w:cstheme="majorBidi"/>
          <w:szCs w:val="24"/>
        </w:rPr>
        <w:t xml:space="preserve">There will be short workout breaks planned throughout the day to help people stay awake and move around. </w:t>
      </w:r>
    </w:p>
    <w:p w14:paraId="4B888B2F" w14:textId="77777777" w:rsidR="00021A3A" w:rsidRPr="00DF7DEC" w:rsidRDefault="00021A3A" w:rsidP="00EE78AB">
      <w:pPr>
        <w:pStyle w:val="ListParagraph"/>
        <w:numPr>
          <w:ilvl w:val="0"/>
          <w:numId w:val="8"/>
        </w:numPr>
        <w:spacing w:line="480" w:lineRule="auto"/>
        <w:rPr>
          <w:rFonts w:asciiTheme="majorBidi" w:hAnsiTheme="majorBidi" w:cstheme="majorBidi"/>
          <w:szCs w:val="24"/>
        </w:rPr>
      </w:pPr>
      <w:r w:rsidRPr="00DF7DEC">
        <w:rPr>
          <w:rFonts w:asciiTheme="majorBidi" w:hAnsiTheme="majorBidi" w:cstheme="majorBidi"/>
          <w:szCs w:val="24"/>
        </w:rPr>
        <w:t>Letting members meet and talk to each other will help them become friends and help each other.</w:t>
      </w:r>
    </w:p>
    <w:p w14:paraId="505068A2" w14:textId="3F0CD369" w:rsidR="00021A3A" w:rsidRPr="00DF7DEC" w:rsidRDefault="00021A3A" w:rsidP="00EE78AB">
      <w:pPr>
        <w:pStyle w:val="ListParagraph"/>
        <w:numPr>
          <w:ilvl w:val="0"/>
          <w:numId w:val="8"/>
        </w:numPr>
        <w:spacing w:line="480" w:lineRule="auto"/>
        <w:rPr>
          <w:rFonts w:asciiTheme="majorBidi" w:hAnsiTheme="majorBidi" w:cstheme="majorBidi"/>
          <w:szCs w:val="24"/>
        </w:rPr>
      </w:pPr>
      <w:r w:rsidRPr="00DF7DEC">
        <w:rPr>
          <w:rFonts w:asciiTheme="majorBidi" w:hAnsiTheme="majorBidi" w:cstheme="majorBidi"/>
          <w:szCs w:val="24"/>
        </w:rPr>
        <w:t>At the end of the day, people will think about what happened and make a promise to do something to improve the environmental condition.</w:t>
      </w:r>
    </w:p>
    <w:p w14:paraId="37CAF188" w14:textId="7B4B54BB" w:rsidR="00021A3A" w:rsidRPr="00DF7DEC" w:rsidRDefault="00021A3A" w:rsidP="00EE78AB">
      <w:pPr>
        <w:spacing w:line="480" w:lineRule="auto"/>
        <w:rPr>
          <w:rFonts w:asciiTheme="majorBidi" w:hAnsiTheme="majorBidi" w:cstheme="majorBidi"/>
          <w:szCs w:val="24"/>
        </w:rPr>
      </w:pPr>
      <w:r w:rsidRPr="00DF7DEC">
        <w:rPr>
          <w:rFonts w:asciiTheme="majorBidi" w:hAnsiTheme="majorBidi" w:cstheme="majorBidi"/>
          <w:szCs w:val="24"/>
        </w:rPr>
        <w:t>People who go to sustainability will be in a setting that is both supportive and educational. This will give them the information and tools that they require to begin making beneficial modifications in their lives. With this opportunity, one can focus on oneself and make real steps towards a better, happier, and greater life (</w:t>
      </w:r>
      <w:proofErr w:type="spellStart"/>
      <w:r w:rsidRPr="00DF7DEC">
        <w:rPr>
          <w:rFonts w:asciiTheme="majorBidi" w:hAnsiTheme="majorBidi" w:cstheme="majorBidi"/>
          <w:szCs w:val="24"/>
        </w:rPr>
        <w:t>Egard</w:t>
      </w:r>
      <w:proofErr w:type="spellEnd"/>
      <w:r w:rsidRPr="00DF7DEC">
        <w:rPr>
          <w:rFonts w:asciiTheme="majorBidi" w:hAnsiTheme="majorBidi" w:cstheme="majorBidi"/>
          <w:szCs w:val="24"/>
        </w:rPr>
        <w:t xml:space="preserve"> et al., 2021).</w:t>
      </w:r>
    </w:p>
    <w:p w14:paraId="7FA0D0B5" w14:textId="77777777" w:rsidR="00021A3A" w:rsidRPr="007656A8" w:rsidRDefault="00021A3A" w:rsidP="007656A8">
      <w:pPr>
        <w:pStyle w:val="Heading1"/>
      </w:pPr>
      <w:bookmarkStart w:id="5" w:name="_Toc149268041"/>
      <w:bookmarkStart w:id="6" w:name="_Toc159852317"/>
      <w:r w:rsidRPr="007656A8">
        <w:lastRenderedPageBreak/>
        <w:t>Aim and Objectives of the Meeting / Event</w:t>
      </w:r>
      <w:bookmarkEnd w:id="5"/>
      <w:bookmarkEnd w:id="6"/>
    </w:p>
    <w:p w14:paraId="4FFF41A8" w14:textId="4D69A54E" w:rsidR="00A30700" w:rsidRPr="00DF7DEC" w:rsidRDefault="00021A3A" w:rsidP="005A5EE7">
      <w:pPr>
        <w:spacing w:line="480" w:lineRule="auto"/>
        <w:rPr>
          <w:rFonts w:asciiTheme="majorBidi" w:hAnsiTheme="majorBidi" w:cstheme="majorBidi"/>
          <w:szCs w:val="24"/>
        </w:rPr>
      </w:pPr>
      <w:r w:rsidRPr="00DF7DEC">
        <w:rPr>
          <w:rFonts w:asciiTheme="majorBidi" w:hAnsiTheme="majorBidi" w:cstheme="majorBidi"/>
          <w:b/>
          <w:bCs/>
          <w:szCs w:val="24"/>
        </w:rPr>
        <w:t>Aim:</w:t>
      </w:r>
      <w:r w:rsidRPr="00DF7DEC">
        <w:rPr>
          <w:rFonts w:asciiTheme="majorBidi" w:hAnsiTheme="majorBidi" w:cstheme="majorBidi"/>
          <w:szCs w:val="24"/>
        </w:rPr>
        <w:t xml:space="preserve"> The goal of the </w:t>
      </w:r>
      <w:r w:rsidR="00A50216" w:rsidRPr="00DF7DEC">
        <w:rPr>
          <w:rFonts w:asciiTheme="majorBidi" w:hAnsiTheme="majorBidi" w:cstheme="majorBidi"/>
          <w:szCs w:val="24"/>
        </w:rPr>
        <w:t>Sustainable Development Goals</w:t>
      </w:r>
      <w:r w:rsidRPr="00DF7DEC">
        <w:rPr>
          <w:rFonts w:asciiTheme="majorBidi" w:hAnsiTheme="majorBidi" w:cstheme="majorBidi"/>
          <w:szCs w:val="24"/>
        </w:rPr>
        <w:t xml:space="preserve"> is to improve people's Sustainability and environment by making them more aware of themselves, knowledgeable, and in charge.</w:t>
      </w:r>
    </w:p>
    <w:p w14:paraId="0DFE0710" w14:textId="77777777" w:rsidR="00021A3A" w:rsidRPr="00DF7DEC" w:rsidRDefault="00021A3A" w:rsidP="00EE78AB">
      <w:pPr>
        <w:spacing w:line="480" w:lineRule="auto"/>
        <w:rPr>
          <w:rFonts w:asciiTheme="majorBidi" w:hAnsiTheme="majorBidi" w:cstheme="majorBidi"/>
          <w:b/>
          <w:bCs/>
          <w:szCs w:val="24"/>
          <w:u w:val="single"/>
        </w:rPr>
      </w:pPr>
      <w:r w:rsidRPr="00DF7DEC">
        <w:rPr>
          <w:rFonts w:asciiTheme="majorBidi" w:hAnsiTheme="majorBidi" w:cstheme="majorBidi"/>
          <w:b/>
          <w:bCs/>
          <w:szCs w:val="24"/>
          <w:u w:val="single"/>
        </w:rPr>
        <w:t>SMART Objectives:</w:t>
      </w:r>
    </w:p>
    <w:p w14:paraId="6561A39D" w14:textId="10D32FAB" w:rsidR="00021A3A" w:rsidRPr="00DF7DEC" w:rsidRDefault="00021A3A" w:rsidP="00EE78AB">
      <w:pPr>
        <w:spacing w:line="480" w:lineRule="auto"/>
        <w:rPr>
          <w:rFonts w:asciiTheme="majorBidi" w:hAnsiTheme="majorBidi" w:cstheme="majorBidi"/>
          <w:b/>
          <w:bCs/>
          <w:szCs w:val="24"/>
        </w:rPr>
      </w:pPr>
      <w:r w:rsidRPr="00DF7DEC">
        <w:rPr>
          <w:rFonts w:asciiTheme="majorBidi" w:hAnsiTheme="majorBidi" w:cstheme="majorBidi"/>
          <w:b/>
          <w:bCs/>
          <w:szCs w:val="24"/>
        </w:rPr>
        <w:t>Objective 1 -</w:t>
      </w:r>
      <w:r w:rsidRPr="00DF7DEC">
        <w:rPr>
          <w:rFonts w:asciiTheme="majorBidi" w:hAnsiTheme="majorBidi" w:cstheme="majorBidi"/>
          <w:szCs w:val="24"/>
        </w:rPr>
        <w:t xml:space="preserve"> </w:t>
      </w:r>
      <w:r w:rsidRPr="00DF7DEC">
        <w:rPr>
          <w:rFonts w:asciiTheme="majorBidi" w:hAnsiTheme="majorBidi" w:cstheme="majorBidi"/>
          <w:b/>
          <w:bCs/>
          <w:szCs w:val="24"/>
        </w:rPr>
        <w:t>Knowledge Sharing:</w:t>
      </w:r>
      <w:r w:rsidRPr="00DF7DEC">
        <w:rPr>
          <w:rFonts w:asciiTheme="majorBidi" w:hAnsiTheme="majorBidi" w:cstheme="majorBidi"/>
          <w:szCs w:val="24"/>
        </w:rPr>
        <w:t xml:space="preserve"> By the end of the training, participants should know a lot about </w:t>
      </w:r>
      <w:r w:rsidRPr="00DF7DEC">
        <w:rPr>
          <w:rFonts w:asciiTheme="majorBidi" w:hAnsiTheme="majorBidi" w:cstheme="majorBidi"/>
          <w:szCs w:val="24"/>
          <w:shd w:val="clear" w:color="auto" w:fill="FFFFFF"/>
        </w:rPr>
        <w:t>renewable energy technologies by organi</w:t>
      </w:r>
      <w:r w:rsidR="00A50216" w:rsidRPr="00DF7DEC">
        <w:rPr>
          <w:rFonts w:asciiTheme="majorBidi" w:hAnsiTheme="majorBidi" w:cstheme="majorBidi"/>
          <w:szCs w:val="24"/>
          <w:shd w:val="clear" w:color="auto" w:fill="FFFFFF"/>
        </w:rPr>
        <w:t>si</w:t>
      </w:r>
      <w:r w:rsidRPr="00DF7DEC">
        <w:rPr>
          <w:rFonts w:asciiTheme="majorBidi" w:hAnsiTheme="majorBidi" w:cstheme="majorBidi"/>
          <w:szCs w:val="24"/>
          <w:shd w:val="clear" w:color="auto" w:fill="FFFFFF"/>
        </w:rPr>
        <w:t>ng biannual workshops and webinars targeting urban planners, engineers, and policymakers, aiming to increase awareness and understanding of implementation strategies</w:t>
      </w:r>
      <w:r w:rsidR="005A5EE7">
        <w:rPr>
          <w:rFonts w:asciiTheme="majorBidi" w:hAnsiTheme="majorBidi" w:cstheme="majorBidi"/>
          <w:szCs w:val="24"/>
          <w:shd w:val="clear" w:color="auto" w:fill="FFFFFF"/>
        </w:rPr>
        <w:t xml:space="preserve"> (</w:t>
      </w:r>
      <w:r w:rsidR="005A5EE7" w:rsidRPr="006E5CD1">
        <w:rPr>
          <w:rFonts w:eastAsia="Times New Roman" w:cs="Times New Roman"/>
          <w:kern w:val="0"/>
          <w:szCs w:val="24"/>
          <w:lang w:eastAsia="en-GB"/>
          <w14:ligatures w14:val="none"/>
        </w:rPr>
        <w:t>Bandola</w:t>
      </w:r>
      <w:r w:rsidR="005A5EE7">
        <w:rPr>
          <w:rFonts w:eastAsia="Times New Roman" w:cs="Times New Roman"/>
          <w:kern w:val="0"/>
          <w:szCs w:val="24"/>
          <w:lang w:eastAsia="en-GB"/>
          <w14:ligatures w14:val="none"/>
        </w:rPr>
        <w:t xml:space="preserve">, et al., </w:t>
      </w:r>
      <w:r w:rsidR="005A5EE7" w:rsidRPr="006E5CD1">
        <w:rPr>
          <w:rFonts w:eastAsia="Times New Roman" w:cs="Times New Roman"/>
          <w:kern w:val="0"/>
          <w:szCs w:val="24"/>
          <w:lang w:eastAsia="en-GB"/>
          <w14:ligatures w14:val="none"/>
        </w:rPr>
        <w:t>2022)</w:t>
      </w:r>
      <w:r w:rsidR="005A5EE7">
        <w:rPr>
          <w:rFonts w:eastAsia="Times New Roman" w:cs="Times New Roman"/>
          <w:kern w:val="0"/>
          <w:szCs w:val="24"/>
          <w:lang w:eastAsia="en-GB"/>
          <w14:ligatures w14:val="none"/>
        </w:rPr>
        <w:t>.</w:t>
      </w:r>
    </w:p>
    <w:p w14:paraId="6DCE9DB7" w14:textId="57F5D250" w:rsidR="00021A3A" w:rsidRPr="00DF7DEC" w:rsidRDefault="00021A3A" w:rsidP="00EE78AB">
      <w:pPr>
        <w:spacing w:line="480" w:lineRule="auto"/>
        <w:rPr>
          <w:rFonts w:asciiTheme="majorBidi" w:hAnsiTheme="majorBidi" w:cstheme="majorBidi"/>
          <w:szCs w:val="24"/>
        </w:rPr>
      </w:pPr>
      <w:r w:rsidRPr="00DF7DEC">
        <w:rPr>
          <w:rFonts w:asciiTheme="majorBidi" w:hAnsiTheme="majorBidi" w:cstheme="majorBidi"/>
          <w:b/>
          <w:bCs/>
          <w:szCs w:val="24"/>
        </w:rPr>
        <w:t>Objective 2 - Skill Acquisition:</w:t>
      </w:r>
      <w:r w:rsidRPr="00DF7DEC">
        <w:rPr>
          <w:rFonts w:asciiTheme="majorBidi" w:hAnsiTheme="majorBidi" w:cstheme="majorBidi"/>
          <w:szCs w:val="24"/>
        </w:rPr>
        <w:t xml:space="preserve"> Implement a skill acquisition program focused on electric vehicle (EV) maintenance and operation training for transportation sector workers. This initiative will provide individuals with the knowledge they need to support their transition toward electric mobility by providing hands-on training and certification courses (</w:t>
      </w:r>
      <w:proofErr w:type="spellStart"/>
      <w:r w:rsidRPr="00DF7DEC">
        <w:rPr>
          <w:rFonts w:asciiTheme="majorBidi" w:hAnsiTheme="majorBidi" w:cstheme="majorBidi"/>
          <w:szCs w:val="24"/>
        </w:rPr>
        <w:t>Oecd</w:t>
      </w:r>
      <w:proofErr w:type="spellEnd"/>
      <w:r w:rsidRPr="00DF7DEC">
        <w:rPr>
          <w:rFonts w:asciiTheme="majorBidi" w:hAnsiTheme="majorBidi" w:cstheme="majorBidi"/>
          <w:szCs w:val="24"/>
        </w:rPr>
        <w:t xml:space="preserve"> &amp; Training, 2015). </w:t>
      </w:r>
    </w:p>
    <w:p w14:paraId="2A8573F6" w14:textId="1B6E0708" w:rsidR="00021A3A" w:rsidRPr="00DF7DEC" w:rsidRDefault="007656A8" w:rsidP="00EE78AB">
      <w:pPr>
        <w:spacing w:line="480" w:lineRule="auto"/>
        <w:rPr>
          <w:rFonts w:asciiTheme="majorBidi" w:hAnsiTheme="majorBidi" w:cstheme="majorBidi"/>
          <w:szCs w:val="24"/>
        </w:rPr>
      </w:pPr>
      <w:r w:rsidRPr="007656A8">
        <w:rPr>
          <w:rFonts w:asciiTheme="majorBidi" w:hAnsiTheme="majorBidi" w:cstheme="majorBidi"/>
          <w:b/>
          <w:bCs/>
          <w:szCs w:val="24"/>
        </w:rPr>
        <w:t xml:space="preserve">Objective </w:t>
      </w:r>
      <w:r w:rsidR="00021A3A" w:rsidRPr="007656A8">
        <w:rPr>
          <w:rFonts w:asciiTheme="majorBidi" w:hAnsiTheme="majorBidi" w:cstheme="majorBidi"/>
          <w:b/>
          <w:bCs/>
          <w:szCs w:val="24"/>
        </w:rPr>
        <w:t>3</w:t>
      </w:r>
      <w:r>
        <w:rPr>
          <w:rFonts w:asciiTheme="majorBidi" w:hAnsiTheme="majorBidi" w:cstheme="majorBidi"/>
          <w:szCs w:val="24"/>
        </w:rPr>
        <w:t xml:space="preserve"> </w:t>
      </w:r>
      <w:r w:rsidRPr="007656A8">
        <w:rPr>
          <w:rFonts w:asciiTheme="majorBidi" w:hAnsiTheme="majorBidi" w:cstheme="majorBidi"/>
          <w:b/>
          <w:bCs/>
          <w:szCs w:val="24"/>
        </w:rPr>
        <w:t>-</w:t>
      </w:r>
      <w:r w:rsidR="00021A3A" w:rsidRPr="007656A8">
        <w:rPr>
          <w:rFonts w:asciiTheme="majorBidi" w:hAnsiTheme="majorBidi" w:cstheme="majorBidi"/>
          <w:b/>
          <w:bCs/>
          <w:szCs w:val="24"/>
        </w:rPr>
        <w:t>Bringing people together:</w:t>
      </w:r>
      <w:r w:rsidR="00021A3A" w:rsidRPr="00DF7DEC">
        <w:rPr>
          <w:rFonts w:asciiTheme="majorBidi" w:hAnsiTheme="majorBidi" w:cstheme="majorBidi"/>
          <w:szCs w:val="24"/>
        </w:rPr>
        <w:t xml:space="preserve"> Do your best to make everyone feel welcome and valued. 70% of people who went said they hoped to keep in touch with other guests and use what they learned in their work and personal lives, so we</w:t>
      </w:r>
      <w:r>
        <w:rPr>
          <w:rFonts w:asciiTheme="majorBidi" w:hAnsiTheme="majorBidi" w:cstheme="majorBidi"/>
          <w:szCs w:val="24"/>
        </w:rPr>
        <w:t xml:space="preserve"> will </w:t>
      </w:r>
      <w:r w:rsidR="00021A3A" w:rsidRPr="00DF7DEC">
        <w:rPr>
          <w:rFonts w:asciiTheme="majorBidi" w:hAnsiTheme="majorBidi" w:cstheme="majorBidi"/>
          <w:szCs w:val="24"/>
        </w:rPr>
        <w:t>know how well the event went</w:t>
      </w:r>
      <w:r w:rsidR="003164BD">
        <w:rPr>
          <w:rFonts w:asciiTheme="majorBidi" w:hAnsiTheme="majorBidi" w:cstheme="majorBidi"/>
          <w:szCs w:val="24"/>
        </w:rPr>
        <w:t xml:space="preserve"> (</w:t>
      </w:r>
      <w:r w:rsidR="003164BD" w:rsidRPr="003164BD">
        <w:rPr>
          <w:rFonts w:eastAsia="Times New Roman" w:cs="Times New Roman"/>
          <w:kern w:val="0"/>
          <w:szCs w:val="24"/>
          <w:lang w:eastAsia="en-GB"/>
          <w14:ligatures w14:val="none"/>
        </w:rPr>
        <w:t>Popescu, C.</w:t>
      </w:r>
      <w:r w:rsidR="003164BD">
        <w:rPr>
          <w:rFonts w:eastAsia="Times New Roman" w:cs="Times New Roman"/>
          <w:kern w:val="0"/>
          <w:szCs w:val="24"/>
          <w:lang w:eastAsia="en-GB"/>
          <w14:ligatures w14:val="none"/>
        </w:rPr>
        <w:t xml:space="preserve">, </w:t>
      </w:r>
      <w:r w:rsidR="003164BD" w:rsidRPr="003164BD">
        <w:rPr>
          <w:rFonts w:eastAsia="Times New Roman" w:cs="Times New Roman"/>
          <w:kern w:val="0"/>
          <w:szCs w:val="24"/>
          <w:lang w:eastAsia="en-GB"/>
          <w14:ligatures w14:val="none"/>
        </w:rPr>
        <w:t>2022</w:t>
      </w:r>
      <w:r w:rsidR="003164BD" w:rsidRPr="003164BD">
        <w:rPr>
          <w:rFonts w:eastAsia="Times New Roman" w:cs="Times New Roman"/>
          <w:kern w:val="0"/>
          <w:szCs w:val="24"/>
          <w:lang w:eastAsia="en-GB"/>
          <w14:ligatures w14:val="none"/>
        </w:rPr>
        <w:t>)</w:t>
      </w:r>
      <w:r w:rsidR="00021A3A" w:rsidRPr="00DF7DEC">
        <w:rPr>
          <w:rFonts w:asciiTheme="majorBidi" w:hAnsiTheme="majorBidi" w:cstheme="majorBidi"/>
          <w:szCs w:val="24"/>
        </w:rPr>
        <w:t>.</w:t>
      </w:r>
    </w:p>
    <w:p w14:paraId="5CBE6F38" w14:textId="77777777" w:rsidR="00021A3A" w:rsidRPr="007656A8" w:rsidRDefault="00021A3A" w:rsidP="007656A8">
      <w:pPr>
        <w:pStyle w:val="Heading1"/>
      </w:pPr>
      <w:bookmarkStart w:id="7" w:name="_Toc149268042"/>
      <w:bookmarkStart w:id="8" w:name="_Toc159852318"/>
      <w:r w:rsidRPr="007656A8">
        <w:t>Event Operations</w:t>
      </w:r>
      <w:bookmarkEnd w:id="7"/>
      <w:bookmarkEnd w:id="8"/>
    </w:p>
    <w:p w14:paraId="545015D2" w14:textId="65DBC261" w:rsidR="007656A8" w:rsidRPr="00DF7DEC" w:rsidRDefault="007656A8" w:rsidP="00EE78AB">
      <w:pPr>
        <w:spacing w:line="480" w:lineRule="auto"/>
        <w:rPr>
          <w:rFonts w:asciiTheme="majorBidi" w:hAnsiTheme="majorBidi" w:cstheme="majorBidi"/>
          <w:szCs w:val="24"/>
        </w:rPr>
      </w:pPr>
      <w:r>
        <w:rPr>
          <w:rFonts w:asciiTheme="majorBidi" w:hAnsiTheme="majorBidi" w:cstheme="majorBidi"/>
          <w:szCs w:val="24"/>
        </w:rPr>
        <w:t>The skills and resources that will help in organising this event will not only raise awareness about the SDGs but also drive meaningful action toward achieving them (Cote, C., 2021).</w:t>
      </w:r>
    </w:p>
    <w:p w14:paraId="10BDA2CB" w14:textId="77777777"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lastRenderedPageBreak/>
        <w:t>Event planners and managers are in charge of making sure that everything runs smoothly at the event.</w:t>
      </w:r>
    </w:p>
    <w:p w14:paraId="561B0B5A" w14:textId="551AAE93"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 xml:space="preserve">Experts in food, </w:t>
      </w:r>
      <w:r w:rsidR="00C60877">
        <w:rPr>
          <w:rFonts w:asciiTheme="majorBidi" w:hAnsiTheme="majorBidi" w:cstheme="majorBidi"/>
          <w:szCs w:val="24"/>
        </w:rPr>
        <w:t>e</w:t>
      </w:r>
      <w:r w:rsidRPr="00DF7DEC">
        <w:rPr>
          <w:rFonts w:asciiTheme="majorBidi" w:hAnsiTheme="majorBidi" w:cstheme="majorBidi"/>
          <w:szCs w:val="24"/>
        </w:rPr>
        <w:t xml:space="preserve">nvironmental </w:t>
      </w:r>
      <w:r w:rsidR="00C60877">
        <w:rPr>
          <w:rFonts w:asciiTheme="majorBidi" w:hAnsiTheme="majorBidi" w:cstheme="majorBidi"/>
          <w:szCs w:val="24"/>
        </w:rPr>
        <w:t>p</w:t>
      </w:r>
      <w:r w:rsidRPr="00DF7DEC">
        <w:rPr>
          <w:rFonts w:asciiTheme="majorBidi" w:hAnsiTheme="majorBidi" w:cstheme="majorBidi"/>
          <w:szCs w:val="24"/>
        </w:rPr>
        <w:t>rinciples, and sustainable development goals should lead the groups and speak at the events so that the information shared is both useful and interesting.</w:t>
      </w:r>
    </w:p>
    <w:p w14:paraId="668F7214" w14:textId="59CEF53F"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A good place for a meeting has TVs, comfy chairs, and a space outside where people can work out during breaks. It</w:t>
      </w:r>
      <w:r w:rsidR="00A50216" w:rsidRPr="00DF7DEC">
        <w:rPr>
          <w:rFonts w:asciiTheme="majorBidi" w:hAnsiTheme="majorBidi" w:cstheme="majorBidi"/>
          <w:szCs w:val="24"/>
        </w:rPr>
        <w:t xml:space="preserve"> i</w:t>
      </w:r>
      <w:r w:rsidRPr="00DF7DEC">
        <w:rPr>
          <w:rFonts w:asciiTheme="majorBidi" w:hAnsiTheme="majorBidi" w:cstheme="majorBidi"/>
          <w:szCs w:val="24"/>
        </w:rPr>
        <w:t>s not hard at all to hold a meeting at the Lakeside Meeting Centre.</w:t>
      </w:r>
    </w:p>
    <w:p w14:paraId="2818692C" w14:textId="77777777"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With a music system, projectors, and an internet connection, people from far away could livestream the event and join in.</w:t>
      </w:r>
    </w:p>
    <w:p w14:paraId="4B8772C8" w14:textId="77777777"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Companies that offer food and can make sure their customers have healthy, well-balanced meals that will keep them going all day.</w:t>
      </w:r>
    </w:p>
    <w:p w14:paraId="264B4C88" w14:textId="27B41AF0"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There will be professional marketing and advertising teams that know how to use technology to get more people to come to the event</w:t>
      </w:r>
      <w:r w:rsidR="005A5EE7">
        <w:rPr>
          <w:rFonts w:asciiTheme="majorBidi" w:hAnsiTheme="majorBidi" w:cstheme="majorBidi"/>
          <w:szCs w:val="24"/>
        </w:rPr>
        <w:t xml:space="preserve"> (</w:t>
      </w:r>
      <w:proofErr w:type="spellStart"/>
      <w:r w:rsidR="005A5EE7" w:rsidRPr="006E5CD1">
        <w:rPr>
          <w:rFonts w:eastAsia="Times New Roman" w:cs="Times New Roman"/>
          <w:kern w:val="0"/>
          <w:szCs w:val="24"/>
          <w:lang w:eastAsia="en-GB"/>
          <w14:ligatures w14:val="none"/>
        </w:rPr>
        <w:t>Falzetti</w:t>
      </w:r>
      <w:proofErr w:type="spellEnd"/>
      <w:r w:rsidR="005A5EE7" w:rsidRPr="006E5CD1">
        <w:rPr>
          <w:rFonts w:eastAsia="Times New Roman" w:cs="Times New Roman"/>
          <w:kern w:val="0"/>
          <w:szCs w:val="24"/>
          <w:lang w:eastAsia="en-GB"/>
          <w14:ligatures w14:val="none"/>
        </w:rPr>
        <w:t>, P</w:t>
      </w:r>
      <w:r w:rsidR="005A5EE7">
        <w:rPr>
          <w:rFonts w:eastAsia="Times New Roman" w:cs="Times New Roman"/>
          <w:kern w:val="0"/>
          <w:szCs w:val="24"/>
          <w:lang w:eastAsia="en-GB"/>
          <w14:ligatures w14:val="none"/>
        </w:rPr>
        <w:t xml:space="preserve">., </w:t>
      </w:r>
      <w:r w:rsidR="005A5EE7" w:rsidRPr="006E5CD1">
        <w:rPr>
          <w:rFonts w:eastAsia="Times New Roman" w:cs="Times New Roman"/>
          <w:kern w:val="0"/>
          <w:szCs w:val="24"/>
          <w:lang w:eastAsia="en-GB"/>
          <w14:ligatures w14:val="none"/>
        </w:rPr>
        <w:t>2021</w:t>
      </w:r>
      <w:r w:rsidR="005A5EE7">
        <w:rPr>
          <w:rFonts w:eastAsia="Times New Roman" w:cs="Times New Roman"/>
          <w:kern w:val="0"/>
          <w:szCs w:val="24"/>
          <w:lang w:eastAsia="en-GB"/>
          <w14:ligatures w14:val="none"/>
        </w:rPr>
        <w:t>)</w:t>
      </w:r>
      <w:r w:rsidRPr="00DF7DEC">
        <w:rPr>
          <w:rFonts w:asciiTheme="majorBidi" w:hAnsiTheme="majorBidi" w:cstheme="majorBidi"/>
          <w:szCs w:val="24"/>
        </w:rPr>
        <w:t>.</w:t>
      </w:r>
    </w:p>
    <w:p w14:paraId="31C3CA22" w14:textId="6183EE6D"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Maybe it would be a good idea to make it easy to sign up for an event, buy tickets, and check in.</w:t>
      </w:r>
    </w:p>
    <w:p w14:paraId="3F2E5431" w14:textId="77777777"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They need to make and print things like health toolkits, stickers, handouts, and signs for an event.</w:t>
      </w:r>
    </w:p>
    <w:p w14:paraId="6F60AD78" w14:textId="6DB15A81" w:rsidR="00021A3A" w:rsidRPr="00DF7DEC"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There are event staff members like volunteers, ushers, and techs who are there to help in different ways (</w:t>
      </w:r>
      <w:r w:rsidR="003164BD" w:rsidRPr="006E5CD1">
        <w:rPr>
          <w:rFonts w:eastAsia="Times New Roman" w:cs="Times New Roman"/>
          <w:kern w:val="0"/>
          <w:szCs w:val="24"/>
          <w:lang w:eastAsia="en-GB"/>
          <w14:ligatures w14:val="none"/>
        </w:rPr>
        <w:t>Hamdan, M.</w:t>
      </w:r>
      <w:r w:rsidR="003164BD">
        <w:rPr>
          <w:rFonts w:eastAsia="Times New Roman" w:cs="Times New Roman"/>
          <w:kern w:val="0"/>
          <w:szCs w:val="24"/>
          <w:lang w:eastAsia="en-GB"/>
          <w14:ligatures w14:val="none"/>
        </w:rPr>
        <w:t xml:space="preserve">, </w:t>
      </w:r>
      <w:r w:rsidR="003164BD" w:rsidRPr="006E5CD1">
        <w:rPr>
          <w:rFonts w:eastAsia="Times New Roman" w:cs="Times New Roman"/>
          <w:kern w:val="0"/>
          <w:szCs w:val="24"/>
          <w:lang w:eastAsia="en-GB"/>
          <w14:ligatures w14:val="none"/>
        </w:rPr>
        <w:t>2023</w:t>
      </w:r>
      <w:r w:rsidRPr="00DF7DEC">
        <w:rPr>
          <w:rFonts w:asciiTheme="majorBidi" w:hAnsiTheme="majorBidi" w:cstheme="majorBidi"/>
          <w:szCs w:val="24"/>
        </w:rPr>
        <w:t>).</w:t>
      </w:r>
    </w:p>
    <w:p w14:paraId="6AEBD458" w14:textId="77777777" w:rsidR="00021A3A" w:rsidRDefault="00021A3A" w:rsidP="00EE78AB">
      <w:pPr>
        <w:pStyle w:val="ListParagraph"/>
        <w:numPr>
          <w:ilvl w:val="0"/>
          <w:numId w:val="9"/>
        </w:numPr>
        <w:spacing w:line="480" w:lineRule="auto"/>
        <w:rPr>
          <w:rFonts w:asciiTheme="majorBidi" w:hAnsiTheme="majorBidi" w:cstheme="majorBidi"/>
          <w:szCs w:val="24"/>
        </w:rPr>
      </w:pPr>
      <w:r w:rsidRPr="00DF7DEC">
        <w:rPr>
          <w:rFonts w:asciiTheme="majorBidi" w:hAnsiTheme="majorBidi" w:cstheme="majorBidi"/>
          <w:szCs w:val="24"/>
        </w:rPr>
        <w:t>After a meeting, tools for collecting and reviewing data.</w:t>
      </w:r>
      <w:bookmarkStart w:id="9" w:name="_Toc149268043"/>
    </w:p>
    <w:p w14:paraId="39942E52" w14:textId="77777777" w:rsidR="005A5EE7" w:rsidRDefault="005A5EE7" w:rsidP="005A5EE7">
      <w:pPr>
        <w:spacing w:line="480" w:lineRule="auto"/>
        <w:rPr>
          <w:rFonts w:asciiTheme="majorBidi" w:hAnsiTheme="majorBidi" w:cstheme="majorBidi"/>
          <w:szCs w:val="24"/>
        </w:rPr>
      </w:pPr>
    </w:p>
    <w:p w14:paraId="40D5E6A9" w14:textId="77777777" w:rsidR="005A5EE7" w:rsidRPr="005A5EE7" w:rsidRDefault="005A5EE7" w:rsidP="005A5EE7">
      <w:pPr>
        <w:spacing w:line="480" w:lineRule="auto"/>
        <w:rPr>
          <w:rFonts w:asciiTheme="majorBidi" w:hAnsiTheme="majorBidi" w:cstheme="majorBidi"/>
          <w:szCs w:val="24"/>
        </w:rPr>
      </w:pPr>
    </w:p>
    <w:p w14:paraId="743E28A1" w14:textId="77777777" w:rsidR="00021A3A" w:rsidRPr="00C60877" w:rsidRDefault="00021A3A" w:rsidP="00C60877">
      <w:pPr>
        <w:pStyle w:val="Heading1"/>
      </w:pPr>
      <w:bookmarkStart w:id="10" w:name="_Toc159852319"/>
      <w:r w:rsidRPr="00C60877">
        <w:lastRenderedPageBreak/>
        <w:t>Event Budget</w:t>
      </w:r>
      <w:bookmarkEnd w:id="9"/>
      <w:bookmarkEnd w:id="10"/>
    </w:p>
    <w:p w14:paraId="0FA9A1A7" w14:textId="77777777" w:rsidR="00021A3A" w:rsidRPr="00DF7DEC" w:rsidRDefault="00021A3A" w:rsidP="00EE78AB">
      <w:pPr>
        <w:spacing w:line="480" w:lineRule="auto"/>
        <w:rPr>
          <w:rFonts w:asciiTheme="majorBidi" w:hAnsiTheme="majorBidi" w:cstheme="majorBidi"/>
          <w:b/>
          <w:bCs/>
          <w:szCs w:val="24"/>
          <w:u w:val="single"/>
        </w:rPr>
      </w:pPr>
      <w:r w:rsidRPr="00DF7DEC">
        <w:rPr>
          <w:rFonts w:asciiTheme="majorBidi" w:hAnsiTheme="majorBidi" w:cstheme="majorBidi"/>
          <w:b/>
          <w:bCs/>
          <w:szCs w:val="24"/>
          <w:u w:val="single"/>
        </w:rPr>
        <w:t>Income:</w:t>
      </w:r>
    </w:p>
    <w:p w14:paraId="0ACC4906" w14:textId="77777777" w:rsidR="004D4C7C" w:rsidRPr="004D4C7C" w:rsidRDefault="004D4C7C" w:rsidP="004D4C7C">
      <w:pPr>
        <w:pStyle w:val="ListParagraph"/>
        <w:numPr>
          <w:ilvl w:val="0"/>
          <w:numId w:val="10"/>
        </w:numPr>
        <w:shd w:val="clear" w:color="auto" w:fill="FFFFFF"/>
        <w:spacing w:before="0" w:after="0" w:line="480" w:lineRule="auto"/>
        <w:ind w:left="714" w:hanging="357"/>
        <w:rPr>
          <w:rFonts w:asciiTheme="majorBidi" w:eastAsia="Times New Roman" w:hAnsiTheme="majorBidi" w:cstheme="majorBidi"/>
          <w:color w:val="333333"/>
          <w:kern w:val="0"/>
          <w:szCs w:val="24"/>
          <w:lang w:eastAsia="en-GB"/>
          <w14:ligatures w14:val="none"/>
        </w:rPr>
      </w:pPr>
      <w:r w:rsidRPr="004D4C7C">
        <w:rPr>
          <w:rFonts w:asciiTheme="majorBidi" w:eastAsia="Times New Roman" w:hAnsiTheme="majorBidi" w:cstheme="majorBidi"/>
          <w:color w:val="333333"/>
          <w:kern w:val="0"/>
          <w:szCs w:val="24"/>
          <w:lang w:eastAsia="en-GB"/>
          <w14:ligatures w14:val="none"/>
        </w:rPr>
        <w:t>The primary source of income will be the registration fees paid by attendees who sign up for events. The fee for registration includes entry to all event programs and the cost of printed materials.</w:t>
      </w:r>
    </w:p>
    <w:p w14:paraId="2F76C910" w14:textId="31738622" w:rsidR="004D4C7C" w:rsidRPr="004D4C7C" w:rsidRDefault="004D4C7C" w:rsidP="004D4C7C">
      <w:pPr>
        <w:pStyle w:val="ListParagraph"/>
        <w:numPr>
          <w:ilvl w:val="0"/>
          <w:numId w:val="10"/>
        </w:numPr>
        <w:shd w:val="clear" w:color="auto" w:fill="FFFFFF"/>
        <w:spacing w:before="0" w:after="0" w:line="480" w:lineRule="auto"/>
        <w:ind w:left="714" w:hanging="357"/>
        <w:rPr>
          <w:rFonts w:asciiTheme="majorBidi" w:eastAsia="Times New Roman" w:hAnsiTheme="majorBidi" w:cstheme="majorBidi"/>
          <w:color w:val="333333"/>
          <w:kern w:val="0"/>
          <w:szCs w:val="24"/>
          <w:lang w:eastAsia="en-GB"/>
          <w14:ligatures w14:val="none"/>
        </w:rPr>
      </w:pPr>
      <w:r w:rsidRPr="004D4C7C">
        <w:rPr>
          <w:rFonts w:asciiTheme="majorBidi" w:eastAsia="Times New Roman" w:hAnsiTheme="majorBidi" w:cstheme="majorBidi"/>
          <w:color w:val="333333"/>
          <w:kern w:val="0"/>
          <w:szCs w:val="24"/>
          <w:lang w:eastAsia="en-GB"/>
          <w14:ligatures w14:val="none"/>
        </w:rPr>
        <w:t>Sponsorship: Engage in discussions with relevant organi</w:t>
      </w:r>
      <w:r w:rsidRPr="004D4C7C">
        <w:rPr>
          <w:rFonts w:asciiTheme="majorBidi" w:eastAsia="Times New Roman" w:hAnsiTheme="majorBidi" w:cstheme="majorBidi"/>
          <w:color w:val="333333"/>
          <w:kern w:val="0"/>
          <w:szCs w:val="24"/>
          <w:lang w:eastAsia="en-GB"/>
          <w14:ligatures w14:val="none"/>
        </w:rPr>
        <w:t>s</w:t>
      </w:r>
      <w:r w:rsidRPr="004D4C7C">
        <w:rPr>
          <w:rFonts w:asciiTheme="majorBidi" w:eastAsia="Times New Roman" w:hAnsiTheme="majorBidi" w:cstheme="majorBidi"/>
          <w:color w:val="333333"/>
          <w:kern w:val="0"/>
          <w:szCs w:val="24"/>
          <w:lang w:eastAsia="en-GB"/>
          <w14:ligatures w14:val="none"/>
        </w:rPr>
        <w:t>ations and businesses; they might be open to providing financial support in return for gaining visibility.</w:t>
      </w:r>
    </w:p>
    <w:p w14:paraId="35C40F2D" w14:textId="76C4531E" w:rsidR="004D4C7C" w:rsidRPr="003164BD" w:rsidRDefault="004D4C7C" w:rsidP="003164BD">
      <w:pPr>
        <w:pStyle w:val="ListParagraph"/>
        <w:numPr>
          <w:ilvl w:val="0"/>
          <w:numId w:val="10"/>
        </w:numPr>
        <w:shd w:val="clear" w:color="auto" w:fill="FFFFFF"/>
        <w:spacing w:before="0" w:after="0" w:line="480" w:lineRule="auto"/>
        <w:ind w:left="714" w:hanging="357"/>
        <w:rPr>
          <w:rFonts w:asciiTheme="majorBidi" w:eastAsia="Times New Roman" w:hAnsiTheme="majorBidi" w:cstheme="majorBidi"/>
          <w:color w:val="333333"/>
          <w:kern w:val="0"/>
          <w:szCs w:val="24"/>
          <w:lang w:eastAsia="en-GB"/>
          <w14:ligatures w14:val="none"/>
        </w:rPr>
      </w:pPr>
      <w:r w:rsidRPr="004D4C7C">
        <w:rPr>
          <w:rFonts w:asciiTheme="majorBidi" w:eastAsia="Times New Roman" w:hAnsiTheme="majorBidi" w:cstheme="majorBidi"/>
          <w:color w:val="333333"/>
          <w:kern w:val="0"/>
          <w:szCs w:val="24"/>
          <w:lang w:eastAsia="en-GB"/>
          <w14:ligatures w14:val="none"/>
        </w:rPr>
        <w:t>One possible way to generate income is by providing exhibition fees to individuals interested in displaying SDG-related products and services</w:t>
      </w:r>
      <w:r w:rsidR="003164BD">
        <w:rPr>
          <w:rFonts w:asciiTheme="majorBidi" w:eastAsia="Times New Roman" w:hAnsiTheme="majorBidi" w:cstheme="majorBidi"/>
          <w:color w:val="333333"/>
          <w:kern w:val="0"/>
          <w:szCs w:val="24"/>
          <w:lang w:eastAsia="en-GB"/>
          <w14:ligatures w14:val="none"/>
        </w:rPr>
        <w:t xml:space="preserve"> </w:t>
      </w:r>
      <w:r w:rsidR="00021A3A" w:rsidRPr="003164BD">
        <w:rPr>
          <w:rFonts w:asciiTheme="majorBidi" w:hAnsiTheme="majorBidi" w:cstheme="majorBidi"/>
          <w:szCs w:val="24"/>
        </w:rPr>
        <w:t>(Wilson, 2012).</w:t>
      </w:r>
    </w:p>
    <w:p w14:paraId="479379B8" w14:textId="67DAC248" w:rsidR="00021A3A" w:rsidRPr="004D4C7C" w:rsidRDefault="00021A3A" w:rsidP="004D4C7C">
      <w:pPr>
        <w:pStyle w:val="ListParagraph"/>
        <w:numPr>
          <w:ilvl w:val="0"/>
          <w:numId w:val="10"/>
        </w:numPr>
        <w:spacing w:line="480" w:lineRule="auto"/>
        <w:ind w:left="714" w:hanging="357"/>
        <w:rPr>
          <w:rFonts w:asciiTheme="majorBidi" w:hAnsiTheme="majorBidi" w:cstheme="majorBidi"/>
          <w:szCs w:val="24"/>
        </w:rPr>
      </w:pPr>
      <w:r w:rsidRPr="004D4C7C">
        <w:rPr>
          <w:rFonts w:asciiTheme="majorBidi" w:hAnsiTheme="majorBidi" w:cstheme="majorBidi"/>
          <w:szCs w:val="24"/>
        </w:rPr>
        <w:t xml:space="preserve">Funding: </w:t>
      </w:r>
      <w:r w:rsidR="004D4C7C" w:rsidRPr="004D4C7C">
        <w:rPr>
          <w:rFonts w:asciiTheme="majorBidi" w:eastAsia="Times New Roman" w:hAnsiTheme="majorBidi" w:cstheme="majorBidi"/>
          <w:color w:val="333333"/>
          <w:kern w:val="0"/>
          <w:szCs w:val="24"/>
          <w:lang w:eastAsia="en-GB"/>
          <w14:ligatures w14:val="none"/>
        </w:rPr>
        <w:t>Seek out individuals who are willing to contribute funds to the occasion and express gratitude for their generosity.</w:t>
      </w:r>
    </w:p>
    <w:p w14:paraId="7FB16307" w14:textId="77777777" w:rsidR="00021A3A" w:rsidRPr="00DF7DEC" w:rsidRDefault="00021A3A" w:rsidP="00EE78AB">
      <w:pPr>
        <w:spacing w:line="480" w:lineRule="auto"/>
        <w:rPr>
          <w:rFonts w:asciiTheme="majorBidi" w:hAnsiTheme="majorBidi" w:cstheme="majorBidi"/>
          <w:b/>
          <w:bCs/>
          <w:szCs w:val="24"/>
          <w:u w:val="single"/>
        </w:rPr>
      </w:pPr>
      <w:r w:rsidRPr="00DF7DEC">
        <w:rPr>
          <w:rFonts w:asciiTheme="majorBidi" w:hAnsiTheme="majorBidi" w:cstheme="majorBidi"/>
          <w:b/>
          <w:bCs/>
          <w:szCs w:val="24"/>
          <w:u w:val="single"/>
        </w:rPr>
        <w:t>Expenditure:</w:t>
      </w:r>
    </w:p>
    <w:p w14:paraId="533105EB" w14:textId="77777777" w:rsidR="00021A3A" w:rsidRPr="00DF7DEC"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Hiring the Lakeside Convention Centre for the whole event.</w:t>
      </w:r>
    </w:p>
    <w:p w14:paraId="1ABCE450" w14:textId="77777777" w:rsidR="00021A3A" w:rsidRPr="00DF7DEC"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The cost of accommodations and travel for selected guests and group leads.</w:t>
      </w:r>
    </w:p>
    <w:p w14:paraId="5B8F7FAB" w14:textId="77777777" w:rsidR="00021A3A" w:rsidRPr="00DF7DEC"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Catering companies for food and drinks for a special event.</w:t>
      </w:r>
    </w:p>
    <w:p w14:paraId="2B219C36" w14:textId="77777777" w:rsidR="00021A3A" w:rsidRPr="00DF7DEC"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Equipment, continuous streaming, and technical help for video and audio needs.</w:t>
      </w:r>
    </w:p>
    <w:p w14:paraId="1EE4451E" w14:textId="77777777" w:rsidR="00021A3A" w:rsidRPr="00DF7DEC"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Payment for reviewers, managers, and tech help staff.</w:t>
      </w:r>
    </w:p>
    <w:p w14:paraId="363C5A61" w14:textId="3C73E0D9" w:rsidR="00021A3A" w:rsidRPr="00DF7DEC"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 xml:space="preserve">Things </w:t>
      </w:r>
      <w:r w:rsidR="00C60877">
        <w:rPr>
          <w:rFonts w:asciiTheme="majorBidi" w:hAnsiTheme="majorBidi" w:cstheme="majorBidi"/>
          <w:szCs w:val="24"/>
        </w:rPr>
        <w:t>we</w:t>
      </w:r>
      <w:r w:rsidRPr="00DF7DEC">
        <w:rPr>
          <w:rFonts w:asciiTheme="majorBidi" w:hAnsiTheme="majorBidi" w:cstheme="majorBidi"/>
          <w:szCs w:val="24"/>
        </w:rPr>
        <w:t xml:space="preserve"> need, like how much it costs to make health kits, signs, badges, and handouts.</w:t>
      </w:r>
    </w:p>
    <w:p w14:paraId="446403D8" w14:textId="58DF8A71" w:rsidR="00021A3A" w:rsidRPr="00DF7DEC"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 xml:space="preserve">The cost of surveying people after an event and </w:t>
      </w:r>
      <w:r w:rsidR="00256B78" w:rsidRPr="00DF7DEC">
        <w:rPr>
          <w:rFonts w:asciiTheme="majorBidi" w:hAnsiTheme="majorBidi" w:cstheme="majorBidi"/>
          <w:szCs w:val="24"/>
        </w:rPr>
        <w:t>analy</w:t>
      </w:r>
      <w:r w:rsidR="00C60877">
        <w:rPr>
          <w:rFonts w:asciiTheme="majorBidi" w:hAnsiTheme="majorBidi" w:cstheme="majorBidi"/>
          <w:szCs w:val="24"/>
        </w:rPr>
        <w:t>s</w:t>
      </w:r>
      <w:r w:rsidR="00256B78" w:rsidRPr="00DF7DEC">
        <w:rPr>
          <w:rFonts w:asciiTheme="majorBidi" w:hAnsiTheme="majorBidi" w:cstheme="majorBidi"/>
          <w:szCs w:val="24"/>
        </w:rPr>
        <w:t>ing</w:t>
      </w:r>
      <w:r w:rsidRPr="00DF7DEC">
        <w:rPr>
          <w:rFonts w:asciiTheme="majorBidi" w:hAnsiTheme="majorBidi" w:cstheme="majorBidi"/>
          <w:szCs w:val="24"/>
        </w:rPr>
        <w:t xml:space="preserve"> the results.</w:t>
      </w:r>
    </w:p>
    <w:p w14:paraId="4BF44FAF" w14:textId="77777777" w:rsidR="00021A3A" w:rsidRDefault="00021A3A" w:rsidP="00EE78AB">
      <w:pPr>
        <w:pStyle w:val="ListParagraph"/>
        <w:numPr>
          <w:ilvl w:val="0"/>
          <w:numId w:val="11"/>
        </w:numPr>
        <w:spacing w:line="480" w:lineRule="auto"/>
        <w:rPr>
          <w:rFonts w:asciiTheme="majorBidi" w:hAnsiTheme="majorBidi" w:cstheme="majorBidi"/>
          <w:szCs w:val="24"/>
        </w:rPr>
      </w:pPr>
      <w:r w:rsidRPr="00DF7DEC">
        <w:rPr>
          <w:rFonts w:asciiTheme="majorBidi" w:hAnsiTheme="majorBidi" w:cstheme="majorBidi"/>
          <w:szCs w:val="24"/>
        </w:rPr>
        <w:t>Other: Money saved in case the event's plans need to be changed at the last minute or if any other unexpected costs come up.</w:t>
      </w:r>
    </w:p>
    <w:p w14:paraId="17A6DB3C" w14:textId="77777777" w:rsidR="005A5EE7" w:rsidRPr="00DF7DEC" w:rsidRDefault="005A5EE7" w:rsidP="005A5EE7">
      <w:pPr>
        <w:pStyle w:val="ListParagraph"/>
        <w:spacing w:line="480" w:lineRule="auto"/>
        <w:rPr>
          <w:rFonts w:asciiTheme="majorBidi" w:hAnsiTheme="majorBidi" w:cstheme="majorBidi"/>
          <w:szCs w:val="24"/>
        </w:rPr>
      </w:pPr>
    </w:p>
    <w:p w14:paraId="76A1BAB9" w14:textId="77777777" w:rsidR="00021A3A" w:rsidRPr="00DF7DEC" w:rsidRDefault="00021A3A" w:rsidP="00EE78AB">
      <w:pPr>
        <w:spacing w:line="480" w:lineRule="auto"/>
        <w:rPr>
          <w:rFonts w:asciiTheme="majorBidi" w:hAnsiTheme="majorBidi" w:cstheme="majorBidi"/>
          <w:b/>
          <w:bCs/>
          <w:szCs w:val="24"/>
        </w:rPr>
      </w:pPr>
      <w:r w:rsidRPr="00DF7DEC">
        <w:rPr>
          <w:rFonts w:asciiTheme="majorBidi" w:hAnsiTheme="majorBidi" w:cstheme="majorBidi"/>
          <w:b/>
          <w:bCs/>
          <w:szCs w:val="24"/>
        </w:rPr>
        <w:lastRenderedPageBreak/>
        <w:t>Funding Sources and Income Generation:</w:t>
      </w:r>
    </w:p>
    <w:p w14:paraId="3585365B" w14:textId="2B6346E8" w:rsidR="00021A3A" w:rsidRPr="00DF7DEC" w:rsidRDefault="00021A3A" w:rsidP="004E46C0">
      <w:pPr>
        <w:spacing w:before="0" w:after="0" w:line="480" w:lineRule="auto"/>
        <w:rPr>
          <w:rFonts w:asciiTheme="majorBidi" w:hAnsiTheme="majorBidi" w:cstheme="majorBidi"/>
          <w:szCs w:val="24"/>
        </w:rPr>
      </w:pPr>
      <w:r w:rsidRPr="00DF7DEC">
        <w:rPr>
          <w:rFonts w:asciiTheme="majorBidi" w:hAnsiTheme="majorBidi" w:cstheme="majorBidi"/>
          <w:szCs w:val="24"/>
        </w:rPr>
        <w:t>One of the main ways to get money for the event is through registration fees, which should be enough to cover most of the costs. Sponsorship from companies and groups that are important to the project could help cut costs and bring in more money. Grants, gifts, and display fees could bring in extra money (</w:t>
      </w:r>
      <w:r w:rsidR="00EF51D1" w:rsidRPr="00DF7DEC">
        <w:rPr>
          <w:rFonts w:asciiTheme="majorBidi" w:hAnsiTheme="majorBidi" w:cstheme="majorBidi"/>
        </w:rPr>
        <w:t>Janes &amp; Sandell</w:t>
      </w:r>
      <w:r w:rsidR="00EF51D1">
        <w:rPr>
          <w:rFonts w:asciiTheme="majorBidi" w:hAnsiTheme="majorBidi" w:cstheme="majorBidi"/>
        </w:rPr>
        <w:t xml:space="preserve">, </w:t>
      </w:r>
      <w:r w:rsidR="00EF51D1" w:rsidRPr="00DF7DEC">
        <w:rPr>
          <w:rFonts w:asciiTheme="majorBidi" w:hAnsiTheme="majorBidi" w:cstheme="majorBidi"/>
        </w:rPr>
        <w:t>2019).</w:t>
      </w:r>
    </w:p>
    <w:p w14:paraId="5283114E" w14:textId="7064C6E3" w:rsidR="00021A3A" w:rsidRPr="00DF7DEC" w:rsidRDefault="00021A3A" w:rsidP="004E46C0">
      <w:pPr>
        <w:spacing w:before="0" w:after="0" w:line="480" w:lineRule="auto"/>
        <w:rPr>
          <w:rFonts w:asciiTheme="majorBidi" w:hAnsiTheme="majorBidi" w:cstheme="majorBidi"/>
          <w:szCs w:val="24"/>
        </w:rPr>
      </w:pPr>
      <w:r w:rsidRPr="00DF7DEC">
        <w:rPr>
          <w:rFonts w:asciiTheme="majorBidi" w:hAnsiTheme="majorBidi" w:cstheme="majorBidi"/>
          <w:szCs w:val="24"/>
        </w:rPr>
        <w:t>There are several ways to make money at this event: through registration costs, possible advertising ideas, and fees from vendors. The Sustainab</w:t>
      </w:r>
      <w:r w:rsidR="00A50216" w:rsidRPr="00DF7DEC">
        <w:rPr>
          <w:rFonts w:asciiTheme="majorBidi" w:hAnsiTheme="majorBidi" w:cstheme="majorBidi"/>
          <w:szCs w:val="24"/>
        </w:rPr>
        <w:t>le Development Goals event</w:t>
      </w:r>
      <w:r w:rsidRPr="00DF7DEC">
        <w:rPr>
          <w:rFonts w:asciiTheme="majorBidi" w:hAnsiTheme="majorBidi" w:cstheme="majorBidi"/>
          <w:szCs w:val="24"/>
        </w:rPr>
        <w:t xml:space="preserve"> needs these ways of raising money to work to stay alive and grow(“Enabling Sustainable Food Systems,” 2020).</w:t>
      </w:r>
    </w:p>
    <w:p w14:paraId="093BCBC9" w14:textId="77777777" w:rsidR="00021A3A" w:rsidRPr="00C60877" w:rsidRDefault="00021A3A" w:rsidP="00C60877">
      <w:pPr>
        <w:pStyle w:val="Heading1"/>
      </w:pPr>
      <w:bookmarkStart w:id="11" w:name="_Toc149268044"/>
      <w:bookmarkStart w:id="12" w:name="_Toc159852320"/>
      <w:r w:rsidRPr="00C60877">
        <w:t>Industry Trends/Impacts</w:t>
      </w:r>
      <w:bookmarkEnd w:id="11"/>
      <w:bookmarkEnd w:id="12"/>
    </w:p>
    <w:p w14:paraId="56058774" w14:textId="372600D4" w:rsidR="00021A3A" w:rsidRPr="00DF7DEC" w:rsidRDefault="00021A3A" w:rsidP="00EE78AB">
      <w:pPr>
        <w:spacing w:line="480" w:lineRule="auto"/>
        <w:rPr>
          <w:rFonts w:asciiTheme="majorBidi" w:hAnsiTheme="majorBidi" w:cstheme="majorBidi"/>
          <w:szCs w:val="24"/>
        </w:rPr>
      </w:pPr>
      <w:r w:rsidRPr="00DF7DEC">
        <w:rPr>
          <w:rFonts w:asciiTheme="majorBidi" w:hAnsiTheme="majorBidi" w:cstheme="majorBidi"/>
          <w:szCs w:val="24"/>
        </w:rPr>
        <w:t>Increasing adoption of sustainability practices and technologies is a major industry trend that has an impact on the different sectors. Businesses are being asked to reduce their impact on the environment and operate more responsibly, as awareness of this issue increases. Several factors are driving this trend</w:t>
      </w:r>
      <w:r w:rsidR="00EF51D1">
        <w:rPr>
          <w:rFonts w:asciiTheme="majorBidi" w:hAnsiTheme="majorBidi" w:cstheme="majorBidi"/>
          <w:szCs w:val="24"/>
        </w:rPr>
        <w:t xml:space="preserve"> </w:t>
      </w:r>
      <w:r w:rsidRPr="00DF7DEC">
        <w:rPr>
          <w:rFonts w:asciiTheme="majorBidi" w:hAnsiTheme="majorBidi" w:cstheme="majorBidi"/>
          <w:szCs w:val="24"/>
        </w:rPr>
        <w:t xml:space="preserve">(Beck &amp; Gwilym, 2020). </w:t>
      </w:r>
    </w:p>
    <w:p w14:paraId="5117F45A" w14:textId="2FF3B922" w:rsidR="00EF51D1" w:rsidRPr="00EF51D1" w:rsidRDefault="00021A3A" w:rsidP="00EF51D1">
      <w:pPr>
        <w:pStyle w:val="ListParagraph"/>
        <w:numPr>
          <w:ilvl w:val="0"/>
          <w:numId w:val="12"/>
        </w:numPr>
        <w:spacing w:line="480" w:lineRule="auto"/>
        <w:rPr>
          <w:rFonts w:asciiTheme="majorBidi" w:hAnsiTheme="majorBidi" w:cstheme="majorBidi"/>
          <w:szCs w:val="24"/>
        </w:rPr>
      </w:pPr>
      <w:r w:rsidRPr="00EF51D1">
        <w:rPr>
          <w:rFonts w:asciiTheme="majorBidi" w:hAnsiTheme="majorBidi" w:cstheme="majorBidi"/>
          <w:szCs w:val="24"/>
        </w:rPr>
        <w:t>Demand for products and services from companies that demonstrate sustainable practices is growing among consumers, who are increasingly concerned about the environment. Businesses that are not able to adapt risk losing market share</w:t>
      </w:r>
      <w:r w:rsidR="00EF51D1" w:rsidRPr="00EF51D1">
        <w:rPr>
          <w:rFonts w:asciiTheme="majorBidi" w:hAnsiTheme="majorBidi" w:cstheme="majorBidi"/>
          <w:szCs w:val="24"/>
        </w:rPr>
        <w:t xml:space="preserve"> </w:t>
      </w:r>
      <w:r w:rsidRPr="00EF51D1">
        <w:rPr>
          <w:rFonts w:asciiTheme="majorBidi" w:hAnsiTheme="majorBidi" w:cstheme="majorBidi"/>
          <w:szCs w:val="24"/>
        </w:rPr>
        <w:t>(</w:t>
      </w:r>
      <w:proofErr w:type="spellStart"/>
      <w:r w:rsidR="00EF51D1" w:rsidRPr="00EF51D1">
        <w:rPr>
          <w:rFonts w:eastAsia="Times New Roman" w:cs="Times New Roman"/>
          <w:kern w:val="0"/>
          <w:szCs w:val="24"/>
          <w:lang w:eastAsia="en-GB"/>
          <w14:ligatures w14:val="none"/>
        </w:rPr>
        <w:t>Brandão</w:t>
      </w:r>
      <w:proofErr w:type="spellEnd"/>
      <w:r w:rsidR="00EF51D1" w:rsidRPr="00EF51D1">
        <w:rPr>
          <w:rFonts w:eastAsia="Times New Roman" w:cs="Times New Roman"/>
          <w:kern w:val="0"/>
          <w:szCs w:val="24"/>
          <w:lang w:eastAsia="en-GB"/>
          <w14:ligatures w14:val="none"/>
        </w:rPr>
        <w:t>,</w:t>
      </w:r>
      <w:r w:rsidR="00EF51D1" w:rsidRPr="00EF51D1">
        <w:rPr>
          <w:rFonts w:eastAsia="Times New Roman" w:cs="Times New Roman"/>
          <w:kern w:val="0"/>
          <w:szCs w:val="24"/>
          <w:lang w:eastAsia="en-GB"/>
          <w14:ligatures w14:val="none"/>
        </w:rPr>
        <w:t xml:space="preserve"> et al., </w:t>
      </w:r>
      <w:r w:rsidR="00EF51D1" w:rsidRPr="00EF51D1">
        <w:rPr>
          <w:rFonts w:eastAsia="Times New Roman" w:cs="Times New Roman"/>
          <w:kern w:val="0"/>
          <w:szCs w:val="24"/>
          <w:lang w:eastAsia="en-GB"/>
          <w14:ligatures w14:val="none"/>
        </w:rPr>
        <w:t>2021</w:t>
      </w:r>
      <w:r w:rsidR="00EF51D1" w:rsidRPr="00EF51D1">
        <w:rPr>
          <w:rFonts w:eastAsia="Times New Roman" w:cs="Times New Roman"/>
          <w:kern w:val="0"/>
          <w:szCs w:val="24"/>
          <w:lang w:eastAsia="en-GB"/>
          <w14:ligatures w14:val="none"/>
        </w:rPr>
        <w:t>).</w:t>
      </w:r>
    </w:p>
    <w:p w14:paraId="4C841F3D" w14:textId="117BAFE7" w:rsidR="00021A3A" w:rsidRPr="00EF51D1" w:rsidRDefault="00021A3A" w:rsidP="00EF51D1">
      <w:pPr>
        <w:pStyle w:val="ListParagraph"/>
        <w:numPr>
          <w:ilvl w:val="0"/>
          <w:numId w:val="12"/>
        </w:numPr>
        <w:spacing w:line="480" w:lineRule="auto"/>
        <w:rPr>
          <w:rFonts w:asciiTheme="majorBidi" w:hAnsiTheme="majorBidi" w:cstheme="majorBidi"/>
          <w:szCs w:val="24"/>
        </w:rPr>
      </w:pPr>
      <w:r w:rsidRPr="00EF51D1">
        <w:rPr>
          <w:rFonts w:asciiTheme="majorBidi" w:hAnsiTheme="majorBidi" w:cstheme="majorBidi"/>
          <w:szCs w:val="24"/>
        </w:rPr>
        <w:t>Regulatory requirements: More stringent regulations aimed at reducing pollution, conserving resources, and combating climate change are being implemented by governments around the world. Significant changes in industrial processes and operations are often required to comply with these regulations.</w:t>
      </w:r>
    </w:p>
    <w:p w14:paraId="0901A547" w14:textId="77777777" w:rsidR="00F41193" w:rsidRDefault="00021A3A" w:rsidP="00F41193">
      <w:pPr>
        <w:pStyle w:val="ListParagraph"/>
        <w:numPr>
          <w:ilvl w:val="0"/>
          <w:numId w:val="12"/>
        </w:numPr>
        <w:spacing w:line="480" w:lineRule="auto"/>
        <w:rPr>
          <w:rFonts w:asciiTheme="majorBidi" w:hAnsiTheme="majorBidi" w:cstheme="majorBidi"/>
          <w:szCs w:val="24"/>
        </w:rPr>
      </w:pPr>
      <w:r w:rsidRPr="00DF7DEC">
        <w:rPr>
          <w:rFonts w:asciiTheme="majorBidi" w:hAnsiTheme="majorBidi" w:cstheme="majorBidi"/>
          <w:szCs w:val="24"/>
        </w:rPr>
        <w:lastRenderedPageBreak/>
        <w:t>Cost savings: By reducing resource consumption and waste disposal costs, sustainable practices such as energy efficiency, reduction of waste, or recycling not only benefit the environment but also contribute to cost savings for enterprises</w:t>
      </w:r>
      <w:r w:rsidR="00EF51D1">
        <w:rPr>
          <w:rFonts w:asciiTheme="majorBidi" w:hAnsiTheme="majorBidi" w:cstheme="majorBidi"/>
          <w:szCs w:val="24"/>
        </w:rPr>
        <w:t xml:space="preserve"> </w:t>
      </w:r>
      <w:r w:rsidRPr="00DF7DEC">
        <w:rPr>
          <w:rFonts w:asciiTheme="majorBidi" w:hAnsiTheme="majorBidi" w:cstheme="majorBidi"/>
          <w:szCs w:val="24"/>
        </w:rPr>
        <w:t>(</w:t>
      </w:r>
      <w:r w:rsidR="00EF51D1" w:rsidRPr="006E5CD1">
        <w:rPr>
          <w:rFonts w:eastAsia="Times New Roman" w:cs="Times New Roman"/>
          <w:kern w:val="0"/>
          <w:szCs w:val="24"/>
          <w:lang w:eastAsia="en-GB"/>
          <w14:ligatures w14:val="none"/>
        </w:rPr>
        <w:t>Antonelli, M.</w:t>
      </w:r>
      <w:r w:rsidR="00EF51D1">
        <w:rPr>
          <w:rFonts w:eastAsia="Times New Roman" w:cs="Times New Roman"/>
          <w:kern w:val="0"/>
          <w:szCs w:val="24"/>
          <w:lang w:eastAsia="en-GB"/>
          <w14:ligatures w14:val="none"/>
        </w:rPr>
        <w:t xml:space="preserve">, </w:t>
      </w:r>
      <w:r w:rsidR="00EF51D1" w:rsidRPr="006E5CD1">
        <w:rPr>
          <w:rFonts w:eastAsia="Times New Roman" w:cs="Times New Roman"/>
          <w:kern w:val="0"/>
          <w:szCs w:val="24"/>
          <w:lang w:eastAsia="en-GB"/>
          <w14:ligatures w14:val="none"/>
        </w:rPr>
        <w:t>2022</w:t>
      </w:r>
      <w:r w:rsidRPr="00DF7DEC">
        <w:rPr>
          <w:rFonts w:asciiTheme="majorBidi" w:hAnsiTheme="majorBidi" w:cstheme="majorBidi"/>
          <w:szCs w:val="24"/>
        </w:rPr>
        <w:t>).</w:t>
      </w:r>
      <w:bookmarkStart w:id="13" w:name="_Toc149268045"/>
    </w:p>
    <w:p w14:paraId="779974EF" w14:textId="11C3362A" w:rsidR="00021A3A" w:rsidRPr="00F41193" w:rsidRDefault="00021A3A" w:rsidP="00F41193">
      <w:pPr>
        <w:pStyle w:val="ListParagraph"/>
        <w:numPr>
          <w:ilvl w:val="0"/>
          <w:numId w:val="12"/>
        </w:numPr>
        <w:spacing w:line="480" w:lineRule="auto"/>
        <w:rPr>
          <w:rFonts w:asciiTheme="majorBidi" w:hAnsiTheme="majorBidi" w:cstheme="majorBidi"/>
          <w:szCs w:val="24"/>
        </w:rPr>
      </w:pPr>
      <w:r w:rsidRPr="00F41193">
        <w:rPr>
          <w:rFonts w:asciiTheme="majorBidi" w:hAnsiTheme="majorBidi" w:cstheme="majorBidi"/>
          <w:szCs w:val="24"/>
        </w:rPr>
        <w:t xml:space="preserve">Investor Pressure: </w:t>
      </w:r>
      <w:r w:rsidR="004D4C7C" w:rsidRPr="00F41193">
        <w:rPr>
          <w:rFonts w:asciiTheme="majorBidi" w:eastAsia="Times New Roman" w:hAnsiTheme="majorBidi" w:cstheme="majorBidi"/>
          <w:color w:val="333333"/>
          <w:kern w:val="0"/>
          <w:szCs w:val="24"/>
          <w:lang w:eastAsia="en-GB"/>
          <w14:ligatures w14:val="none"/>
        </w:rPr>
        <w:t>Investors are now more aware of and contemplating environmental, social, and governance (ESG) aspects while making choices about their investments</w:t>
      </w:r>
      <w:r w:rsidR="004D4C7C" w:rsidRPr="00F41193">
        <w:rPr>
          <w:rFonts w:asciiTheme="majorBidi" w:eastAsia="Times New Roman" w:hAnsiTheme="majorBidi" w:cstheme="majorBidi"/>
          <w:color w:val="333333"/>
          <w:kern w:val="0"/>
          <w:szCs w:val="24"/>
          <w:lang w:eastAsia="en-GB"/>
          <w14:ligatures w14:val="none"/>
        </w:rPr>
        <w:t>.</w:t>
      </w:r>
      <w:r w:rsidRPr="00F41193">
        <w:rPr>
          <w:rFonts w:asciiTheme="majorBidi" w:hAnsiTheme="majorBidi" w:cstheme="majorBidi"/>
          <w:szCs w:val="24"/>
        </w:rPr>
        <w:t xml:space="preserve"> As a result, companies with high sustainability performance are perceived as more appealing investments and this results in higher pressure from investors on businesses to focus their efforts on sustainability </w:t>
      </w:r>
      <w:r w:rsidRPr="00F41193">
        <w:rPr>
          <w:rFonts w:asciiTheme="majorBidi" w:hAnsiTheme="majorBidi" w:cstheme="majorBidi"/>
          <w:bCs/>
          <w:szCs w:val="24"/>
        </w:rPr>
        <w:t>(</w:t>
      </w:r>
      <w:r w:rsidR="003C7A25" w:rsidRPr="00F41193">
        <w:rPr>
          <w:rFonts w:eastAsia="Times New Roman" w:cs="Times New Roman"/>
          <w:kern w:val="0"/>
          <w:szCs w:val="24"/>
          <w:lang w:eastAsia="en-GB"/>
          <w14:ligatures w14:val="none"/>
        </w:rPr>
        <w:t>Lim</w:t>
      </w:r>
      <w:r w:rsidR="003C7A25" w:rsidRPr="00F41193">
        <w:rPr>
          <w:rFonts w:eastAsia="Times New Roman" w:cs="Times New Roman"/>
          <w:kern w:val="0"/>
          <w:szCs w:val="24"/>
          <w:lang w:eastAsia="en-GB"/>
          <w14:ligatures w14:val="none"/>
        </w:rPr>
        <w:t xml:space="preserve">, et al., </w:t>
      </w:r>
      <w:r w:rsidR="003C7A25" w:rsidRPr="00F41193">
        <w:rPr>
          <w:rFonts w:eastAsia="Times New Roman" w:cs="Times New Roman"/>
          <w:kern w:val="0"/>
          <w:szCs w:val="24"/>
          <w:lang w:eastAsia="en-GB"/>
          <w14:ligatures w14:val="none"/>
        </w:rPr>
        <w:t>2018</w:t>
      </w:r>
      <w:r w:rsidRPr="00F41193">
        <w:rPr>
          <w:rFonts w:asciiTheme="majorBidi" w:hAnsiTheme="majorBidi" w:cstheme="majorBidi"/>
          <w:bCs/>
          <w:szCs w:val="24"/>
        </w:rPr>
        <w:t>).</w:t>
      </w:r>
    </w:p>
    <w:p w14:paraId="5527E61D" w14:textId="77777777" w:rsidR="00021A3A" w:rsidRPr="00C60877" w:rsidRDefault="00021A3A" w:rsidP="00C60877">
      <w:pPr>
        <w:pStyle w:val="Heading1"/>
      </w:pPr>
      <w:bookmarkStart w:id="14" w:name="_Toc159852321"/>
      <w:r w:rsidRPr="00C60877">
        <w:t>Cultural Considerations</w:t>
      </w:r>
      <w:bookmarkEnd w:id="13"/>
      <w:bookmarkEnd w:id="14"/>
    </w:p>
    <w:p w14:paraId="6C96CA20" w14:textId="0A930979" w:rsidR="00021A3A" w:rsidRPr="00DF7DEC" w:rsidRDefault="00021A3A" w:rsidP="004E46C0">
      <w:pPr>
        <w:spacing w:before="0" w:after="0" w:line="480" w:lineRule="auto"/>
        <w:rPr>
          <w:rFonts w:asciiTheme="majorBidi" w:hAnsiTheme="majorBidi" w:cstheme="majorBidi"/>
          <w:szCs w:val="24"/>
        </w:rPr>
      </w:pPr>
      <w:r w:rsidRPr="00DF7DEC">
        <w:rPr>
          <w:rFonts w:asciiTheme="majorBidi" w:hAnsiTheme="majorBidi" w:cstheme="majorBidi"/>
          <w:szCs w:val="24"/>
        </w:rPr>
        <w:t>In the wake of the worldwide epidemic, the meetings and events industry has seen rapid transformation in recent years. The Susta</w:t>
      </w:r>
      <w:r w:rsidR="00A50216" w:rsidRPr="00DF7DEC">
        <w:rPr>
          <w:rFonts w:asciiTheme="majorBidi" w:hAnsiTheme="majorBidi" w:cstheme="majorBidi"/>
          <w:szCs w:val="24"/>
        </w:rPr>
        <w:t>inable Development Goals event</w:t>
      </w:r>
      <w:r w:rsidRPr="00DF7DEC">
        <w:rPr>
          <w:rFonts w:asciiTheme="majorBidi" w:hAnsiTheme="majorBidi" w:cstheme="majorBidi"/>
          <w:szCs w:val="24"/>
        </w:rPr>
        <w:t xml:space="preserve"> is impacted by a multitude of new business trends</w:t>
      </w:r>
      <w:r w:rsidR="004E46C0">
        <w:rPr>
          <w:rFonts w:asciiTheme="majorBidi" w:hAnsiTheme="majorBidi" w:cstheme="majorBidi"/>
          <w:szCs w:val="24"/>
        </w:rPr>
        <w:t xml:space="preserve"> like m</w:t>
      </w:r>
      <w:r w:rsidRPr="00DF7DEC">
        <w:rPr>
          <w:rFonts w:asciiTheme="majorBidi" w:hAnsiTheme="majorBidi" w:cstheme="majorBidi"/>
          <w:szCs w:val="24"/>
        </w:rPr>
        <w:t xml:space="preserve">ixed and virtual events </w:t>
      </w:r>
      <w:r w:rsidR="004E46C0">
        <w:rPr>
          <w:rFonts w:asciiTheme="majorBidi" w:hAnsiTheme="majorBidi" w:cstheme="majorBidi"/>
          <w:szCs w:val="24"/>
        </w:rPr>
        <w:t xml:space="preserve">which </w:t>
      </w:r>
      <w:r w:rsidRPr="00DF7DEC">
        <w:rPr>
          <w:rFonts w:asciiTheme="majorBidi" w:hAnsiTheme="majorBidi" w:cstheme="majorBidi"/>
          <w:szCs w:val="24"/>
        </w:rPr>
        <w:t xml:space="preserve">have grown in popularity due to the widespread availability of technological tools. Even if they are unable or unwilling to attend, those who choose not to may still feel included. Using this strategy, the </w:t>
      </w:r>
      <w:r w:rsidR="00A50216" w:rsidRPr="00DF7DEC">
        <w:rPr>
          <w:rFonts w:asciiTheme="majorBidi" w:hAnsiTheme="majorBidi" w:cstheme="majorBidi"/>
          <w:szCs w:val="24"/>
        </w:rPr>
        <w:t>Sustainable Development Goals event</w:t>
      </w:r>
      <w:r w:rsidRPr="00DF7DEC">
        <w:rPr>
          <w:rFonts w:asciiTheme="majorBidi" w:hAnsiTheme="majorBidi" w:cstheme="majorBidi"/>
          <w:szCs w:val="24"/>
        </w:rPr>
        <w:t xml:space="preserve"> may be able to disseminate its findings to a wider audience in less time </w:t>
      </w:r>
      <w:r w:rsidR="003C7A25">
        <w:rPr>
          <w:rFonts w:asciiTheme="majorBidi" w:hAnsiTheme="majorBidi" w:cstheme="majorBidi"/>
          <w:szCs w:val="24"/>
        </w:rPr>
        <w:t xml:space="preserve">( </w:t>
      </w:r>
      <w:r w:rsidR="003C7A25" w:rsidRPr="00DF7DEC">
        <w:rPr>
          <w:rFonts w:asciiTheme="majorBidi" w:hAnsiTheme="majorBidi" w:cstheme="majorBidi"/>
        </w:rPr>
        <w:t xml:space="preserve">Tsing, </w:t>
      </w:r>
      <w:r w:rsidR="003C7A25">
        <w:rPr>
          <w:rFonts w:asciiTheme="majorBidi" w:hAnsiTheme="majorBidi" w:cstheme="majorBidi"/>
        </w:rPr>
        <w:t>et al.,</w:t>
      </w:r>
      <w:r w:rsidR="003C7A25" w:rsidRPr="00DF7DEC">
        <w:rPr>
          <w:rFonts w:asciiTheme="majorBidi" w:hAnsiTheme="majorBidi" w:cstheme="majorBidi"/>
        </w:rPr>
        <w:t>2017).</w:t>
      </w:r>
    </w:p>
    <w:p w14:paraId="6FD52489" w14:textId="1E1FCF09" w:rsidR="00021A3A" w:rsidRPr="00DF7DEC" w:rsidRDefault="00021A3A" w:rsidP="00C60877">
      <w:pPr>
        <w:spacing w:before="0" w:after="0" w:line="480" w:lineRule="auto"/>
        <w:rPr>
          <w:rFonts w:asciiTheme="majorBidi" w:hAnsiTheme="majorBidi" w:cstheme="majorBidi"/>
          <w:szCs w:val="24"/>
        </w:rPr>
      </w:pPr>
      <w:r w:rsidRPr="00DF7DEC">
        <w:rPr>
          <w:rFonts w:asciiTheme="majorBidi" w:hAnsiTheme="majorBidi" w:cstheme="majorBidi"/>
          <w:szCs w:val="24"/>
        </w:rPr>
        <w:t xml:space="preserve">Planners </w:t>
      </w:r>
      <w:r w:rsidR="00256B78" w:rsidRPr="00DF7DEC">
        <w:rPr>
          <w:rFonts w:asciiTheme="majorBidi" w:hAnsiTheme="majorBidi" w:cstheme="majorBidi"/>
          <w:szCs w:val="24"/>
        </w:rPr>
        <w:t>prioritise</w:t>
      </w:r>
      <w:r w:rsidRPr="00DF7DEC">
        <w:rPr>
          <w:rFonts w:asciiTheme="majorBidi" w:hAnsiTheme="majorBidi" w:cstheme="majorBidi"/>
          <w:szCs w:val="24"/>
        </w:rPr>
        <w:t xml:space="preserve"> improved settings, less waste, and ethical shopping as part of sustainable and eco-friendly activities. Keeping with this trend, the </w:t>
      </w:r>
      <w:r w:rsidR="00A50216" w:rsidRPr="00DF7DEC">
        <w:rPr>
          <w:rFonts w:asciiTheme="majorBidi" w:hAnsiTheme="majorBidi" w:cstheme="majorBidi"/>
          <w:szCs w:val="24"/>
        </w:rPr>
        <w:t>Sustainable Development Goals event</w:t>
      </w:r>
      <w:r w:rsidRPr="00DF7DEC">
        <w:rPr>
          <w:rFonts w:asciiTheme="majorBidi" w:hAnsiTheme="majorBidi" w:cstheme="majorBidi"/>
          <w:szCs w:val="24"/>
        </w:rPr>
        <w:t xml:space="preserve"> might use eco-friendly venues and practices, promote organic and locally sourced cuisine, and inspire attendees to lead healthier, more sustainable lifestyles </w:t>
      </w:r>
    </w:p>
    <w:p w14:paraId="6ACF5840" w14:textId="626AAA60" w:rsidR="003C7A25" w:rsidRDefault="00021A3A" w:rsidP="003C7A25">
      <w:pPr>
        <w:spacing w:before="0" w:after="0" w:line="480" w:lineRule="auto"/>
        <w:rPr>
          <w:rFonts w:eastAsia="Times New Roman" w:cs="Times New Roman"/>
          <w:kern w:val="0"/>
          <w:szCs w:val="24"/>
          <w:lang w:eastAsia="en-GB"/>
          <w14:ligatures w14:val="none"/>
        </w:rPr>
      </w:pPr>
      <w:r w:rsidRPr="00DF7DEC">
        <w:rPr>
          <w:rFonts w:asciiTheme="majorBidi" w:hAnsiTheme="majorBidi" w:cstheme="majorBidi"/>
          <w:szCs w:val="24"/>
        </w:rPr>
        <w:t>Attendees of the event should have the opportunity to express their distinct desires. The Sustai</w:t>
      </w:r>
      <w:r w:rsidR="00A50216" w:rsidRPr="00DF7DEC">
        <w:rPr>
          <w:rFonts w:asciiTheme="majorBidi" w:hAnsiTheme="majorBidi" w:cstheme="majorBidi"/>
          <w:szCs w:val="24"/>
        </w:rPr>
        <w:t>nable Development Goals event</w:t>
      </w:r>
      <w:r w:rsidRPr="00DF7DEC">
        <w:rPr>
          <w:rFonts w:asciiTheme="majorBidi" w:hAnsiTheme="majorBidi" w:cstheme="majorBidi"/>
          <w:szCs w:val="24"/>
        </w:rPr>
        <w:t xml:space="preserve"> offers a wide array of workshops, keynote speakers, and interactive activities.  Health and safety regulations have been high on the agenda for event organi</w:t>
      </w:r>
      <w:r w:rsidR="00A50216" w:rsidRPr="00DF7DEC">
        <w:rPr>
          <w:rFonts w:asciiTheme="majorBidi" w:hAnsiTheme="majorBidi" w:cstheme="majorBidi"/>
          <w:szCs w:val="24"/>
        </w:rPr>
        <w:t>s</w:t>
      </w:r>
      <w:r w:rsidRPr="00DF7DEC">
        <w:rPr>
          <w:rFonts w:asciiTheme="majorBidi" w:hAnsiTheme="majorBidi" w:cstheme="majorBidi"/>
          <w:szCs w:val="24"/>
        </w:rPr>
        <w:t xml:space="preserve">ers due to the ongoing impact of the epidemic. The gathering has stringent health and </w:t>
      </w:r>
      <w:r w:rsidRPr="00DF7DEC">
        <w:rPr>
          <w:rFonts w:asciiTheme="majorBidi" w:hAnsiTheme="majorBidi" w:cstheme="majorBidi"/>
          <w:szCs w:val="24"/>
        </w:rPr>
        <w:lastRenderedPageBreak/>
        <w:t>safety regulations. Staying away from one other, maintaining clean premises, and being vaccinated are all requirements (</w:t>
      </w:r>
      <w:proofErr w:type="spellStart"/>
      <w:r w:rsidR="003C7A25" w:rsidRPr="003C7A25">
        <w:rPr>
          <w:rFonts w:eastAsia="Times New Roman" w:cs="Times New Roman"/>
          <w:kern w:val="0"/>
          <w:szCs w:val="24"/>
          <w:lang w:eastAsia="en-GB"/>
          <w14:ligatures w14:val="none"/>
        </w:rPr>
        <w:t>Gouyon</w:t>
      </w:r>
      <w:proofErr w:type="spellEnd"/>
      <w:r w:rsidR="003C7A25">
        <w:rPr>
          <w:rFonts w:eastAsia="Times New Roman" w:cs="Times New Roman"/>
          <w:kern w:val="0"/>
          <w:szCs w:val="24"/>
          <w:lang w:eastAsia="en-GB"/>
          <w14:ligatures w14:val="none"/>
        </w:rPr>
        <w:t xml:space="preserve"> &amp;</w:t>
      </w:r>
      <w:r w:rsidR="003C7A25" w:rsidRPr="003C7A25">
        <w:rPr>
          <w:rFonts w:eastAsia="Times New Roman" w:cs="Times New Roman"/>
          <w:kern w:val="0"/>
          <w:szCs w:val="24"/>
          <w:lang w:eastAsia="en-GB"/>
          <w14:ligatures w14:val="none"/>
        </w:rPr>
        <w:t xml:space="preserve"> </w:t>
      </w:r>
      <w:proofErr w:type="spellStart"/>
      <w:r w:rsidR="003C7A25" w:rsidRPr="003C7A25">
        <w:rPr>
          <w:rFonts w:eastAsia="Times New Roman" w:cs="Times New Roman"/>
          <w:kern w:val="0"/>
          <w:szCs w:val="24"/>
          <w:lang w:eastAsia="en-GB"/>
          <w14:ligatures w14:val="none"/>
        </w:rPr>
        <w:t>Gaycken</w:t>
      </w:r>
      <w:proofErr w:type="spellEnd"/>
      <w:r w:rsidR="003C7A25">
        <w:rPr>
          <w:rFonts w:eastAsia="Times New Roman" w:cs="Times New Roman"/>
          <w:kern w:val="0"/>
          <w:szCs w:val="24"/>
          <w:lang w:eastAsia="en-GB"/>
          <w14:ligatures w14:val="none"/>
        </w:rPr>
        <w:t>, 2016)</w:t>
      </w:r>
      <w:r w:rsidR="003C7A25" w:rsidRPr="003C7A25">
        <w:rPr>
          <w:rFonts w:eastAsia="Times New Roman" w:cs="Times New Roman"/>
          <w:kern w:val="0"/>
          <w:szCs w:val="24"/>
          <w:lang w:eastAsia="en-GB"/>
          <w14:ligatures w14:val="none"/>
        </w:rPr>
        <w:t>.</w:t>
      </w:r>
    </w:p>
    <w:p w14:paraId="721EA1D4" w14:textId="683C427B" w:rsidR="00021A3A" w:rsidRPr="003C7A25" w:rsidRDefault="003C7A25" w:rsidP="003C7A25">
      <w:pPr>
        <w:spacing w:before="0" w:after="0" w:line="480" w:lineRule="auto"/>
        <w:rPr>
          <w:rFonts w:asciiTheme="majorBidi" w:hAnsiTheme="majorBidi" w:cstheme="majorBidi"/>
          <w:szCs w:val="24"/>
        </w:rPr>
      </w:pPr>
      <w:r w:rsidRPr="003C7A25">
        <w:rPr>
          <w:rFonts w:eastAsia="Times New Roman" w:cs="Times New Roman"/>
          <w:kern w:val="0"/>
          <w:szCs w:val="24"/>
          <w:lang w:eastAsia="en-GB"/>
          <w14:ligatures w14:val="none"/>
        </w:rPr>
        <w:t xml:space="preserve"> </w:t>
      </w:r>
      <w:r w:rsidR="00021A3A" w:rsidRPr="003C7A25">
        <w:rPr>
          <w:rFonts w:asciiTheme="majorBidi" w:hAnsiTheme="majorBidi" w:cstheme="majorBidi"/>
          <w:szCs w:val="24"/>
        </w:rPr>
        <w:t xml:space="preserve">Data analysis and feedback </w:t>
      </w:r>
      <w:r w:rsidR="00A50216" w:rsidRPr="003C7A25">
        <w:rPr>
          <w:rFonts w:asciiTheme="majorBidi" w:hAnsiTheme="majorBidi" w:cstheme="majorBidi"/>
          <w:szCs w:val="24"/>
        </w:rPr>
        <w:t>p</w:t>
      </w:r>
      <w:r w:rsidR="00021A3A" w:rsidRPr="003C7A25">
        <w:rPr>
          <w:rFonts w:asciiTheme="majorBidi" w:hAnsiTheme="majorBidi" w:cstheme="majorBidi"/>
          <w:szCs w:val="24"/>
        </w:rPr>
        <w:t>eople who are in charge of organi</w:t>
      </w:r>
      <w:r w:rsidR="00A50216" w:rsidRPr="003C7A25">
        <w:rPr>
          <w:rFonts w:asciiTheme="majorBidi" w:hAnsiTheme="majorBidi" w:cstheme="majorBidi"/>
          <w:szCs w:val="24"/>
        </w:rPr>
        <w:t>s</w:t>
      </w:r>
      <w:r w:rsidR="00021A3A" w:rsidRPr="003C7A25">
        <w:rPr>
          <w:rFonts w:asciiTheme="majorBidi" w:hAnsiTheme="majorBidi" w:cstheme="majorBidi"/>
          <w:szCs w:val="24"/>
        </w:rPr>
        <w:t xml:space="preserve">ing and assessing events are increasingly turning to data analytics. Using data-driven insights, </w:t>
      </w:r>
      <w:r w:rsidR="00A50216" w:rsidRPr="003C7A25">
        <w:rPr>
          <w:rFonts w:asciiTheme="majorBidi" w:hAnsiTheme="majorBidi" w:cstheme="majorBidi"/>
          <w:szCs w:val="24"/>
        </w:rPr>
        <w:t>event</w:t>
      </w:r>
      <w:r w:rsidR="00021A3A" w:rsidRPr="003C7A25">
        <w:rPr>
          <w:rFonts w:asciiTheme="majorBidi" w:hAnsiTheme="majorBidi" w:cstheme="majorBidi"/>
          <w:szCs w:val="24"/>
        </w:rPr>
        <w:t xml:space="preserve"> organi</w:t>
      </w:r>
      <w:r w:rsidR="00A50216" w:rsidRPr="003C7A25">
        <w:rPr>
          <w:rFonts w:asciiTheme="majorBidi" w:hAnsiTheme="majorBidi" w:cstheme="majorBidi"/>
          <w:szCs w:val="24"/>
        </w:rPr>
        <w:t>s</w:t>
      </w:r>
      <w:r w:rsidR="00021A3A" w:rsidRPr="003C7A25">
        <w:rPr>
          <w:rFonts w:asciiTheme="majorBidi" w:hAnsiTheme="majorBidi" w:cstheme="majorBidi"/>
          <w:szCs w:val="24"/>
        </w:rPr>
        <w:t>ers may learn about attendees' satisfaction, areas for improvement, and the event's impact on their life</w:t>
      </w:r>
      <w:r w:rsidR="00A50216" w:rsidRPr="003C7A25">
        <w:rPr>
          <w:rFonts w:asciiTheme="majorBidi" w:hAnsiTheme="majorBidi" w:cstheme="majorBidi"/>
          <w:szCs w:val="24"/>
        </w:rPr>
        <w:t>.</w:t>
      </w:r>
    </w:p>
    <w:p w14:paraId="1C33315D" w14:textId="437A32B1" w:rsidR="00021A3A" w:rsidRPr="00DF7DEC" w:rsidRDefault="00021A3A" w:rsidP="00C60877">
      <w:pPr>
        <w:spacing w:before="0" w:after="0" w:line="480" w:lineRule="auto"/>
        <w:rPr>
          <w:rFonts w:asciiTheme="majorBidi" w:hAnsiTheme="majorBidi" w:cstheme="majorBidi"/>
          <w:szCs w:val="24"/>
        </w:rPr>
      </w:pPr>
      <w:r w:rsidRPr="00DF7DEC">
        <w:rPr>
          <w:rFonts w:asciiTheme="majorBidi" w:hAnsiTheme="majorBidi" w:cstheme="majorBidi"/>
          <w:szCs w:val="24"/>
        </w:rPr>
        <w:t>Now, one crucial aspect of organi</w:t>
      </w:r>
      <w:r w:rsidR="00A50216" w:rsidRPr="00DF7DEC">
        <w:rPr>
          <w:rFonts w:asciiTheme="majorBidi" w:hAnsiTheme="majorBidi" w:cstheme="majorBidi"/>
          <w:szCs w:val="24"/>
        </w:rPr>
        <w:t>s</w:t>
      </w:r>
      <w:r w:rsidRPr="00DF7DEC">
        <w:rPr>
          <w:rFonts w:asciiTheme="majorBidi" w:hAnsiTheme="majorBidi" w:cstheme="majorBidi"/>
          <w:szCs w:val="24"/>
        </w:rPr>
        <w:t xml:space="preserve">ing a successful event is being able to welcome all guests. To cater to the diverse spectrum of attendees at the </w:t>
      </w:r>
      <w:r w:rsidR="00A50216" w:rsidRPr="00DF7DEC">
        <w:rPr>
          <w:rFonts w:asciiTheme="majorBidi" w:hAnsiTheme="majorBidi" w:cstheme="majorBidi"/>
          <w:szCs w:val="24"/>
        </w:rPr>
        <w:t>Sustainable Development Goals event</w:t>
      </w:r>
      <w:r w:rsidRPr="00DF7DEC">
        <w:rPr>
          <w:rFonts w:asciiTheme="majorBidi" w:hAnsiTheme="majorBidi" w:cstheme="majorBidi"/>
          <w:szCs w:val="24"/>
        </w:rPr>
        <w:t xml:space="preserve">, we are considering making accommodations for </w:t>
      </w:r>
      <w:r w:rsidR="00C60877">
        <w:rPr>
          <w:rFonts w:asciiTheme="majorBidi" w:hAnsiTheme="majorBidi" w:cstheme="majorBidi"/>
          <w:szCs w:val="24"/>
        </w:rPr>
        <w:t>disabled</w:t>
      </w:r>
      <w:r w:rsidRPr="00DF7DEC">
        <w:rPr>
          <w:rFonts w:asciiTheme="majorBidi" w:hAnsiTheme="majorBidi" w:cstheme="majorBidi"/>
          <w:szCs w:val="24"/>
        </w:rPr>
        <w:t xml:space="preserve"> visitors and providing a variety of health equipment (</w:t>
      </w:r>
      <w:r w:rsidR="003C7A25" w:rsidRPr="006E5CD1">
        <w:rPr>
          <w:rFonts w:eastAsia="Times New Roman" w:cs="Times New Roman"/>
          <w:kern w:val="0"/>
          <w:szCs w:val="24"/>
          <w:lang w:eastAsia="en-GB"/>
          <w14:ligatures w14:val="none"/>
        </w:rPr>
        <w:t>Soundappan &amp; Rapporteurs</w:t>
      </w:r>
      <w:r w:rsidR="003C7A25">
        <w:rPr>
          <w:rFonts w:eastAsia="Times New Roman" w:cs="Times New Roman"/>
          <w:kern w:val="0"/>
          <w:szCs w:val="24"/>
          <w:lang w:eastAsia="en-GB"/>
          <w14:ligatures w14:val="none"/>
        </w:rPr>
        <w:t xml:space="preserve">, </w:t>
      </w:r>
      <w:r w:rsidR="003C7A25" w:rsidRPr="006E5CD1">
        <w:rPr>
          <w:rFonts w:eastAsia="Times New Roman" w:cs="Times New Roman"/>
          <w:kern w:val="0"/>
          <w:szCs w:val="24"/>
          <w:lang w:eastAsia="en-GB"/>
          <w14:ligatures w14:val="none"/>
        </w:rPr>
        <w:t>2018)</w:t>
      </w:r>
      <w:r w:rsidR="003C7A25">
        <w:rPr>
          <w:rFonts w:eastAsia="Times New Roman" w:cs="Times New Roman"/>
          <w:kern w:val="0"/>
          <w:szCs w:val="24"/>
          <w:lang w:eastAsia="en-GB"/>
          <w14:ligatures w14:val="none"/>
        </w:rPr>
        <w:t>.</w:t>
      </w:r>
    </w:p>
    <w:p w14:paraId="72F96D43" w14:textId="748AAAA7" w:rsidR="00021A3A" w:rsidRPr="00DF7DEC" w:rsidRDefault="00021A3A" w:rsidP="00EE78AB">
      <w:pPr>
        <w:spacing w:line="480" w:lineRule="auto"/>
        <w:rPr>
          <w:rFonts w:asciiTheme="majorBidi" w:hAnsiTheme="majorBidi" w:cstheme="majorBidi"/>
          <w:szCs w:val="24"/>
        </w:rPr>
      </w:pPr>
      <w:r w:rsidRPr="00DF7DEC">
        <w:rPr>
          <w:rFonts w:asciiTheme="majorBidi" w:hAnsiTheme="majorBidi" w:cstheme="majorBidi"/>
          <w:szCs w:val="24"/>
        </w:rPr>
        <w:t xml:space="preserve">Refund and departure policies that are as accommodating as feasible are crucial in light of the current uncertainty. By offering many registration options, the </w:t>
      </w:r>
      <w:r w:rsidR="00A50216" w:rsidRPr="00DF7DEC">
        <w:rPr>
          <w:rFonts w:asciiTheme="majorBidi" w:hAnsiTheme="majorBidi" w:cstheme="majorBidi"/>
          <w:szCs w:val="24"/>
        </w:rPr>
        <w:t xml:space="preserve">event </w:t>
      </w:r>
      <w:r w:rsidRPr="00DF7DEC">
        <w:rPr>
          <w:rFonts w:asciiTheme="majorBidi" w:hAnsiTheme="majorBidi" w:cstheme="majorBidi"/>
          <w:szCs w:val="24"/>
        </w:rPr>
        <w:t>can cater to the demands of its attendees.</w:t>
      </w:r>
    </w:p>
    <w:p w14:paraId="65E1912F" w14:textId="77777777" w:rsidR="00021A3A" w:rsidRPr="00C60877" w:rsidRDefault="00021A3A" w:rsidP="00C60877">
      <w:pPr>
        <w:pStyle w:val="Heading1"/>
      </w:pPr>
      <w:bookmarkStart w:id="15" w:name="_Toc149268046"/>
      <w:bookmarkStart w:id="16" w:name="_Toc159852322"/>
      <w:r w:rsidRPr="00C60877">
        <w:t>Conclusion</w:t>
      </w:r>
      <w:bookmarkEnd w:id="15"/>
      <w:bookmarkEnd w:id="16"/>
    </w:p>
    <w:p w14:paraId="3FDD9365" w14:textId="0CFCA1D4" w:rsidR="00256B78" w:rsidRDefault="00021A3A" w:rsidP="005A5EE7">
      <w:pPr>
        <w:spacing w:line="480" w:lineRule="auto"/>
        <w:rPr>
          <w:rFonts w:asciiTheme="majorBidi" w:hAnsiTheme="majorBidi" w:cstheme="majorBidi"/>
          <w:szCs w:val="24"/>
        </w:rPr>
      </w:pPr>
      <w:bookmarkStart w:id="17" w:name="_Toc149268047"/>
      <w:r w:rsidRPr="00DF7DEC">
        <w:rPr>
          <w:rFonts w:asciiTheme="majorBidi" w:hAnsiTheme="majorBidi" w:cstheme="majorBidi"/>
          <w:szCs w:val="24"/>
        </w:rPr>
        <w:t xml:space="preserve">In conclusion, the pivotal academic event focusing on the integration of Environmental Principles within the framework of Sustainable Development Goals (SDGs) underscores the critical importance of addressing environmental sustainability in global development agendas. The event is a catalyst for collaboration and exchange of knowledge to advance sustainable development efforts worldwide, by bringing together scholars, policymakers, and practitioners. The event aims at highlighting the interdependence of environmental health, social equity, and economic prosperity through interdisciplinary discussions and innovative research to call for urgent collective action on climate change mitigation, and natural resource conservation and promote sustainable practices. The event provides a renewed sense of urgency and purpose to achieve a more sustainable and resilient future for all, as participants commit themselves to </w:t>
      </w:r>
      <w:r w:rsidRPr="00DF7DEC">
        <w:rPr>
          <w:rFonts w:asciiTheme="majorBidi" w:hAnsiTheme="majorBidi" w:cstheme="majorBidi"/>
          <w:szCs w:val="24"/>
        </w:rPr>
        <w:lastRenderedPageBreak/>
        <w:t>implementing concrete solutions and mainstreaming environmental principles into the Sustainable Development Goals.</w:t>
      </w:r>
    </w:p>
    <w:p w14:paraId="506E9005" w14:textId="77777777" w:rsidR="00F41193" w:rsidRDefault="00F41193" w:rsidP="005A5EE7">
      <w:pPr>
        <w:spacing w:line="480" w:lineRule="auto"/>
        <w:rPr>
          <w:rFonts w:asciiTheme="majorBidi" w:hAnsiTheme="majorBidi" w:cstheme="majorBidi"/>
          <w:szCs w:val="24"/>
        </w:rPr>
      </w:pPr>
    </w:p>
    <w:p w14:paraId="7D6B0E0F" w14:textId="77777777" w:rsidR="00F41193" w:rsidRDefault="00F41193" w:rsidP="005A5EE7">
      <w:pPr>
        <w:spacing w:line="480" w:lineRule="auto"/>
        <w:rPr>
          <w:rFonts w:asciiTheme="majorBidi" w:hAnsiTheme="majorBidi" w:cstheme="majorBidi"/>
          <w:szCs w:val="24"/>
        </w:rPr>
      </w:pPr>
    </w:p>
    <w:p w14:paraId="144301DF" w14:textId="77777777" w:rsidR="00F41193" w:rsidRDefault="00F41193" w:rsidP="005A5EE7">
      <w:pPr>
        <w:spacing w:line="480" w:lineRule="auto"/>
        <w:rPr>
          <w:rFonts w:asciiTheme="majorBidi" w:hAnsiTheme="majorBidi" w:cstheme="majorBidi"/>
          <w:szCs w:val="24"/>
        </w:rPr>
      </w:pPr>
    </w:p>
    <w:p w14:paraId="1C552776" w14:textId="77777777" w:rsidR="00F41193" w:rsidRDefault="00F41193" w:rsidP="005A5EE7">
      <w:pPr>
        <w:spacing w:line="480" w:lineRule="auto"/>
        <w:rPr>
          <w:rFonts w:asciiTheme="majorBidi" w:hAnsiTheme="majorBidi" w:cstheme="majorBidi"/>
          <w:szCs w:val="24"/>
        </w:rPr>
      </w:pPr>
    </w:p>
    <w:p w14:paraId="41772403" w14:textId="77777777" w:rsidR="00F41193" w:rsidRDefault="00F41193" w:rsidP="005A5EE7">
      <w:pPr>
        <w:spacing w:line="480" w:lineRule="auto"/>
        <w:rPr>
          <w:rFonts w:asciiTheme="majorBidi" w:hAnsiTheme="majorBidi" w:cstheme="majorBidi"/>
          <w:szCs w:val="24"/>
        </w:rPr>
      </w:pPr>
    </w:p>
    <w:p w14:paraId="78A0E27A" w14:textId="77777777" w:rsidR="00F41193" w:rsidRDefault="00F41193" w:rsidP="005A5EE7">
      <w:pPr>
        <w:spacing w:line="480" w:lineRule="auto"/>
        <w:rPr>
          <w:rFonts w:asciiTheme="majorBidi" w:hAnsiTheme="majorBidi" w:cstheme="majorBidi"/>
          <w:szCs w:val="24"/>
        </w:rPr>
      </w:pPr>
    </w:p>
    <w:p w14:paraId="5D57D7F7" w14:textId="77777777" w:rsidR="00F41193" w:rsidRDefault="00F41193" w:rsidP="005A5EE7">
      <w:pPr>
        <w:spacing w:line="480" w:lineRule="auto"/>
        <w:rPr>
          <w:rFonts w:asciiTheme="majorBidi" w:hAnsiTheme="majorBidi" w:cstheme="majorBidi"/>
          <w:szCs w:val="24"/>
        </w:rPr>
      </w:pPr>
    </w:p>
    <w:p w14:paraId="3D4EED2C" w14:textId="77777777" w:rsidR="00F41193" w:rsidRDefault="00F41193" w:rsidP="005A5EE7">
      <w:pPr>
        <w:spacing w:line="480" w:lineRule="auto"/>
        <w:rPr>
          <w:rFonts w:asciiTheme="majorBidi" w:hAnsiTheme="majorBidi" w:cstheme="majorBidi"/>
          <w:szCs w:val="24"/>
        </w:rPr>
      </w:pPr>
    </w:p>
    <w:p w14:paraId="5C9DB1D9" w14:textId="77777777" w:rsidR="00F41193" w:rsidRDefault="00F41193" w:rsidP="005A5EE7">
      <w:pPr>
        <w:spacing w:line="480" w:lineRule="auto"/>
        <w:rPr>
          <w:rFonts w:asciiTheme="majorBidi" w:hAnsiTheme="majorBidi" w:cstheme="majorBidi"/>
          <w:szCs w:val="24"/>
        </w:rPr>
      </w:pPr>
    </w:p>
    <w:p w14:paraId="5ABD631D" w14:textId="77777777" w:rsidR="00F41193" w:rsidRDefault="00F41193" w:rsidP="005A5EE7">
      <w:pPr>
        <w:spacing w:line="480" w:lineRule="auto"/>
        <w:rPr>
          <w:rFonts w:asciiTheme="majorBidi" w:hAnsiTheme="majorBidi" w:cstheme="majorBidi"/>
          <w:szCs w:val="24"/>
        </w:rPr>
      </w:pPr>
    </w:p>
    <w:p w14:paraId="6DD19BA8" w14:textId="77777777" w:rsidR="00F41193" w:rsidRDefault="00F41193" w:rsidP="005A5EE7">
      <w:pPr>
        <w:spacing w:line="480" w:lineRule="auto"/>
        <w:rPr>
          <w:rFonts w:asciiTheme="majorBidi" w:hAnsiTheme="majorBidi" w:cstheme="majorBidi"/>
          <w:szCs w:val="24"/>
        </w:rPr>
      </w:pPr>
    </w:p>
    <w:p w14:paraId="4CE7A99B" w14:textId="77777777" w:rsidR="00F41193" w:rsidRDefault="00F41193" w:rsidP="005A5EE7">
      <w:pPr>
        <w:spacing w:line="480" w:lineRule="auto"/>
        <w:rPr>
          <w:rFonts w:asciiTheme="majorBidi" w:hAnsiTheme="majorBidi" w:cstheme="majorBidi"/>
          <w:szCs w:val="24"/>
        </w:rPr>
      </w:pPr>
    </w:p>
    <w:p w14:paraId="6EAA7930" w14:textId="77777777" w:rsidR="00F41193" w:rsidRDefault="00F41193" w:rsidP="005A5EE7">
      <w:pPr>
        <w:spacing w:line="480" w:lineRule="auto"/>
        <w:rPr>
          <w:rFonts w:asciiTheme="majorBidi" w:hAnsiTheme="majorBidi" w:cstheme="majorBidi"/>
          <w:szCs w:val="24"/>
        </w:rPr>
      </w:pPr>
    </w:p>
    <w:p w14:paraId="2413C8A4" w14:textId="77777777" w:rsidR="00F41193" w:rsidRDefault="00F41193" w:rsidP="005A5EE7">
      <w:pPr>
        <w:spacing w:line="480" w:lineRule="auto"/>
        <w:rPr>
          <w:rFonts w:asciiTheme="majorBidi" w:hAnsiTheme="majorBidi" w:cstheme="majorBidi"/>
          <w:szCs w:val="24"/>
        </w:rPr>
      </w:pPr>
    </w:p>
    <w:p w14:paraId="5E1BADF1" w14:textId="77777777" w:rsidR="00F41193" w:rsidRPr="00DF7DEC" w:rsidRDefault="00F41193" w:rsidP="005A5EE7">
      <w:pPr>
        <w:spacing w:line="480" w:lineRule="auto"/>
        <w:rPr>
          <w:rFonts w:asciiTheme="majorBidi" w:hAnsiTheme="majorBidi" w:cstheme="majorBidi"/>
          <w:szCs w:val="24"/>
        </w:rPr>
      </w:pPr>
    </w:p>
    <w:p w14:paraId="794BD25F" w14:textId="05DC5E41" w:rsidR="006E5CD1" w:rsidRPr="006E5CD1" w:rsidRDefault="00021A3A" w:rsidP="006E5CD1">
      <w:pPr>
        <w:pStyle w:val="Heading1"/>
      </w:pPr>
      <w:bookmarkStart w:id="18" w:name="_Toc159852323"/>
      <w:r w:rsidRPr="00C60877">
        <w:lastRenderedPageBreak/>
        <w:t>References</w:t>
      </w:r>
      <w:bookmarkEnd w:id="17"/>
      <w:bookmarkEnd w:id="18"/>
    </w:p>
    <w:p w14:paraId="0ADE77CE"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r w:rsidRPr="005A5EE7">
        <w:rPr>
          <w:rFonts w:eastAsia="Times New Roman" w:cs="Times New Roman"/>
          <w:kern w:val="0"/>
          <w:szCs w:val="24"/>
          <w:lang w:eastAsia="en-GB"/>
          <w14:ligatures w14:val="none"/>
        </w:rPr>
        <w:t xml:space="preserve">Antonelli, M. (2022). </w:t>
      </w:r>
      <w:r w:rsidRPr="005A5EE7">
        <w:rPr>
          <w:rFonts w:eastAsia="Times New Roman" w:cs="Times New Roman"/>
          <w:i/>
          <w:iCs/>
          <w:kern w:val="0"/>
          <w:szCs w:val="24"/>
          <w:lang w:eastAsia="en-GB"/>
          <w14:ligatures w14:val="none"/>
        </w:rPr>
        <w:t>Civil and Environmental Engineering for the Sustainable Development Goals : Emerging Issues</w:t>
      </w:r>
      <w:r w:rsidRPr="005A5EE7">
        <w:rPr>
          <w:rFonts w:eastAsia="Times New Roman" w:cs="Times New Roman"/>
          <w:kern w:val="0"/>
          <w:szCs w:val="24"/>
          <w:lang w:eastAsia="en-GB"/>
          <w14:ligatures w14:val="none"/>
        </w:rPr>
        <w:t xml:space="preserve"> (M. Antonelli &amp; G. Della Vecchia, Eds.). Springer International Publishing AG. , pp.109-127.</w:t>
      </w:r>
    </w:p>
    <w:p w14:paraId="13A6CD77"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r w:rsidRPr="005A5EE7">
        <w:rPr>
          <w:rFonts w:eastAsia="Times New Roman" w:cs="Times New Roman"/>
          <w:kern w:val="0"/>
          <w:szCs w:val="24"/>
          <w:lang w:eastAsia="en-GB"/>
          <w14:ligatures w14:val="none"/>
        </w:rPr>
        <w:t xml:space="preserve">Bandola-Gill, Justyna., Grek, Sotiria., &amp; Tichenor, Marlee. (2022). </w:t>
      </w:r>
      <w:r w:rsidRPr="005A5EE7">
        <w:rPr>
          <w:rFonts w:eastAsia="Times New Roman" w:cs="Times New Roman"/>
          <w:i/>
          <w:iCs/>
          <w:kern w:val="0"/>
          <w:szCs w:val="24"/>
          <w:lang w:eastAsia="en-GB"/>
          <w14:ligatures w14:val="none"/>
        </w:rPr>
        <w:t>Governing the Sustainable Development Goals : Quantification in Global Public Policy.</w:t>
      </w:r>
      <w:r w:rsidRPr="005A5EE7">
        <w:rPr>
          <w:rFonts w:eastAsia="Times New Roman" w:cs="Times New Roman"/>
          <w:kern w:val="0"/>
          <w:szCs w:val="24"/>
          <w:lang w:eastAsia="en-GB"/>
          <w14:ligatures w14:val="none"/>
        </w:rPr>
        <w:t xml:space="preserve"> Springer Nature, pp.89-102.</w:t>
      </w:r>
    </w:p>
    <w:p w14:paraId="0125077B"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Beck, D., &amp; Gwilym, H. (2020). The moral maze of food bank use. </w:t>
      </w:r>
      <w:r w:rsidRPr="005A5EE7">
        <w:rPr>
          <w:rFonts w:asciiTheme="majorBidi" w:hAnsiTheme="majorBidi" w:cstheme="majorBidi"/>
          <w:i/>
          <w:iCs/>
        </w:rPr>
        <w:t>The Journal of Poverty and Social Justice</w:t>
      </w:r>
      <w:r w:rsidRPr="005A5EE7">
        <w:rPr>
          <w:rFonts w:asciiTheme="majorBidi" w:hAnsiTheme="majorBidi" w:cstheme="majorBidi"/>
        </w:rPr>
        <w:t xml:space="preserve">, </w:t>
      </w:r>
      <w:r w:rsidRPr="005A5EE7">
        <w:rPr>
          <w:rFonts w:asciiTheme="majorBidi" w:hAnsiTheme="majorBidi" w:cstheme="majorBidi"/>
          <w:i/>
          <w:iCs/>
        </w:rPr>
        <w:t>28</w:t>
      </w:r>
      <w:r w:rsidRPr="005A5EE7">
        <w:rPr>
          <w:rFonts w:asciiTheme="majorBidi" w:hAnsiTheme="majorBidi" w:cstheme="majorBidi"/>
        </w:rPr>
        <w:t xml:space="preserve">(3), 383–399, available at </w:t>
      </w:r>
      <w:hyperlink r:id="rId8" w:history="1">
        <w:r w:rsidRPr="005A5EE7">
          <w:rPr>
            <w:rStyle w:val="Hyperlink"/>
            <w:rFonts w:asciiTheme="majorBidi" w:eastAsiaTheme="majorEastAsia" w:hAnsiTheme="majorBidi" w:cstheme="majorBidi"/>
            <w:color w:val="auto"/>
            <w:u w:val="none"/>
          </w:rPr>
          <w:t>https://doi.org/10.1332/175982720x15905998909942</w:t>
        </w:r>
      </w:hyperlink>
      <w:r w:rsidRPr="005A5EE7">
        <w:rPr>
          <w:rStyle w:val="url"/>
          <w:rFonts w:asciiTheme="majorBidi" w:eastAsiaTheme="majorEastAsia" w:hAnsiTheme="majorBidi" w:cstheme="majorBidi"/>
        </w:rPr>
        <w:t xml:space="preserve"> , accessed on 6 February 2024</w:t>
      </w:r>
    </w:p>
    <w:p w14:paraId="049CA479"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proofErr w:type="spellStart"/>
      <w:r w:rsidRPr="005A5EE7">
        <w:rPr>
          <w:rFonts w:eastAsia="Times New Roman" w:cs="Times New Roman"/>
          <w:kern w:val="0"/>
          <w:szCs w:val="24"/>
          <w:lang w:val="pt-PT" w:eastAsia="en-GB"/>
          <w14:ligatures w14:val="none"/>
        </w:rPr>
        <w:t>Brandão</w:t>
      </w:r>
      <w:proofErr w:type="spellEnd"/>
      <w:r w:rsidRPr="005A5EE7">
        <w:rPr>
          <w:rFonts w:eastAsia="Times New Roman" w:cs="Times New Roman"/>
          <w:kern w:val="0"/>
          <w:szCs w:val="24"/>
          <w:lang w:val="pt-PT" w:eastAsia="en-GB"/>
          <w14:ligatures w14:val="none"/>
        </w:rPr>
        <w:t xml:space="preserve">, F., Breda, Z., Costa, R., &amp; Costa, C. (Eds.). </w:t>
      </w:r>
      <w:r w:rsidRPr="005A5EE7">
        <w:rPr>
          <w:rFonts w:eastAsia="Times New Roman" w:cs="Times New Roman"/>
          <w:kern w:val="0"/>
          <w:szCs w:val="24"/>
          <w:lang w:eastAsia="en-GB"/>
          <w14:ligatures w14:val="none"/>
        </w:rPr>
        <w:t xml:space="preserve">(2021). </w:t>
      </w:r>
      <w:r w:rsidRPr="005A5EE7">
        <w:rPr>
          <w:rFonts w:eastAsia="Times New Roman" w:cs="Times New Roman"/>
          <w:i/>
          <w:iCs/>
          <w:kern w:val="0"/>
          <w:szCs w:val="24"/>
          <w:lang w:eastAsia="en-GB"/>
          <w14:ligatures w14:val="none"/>
        </w:rPr>
        <w:t>Role of tourism in achieving the sustainable development goals</w:t>
      </w:r>
      <w:r w:rsidRPr="005A5EE7">
        <w:rPr>
          <w:rFonts w:eastAsia="Times New Roman" w:cs="Times New Roman"/>
          <w:kern w:val="0"/>
          <w:szCs w:val="24"/>
          <w:lang w:eastAsia="en-GB"/>
          <w14:ligatures w14:val="none"/>
        </w:rPr>
        <w:t xml:space="preserve">. IGI Global, available at </w:t>
      </w:r>
      <w:hyperlink r:id="rId9" w:history="1">
        <w:r w:rsidRPr="005A5EE7">
          <w:rPr>
            <w:rStyle w:val="Hyperlink"/>
            <w:rFonts w:eastAsia="Times New Roman" w:cs="Times New Roman"/>
            <w:color w:val="auto"/>
            <w:kern w:val="0"/>
            <w:szCs w:val="24"/>
            <w:u w:val="none"/>
            <w:lang w:eastAsia="en-GB"/>
            <w14:ligatures w14:val="none"/>
          </w:rPr>
          <w:t>https://doi.org/10.4018/978-1-7998-5691-7</w:t>
        </w:r>
      </w:hyperlink>
      <w:r w:rsidRPr="005A5EE7">
        <w:rPr>
          <w:rFonts w:eastAsia="Times New Roman" w:cs="Times New Roman"/>
          <w:kern w:val="0"/>
          <w:szCs w:val="24"/>
          <w:lang w:eastAsia="en-GB"/>
          <w14:ligatures w14:val="none"/>
        </w:rPr>
        <w:t>, accessed on 6 February 2024.</w:t>
      </w:r>
    </w:p>
    <w:p w14:paraId="085E5E93" w14:textId="77777777" w:rsidR="003C7A25" w:rsidRPr="005A5EE7" w:rsidRDefault="003C7A25" w:rsidP="006E5CD1">
      <w:pPr>
        <w:pStyle w:val="ListParagraph"/>
        <w:numPr>
          <w:ilvl w:val="0"/>
          <w:numId w:val="13"/>
        </w:numPr>
        <w:spacing w:line="480" w:lineRule="auto"/>
      </w:pPr>
      <w:r w:rsidRPr="005A5EE7">
        <w:rPr>
          <w:rFonts w:asciiTheme="majorBidi" w:hAnsiTheme="majorBidi" w:cstheme="majorBidi"/>
        </w:rPr>
        <w:t xml:space="preserve">Cote, C., (2021), </w:t>
      </w:r>
      <w:r w:rsidRPr="005A5EE7">
        <w:rPr>
          <w:i/>
          <w:iCs/>
          <w:caps/>
        </w:rPr>
        <w:t xml:space="preserve">8 SUSTAINABILITY SKILLS FOR </w:t>
      </w:r>
      <w:r w:rsidRPr="005A5EE7">
        <w:rPr>
          <w:i/>
          <w:iCs/>
        </w:rPr>
        <w:t>WORKING PROFESSIONALS</w:t>
      </w:r>
      <w:r w:rsidRPr="005A5EE7">
        <w:t xml:space="preserve">, available at https://online.hbs.edu/blog/post/sustainability-skills?ssp=1&amp;setlang=en-gb&amp;cc=GB&amp;safesearch=moderate&amp;fbclid=IwAR33OWPrhWYxFFAdI6Cxh8Zuue9gMVb3OEfa7_S3OEAsahbtNVORyP5uMp8, accessed on 16 February 2024. </w:t>
      </w:r>
    </w:p>
    <w:p w14:paraId="275ED73F"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proofErr w:type="spellStart"/>
      <w:r w:rsidRPr="005A5EE7">
        <w:rPr>
          <w:rFonts w:asciiTheme="majorBidi" w:hAnsiTheme="majorBidi" w:cstheme="majorBidi"/>
        </w:rPr>
        <w:t>Egard</w:t>
      </w:r>
      <w:proofErr w:type="spellEnd"/>
      <w:r w:rsidRPr="005A5EE7">
        <w:rPr>
          <w:rFonts w:asciiTheme="majorBidi" w:hAnsiTheme="majorBidi" w:cstheme="majorBidi"/>
        </w:rPr>
        <w:t xml:space="preserve">, H., Hansson, K., &amp; </w:t>
      </w:r>
      <w:proofErr w:type="spellStart"/>
      <w:r w:rsidRPr="005A5EE7">
        <w:rPr>
          <w:rFonts w:asciiTheme="majorBidi" w:hAnsiTheme="majorBidi" w:cstheme="majorBidi"/>
        </w:rPr>
        <w:t>Wästerfors</w:t>
      </w:r>
      <w:proofErr w:type="spellEnd"/>
      <w:r w:rsidRPr="005A5EE7">
        <w:rPr>
          <w:rFonts w:asciiTheme="majorBidi" w:hAnsiTheme="majorBidi" w:cstheme="majorBidi"/>
        </w:rPr>
        <w:t xml:space="preserve">, D. (2021). Accessibility Denied. Understanding Inaccessibility and Everyday Resistance to Inclusion for Persons with Disabilities. In </w:t>
      </w:r>
      <w:r w:rsidRPr="005A5EE7">
        <w:rPr>
          <w:rFonts w:asciiTheme="majorBidi" w:hAnsiTheme="majorBidi" w:cstheme="majorBidi"/>
          <w:i/>
          <w:iCs/>
        </w:rPr>
        <w:t>Routledge eBooks</w:t>
      </w:r>
      <w:r w:rsidRPr="005A5EE7">
        <w:rPr>
          <w:rFonts w:asciiTheme="majorBidi" w:hAnsiTheme="majorBidi" w:cstheme="majorBidi"/>
        </w:rPr>
        <w:t xml:space="preserve">, available at </w:t>
      </w:r>
      <w:hyperlink r:id="rId10" w:history="1">
        <w:r w:rsidRPr="005A5EE7">
          <w:rPr>
            <w:rStyle w:val="Hyperlink"/>
            <w:rFonts w:asciiTheme="majorBidi" w:eastAsiaTheme="majorEastAsia" w:hAnsiTheme="majorBidi" w:cstheme="majorBidi"/>
            <w:color w:val="auto"/>
            <w:u w:val="none"/>
          </w:rPr>
          <w:t>https://doi.org/10.4324/9781003120452</w:t>
        </w:r>
      </w:hyperlink>
      <w:r w:rsidRPr="005A5EE7">
        <w:rPr>
          <w:rStyle w:val="url"/>
          <w:rFonts w:asciiTheme="majorBidi" w:eastAsiaTheme="majorEastAsia" w:hAnsiTheme="majorBidi" w:cstheme="majorBidi"/>
        </w:rPr>
        <w:t>, accessed on 2 February 2024.</w:t>
      </w:r>
    </w:p>
    <w:p w14:paraId="7C745C0A"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Enabling sustainable food systems. (2020). In </w:t>
      </w:r>
      <w:r w:rsidRPr="005A5EE7">
        <w:rPr>
          <w:rFonts w:asciiTheme="majorBidi" w:hAnsiTheme="majorBidi" w:cstheme="majorBidi"/>
          <w:i/>
          <w:iCs/>
        </w:rPr>
        <w:t>FAO eBooks</w:t>
      </w:r>
      <w:r w:rsidRPr="005A5EE7">
        <w:rPr>
          <w:rFonts w:asciiTheme="majorBidi" w:hAnsiTheme="majorBidi" w:cstheme="majorBidi"/>
        </w:rPr>
        <w:t xml:space="preserve">.  Available at </w:t>
      </w:r>
      <w:hyperlink r:id="rId11" w:history="1">
        <w:r w:rsidRPr="005A5EE7">
          <w:rPr>
            <w:rStyle w:val="Hyperlink"/>
            <w:rFonts w:asciiTheme="majorBidi" w:eastAsiaTheme="majorEastAsia" w:hAnsiTheme="majorBidi" w:cstheme="majorBidi"/>
            <w:color w:val="auto"/>
            <w:u w:val="none"/>
          </w:rPr>
          <w:t>https://doi.org/10.4060/ca9917en</w:t>
        </w:r>
      </w:hyperlink>
      <w:r w:rsidRPr="005A5EE7">
        <w:rPr>
          <w:rStyle w:val="url"/>
          <w:rFonts w:asciiTheme="majorBidi" w:eastAsiaTheme="majorEastAsia" w:hAnsiTheme="majorBidi" w:cstheme="majorBidi"/>
        </w:rPr>
        <w:t>, accessed on 6 February 2024.</w:t>
      </w:r>
    </w:p>
    <w:p w14:paraId="16FBDAFB" w14:textId="62CF2232"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proofErr w:type="spellStart"/>
      <w:r w:rsidRPr="005A5EE7">
        <w:rPr>
          <w:rFonts w:eastAsia="Times New Roman" w:cs="Times New Roman"/>
          <w:kern w:val="0"/>
          <w:szCs w:val="24"/>
          <w:lang w:eastAsia="en-GB"/>
          <w14:ligatures w14:val="none"/>
        </w:rPr>
        <w:lastRenderedPageBreak/>
        <w:t>Falzetti</w:t>
      </w:r>
      <w:proofErr w:type="spellEnd"/>
      <w:r w:rsidRPr="005A5EE7">
        <w:rPr>
          <w:rFonts w:eastAsia="Times New Roman" w:cs="Times New Roman"/>
          <w:kern w:val="0"/>
          <w:szCs w:val="24"/>
          <w:lang w:eastAsia="en-GB"/>
          <w14:ligatures w14:val="none"/>
        </w:rPr>
        <w:t>, P</w:t>
      </w:r>
      <w:r w:rsidR="005A5EE7" w:rsidRPr="005A5EE7">
        <w:rPr>
          <w:rFonts w:eastAsia="Times New Roman" w:cs="Times New Roman"/>
          <w:kern w:val="0"/>
          <w:szCs w:val="24"/>
          <w:lang w:eastAsia="en-GB"/>
          <w14:ligatures w14:val="none"/>
        </w:rPr>
        <w:t xml:space="preserve">., </w:t>
      </w:r>
      <w:r w:rsidRPr="005A5EE7">
        <w:rPr>
          <w:rFonts w:eastAsia="Times New Roman" w:cs="Times New Roman"/>
          <w:kern w:val="0"/>
          <w:szCs w:val="24"/>
          <w:lang w:eastAsia="en-GB"/>
          <w14:ligatures w14:val="none"/>
        </w:rPr>
        <w:t xml:space="preserve"> (2021). </w:t>
      </w:r>
      <w:r w:rsidRPr="005A5EE7">
        <w:rPr>
          <w:rFonts w:eastAsia="Times New Roman" w:cs="Times New Roman"/>
          <w:i/>
          <w:iCs/>
          <w:kern w:val="0"/>
          <w:szCs w:val="24"/>
          <w:lang w:eastAsia="en-GB"/>
          <w14:ligatures w14:val="none"/>
        </w:rPr>
        <w:t>Agenda 2030: Survey on Sustainable Development Goals through INVALSI data</w:t>
      </w:r>
      <w:r w:rsidRPr="005A5EE7">
        <w:rPr>
          <w:rFonts w:eastAsia="Times New Roman" w:cs="Times New Roman"/>
          <w:kern w:val="0"/>
          <w:szCs w:val="24"/>
          <w:lang w:eastAsia="en-GB"/>
          <w14:ligatures w14:val="none"/>
        </w:rPr>
        <w:t>. Franco Angeli pp. 346-402 .</w:t>
      </w:r>
    </w:p>
    <w:p w14:paraId="570C7FA9"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Filgo, E. H., &amp; Towers, S. (2021). </w:t>
      </w:r>
      <w:r w:rsidRPr="005A5EE7">
        <w:rPr>
          <w:rFonts w:asciiTheme="majorBidi" w:hAnsiTheme="majorBidi" w:cstheme="majorBidi"/>
          <w:i/>
          <w:iCs/>
        </w:rPr>
        <w:t>Liaison Engagement Success: A Practical Guide for Librarians</w:t>
      </w:r>
      <w:r w:rsidRPr="005A5EE7">
        <w:rPr>
          <w:rFonts w:asciiTheme="majorBidi" w:hAnsiTheme="majorBidi" w:cstheme="majorBidi"/>
        </w:rPr>
        <w:t>. Rowman &amp; Littlefield.</w:t>
      </w:r>
    </w:p>
    <w:p w14:paraId="158A643E"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Financing Growth and Turning Data into Business. (2022). In </w:t>
      </w:r>
      <w:r w:rsidRPr="005A5EE7">
        <w:rPr>
          <w:rFonts w:asciiTheme="majorBidi" w:hAnsiTheme="majorBidi" w:cstheme="majorBidi"/>
          <w:i/>
          <w:iCs/>
        </w:rPr>
        <w:t>OECD studies on SMEs and entrepreneurship</w:t>
      </w:r>
      <w:r w:rsidRPr="005A5EE7">
        <w:rPr>
          <w:rFonts w:asciiTheme="majorBidi" w:hAnsiTheme="majorBidi" w:cstheme="majorBidi"/>
        </w:rPr>
        <w:t xml:space="preserve"> available at </w:t>
      </w:r>
      <w:hyperlink r:id="rId12" w:history="1">
        <w:r w:rsidRPr="005A5EE7">
          <w:rPr>
            <w:rStyle w:val="Hyperlink"/>
            <w:rFonts w:asciiTheme="majorBidi" w:eastAsiaTheme="majorEastAsia" w:hAnsiTheme="majorBidi" w:cstheme="majorBidi"/>
            <w:color w:val="auto"/>
            <w:u w:val="none"/>
          </w:rPr>
          <w:t>https://doi.org/10.1787/81c738f0-en</w:t>
        </w:r>
      </w:hyperlink>
      <w:r w:rsidRPr="005A5EE7">
        <w:rPr>
          <w:rStyle w:val="url"/>
          <w:rFonts w:asciiTheme="majorBidi" w:eastAsiaTheme="majorEastAsia" w:hAnsiTheme="majorBidi" w:cstheme="majorBidi"/>
        </w:rPr>
        <w:t>, accessed on 5 February 2024.</w:t>
      </w:r>
    </w:p>
    <w:p w14:paraId="79345CEF" w14:textId="77777777" w:rsidR="003C7A25" w:rsidRPr="005A5EE7" w:rsidRDefault="003C7A25" w:rsidP="006E5CD1">
      <w:pPr>
        <w:pStyle w:val="ListParagraph"/>
        <w:numPr>
          <w:ilvl w:val="0"/>
          <w:numId w:val="13"/>
        </w:numPr>
        <w:spacing w:before="0" w:after="0" w:line="480" w:lineRule="auto"/>
        <w:ind w:left="714" w:hanging="357"/>
        <w:rPr>
          <w:rFonts w:eastAsia="Times New Roman" w:cs="Times New Roman"/>
          <w:kern w:val="0"/>
          <w:szCs w:val="24"/>
          <w:lang w:eastAsia="en-GB"/>
          <w14:ligatures w14:val="none"/>
        </w:rPr>
      </w:pPr>
      <w:proofErr w:type="spellStart"/>
      <w:r w:rsidRPr="005A5EE7">
        <w:rPr>
          <w:rFonts w:eastAsia="Times New Roman" w:cs="Times New Roman"/>
          <w:kern w:val="0"/>
          <w:szCs w:val="24"/>
          <w:lang w:val="de-DE" w:eastAsia="en-GB"/>
          <w14:ligatures w14:val="none"/>
        </w:rPr>
        <w:t>Goubran</w:t>
      </w:r>
      <w:proofErr w:type="spellEnd"/>
      <w:r w:rsidRPr="005A5EE7">
        <w:rPr>
          <w:rFonts w:eastAsia="Times New Roman" w:cs="Times New Roman"/>
          <w:kern w:val="0"/>
          <w:szCs w:val="24"/>
          <w:lang w:val="de-DE" w:eastAsia="en-GB"/>
          <w14:ligatures w14:val="none"/>
        </w:rPr>
        <w:t xml:space="preserve">, S., Walker, T., </w:t>
      </w:r>
      <w:proofErr w:type="spellStart"/>
      <w:r w:rsidRPr="005A5EE7">
        <w:rPr>
          <w:rFonts w:eastAsia="Times New Roman" w:cs="Times New Roman"/>
          <w:kern w:val="0"/>
          <w:szCs w:val="24"/>
          <w:lang w:val="de-DE" w:eastAsia="en-GB"/>
          <w14:ligatures w14:val="none"/>
        </w:rPr>
        <w:t>Cucuzzella</w:t>
      </w:r>
      <w:proofErr w:type="spellEnd"/>
      <w:r w:rsidRPr="005A5EE7">
        <w:rPr>
          <w:rFonts w:eastAsia="Times New Roman" w:cs="Times New Roman"/>
          <w:kern w:val="0"/>
          <w:szCs w:val="24"/>
          <w:lang w:val="de-DE" w:eastAsia="en-GB"/>
          <w14:ligatures w14:val="none"/>
        </w:rPr>
        <w:t xml:space="preserve">, C., &amp; Schwartz, T. (2023). </w:t>
      </w:r>
      <w:r w:rsidRPr="005A5EE7">
        <w:rPr>
          <w:rFonts w:eastAsia="Times New Roman" w:cs="Times New Roman"/>
          <w:kern w:val="0"/>
          <w:szCs w:val="24"/>
          <w:lang w:eastAsia="en-GB"/>
          <w14:ligatures w14:val="none"/>
        </w:rPr>
        <w:t xml:space="preserve">Green building standards and the United Nations’ Sustainable Development Goals. </w:t>
      </w:r>
      <w:r w:rsidRPr="005A5EE7">
        <w:rPr>
          <w:rFonts w:eastAsia="Times New Roman" w:cs="Times New Roman"/>
          <w:i/>
          <w:iCs/>
          <w:kern w:val="0"/>
          <w:szCs w:val="24"/>
          <w:lang w:eastAsia="en-GB"/>
          <w14:ligatures w14:val="none"/>
        </w:rPr>
        <w:t>Journal of Environmental Management</w:t>
      </w:r>
      <w:r w:rsidRPr="005A5EE7">
        <w:rPr>
          <w:rFonts w:eastAsia="Times New Roman" w:cs="Times New Roman"/>
          <w:kern w:val="0"/>
          <w:szCs w:val="24"/>
          <w:lang w:eastAsia="en-GB"/>
          <w14:ligatures w14:val="none"/>
        </w:rPr>
        <w:t xml:space="preserve">, </w:t>
      </w:r>
      <w:r w:rsidRPr="005A5EE7">
        <w:rPr>
          <w:rFonts w:eastAsia="Times New Roman" w:cs="Times New Roman"/>
          <w:i/>
          <w:iCs/>
          <w:kern w:val="0"/>
          <w:szCs w:val="24"/>
          <w:lang w:eastAsia="en-GB"/>
          <w14:ligatures w14:val="none"/>
        </w:rPr>
        <w:t>326</w:t>
      </w:r>
      <w:r w:rsidRPr="005A5EE7">
        <w:rPr>
          <w:rFonts w:eastAsia="Times New Roman" w:cs="Times New Roman"/>
          <w:kern w:val="0"/>
          <w:szCs w:val="24"/>
          <w:lang w:eastAsia="en-GB"/>
          <w14:ligatures w14:val="none"/>
        </w:rPr>
        <w:t xml:space="preserve">(Pt A), 116552–116552, available at  </w:t>
      </w:r>
      <w:hyperlink r:id="rId13" w:history="1">
        <w:r w:rsidRPr="005A5EE7">
          <w:rPr>
            <w:rStyle w:val="Hyperlink"/>
            <w:rFonts w:eastAsia="Times New Roman" w:cs="Times New Roman"/>
            <w:color w:val="auto"/>
            <w:kern w:val="0"/>
            <w:szCs w:val="24"/>
            <w:u w:val="none"/>
            <w:lang w:eastAsia="en-GB"/>
            <w14:ligatures w14:val="none"/>
          </w:rPr>
          <w:t>https://doi.org/10.1016/j.jenvman.2022.116552</w:t>
        </w:r>
      </w:hyperlink>
      <w:r w:rsidRPr="005A5EE7">
        <w:rPr>
          <w:rFonts w:eastAsia="Times New Roman" w:cs="Times New Roman"/>
          <w:kern w:val="0"/>
          <w:szCs w:val="24"/>
          <w:lang w:eastAsia="en-GB"/>
          <w14:ligatures w14:val="none"/>
        </w:rPr>
        <w:t>, accessed on 7 February 2024.</w:t>
      </w:r>
    </w:p>
    <w:p w14:paraId="68DE48CA"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r w:rsidRPr="005A5EE7">
        <w:rPr>
          <w:rFonts w:eastAsia="Times New Roman" w:cs="Times New Roman"/>
          <w:kern w:val="0"/>
          <w:szCs w:val="24"/>
          <w:lang w:eastAsia="en-GB"/>
          <w14:ligatures w14:val="none"/>
        </w:rPr>
        <w:t xml:space="preserve">Hamdan, M. (Ed.). (2023). </w:t>
      </w:r>
      <w:r w:rsidRPr="005A5EE7">
        <w:rPr>
          <w:rFonts w:eastAsia="Times New Roman" w:cs="Times New Roman"/>
          <w:i/>
          <w:iCs/>
          <w:kern w:val="0"/>
          <w:szCs w:val="24"/>
          <w:lang w:eastAsia="en-GB"/>
          <w14:ligatures w14:val="none"/>
        </w:rPr>
        <w:t>Public policy’s role in achieving sustainable development goals</w:t>
      </w:r>
      <w:r w:rsidRPr="005A5EE7">
        <w:rPr>
          <w:rFonts w:eastAsia="Times New Roman" w:cs="Times New Roman"/>
          <w:kern w:val="0"/>
          <w:szCs w:val="24"/>
          <w:lang w:eastAsia="en-GB"/>
          <w14:ligatures w14:val="none"/>
        </w:rPr>
        <w:t xml:space="preserve"> (1st ed.). Information Science Reference, pp. 37-54.</w:t>
      </w:r>
    </w:p>
    <w:p w14:paraId="329B52E9"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IISD, SDG Knowledge Hub,  (2023), </w:t>
      </w:r>
      <w:r w:rsidRPr="005A5EE7">
        <w:rPr>
          <w:rFonts w:asciiTheme="majorBidi" w:hAnsiTheme="majorBidi" w:cstheme="majorBidi"/>
          <w:i/>
          <w:iCs/>
        </w:rPr>
        <w:t>SDG Summit 2023</w:t>
      </w:r>
      <w:r w:rsidRPr="005A5EE7">
        <w:rPr>
          <w:rFonts w:asciiTheme="majorBidi" w:hAnsiTheme="majorBidi" w:cstheme="majorBidi"/>
        </w:rPr>
        <w:t>, available at https://sdg.iisd.org/events/sdg-summit-2023/?ssp=1&amp;setlang=en-gb&amp;cc=GB&amp;safesearch=moderate&amp;fbclid=IwAR0M_4DbCVgyirQtZXZMBTYvHflQJ4S5uy6axl1XCTayWVZHalfwjK4OEqg, accessed on 16 February 2024.</w:t>
      </w:r>
    </w:p>
    <w:p w14:paraId="0BC89335"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Janes, R. R., &amp; Sandell, R. (2019). Museum activism. In </w:t>
      </w:r>
      <w:r w:rsidRPr="005A5EE7">
        <w:rPr>
          <w:rFonts w:asciiTheme="majorBidi" w:hAnsiTheme="majorBidi" w:cstheme="majorBidi"/>
          <w:i/>
          <w:iCs/>
        </w:rPr>
        <w:t>Routledge eBooks</w:t>
      </w:r>
      <w:r w:rsidRPr="005A5EE7">
        <w:rPr>
          <w:rFonts w:asciiTheme="majorBidi" w:hAnsiTheme="majorBidi" w:cstheme="majorBidi"/>
        </w:rPr>
        <w:t xml:space="preserve">. , available at </w:t>
      </w:r>
      <w:hyperlink r:id="rId14" w:history="1">
        <w:r w:rsidRPr="005A5EE7">
          <w:rPr>
            <w:rStyle w:val="Hyperlink"/>
            <w:rFonts w:asciiTheme="majorBidi" w:eastAsiaTheme="majorEastAsia" w:hAnsiTheme="majorBidi" w:cstheme="majorBidi"/>
            <w:color w:val="auto"/>
            <w:u w:val="none"/>
          </w:rPr>
          <w:t>https://doi.org/10.4324/9781351251044</w:t>
        </w:r>
      </w:hyperlink>
      <w:r w:rsidRPr="005A5EE7">
        <w:rPr>
          <w:rStyle w:val="url"/>
          <w:rFonts w:asciiTheme="majorBidi" w:eastAsiaTheme="majorEastAsia" w:hAnsiTheme="majorBidi" w:cstheme="majorBidi"/>
        </w:rPr>
        <w:t>, accessed on 7 February 2024.</w:t>
      </w:r>
    </w:p>
    <w:p w14:paraId="28C41493"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lang w:val="it-IT"/>
        </w:rPr>
        <w:t xml:space="preserve">Kumar, K., </w:t>
      </w:r>
      <w:proofErr w:type="spellStart"/>
      <w:r w:rsidRPr="005A5EE7">
        <w:rPr>
          <w:rFonts w:asciiTheme="majorBidi" w:hAnsiTheme="majorBidi" w:cstheme="majorBidi"/>
          <w:lang w:val="it-IT"/>
        </w:rPr>
        <w:t>Zindani</w:t>
      </w:r>
      <w:proofErr w:type="spellEnd"/>
      <w:r w:rsidRPr="005A5EE7">
        <w:rPr>
          <w:rFonts w:asciiTheme="majorBidi" w:hAnsiTheme="majorBidi" w:cstheme="majorBidi"/>
          <w:lang w:val="it-IT"/>
        </w:rPr>
        <w:t xml:space="preserve">, D., &amp; </w:t>
      </w:r>
      <w:proofErr w:type="spellStart"/>
      <w:r w:rsidRPr="005A5EE7">
        <w:rPr>
          <w:rFonts w:asciiTheme="majorBidi" w:hAnsiTheme="majorBidi" w:cstheme="majorBidi"/>
          <w:lang w:val="it-IT"/>
        </w:rPr>
        <w:t>Davim</w:t>
      </w:r>
      <w:proofErr w:type="spellEnd"/>
      <w:r w:rsidRPr="005A5EE7">
        <w:rPr>
          <w:rFonts w:asciiTheme="majorBidi" w:hAnsiTheme="majorBidi" w:cstheme="majorBidi"/>
          <w:lang w:val="it-IT"/>
        </w:rPr>
        <w:t xml:space="preserve">, J. P. (2021). </w:t>
      </w:r>
      <w:r w:rsidRPr="005A5EE7">
        <w:rPr>
          <w:rFonts w:asciiTheme="majorBidi" w:hAnsiTheme="majorBidi" w:cstheme="majorBidi"/>
          <w:i/>
          <w:iCs/>
        </w:rPr>
        <w:t>Sustainable manufacturing and design</w:t>
      </w:r>
      <w:r w:rsidRPr="005A5EE7">
        <w:rPr>
          <w:rFonts w:asciiTheme="majorBidi" w:hAnsiTheme="majorBidi" w:cstheme="majorBidi"/>
        </w:rPr>
        <w:t>. Woodhead Publishing.</w:t>
      </w:r>
    </w:p>
    <w:p w14:paraId="05560759"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r w:rsidRPr="005A5EE7">
        <w:rPr>
          <w:rFonts w:eastAsia="Times New Roman" w:cs="Times New Roman"/>
          <w:kern w:val="0"/>
          <w:szCs w:val="24"/>
          <w:lang w:eastAsia="en-GB"/>
          <w14:ligatures w14:val="none"/>
        </w:rPr>
        <w:t xml:space="preserve">Lim, M. M. L., Søgaard Jørgensen, P., &amp; </w:t>
      </w:r>
      <w:proofErr w:type="spellStart"/>
      <w:r w:rsidRPr="005A5EE7">
        <w:rPr>
          <w:rFonts w:eastAsia="Times New Roman" w:cs="Times New Roman"/>
          <w:kern w:val="0"/>
          <w:szCs w:val="24"/>
          <w:lang w:eastAsia="en-GB"/>
          <w14:ligatures w14:val="none"/>
        </w:rPr>
        <w:t>Wyborn</w:t>
      </w:r>
      <w:proofErr w:type="spellEnd"/>
      <w:r w:rsidRPr="005A5EE7">
        <w:rPr>
          <w:rFonts w:eastAsia="Times New Roman" w:cs="Times New Roman"/>
          <w:kern w:val="0"/>
          <w:szCs w:val="24"/>
          <w:lang w:eastAsia="en-GB"/>
          <w14:ligatures w14:val="none"/>
        </w:rPr>
        <w:t xml:space="preserve">, C. A. (2018). Reframing the sustainable development goals to achieve sustainable development in the Anthropocene-a systems approach. </w:t>
      </w:r>
      <w:r w:rsidRPr="005A5EE7">
        <w:rPr>
          <w:rFonts w:eastAsia="Times New Roman" w:cs="Times New Roman"/>
          <w:i/>
          <w:iCs/>
          <w:kern w:val="0"/>
          <w:szCs w:val="24"/>
          <w:lang w:eastAsia="en-GB"/>
          <w14:ligatures w14:val="none"/>
        </w:rPr>
        <w:t>Ecology and Society</w:t>
      </w:r>
      <w:r w:rsidRPr="005A5EE7">
        <w:rPr>
          <w:rFonts w:eastAsia="Times New Roman" w:cs="Times New Roman"/>
          <w:kern w:val="0"/>
          <w:szCs w:val="24"/>
          <w:lang w:eastAsia="en-GB"/>
          <w14:ligatures w14:val="none"/>
        </w:rPr>
        <w:t xml:space="preserve">, </w:t>
      </w:r>
      <w:r w:rsidRPr="005A5EE7">
        <w:rPr>
          <w:rFonts w:eastAsia="Times New Roman" w:cs="Times New Roman"/>
          <w:i/>
          <w:iCs/>
          <w:kern w:val="0"/>
          <w:szCs w:val="24"/>
          <w:lang w:eastAsia="en-GB"/>
          <w14:ligatures w14:val="none"/>
        </w:rPr>
        <w:t>23</w:t>
      </w:r>
      <w:r w:rsidRPr="005A5EE7">
        <w:rPr>
          <w:rFonts w:eastAsia="Times New Roman" w:cs="Times New Roman"/>
          <w:kern w:val="0"/>
          <w:szCs w:val="24"/>
          <w:lang w:eastAsia="en-GB"/>
          <w14:ligatures w14:val="none"/>
        </w:rPr>
        <w:t xml:space="preserve">(3), 22, available at </w:t>
      </w:r>
      <w:hyperlink r:id="rId15" w:history="1">
        <w:r w:rsidRPr="005A5EE7">
          <w:rPr>
            <w:rStyle w:val="Hyperlink"/>
            <w:rFonts w:eastAsia="Times New Roman" w:cs="Times New Roman"/>
            <w:color w:val="auto"/>
            <w:kern w:val="0"/>
            <w:szCs w:val="24"/>
            <w:u w:val="none"/>
            <w:lang w:eastAsia="en-GB"/>
            <w14:ligatures w14:val="none"/>
          </w:rPr>
          <w:t>https://doi.org/10.5751/ES-10182-230322</w:t>
        </w:r>
      </w:hyperlink>
      <w:r w:rsidRPr="005A5EE7">
        <w:rPr>
          <w:rFonts w:eastAsia="Times New Roman" w:cs="Times New Roman"/>
          <w:kern w:val="0"/>
          <w:szCs w:val="24"/>
          <w:lang w:eastAsia="en-GB"/>
          <w14:ligatures w14:val="none"/>
        </w:rPr>
        <w:t>, accessed on 5 February 2024.</w:t>
      </w:r>
    </w:p>
    <w:p w14:paraId="5064A0CC"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proofErr w:type="spellStart"/>
      <w:r w:rsidRPr="005A5EE7">
        <w:rPr>
          <w:rFonts w:asciiTheme="majorBidi" w:hAnsiTheme="majorBidi" w:cstheme="majorBidi"/>
        </w:rPr>
        <w:lastRenderedPageBreak/>
        <w:t>Oecd</w:t>
      </w:r>
      <w:proofErr w:type="spellEnd"/>
      <w:r w:rsidRPr="005A5EE7">
        <w:rPr>
          <w:rFonts w:asciiTheme="majorBidi" w:hAnsiTheme="majorBidi" w:cstheme="majorBidi"/>
        </w:rPr>
        <w:t xml:space="preserve">, &amp; Training, E. C. F. T. D. O. V. (2015). </w:t>
      </w:r>
      <w:r w:rsidRPr="005A5EE7">
        <w:rPr>
          <w:rFonts w:asciiTheme="majorBidi" w:hAnsiTheme="majorBidi" w:cstheme="majorBidi"/>
          <w:i/>
          <w:iCs/>
        </w:rPr>
        <w:t>Green skills and innovation for inclusive growth</w:t>
      </w:r>
      <w:r w:rsidRPr="005A5EE7">
        <w:rPr>
          <w:rFonts w:asciiTheme="majorBidi" w:hAnsiTheme="majorBidi" w:cstheme="majorBidi"/>
        </w:rPr>
        <w:t xml:space="preserve">. OECD Publishing. </w:t>
      </w:r>
      <w:r w:rsidRPr="005A5EE7">
        <w:rPr>
          <w:rFonts w:asciiTheme="majorBidi" w:hAnsiTheme="majorBidi" w:cstheme="majorBidi"/>
          <w:i/>
          <w:iCs/>
        </w:rPr>
        <w:t>Popular science</w:t>
      </w:r>
      <w:r w:rsidRPr="005A5EE7">
        <w:rPr>
          <w:rFonts w:asciiTheme="majorBidi" w:hAnsiTheme="majorBidi" w:cstheme="majorBidi"/>
        </w:rPr>
        <w:t>. (2005).</w:t>
      </w:r>
    </w:p>
    <w:p w14:paraId="3F79862E"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r w:rsidRPr="005A5EE7">
        <w:rPr>
          <w:rFonts w:eastAsia="Times New Roman" w:cs="Times New Roman"/>
          <w:kern w:val="0"/>
          <w:szCs w:val="24"/>
          <w:lang w:eastAsia="en-GB"/>
          <w14:ligatures w14:val="none"/>
        </w:rPr>
        <w:t xml:space="preserve">Pego, A. (Ed.). (2022). </w:t>
      </w:r>
      <w:r w:rsidRPr="005A5EE7">
        <w:rPr>
          <w:rFonts w:eastAsia="Times New Roman" w:cs="Times New Roman"/>
          <w:i/>
          <w:iCs/>
          <w:kern w:val="0"/>
          <w:szCs w:val="24"/>
          <w:lang w:eastAsia="en-GB"/>
          <w14:ligatures w14:val="none"/>
        </w:rPr>
        <w:t>Climate change, world consequences, and the Sustainable Development Goals for 2030</w:t>
      </w:r>
      <w:r w:rsidRPr="005A5EE7">
        <w:rPr>
          <w:rFonts w:eastAsia="Times New Roman" w:cs="Times New Roman"/>
          <w:kern w:val="0"/>
          <w:szCs w:val="24"/>
          <w:lang w:eastAsia="en-GB"/>
          <w14:ligatures w14:val="none"/>
        </w:rPr>
        <w:t>. Engineering Science Technology, pp.94-109.</w:t>
      </w:r>
    </w:p>
    <w:p w14:paraId="341D64E9"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r w:rsidRPr="005A5EE7">
        <w:rPr>
          <w:rFonts w:eastAsia="Times New Roman" w:cs="Times New Roman"/>
          <w:kern w:val="0"/>
          <w:szCs w:val="24"/>
          <w:lang w:val="it-IT" w:eastAsia="en-GB"/>
          <w14:ligatures w14:val="none"/>
        </w:rPr>
        <w:t xml:space="preserve">Popescu, C. R. </w:t>
      </w:r>
      <w:proofErr w:type="spellStart"/>
      <w:r w:rsidRPr="005A5EE7">
        <w:rPr>
          <w:rFonts w:eastAsia="Times New Roman" w:cs="Times New Roman"/>
          <w:kern w:val="0"/>
          <w:szCs w:val="24"/>
          <w:lang w:val="it-IT" w:eastAsia="en-GB"/>
          <w14:ligatures w14:val="none"/>
        </w:rPr>
        <w:t>Gh</w:t>
      </w:r>
      <w:proofErr w:type="spellEnd"/>
      <w:r w:rsidRPr="005A5EE7">
        <w:rPr>
          <w:rFonts w:eastAsia="Times New Roman" w:cs="Times New Roman"/>
          <w:kern w:val="0"/>
          <w:szCs w:val="24"/>
          <w:lang w:val="it-IT" w:eastAsia="en-GB"/>
          <w14:ligatures w14:val="none"/>
        </w:rPr>
        <w:t xml:space="preserve">. (Ed.). (2022). </w:t>
      </w:r>
      <w:r w:rsidRPr="005A5EE7">
        <w:rPr>
          <w:rFonts w:eastAsia="Times New Roman" w:cs="Times New Roman"/>
          <w:i/>
          <w:iCs/>
          <w:kern w:val="0"/>
          <w:szCs w:val="24"/>
          <w:lang w:eastAsia="en-GB"/>
          <w14:ligatures w14:val="none"/>
        </w:rPr>
        <w:t>Frameworks for sustainable development goals to manage economic, social, and environmental shocks and disasters</w:t>
      </w:r>
      <w:r w:rsidRPr="005A5EE7">
        <w:rPr>
          <w:rFonts w:eastAsia="Times New Roman" w:cs="Times New Roman"/>
          <w:kern w:val="0"/>
          <w:szCs w:val="24"/>
          <w:lang w:eastAsia="en-GB"/>
          <w14:ligatures w14:val="none"/>
        </w:rPr>
        <w:t>. IGI Global, pp.127-136.</w:t>
      </w:r>
    </w:p>
    <w:p w14:paraId="66B4FC15" w14:textId="77777777" w:rsidR="003C7A25" w:rsidRPr="005A5EE7" w:rsidRDefault="003C7A25" w:rsidP="006E5CD1">
      <w:pPr>
        <w:pStyle w:val="ListParagraph"/>
        <w:numPr>
          <w:ilvl w:val="0"/>
          <w:numId w:val="13"/>
        </w:numPr>
        <w:spacing w:before="0" w:after="0" w:line="480" w:lineRule="auto"/>
        <w:rPr>
          <w:rFonts w:eastAsia="Times New Roman" w:cs="Times New Roman"/>
          <w:kern w:val="0"/>
          <w:szCs w:val="24"/>
          <w:lang w:eastAsia="en-GB"/>
          <w14:ligatures w14:val="none"/>
        </w:rPr>
      </w:pPr>
      <w:r w:rsidRPr="005A5EE7">
        <w:rPr>
          <w:rFonts w:eastAsia="Times New Roman" w:cs="Times New Roman"/>
          <w:kern w:val="0"/>
          <w:szCs w:val="24"/>
          <w:lang w:eastAsia="en-GB"/>
          <w14:ligatures w14:val="none"/>
        </w:rPr>
        <w:t xml:space="preserve">Soundappan Kathirvel, &amp; Jarnail Singh Thakur Rapporteurs. (2018). Sustainable development goals and noncommunicable diseases: Roadmap till 2030 – A plenary session of World Noncommunicable Diseases Congress 2017. </w:t>
      </w:r>
      <w:r w:rsidRPr="005A5EE7">
        <w:rPr>
          <w:rFonts w:eastAsia="Times New Roman" w:cs="Times New Roman"/>
          <w:i/>
          <w:iCs/>
          <w:kern w:val="0"/>
          <w:szCs w:val="24"/>
          <w:lang w:eastAsia="en-GB"/>
          <w14:ligatures w14:val="none"/>
        </w:rPr>
        <w:t>International Journal of Noncommunicable Diseases</w:t>
      </w:r>
      <w:r w:rsidRPr="005A5EE7">
        <w:rPr>
          <w:rFonts w:eastAsia="Times New Roman" w:cs="Times New Roman"/>
          <w:kern w:val="0"/>
          <w:szCs w:val="24"/>
          <w:lang w:eastAsia="en-GB"/>
          <w14:ligatures w14:val="none"/>
        </w:rPr>
        <w:t xml:space="preserve">, </w:t>
      </w:r>
      <w:r w:rsidRPr="005A5EE7">
        <w:rPr>
          <w:rFonts w:eastAsia="Times New Roman" w:cs="Times New Roman"/>
          <w:i/>
          <w:iCs/>
          <w:kern w:val="0"/>
          <w:szCs w:val="24"/>
          <w:lang w:eastAsia="en-GB"/>
          <w14:ligatures w14:val="none"/>
        </w:rPr>
        <w:t>3</w:t>
      </w:r>
      <w:r w:rsidRPr="005A5EE7">
        <w:rPr>
          <w:rFonts w:eastAsia="Times New Roman" w:cs="Times New Roman"/>
          <w:kern w:val="0"/>
          <w:szCs w:val="24"/>
          <w:lang w:eastAsia="en-GB"/>
          <w14:ligatures w14:val="none"/>
        </w:rPr>
        <w:t xml:space="preserve">(1), 3–8,  available at  </w:t>
      </w:r>
      <w:hyperlink r:id="rId16" w:history="1">
        <w:r w:rsidRPr="005A5EE7">
          <w:rPr>
            <w:rStyle w:val="Hyperlink"/>
            <w:rFonts w:eastAsia="Times New Roman" w:cs="Times New Roman"/>
            <w:color w:val="auto"/>
            <w:kern w:val="0"/>
            <w:szCs w:val="24"/>
            <w:u w:val="none"/>
            <w:lang w:eastAsia="en-GB"/>
            <w14:ligatures w14:val="none"/>
          </w:rPr>
          <w:t>https://doi.org/10.4103/jncd.jncd_1_18</w:t>
        </w:r>
      </w:hyperlink>
      <w:r w:rsidRPr="005A5EE7">
        <w:rPr>
          <w:rFonts w:eastAsia="Times New Roman" w:cs="Times New Roman"/>
          <w:kern w:val="0"/>
          <w:szCs w:val="24"/>
          <w:lang w:eastAsia="en-GB"/>
          <w14:ligatures w14:val="none"/>
        </w:rPr>
        <w:t>, accessed on 16 February 2024.</w:t>
      </w:r>
    </w:p>
    <w:p w14:paraId="4837AFBC"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Sustainable Development Goals, (2022)</w:t>
      </w:r>
      <w:r w:rsidRPr="005A5EE7">
        <w:rPr>
          <w:rFonts w:asciiTheme="majorBidi" w:hAnsiTheme="majorBidi" w:cstheme="majorBidi"/>
          <w:i/>
          <w:iCs/>
        </w:rPr>
        <w:t>, SDG Moment</w:t>
      </w:r>
      <w:r w:rsidRPr="005A5EE7">
        <w:rPr>
          <w:rFonts w:asciiTheme="majorBidi" w:hAnsiTheme="majorBidi" w:cstheme="majorBidi"/>
        </w:rPr>
        <w:t xml:space="preserve">, available at https://www.un.org/sustainabledevelopment/sdg-moment/?ssp=1&amp;setlang=en-gb&amp;cc=GB&amp;safesearch=moderate&amp;fbclid=IwAR3fWWPfduT0jPtTfUMQvLD98kp23aeiyqnQqzjvgUwq_z8TUNpJzUOCikY accessed on 17 February 2024. </w:t>
      </w:r>
    </w:p>
    <w:p w14:paraId="1B5D8DAD"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Tsing, A. L., Bubandt, N., Gan, E., &amp; Swanson, H. A. (2017). </w:t>
      </w:r>
      <w:r w:rsidRPr="005A5EE7">
        <w:rPr>
          <w:rFonts w:asciiTheme="majorBidi" w:hAnsiTheme="majorBidi" w:cstheme="majorBidi"/>
          <w:i/>
          <w:iCs/>
        </w:rPr>
        <w:t>Arts of living on a damaged planet: Ghosts and Monsters of the Anthropocene</w:t>
      </w:r>
      <w:r w:rsidRPr="005A5EE7">
        <w:rPr>
          <w:rFonts w:asciiTheme="majorBidi" w:hAnsiTheme="majorBidi" w:cstheme="majorBidi"/>
        </w:rPr>
        <w:t>. U of Minnesota Press.</w:t>
      </w:r>
    </w:p>
    <w:p w14:paraId="6F10D92C" w14:textId="77777777" w:rsidR="003C7A25" w:rsidRPr="005A5EE7" w:rsidRDefault="003C7A25" w:rsidP="006E5CD1">
      <w:pPr>
        <w:pStyle w:val="ListParagraph"/>
        <w:numPr>
          <w:ilvl w:val="0"/>
          <w:numId w:val="13"/>
        </w:numPr>
        <w:spacing w:line="480" w:lineRule="auto"/>
      </w:pPr>
      <w:r w:rsidRPr="005A5EE7">
        <w:t xml:space="preserve">UNICEF for every child, (2023), UNICEF and SDGs, available at https://www.unicef.org/sustainable-development-goals?ssp=1&amp;setlang=en-gb&amp;cc=GB&amp;safesearch=moderate&amp;fbclid=IwAR1RlYriDd9OUNWITxrH0Vqi0bPFhJAIvY2s7WLD_c-yz9kMLbZp8H6POWY, accessed on 21 February 2024. </w:t>
      </w:r>
    </w:p>
    <w:p w14:paraId="74685714" w14:textId="77777777" w:rsidR="003C7A25" w:rsidRPr="005A5EE7" w:rsidRDefault="003C7A25" w:rsidP="006E5CD1">
      <w:pPr>
        <w:pStyle w:val="NormalWeb"/>
        <w:numPr>
          <w:ilvl w:val="0"/>
          <w:numId w:val="13"/>
        </w:numPr>
        <w:spacing w:before="0" w:beforeAutospacing="0" w:after="0" w:afterAutospacing="0" w:line="480" w:lineRule="auto"/>
        <w:jc w:val="both"/>
        <w:rPr>
          <w:rFonts w:asciiTheme="majorBidi" w:hAnsiTheme="majorBidi" w:cstheme="majorBidi"/>
        </w:rPr>
      </w:pPr>
      <w:r w:rsidRPr="005A5EE7">
        <w:rPr>
          <w:rFonts w:asciiTheme="majorBidi" w:hAnsiTheme="majorBidi" w:cstheme="majorBidi"/>
        </w:rPr>
        <w:t xml:space="preserve">United Nations, (2024),  </w:t>
      </w:r>
      <w:r w:rsidRPr="005A5EE7">
        <w:rPr>
          <w:rFonts w:asciiTheme="majorBidi" w:hAnsiTheme="majorBidi" w:cstheme="majorBidi"/>
          <w:shd w:val="clear" w:color="auto" w:fill="FFFFFF"/>
        </w:rPr>
        <w:t>Department of Economic and Social Affairs</w:t>
      </w:r>
      <w:r w:rsidRPr="005A5EE7">
        <w:rPr>
          <w:rFonts w:asciiTheme="majorBidi" w:hAnsiTheme="majorBidi" w:cstheme="majorBidi"/>
          <w:bdr w:val="none" w:sz="0" w:space="0" w:color="auto" w:frame="1"/>
          <w:shd w:val="clear" w:color="auto" w:fill="FFFFFF"/>
        </w:rPr>
        <w:t xml:space="preserve"> Sustainable Development, </w:t>
      </w:r>
      <w:r w:rsidRPr="005A5EE7">
        <w:rPr>
          <w:rFonts w:asciiTheme="majorBidi" w:hAnsiTheme="majorBidi" w:cstheme="majorBidi"/>
          <w:i/>
          <w:iCs/>
          <w:bdr w:val="none" w:sz="0" w:space="0" w:color="auto" w:frame="1"/>
          <w:shd w:val="clear" w:color="auto" w:fill="FFFFFF"/>
        </w:rPr>
        <w:t>Featured Events</w:t>
      </w:r>
      <w:r w:rsidRPr="005A5EE7">
        <w:rPr>
          <w:rFonts w:asciiTheme="majorBidi" w:hAnsiTheme="majorBidi" w:cstheme="majorBidi"/>
        </w:rPr>
        <w:t xml:space="preserve">, available at </w:t>
      </w:r>
      <w:hyperlink r:id="rId17" w:history="1">
        <w:r w:rsidRPr="005A5EE7">
          <w:rPr>
            <w:rStyle w:val="Hyperlink"/>
            <w:rFonts w:asciiTheme="majorBidi" w:hAnsiTheme="majorBidi" w:cstheme="majorBidi"/>
            <w:color w:val="auto"/>
            <w:u w:val="none"/>
          </w:rPr>
          <w:t>https://sdgs.un.org/events?ssp=1&amp;setlang=en-</w:t>
        </w:r>
        <w:r w:rsidRPr="005A5EE7">
          <w:rPr>
            <w:rStyle w:val="Hyperlink"/>
            <w:rFonts w:asciiTheme="majorBidi" w:hAnsiTheme="majorBidi" w:cstheme="majorBidi"/>
            <w:color w:val="auto"/>
            <w:u w:val="none"/>
          </w:rPr>
          <w:lastRenderedPageBreak/>
          <w:t>gb&amp;cc=GB&amp;safesearch=moderate&amp;fbclid=IwAR04XGbHuNQVEOvvqU_9pessHjOEJz2looBrAlvm91uS-V_a3FoMi3CIhSE</w:t>
        </w:r>
      </w:hyperlink>
      <w:r w:rsidRPr="005A5EE7">
        <w:rPr>
          <w:rFonts w:asciiTheme="majorBidi" w:hAnsiTheme="majorBidi" w:cstheme="majorBidi"/>
        </w:rPr>
        <w:t xml:space="preserve">, accessed on 16 February 2024. </w:t>
      </w:r>
    </w:p>
    <w:p w14:paraId="61E1A242" w14:textId="77777777" w:rsidR="003C7A25" w:rsidRPr="005A5EE7" w:rsidRDefault="003C7A25" w:rsidP="006E5CD1">
      <w:pPr>
        <w:pStyle w:val="ListParagraph"/>
        <w:numPr>
          <w:ilvl w:val="0"/>
          <w:numId w:val="13"/>
        </w:numPr>
        <w:spacing w:line="480" w:lineRule="auto"/>
      </w:pPr>
      <w:r w:rsidRPr="005A5EE7">
        <w:t xml:space="preserve">Wilson, C. R., (2017), </w:t>
      </w:r>
      <w:r w:rsidRPr="005A5EE7">
        <w:rPr>
          <w:i/>
          <w:iCs/>
        </w:rPr>
        <w:t>Culture and the Sustainable Development Goals: Shaping perceptions and inspiring change</w:t>
      </w:r>
      <w:r w:rsidRPr="005A5EE7">
        <w:t xml:space="preserve">, available at https://culture360.asef.org/insights/culture-and-sustainable-development-goals-shaping-perceptions-and-inspiring-change/?ssp=1&amp;setlang=en-gb&amp;cc=GB&amp;safesearch=moderate&amp;fbclid=IwAR388Guvzzs-Wx8mFqRopqtqVGtDv1zfKXyCIUwpg7I8QOcNJIols6WJ8sc, accessed on 16 February 2024. </w:t>
      </w:r>
    </w:p>
    <w:p w14:paraId="73637624" w14:textId="41F79168" w:rsidR="003C7A25" w:rsidRPr="005A5EE7" w:rsidRDefault="003C7A25" w:rsidP="003C7A25">
      <w:pPr>
        <w:pStyle w:val="ListParagraph"/>
        <w:numPr>
          <w:ilvl w:val="0"/>
          <w:numId w:val="13"/>
        </w:numPr>
        <w:spacing w:before="0" w:after="0" w:line="480" w:lineRule="auto"/>
        <w:ind w:left="714" w:hanging="357"/>
        <w:rPr>
          <w:rFonts w:eastAsia="Times New Roman" w:cs="Times New Roman"/>
          <w:kern w:val="0"/>
          <w:szCs w:val="24"/>
          <w:lang w:eastAsia="en-GB"/>
          <w14:ligatures w14:val="none"/>
        </w:rPr>
      </w:pPr>
      <w:proofErr w:type="spellStart"/>
      <w:r w:rsidRPr="005A5EE7">
        <w:rPr>
          <w:rFonts w:eastAsia="Times New Roman" w:cs="Times New Roman"/>
          <w:kern w:val="0"/>
          <w:szCs w:val="24"/>
          <w:lang w:val="sv-SE" w:eastAsia="en-GB"/>
          <w14:ligatures w14:val="none"/>
        </w:rPr>
        <w:t>Gouyon</w:t>
      </w:r>
      <w:proofErr w:type="spellEnd"/>
      <w:r w:rsidRPr="005A5EE7">
        <w:rPr>
          <w:rFonts w:eastAsia="Times New Roman" w:cs="Times New Roman"/>
          <w:kern w:val="0"/>
          <w:szCs w:val="24"/>
          <w:lang w:val="sv-SE" w:eastAsia="en-GB"/>
          <w14:ligatures w14:val="none"/>
        </w:rPr>
        <w:t xml:space="preserve">, J.-B. (2016). Oliver </w:t>
      </w:r>
      <w:proofErr w:type="spellStart"/>
      <w:r w:rsidRPr="005A5EE7">
        <w:rPr>
          <w:rFonts w:eastAsia="Times New Roman" w:cs="Times New Roman"/>
          <w:kern w:val="0"/>
          <w:szCs w:val="24"/>
          <w:lang w:val="sv-SE" w:eastAsia="en-GB"/>
          <w14:ligatures w14:val="none"/>
        </w:rPr>
        <w:t>Gaycken</w:t>
      </w:r>
      <w:proofErr w:type="spellEnd"/>
      <w:r w:rsidRPr="005A5EE7">
        <w:rPr>
          <w:rFonts w:eastAsia="Times New Roman" w:cs="Times New Roman"/>
          <w:kern w:val="0"/>
          <w:szCs w:val="24"/>
          <w:lang w:val="sv-SE" w:eastAsia="en-GB"/>
          <w14:ligatures w14:val="none"/>
        </w:rPr>
        <w:t xml:space="preserve">. </w:t>
      </w:r>
      <w:r w:rsidRPr="005A5EE7">
        <w:rPr>
          <w:rFonts w:eastAsia="Times New Roman" w:cs="Times New Roman"/>
          <w:kern w:val="0"/>
          <w:szCs w:val="24"/>
          <w:lang w:eastAsia="en-GB"/>
          <w14:ligatures w14:val="none"/>
        </w:rPr>
        <w:t xml:space="preserve">Devices of Curiosity: </w:t>
      </w:r>
      <w:r w:rsidRPr="005A5EE7">
        <w:rPr>
          <w:rFonts w:eastAsia="Times New Roman" w:cs="Times New Roman"/>
          <w:i/>
          <w:iCs/>
          <w:kern w:val="0"/>
          <w:szCs w:val="24"/>
          <w:lang w:eastAsia="en-GB"/>
          <w14:ligatures w14:val="none"/>
        </w:rPr>
        <w:t>Early Cinema and Popular Science</w:t>
      </w:r>
      <w:r w:rsidRPr="005A5EE7">
        <w:rPr>
          <w:rFonts w:eastAsia="Times New Roman" w:cs="Times New Roman"/>
          <w:kern w:val="0"/>
          <w:szCs w:val="24"/>
          <w:lang w:eastAsia="en-GB"/>
          <w14:ligatures w14:val="none"/>
        </w:rPr>
        <w:t xml:space="preserve">. xii + 254 pp., figs., index. New York: Oxford University Press, 2015. $99 (cloth). </w:t>
      </w:r>
      <w:r w:rsidRPr="005A5EE7">
        <w:rPr>
          <w:rFonts w:eastAsia="Times New Roman" w:cs="Times New Roman"/>
          <w:i/>
          <w:iCs/>
          <w:kern w:val="0"/>
          <w:szCs w:val="24"/>
          <w:lang w:eastAsia="en-GB"/>
          <w14:ligatures w14:val="none"/>
        </w:rPr>
        <w:t>Isis</w:t>
      </w:r>
      <w:r w:rsidRPr="005A5EE7">
        <w:rPr>
          <w:rFonts w:eastAsia="Times New Roman" w:cs="Times New Roman"/>
          <w:kern w:val="0"/>
          <w:szCs w:val="24"/>
          <w:lang w:eastAsia="en-GB"/>
          <w14:ligatures w14:val="none"/>
        </w:rPr>
        <w:t xml:space="preserve">, </w:t>
      </w:r>
      <w:r w:rsidRPr="005A5EE7">
        <w:rPr>
          <w:rFonts w:eastAsia="Times New Roman" w:cs="Times New Roman"/>
          <w:i/>
          <w:iCs/>
          <w:kern w:val="0"/>
          <w:szCs w:val="24"/>
          <w:lang w:eastAsia="en-GB"/>
          <w14:ligatures w14:val="none"/>
        </w:rPr>
        <w:t>107</w:t>
      </w:r>
      <w:r w:rsidRPr="005A5EE7">
        <w:rPr>
          <w:rFonts w:eastAsia="Times New Roman" w:cs="Times New Roman"/>
          <w:kern w:val="0"/>
          <w:szCs w:val="24"/>
          <w:lang w:eastAsia="en-GB"/>
          <w14:ligatures w14:val="none"/>
        </w:rPr>
        <w:t>(3), 660–661</w:t>
      </w:r>
      <w:r w:rsidRPr="005A5EE7">
        <w:rPr>
          <w:rFonts w:eastAsia="Times New Roman" w:cs="Times New Roman"/>
          <w:kern w:val="0"/>
          <w:szCs w:val="24"/>
          <w:lang w:eastAsia="en-GB"/>
          <w14:ligatures w14:val="none"/>
        </w:rPr>
        <w:t xml:space="preserve">, available at </w:t>
      </w:r>
      <w:hyperlink r:id="rId18" w:history="1">
        <w:r w:rsidRPr="005A5EE7">
          <w:rPr>
            <w:rStyle w:val="Hyperlink"/>
            <w:rFonts w:eastAsia="Times New Roman" w:cs="Times New Roman"/>
            <w:color w:val="auto"/>
            <w:kern w:val="0"/>
            <w:szCs w:val="24"/>
            <w:u w:val="none"/>
            <w:lang w:eastAsia="en-GB"/>
            <w14:ligatures w14:val="none"/>
          </w:rPr>
          <w:t>https://doi.org/10.1086/688371</w:t>
        </w:r>
      </w:hyperlink>
      <w:r w:rsidRPr="005A5EE7">
        <w:rPr>
          <w:rFonts w:eastAsia="Times New Roman" w:cs="Times New Roman"/>
          <w:kern w:val="0"/>
          <w:szCs w:val="24"/>
          <w:lang w:eastAsia="en-GB"/>
          <w14:ligatures w14:val="none"/>
        </w:rPr>
        <w:t>, accessed on 9 February 2024.</w:t>
      </w:r>
    </w:p>
    <w:p w14:paraId="25388726" w14:textId="77777777" w:rsidR="003C7A25" w:rsidRPr="00B74E48" w:rsidRDefault="003C7A25" w:rsidP="003C7A25">
      <w:pPr>
        <w:pStyle w:val="ListParagraph"/>
        <w:spacing w:line="480" w:lineRule="auto"/>
      </w:pPr>
    </w:p>
    <w:p w14:paraId="7AB85E6A" w14:textId="77777777" w:rsidR="006E5CD1" w:rsidRPr="006E5CD1" w:rsidRDefault="006E5CD1" w:rsidP="006E5CD1">
      <w:pPr>
        <w:spacing w:before="0" w:after="0" w:line="240" w:lineRule="auto"/>
        <w:ind w:left="360"/>
        <w:jc w:val="left"/>
        <w:rPr>
          <w:rFonts w:eastAsia="Times New Roman" w:cs="Times New Roman"/>
          <w:kern w:val="0"/>
          <w:szCs w:val="24"/>
          <w:lang w:eastAsia="en-GB"/>
          <w14:ligatures w14:val="none"/>
        </w:rPr>
      </w:pPr>
    </w:p>
    <w:p w14:paraId="7478065C" w14:textId="77777777" w:rsidR="006E5CD1" w:rsidRPr="006E5CD1" w:rsidRDefault="006E5CD1" w:rsidP="006E5CD1">
      <w:pPr>
        <w:spacing w:before="0" w:after="0" w:line="240" w:lineRule="auto"/>
        <w:jc w:val="left"/>
        <w:rPr>
          <w:rFonts w:eastAsia="Times New Roman" w:cs="Times New Roman"/>
          <w:kern w:val="0"/>
          <w:szCs w:val="24"/>
          <w:lang w:eastAsia="en-GB"/>
          <w14:ligatures w14:val="none"/>
        </w:rPr>
      </w:pPr>
    </w:p>
    <w:p w14:paraId="7B4C6ABD" w14:textId="77777777" w:rsidR="006E5CD1" w:rsidRPr="006E5CD1" w:rsidRDefault="006E5CD1" w:rsidP="006E5CD1">
      <w:pPr>
        <w:pStyle w:val="ListParagraph"/>
        <w:spacing w:before="0" w:after="0" w:line="480" w:lineRule="auto"/>
        <w:rPr>
          <w:rFonts w:eastAsia="Times New Roman" w:cs="Times New Roman"/>
          <w:kern w:val="0"/>
          <w:szCs w:val="24"/>
          <w:lang w:eastAsia="en-GB"/>
          <w14:ligatures w14:val="none"/>
        </w:rPr>
      </w:pPr>
    </w:p>
    <w:p w14:paraId="20C4EF71" w14:textId="77777777" w:rsidR="00C63E90" w:rsidRPr="00C63E90" w:rsidRDefault="00C63E90" w:rsidP="006E5CD1">
      <w:pPr>
        <w:spacing w:before="0" w:after="0" w:line="480" w:lineRule="auto"/>
        <w:rPr>
          <w:rFonts w:eastAsia="Times New Roman" w:cs="Times New Roman"/>
          <w:kern w:val="0"/>
          <w:szCs w:val="24"/>
          <w:lang w:eastAsia="en-GB"/>
          <w14:ligatures w14:val="none"/>
        </w:rPr>
      </w:pPr>
    </w:p>
    <w:p w14:paraId="220212B7" w14:textId="77777777" w:rsidR="00C63E90" w:rsidRPr="00C63E90" w:rsidRDefault="00C63E90" w:rsidP="00C63E90">
      <w:pPr>
        <w:spacing w:before="0" w:after="0" w:line="240" w:lineRule="auto"/>
        <w:jc w:val="left"/>
        <w:rPr>
          <w:rFonts w:eastAsia="Times New Roman" w:cs="Times New Roman"/>
          <w:kern w:val="0"/>
          <w:szCs w:val="24"/>
          <w:lang w:eastAsia="en-GB"/>
          <w14:ligatures w14:val="none"/>
        </w:rPr>
      </w:pPr>
    </w:p>
    <w:p w14:paraId="4733A1B6" w14:textId="77777777" w:rsidR="00021A3A" w:rsidRPr="00DF7DEC" w:rsidRDefault="00021A3A" w:rsidP="00EE78AB">
      <w:pPr>
        <w:spacing w:line="480" w:lineRule="auto"/>
        <w:rPr>
          <w:rFonts w:asciiTheme="majorBidi" w:hAnsiTheme="majorBidi" w:cstheme="majorBidi"/>
          <w:szCs w:val="24"/>
        </w:rPr>
      </w:pPr>
    </w:p>
    <w:p w14:paraId="22CFA2F4" w14:textId="77777777" w:rsidR="00021A3A" w:rsidRPr="00DF7DEC" w:rsidRDefault="00021A3A" w:rsidP="00EE78AB">
      <w:pPr>
        <w:spacing w:line="480" w:lineRule="auto"/>
        <w:rPr>
          <w:rFonts w:asciiTheme="majorBidi" w:hAnsiTheme="majorBidi" w:cstheme="majorBidi"/>
          <w:szCs w:val="24"/>
        </w:rPr>
      </w:pPr>
    </w:p>
    <w:p w14:paraId="12AB2A55" w14:textId="77777777" w:rsidR="00021A3A" w:rsidRPr="00DF7DEC" w:rsidRDefault="00021A3A" w:rsidP="00EE78AB">
      <w:pPr>
        <w:spacing w:line="480" w:lineRule="auto"/>
        <w:rPr>
          <w:rFonts w:asciiTheme="majorBidi" w:hAnsiTheme="majorBidi" w:cstheme="majorBidi"/>
          <w:szCs w:val="24"/>
        </w:rPr>
      </w:pPr>
    </w:p>
    <w:p w14:paraId="4B83C17D" w14:textId="77777777" w:rsidR="00021A3A" w:rsidRPr="00DF7DEC" w:rsidRDefault="00021A3A" w:rsidP="00EE78AB">
      <w:pPr>
        <w:spacing w:line="480" w:lineRule="auto"/>
        <w:rPr>
          <w:rFonts w:asciiTheme="majorBidi" w:hAnsiTheme="majorBidi" w:cstheme="majorBidi"/>
          <w:szCs w:val="24"/>
        </w:rPr>
      </w:pPr>
    </w:p>
    <w:p w14:paraId="18A2C49C" w14:textId="77777777" w:rsidR="00021A3A" w:rsidRPr="00DF7DEC" w:rsidRDefault="00021A3A" w:rsidP="00EE78AB">
      <w:pPr>
        <w:spacing w:line="480" w:lineRule="auto"/>
        <w:rPr>
          <w:rFonts w:asciiTheme="majorBidi" w:hAnsiTheme="majorBidi" w:cstheme="majorBidi"/>
          <w:szCs w:val="24"/>
        </w:rPr>
      </w:pPr>
    </w:p>
    <w:p w14:paraId="375D533D" w14:textId="77777777" w:rsidR="00021A3A" w:rsidRPr="00DF7DEC" w:rsidRDefault="00021A3A" w:rsidP="00EE78AB">
      <w:pPr>
        <w:spacing w:line="480" w:lineRule="auto"/>
        <w:rPr>
          <w:rFonts w:asciiTheme="majorBidi" w:hAnsiTheme="majorBidi" w:cstheme="majorBidi"/>
          <w:szCs w:val="24"/>
        </w:rPr>
      </w:pPr>
    </w:p>
    <w:p w14:paraId="124F1857" w14:textId="77777777" w:rsidR="00021A3A" w:rsidRPr="00DF7DEC" w:rsidRDefault="00021A3A" w:rsidP="00EE78AB">
      <w:pPr>
        <w:spacing w:line="480" w:lineRule="auto"/>
        <w:rPr>
          <w:rFonts w:asciiTheme="majorBidi" w:hAnsiTheme="majorBidi" w:cstheme="majorBidi"/>
          <w:szCs w:val="24"/>
        </w:rPr>
      </w:pPr>
    </w:p>
    <w:p w14:paraId="7F657886" w14:textId="77777777" w:rsidR="00021A3A" w:rsidRPr="00DF7DEC" w:rsidRDefault="00021A3A" w:rsidP="00EE78AB">
      <w:pPr>
        <w:spacing w:line="480" w:lineRule="auto"/>
        <w:rPr>
          <w:rFonts w:asciiTheme="majorBidi" w:hAnsiTheme="majorBidi" w:cstheme="majorBidi"/>
          <w:szCs w:val="24"/>
        </w:rPr>
      </w:pPr>
    </w:p>
    <w:p w14:paraId="72CDB259" w14:textId="77777777" w:rsidR="00021A3A" w:rsidRPr="00DF7DEC" w:rsidRDefault="00021A3A" w:rsidP="00EE78AB">
      <w:pPr>
        <w:spacing w:line="480" w:lineRule="auto"/>
        <w:rPr>
          <w:rFonts w:asciiTheme="majorBidi" w:hAnsiTheme="majorBidi" w:cstheme="majorBidi"/>
          <w:szCs w:val="24"/>
        </w:rPr>
      </w:pPr>
    </w:p>
    <w:p w14:paraId="58400255" w14:textId="77777777" w:rsidR="00021A3A" w:rsidRPr="00DF7DEC" w:rsidRDefault="00021A3A" w:rsidP="00EE78AB">
      <w:pPr>
        <w:spacing w:line="480" w:lineRule="auto"/>
        <w:rPr>
          <w:rFonts w:asciiTheme="majorBidi" w:hAnsiTheme="majorBidi" w:cstheme="majorBidi"/>
          <w:szCs w:val="24"/>
        </w:rPr>
      </w:pPr>
    </w:p>
    <w:p w14:paraId="2AA6566A" w14:textId="77777777" w:rsidR="00021A3A" w:rsidRPr="00DF7DEC" w:rsidRDefault="00021A3A" w:rsidP="00EE78AB">
      <w:pPr>
        <w:spacing w:line="480" w:lineRule="auto"/>
        <w:rPr>
          <w:rFonts w:asciiTheme="majorBidi" w:hAnsiTheme="majorBidi" w:cstheme="majorBidi"/>
          <w:szCs w:val="24"/>
        </w:rPr>
      </w:pPr>
    </w:p>
    <w:p w14:paraId="4A4DEAB0" w14:textId="77777777" w:rsidR="00021A3A" w:rsidRPr="00DF7DEC" w:rsidRDefault="00021A3A" w:rsidP="00EE78AB">
      <w:pPr>
        <w:spacing w:line="480" w:lineRule="auto"/>
        <w:rPr>
          <w:rFonts w:asciiTheme="majorBidi" w:hAnsiTheme="majorBidi" w:cstheme="majorBidi"/>
          <w:szCs w:val="24"/>
        </w:rPr>
      </w:pPr>
    </w:p>
    <w:p w14:paraId="2A313509" w14:textId="77777777" w:rsidR="00021A3A" w:rsidRPr="00DF7DEC" w:rsidRDefault="00021A3A" w:rsidP="00EE78AB">
      <w:pPr>
        <w:spacing w:line="480" w:lineRule="auto"/>
        <w:rPr>
          <w:rFonts w:asciiTheme="majorBidi" w:hAnsiTheme="majorBidi" w:cstheme="majorBidi"/>
          <w:szCs w:val="24"/>
        </w:rPr>
      </w:pPr>
    </w:p>
    <w:p w14:paraId="3CCC5E9B" w14:textId="77777777" w:rsidR="00021A3A" w:rsidRPr="00DF7DEC" w:rsidRDefault="00021A3A" w:rsidP="00EE78AB">
      <w:pPr>
        <w:spacing w:line="480" w:lineRule="auto"/>
        <w:rPr>
          <w:rFonts w:asciiTheme="majorBidi" w:hAnsiTheme="majorBidi" w:cstheme="majorBidi"/>
          <w:szCs w:val="24"/>
        </w:rPr>
      </w:pPr>
    </w:p>
    <w:p w14:paraId="07562CF7" w14:textId="77777777" w:rsidR="00021A3A" w:rsidRPr="00DF7DEC" w:rsidRDefault="00021A3A" w:rsidP="00EE78AB">
      <w:pPr>
        <w:spacing w:line="480" w:lineRule="auto"/>
        <w:rPr>
          <w:rFonts w:asciiTheme="majorBidi" w:hAnsiTheme="majorBidi" w:cstheme="majorBidi"/>
          <w:szCs w:val="24"/>
        </w:rPr>
      </w:pPr>
    </w:p>
    <w:p w14:paraId="3D0EBB5E" w14:textId="77777777" w:rsidR="00406A1F" w:rsidRPr="00DF7DEC" w:rsidRDefault="00406A1F" w:rsidP="00EE78AB">
      <w:pPr>
        <w:spacing w:line="480" w:lineRule="auto"/>
        <w:rPr>
          <w:rFonts w:asciiTheme="majorBidi" w:hAnsiTheme="majorBidi" w:cstheme="majorBidi"/>
          <w:szCs w:val="24"/>
        </w:rPr>
      </w:pPr>
    </w:p>
    <w:sectPr w:rsidR="00406A1F" w:rsidRPr="00DF7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Historic">
    <w:panose1 w:val="020B0502040204020203"/>
    <w:charset w:val="00"/>
    <w:family w:val="swiss"/>
    <w:pitch w:val="variable"/>
    <w:sig w:usb0="800001EF" w:usb1="02000002" w:usb2="0060C08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740C"/>
    <w:multiLevelType w:val="hybridMultilevel"/>
    <w:tmpl w:val="A1965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4036A"/>
    <w:multiLevelType w:val="hybridMultilevel"/>
    <w:tmpl w:val="4C4204C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8345D97"/>
    <w:multiLevelType w:val="hybridMultilevel"/>
    <w:tmpl w:val="5D40C81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C350FD7"/>
    <w:multiLevelType w:val="hybridMultilevel"/>
    <w:tmpl w:val="807473F2"/>
    <w:lvl w:ilvl="0" w:tplc="13FE6A32">
      <w:numFmt w:val="bullet"/>
      <w:lvlText w:val="-"/>
      <w:lvlJc w:val="left"/>
      <w:pPr>
        <w:ind w:left="720" w:hanging="360"/>
      </w:pPr>
      <w:rPr>
        <w:rFonts w:ascii="Segoe UI Historic" w:eastAsiaTheme="minorHAnsi" w:hAnsi="Segoe UI Historic" w:cs="Segoe UI Histor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416843"/>
    <w:multiLevelType w:val="hybridMultilevel"/>
    <w:tmpl w:val="4DAE605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64D33B3"/>
    <w:multiLevelType w:val="hybridMultilevel"/>
    <w:tmpl w:val="E39201C0"/>
    <w:lvl w:ilvl="0" w:tplc="04090003">
      <w:start w:val="1"/>
      <w:numFmt w:val="bullet"/>
      <w:lvlText w:val="o"/>
      <w:lvlJc w:val="left"/>
      <w:pPr>
        <w:ind w:left="720" w:hanging="360"/>
      </w:pPr>
      <w:rPr>
        <w:rFonts w:ascii="Courier New" w:hAnsi="Courier New" w:cs="Courier New" w:hint="default"/>
      </w:rPr>
    </w:lvl>
    <w:lvl w:ilvl="1" w:tplc="8C949012">
      <w:numFmt w:val="bullet"/>
      <w:lvlText w:val="•"/>
      <w:lvlJc w:val="left"/>
      <w:pPr>
        <w:ind w:left="1440" w:hanging="360"/>
      </w:pPr>
      <w:rPr>
        <w:rFonts w:ascii="Times New Roman" w:eastAsiaTheme="minorHAnsi" w:hAnsi="Times New Roman"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B627D41"/>
    <w:multiLevelType w:val="hybridMultilevel"/>
    <w:tmpl w:val="F852061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DF11186"/>
    <w:multiLevelType w:val="hybridMultilevel"/>
    <w:tmpl w:val="DB3E59D6"/>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47C52001"/>
    <w:multiLevelType w:val="hybridMultilevel"/>
    <w:tmpl w:val="EE640E18"/>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55322A38"/>
    <w:multiLevelType w:val="hybridMultilevel"/>
    <w:tmpl w:val="ACD85668"/>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57220766"/>
    <w:multiLevelType w:val="hybridMultilevel"/>
    <w:tmpl w:val="ED72EC7C"/>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1" w15:restartNumberingAfterBreak="0">
    <w:nsid w:val="58840102"/>
    <w:multiLevelType w:val="hybridMultilevel"/>
    <w:tmpl w:val="B6BA8AFC"/>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75BD21EF"/>
    <w:multiLevelType w:val="hybridMultilevel"/>
    <w:tmpl w:val="351CC3A4"/>
    <w:lvl w:ilvl="0" w:tplc="0409000B">
      <w:start w:val="1"/>
      <w:numFmt w:val="bullet"/>
      <w:lvlText w:val=""/>
      <w:lvlJc w:val="left"/>
      <w:pPr>
        <w:ind w:left="720" w:hanging="360"/>
      </w:pPr>
      <w:rPr>
        <w:rFonts w:ascii="Wingdings" w:hAnsi="Wingdings" w:hint="default"/>
      </w:rPr>
    </w:lvl>
    <w:lvl w:ilvl="1" w:tplc="E76C9FE8">
      <w:numFmt w:val="bullet"/>
      <w:lvlText w:val="•"/>
      <w:lvlJc w:val="left"/>
      <w:pPr>
        <w:ind w:left="1440" w:hanging="360"/>
      </w:pPr>
      <w:rPr>
        <w:rFonts w:ascii="Times New Roman" w:eastAsiaTheme="minorHAnsi" w:hAnsi="Times New Roman"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783848B3"/>
    <w:multiLevelType w:val="hybridMultilevel"/>
    <w:tmpl w:val="7C4C093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32595372">
    <w:abstractNumId w:val="13"/>
  </w:num>
  <w:num w:numId="2" w16cid:durableId="1983578867">
    <w:abstractNumId w:val="1"/>
  </w:num>
  <w:num w:numId="3" w16cid:durableId="1693530468">
    <w:abstractNumId w:val="2"/>
  </w:num>
  <w:num w:numId="4" w16cid:durableId="415830167">
    <w:abstractNumId w:val="6"/>
  </w:num>
  <w:num w:numId="5" w16cid:durableId="1360164219">
    <w:abstractNumId w:val="4"/>
  </w:num>
  <w:num w:numId="6" w16cid:durableId="2118524903">
    <w:abstractNumId w:val="8"/>
  </w:num>
  <w:num w:numId="7" w16cid:durableId="538056311">
    <w:abstractNumId w:val="10"/>
  </w:num>
  <w:num w:numId="8" w16cid:durableId="2139957273">
    <w:abstractNumId w:val="12"/>
  </w:num>
  <w:num w:numId="9" w16cid:durableId="23756366">
    <w:abstractNumId w:val="7"/>
  </w:num>
  <w:num w:numId="10" w16cid:durableId="1960793399">
    <w:abstractNumId w:val="5"/>
  </w:num>
  <w:num w:numId="11" w16cid:durableId="513764315">
    <w:abstractNumId w:val="11"/>
  </w:num>
  <w:num w:numId="12" w16cid:durableId="1880896355">
    <w:abstractNumId w:val="9"/>
  </w:num>
  <w:num w:numId="13" w16cid:durableId="1724131433">
    <w:abstractNumId w:val="0"/>
  </w:num>
  <w:num w:numId="14" w16cid:durableId="18048077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5ED"/>
    <w:rsid w:val="00021A3A"/>
    <w:rsid w:val="000E3C4E"/>
    <w:rsid w:val="00166E3B"/>
    <w:rsid w:val="00256B78"/>
    <w:rsid w:val="003164BD"/>
    <w:rsid w:val="003545ED"/>
    <w:rsid w:val="003C7A25"/>
    <w:rsid w:val="00406A1F"/>
    <w:rsid w:val="004D4C7C"/>
    <w:rsid w:val="004E46C0"/>
    <w:rsid w:val="0052400C"/>
    <w:rsid w:val="005A5EE7"/>
    <w:rsid w:val="006E5CD1"/>
    <w:rsid w:val="007656A8"/>
    <w:rsid w:val="00875D6C"/>
    <w:rsid w:val="00966D00"/>
    <w:rsid w:val="00992FCD"/>
    <w:rsid w:val="00A30700"/>
    <w:rsid w:val="00A50216"/>
    <w:rsid w:val="00B74E48"/>
    <w:rsid w:val="00B8229E"/>
    <w:rsid w:val="00C60877"/>
    <w:rsid w:val="00C63E90"/>
    <w:rsid w:val="00DF7DEC"/>
    <w:rsid w:val="00EE78AB"/>
    <w:rsid w:val="00EF51D1"/>
    <w:rsid w:val="00F411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214460"/>
  <w15:chartTrackingRefBased/>
  <w15:docId w15:val="{C5E4098D-D655-49F0-A848-F2988C775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A3A"/>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545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45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5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5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5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5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5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5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5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5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45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5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5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5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5ED"/>
    <w:rPr>
      <w:rFonts w:eastAsiaTheme="majorEastAsia" w:cstheme="majorBidi"/>
      <w:color w:val="272727" w:themeColor="text1" w:themeTint="D8"/>
    </w:rPr>
  </w:style>
  <w:style w:type="paragraph" w:styleId="Title">
    <w:name w:val="Title"/>
    <w:basedOn w:val="Normal"/>
    <w:next w:val="Normal"/>
    <w:link w:val="TitleChar"/>
    <w:uiPriority w:val="10"/>
    <w:qFormat/>
    <w:rsid w:val="003545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5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5ED"/>
    <w:pPr>
      <w:spacing w:before="160"/>
      <w:jc w:val="center"/>
    </w:pPr>
    <w:rPr>
      <w:i/>
      <w:iCs/>
      <w:color w:val="404040" w:themeColor="text1" w:themeTint="BF"/>
    </w:rPr>
  </w:style>
  <w:style w:type="character" w:customStyle="1" w:styleId="QuoteChar">
    <w:name w:val="Quote Char"/>
    <w:basedOn w:val="DefaultParagraphFont"/>
    <w:link w:val="Quote"/>
    <w:uiPriority w:val="29"/>
    <w:rsid w:val="003545ED"/>
    <w:rPr>
      <w:i/>
      <w:iCs/>
      <w:color w:val="404040" w:themeColor="text1" w:themeTint="BF"/>
    </w:rPr>
  </w:style>
  <w:style w:type="paragraph" w:styleId="ListParagraph">
    <w:name w:val="List Paragraph"/>
    <w:basedOn w:val="Normal"/>
    <w:uiPriority w:val="34"/>
    <w:qFormat/>
    <w:rsid w:val="003545ED"/>
    <w:pPr>
      <w:ind w:left="720"/>
      <w:contextualSpacing/>
    </w:pPr>
  </w:style>
  <w:style w:type="character" w:styleId="IntenseEmphasis">
    <w:name w:val="Intense Emphasis"/>
    <w:basedOn w:val="DefaultParagraphFont"/>
    <w:uiPriority w:val="21"/>
    <w:qFormat/>
    <w:rsid w:val="003545ED"/>
    <w:rPr>
      <w:i/>
      <w:iCs/>
      <w:color w:val="0F4761" w:themeColor="accent1" w:themeShade="BF"/>
    </w:rPr>
  </w:style>
  <w:style w:type="paragraph" w:styleId="IntenseQuote">
    <w:name w:val="Intense Quote"/>
    <w:basedOn w:val="Normal"/>
    <w:next w:val="Normal"/>
    <w:link w:val="IntenseQuoteChar"/>
    <w:uiPriority w:val="30"/>
    <w:qFormat/>
    <w:rsid w:val="003545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5ED"/>
    <w:rPr>
      <w:i/>
      <w:iCs/>
      <w:color w:val="0F4761" w:themeColor="accent1" w:themeShade="BF"/>
    </w:rPr>
  </w:style>
  <w:style w:type="character" w:styleId="IntenseReference">
    <w:name w:val="Intense Reference"/>
    <w:basedOn w:val="DefaultParagraphFont"/>
    <w:uiPriority w:val="32"/>
    <w:qFormat/>
    <w:rsid w:val="003545ED"/>
    <w:rPr>
      <w:b/>
      <w:bCs/>
      <w:smallCaps/>
      <w:color w:val="0F4761" w:themeColor="accent1" w:themeShade="BF"/>
      <w:spacing w:val="5"/>
    </w:rPr>
  </w:style>
  <w:style w:type="paragraph" w:styleId="NormalWeb">
    <w:name w:val="Normal (Web)"/>
    <w:basedOn w:val="Normal"/>
    <w:uiPriority w:val="99"/>
    <w:semiHidden/>
    <w:unhideWhenUsed/>
    <w:rsid w:val="00021A3A"/>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TOCHeading">
    <w:name w:val="TOC Heading"/>
    <w:basedOn w:val="Heading1"/>
    <w:next w:val="Normal"/>
    <w:uiPriority w:val="39"/>
    <w:unhideWhenUsed/>
    <w:qFormat/>
    <w:rsid w:val="00021A3A"/>
    <w:pPr>
      <w:spacing w:before="240" w:after="0" w:line="256" w:lineRule="auto"/>
      <w:outlineLvl w:val="9"/>
    </w:pPr>
    <w:rPr>
      <w:kern w:val="0"/>
      <w:sz w:val="32"/>
      <w:szCs w:val="32"/>
      <w:lang w:val="en-US"/>
      <w14:ligatures w14:val="none"/>
    </w:rPr>
  </w:style>
  <w:style w:type="character" w:customStyle="1" w:styleId="url">
    <w:name w:val="url"/>
    <w:basedOn w:val="DefaultParagraphFont"/>
    <w:rsid w:val="00021A3A"/>
  </w:style>
  <w:style w:type="character" w:styleId="Hyperlink">
    <w:name w:val="Hyperlink"/>
    <w:basedOn w:val="DefaultParagraphFont"/>
    <w:uiPriority w:val="99"/>
    <w:unhideWhenUsed/>
    <w:rsid w:val="00166E3B"/>
    <w:rPr>
      <w:color w:val="467886" w:themeColor="hyperlink"/>
      <w:u w:val="single"/>
    </w:rPr>
  </w:style>
  <w:style w:type="character" w:styleId="UnresolvedMention">
    <w:name w:val="Unresolved Mention"/>
    <w:basedOn w:val="DefaultParagraphFont"/>
    <w:uiPriority w:val="99"/>
    <w:semiHidden/>
    <w:unhideWhenUsed/>
    <w:rsid w:val="00166E3B"/>
    <w:rPr>
      <w:color w:val="605E5C"/>
      <w:shd w:val="clear" w:color="auto" w:fill="E1DFDD"/>
    </w:rPr>
  </w:style>
  <w:style w:type="paragraph" w:styleId="TOC1">
    <w:name w:val="toc 1"/>
    <w:basedOn w:val="Normal"/>
    <w:next w:val="Normal"/>
    <w:autoRedefine/>
    <w:uiPriority w:val="39"/>
    <w:unhideWhenUsed/>
    <w:rsid w:val="006E5C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37177">
      <w:bodyDiv w:val="1"/>
      <w:marLeft w:val="0"/>
      <w:marRight w:val="0"/>
      <w:marTop w:val="0"/>
      <w:marBottom w:val="0"/>
      <w:divBdr>
        <w:top w:val="none" w:sz="0" w:space="0" w:color="auto"/>
        <w:left w:val="none" w:sz="0" w:space="0" w:color="auto"/>
        <w:bottom w:val="none" w:sz="0" w:space="0" w:color="auto"/>
        <w:right w:val="none" w:sz="0" w:space="0" w:color="auto"/>
      </w:divBdr>
      <w:divsChild>
        <w:div w:id="1444611459">
          <w:marLeft w:val="0"/>
          <w:marRight w:val="0"/>
          <w:marTop w:val="0"/>
          <w:marBottom w:val="0"/>
          <w:divBdr>
            <w:top w:val="none" w:sz="0" w:space="0" w:color="auto"/>
            <w:left w:val="none" w:sz="0" w:space="0" w:color="auto"/>
            <w:bottom w:val="none" w:sz="0" w:space="0" w:color="auto"/>
            <w:right w:val="none" w:sz="0" w:space="0" w:color="auto"/>
          </w:divBdr>
        </w:div>
      </w:divsChild>
    </w:div>
    <w:div w:id="142550032">
      <w:bodyDiv w:val="1"/>
      <w:marLeft w:val="0"/>
      <w:marRight w:val="0"/>
      <w:marTop w:val="0"/>
      <w:marBottom w:val="0"/>
      <w:divBdr>
        <w:top w:val="none" w:sz="0" w:space="0" w:color="auto"/>
        <w:left w:val="none" w:sz="0" w:space="0" w:color="auto"/>
        <w:bottom w:val="none" w:sz="0" w:space="0" w:color="auto"/>
        <w:right w:val="none" w:sz="0" w:space="0" w:color="auto"/>
      </w:divBdr>
      <w:divsChild>
        <w:div w:id="740106146">
          <w:marLeft w:val="0"/>
          <w:marRight w:val="0"/>
          <w:marTop w:val="0"/>
          <w:marBottom w:val="0"/>
          <w:divBdr>
            <w:top w:val="none" w:sz="0" w:space="0" w:color="auto"/>
            <w:left w:val="none" w:sz="0" w:space="0" w:color="auto"/>
            <w:bottom w:val="none" w:sz="0" w:space="0" w:color="auto"/>
            <w:right w:val="none" w:sz="0" w:space="0" w:color="auto"/>
          </w:divBdr>
        </w:div>
      </w:divsChild>
    </w:div>
    <w:div w:id="316418957">
      <w:bodyDiv w:val="1"/>
      <w:marLeft w:val="0"/>
      <w:marRight w:val="0"/>
      <w:marTop w:val="0"/>
      <w:marBottom w:val="0"/>
      <w:divBdr>
        <w:top w:val="none" w:sz="0" w:space="0" w:color="auto"/>
        <w:left w:val="none" w:sz="0" w:space="0" w:color="auto"/>
        <w:bottom w:val="none" w:sz="0" w:space="0" w:color="auto"/>
        <w:right w:val="none" w:sz="0" w:space="0" w:color="auto"/>
      </w:divBdr>
      <w:divsChild>
        <w:div w:id="1786194704">
          <w:marLeft w:val="0"/>
          <w:marRight w:val="0"/>
          <w:marTop w:val="0"/>
          <w:marBottom w:val="0"/>
          <w:divBdr>
            <w:top w:val="none" w:sz="0" w:space="0" w:color="auto"/>
            <w:left w:val="none" w:sz="0" w:space="0" w:color="auto"/>
            <w:bottom w:val="none" w:sz="0" w:space="0" w:color="auto"/>
            <w:right w:val="none" w:sz="0" w:space="0" w:color="auto"/>
          </w:divBdr>
        </w:div>
      </w:divsChild>
    </w:div>
    <w:div w:id="460003603">
      <w:bodyDiv w:val="1"/>
      <w:marLeft w:val="0"/>
      <w:marRight w:val="0"/>
      <w:marTop w:val="0"/>
      <w:marBottom w:val="0"/>
      <w:divBdr>
        <w:top w:val="none" w:sz="0" w:space="0" w:color="auto"/>
        <w:left w:val="none" w:sz="0" w:space="0" w:color="auto"/>
        <w:bottom w:val="none" w:sz="0" w:space="0" w:color="auto"/>
        <w:right w:val="none" w:sz="0" w:space="0" w:color="auto"/>
      </w:divBdr>
    </w:div>
    <w:div w:id="511071851">
      <w:bodyDiv w:val="1"/>
      <w:marLeft w:val="0"/>
      <w:marRight w:val="0"/>
      <w:marTop w:val="0"/>
      <w:marBottom w:val="0"/>
      <w:divBdr>
        <w:top w:val="none" w:sz="0" w:space="0" w:color="auto"/>
        <w:left w:val="none" w:sz="0" w:space="0" w:color="auto"/>
        <w:bottom w:val="none" w:sz="0" w:space="0" w:color="auto"/>
        <w:right w:val="none" w:sz="0" w:space="0" w:color="auto"/>
      </w:divBdr>
      <w:divsChild>
        <w:div w:id="703094611">
          <w:marLeft w:val="0"/>
          <w:marRight w:val="0"/>
          <w:marTop w:val="0"/>
          <w:marBottom w:val="0"/>
          <w:divBdr>
            <w:top w:val="none" w:sz="0" w:space="0" w:color="auto"/>
            <w:left w:val="none" w:sz="0" w:space="0" w:color="auto"/>
            <w:bottom w:val="none" w:sz="0" w:space="0" w:color="auto"/>
            <w:right w:val="none" w:sz="0" w:space="0" w:color="auto"/>
          </w:divBdr>
        </w:div>
      </w:divsChild>
    </w:div>
    <w:div w:id="516189627">
      <w:bodyDiv w:val="1"/>
      <w:marLeft w:val="0"/>
      <w:marRight w:val="0"/>
      <w:marTop w:val="0"/>
      <w:marBottom w:val="0"/>
      <w:divBdr>
        <w:top w:val="none" w:sz="0" w:space="0" w:color="auto"/>
        <w:left w:val="none" w:sz="0" w:space="0" w:color="auto"/>
        <w:bottom w:val="none" w:sz="0" w:space="0" w:color="auto"/>
        <w:right w:val="none" w:sz="0" w:space="0" w:color="auto"/>
      </w:divBdr>
      <w:divsChild>
        <w:div w:id="890767007">
          <w:marLeft w:val="0"/>
          <w:marRight w:val="0"/>
          <w:marTop w:val="0"/>
          <w:marBottom w:val="0"/>
          <w:divBdr>
            <w:top w:val="none" w:sz="0" w:space="0" w:color="auto"/>
            <w:left w:val="none" w:sz="0" w:space="0" w:color="auto"/>
            <w:bottom w:val="none" w:sz="0" w:space="0" w:color="auto"/>
            <w:right w:val="none" w:sz="0" w:space="0" w:color="auto"/>
          </w:divBdr>
        </w:div>
      </w:divsChild>
    </w:div>
    <w:div w:id="587158324">
      <w:bodyDiv w:val="1"/>
      <w:marLeft w:val="0"/>
      <w:marRight w:val="0"/>
      <w:marTop w:val="0"/>
      <w:marBottom w:val="0"/>
      <w:divBdr>
        <w:top w:val="none" w:sz="0" w:space="0" w:color="auto"/>
        <w:left w:val="none" w:sz="0" w:space="0" w:color="auto"/>
        <w:bottom w:val="none" w:sz="0" w:space="0" w:color="auto"/>
        <w:right w:val="none" w:sz="0" w:space="0" w:color="auto"/>
      </w:divBdr>
    </w:div>
    <w:div w:id="754086160">
      <w:bodyDiv w:val="1"/>
      <w:marLeft w:val="0"/>
      <w:marRight w:val="0"/>
      <w:marTop w:val="0"/>
      <w:marBottom w:val="0"/>
      <w:divBdr>
        <w:top w:val="none" w:sz="0" w:space="0" w:color="auto"/>
        <w:left w:val="none" w:sz="0" w:space="0" w:color="auto"/>
        <w:bottom w:val="none" w:sz="0" w:space="0" w:color="auto"/>
        <w:right w:val="none" w:sz="0" w:space="0" w:color="auto"/>
      </w:divBdr>
    </w:div>
    <w:div w:id="827868406">
      <w:bodyDiv w:val="1"/>
      <w:marLeft w:val="0"/>
      <w:marRight w:val="0"/>
      <w:marTop w:val="0"/>
      <w:marBottom w:val="0"/>
      <w:divBdr>
        <w:top w:val="none" w:sz="0" w:space="0" w:color="auto"/>
        <w:left w:val="none" w:sz="0" w:space="0" w:color="auto"/>
        <w:bottom w:val="none" w:sz="0" w:space="0" w:color="auto"/>
        <w:right w:val="none" w:sz="0" w:space="0" w:color="auto"/>
      </w:divBdr>
      <w:divsChild>
        <w:div w:id="1098795668">
          <w:marLeft w:val="0"/>
          <w:marRight w:val="0"/>
          <w:marTop w:val="0"/>
          <w:marBottom w:val="0"/>
          <w:divBdr>
            <w:top w:val="none" w:sz="0" w:space="0" w:color="auto"/>
            <w:left w:val="none" w:sz="0" w:space="0" w:color="auto"/>
            <w:bottom w:val="none" w:sz="0" w:space="0" w:color="auto"/>
            <w:right w:val="none" w:sz="0" w:space="0" w:color="auto"/>
          </w:divBdr>
        </w:div>
      </w:divsChild>
    </w:div>
    <w:div w:id="900792688">
      <w:bodyDiv w:val="1"/>
      <w:marLeft w:val="0"/>
      <w:marRight w:val="0"/>
      <w:marTop w:val="0"/>
      <w:marBottom w:val="0"/>
      <w:divBdr>
        <w:top w:val="none" w:sz="0" w:space="0" w:color="auto"/>
        <w:left w:val="none" w:sz="0" w:space="0" w:color="auto"/>
        <w:bottom w:val="none" w:sz="0" w:space="0" w:color="auto"/>
        <w:right w:val="none" w:sz="0" w:space="0" w:color="auto"/>
      </w:divBdr>
      <w:divsChild>
        <w:div w:id="741953641">
          <w:marLeft w:val="0"/>
          <w:marRight w:val="0"/>
          <w:marTop w:val="0"/>
          <w:marBottom w:val="0"/>
          <w:divBdr>
            <w:top w:val="single" w:sz="6" w:space="2" w:color="CCCCCC"/>
            <w:left w:val="single" w:sz="6" w:space="2" w:color="CCCCCC"/>
            <w:bottom w:val="single" w:sz="6" w:space="2" w:color="CCCCCC"/>
            <w:right w:val="single" w:sz="6" w:space="2" w:color="CCCCCC"/>
          </w:divBdr>
          <w:divsChild>
            <w:div w:id="351998825">
              <w:marLeft w:val="0"/>
              <w:marRight w:val="0"/>
              <w:marTop w:val="0"/>
              <w:marBottom w:val="0"/>
              <w:divBdr>
                <w:top w:val="single" w:sz="6" w:space="0" w:color="B2B2B2"/>
                <w:left w:val="single" w:sz="6" w:space="0" w:color="B2B2B2"/>
                <w:bottom w:val="single" w:sz="6" w:space="0" w:color="B2B2B2"/>
                <w:right w:val="single" w:sz="6" w:space="0" w:color="B2B2B2"/>
              </w:divBdr>
              <w:divsChild>
                <w:div w:id="461195246">
                  <w:marLeft w:val="0"/>
                  <w:marRight w:val="0"/>
                  <w:marTop w:val="0"/>
                  <w:marBottom w:val="0"/>
                  <w:divBdr>
                    <w:top w:val="single" w:sz="6" w:space="0" w:color="CCCCCC"/>
                    <w:left w:val="single" w:sz="6" w:space="0" w:color="CCCCCC"/>
                    <w:bottom w:val="single" w:sz="6" w:space="0" w:color="CCCCCC"/>
                    <w:right w:val="single" w:sz="6" w:space="0" w:color="CCCCCC"/>
                  </w:divBdr>
                  <w:divsChild>
                    <w:div w:id="626007176">
                      <w:marLeft w:val="0"/>
                      <w:marRight w:val="0"/>
                      <w:marTop w:val="0"/>
                      <w:marBottom w:val="0"/>
                      <w:divBdr>
                        <w:top w:val="none" w:sz="0" w:space="0" w:color="auto"/>
                        <w:left w:val="none" w:sz="0" w:space="0" w:color="auto"/>
                        <w:bottom w:val="none" w:sz="0" w:space="0" w:color="auto"/>
                        <w:right w:val="none" w:sz="0" w:space="0" w:color="auto"/>
                      </w:divBdr>
                      <w:divsChild>
                        <w:div w:id="1888683843">
                          <w:marLeft w:val="0"/>
                          <w:marRight w:val="0"/>
                          <w:marTop w:val="0"/>
                          <w:marBottom w:val="0"/>
                          <w:divBdr>
                            <w:top w:val="none" w:sz="0" w:space="0" w:color="auto"/>
                            <w:left w:val="none" w:sz="0" w:space="0" w:color="auto"/>
                            <w:bottom w:val="none" w:sz="0" w:space="0" w:color="auto"/>
                            <w:right w:val="none" w:sz="0" w:space="0" w:color="auto"/>
                          </w:divBdr>
                          <w:divsChild>
                            <w:div w:id="2023630970">
                              <w:marLeft w:val="0"/>
                              <w:marRight w:val="0"/>
                              <w:marTop w:val="0"/>
                              <w:marBottom w:val="0"/>
                              <w:divBdr>
                                <w:top w:val="none" w:sz="0" w:space="0" w:color="auto"/>
                                <w:left w:val="none" w:sz="0" w:space="0" w:color="auto"/>
                                <w:bottom w:val="none" w:sz="0" w:space="0" w:color="auto"/>
                                <w:right w:val="none" w:sz="0" w:space="0" w:color="auto"/>
                              </w:divBdr>
                              <w:divsChild>
                                <w:div w:id="14158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9963574">
      <w:bodyDiv w:val="1"/>
      <w:marLeft w:val="0"/>
      <w:marRight w:val="0"/>
      <w:marTop w:val="0"/>
      <w:marBottom w:val="0"/>
      <w:divBdr>
        <w:top w:val="none" w:sz="0" w:space="0" w:color="auto"/>
        <w:left w:val="none" w:sz="0" w:space="0" w:color="auto"/>
        <w:bottom w:val="none" w:sz="0" w:space="0" w:color="auto"/>
        <w:right w:val="none" w:sz="0" w:space="0" w:color="auto"/>
      </w:divBdr>
      <w:divsChild>
        <w:div w:id="1940678037">
          <w:marLeft w:val="0"/>
          <w:marRight w:val="0"/>
          <w:marTop w:val="0"/>
          <w:marBottom w:val="0"/>
          <w:divBdr>
            <w:top w:val="none" w:sz="0" w:space="0" w:color="auto"/>
            <w:left w:val="none" w:sz="0" w:space="0" w:color="auto"/>
            <w:bottom w:val="none" w:sz="0" w:space="0" w:color="auto"/>
            <w:right w:val="none" w:sz="0" w:space="0" w:color="auto"/>
          </w:divBdr>
        </w:div>
      </w:divsChild>
    </w:div>
    <w:div w:id="1220550378">
      <w:bodyDiv w:val="1"/>
      <w:marLeft w:val="0"/>
      <w:marRight w:val="0"/>
      <w:marTop w:val="0"/>
      <w:marBottom w:val="0"/>
      <w:divBdr>
        <w:top w:val="none" w:sz="0" w:space="0" w:color="auto"/>
        <w:left w:val="none" w:sz="0" w:space="0" w:color="auto"/>
        <w:bottom w:val="none" w:sz="0" w:space="0" w:color="auto"/>
        <w:right w:val="none" w:sz="0" w:space="0" w:color="auto"/>
      </w:divBdr>
      <w:divsChild>
        <w:div w:id="1804762109">
          <w:marLeft w:val="0"/>
          <w:marRight w:val="0"/>
          <w:marTop w:val="0"/>
          <w:marBottom w:val="0"/>
          <w:divBdr>
            <w:top w:val="single" w:sz="6" w:space="2" w:color="CCCCCC"/>
            <w:left w:val="single" w:sz="6" w:space="2" w:color="CCCCCC"/>
            <w:bottom w:val="single" w:sz="6" w:space="2" w:color="CCCCCC"/>
            <w:right w:val="single" w:sz="6" w:space="2" w:color="CCCCCC"/>
          </w:divBdr>
          <w:divsChild>
            <w:div w:id="1363244456">
              <w:marLeft w:val="0"/>
              <w:marRight w:val="0"/>
              <w:marTop w:val="0"/>
              <w:marBottom w:val="0"/>
              <w:divBdr>
                <w:top w:val="single" w:sz="6" w:space="0" w:color="B2B2B2"/>
                <w:left w:val="single" w:sz="6" w:space="0" w:color="B2B2B2"/>
                <w:bottom w:val="single" w:sz="6" w:space="0" w:color="B2B2B2"/>
                <w:right w:val="single" w:sz="6" w:space="0" w:color="B2B2B2"/>
              </w:divBdr>
              <w:divsChild>
                <w:div w:id="1831869304">
                  <w:marLeft w:val="0"/>
                  <w:marRight w:val="0"/>
                  <w:marTop w:val="0"/>
                  <w:marBottom w:val="0"/>
                  <w:divBdr>
                    <w:top w:val="single" w:sz="6" w:space="0" w:color="CCCCCC"/>
                    <w:left w:val="single" w:sz="6" w:space="0" w:color="CCCCCC"/>
                    <w:bottom w:val="single" w:sz="6" w:space="0" w:color="CCCCCC"/>
                    <w:right w:val="single" w:sz="6" w:space="0" w:color="CCCCCC"/>
                  </w:divBdr>
                  <w:divsChild>
                    <w:div w:id="1178076687">
                      <w:marLeft w:val="0"/>
                      <w:marRight w:val="0"/>
                      <w:marTop w:val="0"/>
                      <w:marBottom w:val="0"/>
                      <w:divBdr>
                        <w:top w:val="none" w:sz="0" w:space="0" w:color="auto"/>
                        <w:left w:val="none" w:sz="0" w:space="0" w:color="auto"/>
                        <w:bottom w:val="none" w:sz="0" w:space="0" w:color="auto"/>
                        <w:right w:val="none" w:sz="0" w:space="0" w:color="auto"/>
                      </w:divBdr>
                      <w:divsChild>
                        <w:div w:id="1554803925">
                          <w:marLeft w:val="0"/>
                          <w:marRight w:val="0"/>
                          <w:marTop w:val="0"/>
                          <w:marBottom w:val="0"/>
                          <w:divBdr>
                            <w:top w:val="none" w:sz="0" w:space="0" w:color="auto"/>
                            <w:left w:val="none" w:sz="0" w:space="0" w:color="auto"/>
                            <w:bottom w:val="none" w:sz="0" w:space="0" w:color="auto"/>
                            <w:right w:val="none" w:sz="0" w:space="0" w:color="auto"/>
                          </w:divBdr>
                          <w:divsChild>
                            <w:div w:id="179783210">
                              <w:marLeft w:val="0"/>
                              <w:marRight w:val="0"/>
                              <w:marTop w:val="0"/>
                              <w:marBottom w:val="0"/>
                              <w:divBdr>
                                <w:top w:val="none" w:sz="0" w:space="0" w:color="auto"/>
                                <w:left w:val="none" w:sz="0" w:space="0" w:color="auto"/>
                                <w:bottom w:val="none" w:sz="0" w:space="0" w:color="auto"/>
                                <w:right w:val="none" w:sz="0" w:space="0" w:color="auto"/>
                              </w:divBdr>
                              <w:divsChild>
                                <w:div w:id="129278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9887005">
      <w:bodyDiv w:val="1"/>
      <w:marLeft w:val="0"/>
      <w:marRight w:val="0"/>
      <w:marTop w:val="0"/>
      <w:marBottom w:val="0"/>
      <w:divBdr>
        <w:top w:val="none" w:sz="0" w:space="0" w:color="auto"/>
        <w:left w:val="none" w:sz="0" w:space="0" w:color="auto"/>
        <w:bottom w:val="none" w:sz="0" w:space="0" w:color="auto"/>
        <w:right w:val="none" w:sz="0" w:space="0" w:color="auto"/>
      </w:divBdr>
      <w:divsChild>
        <w:div w:id="984704634">
          <w:marLeft w:val="0"/>
          <w:marRight w:val="0"/>
          <w:marTop w:val="0"/>
          <w:marBottom w:val="0"/>
          <w:divBdr>
            <w:top w:val="single" w:sz="6" w:space="2" w:color="CCCCCC"/>
            <w:left w:val="single" w:sz="6" w:space="2" w:color="CCCCCC"/>
            <w:bottom w:val="single" w:sz="6" w:space="2" w:color="CCCCCC"/>
            <w:right w:val="single" w:sz="6" w:space="2" w:color="CCCCCC"/>
          </w:divBdr>
          <w:divsChild>
            <w:div w:id="102967600">
              <w:marLeft w:val="0"/>
              <w:marRight w:val="0"/>
              <w:marTop w:val="0"/>
              <w:marBottom w:val="0"/>
              <w:divBdr>
                <w:top w:val="single" w:sz="6" w:space="0" w:color="B2B2B2"/>
                <w:left w:val="single" w:sz="6" w:space="0" w:color="B2B2B2"/>
                <w:bottom w:val="single" w:sz="6" w:space="0" w:color="B2B2B2"/>
                <w:right w:val="single" w:sz="6" w:space="0" w:color="B2B2B2"/>
              </w:divBdr>
              <w:divsChild>
                <w:div w:id="1187451488">
                  <w:marLeft w:val="0"/>
                  <w:marRight w:val="0"/>
                  <w:marTop w:val="0"/>
                  <w:marBottom w:val="0"/>
                  <w:divBdr>
                    <w:top w:val="single" w:sz="6" w:space="0" w:color="CCCCCC"/>
                    <w:left w:val="single" w:sz="6" w:space="0" w:color="CCCCCC"/>
                    <w:bottom w:val="single" w:sz="6" w:space="0" w:color="CCCCCC"/>
                    <w:right w:val="single" w:sz="6" w:space="0" w:color="CCCCCC"/>
                  </w:divBdr>
                  <w:divsChild>
                    <w:div w:id="578179289">
                      <w:marLeft w:val="0"/>
                      <w:marRight w:val="0"/>
                      <w:marTop w:val="0"/>
                      <w:marBottom w:val="0"/>
                      <w:divBdr>
                        <w:top w:val="none" w:sz="0" w:space="0" w:color="auto"/>
                        <w:left w:val="none" w:sz="0" w:space="0" w:color="auto"/>
                        <w:bottom w:val="none" w:sz="0" w:space="0" w:color="auto"/>
                        <w:right w:val="none" w:sz="0" w:space="0" w:color="auto"/>
                      </w:divBdr>
                      <w:divsChild>
                        <w:div w:id="1619800485">
                          <w:marLeft w:val="0"/>
                          <w:marRight w:val="0"/>
                          <w:marTop w:val="0"/>
                          <w:marBottom w:val="0"/>
                          <w:divBdr>
                            <w:top w:val="none" w:sz="0" w:space="0" w:color="auto"/>
                            <w:left w:val="none" w:sz="0" w:space="0" w:color="auto"/>
                            <w:bottom w:val="none" w:sz="0" w:space="0" w:color="auto"/>
                            <w:right w:val="none" w:sz="0" w:space="0" w:color="auto"/>
                          </w:divBdr>
                          <w:divsChild>
                            <w:div w:id="1786998184">
                              <w:marLeft w:val="0"/>
                              <w:marRight w:val="0"/>
                              <w:marTop w:val="0"/>
                              <w:marBottom w:val="0"/>
                              <w:divBdr>
                                <w:top w:val="none" w:sz="0" w:space="0" w:color="auto"/>
                                <w:left w:val="none" w:sz="0" w:space="0" w:color="auto"/>
                                <w:bottom w:val="none" w:sz="0" w:space="0" w:color="auto"/>
                                <w:right w:val="none" w:sz="0" w:space="0" w:color="auto"/>
                              </w:divBdr>
                              <w:divsChild>
                                <w:div w:id="60577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6121600">
      <w:bodyDiv w:val="1"/>
      <w:marLeft w:val="0"/>
      <w:marRight w:val="0"/>
      <w:marTop w:val="0"/>
      <w:marBottom w:val="0"/>
      <w:divBdr>
        <w:top w:val="none" w:sz="0" w:space="0" w:color="auto"/>
        <w:left w:val="none" w:sz="0" w:space="0" w:color="auto"/>
        <w:bottom w:val="none" w:sz="0" w:space="0" w:color="auto"/>
        <w:right w:val="none" w:sz="0" w:space="0" w:color="auto"/>
      </w:divBdr>
      <w:divsChild>
        <w:div w:id="69667181">
          <w:marLeft w:val="0"/>
          <w:marRight w:val="0"/>
          <w:marTop w:val="0"/>
          <w:marBottom w:val="0"/>
          <w:divBdr>
            <w:top w:val="single" w:sz="6" w:space="2" w:color="CCCCCC"/>
            <w:left w:val="single" w:sz="6" w:space="2" w:color="CCCCCC"/>
            <w:bottom w:val="single" w:sz="6" w:space="2" w:color="CCCCCC"/>
            <w:right w:val="single" w:sz="6" w:space="2" w:color="CCCCCC"/>
          </w:divBdr>
          <w:divsChild>
            <w:div w:id="22363037">
              <w:marLeft w:val="0"/>
              <w:marRight w:val="0"/>
              <w:marTop w:val="0"/>
              <w:marBottom w:val="0"/>
              <w:divBdr>
                <w:top w:val="single" w:sz="6" w:space="0" w:color="B2B2B2"/>
                <w:left w:val="single" w:sz="6" w:space="0" w:color="B2B2B2"/>
                <w:bottom w:val="single" w:sz="6" w:space="0" w:color="B2B2B2"/>
                <w:right w:val="single" w:sz="6" w:space="0" w:color="B2B2B2"/>
              </w:divBdr>
              <w:divsChild>
                <w:div w:id="1102532820">
                  <w:marLeft w:val="0"/>
                  <w:marRight w:val="0"/>
                  <w:marTop w:val="0"/>
                  <w:marBottom w:val="0"/>
                  <w:divBdr>
                    <w:top w:val="single" w:sz="6" w:space="0" w:color="CCCCCC"/>
                    <w:left w:val="single" w:sz="6" w:space="0" w:color="CCCCCC"/>
                    <w:bottom w:val="single" w:sz="6" w:space="0" w:color="CCCCCC"/>
                    <w:right w:val="single" w:sz="6" w:space="0" w:color="CCCCCC"/>
                  </w:divBdr>
                  <w:divsChild>
                    <w:div w:id="1606498576">
                      <w:marLeft w:val="0"/>
                      <w:marRight w:val="0"/>
                      <w:marTop w:val="0"/>
                      <w:marBottom w:val="0"/>
                      <w:divBdr>
                        <w:top w:val="none" w:sz="0" w:space="0" w:color="auto"/>
                        <w:left w:val="none" w:sz="0" w:space="0" w:color="auto"/>
                        <w:bottom w:val="none" w:sz="0" w:space="0" w:color="auto"/>
                        <w:right w:val="none" w:sz="0" w:space="0" w:color="auto"/>
                      </w:divBdr>
                      <w:divsChild>
                        <w:div w:id="1748115340">
                          <w:marLeft w:val="0"/>
                          <w:marRight w:val="0"/>
                          <w:marTop w:val="0"/>
                          <w:marBottom w:val="0"/>
                          <w:divBdr>
                            <w:top w:val="none" w:sz="0" w:space="0" w:color="auto"/>
                            <w:left w:val="none" w:sz="0" w:space="0" w:color="auto"/>
                            <w:bottom w:val="none" w:sz="0" w:space="0" w:color="auto"/>
                            <w:right w:val="none" w:sz="0" w:space="0" w:color="auto"/>
                          </w:divBdr>
                          <w:divsChild>
                            <w:div w:id="1577007097">
                              <w:marLeft w:val="0"/>
                              <w:marRight w:val="0"/>
                              <w:marTop w:val="0"/>
                              <w:marBottom w:val="0"/>
                              <w:divBdr>
                                <w:top w:val="none" w:sz="0" w:space="0" w:color="auto"/>
                                <w:left w:val="none" w:sz="0" w:space="0" w:color="auto"/>
                                <w:bottom w:val="none" w:sz="0" w:space="0" w:color="auto"/>
                                <w:right w:val="none" w:sz="0" w:space="0" w:color="auto"/>
                              </w:divBdr>
                              <w:divsChild>
                                <w:div w:id="130161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3080148">
      <w:bodyDiv w:val="1"/>
      <w:marLeft w:val="0"/>
      <w:marRight w:val="0"/>
      <w:marTop w:val="0"/>
      <w:marBottom w:val="0"/>
      <w:divBdr>
        <w:top w:val="none" w:sz="0" w:space="0" w:color="auto"/>
        <w:left w:val="none" w:sz="0" w:space="0" w:color="auto"/>
        <w:bottom w:val="none" w:sz="0" w:space="0" w:color="auto"/>
        <w:right w:val="none" w:sz="0" w:space="0" w:color="auto"/>
      </w:divBdr>
      <w:divsChild>
        <w:div w:id="976253929">
          <w:marLeft w:val="0"/>
          <w:marRight w:val="0"/>
          <w:marTop w:val="0"/>
          <w:marBottom w:val="0"/>
          <w:divBdr>
            <w:top w:val="none" w:sz="0" w:space="0" w:color="auto"/>
            <w:left w:val="none" w:sz="0" w:space="0" w:color="auto"/>
            <w:bottom w:val="none" w:sz="0" w:space="0" w:color="auto"/>
            <w:right w:val="none" w:sz="0" w:space="0" w:color="auto"/>
          </w:divBdr>
        </w:div>
      </w:divsChild>
    </w:div>
    <w:div w:id="1663658841">
      <w:bodyDiv w:val="1"/>
      <w:marLeft w:val="0"/>
      <w:marRight w:val="0"/>
      <w:marTop w:val="0"/>
      <w:marBottom w:val="0"/>
      <w:divBdr>
        <w:top w:val="none" w:sz="0" w:space="0" w:color="auto"/>
        <w:left w:val="none" w:sz="0" w:space="0" w:color="auto"/>
        <w:bottom w:val="none" w:sz="0" w:space="0" w:color="auto"/>
        <w:right w:val="none" w:sz="0" w:space="0" w:color="auto"/>
      </w:divBdr>
      <w:divsChild>
        <w:div w:id="1833638072">
          <w:marLeft w:val="0"/>
          <w:marRight w:val="0"/>
          <w:marTop w:val="0"/>
          <w:marBottom w:val="0"/>
          <w:divBdr>
            <w:top w:val="none" w:sz="0" w:space="0" w:color="auto"/>
            <w:left w:val="none" w:sz="0" w:space="0" w:color="auto"/>
            <w:bottom w:val="none" w:sz="0" w:space="0" w:color="auto"/>
            <w:right w:val="none" w:sz="0" w:space="0" w:color="auto"/>
          </w:divBdr>
        </w:div>
      </w:divsChild>
    </w:div>
    <w:div w:id="1678580882">
      <w:bodyDiv w:val="1"/>
      <w:marLeft w:val="0"/>
      <w:marRight w:val="0"/>
      <w:marTop w:val="0"/>
      <w:marBottom w:val="0"/>
      <w:divBdr>
        <w:top w:val="none" w:sz="0" w:space="0" w:color="auto"/>
        <w:left w:val="none" w:sz="0" w:space="0" w:color="auto"/>
        <w:bottom w:val="none" w:sz="0" w:space="0" w:color="auto"/>
        <w:right w:val="none" w:sz="0" w:space="0" w:color="auto"/>
      </w:divBdr>
      <w:divsChild>
        <w:div w:id="1570572394">
          <w:marLeft w:val="0"/>
          <w:marRight w:val="0"/>
          <w:marTop w:val="0"/>
          <w:marBottom w:val="0"/>
          <w:divBdr>
            <w:top w:val="none" w:sz="0" w:space="0" w:color="auto"/>
            <w:left w:val="none" w:sz="0" w:space="0" w:color="auto"/>
            <w:bottom w:val="none" w:sz="0" w:space="0" w:color="auto"/>
            <w:right w:val="none" w:sz="0" w:space="0" w:color="auto"/>
          </w:divBdr>
        </w:div>
      </w:divsChild>
    </w:div>
    <w:div w:id="1984920893">
      <w:bodyDiv w:val="1"/>
      <w:marLeft w:val="0"/>
      <w:marRight w:val="0"/>
      <w:marTop w:val="0"/>
      <w:marBottom w:val="0"/>
      <w:divBdr>
        <w:top w:val="none" w:sz="0" w:space="0" w:color="auto"/>
        <w:left w:val="none" w:sz="0" w:space="0" w:color="auto"/>
        <w:bottom w:val="none" w:sz="0" w:space="0" w:color="auto"/>
        <w:right w:val="none" w:sz="0" w:space="0" w:color="auto"/>
      </w:divBdr>
      <w:divsChild>
        <w:div w:id="176769680">
          <w:marLeft w:val="0"/>
          <w:marRight w:val="0"/>
          <w:marTop w:val="0"/>
          <w:marBottom w:val="0"/>
          <w:divBdr>
            <w:top w:val="single" w:sz="6" w:space="2" w:color="CCCCCC"/>
            <w:left w:val="single" w:sz="6" w:space="2" w:color="CCCCCC"/>
            <w:bottom w:val="single" w:sz="6" w:space="2" w:color="CCCCCC"/>
            <w:right w:val="single" w:sz="6" w:space="2" w:color="CCCCCC"/>
          </w:divBdr>
          <w:divsChild>
            <w:div w:id="310525062">
              <w:marLeft w:val="0"/>
              <w:marRight w:val="0"/>
              <w:marTop w:val="0"/>
              <w:marBottom w:val="0"/>
              <w:divBdr>
                <w:top w:val="single" w:sz="6" w:space="0" w:color="B2B2B2"/>
                <w:left w:val="single" w:sz="6" w:space="0" w:color="B2B2B2"/>
                <w:bottom w:val="single" w:sz="6" w:space="0" w:color="B2B2B2"/>
                <w:right w:val="single" w:sz="6" w:space="0" w:color="B2B2B2"/>
              </w:divBdr>
              <w:divsChild>
                <w:div w:id="533730689">
                  <w:marLeft w:val="0"/>
                  <w:marRight w:val="0"/>
                  <w:marTop w:val="0"/>
                  <w:marBottom w:val="0"/>
                  <w:divBdr>
                    <w:top w:val="single" w:sz="6" w:space="0" w:color="CCCCCC"/>
                    <w:left w:val="single" w:sz="6" w:space="0" w:color="CCCCCC"/>
                    <w:bottom w:val="single" w:sz="6" w:space="0" w:color="CCCCCC"/>
                    <w:right w:val="single" w:sz="6" w:space="0" w:color="CCCCCC"/>
                  </w:divBdr>
                  <w:divsChild>
                    <w:div w:id="1472599286">
                      <w:marLeft w:val="0"/>
                      <w:marRight w:val="0"/>
                      <w:marTop w:val="0"/>
                      <w:marBottom w:val="0"/>
                      <w:divBdr>
                        <w:top w:val="none" w:sz="0" w:space="0" w:color="auto"/>
                        <w:left w:val="none" w:sz="0" w:space="0" w:color="auto"/>
                        <w:bottom w:val="none" w:sz="0" w:space="0" w:color="auto"/>
                        <w:right w:val="none" w:sz="0" w:space="0" w:color="auto"/>
                      </w:divBdr>
                      <w:divsChild>
                        <w:div w:id="273363530">
                          <w:marLeft w:val="0"/>
                          <w:marRight w:val="0"/>
                          <w:marTop w:val="0"/>
                          <w:marBottom w:val="0"/>
                          <w:divBdr>
                            <w:top w:val="none" w:sz="0" w:space="0" w:color="auto"/>
                            <w:left w:val="none" w:sz="0" w:space="0" w:color="auto"/>
                            <w:bottom w:val="none" w:sz="0" w:space="0" w:color="auto"/>
                            <w:right w:val="none" w:sz="0" w:space="0" w:color="auto"/>
                          </w:divBdr>
                          <w:divsChild>
                            <w:div w:id="1753502463">
                              <w:marLeft w:val="0"/>
                              <w:marRight w:val="0"/>
                              <w:marTop w:val="0"/>
                              <w:marBottom w:val="0"/>
                              <w:divBdr>
                                <w:top w:val="none" w:sz="0" w:space="0" w:color="auto"/>
                                <w:left w:val="none" w:sz="0" w:space="0" w:color="auto"/>
                                <w:bottom w:val="none" w:sz="0" w:space="0" w:color="auto"/>
                                <w:right w:val="none" w:sz="0" w:space="0" w:color="auto"/>
                              </w:divBdr>
                              <w:divsChild>
                                <w:div w:id="58210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5101538">
      <w:bodyDiv w:val="1"/>
      <w:marLeft w:val="0"/>
      <w:marRight w:val="0"/>
      <w:marTop w:val="0"/>
      <w:marBottom w:val="0"/>
      <w:divBdr>
        <w:top w:val="none" w:sz="0" w:space="0" w:color="auto"/>
        <w:left w:val="none" w:sz="0" w:space="0" w:color="auto"/>
        <w:bottom w:val="none" w:sz="0" w:space="0" w:color="auto"/>
        <w:right w:val="none" w:sz="0" w:space="0" w:color="auto"/>
      </w:divBdr>
      <w:divsChild>
        <w:div w:id="7224105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32/175982720x15905998909942" TargetMode="External"/><Relationship Id="rId13" Type="http://schemas.openxmlformats.org/officeDocument/2006/relationships/hyperlink" Target="https://doi.org/10.1016/j.jenvman.2022.116552" TargetMode="External"/><Relationship Id="rId18" Type="http://schemas.openxmlformats.org/officeDocument/2006/relationships/hyperlink" Target="https://doi.org/10.1086/688371"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787/81c738f0-en" TargetMode="External"/><Relationship Id="rId17" Type="http://schemas.openxmlformats.org/officeDocument/2006/relationships/hyperlink" Target="https://sdgs.un.org/events?ssp=1&amp;setlang=en-gb&amp;cc=GB&amp;safesearch=moderate&amp;fbclid=IwAR04XGbHuNQVEOvvqU_9pessHjOEJz2looBrAlvm91uS-V_a3FoMi3CIhSE" TargetMode="External"/><Relationship Id="rId2" Type="http://schemas.openxmlformats.org/officeDocument/2006/relationships/numbering" Target="numbering.xml"/><Relationship Id="rId16" Type="http://schemas.openxmlformats.org/officeDocument/2006/relationships/hyperlink" Target="https://doi.org/10.4103/jncd.jncd_1_1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4060/ca9917en" TargetMode="External"/><Relationship Id="rId5" Type="http://schemas.openxmlformats.org/officeDocument/2006/relationships/webSettings" Target="webSettings.xml"/><Relationship Id="rId15" Type="http://schemas.openxmlformats.org/officeDocument/2006/relationships/hyperlink" Target="https://doi.org/10.5751/ES-10182-230322" TargetMode="External"/><Relationship Id="rId10" Type="http://schemas.openxmlformats.org/officeDocument/2006/relationships/hyperlink" Target="https://doi.org/10.4324/978100312045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4018/978-1-7998-5691-7" TargetMode="External"/><Relationship Id="rId14" Type="http://schemas.openxmlformats.org/officeDocument/2006/relationships/hyperlink" Target="https://doi.org/10.4324/97813512510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31661-CD76-4BB7-A4F4-0B882335F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3479</Words>
  <Characters>21207</Characters>
  <Application>Microsoft Office Word</Application>
  <DocSecurity>0</DocSecurity>
  <Lines>420</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Maria-Francesca Scurtu (2117746)</dc:creator>
  <cp:keywords/>
  <dc:description/>
  <cp:lastModifiedBy>Maria-Francesca Scurtu (2117746)</cp:lastModifiedBy>
  <cp:revision>5</cp:revision>
  <dcterms:created xsi:type="dcterms:W3CDTF">2024-02-25T22:51:00Z</dcterms:created>
  <dcterms:modified xsi:type="dcterms:W3CDTF">2024-02-27T22:23:00Z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52a075047e5c12cca1d25a8424bd8f3a954d558fffd27d83ce75b13b4cae4713</vt:lpwstr>
  </property>
</Properties>
</file>