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55BD7" w14:textId="335BE7AE" w:rsidR="00E7447D" w:rsidRDefault="00E7447D">
      <w:pPr>
        <w:pStyle w:val="NoSpacing"/>
        <w:rPr>
          <w:rFonts w:eastAsiaTheme="minorHAnsi"/>
          <w:lang w:val="en-GB"/>
        </w:rPr>
      </w:pPr>
    </w:p>
    <w:sdt>
      <w:sdtPr>
        <w:rPr>
          <w:rFonts w:eastAsiaTheme="minorHAnsi"/>
          <w:lang w:val="en-GB"/>
        </w:rPr>
        <w:id w:val="-881784872"/>
        <w:docPartObj>
          <w:docPartGallery w:val="Cover Pages"/>
          <w:docPartUnique/>
        </w:docPartObj>
      </w:sdtPr>
      <w:sdtEndPr/>
      <w:sdtContent>
        <w:p w14:paraId="21E9E4C5" w14:textId="124E934B" w:rsidR="00FB50B2" w:rsidRDefault="00FB50B2">
          <w:pPr>
            <w:pStyle w:val="NoSpacing"/>
          </w:pPr>
          <w:r>
            <w:rPr>
              <w:noProof/>
            </w:rPr>
            <mc:AlternateContent>
              <mc:Choice Requires="wpg">
                <w:drawing>
                  <wp:anchor distT="0" distB="0" distL="114300" distR="114300" simplePos="0" relativeHeight="251659264" behindDoc="1" locked="0" layoutInCell="1" allowOverlap="1" wp14:anchorId="24FA0DDE" wp14:editId="27F2CF3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D152" w14:textId="3C524351" w:rsidR="00FB50B2" w:rsidRPr="00903E6F" w:rsidRDefault="00FB50B2">
                                  <w:pPr>
                                    <w:pStyle w:val="NoSpacing"/>
                                    <w:jc w:val="right"/>
                                    <w:rPr>
                                      <w:color w:val="FFFFFF" w:themeColor="background1"/>
                                      <w:sz w:val="32"/>
                                      <w:szCs w:val="32"/>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4FA0DDE"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3FBCD152" w14:textId="3C524351" w:rsidR="00FB50B2" w:rsidRPr="00903E6F" w:rsidRDefault="00FB50B2">
                            <w:pPr>
                              <w:pStyle w:val="NoSpacing"/>
                              <w:jc w:val="right"/>
                              <w:rPr>
                                <w:color w:val="FFFFFF" w:themeColor="background1"/>
                                <w:sz w:val="32"/>
                                <w:szCs w:val="32"/>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381A2BC" wp14:editId="36969F6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F9A129" w14:textId="0E61BE80" w:rsidR="00FB50B2" w:rsidRDefault="0092253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03E6F">
                                      <w:rPr>
                                        <w:rFonts w:asciiTheme="majorHAnsi" w:eastAsiaTheme="majorEastAsia" w:hAnsiTheme="majorHAnsi" w:cstheme="majorBidi"/>
                                        <w:color w:val="262626" w:themeColor="text1" w:themeTint="D9"/>
                                        <w:sz w:val="72"/>
                                        <w:szCs w:val="72"/>
                                      </w:rPr>
                                      <w:t>Human Resource Management in Context</w:t>
                                    </w:r>
                                  </w:sdtContent>
                                </w:sdt>
                              </w:p>
                              <w:p w14:paraId="79A8847F" w14:textId="4B8496F2" w:rsidR="00FB50B2" w:rsidRDefault="0092253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03E6F">
                                      <w:rPr>
                                        <w:color w:val="404040" w:themeColor="text1" w:themeTint="BF"/>
                                        <w:sz w:val="36"/>
                                        <w:szCs w:val="36"/>
                                      </w:rPr>
                                      <w:t>BMHR7004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381A2BC"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6EF9A129" w14:textId="0E61BE80" w:rsidR="00FB50B2" w:rsidRDefault="0092253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03E6F">
                                <w:rPr>
                                  <w:rFonts w:asciiTheme="majorHAnsi" w:eastAsiaTheme="majorEastAsia" w:hAnsiTheme="majorHAnsi" w:cstheme="majorBidi"/>
                                  <w:color w:val="262626" w:themeColor="text1" w:themeTint="D9"/>
                                  <w:sz w:val="72"/>
                                  <w:szCs w:val="72"/>
                                </w:rPr>
                                <w:t>Human Resource Management in Context</w:t>
                              </w:r>
                            </w:sdtContent>
                          </w:sdt>
                        </w:p>
                        <w:p w14:paraId="79A8847F" w14:textId="4B8496F2" w:rsidR="00FB50B2" w:rsidRDefault="0092253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03E6F">
                                <w:rPr>
                                  <w:color w:val="404040" w:themeColor="text1" w:themeTint="BF"/>
                                  <w:sz w:val="36"/>
                                  <w:szCs w:val="36"/>
                                </w:rPr>
                                <w:t>BMHR7004</w:t>
                              </w:r>
                            </w:sdtContent>
                          </w:sdt>
                        </w:p>
                      </w:txbxContent>
                    </v:textbox>
                    <w10:wrap anchorx="page" anchory="page"/>
                  </v:shape>
                </w:pict>
              </mc:Fallback>
            </mc:AlternateContent>
          </w:r>
        </w:p>
        <w:p w14:paraId="22831806" w14:textId="67D3CEC2" w:rsidR="00FB50B2" w:rsidRDefault="00E7447D">
          <w:r w:rsidRPr="00E7447D">
            <w:rPr>
              <w:noProof/>
            </w:rPr>
            <mc:AlternateContent>
              <mc:Choice Requires="wps">
                <w:drawing>
                  <wp:anchor distT="45720" distB="45720" distL="114300" distR="114300" simplePos="0" relativeHeight="251662336" behindDoc="0" locked="0" layoutInCell="1" allowOverlap="1" wp14:anchorId="2204CB18" wp14:editId="26650C62">
                    <wp:simplePos x="0" y="0"/>
                    <wp:positionH relativeFrom="column">
                      <wp:posOffset>1666875</wp:posOffset>
                    </wp:positionH>
                    <wp:positionV relativeFrom="paragraph">
                      <wp:posOffset>7640955</wp:posOffset>
                    </wp:positionV>
                    <wp:extent cx="2847975" cy="1404620"/>
                    <wp:effectExtent l="0" t="0" r="9525" b="6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7975" cy="1404620"/>
                            </a:xfrm>
                            <a:prstGeom prst="rect">
                              <a:avLst/>
                            </a:prstGeom>
                            <a:solidFill>
                              <a:srgbClr val="FFFFFF"/>
                            </a:solidFill>
                            <a:ln w="9525">
                              <a:noFill/>
                              <a:miter lim="800000"/>
                              <a:headEnd/>
                              <a:tailEnd/>
                            </a:ln>
                          </wps:spPr>
                          <wps:txbx>
                            <w:txbxContent>
                              <w:p w14:paraId="7AAF8506" w14:textId="7321BAB3" w:rsidR="00E7447D" w:rsidRPr="00E7447D" w:rsidRDefault="00E7447D" w:rsidP="00E7447D">
                                <w:pPr>
                                  <w:spacing w:after="0"/>
                                  <w:rPr>
                                    <w:rFonts w:ascii="Arial" w:hAnsi="Arial" w:cs="Arial"/>
                                    <w:color w:val="4472C4" w:themeColor="accent1"/>
                                    <w:sz w:val="24"/>
                                    <w:szCs w:val="24"/>
                                  </w:rPr>
                                </w:pPr>
                                <w:r w:rsidRPr="00E7447D">
                                  <w:rPr>
                                    <w:rFonts w:ascii="Arial" w:hAnsi="Arial" w:cs="Arial"/>
                                    <w:color w:val="4472C4" w:themeColor="accent1"/>
                                    <w:sz w:val="24"/>
                                    <w:szCs w:val="24"/>
                                  </w:rPr>
                                  <w:t>Author: Sonia Green 2005385</w:t>
                                </w:r>
                              </w:p>
                              <w:p w14:paraId="700453EB" w14:textId="6BA534DB" w:rsidR="00E7447D" w:rsidRPr="00E7447D" w:rsidRDefault="00E7447D" w:rsidP="00E7447D">
                                <w:pPr>
                                  <w:spacing w:after="0"/>
                                  <w:rPr>
                                    <w:rFonts w:ascii="Arial" w:hAnsi="Arial" w:cs="Arial"/>
                                    <w:color w:val="4472C4" w:themeColor="accent1"/>
                                    <w:sz w:val="24"/>
                                    <w:szCs w:val="24"/>
                                  </w:rPr>
                                </w:pPr>
                                <w:r w:rsidRPr="00E7447D">
                                  <w:rPr>
                                    <w:rFonts w:ascii="Arial" w:hAnsi="Arial" w:cs="Arial"/>
                                    <w:color w:val="4472C4" w:themeColor="accent1"/>
                                    <w:sz w:val="24"/>
                                    <w:szCs w:val="24"/>
                                  </w:rPr>
                                  <w:t>University of Wales Trinity Saint David</w:t>
                                </w:r>
                              </w:p>
                              <w:p w14:paraId="3BE9B7DC" w14:textId="73DACF08" w:rsidR="00E7447D" w:rsidRPr="00E7447D" w:rsidRDefault="00E7447D" w:rsidP="00E7447D">
                                <w:pPr>
                                  <w:spacing w:after="0"/>
                                  <w:rPr>
                                    <w:rFonts w:ascii="Arial" w:hAnsi="Arial" w:cs="Arial"/>
                                    <w:color w:val="4472C4" w:themeColor="accent1"/>
                                    <w:sz w:val="24"/>
                                    <w:szCs w:val="24"/>
                                  </w:rPr>
                                </w:pPr>
                                <w:r w:rsidRPr="00E7447D">
                                  <w:rPr>
                                    <w:rFonts w:ascii="Arial" w:hAnsi="Arial" w:cs="Arial"/>
                                    <w:color w:val="4472C4" w:themeColor="accent1"/>
                                    <w:sz w:val="24"/>
                                    <w:szCs w:val="24"/>
                                  </w:rPr>
                                  <w:t>1</w:t>
                                </w:r>
                                <w:r w:rsidRPr="00E7447D">
                                  <w:rPr>
                                    <w:rFonts w:ascii="Arial" w:hAnsi="Arial" w:cs="Arial"/>
                                    <w:color w:val="4472C4" w:themeColor="accent1"/>
                                    <w:sz w:val="24"/>
                                    <w:szCs w:val="24"/>
                                    <w:vertAlign w:val="superscript"/>
                                  </w:rPr>
                                  <w:t>st</w:t>
                                </w:r>
                                <w:r w:rsidRPr="00E7447D">
                                  <w:rPr>
                                    <w:rFonts w:ascii="Arial" w:hAnsi="Arial" w:cs="Arial"/>
                                    <w:color w:val="4472C4" w:themeColor="accent1"/>
                                    <w:sz w:val="24"/>
                                    <w:szCs w:val="24"/>
                                  </w:rPr>
                                  <w:t xml:space="preserve"> April 2022</w:t>
                                </w:r>
                              </w:p>
                              <w:p w14:paraId="2C455C38" w14:textId="7ADD1FA8" w:rsidR="00E7447D" w:rsidRPr="00E7447D" w:rsidRDefault="00E7447D" w:rsidP="00E7447D">
                                <w:pPr>
                                  <w:spacing w:after="0"/>
                                  <w:rPr>
                                    <w:rFonts w:ascii="Arial" w:hAnsi="Arial" w:cs="Arial"/>
                                    <w:color w:val="4472C4" w:themeColor="accent1"/>
                                    <w:sz w:val="24"/>
                                    <w:szCs w:val="24"/>
                                  </w:rPr>
                                </w:pPr>
                                <w:r w:rsidRPr="00E7447D">
                                  <w:rPr>
                                    <w:rFonts w:ascii="Arial" w:hAnsi="Arial" w:cs="Arial"/>
                                    <w:color w:val="4472C4" w:themeColor="accent1"/>
                                    <w:sz w:val="24"/>
                                    <w:szCs w:val="24"/>
                                  </w:rPr>
                                  <w:t>Word Count: 2,030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04CB18" id="Text Box 2" o:spid="_x0000_s1056" type="#_x0000_t202" style="position:absolute;margin-left:131.25pt;margin-top:601.65pt;width:224.25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" stroked="f">
                    <v:textbox style="mso-fit-shape-to-text:t">
                      <w:txbxContent>
                        <w:p w14:paraId="7AAF8506" w14:textId="7321BAB3" w:rsidR="00E7447D" w:rsidRPr="00E7447D" w:rsidRDefault="00E7447D" w:rsidP="00E7447D">
                          <w:pPr>
                            <w:spacing w:after="0"/>
                            <w:rPr>
                              <w:rFonts w:ascii="Arial" w:hAnsi="Arial" w:cs="Arial"/>
                              <w:color w:val="4472C4" w:themeColor="accent1"/>
                              <w:sz w:val="24"/>
                              <w:szCs w:val="24"/>
                            </w:rPr>
                          </w:pPr>
                          <w:r w:rsidRPr="00E7447D">
                            <w:rPr>
                              <w:rFonts w:ascii="Arial" w:hAnsi="Arial" w:cs="Arial"/>
                              <w:color w:val="4472C4" w:themeColor="accent1"/>
                              <w:sz w:val="24"/>
                              <w:szCs w:val="24"/>
                            </w:rPr>
                            <w:t>Author: Sonia Green 2005385</w:t>
                          </w:r>
                        </w:p>
                        <w:p w14:paraId="700453EB" w14:textId="6BA534DB" w:rsidR="00E7447D" w:rsidRPr="00E7447D" w:rsidRDefault="00E7447D" w:rsidP="00E7447D">
                          <w:pPr>
                            <w:spacing w:after="0"/>
                            <w:rPr>
                              <w:rFonts w:ascii="Arial" w:hAnsi="Arial" w:cs="Arial"/>
                              <w:color w:val="4472C4" w:themeColor="accent1"/>
                              <w:sz w:val="24"/>
                              <w:szCs w:val="24"/>
                            </w:rPr>
                          </w:pPr>
                          <w:r w:rsidRPr="00E7447D">
                            <w:rPr>
                              <w:rFonts w:ascii="Arial" w:hAnsi="Arial" w:cs="Arial"/>
                              <w:color w:val="4472C4" w:themeColor="accent1"/>
                              <w:sz w:val="24"/>
                              <w:szCs w:val="24"/>
                            </w:rPr>
                            <w:t>University of Wales Trinity Saint David</w:t>
                          </w:r>
                        </w:p>
                        <w:p w14:paraId="3BE9B7DC" w14:textId="73DACF08" w:rsidR="00E7447D" w:rsidRPr="00E7447D" w:rsidRDefault="00E7447D" w:rsidP="00E7447D">
                          <w:pPr>
                            <w:spacing w:after="0"/>
                            <w:rPr>
                              <w:rFonts w:ascii="Arial" w:hAnsi="Arial" w:cs="Arial"/>
                              <w:color w:val="4472C4" w:themeColor="accent1"/>
                              <w:sz w:val="24"/>
                              <w:szCs w:val="24"/>
                            </w:rPr>
                          </w:pPr>
                          <w:r w:rsidRPr="00E7447D">
                            <w:rPr>
                              <w:rFonts w:ascii="Arial" w:hAnsi="Arial" w:cs="Arial"/>
                              <w:color w:val="4472C4" w:themeColor="accent1"/>
                              <w:sz w:val="24"/>
                              <w:szCs w:val="24"/>
                            </w:rPr>
                            <w:t>1</w:t>
                          </w:r>
                          <w:r w:rsidRPr="00E7447D">
                            <w:rPr>
                              <w:rFonts w:ascii="Arial" w:hAnsi="Arial" w:cs="Arial"/>
                              <w:color w:val="4472C4" w:themeColor="accent1"/>
                              <w:sz w:val="24"/>
                              <w:szCs w:val="24"/>
                              <w:vertAlign w:val="superscript"/>
                            </w:rPr>
                            <w:t>st</w:t>
                          </w:r>
                          <w:r w:rsidRPr="00E7447D">
                            <w:rPr>
                              <w:rFonts w:ascii="Arial" w:hAnsi="Arial" w:cs="Arial"/>
                              <w:color w:val="4472C4" w:themeColor="accent1"/>
                              <w:sz w:val="24"/>
                              <w:szCs w:val="24"/>
                            </w:rPr>
                            <w:t xml:space="preserve"> April 2022</w:t>
                          </w:r>
                        </w:p>
                        <w:p w14:paraId="2C455C38" w14:textId="7ADD1FA8" w:rsidR="00E7447D" w:rsidRPr="00E7447D" w:rsidRDefault="00E7447D" w:rsidP="00E7447D">
                          <w:pPr>
                            <w:spacing w:after="0"/>
                            <w:rPr>
                              <w:rFonts w:ascii="Arial" w:hAnsi="Arial" w:cs="Arial"/>
                              <w:color w:val="4472C4" w:themeColor="accent1"/>
                              <w:sz w:val="24"/>
                              <w:szCs w:val="24"/>
                            </w:rPr>
                          </w:pPr>
                          <w:r w:rsidRPr="00E7447D">
                            <w:rPr>
                              <w:rFonts w:ascii="Arial" w:hAnsi="Arial" w:cs="Arial"/>
                              <w:color w:val="4472C4" w:themeColor="accent1"/>
                              <w:sz w:val="24"/>
                              <w:szCs w:val="24"/>
                            </w:rPr>
                            <w:t>Word Count: 2,030</w:t>
                          </w:r>
                        </w:p>
                      </w:txbxContent>
                    </v:textbox>
                    <w10:wrap type="square"/>
                  </v:shape>
                </w:pict>
              </mc:Fallback>
            </mc:AlternateContent>
          </w:r>
          <w:r w:rsidR="00FB50B2">
            <w:br w:type="page"/>
          </w:r>
        </w:p>
      </w:sdtContent>
    </w:sdt>
    <w:p w14:paraId="7FDA75E3" w14:textId="421B99D6" w:rsidR="00FB50B2" w:rsidRPr="00E7447D" w:rsidRDefault="00FB50B2" w:rsidP="00FB50B2">
      <w:pPr>
        <w:spacing w:line="360" w:lineRule="auto"/>
        <w:jc w:val="both"/>
        <w:rPr>
          <w:rFonts w:ascii="Arial" w:hAnsi="Arial" w:cs="Arial"/>
          <w:b/>
          <w:bCs/>
          <w:sz w:val="24"/>
          <w:szCs w:val="24"/>
        </w:rPr>
      </w:pPr>
      <w:r w:rsidRPr="00E7447D">
        <w:rPr>
          <w:rFonts w:ascii="Arial" w:hAnsi="Arial" w:cs="Arial"/>
          <w:b/>
          <w:bCs/>
          <w:sz w:val="24"/>
          <w:szCs w:val="24"/>
        </w:rPr>
        <w:lastRenderedPageBreak/>
        <w:t>Executive Summary</w:t>
      </w:r>
    </w:p>
    <w:p w14:paraId="6C1E5E6A" w14:textId="49929A7A" w:rsidR="00FB50B2" w:rsidRDefault="00E7447D" w:rsidP="00FB50B2">
      <w:pPr>
        <w:spacing w:line="360" w:lineRule="auto"/>
        <w:jc w:val="both"/>
        <w:rPr>
          <w:rFonts w:ascii="Arial" w:hAnsi="Arial" w:cs="Arial"/>
          <w:sz w:val="24"/>
          <w:szCs w:val="24"/>
        </w:rPr>
      </w:pPr>
      <w:r>
        <w:rPr>
          <w:rFonts w:ascii="Arial" w:hAnsi="Arial" w:cs="Arial"/>
          <w:sz w:val="24"/>
          <w:szCs w:val="24"/>
        </w:rPr>
        <w:t>Th</w:t>
      </w:r>
      <w:r w:rsidR="00922533">
        <w:rPr>
          <w:rFonts w:ascii="Arial" w:hAnsi="Arial" w:cs="Arial"/>
          <w:sz w:val="24"/>
          <w:szCs w:val="24"/>
        </w:rPr>
        <w:t>is</w:t>
      </w:r>
      <w:r>
        <w:rPr>
          <w:rFonts w:ascii="Arial" w:hAnsi="Arial" w:cs="Arial"/>
          <w:sz w:val="24"/>
          <w:szCs w:val="24"/>
        </w:rPr>
        <w:t xml:space="preserve"> </w:t>
      </w:r>
      <w:r w:rsidR="002C2C5C">
        <w:rPr>
          <w:rFonts w:ascii="Arial" w:hAnsi="Arial" w:cs="Arial"/>
          <w:sz w:val="24"/>
          <w:szCs w:val="24"/>
        </w:rPr>
        <w:t xml:space="preserve">report contains an examination for the use of PESTLE within organisations and how this can assist them with analysing external factors informing them of strategic directions. </w:t>
      </w:r>
    </w:p>
    <w:p w14:paraId="3DE6EE0F" w14:textId="44FAC9FC" w:rsidR="002C2C5C" w:rsidRDefault="002C2C5C" w:rsidP="00FB50B2">
      <w:pPr>
        <w:spacing w:line="360" w:lineRule="auto"/>
        <w:jc w:val="both"/>
        <w:rPr>
          <w:rFonts w:ascii="Arial" w:hAnsi="Arial" w:cs="Arial"/>
          <w:sz w:val="24"/>
          <w:szCs w:val="24"/>
        </w:rPr>
      </w:pPr>
      <w:r>
        <w:rPr>
          <w:rFonts w:ascii="Arial" w:hAnsi="Arial" w:cs="Arial"/>
          <w:sz w:val="24"/>
          <w:szCs w:val="24"/>
        </w:rPr>
        <w:t xml:space="preserve">Throughout the report, research has been gathered to identify areas of importance to South Wales Police at this time </w:t>
      </w:r>
      <w:r w:rsidR="0046507F">
        <w:rPr>
          <w:rFonts w:ascii="Arial" w:hAnsi="Arial" w:cs="Arial"/>
          <w:sz w:val="24"/>
          <w:szCs w:val="24"/>
        </w:rPr>
        <w:t>that will continue to allow the force to meet its aim of being the best at protecting the communities that it serves.</w:t>
      </w:r>
    </w:p>
    <w:p w14:paraId="6423B2A5" w14:textId="1482B8F6" w:rsidR="0046507F" w:rsidRPr="00FB50B2" w:rsidRDefault="0046507F" w:rsidP="00FB50B2">
      <w:pPr>
        <w:spacing w:line="360" w:lineRule="auto"/>
        <w:jc w:val="both"/>
        <w:rPr>
          <w:rFonts w:ascii="Arial" w:hAnsi="Arial" w:cs="Arial"/>
          <w:sz w:val="24"/>
          <w:szCs w:val="24"/>
        </w:rPr>
      </w:pPr>
      <w:r>
        <w:rPr>
          <w:rFonts w:ascii="Arial" w:hAnsi="Arial" w:cs="Arial"/>
          <w:sz w:val="24"/>
          <w:szCs w:val="24"/>
        </w:rPr>
        <w:t xml:space="preserve">Recommendations are aligned to the research gathered and are foundations for South Wales Police to understand how to being to tackle the </w:t>
      </w:r>
      <w:proofErr w:type="gramStart"/>
      <w:r>
        <w:rPr>
          <w:rFonts w:ascii="Arial" w:hAnsi="Arial" w:cs="Arial"/>
          <w:sz w:val="24"/>
          <w:szCs w:val="24"/>
        </w:rPr>
        <w:t>short and medium term</w:t>
      </w:r>
      <w:proofErr w:type="gramEnd"/>
      <w:r>
        <w:rPr>
          <w:rFonts w:ascii="Arial" w:hAnsi="Arial" w:cs="Arial"/>
          <w:sz w:val="24"/>
          <w:szCs w:val="24"/>
        </w:rPr>
        <w:t xml:space="preserve"> issues that are identified, improving or changing future corporate and HR strategy.</w:t>
      </w:r>
    </w:p>
    <w:p w14:paraId="2D1A1AC4" w14:textId="77777777" w:rsidR="00FB50B2" w:rsidRPr="00FB50B2" w:rsidRDefault="00FB50B2" w:rsidP="00FB50B2">
      <w:pPr>
        <w:spacing w:line="360" w:lineRule="auto"/>
        <w:jc w:val="both"/>
        <w:rPr>
          <w:rFonts w:ascii="Arial" w:hAnsi="Arial" w:cs="Arial"/>
          <w:sz w:val="24"/>
          <w:szCs w:val="24"/>
        </w:rPr>
      </w:pPr>
    </w:p>
    <w:p w14:paraId="4FBFD6DF" w14:textId="77777777" w:rsidR="00FB50B2" w:rsidRPr="00FB50B2" w:rsidRDefault="00FB50B2" w:rsidP="00FB50B2">
      <w:pPr>
        <w:spacing w:line="360" w:lineRule="auto"/>
        <w:jc w:val="both"/>
        <w:rPr>
          <w:rFonts w:ascii="Arial" w:hAnsi="Arial" w:cs="Arial"/>
          <w:sz w:val="24"/>
          <w:szCs w:val="24"/>
        </w:rPr>
      </w:pPr>
    </w:p>
    <w:p w14:paraId="402D2854" w14:textId="77777777" w:rsidR="00FB50B2" w:rsidRPr="00FB50B2" w:rsidRDefault="00FB50B2" w:rsidP="00FB50B2">
      <w:pPr>
        <w:spacing w:line="360" w:lineRule="auto"/>
        <w:jc w:val="both"/>
        <w:rPr>
          <w:rFonts w:ascii="Arial" w:hAnsi="Arial" w:cs="Arial"/>
          <w:sz w:val="24"/>
          <w:szCs w:val="24"/>
        </w:rPr>
      </w:pPr>
    </w:p>
    <w:p w14:paraId="49064E7C" w14:textId="77777777" w:rsidR="00FB50B2" w:rsidRPr="00FB50B2" w:rsidRDefault="00FB50B2" w:rsidP="00FB50B2">
      <w:pPr>
        <w:spacing w:line="360" w:lineRule="auto"/>
        <w:jc w:val="both"/>
        <w:rPr>
          <w:rFonts w:ascii="Arial" w:hAnsi="Arial" w:cs="Arial"/>
          <w:sz w:val="24"/>
          <w:szCs w:val="24"/>
        </w:rPr>
      </w:pPr>
    </w:p>
    <w:p w14:paraId="4F9C6874" w14:textId="77777777" w:rsidR="00FB50B2" w:rsidRPr="00FB50B2" w:rsidRDefault="00FB50B2" w:rsidP="00FB50B2">
      <w:pPr>
        <w:spacing w:line="360" w:lineRule="auto"/>
        <w:jc w:val="both"/>
        <w:rPr>
          <w:rFonts w:ascii="Arial" w:hAnsi="Arial" w:cs="Arial"/>
          <w:sz w:val="24"/>
          <w:szCs w:val="24"/>
        </w:rPr>
      </w:pPr>
    </w:p>
    <w:p w14:paraId="07EC7EAC" w14:textId="77777777" w:rsidR="00FB50B2" w:rsidRPr="00FB50B2" w:rsidRDefault="00FB50B2" w:rsidP="00FB50B2">
      <w:pPr>
        <w:spacing w:line="360" w:lineRule="auto"/>
        <w:jc w:val="both"/>
        <w:rPr>
          <w:rFonts w:ascii="Arial" w:hAnsi="Arial" w:cs="Arial"/>
          <w:sz w:val="24"/>
          <w:szCs w:val="24"/>
        </w:rPr>
      </w:pPr>
    </w:p>
    <w:p w14:paraId="045D54F2" w14:textId="77777777" w:rsidR="00FB50B2" w:rsidRPr="00FB50B2" w:rsidRDefault="00FB50B2" w:rsidP="00FB50B2">
      <w:pPr>
        <w:spacing w:line="360" w:lineRule="auto"/>
        <w:jc w:val="both"/>
        <w:rPr>
          <w:rFonts w:ascii="Arial" w:hAnsi="Arial" w:cs="Arial"/>
          <w:sz w:val="24"/>
          <w:szCs w:val="24"/>
        </w:rPr>
      </w:pPr>
    </w:p>
    <w:p w14:paraId="3FCF2907" w14:textId="77777777" w:rsidR="00FB50B2" w:rsidRPr="00FB50B2" w:rsidRDefault="00FB50B2" w:rsidP="00FB50B2">
      <w:pPr>
        <w:spacing w:line="360" w:lineRule="auto"/>
        <w:jc w:val="both"/>
        <w:rPr>
          <w:rFonts w:ascii="Arial" w:hAnsi="Arial" w:cs="Arial"/>
          <w:sz w:val="24"/>
          <w:szCs w:val="24"/>
        </w:rPr>
      </w:pPr>
    </w:p>
    <w:p w14:paraId="2118A1B3" w14:textId="77777777" w:rsidR="00FB50B2" w:rsidRPr="00FB50B2" w:rsidRDefault="00FB50B2" w:rsidP="00FB50B2">
      <w:pPr>
        <w:spacing w:line="360" w:lineRule="auto"/>
        <w:jc w:val="both"/>
        <w:rPr>
          <w:rFonts w:ascii="Arial" w:hAnsi="Arial" w:cs="Arial"/>
          <w:sz w:val="24"/>
          <w:szCs w:val="24"/>
        </w:rPr>
      </w:pPr>
    </w:p>
    <w:p w14:paraId="218D5249" w14:textId="77777777" w:rsidR="00FB50B2" w:rsidRPr="00FB50B2" w:rsidRDefault="00FB50B2" w:rsidP="00FB50B2">
      <w:pPr>
        <w:spacing w:line="360" w:lineRule="auto"/>
        <w:jc w:val="both"/>
        <w:rPr>
          <w:rFonts w:ascii="Arial" w:hAnsi="Arial" w:cs="Arial"/>
          <w:sz w:val="24"/>
          <w:szCs w:val="24"/>
        </w:rPr>
      </w:pPr>
    </w:p>
    <w:p w14:paraId="542C56C2" w14:textId="77777777" w:rsidR="00FB50B2" w:rsidRPr="00FB50B2" w:rsidRDefault="00FB50B2" w:rsidP="00FB50B2">
      <w:pPr>
        <w:spacing w:line="360" w:lineRule="auto"/>
        <w:jc w:val="both"/>
        <w:rPr>
          <w:rFonts w:ascii="Arial" w:hAnsi="Arial" w:cs="Arial"/>
          <w:sz w:val="24"/>
          <w:szCs w:val="24"/>
        </w:rPr>
      </w:pPr>
    </w:p>
    <w:p w14:paraId="3260AC4B" w14:textId="77777777" w:rsidR="00FB50B2" w:rsidRPr="00FB50B2" w:rsidRDefault="00FB50B2" w:rsidP="00FB50B2">
      <w:pPr>
        <w:spacing w:line="360" w:lineRule="auto"/>
        <w:jc w:val="both"/>
        <w:rPr>
          <w:rFonts w:ascii="Arial" w:hAnsi="Arial" w:cs="Arial"/>
          <w:sz w:val="24"/>
          <w:szCs w:val="24"/>
        </w:rPr>
      </w:pPr>
    </w:p>
    <w:p w14:paraId="43D90A4C" w14:textId="77777777" w:rsidR="00FB50B2" w:rsidRPr="00FB50B2" w:rsidRDefault="00FB50B2" w:rsidP="00FB50B2">
      <w:pPr>
        <w:spacing w:line="360" w:lineRule="auto"/>
        <w:jc w:val="both"/>
        <w:rPr>
          <w:rFonts w:ascii="Arial" w:hAnsi="Arial" w:cs="Arial"/>
          <w:sz w:val="24"/>
          <w:szCs w:val="24"/>
        </w:rPr>
      </w:pPr>
    </w:p>
    <w:p w14:paraId="05322007" w14:textId="77777777" w:rsidR="00FB50B2" w:rsidRPr="00FB50B2" w:rsidRDefault="00FB50B2" w:rsidP="00FB50B2">
      <w:pPr>
        <w:spacing w:line="360" w:lineRule="auto"/>
        <w:jc w:val="both"/>
        <w:rPr>
          <w:rFonts w:ascii="Arial" w:hAnsi="Arial" w:cs="Arial"/>
          <w:sz w:val="24"/>
          <w:szCs w:val="24"/>
        </w:rPr>
      </w:pPr>
    </w:p>
    <w:p w14:paraId="740D32D3" w14:textId="77777777" w:rsidR="00FB50B2" w:rsidRPr="00FB50B2" w:rsidRDefault="00FB50B2" w:rsidP="00FB50B2">
      <w:pPr>
        <w:spacing w:line="360" w:lineRule="auto"/>
        <w:jc w:val="both"/>
        <w:rPr>
          <w:rFonts w:ascii="Arial" w:hAnsi="Arial" w:cs="Arial"/>
          <w:sz w:val="24"/>
          <w:szCs w:val="24"/>
        </w:rPr>
      </w:pPr>
    </w:p>
    <w:p w14:paraId="14FAB9EA" w14:textId="77777777" w:rsidR="00FB50B2" w:rsidRPr="00FB50B2" w:rsidRDefault="00FB50B2" w:rsidP="00FB50B2">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637331850"/>
        <w:docPartObj>
          <w:docPartGallery w:val="Table of Contents"/>
          <w:docPartUnique/>
        </w:docPartObj>
      </w:sdtPr>
      <w:sdtEndPr>
        <w:rPr>
          <w:b/>
          <w:bCs/>
          <w:noProof/>
        </w:rPr>
      </w:sdtEndPr>
      <w:sdtContent>
        <w:p w14:paraId="57E11DB9" w14:textId="163792AA" w:rsidR="00FB50B2" w:rsidRPr="00FB50B2" w:rsidRDefault="00FB50B2" w:rsidP="00FB50B2">
          <w:pPr>
            <w:pStyle w:val="TOCHeading"/>
            <w:spacing w:line="360" w:lineRule="auto"/>
            <w:jc w:val="both"/>
            <w:rPr>
              <w:rFonts w:ascii="Arial" w:hAnsi="Arial" w:cs="Arial"/>
              <w:sz w:val="24"/>
              <w:szCs w:val="24"/>
            </w:rPr>
          </w:pPr>
          <w:r w:rsidRPr="00FB50B2">
            <w:rPr>
              <w:rFonts w:ascii="Arial" w:hAnsi="Arial" w:cs="Arial"/>
              <w:sz w:val="24"/>
              <w:szCs w:val="24"/>
            </w:rPr>
            <w:t>Contents</w:t>
          </w:r>
        </w:p>
        <w:p w14:paraId="5F430BFD" w14:textId="12907A7D" w:rsidR="00FB50B2" w:rsidRPr="00FB50B2" w:rsidRDefault="00FB50B2" w:rsidP="00FB50B2">
          <w:pPr>
            <w:pStyle w:val="TOC1"/>
            <w:tabs>
              <w:tab w:val="right" w:leader="dot" w:pos="9016"/>
            </w:tabs>
            <w:spacing w:line="360" w:lineRule="auto"/>
            <w:jc w:val="both"/>
            <w:rPr>
              <w:rFonts w:ascii="Arial" w:hAnsi="Arial" w:cs="Arial"/>
              <w:noProof/>
              <w:sz w:val="24"/>
              <w:szCs w:val="24"/>
            </w:rPr>
          </w:pPr>
          <w:r w:rsidRPr="00FB50B2">
            <w:rPr>
              <w:rFonts w:ascii="Arial" w:hAnsi="Arial" w:cs="Arial"/>
              <w:sz w:val="24"/>
              <w:szCs w:val="24"/>
            </w:rPr>
            <w:fldChar w:fldCharType="begin"/>
          </w:r>
          <w:r w:rsidRPr="00FB50B2">
            <w:rPr>
              <w:rFonts w:ascii="Arial" w:hAnsi="Arial" w:cs="Arial"/>
              <w:sz w:val="24"/>
              <w:szCs w:val="24"/>
            </w:rPr>
            <w:instrText xml:space="preserve"> TOC \o "1-3" \h \z \u </w:instrText>
          </w:r>
          <w:r w:rsidRPr="00FB50B2">
            <w:rPr>
              <w:rFonts w:ascii="Arial" w:hAnsi="Arial" w:cs="Arial"/>
              <w:sz w:val="24"/>
              <w:szCs w:val="24"/>
            </w:rPr>
            <w:fldChar w:fldCharType="separate"/>
          </w:r>
          <w:hyperlink w:anchor="_Toc99639161" w:history="1">
            <w:r w:rsidRPr="00FB50B2">
              <w:rPr>
                <w:rStyle w:val="Hyperlink"/>
                <w:rFonts w:ascii="Arial" w:hAnsi="Arial" w:cs="Arial"/>
                <w:noProof/>
                <w:sz w:val="24"/>
                <w:szCs w:val="24"/>
              </w:rPr>
              <w:t>Introduction</w:t>
            </w:r>
            <w:r w:rsidRPr="00FB50B2">
              <w:rPr>
                <w:rFonts w:ascii="Arial" w:hAnsi="Arial" w:cs="Arial"/>
                <w:noProof/>
                <w:webHidden/>
                <w:sz w:val="24"/>
                <w:szCs w:val="24"/>
              </w:rPr>
              <w:tab/>
            </w:r>
            <w:r w:rsidRPr="00FB50B2">
              <w:rPr>
                <w:rFonts w:ascii="Arial" w:hAnsi="Arial" w:cs="Arial"/>
                <w:noProof/>
                <w:webHidden/>
                <w:sz w:val="24"/>
                <w:szCs w:val="24"/>
              </w:rPr>
              <w:fldChar w:fldCharType="begin"/>
            </w:r>
            <w:r w:rsidRPr="00FB50B2">
              <w:rPr>
                <w:rFonts w:ascii="Arial" w:hAnsi="Arial" w:cs="Arial"/>
                <w:noProof/>
                <w:webHidden/>
                <w:sz w:val="24"/>
                <w:szCs w:val="24"/>
              </w:rPr>
              <w:instrText xml:space="preserve"> PAGEREF _Toc99639161 \h </w:instrText>
            </w:r>
            <w:r w:rsidRPr="00FB50B2">
              <w:rPr>
                <w:rFonts w:ascii="Arial" w:hAnsi="Arial" w:cs="Arial"/>
                <w:noProof/>
                <w:webHidden/>
                <w:sz w:val="24"/>
                <w:szCs w:val="24"/>
              </w:rPr>
            </w:r>
            <w:r w:rsidRPr="00FB50B2">
              <w:rPr>
                <w:rFonts w:ascii="Arial" w:hAnsi="Arial" w:cs="Arial"/>
                <w:noProof/>
                <w:webHidden/>
                <w:sz w:val="24"/>
                <w:szCs w:val="24"/>
              </w:rPr>
              <w:fldChar w:fldCharType="separate"/>
            </w:r>
            <w:r w:rsidR="0046507F">
              <w:rPr>
                <w:rFonts w:ascii="Arial" w:hAnsi="Arial" w:cs="Arial"/>
                <w:noProof/>
                <w:webHidden/>
                <w:sz w:val="24"/>
                <w:szCs w:val="24"/>
              </w:rPr>
              <w:t>3</w:t>
            </w:r>
            <w:r w:rsidRPr="00FB50B2">
              <w:rPr>
                <w:rFonts w:ascii="Arial" w:hAnsi="Arial" w:cs="Arial"/>
                <w:noProof/>
                <w:webHidden/>
                <w:sz w:val="24"/>
                <w:szCs w:val="24"/>
              </w:rPr>
              <w:fldChar w:fldCharType="end"/>
            </w:r>
          </w:hyperlink>
        </w:p>
        <w:p w14:paraId="2A2FC61F" w14:textId="01F33C80" w:rsidR="00FB50B2" w:rsidRPr="00FB50B2" w:rsidRDefault="00922533" w:rsidP="00FB50B2">
          <w:pPr>
            <w:pStyle w:val="TOC1"/>
            <w:tabs>
              <w:tab w:val="right" w:leader="dot" w:pos="9016"/>
            </w:tabs>
            <w:spacing w:line="360" w:lineRule="auto"/>
            <w:jc w:val="both"/>
            <w:rPr>
              <w:rFonts w:ascii="Arial" w:hAnsi="Arial" w:cs="Arial"/>
              <w:noProof/>
              <w:sz w:val="24"/>
              <w:szCs w:val="24"/>
            </w:rPr>
          </w:pPr>
          <w:hyperlink w:anchor="_Toc99639162" w:history="1">
            <w:r w:rsidR="00FB50B2" w:rsidRPr="00FB50B2">
              <w:rPr>
                <w:rStyle w:val="Hyperlink"/>
                <w:rFonts w:ascii="Arial" w:hAnsi="Arial" w:cs="Arial"/>
                <w:noProof/>
                <w:sz w:val="24"/>
                <w:szCs w:val="24"/>
              </w:rPr>
              <w:t>Social</w:t>
            </w:r>
            <w:r w:rsidR="00FB50B2" w:rsidRPr="00FB50B2">
              <w:rPr>
                <w:rFonts w:ascii="Arial" w:hAnsi="Arial" w:cs="Arial"/>
                <w:noProof/>
                <w:webHidden/>
                <w:sz w:val="24"/>
                <w:szCs w:val="24"/>
              </w:rPr>
              <w:tab/>
            </w:r>
            <w:r w:rsidR="00FB50B2" w:rsidRPr="00FB50B2">
              <w:rPr>
                <w:rFonts w:ascii="Arial" w:hAnsi="Arial" w:cs="Arial"/>
                <w:noProof/>
                <w:webHidden/>
                <w:sz w:val="24"/>
                <w:szCs w:val="24"/>
              </w:rPr>
              <w:fldChar w:fldCharType="begin"/>
            </w:r>
            <w:r w:rsidR="00FB50B2" w:rsidRPr="00FB50B2">
              <w:rPr>
                <w:rFonts w:ascii="Arial" w:hAnsi="Arial" w:cs="Arial"/>
                <w:noProof/>
                <w:webHidden/>
                <w:sz w:val="24"/>
                <w:szCs w:val="24"/>
              </w:rPr>
              <w:instrText xml:space="preserve"> PAGEREF _Toc99639162 \h </w:instrText>
            </w:r>
            <w:r w:rsidR="00FB50B2" w:rsidRPr="00FB50B2">
              <w:rPr>
                <w:rFonts w:ascii="Arial" w:hAnsi="Arial" w:cs="Arial"/>
                <w:noProof/>
                <w:webHidden/>
                <w:sz w:val="24"/>
                <w:szCs w:val="24"/>
              </w:rPr>
            </w:r>
            <w:r w:rsidR="00FB50B2" w:rsidRPr="00FB50B2">
              <w:rPr>
                <w:rFonts w:ascii="Arial" w:hAnsi="Arial" w:cs="Arial"/>
                <w:noProof/>
                <w:webHidden/>
                <w:sz w:val="24"/>
                <w:szCs w:val="24"/>
              </w:rPr>
              <w:fldChar w:fldCharType="separate"/>
            </w:r>
            <w:r w:rsidR="0046507F">
              <w:rPr>
                <w:rFonts w:ascii="Arial" w:hAnsi="Arial" w:cs="Arial"/>
                <w:noProof/>
                <w:webHidden/>
                <w:sz w:val="24"/>
                <w:szCs w:val="24"/>
              </w:rPr>
              <w:t>4</w:t>
            </w:r>
            <w:r w:rsidR="00FB50B2" w:rsidRPr="00FB50B2">
              <w:rPr>
                <w:rFonts w:ascii="Arial" w:hAnsi="Arial" w:cs="Arial"/>
                <w:noProof/>
                <w:webHidden/>
                <w:sz w:val="24"/>
                <w:szCs w:val="24"/>
              </w:rPr>
              <w:fldChar w:fldCharType="end"/>
            </w:r>
          </w:hyperlink>
        </w:p>
        <w:p w14:paraId="05D06B9B" w14:textId="7A98F225" w:rsidR="00FB50B2" w:rsidRPr="00FB50B2" w:rsidRDefault="00922533" w:rsidP="00FB50B2">
          <w:pPr>
            <w:pStyle w:val="TOC2"/>
            <w:tabs>
              <w:tab w:val="right" w:leader="dot" w:pos="9016"/>
            </w:tabs>
            <w:spacing w:line="360" w:lineRule="auto"/>
            <w:jc w:val="both"/>
            <w:rPr>
              <w:rFonts w:ascii="Arial" w:hAnsi="Arial" w:cs="Arial"/>
              <w:noProof/>
              <w:sz w:val="24"/>
              <w:szCs w:val="24"/>
            </w:rPr>
          </w:pPr>
          <w:hyperlink w:anchor="_Toc99639163" w:history="1">
            <w:r w:rsidR="00FB50B2" w:rsidRPr="00FB50B2">
              <w:rPr>
                <w:rStyle w:val="Hyperlink"/>
                <w:rFonts w:ascii="Arial" w:hAnsi="Arial" w:cs="Arial"/>
                <w:noProof/>
                <w:sz w:val="24"/>
                <w:szCs w:val="24"/>
              </w:rPr>
              <w:t>Home-work life balance</w:t>
            </w:r>
            <w:r w:rsidR="00FB50B2" w:rsidRPr="00FB50B2">
              <w:rPr>
                <w:rFonts w:ascii="Arial" w:hAnsi="Arial" w:cs="Arial"/>
                <w:noProof/>
                <w:webHidden/>
                <w:sz w:val="24"/>
                <w:szCs w:val="24"/>
              </w:rPr>
              <w:tab/>
            </w:r>
            <w:r w:rsidR="00FB50B2" w:rsidRPr="00FB50B2">
              <w:rPr>
                <w:rFonts w:ascii="Arial" w:hAnsi="Arial" w:cs="Arial"/>
                <w:noProof/>
                <w:webHidden/>
                <w:sz w:val="24"/>
                <w:szCs w:val="24"/>
              </w:rPr>
              <w:fldChar w:fldCharType="begin"/>
            </w:r>
            <w:r w:rsidR="00FB50B2" w:rsidRPr="00FB50B2">
              <w:rPr>
                <w:rFonts w:ascii="Arial" w:hAnsi="Arial" w:cs="Arial"/>
                <w:noProof/>
                <w:webHidden/>
                <w:sz w:val="24"/>
                <w:szCs w:val="24"/>
              </w:rPr>
              <w:instrText xml:space="preserve"> PAGEREF _Toc99639163 \h </w:instrText>
            </w:r>
            <w:r w:rsidR="00FB50B2" w:rsidRPr="00FB50B2">
              <w:rPr>
                <w:rFonts w:ascii="Arial" w:hAnsi="Arial" w:cs="Arial"/>
                <w:noProof/>
                <w:webHidden/>
                <w:sz w:val="24"/>
                <w:szCs w:val="24"/>
              </w:rPr>
            </w:r>
            <w:r w:rsidR="00FB50B2" w:rsidRPr="00FB50B2">
              <w:rPr>
                <w:rFonts w:ascii="Arial" w:hAnsi="Arial" w:cs="Arial"/>
                <w:noProof/>
                <w:webHidden/>
                <w:sz w:val="24"/>
                <w:szCs w:val="24"/>
              </w:rPr>
              <w:fldChar w:fldCharType="separate"/>
            </w:r>
            <w:r w:rsidR="0046507F">
              <w:rPr>
                <w:rFonts w:ascii="Arial" w:hAnsi="Arial" w:cs="Arial"/>
                <w:noProof/>
                <w:webHidden/>
                <w:sz w:val="24"/>
                <w:szCs w:val="24"/>
              </w:rPr>
              <w:t>4</w:t>
            </w:r>
            <w:r w:rsidR="00FB50B2" w:rsidRPr="00FB50B2">
              <w:rPr>
                <w:rFonts w:ascii="Arial" w:hAnsi="Arial" w:cs="Arial"/>
                <w:noProof/>
                <w:webHidden/>
                <w:sz w:val="24"/>
                <w:szCs w:val="24"/>
              </w:rPr>
              <w:fldChar w:fldCharType="end"/>
            </w:r>
          </w:hyperlink>
        </w:p>
        <w:p w14:paraId="27BCD2B5" w14:textId="3F1578B5" w:rsidR="00FB50B2" w:rsidRPr="00FB50B2" w:rsidRDefault="00922533" w:rsidP="00FB50B2">
          <w:pPr>
            <w:pStyle w:val="TOC1"/>
            <w:tabs>
              <w:tab w:val="right" w:leader="dot" w:pos="9016"/>
            </w:tabs>
            <w:spacing w:line="360" w:lineRule="auto"/>
            <w:jc w:val="both"/>
            <w:rPr>
              <w:rFonts w:ascii="Arial" w:hAnsi="Arial" w:cs="Arial"/>
              <w:noProof/>
              <w:sz w:val="24"/>
              <w:szCs w:val="24"/>
            </w:rPr>
          </w:pPr>
          <w:hyperlink w:anchor="_Toc99639164" w:history="1">
            <w:r w:rsidR="00FB50B2" w:rsidRPr="00FB50B2">
              <w:rPr>
                <w:rStyle w:val="Hyperlink"/>
                <w:rFonts w:ascii="Arial" w:eastAsia="Calibri" w:hAnsi="Arial" w:cs="Arial"/>
                <w:noProof/>
                <w:sz w:val="24"/>
                <w:szCs w:val="24"/>
              </w:rPr>
              <w:t>Economical</w:t>
            </w:r>
            <w:r w:rsidR="00FB50B2" w:rsidRPr="00FB50B2">
              <w:rPr>
                <w:rFonts w:ascii="Arial" w:hAnsi="Arial" w:cs="Arial"/>
                <w:noProof/>
                <w:webHidden/>
                <w:sz w:val="24"/>
                <w:szCs w:val="24"/>
              </w:rPr>
              <w:tab/>
            </w:r>
            <w:r w:rsidR="00FB50B2" w:rsidRPr="00FB50B2">
              <w:rPr>
                <w:rFonts w:ascii="Arial" w:hAnsi="Arial" w:cs="Arial"/>
                <w:noProof/>
                <w:webHidden/>
                <w:sz w:val="24"/>
                <w:szCs w:val="24"/>
              </w:rPr>
              <w:fldChar w:fldCharType="begin"/>
            </w:r>
            <w:r w:rsidR="00FB50B2" w:rsidRPr="00FB50B2">
              <w:rPr>
                <w:rFonts w:ascii="Arial" w:hAnsi="Arial" w:cs="Arial"/>
                <w:noProof/>
                <w:webHidden/>
                <w:sz w:val="24"/>
                <w:szCs w:val="24"/>
              </w:rPr>
              <w:instrText xml:space="preserve"> PAGEREF _Toc99639164 \h </w:instrText>
            </w:r>
            <w:r w:rsidR="00FB50B2" w:rsidRPr="00FB50B2">
              <w:rPr>
                <w:rFonts w:ascii="Arial" w:hAnsi="Arial" w:cs="Arial"/>
                <w:noProof/>
                <w:webHidden/>
                <w:sz w:val="24"/>
                <w:szCs w:val="24"/>
              </w:rPr>
            </w:r>
            <w:r w:rsidR="00FB50B2" w:rsidRPr="00FB50B2">
              <w:rPr>
                <w:rFonts w:ascii="Arial" w:hAnsi="Arial" w:cs="Arial"/>
                <w:noProof/>
                <w:webHidden/>
                <w:sz w:val="24"/>
                <w:szCs w:val="24"/>
              </w:rPr>
              <w:fldChar w:fldCharType="separate"/>
            </w:r>
            <w:r w:rsidR="0046507F">
              <w:rPr>
                <w:rFonts w:ascii="Arial" w:hAnsi="Arial" w:cs="Arial"/>
                <w:noProof/>
                <w:webHidden/>
                <w:sz w:val="24"/>
                <w:szCs w:val="24"/>
              </w:rPr>
              <w:t>6</w:t>
            </w:r>
            <w:r w:rsidR="00FB50B2" w:rsidRPr="00FB50B2">
              <w:rPr>
                <w:rFonts w:ascii="Arial" w:hAnsi="Arial" w:cs="Arial"/>
                <w:noProof/>
                <w:webHidden/>
                <w:sz w:val="24"/>
                <w:szCs w:val="24"/>
              </w:rPr>
              <w:fldChar w:fldCharType="end"/>
            </w:r>
          </w:hyperlink>
        </w:p>
        <w:p w14:paraId="11EC227A" w14:textId="1F77CAB9" w:rsidR="00FB50B2" w:rsidRPr="00FB50B2" w:rsidRDefault="00922533" w:rsidP="00FB50B2">
          <w:pPr>
            <w:pStyle w:val="TOC2"/>
            <w:tabs>
              <w:tab w:val="right" w:leader="dot" w:pos="9016"/>
            </w:tabs>
            <w:spacing w:line="360" w:lineRule="auto"/>
            <w:jc w:val="both"/>
            <w:rPr>
              <w:rFonts w:ascii="Arial" w:hAnsi="Arial" w:cs="Arial"/>
              <w:noProof/>
              <w:sz w:val="24"/>
              <w:szCs w:val="24"/>
            </w:rPr>
          </w:pPr>
          <w:hyperlink w:anchor="_Toc99639165" w:history="1">
            <w:r w:rsidR="00FB50B2" w:rsidRPr="00FB50B2">
              <w:rPr>
                <w:rStyle w:val="Hyperlink"/>
                <w:rFonts w:ascii="Arial" w:eastAsia="Calibri" w:hAnsi="Arial" w:cs="Arial"/>
                <w:noProof/>
                <w:sz w:val="24"/>
                <w:szCs w:val="24"/>
              </w:rPr>
              <w:t>Funding</w:t>
            </w:r>
            <w:r w:rsidR="00FB50B2" w:rsidRPr="00FB50B2">
              <w:rPr>
                <w:rFonts w:ascii="Arial" w:hAnsi="Arial" w:cs="Arial"/>
                <w:noProof/>
                <w:webHidden/>
                <w:sz w:val="24"/>
                <w:szCs w:val="24"/>
              </w:rPr>
              <w:tab/>
            </w:r>
            <w:r w:rsidR="00FB50B2" w:rsidRPr="00FB50B2">
              <w:rPr>
                <w:rFonts w:ascii="Arial" w:hAnsi="Arial" w:cs="Arial"/>
                <w:noProof/>
                <w:webHidden/>
                <w:sz w:val="24"/>
                <w:szCs w:val="24"/>
              </w:rPr>
              <w:fldChar w:fldCharType="begin"/>
            </w:r>
            <w:r w:rsidR="00FB50B2" w:rsidRPr="00FB50B2">
              <w:rPr>
                <w:rFonts w:ascii="Arial" w:hAnsi="Arial" w:cs="Arial"/>
                <w:noProof/>
                <w:webHidden/>
                <w:sz w:val="24"/>
                <w:szCs w:val="24"/>
              </w:rPr>
              <w:instrText xml:space="preserve"> PAGEREF _Toc99639165 \h </w:instrText>
            </w:r>
            <w:r w:rsidR="00FB50B2" w:rsidRPr="00FB50B2">
              <w:rPr>
                <w:rFonts w:ascii="Arial" w:hAnsi="Arial" w:cs="Arial"/>
                <w:noProof/>
                <w:webHidden/>
                <w:sz w:val="24"/>
                <w:szCs w:val="24"/>
              </w:rPr>
            </w:r>
            <w:r w:rsidR="00FB50B2" w:rsidRPr="00FB50B2">
              <w:rPr>
                <w:rFonts w:ascii="Arial" w:hAnsi="Arial" w:cs="Arial"/>
                <w:noProof/>
                <w:webHidden/>
                <w:sz w:val="24"/>
                <w:szCs w:val="24"/>
              </w:rPr>
              <w:fldChar w:fldCharType="separate"/>
            </w:r>
            <w:r w:rsidR="0046507F">
              <w:rPr>
                <w:rFonts w:ascii="Arial" w:hAnsi="Arial" w:cs="Arial"/>
                <w:noProof/>
                <w:webHidden/>
                <w:sz w:val="24"/>
                <w:szCs w:val="24"/>
              </w:rPr>
              <w:t>6</w:t>
            </w:r>
            <w:r w:rsidR="00FB50B2" w:rsidRPr="00FB50B2">
              <w:rPr>
                <w:rFonts w:ascii="Arial" w:hAnsi="Arial" w:cs="Arial"/>
                <w:noProof/>
                <w:webHidden/>
                <w:sz w:val="24"/>
                <w:szCs w:val="24"/>
              </w:rPr>
              <w:fldChar w:fldCharType="end"/>
            </w:r>
          </w:hyperlink>
        </w:p>
        <w:p w14:paraId="2AF3690E" w14:textId="32EB75BE" w:rsidR="00FB50B2" w:rsidRPr="00FB50B2" w:rsidRDefault="00922533" w:rsidP="00FB50B2">
          <w:pPr>
            <w:pStyle w:val="TOC1"/>
            <w:tabs>
              <w:tab w:val="right" w:leader="dot" w:pos="9016"/>
            </w:tabs>
            <w:spacing w:line="360" w:lineRule="auto"/>
            <w:jc w:val="both"/>
            <w:rPr>
              <w:rFonts w:ascii="Arial" w:hAnsi="Arial" w:cs="Arial"/>
              <w:noProof/>
              <w:sz w:val="24"/>
              <w:szCs w:val="24"/>
            </w:rPr>
          </w:pPr>
          <w:hyperlink w:anchor="_Toc99639166" w:history="1">
            <w:r w:rsidR="00FB50B2" w:rsidRPr="00FB50B2">
              <w:rPr>
                <w:rStyle w:val="Hyperlink"/>
                <w:rFonts w:ascii="Arial" w:eastAsia="Calibri" w:hAnsi="Arial" w:cs="Arial"/>
                <w:noProof/>
                <w:sz w:val="24"/>
                <w:szCs w:val="24"/>
              </w:rPr>
              <w:t>Conclusion</w:t>
            </w:r>
            <w:r w:rsidR="00FB50B2" w:rsidRPr="00FB50B2">
              <w:rPr>
                <w:rFonts w:ascii="Arial" w:hAnsi="Arial" w:cs="Arial"/>
                <w:noProof/>
                <w:webHidden/>
                <w:sz w:val="24"/>
                <w:szCs w:val="24"/>
              </w:rPr>
              <w:tab/>
            </w:r>
            <w:r w:rsidR="00FB50B2" w:rsidRPr="00FB50B2">
              <w:rPr>
                <w:rFonts w:ascii="Arial" w:hAnsi="Arial" w:cs="Arial"/>
                <w:noProof/>
                <w:webHidden/>
                <w:sz w:val="24"/>
                <w:szCs w:val="24"/>
              </w:rPr>
              <w:fldChar w:fldCharType="begin"/>
            </w:r>
            <w:r w:rsidR="00FB50B2" w:rsidRPr="00FB50B2">
              <w:rPr>
                <w:rFonts w:ascii="Arial" w:hAnsi="Arial" w:cs="Arial"/>
                <w:noProof/>
                <w:webHidden/>
                <w:sz w:val="24"/>
                <w:szCs w:val="24"/>
              </w:rPr>
              <w:instrText xml:space="preserve"> PAGEREF _Toc99639166 \h </w:instrText>
            </w:r>
            <w:r w:rsidR="00FB50B2" w:rsidRPr="00FB50B2">
              <w:rPr>
                <w:rFonts w:ascii="Arial" w:hAnsi="Arial" w:cs="Arial"/>
                <w:noProof/>
                <w:webHidden/>
                <w:sz w:val="24"/>
                <w:szCs w:val="24"/>
              </w:rPr>
            </w:r>
            <w:r w:rsidR="00FB50B2" w:rsidRPr="00FB50B2">
              <w:rPr>
                <w:rFonts w:ascii="Arial" w:hAnsi="Arial" w:cs="Arial"/>
                <w:noProof/>
                <w:webHidden/>
                <w:sz w:val="24"/>
                <w:szCs w:val="24"/>
              </w:rPr>
              <w:fldChar w:fldCharType="separate"/>
            </w:r>
            <w:r w:rsidR="0046507F">
              <w:rPr>
                <w:rFonts w:ascii="Arial" w:hAnsi="Arial" w:cs="Arial"/>
                <w:noProof/>
                <w:webHidden/>
                <w:sz w:val="24"/>
                <w:szCs w:val="24"/>
              </w:rPr>
              <w:t>7</w:t>
            </w:r>
            <w:r w:rsidR="00FB50B2" w:rsidRPr="00FB50B2">
              <w:rPr>
                <w:rFonts w:ascii="Arial" w:hAnsi="Arial" w:cs="Arial"/>
                <w:noProof/>
                <w:webHidden/>
                <w:sz w:val="24"/>
                <w:szCs w:val="24"/>
              </w:rPr>
              <w:fldChar w:fldCharType="end"/>
            </w:r>
          </w:hyperlink>
        </w:p>
        <w:p w14:paraId="5712038B" w14:textId="4230C19C" w:rsidR="00FB50B2" w:rsidRPr="00FB50B2" w:rsidRDefault="00922533" w:rsidP="00FB50B2">
          <w:pPr>
            <w:pStyle w:val="TOC1"/>
            <w:tabs>
              <w:tab w:val="right" w:leader="dot" w:pos="9016"/>
            </w:tabs>
            <w:spacing w:line="360" w:lineRule="auto"/>
            <w:jc w:val="both"/>
            <w:rPr>
              <w:rFonts w:ascii="Arial" w:hAnsi="Arial" w:cs="Arial"/>
              <w:noProof/>
              <w:sz w:val="24"/>
              <w:szCs w:val="24"/>
            </w:rPr>
          </w:pPr>
          <w:hyperlink w:anchor="_Toc99639167" w:history="1">
            <w:r w:rsidR="00FB50B2" w:rsidRPr="00FB50B2">
              <w:rPr>
                <w:rStyle w:val="Hyperlink"/>
                <w:rFonts w:ascii="Arial" w:eastAsia="Calibri" w:hAnsi="Arial" w:cs="Arial"/>
                <w:noProof/>
                <w:sz w:val="24"/>
                <w:szCs w:val="24"/>
              </w:rPr>
              <w:t>Recommendations</w:t>
            </w:r>
            <w:r w:rsidR="00FB50B2" w:rsidRPr="00FB50B2">
              <w:rPr>
                <w:rFonts w:ascii="Arial" w:hAnsi="Arial" w:cs="Arial"/>
                <w:noProof/>
                <w:webHidden/>
                <w:sz w:val="24"/>
                <w:szCs w:val="24"/>
              </w:rPr>
              <w:tab/>
            </w:r>
            <w:r w:rsidR="00FB50B2" w:rsidRPr="00FB50B2">
              <w:rPr>
                <w:rFonts w:ascii="Arial" w:hAnsi="Arial" w:cs="Arial"/>
                <w:noProof/>
                <w:webHidden/>
                <w:sz w:val="24"/>
                <w:szCs w:val="24"/>
              </w:rPr>
              <w:fldChar w:fldCharType="begin"/>
            </w:r>
            <w:r w:rsidR="00FB50B2" w:rsidRPr="00FB50B2">
              <w:rPr>
                <w:rFonts w:ascii="Arial" w:hAnsi="Arial" w:cs="Arial"/>
                <w:noProof/>
                <w:webHidden/>
                <w:sz w:val="24"/>
                <w:szCs w:val="24"/>
              </w:rPr>
              <w:instrText xml:space="preserve"> PAGEREF _Toc99639167 \h </w:instrText>
            </w:r>
            <w:r w:rsidR="00FB50B2" w:rsidRPr="00FB50B2">
              <w:rPr>
                <w:rFonts w:ascii="Arial" w:hAnsi="Arial" w:cs="Arial"/>
                <w:noProof/>
                <w:webHidden/>
                <w:sz w:val="24"/>
                <w:szCs w:val="24"/>
              </w:rPr>
            </w:r>
            <w:r w:rsidR="00FB50B2" w:rsidRPr="00FB50B2">
              <w:rPr>
                <w:rFonts w:ascii="Arial" w:hAnsi="Arial" w:cs="Arial"/>
                <w:noProof/>
                <w:webHidden/>
                <w:sz w:val="24"/>
                <w:szCs w:val="24"/>
              </w:rPr>
              <w:fldChar w:fldCharType="separate"/>
            </w:r>
            <w:r w:rsidR="0046507F">
              <w:rPr>
                <w:rFonts w:ascii="Arial" w:hAnsi="Arial" w:cs="Arial"/>
                <w:noProof/>
                <w:webHidden/>
                <w:sz w:val="24"/>
                <w:szCs w:val="24"/>
              </w:rPr>
              <w:t>7</w:t>
            </w:r>
            <w:r w:rsidR="00FB50B2" w:rsidRPr="00FB50B2">
              <w:rPr>
                <w:rFonts w:ascii="Arial" w:hAnsi="Arial" w:cs="Arial"/>
                <w:noProof/>
                <w:webHidden/>
                <w:sz w:val="24"/>
                <w:szCs w:val="24"/>
              </w:rPr>
              <w:fldChar w:fldCharType="end"/>
            </w:r>
          </w:hyperlink>
        </w:p>
        <w:p w14:paraId="691ED3F2" w14:textId="315F24C7" w:rsidR="00FB50B2" w:rsidRPr="00FB50B2" w:rsidRDefault="00922533" w:rsidP="00FB50B2">
          <w:pPr>
            <w:pStyle w:val="TOC2"/>
            <w:tabs>
              <w:tab w:val="right" w:leader="dot" w:pos="9016"/>
            </w:tabs>
            <w:spacing w:line="360" w:lineRule="auto"/>
            <w:jc w:val="both"/>
            <w:rPr>
              <w:rFonts w:ascii="Arial" w:hAnsi="Arial" w:cs="Arial"/>
              <w:noProof/>
              <w:sz w:val="24"/>
              <w:szCs w:val="24"/>
            </w:rPr>
          </w:pPr>
          <w:hyperlink w:anchor="_Toc99639168" w:history="1">
            <w:r w:rsidR="00FB50B2" w:rsidRPr="00FB50B2">
              <w:rPr>
                <w:rStyle w:val="Hyperlink"/>
                <w:rFonts w:ascii="Arial" w:eastAsia="Calibri" w:hAnsi="Arial" w:cs="Arial"/>
                <w:noProof/>
                <w:sz w:val="24"/>
                <w:szCs w:val="24"/>
              </w:rPr>
              <w:t>Recommendation 1: Improved guidance for line managers</w:t>
            </w:r>
            <w:r w:rsidR="00FB50B2" w:rsidRPr="00FB50B2">
              <w:rPr>
                <w:rFonts w:ascii="Arial" w:hAnsi="Arial" w:cs="Arial"/>
                <w:noProof/>
                <w:webHidden/>
                <w:sz w:val="24"/>
                <w:szCs w:val="24"/>
              </w:rPr>
              <w:tab/>
            </w:r>
            <w:r w:rsidR="00FB50B2" w:rsidRPr="00FB50B2">
              <w:rPr>
                <w:rFonts w:ascii="Arial" w:hAnsi="Arial" w:cs="Arial"/>
                <w:noProof/>
                <w:webHidden/>
                <w:sz w:val="24"/>
                <w:szCs w:val="24"/>
              </w:rPr>
              <w:fldChar w:fldCharType="begin"/>
            </w:r>
            <w:r w:rsidR="00FB50B2" w:rsidRPr="00FB50B2">
              <w:rPr>
                <w:rFonts w:ascii="Arial" w:hAnsi="Arial" w:cs="Arial"/>
                <w:noProof/>
                <w:webHidden/>
                <w:sz w:val="24"/>
                <w:szCs w:val="24"/>
              </w:rPr>
              <w:instrText xml:space="preserve"> PAGEREF _Toc99639168 \h </w:instrText>
            </w:r>
            <w:r w:rsidR="00FB50B2" w:rsidRPr="00FB50B2">
              <w:rPr>
                <w:rFonts w:ascii="Arial" w:hAnsi="Arial" w:cs="Arial"/>
                <w:noProof/>
                <w:webHidden/>
                <w:sz w:val="24"/>
                <w:szCs w:val="24"/>
              </w:rPr>
            </w:r>
            <w:r w:rsidR="00FB50B2" w:rsidRPr="00FB50B2">
              <w:rPr>
                <w:rFonts w:ascii="Arial" w:hAnsi="Arial" w:cs="Arial"/>
                <w:noProof/>
                <w:webHidden/>
                <w:sz w:val="24"/>
                <w:szCs w:val="24"/>
              </w:rPr>
              <w:fldChar w:fldCharType="separate"/>
            </w:r>
            <w:r w:rsidR="0046507F">
              <w:rPr>
                <w:rFonts w:ascii="Arial" w:hAnsi="Arial" w:cs="Arial"/>
                <w:noProof/>
                <w:webHidden/>
                <w:sz w:val="24"/>
                <w:szCs w:val="24"/>
              </w:rPr>
              <w:t>7</w:t>
            </w:r>
            <w:r w:rsidR="00FB50B2" w:rsidRPr="00FB50B2">
              <w:rPr>
                <w:rFonts w:ascii="Arial" w:hAnsi="Arial" w:cs="Arial"/>
                <w:noProof/>
                <w:webHidden/>
                <w:sz w:val="24"/>
                <w:szCs w:val="24"/>
              </w:rPr>
              <w:fldChar w:fldCharType="end"/>
            </w:r>
          </w:hyperlink>
        </w:p>
        <w:p w14:paraId="5EB5CCB2" w14:textId="1C443BC2" w:rsidR="00FB50B2" w:rsidRPr="00FB50B2" w:rsidRDefault="00922533" w:rsidP="00FB50B2">
          <w:pPr>
            <w:pStyle w:val="TOC2"/>
            <w:tabs>
              <w:tab w:val="right" w:leader="dot" w:pos="9016"/>
            </w:tabs>
            <w:spacing w:line="360" w:lineRule="auto"/>
            <w:jc w:val="both"/>
            <w:rPr>
              <w:rFonts w:ascii="Arial" w:hAnsi="Arial" w:cs="Arial"/>
              <w:noProof/>
              <w:sz w:val="24"/>
              <w:szCs w:val="24"/>
            </w:rPr>
          </w:pPr>
          <w:hyperlink w:anchor="_Toc99639169" w:history="1">
            <w:r w:rsidR="00FB50B2" w:rsidRPr="00FB50B2">
              <w:rPr>
                <w:rStyle w:val="Hyperlink"/>
                <w:rFonts w:ascii="Arial" w:eastAsia="Calibri" w:hAnsi="Arial" w:cs="Arial"/>
                <w:noProof/>
                <w:sz w:val="24"/>
                <w:szCs w:val="24"/>
              </w:rPr>
              <w:t>Recommendation 2: Recruitment strategies</w:t>
            </w:r>
            <w:r w:rsidR="00FB50B2" w:rsidRPr="00FB50B2">
              <w:rPr>
                <w:rFonts w:ascii="Arial" w:hAnsi="Arial" w:cs="Arial"/>
                <w:noProof/>
                <w:webHidden/>
                <w:sz w:val="24"/>
                <w:szCs w:val="24"/>
              </w:rPr>
              <w:tab/>
            </w:r>
            <w:r w:rsidR="00FB50B2" w:rsidRPr="00FB50B2">
              <w:rPr>
                <w:rFonts w:ascii="Arial" w:hAnsi="Arial" w:cs="Arial"/>
                <w:noProof/>
                <w:webHidden/>
                <w:sz w:val="24"/>
                <w:szCs w:val="24"/>
              </w:rPr>
              <w:fldChar w:fldCharType="begin"/>
            </w:r>
            <w:r w:rsidR="00FB50B2" w:rsidRPr="00FB50B2">
              <w:rPr>
                <w:rFonts w:ascii="Arial" w:hAnsi="Arial" w:cs="Arial"/>
                <w:noProof/>
                <w:webHidden/>
                <w:sz w:val="24"/>
                <w:szCs w:val="24"/>
              </w:rPr>
              <w:instrText xml:space="preserve"> PAGEREF _Toc99639169 \h </w:instrText>
            </w:r>
            <w:r w:rsidR="00FB50B2" w:rsidRPr="00FB50B2">
              <w:rPr>
                <w:rFonts w:ascii="Arial" w:hAnsi="Arial" w:cs="Arial"/>
                <w:noProof/>
                <w:webHidden/>
                <w:sz w:val="24"/>
                <w:szCs w:val="24"/>
              </w:rPr>
            </w:r>
            <w:r w:rsidR="00FB50B2" w:rsidRPr="00FB50B2">
              <w:rPr>
                <w:rFonts w:ascii="Arial" w:hAnsi="Arial" w:cs="Arial"/>
                <w:noProof/>
                <w:webHidden/>
                <w:sz w:val="24"/>
                <w:szCs w:val="24"/>
              </w:rPr>
              <w:fldChar w:fldCharType="separate"/>
            </w:r>
            <w:r w:rsidR="0046507F">
              <w:rPr>
                <w:rFonts w:ascii="Arial" w:hAnsi="Arial" w:cs="Arial"/>
                <w:noProof/>
                <w:webHidden/>
                <w:sz w:val="24"/>
                <w:szCs w:val="24"/>
              </w:rPr>
              <w:t>8</w:t>
            </w:r>
            <w:r w:rsidR="00FB50B2" w:rsidRPr="00FB50B2">
              <w:rPr>
                <w:rFonts w:ascii="Arial" w:hAnsi="Arial" w:cs="Arial"/>
                <w:noProof/>
                <w:webHidden/>
                <w:sz w:val="24"/>
                <w:szCs w:val="24"/>
              </w:rPr>
              <w:fldChar w:fldCharType="end"/>
            </w:r>
          </w:hyperlink>
        </w:p>
        <w:p w14:paraId="7F7AA413" w14:textId="26EF925B" w:rsidR="00FB50B2" w:rsidRPr="00FB50B2" w:rsidRDefault="00922533" w:rsidP="00FB50B2">
          <w:pPr>
            <w:pStyle w:val="TOC1"/>
            <w:tabs>
              <w:tab w:val="right" w:leader="dot" w:pos="9016"/>
            </w:tabs>
            <w:spacing w:line="360" w:lineRule="auto"/>
            <w:jc w:val="both"/>
            <w:rPr>
              <w:rFonts w:ascii="Arial" w:hAnsi="Arial" w:cs="Arial"/>
              <w:noProof/>
              <w:sz w:val="24"/>
              <w:szCs w:val="24"/>
            </w:rPr>
          </w:pPr>
          <w:hyperlink w:anchor="_Toc99639170" w:history="1">
            <w:r w:rsidR="00FB50B2" w:rsidRPr="00FB50B2">
              <w:rPr>
                <w:rStyle w:val="Hyperlink"/>
                <w:rFonts w:ascii="Arial" w:eastAsia="Calibri" w:hAnsi="Arial" w:cs="Arial"/>
                <w:noProof/>
                <w:sz w:val="24"/>
                <w:szCs w:val="24"/>
              </w:rPr>
              <w:t>References</w:t>
            </w:r>
            <w:r w:rsidR="00FB50B2" w:rsidRPr="00FB50B2">
              <w:rPr>
                <w:rFonts w:ascii="Arial" w:hAnsi="Arial" w:cs="Arial"/>
                <w:noProof/>
                <w:webHidden/>
                <w:sz w:val="24"/>
                <w:szCs w:val="24"/>
              </w:rPr>
              <w:tab/>
            </w:r>
            <w:r w:rsidR="00FB50B2" w:rsidRPr="00FB50B2">
              <w:rPr>
                <w:rFonts w:ascii="Arial" w:hAnsi="Arial" w:cs="Arial"/>
                <w:noProof/>
                <w:webHidden/>
                <w:sz w:val="24"/>
                <w:szCs w:val="24"/>
              </w:rPr>
              <w:fldChar w:fldCharType="begin"/>
            </w:r>
            <w:r w:rsidR="00FB50B2" w:rsidRPr="00FB50B2">
              <w:rPr>
                <w:rFonts w:ascii="Arial" w:hAnsi="Arial" w:cs="Arial"/>
                <w:noProof/>
                <w:webHidden/>
                <w:sz w:val="24"/>
                <w:szCs w:val="24"/>
              </w:rPr>
              <w:instrText xml:space="preserve"> PAGEREF _Toc99639170 \h </w:instrText>
            </w:r>
            <w:r w:rsidR="00FB50B2" w:rsidRPr="00FB50B2">
              <w:rPr>
                <w:rFonts w:ascii="Arial" w:hAnsi="Arial" w:cs="Arial"/>
                <w:noProof/>
                <w:webHidden/>
                <w:sz w:val="24"/>
                <w:szCs w:val="24"/>
              </w:rPr>
            </w:r>
            <w:r w:rsidR="00FB50B2" w:rsidRPr="00FB50B2">
              <w:rPr>
                <w:rFonts w:ascii="Arial" w:hAnsi="Arial" w:cs="Arial"/>
                <w:noProof/>
                <w:webHidden/>
                <w:sz w:val="24"/>
                <w:szCs w:val="24"/>
              </w:rPr>
              <w:fldChar w:fldCharType="separate"/>
            </w:r>
            <w:r w:rsidR="0046507F">
              <w:rPr>
                <w:rFonts w:ascii="Arial" w:hAnsi="Arial" w:cs="Arial"/>
                <w:noProof/>
                <w:webHidden/>
                <w:sz w:val="24"/>
                <w:szCs w:val="24"/>
              </w:rPr>
              <w:t>8</w:t>
            </w:r>
            <w:r w:rsidR="00FB50B2" w:rsidRPr="00FB50B2">
              <w:rPr>
                <w:rFonts w:ascii="Arial" w:hAnsi="Arial" w:cs="Arial"/>
                <w:noProof/>
                <w:webHidden/>
                <w:sz w:val="24"/>
                <w:szCs w:val="24"/>
              </w:rPr>
              <w:fldChar w:fldCharType="end"/>
            </w:r>
          </w:hyperlink>
        </w:p>
        <w:p w14:paraId="723E2782" w14:textId="66A655D4" w:rsidR="00FB50B2" w:rsidRPr="00FB50B2" w:rsidRDefault="00FB50B2" w:rsidP="00FB50B2">
          <w:pPr>
            <w:spacing w:line="360" w:lineRule="auto"/>
            <w:jc w:val="both"/>
            <w:rPr>
              <w:rFonts w:ascii="Arial" w:hAnsi="Arial" w:cs="Arial"/>
              <w:sz w:val="24"/>
              <w:szCs w:val="24"/>
            </w:rPr>
          </w:pPr>
          <w:r w:rsidRPr="00FB50B2">
            <w:rPr>
              <w:rFonts w:ascii="Arial" w:hAnsi="Arial" w:cs="Arial"/>
              <w:b/>
              <w:bCs/>
              <w:noProof/>
              <w:sz w:val="24"/>
              <w:szCs w:val="24"/>
            </w:rPr>
            <w:fldChar w:fldCharType="end"/>
          </w:r>
        </w:p>
      </w:sdtContent>
    </w:sdt>
    <w:p w14:paraId="0ED0E0C3" w14:textId="77777777" w:rsidR="00FB50B2" w:rsidRPr="00FB50B2" w:rsidRDefault="00FB50B2" w:rsidP="00FB50B2">
      <w:pPr>
        <w:spacing w:line="360" w:lineRule="auto"/>
        <w:jc w:val="both"/>
        <w:rPr>
          <w:rFonts w:ascii="Arial" w:hAnsi="Arial" w:cs="Arial"/>
          <w:sz w:val="24"/>
          <w:szCs w:val="24"/>
        </w:rPr>
      </w:pPr>
    </w:p>
    <w:p w14:paraId="2B4DFEFE" w14:textId="77777777" w:rsidR="00FB50B2" w:rsidRPr="00FB50B2" w:rsidRDefault="00FB50B2" w:rsidP="00FB50B2">
      <w:pPr>
        <w:spacing w:line="360" w:lineRule="auto"/>
        <w:jc w:val="both"/>
        <w:rPr>
          <w:rFonts w:ascii="Arial" w:hAnsi="Arial" w:cs="Arial"/>
          <w:sz w:val="24"/>
          <w:szCs w:val="24"/>
        </w:rPr>
      </w:pPr>
    </w:p>
    <w:p w14:paraId="21C99D50" w14:textId="77777777" w:rsidR="00FB50B2" w:rsidRPr="00FB50B2" w:rsidRDefault="00FB50B2" w:rsidP="00FB50B2">
      <w:pPr>
        <w:spacing w:line="360" w:lineRule="auto"/>
        <w:jc w:val="both"/>
        <w:rPr>
          <w:rFonts w:ascii="Arial" w:hAnsi="Arial" w:cs="Arial"/>
          <w:sz w:val="24"/>
          <w:szCs w:val="24"/>
        </w:rPr>
      </w:pPr>
    </w:p>
    <w:p w14:paraId="23B04F4D" w14:textId="77777777" w:rsidR="00FB50B2" w:rsidRPr="00FB50B2" w:rsidRDefault="00FB50B2" w:rsidP="00FB50B2">
      <w:pPr>
        <w:spacing w:line="360" w:lineRule="auto"/>
        <w:jc w:val="both"/>
        <w:rPr>
          <w:rFonts w:ascii="Arial" w:hAnsi="Arial" w:cs="Arial"/>
          <w:sz w:val="24"/>
          <w:szCs w:val="24"/>
        </w:rPr>
      </w:pPr>
    </w:p>
    <w:p w14:paraId="31898619" w14:textId="77777777" w:rsidR="00FB50B2" w:rsidRPr="00FB50B2" w:rsidRDefault="00FB50B2" w:rsidP="00FB50B2">
      <w:pPr>
        <w:spacing w:line="360" w:lineRule="auto"/>
        <w:jc w:val="both"/>
        <w:rPr>
          <w:rFonts w:ascii="Arial" w:hAnsi="Arial" w:cs="Arial"/>
          <w:sz w:val="24"/>
          <w:szCs w:val="24"/>
        </w:rPr>
      </w:pPr>
    </w:p>
    <w:p w14:paraId="4DC0DCA1" w14:textId="77777777" w:rsidR="00FB50B2" w:rsidRPr="00FB50B2" w:rsidRDefault="00FB50B2" w:rsidP="00FB50B2">
      <w:pPr>
        <w:spacing w:line="360" w:lineRule="auto"/>
        <w:jc w:val="both"/>
        <w:rPr>
          <w:rFonts w:ascii="Arial" w:hAnsi="Arial" w:cs="Arial"/>
          <w:sz w:val="24"/>
          <w:szCs w:val="24"/>
        </w:rPr>
      </w:pPr>
    </w:p>
    <w:p w14:paraId="0976DF6E" w14:textId="77777777" w:rsidR="00FB50B2" w:rsidRPr="00FB50B2" w:rsidRDefault="00FB50B2" w:rsidP="00FB50B2">
      <w:pPr>
        <w:spacing w:line="360" w:lineRule="auto"/>
        <w:jc w:val="both"/>
        <w:rPr>
          <w:rFonts w:ascii="Arial" w:hAnsi="Arial" w:cs="Arial"/>
          <w:sz w:val="24"/>
          <w:szCs w:val="24"/>
        </w:rPr>
      </w:pPr>
    </w:p>
    <w:p w14:paraId="5C283EAB" w14:textId="77777777" w:rsidR="00FB50B2" w:rsidRPr="00FB50B2" w:rsidRDefault="00FB50B2" w:rsidP="00FB50B2">
      <w:pPr>
        <w:spacing w:line="360" w:lineRule="auto"/>
        <w:jc w:val="both"/>
        <w:rPr>
          <w:rFonts w:ascii="Arial" w:hAnsi="Arial" w:cs="Arial"/>
          <w:sz w:val="24"/>
          <w:szCs w:val="24"/>
        </w:rPr>
      </w:pPr>
    </w:p>
    <w:p w14:paraId="030180B7" w14:textId="77777777" w:rsidR="00FB50B2" w:rsidRPr="00FB50B2" w:rsidRDefault="00FB50B2" w:rsidP="00FB50B2">
      <w:pPr>
        <w:spacing w:line="360" w:lineRule="auto"/>
        <w:jc w:val="both"/>
        <w:rPr>
          <w:rFonts w:ascii="Arial" w:hAnsi="Arial" w:cs="Arial"/>
          <w:sz w:val="24"/>
          <w:szCs w:val="24"/>
        </w:rPr>
      </w:pPr>
    </w:p>
    <w:p w14:paraId="62B66693" w14:textId="77777777" w:rsidR="00FB50B2" w:rsidRPr="00FB50B2" w:rsidRDefault="00FB50B2" w:rsidP="00FB50B2">
      <w:pPr>
        <w:spacing w:line="360" w:lineRule="auto"/>
        <w:jc w:val="both"/>
        <w:rPr>
          <w:rFonts w:ascii="Arial" w:hAnsi="Arial" w:cs="Arial"/>
          <w:sz w:val="24"/>
          <w:szCs w:val="24"/>
        </w:rPr>
      </w:pPr>
    </w:p>
    <w:p w14:paraId="08A7F71D" w14:textId="75FE731B" w:rsidR="00FB50B2" w:rsidRDefault="00FB50B2" w:rsidP="00FB50B2">
      <w:pPr>
        <w:spacing w:line="360" w:lineRule="auto"/>
        <w:jc w:val="both"/>
        <w:rPr>
          <w:rFonts w:ascii="Arial" w:hAnsi="Arial" w:cs="Arial"/>
          <w:sz w:val="24"/>
          <w:szCs w:val="24"/>
        </w:rPr>
      </w:pPr>
    </w:p>
    <w:p w14:paraId="3D92C66C" w14:textId="77777777" w:rsidR="0046507F" w:rsidRPr="00FB50B2" w:rsidRDefault="0046507F" w:rsidP="00FB50B2">
      <w:pPr>
        <w:spacing w:line="360" w:lineRule="auto"/>
        <w:jc w:val="both"/>
        <w:rPr>
          <w:rFonts w:ascii="Arial" w:hAnsi="Arial" w:cs="Arial"/>
          <w:sz w:val="24"/>
          <w:szCs w:val="24"/>
        </w:rPr>
      </w:pPr>
    </w:p>
    <w:p w14:paraId="53CB6A4A" w14:textId="1BB4288F" w:rsidR="05E624A8" w:rsidRPr="00FB50B2" w:rsidRDefault="05E624A8" w:rsidP="00FB50B2">
      <w:pPr>
        <w:pStyle w:val="Heading1"/>
      </w:pPr>
      <w:bookmarkStart w:id="0" w:name="_Toc99639161"/>
      <w:r w:rsidRPr="00FB50B2">
        <w:lastRenderedPageBreak/>
        <w:t>Introduction</w:t>
      </w:r>
      <w:bookmarkEnd w:id="0"/>
      <w:r w:rsidRPr="00FB50B2">
        <w:t xml:space="preserve"> </w:t>
      </w:r>
    </w:p>
    <w:p w14:paraId="7EC640F9" w14:textId="1E7BAAF0" w:rsidR="05E624A8" w:rsidRPr="00FB50B2" w:rsidRDefault="05E624A8" w:rsidP="00FB50B2">
      <w:pPr>
        <w:spacing w:line="360" w:lineRule="auto"/>
        <w:jc w:val="both"/>
        <w:rPr>
          <w:rFonts w:ascii="Arial" w:hAnsi="Arial" w:cs="Arial"/>
          <w:sz w:val="24"/>
          <w:szCs w:val="24"/>
        </w:rPr>
      </w:pPr>
      <w:r w:rsidRPr="00FB50B2">
        <w:rPr>
          <w:rFonts w:ascii="Arial" w:hAnsi="Arial" w:cs="Arial"/>
          <w:sz w:val="24"/>
          <w:szCs w:val="24"/>
        </w:rPr>
        <w:t>PESTLE analysis a situational analysis tool for business evaluations (</w:t>
      </w:r>
      <w:proofErr w:type="spellStart"/>
      <w:r w:rsidRPr="00FB50B2">
        <w:rPr>
          <w:rFonts w:ascii="Arial" w:hAnsi="Arial" w:cs="Arial"/>
          <w:sz w:val="24"/>
          <w:szCs w:val="24"/>
        </w:rPr>
        <w:t>Perera</w:t>
      </w:r>
      <w:proofErr w:type="spellEnd"/>
      <w:r w:rsidRPr="00FB50B2">
        <w:rPr>
          <w:rFonts w:ascii="Arial" w:hAnsi="Arial" w:cs="Arial"/>
          <w:sz w:val="24"/>
          <w:szCs w:val="24"/>
        </w:rPr>
        <w:t xml:space="preserve">, 2017) highlighting key external factors can influence and impact an organisation (CIPD, 2021a). The acronym stands for, political, </w:t>
      </w:r>
      <w:proofErr w:type="spellStart"/>
      <w:r w:rsidRPr="00FB50B2">
        <w:rPr>
          <w:rFonts w:ascii="Arial" w:hAnsi="Arial" w:cs="Arial"/>
          <w:sz w:val="24"/>
          <w:szCs w:val="24"/>
        </w:rPr>
        <w:t>economical</w:t>
      </w:r>
      <w:proofErr w:type="spellEnd"/>
      <w:r w:rsidRPr="00FB50B2">
        <w:rPr>
          <w:rFonts w:ascii="Arial" w:hAnsi="Arial" w:cs="Arial"/>
          <w:sz w:val="24"/>
          <w:szCs w:val="24"/>
        </w:rPr>
        <w:t>, sociological, technological, legal and environmental. It is used to encourage the best strategies for organisations and HR, as a cohesive transparent goals, improve trust in an organisation's employees (Farnham, 2015).</w:t>
      </w:r>
    </w:p>
    <w:p w14:paraId="7FAB76B5" w14:textId="5106903C" w:rsidR="05E624A8" w:rsidRPr="00FB50B2" w:rsidRDefault="05E624A8" w:rsidP="00FB50B2">
      <w:pPr>
        <w:spacing w:line="360" w:lineRule="auto"/>
        <w:jc w:val="both"/>
        <w:rPr>
          <w:rFonts w:ascii="Arial" w:hAnsi="Arial" w:cs="Arial"/>
          <w:sz w:val="24"/>
          <w:szCs w:val="24"/>
        </w:rPr>
      </w:pPr>
      <w:r w:rsidRPr="00FB50B2">
        <w:rPr>
          <w:rFonts w:ascii="Arial" w:hAnsi="Arial" w:cs="Arial"/>
          <w:sz w:val="24"/>
          <w:szCs w:val="24"/>
        </w:rPr>
        <w:t>PESTLE does assist with the minimising of threat and maximising opportunities, it allows for opportunities to work alongside other partners, organisations and experts (CIPD, 2021a). It is a cost-effective analytical tool that organisations who do not have the funding can complete, as all it requires is a simple document through resources already available and means that all areas are covered that might not have been considered, enhancing and broadening an organisations strategical approach (</w:t>
      </w:r>
      <w:proofErr w:type="spellStart"/>
      <w:r w:rsidRPr="00FB50B2">
        <w:rPr>
          <w:rFonts w:ascii="Arial" w:hAnsi="Arial" w:cs="Arial"/>
          <w:sz w:val="24"/>
          <w:szCs w:val="24"/>
        </w:rPr>
        <w:t>Frue</w:t>
      </w:r>
      <w:proofErr w:type="spellEnd"/>
      <w:r w:rsidRPr="00FB50B2">
        <w:rPr>
          <w:rFonts w:ascii="Arial" w:hAnsi="Arial" w:cs="Arial"/>
          <w:sz w:val="24"/>
          <w:szCs w:val="24"/>
        </w:rPr>
        <w:t>, 2016).</w:t>
      </w:r>
    </w:p>
    <w:p w14:paraId="44AB1444" w14:textId="1FF9029B" w:rsidR="05E624A8" w:rsidRPr="00FB50B2" w:rsidRDefault="05E624A8" w:rsidP="00FB50B2">
      <w:pPr>
        <w:spacing w:line="360" w:lineRule="auto"/>
        <w:jc w:val="both"/>
        <w:rPr>
          <w:rFonts w:ascii="Arial" w:hAnsi="Arial" w:cs="Arial"/>
          <w:sz w:val="24"/>
          <w:szCs w:val="24"/>
        </w:rPr>
      </w:pPr>
      <w:r w:rsidRPr="00FB50B2">
        <w:rPr>
          <w:rFonts w:ascii="Arial" w:hAnsi="Arial" w:cs="Arial"/>
          <w:sz w:val="24"/>
          <w:szCs w:val="24"/>
        </w:rPr>
        <w:t xml:space="preserve">Although PESTLE takes time to complete which means that constant review of information is required, political parties and law can change </w:t>
      </w:r>
      <w:proofErr w:type="gramStart"/>
      <w:r w:rsidRPr="00FB50B2">
        <w:rPr>
          <w:rFonts w:ascii="Arial" w:hAnsi="Arial" w:cs="Arial"/>
          <w:sz w:val="24"/>
          <w:szCs w:val="24"/>
        </w:rPr>
        <w:t>overnight</w:t>
      </w:r>
      <w:proofErr w:type="gramEnd"/>
      <w:r w:rsidRPr="00FB50B2">
        <w:rPr>
          <w:rFonts w:ascii="Arial" w:hAnsi="Arial" w:cs="Arial"/>
          <w:sz w:val="24"/>
          <w:szCs w:val="24"/>
        </w:rPr>
        <w:t xml:space="preserve"> and this may impact some organisations such as the public sector more than others (</w:t>
      </w:r>
      <w:proofErr w:type="spellStart"/>
      <w:r w:rsidRPr="00FB50B2">
        <w:rPr>
          <w:rFonts w:ascii="Arial" w:hAnsi="Arial" w:cs="Arial"/>
          <w:sz w:val="24"/>
          <w:szCs w:val="24"/>
        </w:rPr>
        <w:t>Frue</w:t>
      </w:r>
      <w:proofErr w:type="spellEnd"/>
      <w:r w:rsidRPr="00FB50B2">
        <w:rPr>
          <w:rFonts w:ascii="Arial" w:hAnsi="Arial" w:cs="Arial"/>
          <w:sz w:val="24"/>
          <w:szCs w:val="24"/>
        </w:rPr>
        <w:t>, 2018).</w:t>
      </w:r>
    </w:p>
    <w:p w14:paraId="7E0159AC" w14:textId="60173C58" w:rsidR="05E624A8" w:rsidRPr="00FB50B2" w:rsidRDefault="05E624A8" w:rsidP="00FB50B2">
      <w:pPr>
        <w:spacing w:line="360" w:lineRule="auto"/>
        <w:jc w:val="both"/>
        <w:rPr>
          <w:rFonts w:ascii="Arial" w:hAnsi="Arial" w:cs="Arial"/>
          <w:sz w:val="24"/>
          <w:szCs w:val="24"/>
        </w:rPr>
      </w:pPr>
      <w:r w:rsidRPr="00FB50B2">
        <w:rPr>
          <w:rFonts w:ascii="Arial" w:hAnsi="Arial" w:cs="Arial"/>
          <w:sz w:val="24"/>
          <w:szCs w:val="24"/>
        </w:rPr>
        <w:t xml:space="preserve">This analytical tool guides people professionals and Senior managers in strategic decision making to assist in best possible outcomes for attractiveness, market potentials, performance requirements and predicting future trends to allow for growth and success of an organisation (CIPD, 2021a and </w:t>
      </w:r>
      <w:proofErr w:type="spellStart"/>
      <w:r w:rsidRPr="00FB50B2">
        <w:rPr>
          <w:rFonts w:ascii="Arial" w:hAnsi="Arial" w:cs="Arial"/>
          <w:sz w:val="24"/>
          <w:szCs w:val="24"/>
        </w:rPr>
        <w:t>Perera</w:t>
      </w:r>
      <w:proofErr w:type="spellEnd"/>
      <w:r w:rsidRPr="00FB50B2">
        <w:rPr>
          <w:rFonts w:ascii="Arial" w:hAnsi="Arial" w:cs="Arial"/>
          <w:sz w:val="24"/>
          <w:szCs w:val="24"/>
        </w:rPr>
        <w:t xml:space="preserve">, 2017). However, as it is limited to only the external factors affecting organisations it will also need to be worked alongside other tools such as SWOT analysis to further understand the internal threat and opportunities (Oxford college of Marketing, ANON). </w:t>
      </w:r>
    </w:p>
    <w:p w14:paraId="4B014699" w14:textId="15ADD65B" w:rsidR="05E624A8" w:rsidRPr="00FB50B2" w:rsidRDefault="05E624A8" w:rsidP="00FB50B2">
      <w:pPr>
        <w:spacing w:line="360" w:lineRule="auto"/>
        <w:jc w:val="both"/>
        <w:rPr>
          <w:rFonts w:ascii="Arial" w:eastAsia="Calibri" w:hAnsi="Arial" w:cs="Arial"/>
          <w:color w:val="000000" w:themeColor="text1"/>
          <w:sz w:val="24"/>
          <w:szCs w:val="24"/>
        </w:rPr>
      </w:pPr>
      <w:r w:rsidRPr="00FB50B2">
        <w:rPr>
          <w:rFonts w:ascii="Arial" w:hAnsi="Arial" w:cs="Arial"/>
          <w:sz w:val="24"/>
          <w:szCs w:val="24"/>
        </w:rPr>
        <w:t>STEEPLE is another version of PESTLE that takes the analytical tool to a further level by including Ethical (</w:t>
      </w:r>
      <w:proofErr w:type="spellStart"/>
      <w:r w:rsidRPr="00FB50B2">
        <w:rPr>
          <w:rFonts w:ascii="Arial" w:eastAsia="Calibri" w:hAnsi="Arial" w:cs="Arial"/>
          <w:color w:val="000000" w:themeColor="text1"/>
          <w:sz w:val="24"/>
          <w:szCs w:val="24"/>
        </w:rPr>
        <w:t>Mohammadpourfard</w:t>
      </w:r>
      <w:proofErr w:type="spellEnd"/>
      <w:r w:rsidRPr="00FB50B2">
        <w:rPr>
          <w:rFonts w:ascii="Arial" w:eastAsia="Calibri" w:hAnsi="Arial" w:cs="Arial"/>
          <w:color w:val="000000" w:themeColor="text1"/>
          <w:sz w:val="24"/>
          <w:szCs w:val="24"/>
        </w:rPr>
        <w:t>, 2016) with companies coming under further scrutiny regarding their sustainability and ethical choices, an example would be Boohoo’s treatment of staff during the original lockdown (BBC, 2020), ethical considerations should really form a part of any future analytical exercises (Richards, 2021). Reassuring customers, staff and ensuring the stability and future of the organisations, a key to strategic plans.</w:t>
      </w:r>
    </w:p>
    <w:p w14:paraId="12CED9AA" w14:textId="418C452D" w:rsidR="05E624A8" w:rsidRPr="00FB50B2" w:rsidRDefault="05E624A8" w:rsidP="00FB50B2">
      <w:pPr>
        <w:spacing w:line="360" w:lineRule="auto"/>
        <w:jc w:val="both"/>
        <w:rPr>
          <w:rFonts w:ascii="Arial" w:eastAsia="Calibri" w:hAnsi="Arial" w:cs="Arial"/>
          <w:color w:val="000000" w:themeColor="text1"/>
          <w:sz w:val="24"/>
          <w:szCs w:val="24"/>
        </w:rPr>
      </w:pPr>
      <w:r w:rsidRPr="00FB50B2">
        <w:rPr>
          <w:rFonts w:ascii="Arial" w:eastAsia="Calibri" w:hAnsi="Arial" w:cs="Arial"/>
          <w:color w:val="000000" w:themeColor="text1"/>
          <w:sz w:val="24"/>
          <w:szCs w:val="24"/>
        </w:rPr>
        <w:lastRenderedPageBreak/>
        <w:t>To understand PESTLE and its impacts on organisations, the below will look at two areas “Social” and “Economical” impacts on South Wales Police and how these will assist with the corporate and HR strategies going forward.</w:t>
      </w:r>
    </w:p>
    <w:p w14:paraId="49F6E030" w14:textId="7BAEAE1E" w:rsidR="418755EF" w:rsidRPr="00FB50B2" w:rsidRDefault="418755EF" w:rsidP="00FB50B2">
      <w:pPr>
        <w:pStyle w:val="Heading1"/>
      </w:pPr>
      <w:bookmarkStart w:id="1" w:name="_Toc99639162"/>
      <w:r w:rsidRPr="00FB50B2">
        <w:t>Social</w:t>
      </w:r>
      <w:bookmarkEnd w:id="1"/>
      <w:r w:rsidRPr="00FB50B2">
        <w:t xml:space="preserve"> </w:t>
      </w:r>
    </w:p>
    <w:p w14:paraId="11C12303" w14:textId="3D54DC85" w:rsidR="418755EF" w:rsidRPr="00FB50B2" w:rsidRDefault="418755EF" w:rsidP="00FB50B2">
      <w:pPr>
        <w:pStyle w:val="Heading2"/>
      </w:pPr>
      <w:bookmarkStart w:id="2" w:name="_Toc99639163"/>
      <w:r w:rsidRPr="00FB50B2">
        <w:t>Home-work life balance</w:t>
      </w:r>
      <w:bookmarkEnd w:id="2"/>
      <w:r w:rsidRPr="00FB50B2">
        <w:t xml:space="preserve"> </w:t>
      </w:r>
    </w:p>
    <w:p w14:paraId="39417F3B" w14:textId="20224A8D" w:rsidR="418755EF" w:rsidRPr="00FB50B2" w:rsidRDefault="418755EF" w:rsidP="00FB50B2">
      <w:pPr>
        <w:spacing w:line="360" w:lineRule="auto"/>
        <w:jc w:val="both"/>
        <w:rPr>
          <w:rFonts w:ascii="Arial" w:hAnsi="Arial" w:cs="Arial"/>
          <w:sz w:val="24"/>
          <w:szCs w:val="24"/>
        </w:rPr>
      </w:pPr>
      <w:r w:rsidRPr="00FB50B2">
        <w:rPr>
          <w:rFonts w:ascii="Arial" w:hAnsi="Arial" w:cs="Arial"/>
          <w:sz w:val="24"/>
          <w:szCs w:val="24"/>
        </w:rPr>
        <w:t xml:space="preserve">CIPD highlight through their explanation of social impacts using PESTLE that “home-work life” balance is a key to an organisation in the risks and evolution that is needed for an organisation to remain attractive, ethical and a positive culture (CIPD, 2021). But what exactly do we mean by home-work life balance? HR Zone (2022) define it as a prioritisation of personal and professional tasks in one's life and how much of this is also brought back to an individual's home. Monica Young (2021), takes this definition one step further showing that home-work life balance is different for every person, depending on their situation, this is where HR can intervene and </w:t>
      </w:r>
      <w:proofErr w:type="gramStart"/>
      <w:r w:rsidRPr="00FB50B2">
        <w:rPr>
          <w:rFonts w:ascii="Arial" w:hAnsi="Arial" w:cs="Arial"/>
          <w:sz w:val="24"/>
          <w:szCs w:val="24"/>
        </w:rPr>
        <w:t>guide line</w:t>
      </w:r>
      <w:proofErr w:type="gramEnd"/>
      <w:r w:rsidRPr="00FB50B2">
        <w:rPr>
          <w:rFonts w:ascii="Arial" w:hAnsi="Arial" w:cs="Arial"/>
          <w:sz w:val="24"/>
          <w:szCs w:val="24"/>
        </w:rPr>
        <w:t xml:space="preserve"> managers and key stakeholders to understand their employees building trust, compassion and an organisation that puts their wellbeing at the forefront.</w:t>
      </w:r>
    </w:p>
    <w:p w14:paraId="2D812F66" w14:textId="607E97BB" w:rsidR="7ABFF064" w:rsidRPr="00FB50B2" w:rsidRDefault="7ABFF064" w:rsidP="00FB50B2">
      <w:pPr>
        <w:spacing w:line="360" w:lineRule="auto"/>
        <w:jc w:val="both"/>
        <w:rPr>
          <w:rFonts w:ascii="Arial" w:hAnsi="Arial" w:cs="Arial"/>
          <w:sz w:val="24"/>
          <w:szCs w:val="24"/>
        </w:rPr>
      </w:pPr>
      <w:r w:rsidRPr="00FB50B2">
        <w:rPr>
          <w:rFonts w:ascii="Arial" w:hAnsi="Arial" w:cs="Arial"/>
          <w:sz w:val="24"/>
          <w:szCs w:val="24"/>
        </w:rPr>
        <w:t xml:space="preserve">Official National Statistics (2020a) saw that 46.6% of </w:t>
      </w:r>
      <w:r w:rsidR="00922533">
        <w:rPr>
          <w:rFonts w:ascii="Arial" w:hAnsi="Arial" w:cs="Arial"/>
          <w:sz w:val="24"/>
          <w:szCs w:val="24"/>
        </w:rPr>
        <w:t>employed individuals</w:t>
      </w:r>
      <w:r w:rsidRPr="00FB50B2">
        <w:rPr>
          <w:rFonts w:ascii="Arial" w:hAnsi="Arial" w:cs="Arial"/>
          <w:sz w:val="24"/>
          <w:szCs w:val="24"/>
        </w:rPr>
        <w:t xml:space="preserve"> started to work from home in April 2020 with 86% stating that this was due to the pandemic. A benefit of working from home is that this does improve life satisfaction and can assist in home-work life balance but there are also difficulties to working from home (Tomohiro 2021). ONS (2020b) reported that two thirds of individuals either worked more hours or less hours than they would normally if they within the office environment. Thus, causing burnout and a decrease in productivity which a study from Monster discovered that 69% of individuals working from home where suffering from (MIND, 2022). For SWP there is a combination of both key workers (staff and officers fall under these categories) and non-essential workers, but SWP was nowhere near ready for the move to WFH, with only a few departments and ranks receiving laptops that enabled the ability to work from home. Those that did not have laptops had to share where possible, increasing workloads and those that did had to take on the additional work demands. As the Chief Constables new Force priorities were to be released during the first year of the pandemic, it saw the inclusion of technology advancements making way for HR to make Wellbeing a priority and guidance for line managers on how a balanced home-work life balance can assist with this.</w:t>
      </w:r>
    </w:p>
    <w:p w14:paraId="1C0452DF" w14:textId="0B4DD305" w:rsidR="7ABFF064" w:rsidRPr="00FB50B2" w:rsidRDefault="7ABFF064" w:rsidP="00FB50B2">
      <w:pPr>
        <w:spacing w:line="360" w:lineRule="auto"/>
        <w:jc w:val="both"/>
        <w:rPr>
          <w:rFonts w:ascii="Arial" w:hAnsi="Arial" w:cs="Arial"/>
          <w:sz w:val="24"/>
          <w:szCs w:val="24"/>
        </w:rPr>
      </w:pPr>
      <w:r w:rsidRPr="00FB50B2">
        <w:rPr>
          <w:rFonts w:ascii="Arial" w:hAnsi="Arial" w:cs="Arial"/>
          <w:sz w:val="24"/>
          <w:szCs w:val="24"/>
        </w:rPr>
        <w:lastRenderedPageBreak/>
        <w:t>87% (ONS, 2020b) of parents said that their child was being home-schooled which would impact on working hours with 43% of them stating that their wellbeing was being negatively affected. This in turn increased sickness levels for staff and officers in SWP, incurring additional demands on teams and cost to the organisation. Additional guidance on how to assist individuals with balancing their work life balance during the pandemic were introduced however it needs to reflect new ways of working with returning to work and hybrid approaches and that the implementation of reasonable adjustments could assist with keeping individuals in work (Hall, 2019).</w:t>
      </w:r>
    </w:p>
    <w:p w14:paraId="73E94AFC" w14:textId="1661C996" w:rsidR="05E624A8" w:rsidRPr="00FB50B2" w:rsidRDefault="05E624A8" w:rsidP="00FB50B2">
      <w:pPr>
        <w:spacing w:line="360" w:lineRule="auto"/>
        <w:jc w:val="both"/>
        <w:rPr>
          <w:rFonts w:ascii="Arial" w:hAnsi="Arial" w:cs="Arial"/>
          <w:sz w:val="24"/>
          <w:szCs w:val="24"/>
        </w:rPr>
      </w:pPr>
      <w:r w:rsidRPr="00FB50B2">
        <w:rPr>
          <w:rFonts w:ascii="Arial" w:hAnsi="Arial" w:cs="Arial"/>
          <w:sz w:val="24"/>
          <w:szCs w:val="24"/>
        </w:rPr>
        <w:t xml:space="preserve">There are some organisations that had wellbeing at the heart of their strategies prior to the pandemic, take for example Admiral, who were awarded number 1 from the top 30 companies to work for in 2019. Admiral was able to adapt and embrace the changes that the pandemic brought with regards to flexible working, they provided regular communications of support and training for line managers improving the leadership qualities and team working (Admiral, 2021). SWP on the other hand, received major criticisms throughout the changes that wellbeing and communications were lacking (SWP, 2020), highlighting the need for wellbeing to be a core foundation to strategies (CIPD, 2021c and Segal, 2022) and for HR and Learning and Developments departments to work together in this. </w:t>
      </w:r>
    </w:p>
    <w:p w14:paraId="480E2795" w14:textId="34720103" w:rsidR="7ABFF064" w:rsidRPr="00FB50B2" w:rsidRDefault="7ABFF064" w:rsidP="00FB50B2">
      <w:pPr>
        <w:spacing w:line="360" w:lineRule="auto"/>
        <w:jc w:val="both"/>
        <w:rPr>
          <w:rFonts w:ascii="Arial" w:hAnsi="Arial" w:cs="Arial"/>
          <w:sz w:val="24"/>
          <w:szCs w:val="24"/>
        </w:rPr>
      </w:pPr>
      <w:r w:rsidRPr="00FB50B2">
        <w:rPr>
          <w:rFonts w:ascii="Arial" w:hAnsi="Arial" w:cs="Arial"/>
          <w:sz w:val="24"/>
          <w:szCs w:val="24"/>
        </w:rPr>
        <w:t>85% organisations are looking to take forward a type of hybrid working to continue to assist individuals with their work life balance amongst other cost savings benefits and with the Flex from 1</w:t>
      </w:r>
      <w:r w:rsidRPr="00FB50B2">
        <w:rPr>
          <w:rFonts w:ascii="Arial" w:hAnsi="Arial" w:cs="Arial"/>
          <w:sz w:val="24"/>
          <w:szCs w:val="24"/>
          <w:vertAlign w:val="superscript"/>
        </w:rPr>
        <w:t>st</w:t>
      </w:r>
      <w:r w:rsidRPr="00FB50B2">
        <w:rPr>
          <w:rFonts w:ascii="Arial" w:hAnsi="Arial" w:cs="Arial"/>
          <w:sz w:val="24"/>
          <w:szCs w:val="24"/>
        </w:rPr>
        <w:t xml:space="preserve"> campaign (CIPD, 2022) underway with the Government (2021) consultation results being analysed that closed on the </w:t>
      </w:r>
      <w:proofErr w:type="gramStart"/>
      <w:r w:rsidRPr="00FB50B2">
        <w:rPr>
          <w:rFonts w:ascii="Arial" w:hAnsi="Arial" w:cs="Arial"/>
          <w:sz w:val="24"/>
          <w:szCs w:val="24"/>
        </w:rPr>
        <w:t>31</w:t>
      </w:r>
      <w:r w:rsidRPr="00FB50B2">
        <w:rPr>
          <w:rFonts w:ascii="Arial" w:hAnsi="Arial" w:cs="Arial"/>
          <w:sz w:val="24"/>
          <w:szCs w:val="24"/>
          <w:vertAlign w:val="superscript"/>
        </w:rPr>
        <w:t>st</w:t>
      </w:r>
      <w:proofErr w:type="gramEnd"/>
      <w:r w:rsidRPr="00FB50B2">
        <w:rPr>
          <w:rFonts w:ascii="Arial" w:hAnsi="Arial" w:cs="Arial"/>
          <w:sz w:val="24"/>
          <w:szCs w:val="24"/>
        </w:rPr>
        <w:t xml:space="preserve"> December 2021, individuals could begin to have this as a main priority. </w:t>
      </w:r>
    </w:p>
    <w:p w14:paraId="04C8D369" w14:textId="5A440111" w:rsidR="7ABFF064" w:rsidRPr="00FB50B2" w:rsidRDefault="7ABFF064" w:rsidP="00FB50B2">
      <w:pPr>
        <w:spacing w:line="360" w:lineRule="auto"/>
        <w:jc w:val="both"/>
        <w:rPr>
          <w:rFonts w:ascii="Arial" w:hAnsi="Arial" w:cs="Arial"/>
          <w:sz w:val="24"/>
          <w:szCs w:val="24"/>
        </w:rPr>
      </w:pPr>
      <w:r w:rsidRPr="00FB50B2">
        <w:rPr>
          <w:rFonts w:ascii="Arial" w:hAnsi="Arial" w:cs="Arial"/>
          <w:sz w:val="24"/>
          <w:szCs w:val="24"/>
        </w:rPr>
        <w:t>Organisations and HR departments are going to have to learn to incorporate the importance of wellbeing and managing the balance for working from home into their strategies in order meet their goals</w:t>
      </w:r>
      <w:r w:rsidR="00FB50B2" w:rsidRPr="00FB50B2">
        <w:rPr>
          <w:rFonts w:ascii="Arial" w:hAnsi="Arial" w:cs="Arial"/>
          <w:sz w:val="24"/>
          <w:szCs w:val="24"/>
        </w:rPr>
        <w:t>, this is to ensure that burnout remains low and productivity high, the opposite to Monsters recent survey findings (Mind, 2022).</w:t>
      </w:r>
      <w:r w:rsidRPr="00FB50B2">
        <w:rPr>
          <w:rFonts w:ascii="Arial" w:hAnsi="Arial" w:cs="Arial"/>
          <w:sz w:val="24"/>
          <w:szCs w:val="24"/>
        </w:rPr>
        <w:t xml:space="preserve"> This means ensuring that line managers understand how to manage their staff and officers and what reasonable adjustments can be implemented to assist with balancing home-work life priorities. </w:t>
      </w:r>
    </w:p>
    <w:p w14:paraId="718D2355" w14:textId="501E030E" w:rsidR="7ABFF064" w:rsidRPr="00FB50B2" w:rsidRDefault="7ABFF064" w:rsidP="00FB50B2">
      <w:pPr>
        <w:spacing w:line="360" w:lineRule="auto"/>
        <w:jc w:val="both"/>
        <w:rPr>
          <w:rFonts w:ascii="Arial" w:hAnsi="Arial" w:cs="Arial"/>
          <w:sz w:val="24"/>
          <w:szCs w:val="24"/>
        </w:rPr>
      </w:pPr>
    </w:p>
    <w:p w14:paraId="06A897F6" w14:textId="76E3698A" w:rsidR="6E62AFB6" w:rsidRPr="00FB50B2" w:rsidRDefault="6E62AFB6" w:rsidP="00FB50B2">
      <w:pPr>
        <w:pStyle w:val="Heading1"/>
      </w:pPr>
      <w:bookmarkStart w:id="3" w:name="_Toc99639164"/>
      <w:r w:rsidRPr="00FB50B2">
        <w:rPr>
          <w:rFonts w:eastAsia="Calibri"/>
        </w:rPr>
        <w:lastRenderedPageBreak/>
        <w:t>Economical</w:t>
      </w:r>
      <w:bookmarkEnd w:id="3"/>
      <w:r w:rsidRPr="00FB50B2">
        <w:rPr>
          <w:rFonts w:eastAsia="Calibri"/>
        </w:rPr>
        <w:t xml:space="preserve"> </w:t>
      </w:r>
    </w:p>
    <w:p w14:paraId="4129E423" w14:textId="3579EFE8" w:rsidR="6E62AFB6" w:rsidRPr="00FB50B2" w:rsidRDefault="6E62AFB6" w:rsidP="00FB50B2">
      <w:pPr>
        <w:pStyle w:val="Heading2"/>
      </w:pPr>
      <w:bookmarkStart w:id="4" w:name="_Toc99639165"/>
      <w:r w:rsidRPr="00FB50B2">
        <w:rPr>
          <w:rFonts w:eastAsia="Calibri"/>
        </w:rPr>
        <w:t>Funding</w:t>
      </w:r>
      <w:bookmarkEnd w:id="4"/>
    </w:p>
    <w:p w14:paraId="74A9239B" w14:textId="4EFA541C" w:rsidR="6E62AFB6" w:rsidRPr="00FB50B2" w:rsidRDefault="6E62AFB6" w:rsidP="00FB50B2">
      <w:pPr>
        <w:spacing w:line="360" w:lineRule="auto"/>
        <w:jc w:val="both"/>
        <w:rPr>
          <w:rFonts w:ascii="Arial" w:eastAsia="Calibri" w:hAnsi="Arial" w:cs="Arial"/>
          <w:color w:val="000000" w:themeColor="text1"/>
          <w:sz w:val="24"/>
          <w:szCs w:val="24"/>
        </w:rPr>
      </w:pPr>
      <w:r w:rsidRPr="00FB50B2">
        <w:rPr>
          <w:rFonts w:ascii="Arial" w:eastAsia="Calibri" w:hAnsi="Arial" w:cs="Arial"/>
          <w:color w:val="000000" w:themeColor="text1"/>
          <w:sz w:val="24"/>
          <w:szCs w:val="24"/>
        </w:rPr>
        <w:t xml:space="preserve">As SWP is a public sector organisation the Force budget is allocated by the Government and so there are many restraints to growing teams, developing and innovation as each penny needs to be accounted for. Which on the opposing turn the private sector would be less constrained </w:t>
      </w:r>
      <w:proofErr w:type="gramStart"/>
      <w:r w:rsidRPr="00FB50B2">
        <w:rPr>
          <w:rFonts w:ascii="Arial" w:eastAsia="Calibri" w:hAnsi="Arial" w:cs="Arial"/>
          <w:color w:val="000000" w:themeColor="text1"/>
          <w:sz w:val="24"/>
          <w:szCs w:val="24"/>
        </w:rPr>
        <w:t>by.</w:t>
      </w:r>
      <w:proofErr w:type="gramEnd"/>
      <w:r w:rsidRPr="00FB50B2">
        <w:rPr>
          <w:rFonts w:ascii="Arial" w:eastAsia="Calibri" w:hAnsi="Arial" w:cs="Arial"/>
          <w:color w:val="000000" w:themeColor="text1"/>
          <w:sz w:val="24"/>
          <w:szCs w:val="24"/>
        </w:rPr>
        <w:t xml:space="preserve"> Complications on strategies are then found to be on retaining and attracting talent and expanding the dimensions of the organisations wants and needs. </w:t>
      </w:r>
    </w:p>
    <w:p w14:paraId="6A1F58B5" w14:textId="305E0E42" w:rsidR="6E62AFB6" w:rsidRPr="00FB50B2" w:rsidRDefault="6E62AFB6" w:rsidP="00FB50B2">
      <w:pPr>
        <w:spacing w:line="360" w:lineRule="auto"/>
        <w:jc w:val="both"/>
        <w:rPr>
          <w:rFonts w:ascii="Arial" w:eastAsia="Calibri" w:hAnsi="Arial" w:cs="Arial"/>
          <w:color w:val="000000" w:themeColor="text1"/>
          <w:sz w:val="24"/>
          <w:szCs w:val="24"/>
        </w:rPr>
      </w:pPr>
      <w:r w:rsidRPr="00FB50B2">
        <w:rPr>
          <w:rFonts w:ascii="Arial" w:eastAsia="Calibri" w:hAnsi="Arial" w:cs="Arial"/>
          <w:color w:val="000000" w:themeColor="text1"/>
          <w:sz w:val="24"/>
          <w:szCs w:val="24"/>
        </w:rPr>
        <w:t xml:space="preserve">ONS reported that consumer prices had risen by 6.2% in the last 12 months (2022) and from the </w:t>
      </w:r>
      <w:proofErr w:type="gramStart"/>
      <w:r w:rsidRPr="00FB50B2">
        <w:rPr>
          <w:rFonts w:ascii="Arial" w:eastAsia="Calibri" w:hAnsi="Arial" w:cs="Arial"/>
          <w:color w:val="000000" w:themeColor="text1"/>
          <w:sz w:val="24"/>
          <w:szCs w:val="24"/>
        </w:rPr>
        <w:t>1st</w:t>
      </w:r>
      <w:proofErr w:type="gramEnd"/>
      <w:r w:rsidRPr="00FB50B2">
        <w:rPr>
          <w:rFonts w:ascii="Arial" w:eastAsia="Calibri" w:hAnsi="Arial" w:cs="Arial"/>
          <w:color w:val="000000" w:themeColor="text1"/>
          <w:sz w:val="24"/>
          <w:szCs w:val="24"/>
        </w:rPr>
        <w:t xml:space="preserve"> April households are expecting an increase in their gas and electricity due to the price cap rising, Which? have reported that some deals could rise by 54% a year (</w:t>
      </w:r>
      <w:proofErr w:type="spellStart"/>
      <w:r w:rsidRPr="00FB50B2">
        <w:rPr>
          <w:rFonts w:ascii="Arial" w:eastAsia="Calibri" w:hAnsi="Arial" w:cs="Arial"/>
          <w:color w:val="000000" w:themeColor="text1"/>
          <w:sz w:val="24"/>
          <w:szCs w:val="24"/>
        </w:rPr>
        <w:t>Calnan</w:t>
      </w:r>
      <w:proofErr w:type="spellEnd"/>
      <w:r w:rsidRPr="00FB50B2">
        <w:rPr>
          <w:rFonts w:ascii="Arial" w:eastAsia="Calibri" w:hAnsi="Arial" w:cs="Arial"/>
          <w:color w:val="000000" w:themeColor="text1"/>
          <w:sz w:val="24"/>
          <w:szCs w:val="24"/>
        </w:rPr>
        <w:t xml:space="preserve">, 2022). Unison (2022) released a statement re-emphasising the need for Rishi Sunak to consider rising public sector wages in the Spring Statement as increasing costs of living can incur higher levels of stress and sickness absence which cost the organisation through finances and team resources, risking the communities that it serves as well as causing difficulties to continue attracting new staff and officers. This has major impacts on the aims of the organisation and the goal of the strategy. </w:t>
      </w:r>
    </w:p>
    <w:p w14:paraId="61251FAC" w14:textId="7995E43B" w:rsidR="05E624A8" w:rsidRPr="00FB50B2" w:rsidRDefault="05E624A8" w:rsidP="00FB50B2">
      <w:pPr>
        <w:spacing w:line="360" w:lineRule="auto"/>
        <w:jc w:val="both"/>
        <w:rPr>
          <w:rFonts w:ascii="Arial" w:eastAsia="Calibri" w:hAnsi="Arial" w:cs="Arial"/>
          <w:color w:val="000000" w:themeColor="text1"/>
          <w:sz w:val="24"/>
          <w:szCs w:val="24"/>
        </w:rPr>
      </w:pPr>
      <w:r w:rsidRPr="00FB50B2">
        <w:rPr>
          <w:rFonts w:ascii="Arial" w:eastAsia="Calibri" w:hAnsi="Arial" w:cs="Arial"/>
          <w:color w:val="000000" w:themeColor="text1"/>
          <w:sz w:val="24"/>
          <w:szCs w:val="24"/>
        </w:rPr>
        <w:t xml:space="preserve">To further impact the fallouts from not having full control of funding, CIPD reported through the </w:t>
      </w:r>
      <w:r w:rsidRPr="00FB50B2">
        <w:rPr>
          <w:rFonts w:ascii="Arial" w:eastAsia="Calibri" w:hAnsi="Arial" w:cs="Arial"/>
          <w:i/>
          <w:iCs/>
          <w:color w:val="000000" w:themeColor="text1"/>
          <w:sz w:val="24"/>
          <w:szCs w:val="24"/>
        </w:rPr>
        <w:t>Labour Market Outlook</w:t>
      </w:r>
      <w:r w:rsidRPr="00FB50B2">
        <w:rPr>
          <w:rFonts w:ascii="Arial" w:eastAsia="Calibri" w:hAnsi="Arial" w:cs="Arial"/>
          <w:color w:val="000000" w:themeColor="text1"/>
          <w:sz w:val="24"/>
          <w:szCs w:val="24"/>
        </w:rPr>
        <w:t xml:space="preserve"> (2021b) that median pay expectations are set to rise for the private sector by 0.3% to 2.5%, with the public sector only to increase by 1%. As the average standards of living are currently at £2,548 (</w:t>
      </w:r>
      <w:proofErr w:type="spellStart"/>
      <w:r w:rsidRPr="00FB50B2">
        <w:rPr>
          <w:rFonts w:ascii="Arial" w:eastAsia="Calibri" w:hAnsi="Arial" w:cs="Arial"/>
          <w:color w:val="000000" w:themeColor="text1"/>
          <w:sz w:val="24"/>
          <w:szCs w:val="24"/>
        </w:rPr>
        <w:t>Nimblefins</w:t>
      </w:r>
      <w:proofErr w:type="spellEnd"/>
      <w:r w:rsidRPr="00FB50B2">
        <w:rPr>
          <w:rFonts w:ascii="Arial" w:eastAsia="Calibri" w:hAnsi="Arial" w:cs="Arial"/>
          <w:color w:val="000000" w:themeColor="text1"/>
          <w:sz w:val="24"/>
          <w:szCs w:val="24"/>
        </w:rPr>
        <w:t>, 2021) with current economic issues set to increase this figure, SWP has recorded an increase in resignations due to pay conditions (SWP, 2022), where staff and officers are leaving to join private firms who can offer financial stabilities through these difficult times. Recruitment strategies will therefore need to look at approaches that highlight the benefits that South Wales Police can provide making it more appealing to employees and attracting new.</w:t>
      </w:r>
    </w:p>
    <w:p w14:paraId="677A4E56" w14:textId="0EF46B4D" w:rsidR="05E624A8" w:rsidRPr="00FB50B2" w:rsidRDefault="05E624A8" w:rsidP="00FB50B2">
      <w:pPr>
        <w:spacing w:line="360" w:lineRule="auto"/>
        <w:jc w:val="both"/>
        <w:rPr>
          <w:rFonts w:ascii="Arial" w:eastAsia="Calibri" w:hAnsi="Arial" w:cs="Arial"/>
          <w:color w:val="000000" w:themeColor="text1"/>
          <w:sz w:val="24"/>
          <w:szCs w:val="24"/>
        </w:rPr>
      </w:pPr>
      <w:r w:rsidRPr="00FB50B2">
        <w:rPr>
          <w:rFonts w:ascii="Arial" w:eastAsia="Calibri" w:hAnsi="Arial" w:cs="Arial"/>
          <w:color w:val="000000" w:themeColor="text1"/>
          <w:sz w:val="24"/>
          <w:szCs w:val="24"/>
        </w:rPr>
        <w:t>By targeted approaches to wellbeing and upskilling existing employees this can provide public sectors with the competition that they need in order to remain of interest to new and existing staff. Ensuring that a healthy working environment is the selling factor in order to meet force strategies, aims and HR strategy (CIPD, 2019).</w:t>
      </w:r>
    </w:p>
    <w:p w14:paraId="0FDE5097" w14:textId="66E0A464" w:rsidR="05E624A8" w:rsidRPr="00FB50B2" w:rsidRDefault="05E624A8" w:rsidP="00FB50B2">
      <w:pPr>
        <w:spacing w:line="360" w:lineRule="auto"/>
        <w:jc w:val="both"/>
        <w:rPr>
          <w:rFonts w:ascii="Arial" w:eastAsia="Calibri" w:hAnsi="Arial" w:cs="Arial"/>
          <w:color w:val="000000" w:themeColor="text1"/>
          <w:sz w:val="24"/>
          <w:szCs w:val="24"/>
        </w:rPr>
      </w:pPr>
      <w:r w:rsidRPr="00FB50B2">
        <w:rPr>
          <w:rFonts w:ascii="Arial" w:eastAsia="Calibri" w:hAnsi="Arial" w:cs="Arial"/>
          <w:color w:val="000000" w:themeColor="text1"/>
          <w:sz w:val="24"/>
          <w:szCs w:val="24"/>
        </w:rPr>
        <w:lastRenderedPageBreak/>
        <w:t>Due to financial limitations SWP and in particular the HR department, will have to look at other initiatives to attract, retain and develop existing staff and officers in order to meet their aims and continue serving the public needs.</w:t>
      </w:r>
    </w:p>
    <w:p w14:paraId="71A08D71" w14:textId="7DCAE1E1" w:rsidR="05E624A8" w:rsidRPr="00FB50B2" w:rsidRDefault="05E624A8" w:rsidP="00FB50B2">
      <w:pPr>
        <w:pStyle w:val="Heading1"/>
      </w:pPr>
      <w:bookmarkStart w:id="5" w:name="_Toc99639166"/>
      <w:r w:rsidRPr="00FB50B2">
        <w:rPr>
          <w:rFonts w:eastAsia="Calibri"/>
        </w:rPr>
        <w:t>Conclusion</w:t>
      </w:r>
      <w:bookmarkEnd w:id="5"/>
      <w:r w:rsidRPr="00FB50B2">
        <w:rPr>
          <w:rFonts w:eastAsia="Calibri"/>
        </w:rPr>
        <w:t xml:space="preserve"> </w:t>
      </w:r>
    </w:p>
    <w:p w14:paraId="2C6DFC12" w14:textId="7FDF99B0" w:rsidR="05E624A8" w:rsidRPr="00FB50B2" w:rsidRDefault="05E624A8" w:rsidP="00FB50B2">
      <w:pPr>
        <w:spacing w:line="360" w:lineRule="auto"/>
        <w:jc w:val="both"/>
        <w:rPr>
          <w:rFonts w:ascii="Arial" w:eastAsia="Calibri" w:hAnsi="Arial" w:cs="Arial"/>
          <w:color w:val="000000" w:themeColor="text1"/>
          <w:sz w:val="24"/>
          <w:szCs w:val="24"/>
        </w:rPr>
      </w:pPr>
      <w:r w:rsidRPr="00FB50B2">
        <w:rPr>
          <w:rFonts w:ascii="Arial" w:eastAsia="Calibri" w:hAnsi="Arial" w:cs="Arial"/>
          <w:color w:val="000000" w:themeColor="text1"/>
          <w:sz w:val="24"/>
          <w:szCs w:val="24"/>
        </w:rPr>
        <w:t>For South Wales Police and other organisations whether private or public, to support, attract and continue to grow, the PESTLE tool should be utilised (along with the additional E for ethical) (</w:t>
      </w:r>
      <w:proofErr w:type="spellStart"/>
      <w:r w:rsidRPr="00FB50B2">
        <w:rPr>
          <w:rFonts w:ascii="Arial" w:eastAsia="Calibri" w:hAnsi="Arial" w:cs="Arial"/>
          <w:color w:val="000000" w:themeColor="text1"/>
          <w:sz w:val="24"/>
          <w:szCs w:val="24"/>
        </w:rPr>
        <w:t>Mohammadpourfard</w:t>
      </w:r>
      <w:proofErr w:type="spellEnd"/>
      <w:r w:rsidRPr="00FB50B2">
        <w:rPr>
          <w:rFonts w:ascii="Arial" w:eastAsia="Calibri" w:hAnsi="Arial" w:cs="Arial"/>
          <w:color w:val="000000" w:themeColor="text1"/>
          <w:sz w:val="24"/>
          <w:szCs w:val="24"/>
        </w:rPr>
        <w:t xml:space="preserve">, 2016) alongside other internal analytical tools to fully understand the external impacts on organisations. This will allow them to continue to understand how they need to develop their corporate and HR strategy and how these influence the organisation on a short to medium term. </w:t>
      </w:r>
    </w:p>
    <w:p w14:paraId="0D4CB73D" w14:textId="43039D65" w:rsidR="05E624A8" w:rsidRPr="00FB50B2" w:rsidRDefault="05E624A8" w:rsidP="00FB50B2">
      <w:pPr>
        <w:spacing w:line="360" w:lineRule="auto"/>
        <w:jc w:val="both"/>
        <w:rPr>
          <w:rFonts w:ascii="Arial" w:eastAsia="Calibri" w:hAnsi="Arial" w:cs="Arial"/>
          <w:color w:val="000000" w:themeColor="text1"/>
          <w:sz w:val="24"/>
          <w:szCs w:val="24"/>
        </w:rPr>
      </w:pPr>
      <w:r w:rsidRPr="00FB50B2">
        <w:rPr>
          <w:rFonts w:ascii="Arial" w:eastAsia="Calibri" w:hAnsi="Arial" w:cs="Arial"/>
          <w:color w:val="000000" w:themeColor="text1"/>
          <w:sz w:val="24"/>
          <w:szCs w:val="24"/>
        </w:rPr>
        <w:t xml:space="preserve">Through growing their wellbeing practices and with the incorporation of further guidance to line managers on how best to line manage and adapt to changing times, individuals will be able to feel as if they are at the heart of the strategy and therefore feel like an integral and valued part of the organisation. The pandemic for South Wales Police has shown that there is a need to adapt and highlight their wellbeing and recruitment strategies otherwise the organisation will no longer be able to meet its aims of being the best at keeping the communities of South Wales Police safe. </w:t>
      </w:r>
    </w:p>
    <w:p w14:paraId="61217A09" w14:textId="070E119E" w:rsidR="05E624A8" w:rsidRPr="00FB50B2" w:rsidRDefault="05E624A8" w:rsidP="00FB50B2">
      <w:pPr>
        <w:spacing w:line="360" w:lineRule="auto"/>
        <w:jc w:val="both"/>
        <w:rPr>
          <w:rFonts w:ascii="Arial" w:eastAsia="Calibri" w:hAnsi="Arial" w:cs="Arial"/>
          <w:color w:val="000000" w:themeColor="text1"/>
          <w:sz w:val="24"/>
          <w:szCs w:val="24"/>
        </w:rPr>
      </w:pPr>
      <w:r w:rsidRPr="00FB50B2">
        <w:rPr>
          <w:rFonts w:ascii="Arial" w:eastAsia="Calibri" w:hAnsi="Arial" w:cs="Arial"/>
          <w:color w:val="000000" w:themeColor="text1"/>
          <w:sz w:val="24"/>
          <w:szCs w:val="24"/>
        </w:rPr>
        <w:t xml:space="preserve">Below are recommendations for South Wales Police to take forward from the highlighted influences from above ensuring future corporate and HR strategies meets the needs of its employees and the communities that it serves over a short to medium term. </w:t>
      </w:r>
    </w:p>
    <w:p w14:paraId="4A39D3BD" w14:textId="7ACC3B54" w:rsidR="05E624A8" w:rsidRPr="00FB50B2" w:rsidRDefault="05E624A8" w:rsidP="00FB50B2">
      <w:pPr>
        <w:pStyle w:val="Heading1"/>
      </w:pPr>
      <w:bookmarkStart w:id="6" w:name="_Toc99639167"/>
      <w:r w:rsidRPr="00FB50B2">
        <w:rPr>
          <w:rFonts w:eastAsia="Calibri"/>
        </w:rPr>
        <w:t>Recommendations</w:t>
      </w:r>
      <w:bookmarkEnd w:id="6"/>
    </w:p>
    <w:p w14:paraId="5A438EEB" w14:textId="5B177D6B" w:rsidR="05E624A8" w:rsidRPr="00FB50B2" w:rsidRDefault="05E624A8" w:rsidP="00FB50B2">
      <w:pPr>
        <w:pStyle w:val="Heading2"/>
      </w:pPr>
      <w:bookmarkStart w:id="7" w:name="_Toc99639168"/>
      <w:r w:rsidRPr="00FB50B2">
        <w:rPr>
          <w:rFonts w:eastAsia="Calibri"/>
        </w:rPr>
        <w:t>Recommendation 1: Improved guidance for line managers</w:t>
      </w:r>
      <w:bookmarkEnd w:id="7"/>
    </w:p>
    <w:p w14:paraId="515ACB89" w14:textId="1DE1E962" w:rsidR="05E624A8" w:rsidRPr="00FB50B2" w:rsidRDefault="05E624A8" w:rsidP="00FB50B2">
      <w:pPr>
        <w:spacing w:line="360" w:lineRule="auto"/>
        <w:jc w:val="both"/>
        <w:rPr>
          <w:rFonts w:ascii="Arial" w:eastAsia="Calibri" w:hAnsi="Arial" w:cs="Arial"/>
          <w:color w:val="000000" w:themeColor="text1"/>
          <w:sz w:val="24"/>
          <w:szCs w:val="24"/>
        </w:rPr>
      </w:pPr>
      <w:r w:rsidRPr="00FB50B2">
        <w:rPr>
          <w:rFonts w:ascii="Arial" w:eastAsia="Calibri" w:hAnsi="Arial" w:cs="Arial"/>
          <w:color w:val="000000" w:themeColor="text1"/>
          <w:sz w:val="24"/>
          <w:szCs w:val="24"/>
        </w:rPr>
        <w:t xml:space="preserve">Improved guidance that gives line managers the direction and ideas on what they can implement for their staff and officers. This should have particular emphasis on what reasonable adjustments they can put in place to keep individuals in work and how best to support individuals to give them a home-work life balance. </w:t>
      </w:r>
    </w:p>
    <w:p w14:paraId="7B05833C" w14:textId="13D0EDE1" w:rsidR="05E624A8" w:rsidRPr="00FB50B2" w:rsidRDefault="05E624A8" w:rsidP="00FB50B2">
      <w:pPr>
        <w:spacing w:line="360" w:lineRule="auto"/>
        <w:jc w:val="both"/>
        <w:rPr>
          <w:rFonts w:ascii="Arial" w:eastAsia="Calibri" w:hAnsi="Arial" w:cs="Arial"/>
          <w:color w:val="000000" w:themeColor="text1"/>
          <w:sz w:val="24"/>
          <w:szCs w:val="24"/>
        </w:rPr>
      </w:pPr>
      <w:r w:rsidRPr="00FB50B2">
        <w:rPr>
          <w:rFonts w:ascii="Arial" w:eastAsia="Calibri" w:hAnsi="Arial" w:cs="Arial"/>
          <w:color w:val="000000" w:themeColor="text1"/>
          <w:sz w:val="24"/>
          <w:szCs w:val="24"/>
        </w:rPr>
        <w:t>This will require a HR Business Partner, HR Advisor and Occupational Health Nurse.</w:t>
      </w:r>
    </w:p>
    <w:p w14:paraId="6C7B5A58" w14:textId="653BF34A" w:rsidR="05E624A8" w:rsidRPr="00FB50B2" w:rsidRDefault="05E624A8" w:rsidP="00FB50B2">
      <w:pPr>
        <w:spacing w:line="360" w:lineRule="auto"/>
        <w:jc w:val="both"/>
        <w:rPr>
          <w:rFonts w:ascii="Arial" w:hAnsi="Arial" w:cs="Arial"/>
          <w:sz w:val="24"/>
          <w:szCs w:val="24"/>
        </w:rPr>
      </w:pPr>
      <w:r w:rsidRPr="00FB50B2">
        <w:rPr>
          <w:rFonts w:ascii="Arial" w:eastAsia="Arial" w:hAnsi="Arial" w:cs="Arial"/>
          <w:sz w:val="24"/>
          <w:szCs w:val="24"/>
        </w:rPr>
        <w:t xml:space="preserve">Cost: </w:t>
      </w:r>
    </w:p>
    <w:p w14:paraId="304CBF44" w14:textId="738FC004" w:rsidR="05E624A8" w:rsidRPr="00FB50B2" w:rsidRDefault="05E624A8" w:rsidP="00FB50B2">
      <w:pPr>
        <w:spacing w:line="360" w:lineRule="auto"/>
        <w:jc w:val="both"/>
        <w:rPr>
          <w:rFonts w:ascii="Arial" w:hAnsi="Arial" w:cs="Arial"/>
          <w:sz w:val="24"/>
          <w:szCs w:val="24"/>
        </w:rPr>
      </w:pPr>
      <w:r w:rsidRPr="00FB50B2">
        <w:rPr>
          <w:rFonts w:ascii="Arial" w:eastAsia="Arial" w:hAnsi="Arial" w:cs="Arial"/>
          <w:sz w:val="24"/>
          <w:szCs w:val="24"/>
        </w:rPr>
        <w:t xml:space="preserve">HRA = (6/SO1 £26,865 - £31,725) 1 month £2,643.75 </w:t>
      </w:r>
    </w:p>
    <w:p w14:paraId="31937DFD" w14:textId="6CC6468C" w:rsidR="05E624A8" w:rsidRPr="00FB50B2" w:rsidRDefault="05E624A8" w:rsidP="00FB50B2">
      <w:pPr>
        <w:spacing w:line="360" w:lineRule="auto"/>
        <w:jc w:val="both"/>
        <w:rPr>
          <w:rFonts w:ascii="Arial" w:hAnsi="Arial" w:cs="Arial"/>
          <w:sz w:val="24"/>
          <w:szCs w:val="24"/>
        </w:rPr>
      </w:pPr>
      <w:r w:rsidRPr="00FB50B2">
        <w:rPr>
          <w:rFonts w:ascii="Arial" w:eastAsia="Arial" w:hAnsi="Arial" w:cs="Arial"/>
          <w:sz w:val="24"/>
          <w:szCs w:val="24"/>
        </w:rPr>
        <w:lastRenderedPageBreak/>
        <w:t xml:space="preserve">HRBP = (PO3 £38,376 - £41,718) 1 month £3,476.50 </w:t>
      </w:r>
    </w:p>
    <w:p w14:paraId="1BE52C01" w14:textId="0D8D54AF" w:rsidR="05E624A8" w:rsidRPr="00FB50B2" w:rsidRDefault="05E624A8" w:rsidP="00FB50B2">
      <w:pPr>
        <w:spacing w:line="360" w:lineRule="auto"/>
        <w:jc w:val="both"/>
        <w:rPr>
          <w:rFonts w:ascii="Arial" w:hAnsi="Arial" w:cs="Arial"/>
          <w:sz w:val="24"/>
          <w:szCs w:val="24"/>
        </w:rPr>
      </w:pPr>
      <w:r w:rsidRPr="00FB50B2">
        <w:rPr>
          <w:rFonts w:ascii="Arial" w:eastAsia="Arial" w:hAnsi="Arial" w:cs="Arial"/>
          <w:sz w:val="24"/>
          <w:szCs w:val="24"/>
        </w:rPr>
        <w:t xml:space="preserve">Occupational Health Nurse = (PO1 £33,618 - £36,369) 1 month £3030.75 </w:t>
      </w:r>
    </w:p>
    <w:p w14:paraId="0BDD2F15" w14:textId="0ADB0A67" w:rsidR="05E624A8" w:rsidRPr="00FB50B2" w:rsidRDefault="05E624A8" w:rsidP="00FB50B2">
      <w:pPr>
        <w:spacing w:line="360" w:lineRule="auto"/>
        <w:jc w:val="both"/>
        <w:rPr>
          <w:rFonts w:ascii="Arial" w:hAnsi="Arial" w:cs="Arial"/>
          <w:sz w:val="24"/>
          <w:szCs w:val="24"/>
        </w:rPr>
      </w:pPr>
      <w:r w:rsidRPr="00FB50B2">
        <w:rPr>
          <w:rFonts w:ascii="Arial" w:eastAsia="Arial" w:hAnsi="Arial" w:cs="Arial"/>
          <w:sz w:val="24"/>
          <w:szCs w:val="24"/>
        </w:rPr>
        <w:t>Total = £9,151</w:t>
      </w:r>
    </w:p>
    <w:p w14:paraId="688F380B" w14:textId="4176340D" w:rsidR="00922533" w:rsidRDefault="00922533" w:rsidP="00FB50B2">
      <w:pPr>
        <w:spacing w:line="360" w:lineRule="auto"/>
        <w:jc w:val="both"/>
        <w:rPr>
          <w:rFonts w:ascii="Arial" w:eastAsia="Arial" w:hAnsi="Arial" w:cs="Arial"/>
          <w:sz w:val="24"/>
          <w:szCs w:val="24"/>
        </w:rPr>
      </w:pPr>
      <w:r>
        <w:rPr>
          <w:rFonts w:ascii="Arial" w:eastAsia="Arial" w:hAnsi="Arial" w:cs="Arial"/>
          <w:sz w:val="24"/>
          <w:szCs w:val="24"/>
        </w:rPr>
        <w:t>This cost could alter depending on the initiatives implemented and additional costs that they could incur.</w:t>
      </w:r>
    </w:p>
    <w:p w14:paraId="72F3AD94" w14:textId="10F6244A" w:rsidR="05E624A8" w:rsidRPr="00FB50B2" w:rsidRDefault="05E624A8" w:rsidP="00FB50B2">
      <w:pPr>
        <w:pStyle w:val="Heading2"/>
      </w:pPr>
      <w:bookmarkStart w:id="8" w:name="_Toc99639169"/>
      <w:r w:rsidRPr="00FB50B2">
        <w:rPr>
          <w:rFonts w:eastAsia="Calibri"/>
        </w:rPr>
        <w:t>Recommendation 2: Recruitment strategies</w:t>
      </w:r>
      <w:bookmarkEnd w:id="8"/>
    </w:p>
    <w:p w14:paraId="30DA8427" w14:textId="211A2456" w:rsidR="798280BC"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Calibri" w:hAnsi="Arial" w:cs="Arial"/>
          <w:color w:val="000000" w:themeColor="text1"/>
          <w:sz w:val="24"/>
          <w:szCs w:val="24"/>
        </w:rPr>
        <w:t>By showing the benefits that South Wales Police and why it is advantageous to work for the force, there is the possibility to still attract and retain staff and officers, allowing the organisation to still meet its aims.</w:t>
      </w:r>
    </w:p>
    <w:p w14:paraId="517C9A8A" w14:textId="7C3B3DFE" w:rsidR="05E624A8" w:rsidRPr="00FB50B2" w:rsidRDefault="05E624A8" w:rsidP="00FB50B2">
      <w:pPr>
        <w:spacing w:line="360" w:lineRule="auto"/>
        <w:jc w:val="both"/>
        <w:rPr>
          <w:rFonts w:ascii="Arial" w:hAnsi="Arial" w:cs="Arial"/>
          <w:sz w:val="24"/>
          <w:szCs w:val="24"/>
        </w:rPr>
      </w:pPr>
      <w:r w:rsidRPr="00FB50B2">
        <w:rPr>
          <w:rFonts w:ascii="Arial" w:hAnsi="Arial" w:cs="Arial"/>
          <w:sz w:val="24"/>
          <w:szCs w:val="24"/>
        </w:rPr>
        <w:t xml:space="preserve">Cost: </w:t>
      </w:r>
    </w:p>
    <w:p w14:paraId="453E540A" w14:textId="5EC5508C" w:rsidR="05E624A8" w:rsidRPr="00FB50B2" w:rsidRDefault="05E624A8" w:rsidP="00FB50B2">
      <w:pPr>
        <w:spacing w:line="360" w:lineRule="auto"/>
        <w:jc w:val="both"/>
        <w:rPr>
          <w:rFonts w:ascii="Arial" w:hAnsi="Arial" w:cs="Arial"/>
          <w:sz w:val="24"/>
          <w:szCs w:val="24"/>
        </w:rPr>
      </w:pPr>
      <w:r w:rsidRPr="00FB50B2">
        <w:rPr>
          <w:rFonts w:ascii="Arial" w:hAnsi="Arial" w:cs="Arial"/>
          <w:sz w:val="24"/>
          <w:szCs w:val="24"/>
        </w:rPr>
        <w:t xml:space="preserve">Recruitment and HR Advisor (6/SO1 £26,865 - £31,725) 1 month £2,643.75 </w:t>
      </w:r>
    </w:p>
    <w:p w14:paraId="5556749F" w14:textId="1074934C" w:rsidR="05E624A8" w:rsidRPr="00FB50B2" w:rsidRDefault="05E624A8" w:rsidP="00FB50B2">
      <w:pPr>
        <w:spacing w:line="360" w:lineRule="auto"/>
        <w:jc w:val="both"/>
        <w:rPr>
          <w:rFonts w:ascii="Arial" w:hAnsi="Arial" w:cs="Arial"/>
          <w:sz w:val="24"/>
          <w:szCs w:val="24"/>
        </w:rPr>
      </w:pPr>
      <w:r w:rsidRPr="00FB50B2">
        <w:rPr>
          <w:rFonts w:ascii="Arial" w:hAnsi="Arial" w:cs="Arial"/>
          <w:sz w:val="24"/>
          <w:szCs w:val="24"/>
        </w:rPr>
        <w:t xml:space="preserve">HR Business Partner and Recruitment Manager (PO3 £38,376 - £41,718) 1 month £3,476.50 </w:t>
      </w:r>
    </w:p>
    <w:p w14:paraId="18D88DD3" w14:textId="679D2BDB" w:rsidR="00922533" w:rsidRDefault="05E624A8" w:rsidP="00FB50B2">
      <w:pPr>
        <w:spacing w:line="360" w:lineRule="auto"/>
        <w:jc w:val="both"/>
        <w:rPr>
          <w:rFonts w:ascii="Arial" w:hAnsi="Arial" w:cs="Arial"/>
          <w:sz w:val="24"/>
          <w:szCs w:val="24"/>
        </w:rPr>
      </w:pPr>
      <w:r w:rsidRPr="00FB50B2">
        <w:rPr>
          <w:rFonts w:ascii="Arial" w:hAnsi="Arial" w:cs="Arial"/>
          <w:sz w:val="24"/>
          <w:szCs w:val="24"/>
        </w:rPr>
        <w:t xml:space="preserve">Communications officer (SO1/2 £29,793 - £34,578) 1 month £2881.50 </w:t>
      </w:r>
    </w:p>
    <w:p w14:paraId="13A869B8" w14:textId="55514632" w:rsidR="00922533" w:rsidRDefault="00922533" w:rsidP="00FB50B2">
      <w:pPr>
        <w:spacing w:line="360" w:lineRule="auto"/>
        <w:jc w:val="both"/>
        <w:rPr>
          <w:rFonts w:ascii="Arial" w:hAnsi="Arial" w:cs="Arial"/>
          <w:sz w:val="24"/>
          <w:szCs w:val="24"/>
        </w:rPr>
      </w:pPr>
      <w:r>
        <w:rPr>
          <w:rFonts w:ascii="Arial" w:hAnsi="Arial" w:cs="Arial"/>
          <w:sz w:val="24"/>
          <w:szCs w:val="24"/>
        </w:rPr>
        <w:t>Line manager ranking could alter the cost to this recommendation.</w:t>
      </w:r>
    </w:p>
    <w:p w14:paraId="2C6D14BB" w14:textId="3F9038B6" w:rsidR="05E624A8" w:rsidRPr="00FB50B2" w:rsidRDefault="00922533" w:rsidP="00FB50B2">
      <w:pPr>
        <w:spacing w:line="360" w:lineRule="auto"/>
        <w:jc w:val="both"/>
        <w:rPr>
          <w:rFonts w:ascii="Arial" w:hAnsi="Arial" w:cs="Arial"/>
          <w:sz w:val="24"/>
          <w:szCs w:val="24"/>
        </w:rPr>
      </w:pPr>
      <w:r>
        <w:rPr>
          <w:rFonts w:ascii="Arial" w:hAnsi="Arial" w:cs="Arial"/>
          <w:sz w:val="24"/>
          <w:szCs w:val="24"/>
        </w:rPr>
        <w:t>One month total</w:t>
      </w:r>
      <w:r w:rsidR="05E624A8" w:rsidRPr="00FB50B2">
        <w:rPr>
          <w:rFonts w:ascii="Arial" w:hAnsi="Arial" w:cs="Arial"/>
          <w:sz w:val="24"/>
          <w:szCs w:val="24"/>
        </w:rPr>
        <w:t xml:space="preserve"> = £15,122</w:t>
      </w:r>
    </w:p>
    <w:p w14:paraId="1AC2316E" w14:textId="0F8B0D14" w:rsidR="05E624A8" w:rsidRPr="00FB50B2" w:rsidRDefault="798280BC" w:rsidP="00FB50B2">
      <w:pPr>
        <w:pStyle w:val="Heading1"/>
      </w:pPr>
      <w:bookmarkStart w:id="9" w:name="_Toc99639170"/>
      <w:r w:rsidRPr="00FB50B2">
        <w:rPr>
          <w:rFonts w:eastAsia="Calibri"/>
        </w:rPr>
        <w:t>References</w:t>
      </w:r>
      <w:bookmarkEnd w:id="9"/>
    </w:p>
    <w:p w14:paraId="1FC96E01" w14:textId="75AF9FAD"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Calibri" w:hAnsi="Arial" w:cs="Arial"/>
          <w:color w:val="000000" w:themeColor="text1"/>
          <w:sz w:val="24"/>
          <w:szCs w:val="24"/>
        </w:rPr>
        <w:t xml:space="preserve">BBC News., (2020) ‘Leicester Lockdown: Boohoo ‘putting workers at risk of coronavirus’’ </w:t>
      </w:r>
      <w:r w:rsidRPr="00FB50B2">
        <w:rPr>
          <w:rFonts w:ascii="Arial" w:eastAsia="Calibri" w:hAnsi="Arial" w:cs="Arial"/>
          <w:i/>
          <w:iCs/>
          <w:color w:val="000000" w:themeColor="text1"/>
          <w:sz w:val="24"/>
          <w:szCs w:val="24"/>
        </w:rPr>
        <w:t xml:space="preserve">BBC News, </w:t>
      </w:r>
      <w:r w:rsidRPr="00FB50B2">
        <w:rPr>
          <w:rFonts w:ascii="Arial" w:eastAsia="Calibri" w:hAnsi="Arial" w:cs="Arial"/>
          <w:color w:val="000000" w:themeColor="text1"/>
          <w:sz w:val="24"/>
          <w:szCs w:val="24"/>
        </w:rPr>
        <w:t>2</w:t>
      </w:r>
      <w:r w:rsidRPr="00FB50B2">
        <w:rPr>
          <w:rFonts w:ascii="Arial" w:eastAsia="Calibri" w:hAnsi="Arial" w:cs="Arial"/>
          <w:color w:val="000000" w:themeColor="text1"/>
          <w:sz w:val="24"/>
          <w:szCs w:val="24"/>
          <w:vertAlign w:val="superscript"/>
        </w:rPr>
        <w:t>nd</w:t>
      </w:r>
      <w:r w:rsidRPr="00FB50B2">
        <w:rPr>
          <w:rFonts w:ascii="Arial" w:eastAsia="Calibri" w:hAnsi="Arial" w:cs="Arial"/>
          <w:color w:val="000000" w:themeColor="text1"/>
          <w:sz w:val="24"/>
          <w:szCs w:val="24"/>
        </w:rPr>
        <w:t xml:space="preserve"> July. Available at:</w:t>
      </w:r>
      <w:r w:rsidRPr="00FB50B2">
        <w:rPr>
          <w:rFonts w:ascii="Arial" w:eastAsia="Calibri" w:hAnsi="Arial" w:cs="Arial"/>
          <w:i/>
          <w:iCs/>
          <w:color w:val="000000" w:themeColor="text1"/>
          <w:sz w:val="24"/>
          <w:szCs w:val="24"/>
        </w:rPr>
        <w:t xml:space="preserve"> </w:t>
      </w:r>
      <w:hyperlink r:id="rId8">
        <w:r w:rsidRPr="00FB50B2">
          <w:rPr>
            <w:rStyle w:val="Hyperlink"/>
            <w:rFonts w:ascii="Arial" w:eastAsia="Calibri" w:hAnsi="Arial" w:cs="Arial"/>
            <w:sz w:val="24"/>
            <w:szCs w:val="24"/>
          </w:rPr>
          <w:t>Leicester lockdown: Boohoo 'putting workers at risk of coronavirus' - BBC News</w:t>
        </w:r>
      </w:hyperlink>
      <w:r w:rsidRPr="00FB50B2">
        <w:rPr>
          <w:rFonts w:ascii="Arial" w:eastAsia="Calibri" w:hAnsi="Arial" w:cs="Arial"/>
          <w:color w:val="000000" w:themeColor="text1"/>
          <w:sz w:val="24"/>
          <w:szCs w:val="24"/>
        </w:rPr>
        <w:t xml:space="preserve"> (Accessed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39BE354C" w14:textId="18E2E66C" w:rsidR="05E624A8" w:rsidRPr="00FB50B2" w:rsidRDefault="798280BC" w:rsidP="00FB50B2">
      <w:pPr>
        <w:spacing w:line="360" w:lineRule="auto"/>
        <w:jc w:val="both"/>
        <w:rPr>
          <w:rFonts w:ascii="Arial" w:eastAsia="Calibri" w:hAnsi="Arial" w:cs="Arial"/>
          <w:color w:val="000000" w:themeColor="text1"/>
          <w:sz w:val="24"/>
          <w:szCs w:val="24"/>
        </w:rPr>
      </w:pPr>
      <w:proofErr w:type="spellStart"/>
      <w:r w:rsidRPr="00FB50B2">
        <w:rPr>
          <w:rFonts w:ascii="Arial" w:eastAsia="Calibri" w:hAnsi="Arial" w:cs="Arial"/>
          <w:color w:val="000000" w:themeColor="text1"/>
          <w:sz w:val="24"/>
          <w:szCs w:val="24"/>
        </w:rPr>
        <w:t>Calnan</w:t>
      </w:r>
      <w:proofErr w:type="spellEnd"/>
      <w:r w:rsidRPr="00FB50B2">
        <w:rPr>
          <w:rFonts w:ascii="Arial" w:eastAsia="Calibri" w:hAnsi="Arial" w:cs="Arial"/>
          <w:color w:val="000000" w:themeColor="text1"/>
          <w:sz w:val="24"/>
          <w:szCs w:val="24"/>
        </w:rPr>
        <w:t xml:space="preserve">, M. (2022) </w:t>
      </w:r>
      <w:r w:rsidRPr="00FB50B2">
        <w:rPr>
          <w:rFonts w:ascii="Arial" w:eastAsia="Calibri" w:hAnsi="Arial" w:cs="Arial"/>
          <w:i/>
          <w:iCs/>
          <w:color w:val="000000" w:themeColor="text1"/>
          <w:sz w:val="24"/>
          <w:szCs w:val="24"/>
        </w:rPr>
        <w:t>Energy bills to rise by £693 from April 2022.</w:t>
      </w:r>
      <w:r w:rsidRPr="00FB50B2">
        <w:rPr>
          <w:rFonts w:ascii="Arial" w:eastAsia="Calibri" w:hAnsi="Arial" w:cs="Arial"/>
          <w:color w:val="000000" w:themeColor="text1"/>
          <w:sz w:val="24"/>
          <w:szCs w:val="24"/>
        </w:rPr>
        <w:t xml:space="preserve"> Available at:</w:t>
      </w:r>
      <w:r w:rsidRPr="00FB50B2">
        <w:rPr>
          <w:rFonts w:ascii="Arial" w:eastAsia="Calibri" w:hAnsi="Arial" w:cs="Arial"/>
          <w:i/>
          <w:iCs/>
          <w:color w:val="000000" w:themeColor="text1"/>
          <w:sz w:val="24"/>
          <w:szCs w:val="24"/>
        </w:rPr>
        <w:t xml:space="preserve"> </w:t>
      </w:r>
      <w:hyperlink r:id="rId9">
        <w:r w:rsidRPr="00FB50B2">
          <w:rPr>
            <w:rStyle w:val="Hyperlink"/>
            <w:rFonts w:ascii="Arial" w:eastAsia="Calibri" w:hAnsi="Arial" w:cs="Arial"/>
            <w:sz w:val="24"/>
            <w:szCs w:val="24"/>
          </w:rPr>
          <w:t>Energy bills to rise by £693 from April 2022 – Which? News</w:t>
        </w:r>
      </w:hyperlink>
      <w:r w:rsidRPr="00FB50B2">
        <w:rPr>
          <w:rFonts w:ascii="Arial" w:eastAsia="Calibri" w:hAnsi="Arial" w:cs="Arial"/>
          <w:color w:val="000000" w:themeColor="text1"/>
          <w:sz w:val="24"/>
          <w:szCs w:val="24"/>
        </w:rPr>
        <w:t xml:space="preserve"> (Accessed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5751B754" w14:textId="0489545A"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Calibri" w:hAnsi="Arial" w:cs="Arial"/>
          <w:color w:val="000000" w:themeColor="text1"/>
          <w:sz w:val="24"/>
          <w:szCs w:val="24"/>
        </w:rPr>
        <w:t xml:space="preserve">CIPD (2019) </w:t>
      </w:r>
      <w:r w:rsidRPr="00FB50B2">
        <w:rPr>
          <w:rFonts w:ascii="Arial" w:eastAsia="Calibri" w:hAnsi="Arial" w:cs="Arial"/>
          <w:i/>
          <w:iCs/>
          <w:color w:val="000000" w:themeColor="text1"/>
          <w:sz w:val="24"/>
          <w:szCs w:val="24"/>
        </w:rPr>
        <w:t>‘Health and Well-being at work. Public Sector April 2019’</w:t>
      </w:r>
      <w:r w:rsidRPr="00FB50B2">
        <w:rPr>
          <w:rFonts w:ascii="Arial" w:eastAsia="Calibri" w:hAnsi="Arial" w:cs="Arial"/>
          <w:color w:val="000000" w:themeColor="text1"/>
          <w:sz w:val="24"/>
          <w:szCs w:val="24"/>
        </w:rPr>
        <w:t xml:space="preserve"> Available at: </w:t>
      </w:r>
      <w:hyperlink r:id="rId10">
        <w:r w:rsidRPr="00FB50B2">
          <w:rPr>
            <w:rStyle w:val="Hyperlink"/>
            <w:rFonts w:ascii="Arial" w:eastAsia="Calibri" w:hAnsi="Arial" w:cs="Arial"/>
            <w:sz w:val="24"/>
            <w:szCs w:val="24"/>
          </w:rPr>
          <w:t>health-and-well-being-2019-public-sector-summary_tcm18-55945.pdf (cipd.co.uk)</w:t>
        </w:r>
      </w:hyperlink>
      <w:r w:rsidRPr="00FB50B2">
        <w:rPr>
          <w:rFonts w:ascii="Arial" w:eastAsia="Calibri" w:hAnsi="Arial" w:cs="Arial"/>
          <w:color w:val="000000" w:themeColor="text1"/>
          <w:sz w:val="24"/>
          <w:szCs w:val="24"/>
        </w:rPr>
        <w:t xml:space="preserve"> (Accessed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2C7DE257" w14:textId="7FD4B907"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Calibri" w:hAnsi="Arial" w:cs="Arial"/>
          <w:color w:val="000000" w:themeColor="text1"/>
          <w:sz w:val="24"/>
          <w:szCs w:val="24"/>
        </w:rPr>
        <w:t>CIPD (2021a) ‘</w:t>
      </w:r>
      <w:r w:rsidRPr="00FB50B2">
        <w:rPr>
          <w:rFonts w:ascii="Arial" w:eastAsia="Calibri" w:hAnsi="Arial" w:cs="Arial"/>
          <w:i/>
          <w:iCs/>
          <w:color w:val="000000" w:themeColor="text1"/>
          <w:sz w:val="24"/>
          <w:szCs w:val="24"/>
        </w:rPr>
        <w:t>PESTLE Analysis’</w:t>
      </w:r>
      <w:r w:rsidRPr="00FB50B2">
        <w:rPr>
          <w:rFonts w:ascii="Arial" w:eastAsia="Calibri" w:hAnsi="Arial" w:cs="Arial"/>
          <w:color w:val="000000" w:themeColor="text1"/>
          <w:sz w:val="24"/>
          <w:szCs w:val="24"/>
        </w:rPr>
        <w:t xml:space="preserve"> Available at: </w:t>
      </w:r>
      <w:hyperlink r:id="rId11">
        <w:r w:rsidRPr="00FB50B2">
          <w:rPr>
            <w:rStyle w:val="Hyperlink"/>
            <w:rFonts w:ascii="Arial" w:eastAsia="Calibri" w:hAnsi="Arial" w:cs="Arial"/>
            <w:sz w:val="24"/>
            <w:szCs w:val="24"/>
          </w:rPr>
          <w:t>PESTLE Analysis | Factsheets | CIPD</w:t>
        </w:r>
      </w:hyperlink>
      <w:r w:rsidRPr="00FB50B2">
        <w:rPr>
          <w:rFonts w:ascii="Arial" w:eastAsia="Calibri" w:hAnsi="Arial" w:cs="Arial"/>
          <w:color w:val="000000" w:themeColor="text1"/>
          <w:sz w:val="24"/>
          <w:szCs w:val="24"/>
        </w:rPr>
        <w:t xml:space="preserve"> (Accessed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77DFC859" w14:textId="62F0610B"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Arial" w:hAnsi="Arial" w:cs="Arial"/>
          <w:color w:val="000000" w:themeColor="text1"/>
          <w:sz w:val="24"/>
          <w:szCs w:val="24"/>
        </w:rPr>
        <w:lastRenderedPageBreak/>
        <w:t>CIPD (2021b) ‘</w:t>
      </w:r>
      <w:r w:rsidRPr="00FB50B2">
        <w:rPr>
          <w:rFonts w:ascii="Arial" w:eastAsia="Arial" w:hAnsi="Arial" w:cs="Arial"/>
          <w:i/>
          <w:iCs/>
          <w:color w:val="000000" w:themeColor="text1"/>
          <w:sz w:val="24"/>
          <w:szCs w:val="24"/>
        </w:rPr>
        <w:t xml:space="preserve">Labour Market Outlook’. </w:t>
      </w:r>
      <w:r w:rsidRPr="00FB50B2">
        <w:rPr>
          <w:rFonts w:ascii="Arial" w:eastAsia="Arial" w:hAnsi="Arial" w:cs="Arial"/>
          <w:color w:val="000000" w:themeColor="text1"/>
          <w:sz w:val="24"/>
          <w:szCs w:val="24"/>
        </w:rPr>
        <w:t xml:space="preserve">Available </w:t>
      </w:r>
      <w:proofErr w:type="spellStart"/>
      <w:r w:rsidRPr="00FB50B2">
        <w:rPr>
          <w:rFonts w:ascii="Arial" w:eastAsia="Arial" w:hAnsi="Arial" w:cs="Arial"/>
          <w:color w:val="000000" w:themeColor="text1"/>
          <w:sz w:val="24"/>
          <w:szCs w:val="24"/>
        </w:rPr>
        <w:t>at:</w:t>
      </w:r>
      <w:hyperlink r:id="rId12">
        <w:r w:rsidRPr="00FB50B2">
          <w:rPr>
            <w:rStyle w:val="Hyperlink"/>
            <w:rFonts w:ascii="Arial" w:eastAsia="Arial" w:hAnsi="Arial" w:cs="Arial"/>
            <w:sz w:val="24"/>
            <w:szCs w:val="24"/>
          </w:rPr>
          <w:t>Labour</w:t>
        </w:r>
        <w:proofErr w:type="spellEnd"/>
        <w:r w:rsidRPr="00FB50B2">
          <w:rPr>
            <w:rStyle w:val="Hyperlink"/>
            <w:rFonts w:ascii="Arial" w:eastAsia="Arial" w:hAnsi="Arial" w:cs="Arial"/>
            <w:sz w:val="24"/>
            <w:szCs w:val="24"/>
          </w:rPr>
          <w:t xml:space="preserve"> Market Outlook | Surveys | CIPD</w:t>
        </w:r>
      </w:hyperlink>
      <w:r w:rsidRPr="00FB50B2">
        <w:rPr>
          <w:rFonts w:ascii="Arial" w:eastAsia="Arial" w:hAnsi="Arial" w:cs="Arial"/>
          <w:color w:val="000000" w:themeColor="text1"/>
          <w:sz w:val="24"/>
          <w:szCs w:val="24"/>
        </w:rPr>
        <w:t xml:space="preserve"> </w:t>
      </w:r>
      <w:r w:rsidRPr="00FB50B2">
        <w:rPr>
          <w:rFonts w:ascii="Arial" w:eastAsia="Calibri" w:hAnsi="Arial" w:cs="Arial"/>
          <w:color w:val="000000" w:themeColor="text1"/>
          <w:sz w:val="24"/>
          <w:szCs w:val="24"/>
        </w:rPr>
        <w:t>(Accessed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551A6ACE" w14:textId="6B073109"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Arial" w:hAnsi="Arial" w:cs="Arial"/>
          <w:color w:val="000000" w:themeColor="text1"/>
          <w:sz w:val="24"/>
          <w:szCs w:val="24"/>
        </w:rPr>
        <w:t>CIPD (2021c) ‘</w:t>
      </w:r>
      <w:r w:rsidRPr="00FB50B2">
        <w:rPr>
          <w:rFonts w:ascii="Arial" w:eastAsia="Arial" w:hAnsi="Arial" w:cs="Arial"/>
          <w:i/>
          <w:iCs/>
          <w:color w:val="000000" w:themeColor="text1"/>
          <w:sz w:val="24"/>
          <w:szCs w:val="24"/>
        </w:rPr>
        <w:t xml:space="preserve">Wellbeing at Work’. </w:t>
      </w:r>
      <w:r w:rsidRPr="00FB50B2">
        <w:rPr>
          <w:rFonts w:ascii="Arial" w:eastAsia="Arial" w:hAnsi="Arial" w:cs="Arial"/>
          <w:color w:val="000000" w:themeColor="text1"/>
          <w:sz w:val="24"/>
          <w:szCs w:val="24"/>
        </w:rPr>
        <w:t xml:space="preserve">Available at: </w:t>
      </w:r>
      <w:hyperlink r:id="rId13">
        <w:r w:rsidRPr="00FB50B2">
          <w:rPr>
            <w:rStyle w:val="Hyperlink"/>
            <w:rFonts w:ascii="Arial" w:eastAsia="Arial" w:hAnsi="Arial" w:cs="Arial"/>
            <w:sz w:val="24"/>
            <w:szCs w:val="24"/>
          </w:rPr>
          <w:t>Wellbeing at Work | Factsheets | CIPD</w:t>
        </w:r>
      </w:hyperlink>
      <w:r w:rsidRPr="00FB50B2">
        <w:rPr>
          <w:rFonts w:ascii="Arial" w:eastAsia="Arial" w:hAnsi="Arial" w:cs="Arial"/>
          <w:color w:val="000000" w:themeColor="text1"/>
          <w:sz w:val="24"/>
          <w:szCs w:val="24"/>
        </w:rPr>
        <w:t xml:space="preserve"> </w:t>
      </w:r>
      <w:r w:rsidRPr="00FB50B2">
        <w:rPr>
          <w:rFonts w:ascii="Arial" w:eastAsia="Calibri" w:hAnsi="Arial" w:cs="Arial"/>
          <w:color w:val="000000" w:themeColor="text1"/>
          <w:sz w:val="24"/>
          <w:szCs w:val="24"/>
        </w:rPr>
        <w:t>(Accessed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6CD9EBDE" w14:textId="4135C82D"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Calibri" w:hAnsi="Arial" w:cs="Arial"/>
          <w:color w:val="000000" w:themeColor="text1"/>
          <w:sz w:val="24"/>
          <w:szCs w:val="24"/>
        </w:rPr>
        <w:t>CIPD (2022) ‘</w:t>
      </w:r>
      <w:r w:rsidRPr="00FB50B2">
        <w:rPr>
          <w:rFonts w:ascii="Arial" w:eastAsia="Calibri" w:hAnsi="Arial" w:cs="Arial"/>
          <w:i/>
          <w:iCs/>
          <w:color w:val="000000" w:themeColor="text1"/>
          <w:sz w:val="24"/>
          <w:szCs w:val="24"/>
        </w:rPr>
        <w:t>Flex from 1</w:t>
      </w:r>
      <w:r w:rsidRPr="00FB50B2">
        <w:rPr>
          <w:rFonts w:ascii="Arial" w:eastAsia="Calibri" w:hAnsi="Arial" w:cs="Arial"/>
          <w:i/>
          <w:iCs/>
          <w:color w:val="000000" w:themeColor="text1"/>
          <w:sz w:val="24"/>
          <w:szCs w:val="24"/>
          <w:vertAlign w:val="superscript"/>
        </w:rPr>
        <w:t>st</w:t>
      </w:r>
      <w:r w:rsidRPr="00FB50B2">
        <w:rPr>
          <w:rFonts w:ascii="Arial" w:eastAsia="Calibri" w:hAnsi="Arial" w:cs="Arial"/>
          <w:i/>
          <w:iCs/>
          <w:color w:val="000000" w:themeColor="text1"/>
          <w:sz w:val="24"/>
          <w:szCs w:val="24"/>
        </w:rPr>
        <w:t xml:space="preserve"> </w:t>
      </w:r>
      <w:proofErr w:type="gramStart"/>
      <w:r w:rsidRPr="00FB50B2">
        <w:rPr>
          <w:rFonts w:ascii="Arial" w:eastAsia="Calibri" w:hAnsi="Arial" w:cs="Arial"/>
          <w:i/>
          <w:iCs/>
          <w:color w:val="000000" w:themeColor="text1"/>
          <w:sz w:val="24"/>
          <w:szCs w:val="24"/>
        </w:rPr>
        <w:t xml:space="preserve">‘ </w:t>
      </w:r>
      <w:r w:rsidRPr="00FB50B2">
        <w:rPr>
          <w:rFonts w:ascii="Arial" w:eastAsia="Calibri" w:hAnsi="Arial" w:cs="Arial"/>
          <w:color w:val="000000" w:themeColor="text1"/>
          <w:sz w:val="24"/>
          <w:szCs w:val="24"/>
        </w:rPr>
        <w:t>Available</w:t>
      </w:r>
      <w:proofErr w:type="gramEnd"/>
      <w:r w:rsidRPr="00FB50B2">
        <w:rPr>
          <w:rFonts w:ascii="Arial" w:eastAsia="Calibri" w:hAnsi="Arial" w:cs="Arial"/>
          <w:color w:val="000000" w:themeColor="text1"/>
          <w:sz w:val="24"/>
          <w:szCs w:val="24"/>
        </w:rPr>
        <w:t xml:space="preserve"> at: </w:t>
      </w:r>
      <w:hyperlink r:id="rId14">
        <w:r w:rsidRPr="00FB50B2">
          <w:rPr>
            <w:rStyle w:val="Hyperlink"/>
            <w:rFonts w:ascii="Arial" w:eastAsia="Calibri" w:hAnsi="Arial" w:cs="Arial"/>
            <w:sz w:val="24"/>
            <w:szCs w:val="24"/>
          </w:rPr>
          <w:t>Flex From 1st | Campaigns | CIPD</w:t>
        </w:r>
      </w:hyperlink>
      <w:r w:rsidRPr="00FB50B2">
        <w:rPr>
          <w:rFonts w:ascii="Arial" w:eastAsia="Calibri" w:hAnsi="Arial" w:cs="Arial"/>
          <w:color w:val="000000" w:themeColor="text1"/>
          <w:sz w:val="24"/>
          <w:szCs w:val="24"/>
        </w:rPr>
        <w:t xml:space="preserve"> (Accessed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5262F888" w14:textId="1B78360E" w:rsidR="05E624A8" w:rsidRPr="00FB50B2" w:rsidRDefault="798280BC" w:rsidP="00FB50B2">
      <w:pPr>
        <w:spacing w:line="360" w:lineRule="auto"/>
        <w:jc w:val="both"/>
        <w:rPr>
          <w:rFonts w:ascii="Arial" w:eastAsia="Source Sans Pro" w:hAnsi="Arial" w:cs="Arial"/>
          <w:color w:val="3A3A3A"/>
          <w:sz w:val="24"/>
          <w:szCs w:val="24"/>
        </w:rPr>
      </w:pPr>
      <w:r w:rsidRPr="00FB50B2">
        <w:rPr>
          <w:rFonts w:ascii="Arial" w:eastAsia="Source Sans Pro" w:hAnsi="Arial" w:cs="Arial"/>
          <w:color w:val="3A3A3A"/>
          <w:sz w:val="24"/>
          <w:szCs w:val="24"/>
        </w:rPr>
        <w:t xml:space="preserve">Fleetwood, S. (2007) ‘Why work-life balance now?’, </w:t>
      </w:r>
      <w:r w:rsidRPr="00FB50B2">
        <w:rPr>
          <w:rFonts w:ascii="Arial" w:eastAsia="Source Sans Pro" w:hAnsi="Arial" w:cs="Arial"/>
          <w:i/>
          <w:iCs/>
          <w:color w:val="3A3A3A"/>
          <w:sz w:val="24"/>
          <w:szCs w:val="24"/>
        </w:rPr>
        <w:t>International journal of human resource management</w:t>
      </w:r>
      <w:r w:rsidRPr="00FB50B2">
        <w:rPr>
          <w:rFonts w:ascii="Arial" w:eastAsia="Source Sans Pro" w:hAnsi="Arial" w:cs="Arial"/>
          <w:color w:val="3A3A3A"/>
          <w:sz w:val="24"/>
          <w:szCs w:val="24"/>
        </w:rPr>
        <w:t>, 18(3), pp. 387–400. doi:10.1080/09585190601167441.</w:t>
      </w:r>
    </w:p>
    <w:p w14:paraId="1A5FD756" w14:textId="6073F3EC" w:rsidR="05E624A8" w:rsidRPr="00FB50B2" w:rsidRDefault="798280BC" w:rsidP="00FB50B2">
      <w:pPr>
        <w:spacing w:line="360" w:lineRule="auto"/>
        <w:jc w:val="both"/>
        <w:rPr>
          <w:rFonts w:ascii="Arial" w:eastAsia="Calibri" w:hAnsi="Arial" w:cs="Arial"/>
          <w:color w:val="000000" w:themeColor="text1"/>
          <w:sz w:val="24"/>
          <w:szCs w:val="24"/>
        </w:rPr>
      </w:pPr>
      <w:proofErr w:type="spellStart"/>
      <w:r w:rsidRPr="00FB50B2">
        <w:rPr>
          <w:rFonts w:ascii="Arial" w:eastAsia="Source Sans Pro" w:hAnsi="Arial" w:cs="Arial"/>
          <w:color w:val="000000" w:themeColor="text1"/>
          <w:sz w:val="24"/>
          <w:szCs w:val="24"/>
        </w:rPr>
        <w:t>Frue</w:t>
      </w:r>
      <w:proofErr w:type="spellEnd"/>
      <w:r w:rsidRPr="00FB50B2">
        <w:rPr>
          <w:rFonts w:ascii="Arial" w:eastAsia="Source Sans Pro" w:hAnsi="Arial" w:cs="Arial"/>
          <w:color w:val="000000" w:themeColor="text1"/>
          <w:sz w:val="24"/>
          <w:szCs w:val="24"/>
        </w:rPr>
        <w:t>, K (2016) ‘</w:t>
      </w:r>
      <w:r w:rsidRPr="00FB50B2">
        <w:rPr>
          <w:rFonts w:ascii="Arial" w:eastAsia="Source Sans Pro" w:hAnsi="Arial" w:cs="Arial"/>
          <w:i/>
          <w:iCs/>
          <w:color w:val="000000" w:themeColor="text1"/>
          <w:sz w:val="24"/>
          <w:szCs w:val="24"/>
        </w:rPr>
        <w:t xml:space="preserve">The Advantage of PESTLE Analysis’ </w:t>
      </w:r>
      <w:r w:rsidRPr="00FB50B2">
        <w:rPr>
          <w:rFonts w:ascii="Arial" w:eastAsia="Source Sans Pro" w:hAnsi="Arial" w:cs="Arial"/>
          <w:color w:val="000000" w:themeColor="text1"/>
          <w:sz w:val="24"/>
          <w:szCs w:val="24"/>
        </w:rPr>
        <w:t>Available at:</w:t>
      </w:r>
      <w:r w:rsidRPr="00FB50B2">
        <w:rPr>
          <w:rFonts w:ascii="Arial" w:eastAsia="Source Sans Pro" w:hAnsi="Arial" w:cs="Arial"/>
          <w:i/>
          <w:iCs/>
          <w:color w:val="000000" w:themeColor="text1"/>
          <w:sz w:val="24"/>
          <w:szCs w:val="24"/>
        </w:rPr>
        <w:t xml:space="preserve"> </w:t>
      </w:r>
      <w:hyperlink r:id="rId15">
        <w:r w:rsidRPr="00FB50B2">
          <w:rPr>
            <w:rStyle w:val="Hyperlink"/>
            <w:rFonts w:ascii="Arial" w:eastAsia="Source Sans Pro" w:hAnsi="Arial" w:cs="Arial"/>
            <w:sz w:val="24"/>
            <w:szCs w:val="24"/>
          </w:rPr>
          <w:t>The Advantages of PESTLE Analysis</w:t>
        </w:r>
      </w:hyperlink>
      <w:r w:rsidRPr="00FB50B2">
        <w:rPr>
          <w:rFonts w:ascii="Arial" w:eastAsia="Source Sans Pro" w:hAnsi="Arial" w:cs="Arial"/>
          <w:color w:val="000000" w:themeColor="text1"/>
          <w:sz w:val="24"/>
          <w:szCs w:val="24"/>
        </w:rPr>
        <w:t xml:space="preserve"> </w:t>
      </w:r>
      <w:r w:rsidRPr="00FB50B2">
        <w:rPr>
          <w:rFonts w:ascii="Arial" w:eastAsia="Calibri" w:hAnsi="Arial" w:cs="Arial"/>
          <w:color w:val="000000" w:themeColor="text1"/>
          <w:sz w:val="24"/>
          <w:szCs w:val="24"/>
        </w:rPr>
        <w:t>(Accessed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7942CF70" w14:textId="21CAA35E" w:rsidR="05E624A8" w:rsidRPr="00FB50B2" w:rsidRDefault="798280BC" w:rsidP="00FB50B2">
      <w:pPr>
        <w:spacing w:line="360" w:lineRule="auto"/>
        <w:jc w:val="both"/>
        <w:rPr>
          <w:rFonts w:ascii="Arial" w:eastAsia="Calibri" w:hAnsi="Arial" w:cs="Arial"/>
          <w:color w:val="000000" w:themeColor="text1"/>
          <w:sz w:val="24"/>
          <w:szCs w:val="24"/>
        </w:rPr>
      </w:pPr>
      <w:proofErr w:type="spellStart"/>
      <w:r w:rsidRPr="00FB50B2">
        <w:rPr>
          <w:rFonts w:ascii="Arial" w:eastAsia="Source Sans Pro" w:hAnsi="Arial" w:cs="Arial"/>
          <w:color w:val="000000" w:themeColor="text1"/>
          <w:sz w:val="24"/>
          <w:szCs w:val="24"/>
        </w:rPr>
        <w:t>Frue</w:t>
      </w:r>
      <w:proofErr w:type="spellEnd"/>
      <w:r w:rsidRPr="00FB50B2">
        <w:rPr>
          <w:rFonts w:ascii="Arial" w:eastAsia="Source Sans Pro" w:hAnsi="Arial" w:cs="Arial"/>
          <w:color w:val="000000" w:themeColor="text1"/>
          <w:sz w:val="24"/>
          <w:szCs w:val="24"/>
        </w:rPr>
        <w:t>, K (2018) ‘</w:t>
      </w:r>
      <w:r w:rsidRPr="00FB50B2">
        <w:rPr>
          <w:rFonts w:ascii="Arial" w:eastAsia="Source Sans Pro" w:hAnsi="Arial" w:cs="Arial"/>
          <w:i/>
          <w:iCs/>
          <w:color w:val="000000" w:themeColor="text1"/>
          <w:sz w:val="24"/>
          <w:szCs w:val="24"/>
        </w:rPr>
        <w:t xml:space="preserve">6 Frustrating Disadvantages of PESTLE Analysis’ </w:t>
      </w:r>
      <w:r w:rsidRPr="00FB50B2">
        <w:rPr>
          <w:rFonts w:ascii="Arial" w:eastAsia="Source Sans Pro" w:hAnsi="Arial" w:cs="Arial"/>
          <w:color w:val="000000" w:themeColor="text1"/>
          <w:sz w:val="24"/>
          <w:szCs w:val="24"/>
        </w:rPr>
        <w:t>Available at:</w:t>
      </w:r>
      <w:r w:rsidRPr="00FB50B2">
        <w:rPr>
          <w:rFonts w:ascii="Arial" w:eastAsia="Source Sans Pro" w:hAnsi="Arial" w:cs="Arial"/>
          <w:i/>
          <w:iCs/>
          <w:color w:val="000000" w:themeColor="text1"/>
          <w:sz w:val="24"/>
          <w:szCs w:val="24"/>
        </w:rPr>
        <w:t xml:space="preserve"> </w:t>
      </w:r>
      <w:hyperlink r:id="rId16">
        <w:r w:rsidRPr="00FB50B2">
          <w:rPr>
            <w:rStyle w:val="Hyperlink"/>
            <w:rFonts w:ascii="Arial" w:eastAsia="Source Sans Pro" w:hAnsi="Arial" w:cs="Arial"/>
            <w:sz w:val="24"/>
            <w:szCs w:val="24"/>
          </w:rPr>
          <w:t>6 Frustrating Disadvantages of PESTLE Analysis</w:t>
        </w:r>
      </w:hyperlink>
      <w:r w:rsidRPr="00FB50B2">
        <w:rPr>
          <w:rFonts w:ascii="Arial" w:eastAsia="Source Sans Pro" w:hAnsi="Arial" w:cs="Arial"/>
          <w:color w:val="000000" w:themeColor="text1"/>
          <w:sz w:val="24"/>
          <w:szCs w:val="24"/>
        </w:rPr>
        <w:t xml:space="preserve"> </w:t>
      </w:r>
      <w:r w:rsidRPr="00FB50B2">
        <w:rPr>
          <w:rFonts w:ascii="Arial" w:eastAsia="Calibri" w:hAnsi="Arial" w:cs="Arial"/>
          <w:color w:val="000000" w:themeColor="text1"/>
          <w:sz w:val="24"/>
          <w:szCs w:val="24"/>
        </w:rPr>
        <w:t>(Accessed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46224ADD" w14:textId="29D0D7C1"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Source Sans Pro" w:hAnsi="Arial" w:cs="Arial"/>
          <w:color w:val="000000" w:themeColor="text1"/>
          <w:sz w:val="24"/>
          <w:szCs w:val="24"/>
        </w:rPr>
        <w:t>Gov UK (2021) ‘</w:t>
      </w:r>
      <w:r w:rsidRPr="00FB50B2">
        <w:rPr>
          <w:rFonts w:ascii="Arial" w:eastAsia="Source Sans Pro" w:hAnsi="Arial" w:cs="Arial"/>
          <w:i/>
          <w:iCs/>
          <w:color w:val="000000" w:themeColor="text1"/>
          <w:sz w:val="24"/>
          <w:szCs w:val="24"/>
        </w:rPr>
        <w:t xml:space="preserve">Millions to be empowered by government plans to strengthen day one employment rights and increase of productivity of businesses’ </w:t>
      </w:r>
      <w:r w:rsidRPr="00FB50B2">
        <w:rPr>
          <w:rFonts w:ascii="Arial" w:eastAsia="Source Sans Pro" w:hAnsi="Arial" w:cs="Arial"/>
          <w:color w:val="000000" w:themeColor="text1"/>
          <w:sz w:val="24"/>
          <w:szCs w:val="24"/>
        </w:rPr>
        <w:t>Available at:</w:t>
      </w:r>
      <w:r w:rsidRPr="00FB50B2">
        <w:rPr>
          <w:rFonts w:ascii="Arial" w:eastAsia="Source Sans Pro" w:hAnsi="Arial" w:cs="Arial"/>
          <w:i/>
          <w:iCs/>
          <w:color w:val="000000" w:themeColor="text1"/>
          <w:sz w:val="24"/>
          <w:szCs w:val="24"/>
        </w:rPr>
        <w:t xml:space="preserve"> </w:t>
      </w:r>
      <w:hyperlink r:id="rId17">
        <w:r w:rsidRPr="00FB50B2">
          <w:rPr>
            <w:rStyle w:val="Hyperlink"/>
            <w:rFonts w:ascii="Arial" w:eastAsia="Source Sans Pro" w:hAnsi="Arial" w:cs="Arial"/>
            <w:sz w:val="24"/>
            <w:szCs w:val="24"/>
          </w:rPr>
          <w:t>Millions to be empowered by government plans to strengthen day one employment rights and increase productivity of businesses - GOV.UK (www.gov.uk)</w:t>
        </w:r>
      </w:hyperlink>
      <w:r w:rsidRPr="00FB50B2">
        <w:rPr>
          <w:rFonts w:ascii="Arial" w:eastAsia="Calibri" w:hAnsi="Arial" w:cs="Arial"/>
          <w:color w:val="000000" w:themeColor="text1"/>
          <w:sz w:val="24"/>
          <w:szCs w:val="24"/>
        </w:rPr>
        <w:t xml:space="preserve"> (Accessed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5342643C" w14:textId="6269CD1D" w:rsidR="05E624A8" w:rsidRPr="00FB50B2" w:rsidRDefault="798280BC" w:rsidP="00FB50B2">
      <w:pPr>
        <w:spacing w:line="360" w:lineRule="auto"/>
        <w:jc w:val="both"/>
        <w:rPr>
          <w:rFonts w:ascii="Arial" w:eastAsia="Source Sans Pro" w:hAnsi="Arial" w:cs="Arial"/>
          <w:color w:val="3A3A3A"/>
          <w:sz w:val="24"/>
          <w:szCs w:val="24"/>
        </w:rPr>
      </w:pPr>
      <w:proofErr w:type="spellStart"/>
      <w:r w:rsidRPr="00FB50B2">
        <w:rPr>
          <w:rFonts w:ascii="Arial" w:eastAsia="Source Sans Pro" w:hAnsi="Arial" w:cs="Arial"/>
          <w:color w:val="3A3A3A"/>
          <w:sz w:val="24"/>
          <w:szCs w:val="24"/>
        </w:rPr>
        <w:t>Guillén</w:t>
      </w:r>
      <w:proofErr w:type="spellEnd"/>
      <w:r w:rsidRPr="00FB50B2">
        <w:rPr>
          <w:rFonts w:ascii="Arial" w:eastAsia="Source Sans Pro" w:hAnsi="Arial" w:cs="Arial"/>
          <w:color w:val="3A3A3A"/>
          <w:sz w:val="24"/>
          <w:szCs w:val="24"/>
        </w:rPr>
        <w:t xml:space="preserve"> Parra, M. (2021) </w:t>
      </w:r>
      <w:r w:rsidRPr="00FB50B2">
        <w:rPr>
          <w:rFonts w:ascii="Arial" w:eastAsia="Source Sans Pro" w:hAnsi="Arial" w:cs="Arial"/>
          <w:i/>
          <w:iCs/>
          <w:color w:val="3A3A3A"/>
          <w:sz w:val="24"/>
          <w:szCs w:val="24"/>
        </w:rPr>
        <w:t xml:space="preserve">Motivation in </w:t>
      </w:r>
      <w:proofErr w:type="gramStart"/>
      <w:r w:rsidRPr="00FB50B2">
        <w:rPr>
          <w:rFonts w:ascii="Arial" w:eastAsia="Source Sans Pro" w:hAnsi="Arial" w:cs="Arial"/>
          <w:i/>
          <w:iCs/>
          <w:color w:val="3A3A3A"/>
          <w:sz w:val="24"/>
          <w:szCs w:val="24"/>
        </w:rPr>
        <w:t>organisations :</w:t>
      </w:r>
      <w:proofErr w:type="gramEnd"/>
      <w:r w:rsidRPr="00FB50B2">
        <w:rPr>
          <w:rFonts w:ascii="Arial" w:eastAsia="Source Sans Pro" w:hAnsi="Arial" w:cs="Arial"/>
          <w:i/>
          <w:iCs/>
          <w:color w:val="3A3A3A"/>
          <w:sz w:val="24"/>
          <w:szCs w:val="24"/>
        </w:rPr>
        <w:t xml:space="preserve"> searching for a meaningful work-life balance</w:t>
      </w:r>
      <w:r w:rsidRPr="00FB50B2">
        <w:rPr>
          <w:rFonts w:ascii="Arial" w:eastAsia="Source Sans Pro" w:hAnsi="Arial" w:cs="Arial"/>
          <w:color w:val="3A3A3A"/>
          <w:sz w:val="24"/>
          <w:szCs w:val="24"/>
        </w:rPr>
        <w:t xml:space="preserve">. </w:t>
      </w:r>
      <w:proofErr w:type="gramStart"/>
      <w:r w:rsidRPr="00FB50B2">
        <w:rPr>
          <w:rFonts w:ascii="Arial" w:eastAsia="Source Sans Pro" w:hAnsi="Arial" w:cs="Arial"/>
          <w:color w:val="3A3A3A"/>
          <w:sz w:val="24"/>
          <w:szCs w:val="24"/>
        </w:rPr>
        <w:t>London ;</w:t>
      </w:r>
      <w:proofErr w:type="gramEnd"/>
      <w:r w:rsidRPr="00FB50B2">
        <w:rPr>
          <w:rFonts w:ascii="Arial" w:eastAsia="Source Sans Pro" w:hAnsi="Arial" w:cs="Arial"/>
          <w:color w:val="3A3A3A"/>
          <w:sz w:val="24"/>
          <w:szCs w:val="24"/>
        </w:rPr>
        <w:t xml:space="preserve"> Routledge.</w:t>
      </w:r>
    </w:p>
    <w:p w14:paraId="4238CF5F" w14:textId="7837E620"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Arial" w:hAnsi="Arial" w:cs="Arial"/>
          <w:color w:val="000000" w:themeColor="text1"/>
          <w:sz w:val="24"/>
          <w:szCs w:val="24"/>
        </w:rPr>
        <w:t>Hall, B (2019) ‘</w:t>
      </w:r>
      <w:r w:rsidRPr="00FB50B2">
        <w:rPr>
          <w:rFonts w:ascii="Arial" w:eastAsia="Arial" w:hAnsi="Arial" w:cs="Arial"/>
          <w:i/>
          <w:iCs/>
          <w:color w:val="000000" w:themeColor="text1"/>
          <w:sz w:val="24"/>
          <w:szCs w:val="24"/>
        </w:rPr>
        <w:t>How to successfully support an ageing workforce</w:t>
      </w:r>
      <w:r w:rsidRPr="00FB50B2">
        <w:rPr>
          <w:rFonts w:ascii="Arial" w:eastAsia="Arial" w:hAnsi="Arial" w:cs="Arial"/>
          <w:color w:val="000000" w:themeColor="text1"/>
          <w:sz w:val="24"/>
          <w:szCs w:val="24"/>
        </w:rPr>
        <w:t xml:space="preserve">’. People Management. Available at: </w:t>
      </w:r>
      <w:hyperlink r:id="rId18">
        <w:r w:rsidRPr="00FB50B2">
          <w:rPr>
            <w:rStyle w:val="Hyperlink"/>
            <w:rFonts w:ascii="Arial" w:eastAsia="Arial" w:hAnsi="Arial" w:cs="Arial"/>
            <w:sz w:val="24"/>
            <w:szCs w:val="24"/>
          </w:rPr>
          <w:t>How to successfully support an ageing workforce (peoplemanagement.co.uk)</w:t>
        </w:r>
      </w:hyperlink>
    </w:p>
    <w:p w14:paraId="177A58B2" w14:textId="7BEF172C"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Source Sans Pro" w:hAnsi="Arial" w:cs="Arial"/>
          <w:color w:val="000000" w:themeColor="text1"/>
          <w:sz w:val="24"/>
          <w:szCs w:val="24"/>
        </w:rPr>
        <w:t xml:space="preserve">HR Zone, (2022) </w:t>
      </w:r>
      <w:r w:rsidRPr="00FB50B2">
        <w:rPr>
          <w:rFonts w:ascii="Arial" w:eastAsia="Source Sans Pro" w:hAnsi="Arial" w:cs="Arial"/>
          <w:i/>
          <w:iCs/>
          <w:color w:val="000000" w:themeColor="text1"/>
          <w:sz w:val="24"/>
          <w:szCs w:val="24"/>
        </w:rPr>
        <w:t xml:space="preserve">What is Work-life Balance? </w:t>
      </w:r>
      <w:r w:rsidRPr="00FB50B2">
        <w:rPr>
          <w:rFonts w:ascii="Arial" w:eastAsia="Source Sans Pro" w:hAnsi="Arial" w:cs="Arial"/>
          <w:color w:val="000000" w:themeColor="text1"/>
          <w:sz w:val="24"/>
          <w:szCs w:val="24"/>
        </w:rPr>
        <w:t xml:space="preserve">Available on: </w:t>
      </w:r>
      <w:r w:rsidRPr="00FB50B2">
        <w:rPr>
          <w:rFonts w:ascii="Arial" w:eastAsia="Source Sans Pro" w:hAnsi="Arial" w:cs="Arial"/>
          <w:i/>
          <w:iCs/>
          <w:color w:val="000000" w:themeColor="text1"/>
          <w:sz w:val="24"/>
          <w:szCs w:val="24"/>
        </w:rPr>
        <w:t xml:space="preserve"> </w:t>
      </w:r>
      <w:hyperlink r:id="rId19">
        <w:r w:rsidRPr="00FB50B2">
          <w:rPr>
            <w:rStyle w:val="Hyperlink"/>
            <w:rFonts w:ascii="Arial" w:eastAsia="Source Sans Pro" w:hAnsi="Arial" w:cs="Arial"/>
            <w:sz w:val="24"/>
            <w:szCs w:val="24"/>
          </w:rPr>
          <w:t xml:space="preserve">What is Work-life Balance? | </w:t>
        </w:r>
        <w:proofErr w:type="spellStart"/>
        <w:r w:rsidRPr="00FB50B2">
          <w:rPr>
            <w:rStyle w:val="Hyperlink"/>
            <w:rFonts w:ascii="Arial" w:eastAsia="Source Sans Pro" w:hAnsi="Arial" w:cs="Arial"/>
            <w:sz w:val="24"/>
            <w:szCs w:val="24"/>
          </w:rPr>
          <w:t>HRZone</w:t>
        </w:r>
        <w:proofErr w:type="spellEnd"/>
      </w:hyperlink>
      <w:r w:rsidRPr="00FB50B2">
        <w:rPr>
          <w:rFonts w:ascii="Arial" w:eastAsia="Source Sans Pro" w:hAnsi="Arial" w:cs="Arial"/>
          <w:color w:val="000000" w:themeColor="text1"/>
          <w:sz w:val="24"/>
          <w:szCs w:val="24"/>
        </w:rPr>
        <w:t xml:space="preserve"> </w:t>
      </w:r>
      <w:r w:rsidRPr="00FB50B2">
        <w:rPr>
          <w:rFonts w:ascii="Arial" w:eastAsia="Calibri" w:hAnsi="Arial" w:cs="Arial"/>
          <w:color w:val="000000" w:themeColor="text1"/>
          <w:sz w:val="24"/>
          <w:szCs w:val="24"/>
        </w:rPr>
        <w:t>(Accessed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5E957E1B" w14:textId="659AC075"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Source Sans Pro" w:hAnsi="Arial" w:cs="Arial"/>
          <w:color w:val="000000" w:themeColor="text1"/>
          <w:sz w:val="24"/>
          <w:szCs w:val="24"/>
        </w:rPr>
        <w:t xml:space="preserve">Mind (2022) </w:t>
      </w:r>
      <w:r w:rsidRPr="00FB50B2">
        <w:rPr>
          <w:rFonts w:ascii="Arial" w:eastAsia="Source Sans Pro" w:hAnsi="Arial" w:cs="Arial"/>
          <w:i/>
          <w:iCs/>
          <w:color w:val="000000" w:themeColor="text1"/>
          <w:sz w:val="24"/>
          <w:szCs w:val="24"/>
        </w:rPr>
        <w:t xml:space="preserve">Dealing with burnout when working from home’ </w:t>
      </w:r>
      <w:hyperlink r:id="rId20">
        <w:r w:rsidRPr="00FB50B2">
          <w:rPr>
            <w:rStyle w:val="Hyperlink"/>
            <w:rFonts w:ascii="Arial" w:eastAsia="Source Sans Pro" w:hAnsi="Arial" w:cs="Arial"/>
            <w:sz w:val="24"/>
            <w:szCs w:val="24"/>
          </w:rPr>
          <w:t>Dealing with burnout when working from home - Mind</w:t>
        </w:r>
      </w:hyperlink>
      <w:r w:rsidRPr="00FB50B2">
        <w:rPr>
          <w:rFonts w:ascii="Arial" w:eastAsia="Source Sans Pro" w:hAnsi="Arial" w:cs="Arial"/>
          <w:color w:val="000000" w:themeColor="text1"/>
          <w:sz w:val="24"/>
          <w:szCs w:val="24"/>
        </w:rPr>
        <w:t xml:space="preserve"> </w:t>
      </w:r>
      <w:r w:rsidRPr="00FB50B2">
        <w:rPr>
          <w:rFonts w:ascii="Arial" w:eastAsia="Calibri" w:hAnsi="Arial" w:cs="Arial"/>
          <w:color w:val="000000" w:themeColor="text1"/>
          <w:sz w:val="24"/>
          <w:szCs w:val="24"/>
        </w:rPr>
        <w:t>(Accessed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363654F8" w14:textId="454A6AC6" w:rsidR="05E624A8" w:rsidRPr="00FB50B2" w:rsidRDefault="798280BC" w:rsidP="00FB50B2">
      <w:pPr>
        <w:spacing w:line="360" w:lineRule="auto"/>
        <w:jc w:val="both"/>
        <w:rPr>
          <w:rFonts w:ascii="Arial" w:eastAsia="Calibri" w:hAnsi="Arial" w:cs="Arial"/>
          <w:color w:val="000000" w:themeColor="text1"/>
          <w:sz w:val="24"/>
          <w:szCs w:val="24"/>
        </w:rPr>
      </w:pPr>
      <w:proofErr w:type="spellStart"/>
      <w:r w:rsidRPr="00FB50B2">
        <w:rPr>
          <w:rFonts w:ascii="Arial" w:eastAsia="Source Sans Pro" w:hAnsi="Arial" w:cs="Arial"/>
          <w:color w:val="000000" w:themeColor="text1"/>
          <w:sz w:val="24"/>
          <w:szCs w:val="24"/>
        </w:rPr>
        <w:t>Mohammadpourfard</w:t>
      </w:r>
      <w:proofErr w:type="spellEnd"/>
      <w:r w:rsidRPr="00FB50B2">
        <w:rPr>
          <w:rFonts w:ascii="Arial" w:eastAsia="Source Sans Pro" w:hAnsi="Arial" w:cs="Arial"/>
          <w:color w:val="000000" w:themeColor="text1"/>
          <w:sz w:val="24"/>
          <w:szCs w:val="24"/>
        </w:rPr>
        <w:t xml:space="preserve">, A (2016) Difference between SWOT, PEST, STEEP and STEEPLE Analysis. </w:t>
      </w:r>
      <w:proofErr w:type="spellStart"/>
      <w:r w:rsidRPr="00FB50B2">
        <w:rPr>
          <w:rFonts w:ascii="Arial" w:eastAsia="Source Sans Pro" w:hAnsi="Arial" w:cs="Arial"/>
          <w:color w:val="000000" w:themeColor="text1"/>
          <w:sz w:val="24"/>
          <w:szCs w:val="24"/>
        </w:rPr>
        <w:t>Linkedin</w:t>
      </w:r>
      <w:proofErr w:type="spellEnd"/>
      <w:r w:rsidRPr="00FB50B2">
        <w:rPr>
          <w:rFonts w:ascii="Arial" w:eastAsia="Source Sans Pro" w:hAnsi="Arial" w:cs="Arial"/>
          <w:color w:val="000000" w:themeColor="text1"/>
          <w:sz w:val="24"/>
          <w:szCs w:val="24"/>
        </w:rPr>
        <w:t xml:space="preserve">. Available at: </w:t>
      </w:r>
      <w:hyperlink r:id="rId21">
        <w:r w:rsidRPr="00FB50B2">
          <w:rPr>
            <w:rStyle w:val="Hyperlink"/>
            <w:rFonts w:ascii="Arial" w:eastAsia="Source Sans Pro" w:hAnsi="Arial" w:cs="Arial"/>
            <w:sz w:val="24"/>
            <w:szCs w:val="24"/>
          </w:rPr>
          <w:t xml:space="preserve">Difference between SWOT, PEST, STEEP </w:t>
        </w:r>
        <w:r w:rsidRPr="00FB50B2">
          <w:rPr>
            <w:rStyle w:val="Hyperlink"/>
            <w:rFonts w:ascii="Arial" w:eastAsia="Source Sans Pro" w:hAnsi="Arial" w:cs="Arial"/>
            <w:sz w:val="24"/>
            <w:szCs w:val="24"/>
          </w:rPr>
          <w:lastRenderedPageBreak/>
          <w:t>and STEEPLE Analysis (http://pestleanalysis.com) (linkedin.com)</w:t>
        </w:r>
      </w:hyperlink>
      <w:r w:rsidRPr="00FB50B2">
        <w:rPr>
          <w:rFonts w:ascii="Arial" w:eastAsia="Source Sans Pro" w:hAnsi="Arial" w:cs="Arial"/>
          <w:color w:val="000000" w:themeColor="text1"/>
          <w:sz w:val="24"/>
          <w:szCs w:val="24"/>
        </w:rPr>
        <w:t xml:space="preserve"> </w:t>
      </w:r>
      <w:r w:rsidRPr="00FB50B2">
        <w:rPr>
          <w:rFonts w:ascii="Arial" w:eastAsia="Calibri" w:hAnsi="Arial" w:cs="Arial"/>
          <w:color w:val="000000" w:themeColor="text1"/>
          <w:sz w:val="24"/>
          <w:szCs w:val="24"/>
        </w:rPr>
        <w:t>(Accessed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1FEE2FF2" w14:textId="7A5947CE" w:rsidR="05E624A8" w:rsidRPr="00FB50B2" w:rsidRDefault="798280BC" w:rsidP="00FB50B2">
      <w:pPr>
        <w:spacing w:line="360" w:lineRule="auto"/>
        <w:jc w:val="both"/>
        <w:rPr>
          <w:rFonts w:ascii="Arial" w:eastAsia="Calibri" w:hAnsi="Arial" w:cs="Arial"/>
          <w:color w:val="000000" w:themeColor="text1"/>
          <w:sz w:val="24"/>
          <w:szCs w:val="24"/>
        </w:rPr>
      </w:pPr>
      <w:proofErr w:type="spellStart"/>
      <w:r w:rsidRPr="00FB50B2">
        <w:rPr>
          <w:rFonts w:ascii="Arial" w:eastAsia="Arial" w:hAnsi="Arial" w:cs="Arial"/>
          <w:color w:val="000000" w:themeColor="text1"/>
          <w:sz w:val="24"/>
          <w:szCs w:val="24"/>
        </w:rPr>
        <w:t>NimbleFins</w:t>
      </w:r>
      <w:proofErr w:type="spellEnd"/>
      <w:r w:rsidRPr="00FB50B2">
        <w:rPr>
          <w:rFonts w:ascii="Arial" w:eastAsia="Arial" w:hAnsi="Arial" w:cs="Arial"/>
          <w:color w:val="000000" w:themeColor="text1"/>
          <w:sz w:val="24"/>
          <w:szCs w:val="24"/>
        </w:rPr>
        <w:t xml:space="preserve"> (2021) </w:t>
      </w:r>
      <w:r w:rsidRPr="00FB50B2">
        <w:rPr>
          <w:rFonts w:ascii="Arial" w:eastAsia="Arial" w:hAnsi="Arial" w:cs="Arial"/>
          <w:i/>
          <w:iCs/>
          <w:color w:val="000000" w:themeColor="text1"/>
          <w:sz w:val="24"/>
          <w:szCs w:val="24"/>
        </w:rPr>
        <w:t>Average UK Household Budget 2021</w:t>
      </w:r>
      <w:r w:rsidRPr="00FB50B2">
        <w:rPr>
          <w:rFonts w:ascii="Arial" w:eastAsia="Arial" w:hAnsi="Arial" w:cs="Arial"/>
          <w:color w:val="000000" w:themeColor="text1"/>
          <w:sz w:val="24"/>
          <w:szCs w:val="24"/>
        </w:rPr>
        <w:t xml:space="preserve">. Available at: </w:t>
      </w:r>
      <w:hyperlink r:id="rId22">
        <w:r w:rsidRPr="00FB50B2">
          <w:rPr>
            <w:rStyle w:val="Hyperlink"/>
            <w:rFonts w:ascii="Arial" w:eastAsia="Arial" w:hAnsi="Arial" w:cs="Arial"/>
            <w:sz w:val="24"/>
            <w:szCs w:val="24"/>
          </w:rPr>
          <w:t xml:space="preserve">Average UK Household Budget 2021 | </w:t>
        </w:r>
        <w:proofErr w:type="spellStart"/>
        <w:r w:rsidRPr="00FB50B2">
          <w:rPr>
            <w:rStyle w:val="Hyperlink"/>
            <w:rFonts w:ascii="Arial" w:eastAsia="Arial" w:hAnsi="Arial" w:cs="Arial"/>
            <w:sz w:val="24"/>
            <w:szCs w:val="24"/>
          </w:rPr>
          <w:t>NimbleFins</w:t>
        </w:r>
        <w:proofErr w:type="spellEnd"/>
      </w:hyperlink>
      <w:r w:rsidRPr="00FB50B2">
        <w:rPr>
          <w:rFonts w:ascii="Arial" w:eastAsia="Arial" w:hAnsi="Arial" w:cs="Arial"/>
          <w:color w:val="000000" w:themeColor="text1"/>
          <w:sz w:val="24"/>
          <w:szCs w:val="24"/>
        </w:rPr>
        <w:t xml:space="preserve"> </w:t>
      </w:r>
      <w:r w:rsidRPr="00FB50B2">
        <w:rPr>
          <w:rFonts w:ascii="Arial" w:eastAsia="Calibri" w:hAnsi="Arial" w:cs="Arial"/>
          <w:color w:val="000000" w:themeColor="text1"/>
          <w:sz w:val="24"/>
          <w:szCs w:val="24"/>
        </w:rPr>
        <w:t>(Accessed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1C814EB2" w14:textId="08230948"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Source Sans Pro" w:hAnsi="Arial" w:cs="Arial"/>
          <w:color w:val="000000" w:themeColor="text1"/>
          <w:sz w:val="24"/>
          <w:szCs w:val="24"/>
        </w:rPr>
        <w:t xml:space="preserve">Office for National Statistics, (2020a) </w:t>
      </w:r>
      <w:r w:rsidRPr="00FB50B2">
        <w:rPr>
          <w:rFonts w:ascii="Arial" w:eastAsia="Arial" w:hAnsi="Arial" w:cs="Arial"/>
          <w:i/>
          <w:iCs/>
          <w:color w:val="000000" w:themeColor="text1"/>
          <w:sz w:val="24"/>
          <w:szCs w:val="24"/>
        </w:rPr>
        <w:t>Coronavirus and homeworking in the UK</w:t>
      </w:r>
      <w:r w:rsidRPr="00FB50B2">
        <w:rPr>
          <w:rFonts w:ascii="Arial" w:eastAsia="Source Sans Pro" w:hAnsi="Arial" w:cs="Arial"/>
          <w:color w:val="000000" w:themeColor="text1"/>
          <w:sz w:val="24"/>
          <w:szCs w:val="24"/>
        </w:rPr>
        <w:t xml:space="preserve"> </w:t>
      </w:r>
      <w:hyperlink r:id="rId23">
        <w:r w:rsidRPr="00FB50B2">
          <w:rPr>
            <w:rStyle w:val="Hyperlink"/>
            <w:rFonts w:ascii="Arial" w:eastAsia="Source Sans Pro" w:hAnsi="Arial" w:cs="Arial"/>
            <w:sz w:val="24"/>
            <w:szCs w:val="24"/>
          </w:rPr>
          <w:t>Coronavirus and homeworking in the UK - Office for National Statistics (ons.gov.uk)</w:t>
        </w:r>
      </w:hyperlink>
      <w:r w:rsidRPr="00FB50B2">
        <w:rPr>
          <w:rFonts w:ascii="Arial" w:eastAsia="Source Sans Pro" w:hAnsi="Arial" w:cs="Arial"/>
          <w:color w:val="000000" w:themeColor="text1"/>
          <w:sz w:val="24"/>
          <w:szCs w:val="24"/>
        </w:rPr>
        <w:t xml:space="preserve"> </w:t>
      </w:r>
      <w:r w:rsidRPr="00FB50B2">
        <w:rPr>
          <w:rFonts w:ascii="Arial" w:eastAsia="Calibri" w:hAnsi="Arial" w:cs="Arial"/>
          <w:color w:val="000000" w:themeColor="text1"/>
          <w:sz w:val="24"/>
          <w:szCs w:val="24"/>
        </w:rPr>
        <w:t>(Accessed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057A1B41" w14:textId="12130C33"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Arial" w:hAnsi="Arial" w:cs="Arial"/>
          <w:color w:val="000000" w:themeColor="text1"/>
          <w:sz w:val="24"/>
          <w:szCs w:val="24"/>
        </w:rPr>
        <w:t xml:space="preserve">Office for National Statistics, (2020) </w:t>
      </w:r>
      <w:r w:rsidRPr="00FB50B2">
        <w:rPr>
          <w:rFonts w:ascii="Arial" w:eastAsia="Arial" w:hAnsi="Arial" w:cs="Arial"/>
          <w:i/>
          <w:iCs/>
          <w:color w:val="000000" w:themeColor="text1"/>
          <w:sz w:val="24"/>
          <w:szCs w:val="24"/>
        </w:rPr>
        <w:t>Coronavirus and homeworking in the UK</w:t>
      </w:r>
      <w:r w:rsidRPr="00FB50B2">
        <w:rPr>
          <w:rFonts w:ascii="Arial" w:eastAsia="Arial" w:hAnsi="Arial" w:cs="Arial"/>
          <w:color w:val="000000" w:themeColor="text1"/>
          <w:sz w:val="24"/>
          <w:szCs w:val="24"/>
        </w:rPr>
        <w:t xml:space="preserve">. Available at: </w:t>
      </w:r>
      <w:hyperlink r:id="rId24">
        <w:r w:rsidRPr="00FB50B2">
          <w:rPr>
            <w:rStyle w:val="Hyperlink"/>
            <w:rFonts w:ascii="Arial" w:eastAsia="Arial" w:hAnsi="Arial" w:cs="Arial"/>
            <w:sz w:val="24"/>
            <w:szCs w:val="24"/>
          </w:rPr>
          <w:t>Coronavirus and homeworking in the UK - Office for National Statistics (ons.gov.uk)</w:t>
        </w:r>
      </w:hyperlink>
      <w:r w:rsidRPr="00FB50B2">
        <w:rPr>
          <w:rFonts w:ascii="Arial" w:eastAsia="Arial" w:hAnsi="Arial" w:cs="Arial"/>
          <w:color w:val="000000" w:themeColor="text1"/>
          <w:sz w:val="24"/>
          <w:szCs w:val="24"/>
        </w:rPr>
        <w:t xml:space="preserve"> </w:t>
      </w:r>
      <w:r w:rsidRPr="00FB50B2">
        <w:rPr>
          <w:rFonts w:ascii="Arial" w:eastAsia="Calibri" w:hAnsi="Arial" w:cs="Arial"/>
          <w:color w:val="000000" w:themeColor="text1"/>
          <w:sz w:val="24"/>
          <w:szCs w:val="24"/>
        </w:rPr>
        <w:t>(Accessed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58305D11" w14:textId="14519CFD"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Source Sans Pro" w:hAnsi="Arial" w:cs="Arial"/>
          <w:color w:val="000000" w:themeColor="text1"/>
          <w:sz w:val="24"/>
          <w:szCs w:val="24"/>
        </w:rPr>
        <w:t xml:space="preserve">Office for National Statistics, (2022) </w:t>
      </w:r>
      <w:r w:rsidRPr="00FB50B2">
        <w:rPr>
          <w:rFonts w:ascii="Arial" w:eastAsia="Source Sans Pro" w:hAnsi="Arial" w:cs="Arial"/>
          <w:i/>
          <w:iCs/>
          <w:color w:val="000000" w:themeColor="text1"/>
          <w:sz w:val="24"/>
          <w:szCs w:val="24"/>
        </w:rPr>
        <w:t>Consumer price inflation, UK.</w:t>
      </w:r>
      <w:r w:rsidRPr="00FB50B2">
        <w:rPr>
          <w:rFonts w:ascii="Arial" w:eastAsia="Source Sans Pro" w:hAnsi="Arial" w:cs="Arial"/>
          <w:color w:val="000000" w:themeColor="text1"/>
          <w:sz w:val="24"/>
          <w:szCs w:val="24"/>
        </w:rPr>
        <w:t xml:space="preserve"> Available at: </w:t>
      </w:r>
      <w:hyperlink r:id="rId25">
        <w:r w:rsidRPr="00FB50B2">
          <w:rPr>
            <w:rStyle w:val="Hyperlink"/>
            <w:rFonts w:ascii="Arial" w:eastAsia="Source Sans Pro" w:hAnsi="Arial" w:cs="Arial"/>
            <w:sz w:val="24"/>
            <w:szCs w:val="24"/>
          </w:rPr>
          <w:t>Consumer price inflation, UK - Office for National Statistics</w:t>
        </w:r>
      </w:hyperlink>
      <w:r w:rsidRPr="00FB50B2">
        <w:rPr>
          <w:rFonts w:ascii="Arial" w:eastAsia="Calibri" w:hAnsi="Arial" w:cs="Arial"/>
          <w:color w:val="000000" w:themeColor="text1"/>
          <w:sz w:val="24"/>
          <w:szCs w:val="24"/>
        </w:rPr>
        <w:t xml:space="preserve"> (Accessed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48061A26" w14:textId="098DD9DB"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Source Sans Pro" w:hAnsi="Arial" w:cs="Arial"/>
          <w:color w:val="000000" w:themeColor="text1"/>
          <w:sz w:val="24"/>
          <w:szCs w:val="24"/>
        </w:rPr>
        <w:t xml:space="preserve">Oxford College of Marketing ANON </w:t>
      </w:r>
      <w:r w:rsidRPr="00FB50B2">
        <w:rPr>
          <w:rFonts w:ascii="Arial" w:eastAsia="Source Sans Pro" w:hAnsi="Arial" w:cs="Arial"/>
          <w:i/>
          <w:iCs/>
          <w:color w:val="000000" w:themeColor="text1"/>
          <w:sz w:val="24"/>
          <w:szCs w:val="24"/>
        </w:rPr>
        <w:t xml:space="preserve">What is a PESTEL analysis. </w:t>
      </w:r>
      <w:r w:rsidRPr="00FB50B2">
        <w:rPr>
          <w:rFonts w:ascii="Arial" w:eastAsia="Source Sans Pro" w:hAnsi="Arial" w:cs="Arial"/>
          <w:color w:val="000000" w:themeColor="text1"/>
          <w:sz w:val="24"/>
          <w:szCs w:val="24"/>
        </w:rPr>
        <w:t xml:space="preserve">Available at: </w:t>
      </w:r>
      <w:hyperlink r:id="rId26">
        <w:r w:rsidRPr="00FB50B2">
          <w:rPr>
            <w:rStyle w:val="Hyperlink"/>
            <w:rFonts w:ascii="Arial" w:eastAsia="Source Sans Pro" w:hAnsi="Arial" w:cs="Arial"/>
            <w:sz w:val="24"/>
            <w:szCs w:val="24"/>
          </w:rPr>
          <w:t>What is a PESTEL analysis? - Oxford College of Marketing Blog</w:t>
        </w:r>
      </w:hyperlink>
      <w:r w:rsidRPr="00FB50B2">
        <w:rPr>
          <w:rFonts w:ascii="Arial" w:eastAsia="Calibri" w:hAnsi="Arial" w:cs="Arial"/>
          <w:color w:val="000000" w:themeColor="text1"/>
          <w:sz w:val="24"/>
          <w:szCs w:val="24"/>
        </w:rPr>
        <w:t xml:space="preserve"> (Accessed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7AC592D0" w14:textId="1B7C5505" w:rsidR="05E624A8" w:rsidRPr="00FB50B2" w:rsidRDefault="798280BC" w:rsidP="00FB50B2">
      <w:pPr>
        <w:spacing w:line="360" w:lineRule="auto"/>
        <w:jc w:val="both"/>
        <w:rPr>
          <w:rFonts w:ascii="Arial" w:eastAsia="Calibri" w:hAnsi="Arial" w:cs="Arial"/>
          <w:color w:val="222222"/>
          <w:sz w:val="24"/>
          <w:szCs w:val="24"/>
        </w:rPr>
      </w:pPr>
      <w:proofErr w:type="spellStart"/>
      <w:r w:rsidRPr="00FB50B2">
        <w:rPr>
          <w:rFonts w:ascii="Arial" w:eastAsia="Calibri" w:hAnsi="Arial" w:cs="Arial"/>
          <w:color w:val="222222"/>
          <w:sz w:val="24"/>
          <w:szCs w:val="24"/>
        </w:rPr>
        <w:t>Perera</w:t>
      </w:r>
      <w:proofErr w:type="spellEnd"/>
      <w:r w:rsidRPr="00FB50B2">
        <w:rPr>
          <w:rFonts w:ascii="Arial" w:eastAsia="Calibri" w:hAnsi="Arial" w:cs="Arial"/>
          <w:color w:val="222222"/>
          <w:sz w:val="24"/>
          <w:szCs w:val="24"/>
        </w:rPr>
        <w:t xml:space="preserve">, R., (2017). </w:t>
      </w:r>
      <w:r w:rsidRPr="00FB50B2">
        <w:rPr>
          <w:rFonts w:ascii="Arial" w:eastAsia="Calibri" w:hAnsi="Arial" w:cs="Arial"/>
          <w:i/>
          <w:iCs/>
          <w:color w:val="222222"/>
          <w:sz w:val="24"/>
          <w:szCs w:val="24"/>
        </w:rPr>
        <w:t>The PESTLE analysis</w:t>
      </w:r>
      <w:r w:rsidRPr="00FB50B2">
        <w:rPr>
          <w:rFonts w:ascii="Arial" w:eastAsia="Calibri" w:hAnsi="Arial" w:cs="Arial"/>
          <w:color w:val="222222"/>
          <w:sz w:val="24"/>
          <w:szCs w:val="24"/>
        </w:rPr>
        <w:t xml:space="preserve">. </w:t>
      </w:r>
      <w:proofErr w:type="spellStart"/>
      <w:r w:rsidRPr="00FB50B2">
        <w:rPr>
          <w:rFonts w:ascii="Arial" w:eastAsia="Calibri" w:hAnsi="Arial" w:cs="Arial"/>
          <w:color w:val="222222"/>
          <w:sz w:val="24"/>
          <w:szCs w:val="24"/>
        </w:rPr>
        <w:t>Nerdynaut</w:t>
      </w:r>
      <w:proofErr w:type="spellEnd"/>
      <w:r w:rsidRPr="00FB50B2">
        <w:rPr>
          <w:rFonts w:ascii="Arial" w:eastAsia="Calibri" w:hAnsi="Arial" w:cs="Arial"/>
          <w:color w:val="222222"/>
          <w:sz w:val="24"/>
          <w:szCs w:val="24"/>
        </w:rPr>
        <w:t>.</w:t>
      </w:r>
    </w:p>
    <w:p w14:paraId="4D1A66C6" w14:textId="6A788454"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Source Sans Pro" w:hAnsi="Arial" w:cs="Arial"/>
          <w:color w:val="000000" w:themeColor="text1"/>
          <w:sz w:val="24"/>
          <w:szCs w:val="24"/>
        </w:rPr>
        <w:t xml:space="preserve">Richards, R (2021) ‘6 Sustainability Trends that will impact business in 2022’ </w:t>
      </w:r>
      <w:r w:rsidRPr="00FB50B2">
        <w:rPr>
          <w:rFonts w:ascii="Arial" w:eastAsia="Source Sans Pro" w:hAnsi="Arial" w:cs="Arial"/>
          <w:i/>
          <w:iCs/>
          <w:color w:val="000000" w:themeColor="text1"/>
          <w:sz w:val="24"/>
          <w:szCs w:val="24"/>
        </w:rPr>
        <w:t>Mass Challenge</w:t>
      </w:r>
      <w:r w:rsidRPr="00FB50B2">
        <w:rPr>
          <w:rFonts w:ascii="Arial" w:eastAsia="Source Sans Pro" w:hAnsi="Arial" w:cs="Arial"/>
          <w:color w:val="000000" w:themeColor="text1"/>
          <w:sz w:val="24"/>
          <w:szCs w:val="24"/>
        </w:rPr>
        <w:t xml:space="preserve"> Available at: </w:t>
      </w:r>
      <w:hyperlink r:id="rId27">
        <w:r w:rsidRPr="00FB50B2">
          <w:rPr>
            <w:rStyle w:val="Hyperlink"/>
            <w:rFonts w:ascii="Arial" w:eastAsia="Source Sans Pro" w:hAnsi="Arial" w:cs="Arial"/>
            <w:sz w:val="24"/>
            <w:szCs w:val="24"/>
          </w:rPr>
          <w:t xml:space="preserve">6 Sustainability Trends That Will Impact Business in 2022 | </w:t>
        </w:r>
        <w:proofErr w:type="spellStart"/>
        <w:r w:rsidRPr="00FB50B2">
          <w:rPr>
            <w:rStyle w:val="Hyperlink"/>
            <w:rFonts w:ascii="Arial" w:eastAsia="Source Sans Pro" w:hAnsi="Arial" w:cs="Arial"/>
            <w:sz w:val="24"/>
            <w:szCs w:val="24"/>
          </w:rPr>
          <w:t>MassChallenge</w:t>
        </w:r>
        <w:proofErr w:type="spellEnd"/>
      </w:hyperlink>
      <w:r w:rsidRPr="00FB50B2">
        <w:rPr>
          <w:rFonts w:ascii="Arial" w:eastAsia="Source Sans Pro" w:hAnsi="Arial" w:cs="Arial"/>
          <w:color w:val="000000" w:themeColor="text1"/>
          <w:sz w:val="24"/>
          <w:szCs w:val="24"/>
        </w:rPr>
        <w:t xml:space="preserve"> </w:t>
      </w:r>
      <w:r w:rsidRPr="00FB50B2">
        <w:rPr>
          <w:rFonts w:ascii="Arial" w:eastAsia="Calibri" w:hAnsi="Arial" w:cs="Arial"/>
          <w:color w:val="000000" w:themeColor="text1"/>
          <w:sz w:val="24"/>
          <w:szCs w:val="24"/>
        </w:rPr>
        <w:t>(Accessed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0B0C5D1E" w14:textId="7779F370"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Arial" w:hAnsi="Arial" w:cs="Arial"/>
          <w:color w:val="000000" w:themeColor="text1"/>
          <w:sz w:val="24"/>
          <w:szCs w:val="24"/>
        </w:rPr>
        <w:t>Segal, E., (2022) ‘</w:t>
      </w:r>
      <w:r w:rsidRPr="00FB50B2">
        <w:rPr>
          <w:rFonts w:ascii="Arial" w:eastAsia="Arial" w:hAnsi="Arial" w:cs="Arial"/>
          <w:i/>
          <w:iCs/>
          <w:color w:val="000000" w:themeColor="text1"/>
          <w:sz w:val="24"/>
          <w:szCs w:val="24"/>
        </w:rPr>
        <w:t>Employee Well-being was low priority for many companies in 2021: New Survey</w:t>
      </w:r>
      <w:r w:rsidRPr="00FB50B2">
        <w:rPr>
          <w:rFonts w:ascii="Arial" w:eastAsia="Arial" w:hAnsi="Arial" w:cs="Arial"/>
          <w:color w:val="000000" w:themeColor="text1"/>
          <w:sz w:val="24"/>
          <w:szCs w:val="24"/>
        </w:rPr>
        <w:t xml:space="preserve">’. Forbes. Available at: </w:t>
      </w:r>
      <w:hyperlink r:id="rId28">
        <w:r w:rsidRPr="00FB50B2">
          <w:rPr>
            <w:rStyle w:val="Hyperlink"/>
            <w:rFonts w:ascii="Arial" w:eastAsia="Arial" w:hAnsi="Arial" w:cs="Arial"/>
            <w:sz w:val="24"/>
            <w:szCs w:val="24"/>
          </w:rPr>
          <w:t>Employee Well-Being Was Low Priority For Many Companies In 2021: New Survey (forbes.com)</w:t>
        </w:r>
      </w:hyperlink>
      <w:r w:rsidRPr="00FB50B2">
        <w:rPr>
          <w:rFonts w:ascii="Arial" w:eastAsia="Arial" w:hAnsi="Arial" w:cs="Arial"/>
          <w:color w:val="000000" w:themeColor="text1"/>
          <w:sz w:val="24"/>
          <w:szCs w:val="24"/>
        </w:rPr>
        <w:t xml:space="preserve"> </w:t>
      </w:r>
      <w:r w:rsidRPr="00FB50B2">
        <w:rPr>
          <w:rFonts w:ascii="Arial" w:eastAsia="Calibri" w:hAnsi="Arial" w:cs="Arial"/>
          <w:color w:val="000000" w:themeColor="text1"/>
          <w:sz w:val="24"/>
          <w:szCs w:val="24"/>
        </w:rPr>
        <w:t>(Accessed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0E618F36" w14:textId="1BE19597" w:rsidR="05E624A8" w:rsidRPr="00FB50B2" w:rsidRDefault="798280BC" w:rsidP="00FB50B2">
      <w:pPr>
        <w:spacing w:line="360" w:lineRule="auto"/>
        <w:jc w:val="both"/>
        <w:rPr>
          <w:rFonts w:ascii="Arial" w:eastAsia="Source Sans Pro" w:hAnsi="Arial" w:cs="Arial"/>
          <w:color w:val="3A3A3A"/>
          <w:sz w:val="24"/>
          <w:szCs w:val="24"/>
        </w:rPr>
      </w:pPr>
      <w:r w:rsidRPr="00FB50B2">
        <w:rPr>
          <w:rFonts w:ascii="Arial" w:eastAsia="Source Sans Pro" w:hAnsi="Arial" w:cs="Arial"/>
          <w:color w:val="3A3A3A"/>
          <w:sz w:val="24"/>
          <w:szCs w:val="24"/>
          <w:highlight w:val="yellow"/>
        </w:rPr>
        <w:t>South Wa</w:t>
      </w:r>
      <w:r w:rsidRPr="00FB50B2">
        <w:rPr>
          <w:rFonts w:ascii="Arial" w:eastAsia="Source Sans Pro" w:hAnsi="Arial" w:cs="Arial"/>
          <w:color w:val="3A3A3A"/>
          <w:sz w:val="24"/>
          <w:szCs w:val="24"/>
        </w:rPr>
        <w:t>les Police (2022), Exit Questionnaire</w:t>
      </w:r>
    </w:p>
    <w:p w14:paraId="53E9D255" w14:textId="21F6E492"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Source Sans Pro" w:hAnsi="Arial" w:cs="Arial"/>
          <w:color w:val="000000" w:themeColor="text1"/>
          <w:sz w:val="24"/>
          <w:szCs w:val="24"/>
        </w:rPr>
        <w:t xml:space="preserve">Taylor, J (2021) ‘Acer says global chip shortage to slow laptop production until at least next year.’ </w:t>
      </w:r>
      <w:r w:rsidRPr="00FB50B2">
        <w:rPr>
          <w:rFonts w:ascii="Arial" w:eastAsia="Source Sans Pro" w:hAnsi="Arial" w:cs="Arial"/>
          <w:i/>
          <w:iCs/>
          <w:color w:val="000000" w:themeColor="text1"/>
          <w:sz w:val="24"/>
          <w:szCs w:val="24"/>
        </w:rPr>
        <w:t xml:space="preserve">The Guardian. </w:t>
      </w:r>
      <w:r w:rsidRPr="00FB50B2">
        <w:rPr>
          <w:rFonts w:ascii="Arial" w:eastAsia="Source Sans Pro" w:hAnsi="Arial" w:cs="Arial"/>
          <w:color w:val="000000" w:themeColor="text1"/>
          <w:sz w:val="24"/>
          <w:szCs w:val="24"/>
        </w:rPr>
        <w:t xml:space="preserve">Available at: </w:t>
      </w:r>
      <w:hyperlink r:id="rId29">
        <w:r w:rsidRPr="00FB50B2">
          <w:rPr>
            <w:rStyle w:val="Hyperlink"/>
            <w:rFonts w:ascii="Arial" w:eastAsia="Source Sans Pro" w:hAnsi="Arial" w:cs="Arial"/>
            <w:sz w:val="24"/>
            <w:szCs w:val="24"/>
          </w:rPr>
          <w:t>Acer says global chip shortage to slow laptop production until at least next year | Technology | The Guardian</w:t>
        </w:r>
      </w:hyperlink>
      <w:r w:rsidRPr="00FB50B2">
        <w:rPr>
          <w:rFonts w:ascii="Arial" w:eastAsia="Source Sans Pro" w:hAnsi="Arial" w:cs="Arial"/>
          <w:color w:val="000000" w:themeColor="text1"/>
          <w:sz w:val="24"/>
          <w:szCs w:val="24"/>
        </w:rPr>
        <w:t xml:space="preserve"> </w:t>
      </w:r>
      <w:r w:rsidRPr="00FB50B2">
        <w:rPr>
          <w:rFonts w:ascii="Arial" w:eastAsia="Calibri" w:hAnsi="Arial" w:cs="Arial"/>
          <w:color w:val="000000" w:themeColor="text1"/>
          <w:sz w:val="24"/>
          <w:szCs w:val="24"/>
        </w:rPr>
        <w:t>(Accessed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13B91395" w14:textId="5FB35AF1" w:rsidR="05E624A8" w:rsidRPr="00FB50B2" w:rsidRDefault="798280BC" w:rsidP="00FB50B2">
      <w:pPr>
        <w:spacing w:line="360" w:lineRule="auto"/>
        <w:jc w:val="both"/>
        <w:rPr>
          <w:rFonts w:ascii="Arial" w:eastAsia="Arial" w:hAnsi="Arial" w:cs="Arial"/>
          <w:color w:val="000000" w:themeColor="text1"/>
          <w:sz w:val="24"/>
          <w:szCs w:val="24"/>
        </w:rPr>
      </w:pPr>
      <w:r w:rsidRPr="00FB50B2">
        <w:rPr>
          <w:rFonts w:ascii="Arial" w:eastAsia="Arial" w:hAnsi="Arial" w:cs="Arial"/>
          <w:color w:val="222222"/>
          <w:sz w:val="24"/>
          <w:szCs w:val="24"/>
        </w:rPr>
        <w:lastRenderedPageBreak/>
        <w:t xml:space="preserve">Tomohiro, T. (2021)., Working from Home and Work-life Balance during COVID-19: The Latest Changes and Challenges in Japan. </w:t>
      </w:r>
      <w:r w:rsidRPr="00FB50B2">
        <w:rPr>
          <w:rFonts w:ascii="Arial" w:eastAsia="Arial" w:hAnsi="Arial" w:cs="Arial"/>
          <w:color w:val="000000" w:themeColor="text1"/>
          <w:sz w:val="24"/>
          <w:szCs w:val="24"/>
        </w:rPr>
        <w:t xml:space="preserve">Japan </w:t>
      </w:r>
      <w:proofErr w:type="spellStart"/>
      <w:r w:rsidRPr="00FB50B2">
        <w:rPr>
          <w:rFonts w:ascii="Arial" w:eastAsia="Arial" w:hAnsi="Arial" w:cs="Arial"/>
          <w:color w:val="000000" w:themeColor="text1"/>
          <w:sz w:val="24"/>
          <w:szCs w:val="24"/>
        </w:rPr>
        <w:t>Labor</w:t>
      </w:r>
      <w:proofErr w:type="spellEnd"/>
      <w:r w:rsidRPr="00FB50B2">
        <w:rPr>
          <w:rFonts w:ascii="Arial" w:eastAsia="Arial" w:hAnsi="Arial" w:cs="Arial"/>
          <w:color w:val="000000" w:themeColor="text1"/>
          <w:sz w:val="24"/>
          <w:szCs w:val="24"/>
        </w:rPr>
        <w:t xml:space="preserve"> Issues, vol.5, no.33, August-September 2021</w:t>
      </w:r>
    </w:p>
    <w:p w14:paraId="5DD27008" w14:textId="04B64988"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Source Sans Pro" w:hAnsi="Arial" w:cs="Arial"/>
          <w:color w:val="000000" w:themeColor="text1"/>
          <w:sz w:val="24"/>
          <w:szCs w:val="24"/>
        </w:rPr>
        <w:t xml:space="preserve">Unison, (2022) </w:t>
      </w:r>
      <w:r w:rsidRPr="00FB50B2">
        <w:rPr>
          <w:rFonts w:ascii="Arial" w:eastAsia="Source Sans Pro" w:hAnsi="Arial" w:cs="Arial"/>
          <w:i/>
          <w:iCs/>
          <w:color w:val="000000" w:themeColor="text1"/>
          <w:sz w:val="24"/>
          <w:szCs w:val="24"/>
        </w:rPr>
        <w:t xml:space="preserve">Chancellor must deliver public sector pay rise and cost of living help. </w:t>
      </w:r>
      <w:r w:rsidRPr="00FB50B2">
        <w:rPr>
          <w:rFonts w:ascii="Arial" w:eastAsia="Source Sans Pro" w:hAnsi="Arial" w:cs="Arial"/>
          <w:color w:val="000000" w:themeColor="text1"/>
          <w:sz w:val="24"/>
          <w:szCs w:val="24"/>
        </w:rPr>
        <w:t xml:space="preserve">Available at: </w:t>
      </w:r>
      <w:hyperlink r:id="rId30">
        <w:r w:rsidRPr="00FB50B2">
          <w:rPr>
            <w:rStyle w:val="Hyperlink"/>
            <w:rFonts w:ascii="Arial" w:eastAsia="Source Sans Pro" w:hAnsi="Arial" w:cs="Arial"/>
            <w:sz w:val="24"/>
            <w:szCs w:val="24"/>
          </w:rPr>
          <w:t>Chancellor must deliver public sector pay rise and cost of living help, says UNISON | News, Press release | News | UNISON National</w:t>
        </w:r>
      </w:hyperlink>
      <w:r w:rsidRPr="00FB50B2">
        <w:rPr>
          <w:rFonts w:ascii="Arial" w:eastAsia="Calibri" w:hAnsi="Arial" w:cs="Arial"/>
          <w:color w:val="000000" w:themeColor="text1"/>
          <w:sz w:val="24"/>
          <w:szCs w:val="24"/>
        </w:rPr>
        <w:t xml:space="preserve"> (Accessed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32E3D4F9" w14:textId="279054BD" w:rsidR="05E624A8" w:rsidRPr="00FB50B2" w:rsidRDefault="798280BC" w:rsidP="00FB50B2">
      <w:pPr>
        <w:spacing w:line="360" w:lineRule="auto"/>
        <w:jc w:val="both"/>
        <w:rPr>
          <w:rFonts w:ascii="Arial" w:eastAsia="Calibri" w:hAnsi="Arial" w:cs="Arial"/>
          <w:color w:val="000000" w:themeColor="text1"/>
          <w:sz w:val="24"/>
          <w:szCs w:val="24"/>
        </w:rPr>
      </w:pPr>
      <w:r w:rsidRPr="00FB50B2">
        <w:rPr>
          <w:rFonts w:ascii="Arial" w:eastAsia="Source Sans Pro" w:hAnsi="Arial" w:cs="Arial"/>
          <w:color w:val="000000" w:themeColor="text1"/>
          <w:sz w:val="24"/>
          <w:szCs w:val="24"/>
        </w:rPr>
        <w:t xml:space="preserve">Young, M., (2021) What is work-life balance. </w:t>
      </w:r>
      <w:proofErr w:type="spellStart"/>
      <w:r w:rsidRPr="00FB50B2">
        <w:rPr>
          <w:rFonts w:ascii="Arial" w:eastAsia="Source Sans Pro" w:hAnsi="Arial" w:cs="Arial"/>
          <w:color w:val="000000" w:themeColor="text1"/>
          <w:sz w:val="24"/>
          <w:szCs w:val="24"/>
        </w:rPr>
        <w:t>Linkedin</w:t>
      </w:r>
      <w:proofErr w:type="spellEnd"/>
      <w:r w:rsidRPr="00FB50B2">
        <w:rPr>
          <w:rFonts w:ascii="Arial" w:eastAsia="Source Sans Pro" w:hAnsi="Arial" w:cs="Arial"/>
          <w:color w:val="000000" w:themeColor="text1"/>
          <w:sz w:val="24"/>
          <w:szCs w:val="24"/>
        </w:rPr>
        <w:t xml:space="preserve">. Available at: </w:t>
      </w:r>
      <w:hyperlink r:id="rId31">
        <w:r w:rsidRPr="00FB50B2">
          <w:rPr>
            <w:rStyle w:val="Hyperlink"/>
            <w:rFonts w:ascii="Arial" w:eastAsia="Source Sans Pro" w:hAnsi="Arial" w:cs="Arial"/>
            <w:sz w:val="24"/>
            <w:szCs w:val="24"/>
          </w:rPr>
          <w:t>WHAT IS WORK-LIFE BALANCE (linkedin.com)</w:t>
        </w:r>
      </w:hyperlink>
      <w:r w:rsidRPr="00FB50B2">
        <w:rPr>
          <w:rFonts w:ascii="Arial" w:eastAsia="Calibri" w:hAnsi="Arial" w:cs="Arial"/>
          <w:color w:val="000000" w:themeColor="text1"/>
          <w:sz w:val="24"/>
          <w:szCs w:val="24"/>
        </w:rPr>
        <w:t xml:space="preserve"> (Accessed on: 27</w:t>
      </w:r>
      <w:r w:rsidRPr="00FB50B2">
        <w:rPr>
          <w:rFonts w:ascii="Arial" w:eastAsia="Calibri" w:hAnsi="Arial" w:cs="Arial"/>
          <w:color w:val="000000" w:themeColor="text1"/>
          <w:sz w:val="24"/>
          <w:szCs w:val="24"/>
          <w:vertAlign w:val="superscript"/>
        </w:rPr>
        <w:t>th</w:t>
      </w:r>
      <w:r w:rsidRPr="00FB50B2">
        <w:rPr>
          <w:rFonts w:ascii="Arial" w:eastAsia="Calibri" w:hAnsi="Arial" w:cs="Arial"/>
          <w:color w:val="000000" w:themeColor="text1"/>
          <w:sz w:val="24"/>
          <w:szCs w:val="24"/>
        </w:rPr>
        <w:t xml:space="preserve"> March 2022)</w:t>
      </w:r>
    </w:p>
    <w:p w14:paraId="4B5E7CA8" w14:textId="714D8534" w:rsidR="05E624A8" w:rsidRDefault="05E624A8" w:rsidP="798280BC"/>
    <w:p w14:paraId="0F72ED04" w14:textId="318378F4" w:rsidR="05E624A8" w:rsidRDefault="05E624A8" w:rsidP="05E624A8">
      <w:pPr>
        <w:rPr>
          <w:rFonts w:ascii="Calibri" w:eastAsia="Calibri" w:hAnsi="Calibri" w:cs="Calibri"/>
          <w:color w:val="000000" w:themeColor="text1"/>
        </w:rPr>
      </w:pPr>
    </w:p>
    <w:p w14:paraId="140E51C8" w14:textId="2F2FFB1C" w:rsidR="05E624A8" w:rsidRDefault="05E624A8" w:rsidP="05E624A8">
      <w:pPr>
        <w:rPr>
          <w:rFonts w:ascii="Arial" w:eastAsia="Arial" w:hAnsi="Arial" w:cs="Arial"/>
          <w:sz w:val="24"/>
          <w:szCs w:val="24"/>
        </w:rPr>
      </w:pPr>
    </w:p>
    <w:p w14:paraId="2438A36E" w14:textId="17DBF1E9" w:rsidR="05E624A8" w:rsidRDefault="05E624A8" w:rsidP="05E624A8">
      <w:pPr>
        <w:rPr>
          <w:rFonts w:ascii="Arial" w:eastAsia="Arial" w:hAnsi="Arial" w:cs="Arial"/>
          <w:sz w:val="24"/>
          <w:szCs w:val="24"/>
        </w:rPr>
      </w:pPr>
    </w:p>
    <w:sectPr w:rsidR="05E624A8" w:rsidSect="00FB50B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DB630" w14:textId="77777777" w:rsidR="00FB50B2" w:rsidRDefault="00FB50B2" w:rsidP="00FB50B2">
      <w:pPr>
        <w:spacing w:after="0" w:line="240" w:lineRule="auto"/>
      </w:pPr>
      <w:r>
        <w:separator/>
      </w:r>
    </w:p>
  </w:endnote>
  <w:endnote w:type="continuationSeparator" w:id="0">
    <w:p w14:paraId="655FBEDF" w14:textId="77777777" w:rsidR="00FB50B2" w:rsidRDefault="00FB50B2" w:rsidP="00FB50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5F149" w14:textId="77777777" w:rsidR="00FB50B2" w:rsidRDefault="00FB50B2" w:rsidP="00FB50B2">
      <w:pPr>
        <w:spacing w:after="0" w:line="240" w:lineRule="auto"/>
      </w:pPr>
      <w:r>
        <w:separator/>
      </w:r>
    </w:p>
  </w:footnote>
  <w:footnote w:type="continuationSeparator" w:id="0">
    <w:p w14:paraId="7F160043" w14:textId="77777777" w:rsidR="00FB50B2" w:rsidRDefault="00FB50B2" w:rsidP="00FB50B2">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ParagraphRange paragraphId="1541978094" textId="644989142" start="266" length="18" invalidationStart="266" invalidationLength="18" id="inugnPS0"/>
    <int:ParagraphRange paragraphId="242006976" textId="1394912129" start="199" length="5" invalidationStart="199" invalidationLength="5" id="ERBqZVeS"/>
    <int:WordHash hashCode="s4SfoBf3h3gGZc" id="afqsrqpB"/>
    <int:WordHash hashCode="2NmFtc8ISMptho" id="lygdQeDk"/>
    <int:ParagraphRange paragraphId="1780439221" textId="321793813" start="199" length="5" invalidationStart="199" invalidationLength="5" id="FIrc9SWJ"/>
    <int:ParagraphRange paragraphId="1780439221" textId="321793813" start="94" length="3" invalidationStart="94" invalidationLength="3" id="jCS1CGle"/>
    <int:ParagraphRange paragraphId="1208887189" textId="879886595" start="310" length="4" invalidationStart="310" invalidationLength="4" id="pJd7FVyg"/>
    <int:ParagraphRange paragraphId="960593723" textId="1186928438" start="665" length="10" invalidationStart="665" invalidationLength="10" id="iLgCTgqF"/>
    <int:ParagraphRange paragraphId="1152062532" textId="536412827" start="137" length="9" invalidationStart="137" invalidationLength="9" id="p5TqD6CC"/>
    <int:ParagraphRange paragraphId="2126921977" textId="1307348841" start="210" length="10" invalidationStart="210" invalidationLength="10" id="4e27Z5BG"/>
    <int:WordHash hashCode="TvFKKmHPk41dcA" id="f6FfAsoK"/>
    <int:WordHash hashCode="e0dMsLOcF3PXGS" id="iavNlKH2"/>
    <int:WordHash hashCode="Ce8OlaQ3S3gAaD" id="mCHkO3X2"/>
    <int:WordHash hashCode="ZxEfidbw7Wslto" id="h6pRfTy6"/>
    <int:WordHash hashCode="kByidkXaRxGvMx" id="6aPeenJe"/>
    <int:WordHash hashCode="sVChqgpjDW0kfJ" id="ctPzV4gU"/>
    <int:WordHash hashCode="swyFe70cQ/NeuA" id="jptC8Adz"/>
    <int:ParagraphRange paragraphId="2126921977" textId="511421168" start="209" length="10" invalidationStart="209" invalidationLength="10" id="qEzR9NCY"/>
  </int:Manifest>
  <int:Observations>
    <int:Content id="inugnPS0">
      <int:Rejection type="LegacyProofing"/>
    </int:Content>
    <int:Content id="ERBqZVeS">
      <int:Rejection type="LegacyProofing"/>
    </int:Content>
    <int:Content id="afqsrqpB">
      <int:Rejection type="LegacyProofing"/>
    </int:Content>
    <int:Content id="lygdQeDk">
      <int:Rejection type="LegacyProofing"/>
    </int:Content>
    <int:Content id="FIrc9SWJ">
      <int:Rejection type="LegacyProofing"/>
    </int:Content>
    <int:Content id="jCS1CGle">
      <int:Rejection type="LegacyProofing"/>
    </int:Content>
    <int:Content id="pJd7FVyg">
      <int:Rejection type="LegacyProofing"/>
    </int:Content>
    <int:Content id="iLgCTgqF">
      <int:Rejection type="LegacyProofing"/>
    </int:Content>
    <int:Content id="p5TqD6CC">
      <int:Rejection type="LegacyProofing"/>
    </int:Content>
    <int:Content id="4e27Z5BG">
      <int:Rejection type="LegacyProofing"/>
    </int:Content>
    <int:Content id="f6FfAsoK">
      <int:Rejection type="AugLoop_Text_Critique"/>
    </int:Content>
    <int:Content id="iavNlKH2">
      <int:Rejection type="AugLoop_Text_Critique"/>
    </int:Content>
    <int:Content id="mCHkO3X2">
      <int:Rejection type="AugLoop_Text_Critique"/>
    </int:Content>
    <int:Content id="h6pRfTy6">
      <int:Rejection type="AugLoop_Text_Critique"/>
    </int:Content>
    <int:Content id="6aPeenJe">
      <int:Rejection type="AugLoop_Text_Critique"/>
    </int:Content>
    <int:Content id="ctPzV4gU">
      <int:Rejection type="AugLoop_Text_Critique"/>
    </int:Content>
    <int:Content id="jptC8Adz">
      <int:Rejection type="AugLoop_Text_Critique"/>
    </int:Content>
    <int:Content id="qEzR9NCY">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DD74F1"/>
    <w:multiLevelType w:val="hybridMultilevel"/>
    <w:tmpl w:val="1728DE7E"/>
    <w:lvl w:ilvl="0" w:tplc="02782EAC">
      <w:start w:val="1"/>
      <w:numFmt w:val="bullet"/>
      <w:lvlText w:val=""/>
      <w:lvlJc w:val="left"/>
      <w:pPr>
        <w:ind w:left="720" w:hanging="360"/>
      </w:pPr>
      <w:rPr>
        <w:rFonts w:ascii="Symbol" w:hAnsi="Symbol" w:hint="default"/>
      </w:rPr>
    </w:lvl>
    <w:lvl w:ilvl="1" w:tplc="D8640E82">
      <w:start w:val="1"/>
      <w:numFmt w:val="bullet"/>
      <w:lvlText w:val="o"/>
      <w:lvlJc w:val="left"/>
      <w:pPr>
        <w:ind w:left="1440" w:hanging="360"/>
      </w:pPr>
      <w:rPr>
        <w:rFonts w:ascii="Courier New" w:hAnsi="Courier New" w:hint="default"/>
      </w:rPr>
    </w:lvl>
    <w:lvl w:ilvl="2" w:tplc="E91693BE">
      <w:start w:val="1"/>
      <w:numFmt w:val="bullet"/>
      <w:lvlText w:val=""/>
      <w:lvlJc w:val="left"/>
      <w:pPr>
        <w:ind w:left="2160" w:hanging="360"/>
      </w:pPr>
      <w:rPr>
        <w:rFonts w:ascii="Wingdings" w:hAnsi="Wingdings" w:hint="default"/>
      </w:rPr>
    </w:lvl>
    <w:lvl w:ilvl="3" w:tplc="80FCACD2">
      <w:start w:val="1"/>
      <w:numFmt w:val="bullet"/>
      <w:lvlText w:val=""/>
      <w:lvlJc w:val="left"/>
      <w:pPr>
        <w:ind w:left="2880" w:hanging="360"/>
      </w:pPr>
      <w:rPr>
        <w:rFonts w:ascii="Symbol" w:hAnsi="Symbol" w:hint="default"/>
      </w:rPr>
    </w:lvl>
    <w:lvl w:ilvl="4" w:tplc="8DF2EAEE">
      <w:start w:val="1"/>
      <w:numFmt w:val="bullet"/>
      <w:lvlText w:val="o"/>
      <w:lvlJc w:val="left"/>
      <w:pPr>
        <w:ind w:left="3600" w:hanging="360"/>
      </w:pPr>
      <w:rPr>
        <w:rFonts w:ascii="Courier New" w:hAnsi="Courier New" w:hint="default"/>
      </w:rPr>
    </w:lvl>
    <w:lvl w:ilvl="5" w:tplc="688E9454">
      <w:start w:val="1"/>
      <w:numFmt w:val="bullet"/>
      <w:lvlText w:val=""/>
      <w:lvlJc w:val="left"/>
      <w:pPr>
        <w:ind w:left="4320" w:hanging="360"/>
      </w:pPr>
      <w:rPr>
        <w:rFonts w:ascii="Wingdings" w:hAnsi="Wingdings" w:hint="default"/>
      </w:rPr>
    </w:lvl>
    <w:lvl w:ilvl="6" w:tplc="CDDC0FD6">
      <w:start w:val="1"/>
      <w:numFmt w:val="bullet"/>
      <w:lvlText w:val=""/>
      <w:lvlJc w:val="left"/>
      <w:pPr>
        <w:ind w:left="5040" w:hanging="360"/>
      </w:pPr>
      <w:rPr>
        <w:rFonts w:ascii="Symbol" w:hAnsi="Symbol" w:hint="default"/>
      </w:rPr>
    </w:lvl>
    <w:lvl w:ilvl="7" w:tplc="F86CCBEC">
      <w:start w:val="1"/>
      <w:numFmt w:val="bullet"/>
      <w:lvlText w:val="o"/>
      <w:lvlJc w:val="left"/>
      <w:pPr>
        <w:ind w:left="5760" w:hanging="360"/>
      </w:pPr>
      <w:rPr>
        <w:rFonts w:ascii="Courier New" w:hAnsi="Courier New" w:hint="default"/>
      </w:rPr>
    </w:lvl>
    <w:lvl w:ilvl="8" w:tplc="99CA487E">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3B6511"/>
    <w:rsid w:val="002C2C5C"/>
    <w:rsid w:val="0046507F"/>
    <w:rsid w:val="004857A3"/>
    <w:rsid w:val="006A8217"/>
    <w:rsid w:val="00903E6F"/>
    <w:rsid w:val="00922533"/>
    <w:rsid w:val="00A1C5CB"/>
    <w:rsid w:val="00D44B8C"/>
    <w:rsid w:val="00E7447D"/>
    <w:rsid w:val="00FB50B2"/>
    <w:rsid w:val="016C5278"/>
    <w:rsid w:val="01D1F434"/>
    <w:rsid w:val="02354C52"/>
    <w:rsid w:val="0265514B"/>
    <w:rsid w:val="0270210F"/>
    <w:rsid w:val="02D7BC47"/>
    <w:rsid w:val="03703C1E"/>
    <w:rsid w:val="03C0CF2D"/>
    <w:rsid w:val="03DC667D"/>
    <w:rsid w:val="03F28EEA"/>
    <w:rsid w:val="048EE891"/>
    <w:rsid w:val="04C4DFA6"/>
    <w:rsid w:val="055C9F8E"/>
    <w:rsid w:val="055E2364"/>
    <w:rsid w:val="05E624A8"/>
    <w:rsid w:val="060CF491"/>
    <w:rsid w:val="06378F0A"/>
    <w:rsid w:val="064FD184"/>
    <w:rsid w:val="0678EE64"/>
    <w:rsid w:val="06AB94F5"/>
    <w:rsid w:val="06D9C39B"/>
    <w:rsid w:val="0714073F"/>
    <w:rsid w:val="07403876"/>
    <w:rsid w:val="074B91D7"/>
    <w:rsid w:val="0857DF72"/>
    <w:rsid w:val="08BA5C77"/>
    <w:rsid w:val="08CA1CDF"/>
    <w:rsid w:val="08DF6293"/>
    <w:rsid w:val="0913ACD5"/>
    <w:rsid w:val="093F14BE"/>
    <w:rsid w:val="099CC9EF"/>
    <w:rsid w:val="0A4BA801"/>
    <w:rsid w:val="0ACE0268"/>
    <w:rsid w:val="0B4C5F87"/>
    <w:rsid w:val="0B915A29"/>
    <w:rsid w:val="0C69D2C9"/>
    <w:rsid w:val="0CCE6134"/>
    <w:rsid w:val="0CE82FE8"/>
    <w:rsid w:val="0D02745E"/>
    <w:rsid w:val="0D573029"/>
    <w:rsid w:val="0D651DA0"/>
    <w:rsid w:val="0D77FEF9"/>
    <w:rsid w:val="0D8048D3"/>
    <w:rsid w:val="0D8348C3"/>
    <w:rsid w:val="0D9472DE"/>
    <w:rsid w:val="0DC384ED"/>
    <w:rsid w:val="0DDE487C"/>
    <w:rsid w:val="0E19E22A"/>
    <w:rsid w:val="0E4952BC"/>
    <w:rsid w:val="0F8A5338"/>
    <w:rsid w:val="0FDAEAA4"/>
    <w:rsid w:val="100E9C24"/>
    <w:rsid w:val="10A99681"/>
    <w:rsid w:val="10AF9FBB"/>
    <w:rsid w:val="10C56E5C"/>
    <w:rsid w:val="11020B2A"/>
    <w:rsid w:val="115182EC"/>
    <w:rsid w:val="1176BB05"/>
    <w:rsid w:val="11A1F698"/>
    <w:rsid w:val="11CEC201"/>
    <w:rsid w:val="122AA14C"/>
    <w:rsid w:val="12AF63FE"/>
    <w:rsid w:val="12ED534D"/>
    <w:rsid w:val="12F79B81"/>
    <w:rsid w:val="13277F8D"/>
    <w:rsid w:val="132BB3C3"/>
    <w:rsid w:val="13E7407D"/>
    <w:rsid w:val="14AE5BC7"/>
    <w:rsid w:val="14CA24ED"/>
    <w:rsid w:val="150F9C1D"/>
    <w:rsid w:val="15149857"/>
    <w:rsid w:val="155F1AE0"/>
    <w:rsid w:val="1562420E"/>
    <w:rsid w:val="164FB4B4"/>
    <w:rsid w:val="16992284"/>
    <w:rsid w:val="16C02B76"/>
    <w:rsid w:val="1716813F"/>
    <w:rsid w:val="1742544A"/>
    <w:rsid w:val="17A82D50"/>
    <w:rsid w:val="1801695B"/>
    <w:rsid w:val="1801C5AF"/>
    <w:rsid w:val="1809B335"/>
    <w:rsid w:val="18436E32"/>
    <w:rsid w:val="18F9368C"/>
    <w:rsid w:val="19057D25"/>
    <w:rsid w:val="19A58396"/>
    <w:rsid w:val="1ABAA075"/>
    <w:rsid w:val="1B0222BD"/>
    <w:rsid w:val="1B2EFA0A"/>
    <w:rsid w:val="1B6B724C"/>
    <w:rsid w:val="1BD7E925"/>
    <w:rsid w:val="1BE8DD1B"/>
    <w:rsid w:val="1CB96DAC"/>
    <w:rsid w:val="1CC4E1DE"/>
    <w:rsid w:val="1CCACA6B"/>
    <w:rsid w:val="1CDCC74C"/>
    <w:rsid w:val="1D3CE0D8"/>
    <w:rsid w:val="1D961049"/>
    <w:rsid w:val="1DFD4A15"/>
    <w:rsid w:val="1E176ED4"/>
    <w:rsid w:val="1E70AADF"/>
    <w:rsid w:val="1E710733"/>
    <w:rsid w:val="1F343DD2"/>
    <w:rsid w:val="1F47AF4B"/>
    <w:rsid w:val="1F8F031F"/>
    <w:rsid w:val="1FE9A12E"/>
    <w:rsid w:val="202A1CC3"/>
    <w:rsid w:val="2046C562"/>
    <w:rsid w:val="2053B310"/>
    <w:rsid w:val="2067DA4A"/>
    <w:rsid w:val="2078D5B6"/>
    <w:rsid w:val="2078D85A"/>
    <w:rsid w:val="208D0C04"/>
    <w:rsid w:val="20EA24F0"/>
    <w:rsid w:val="21046F58"/>
    <w:rsid w:val="2133FA8E"/>
    <w:rsid w:val="214B856A"/>
    <w:rsid w:val="217040E4"/>
    <w:rsid w:val="21A84BA1"/>
    <w:rsid w:val="21B0957B"/>
    <w:rsid w:val="2214A8BB"/>
    <w:rsid w:val="22B03373"/>
    <w:rsid w:val="22C6A3E1"/>
    <w:rsid w:val="22D0BB38"/>
    <w:rsid w:val="230C1145"/>
    <w:rsid w:val="23447856"/>
    <w:rsid w:val="239F7B0C"/>
    <w:rsid w:val="23B0791C"/>
    <w:rsid w:val="23DCE2BD"/>
    <w:rsid w:val="23DD5FC0"/>
    <w:rsid w:val="241C2E69"/>
    <w:rsid w:val="242E6118"/>
    <w:rsid w:val="2486B058"/>
    <w:rsid w:val="24E048B7"/>
    <w:rsid w:val="24E8363D"/>
    <w:rsid w:val="24F1273A"/>
    <w:rsid w:val="253B4B6D"/>
    <w:rsid w:val="25DEAAFB"/>
    <w:rsid w:val="2694E521"/>
    <w:rsid w:val="27FC2053"/>
    <w:rsid w:val="281FD6FF"/>
    <w:rsid w:val="2875E922"/>
    <w:rsid w:val="2898E737"/>
    <w:rsid w:val="291BA0EF"/>
    <w:rsid w:val="2927CB28"/>
    <w:rsid w:val="292EC1E5"/>
    <w:rsid w:val="2997F0B4"/>
    <w:rsid w:val="29A31000"/>
    <w:rsid w:val="29BB9ECA"/>
    <w:rsid w:val="29CE0488"/>
    <w:rsid w:val="29CF0D46"/>
    <w:rsid w:val="2A0EBC90"/>
    <w:rsid w:val="2A922941"/>
    <w:rsid w:val="2AF267B0"/>
    <w:rsid w:val="2B2728D6"/>
    <w:rsid w:val="2BBB8B01"/>
    <w:rsid w:val="2C0E5BAB"/>
    <w:rsid w:val="2C6662A7"/>
    <w:rsid w:val="2C6BCD54"/>
    <w:rsid w:val="2C755909"/>
    <w:rsid w:val="2C8A1DB3"/>
    <w:rsid w:val="2C97F5F5"/>
    <w:rsid w:val="2CB4722D"/>
    <w:rsid w:val="2CBF1AC4"/>
    <w:rsid w:val="2CC2F937"/>
    <w:rsid w:val="2D465D52"/>
    <w:rsid w:val="2E233922"/>
    <w:rsid w:val="2E5EC998"/>
    <w:rsid w:val="2E734F5D"/>
    <w:rsid w:val="2E768123"/>
    <w:rsid w:val="2E9FF706"/>
    <w:rsid w:val="2F45FC6D"/>
    <w:rsid w:val="2F524F22"/>
    <w:rsid w:val="2F7D91CF"/>
    <w:rsid w:val="2FC962FF"/>
    <w:rsid w:val="2FD82141"/>
    <w:rsid w:val="2FDB077C"/>
    <w:rsid w:val="2FFB2260"/>
    <w:rsid w:val="300F1FBE"/>
    <w:rsid w:val="30558886"/>
    <w:rsid w:val="3064D6B2"/>
    <w:rsid w:val="309292EA"/>
    <w:rsid w:val="30B99BC6"/>
    <w:rsid w:val="30EE1F83"/>
    <w:rsid w:val="30F3298D"/>
    <w:rsid w:val="323FCDF6"/>
    <w:rsid w:val="32762FEF"/>
    <w:rsid w:val="32891161"/>
    <w:rsid w:val="32990A01"/>
    <w:rsid w:val="329D3B26"/>
    <w:rsid w:val="32E3C3AA"/>
    <w:rsid w:val="33323ABB"/>
    <w:rsid w:val="33D3A40D"/>
    <w:rsid w:val="33DB9E57"/>
    <w:rsid w:val="34209FDE"/>
    <w:rsid w:val="34FE5A07"/>
    <w:rsid w:val="35ADD0B1"/>
    <w:rsid w:val="35C190A6"/>
    <w:rsid w:val="3602117D"/>
    <w:rsid w:val="3646C5C1"/>
    <w:rsid w:val="36819308"/>
    <w:rsid w:val="369A2A68"/>
    <w:rsid w:val="36C6793B"/>
    <w:rsid w:val="36F82A11"/>
    <w:rsid w:val="3749A112"/>
    <w:rsid w:val="379DE1DE"/>
    <w:rsid w:val="381A31A3"/>
    <w:rsid w:val="381D6369"/>
    <w:rsid w:val="382E0D43"/>
    <w:rsid w:val="3838F128"/>
    <w:rsid w:val="38835713"/>
    <w:rsid w:val="38AF0F7A"/>
    <w:rsid w:val="393AB3B4"/>
    <w:rsid w:val="39DF4FF1"/>
    <w:rsid w:val="39FC6236"/>
    <w:rsid w:val="3A4ADFDB"/>
    <w:rsid w:val="3A52C8E8"/>
    <w:rsid w:val="3AABB711"/>
    <w:rsid w:val="3ABDA097"/>
    <w:rsid w:val="3ABFCBA6"/>
    <w:rsid w:val="3AF9DE6D"/>
    <w:rsid w:val="3AFF7AF0"/>
    <w:rsid w:val="3B3C35DD"/>
    <w:rsid w:val="3B51D265"/>
    <w:rsid w:val="3C2C6CFB"/>
    <w:rsid w:val="3C483621"/>
    <w:rsid w:val="3CB473AE"/>
    <w:rsid w:val="3D22CE72"/>
    <w:rsid w:val="3D340B8E"/>
    <w:rsid w:val="3D37E05F"/>
    <w:rsid w:val="3D4F5BFD"/>
    <w:rsid w:val="3D880132"/>
    <w:rsid w:val="3DC04FD6"/>
    <w:rsid w:val="3DF76C68"/>
    <w:rsid w:val="3E72EFCC"/>
    <w:rsid w:val="3EBE9ED3"/>
    <w:rsid w:val="3FA8F3C3"/>
    <w:rsid w:val="3FD2EC13"/>
    <w:rsid w:val="400A243F"/>
    <w:rsid w:val="40BA215F"/>
    <w:rsid w:val="412C85C7"/>
    <w:rsid w:val="414ED47A"/>
    <w:rsid w:val="418755EF"/>
    <w:rsid w:val="428728BA"/>
    <w:rsid w:val="42F3B57B"/>
    <w:rsid w:val="42F92028"/>
    <w:rsid w:val="4311ADCD"/>
    <w:rsid w:val="4341C501"/>
    <w:rsid w:val="43F1C221"/>
    <w:rsid w:val="443AB0A6"/>
    <w:rsid w:val="448F85DC"/>
    <w:rsid w:val="4494F089"/>
    <w:rsid w:val="44A65D36"/>
    <w:rsid w:val="44CE3B4C"/>
    <w:rsid w:val="44DD9562"/>
    <w:rsid w:val="44E83DF9"/>
    <w:rsid w:val="45147DD1"/>
    <w:rsid w:val="45833906"/>
    <w:rsid w:val="458D9282"/>
    <w:rsid w:val="45D34F41"/>
    <w:rsid w:val="46C59A48"/>
    <w:rsid w:val="472962E3"/>
    <w:rsid w:val="47382F26"/>
    <w:rsid w:val="479238B2"/>
    <w:rsid w:val="47DB0799"/>
    <w:rsid w:val="4809DD8C"/>
    <w:rsid w:val="4865835E"/>
    <w:rsid w:val="48BD8EBA"/>
    <w:rsid w:val="48FC001F"/>
    <w:rsid w:val="495307FC"/>
    <w:rsid w:val="495B0979"/>
    <w:rsid w:val="4962F6FF"/>
    <w:rsid w:val="4971A40C"/>
    <w:rsid w:val="4979CE59"/>
    <w:rsid w:val="49FD3B0A"/>
    <w:rsid w:val="4A68F12B"/>
    <w:rsid w:val="4AC22D36"/>
    <w:rsid w:val="4AD3680D"/>
    <w:rsid w:val="4AE936AE"/>
    <w:rsid w:val="4AEB09B0"/>
    <w:rsid w:val="4AEED85D"/>
    <w:rsid w:val="4AF49565"/>
    <w:rsid w:val="4AF6D9DA"/>
    <w:rsid w:val="4B573112"/>
    <w:rsid w:val="4B83BF55"/>
    <w:rsid w:val="4BB1DF28"/>
    <w:rsid w:val="4BB643E7"/>
    <w:rsid w:val="4C9F67B6"/>
    <w:rsid w:val="4DF1E072"/>
    <w:rsid w:val="4E2E7A9C"/>
    <w:rsid w:val="4EE7EB5D"/>
    <w:rsid w:val="4F6CE203"/>
    <w:rsid w:val="4FB6C01E"/>
    <w:rsid w:val="4FDCD629"/>
    <w:rsid w:val="508089C6"/>
    <w:rsid w:val="5083BBBE"/>
    <w:rsid w:val="50DE6667"/>
    <w:rsid w:val="51189A1B"/>
    <w:rsid w:val="516E08E4"/>
    <w:rsid w:val="5178A68A"/>
    <w:rsid w:val="51CC110D"/>
    <w:rsid w:val="51E32F5E"/>
    <w:rsid w:val="51F501AD"/>
    <w:rsid w:val="527A36C8"/>
    <w:rsid w:val="5301EBBF"/>
    <w:rsid w:val="5304A4E7"/>
    <w:rsid w:val="531476EB"/>
    <w:rsid w:val="54410A6B"/>
    <w:rsid w:val="5553FAE9"/>
    <w:rsid w:val="556D4DD8"/>
    <w:rsid w:val="55794D7F"/>
    <w:rsid w:val="56398C81"/>
    <w:rsid w:val="56417A07"/>
    <w:rsid w:val="568A9688"/>
    <w:rsid w:val="574DA7EB"/>
    <w:rsid w:val="574F7D24"/>
    <w:rsid w:val="57A10C92"/>
    <w:rsid w:val="587BA728"/>
    <w:rsid w:val="588CE1FF"/>
    <w:rsid w:val="588F0D0E"/>
    <w:rsid w:val="58E9784C"/>
    <w:rsid w:val="593CDCF3"/>
    <w:rsid w:val="595D102E"/>
    <w:rsid w:val="59791AC9"/>
    <w:rsid w:val="59829096"/>
    <w:rsid w:val="59D518E6"/>
    <w:rsid w:val="5A41B082"/>
    <w:rsid w:val="5AE01690"/>
    <w:rsid w:val="5B0CE9AD"/>
    <w:rsid w:val="5B2B8319"/>
    <w:rsid w:val="5BE67520"/>
    <w:rsid w:val="5C351AA5"/>
    <w:rsid w:val="5C747DB5"/>
    <w:rsid w:val="5C8DE03B"/>
    <w:rsid w:val="5CA8BA0E"/>
    <w:rsid w:val="5CDB4736"/>
    <w:rsid w:val="5DCE0D0F"/>
    <w:rsid w:val="5DD0EB06"/>
    <w:rsid w:val="5DE7ECB1"/>
    <w:rsid w:val="5F272682"/>
    <w:rsid w:val="5F28AEC9"/>
    <w:rsid w:val="5F528618"/>
    <w:rsid w:val="5FB6A34E"/>
    <w:rsid w:val="5FDEAB9F"/>
    <w:rsid w:val="601D8E9E"/>
    <w:rsid w:val="6029CCEA"/>
    <w:rsid w:val="6091585E"/>
    <w:rsid w:val="60B0F206"/>
    <w:rsid w:val="611E76B0"/>
    <w:rsid w:val="6131C66B"/>
    <w:rsid w:val="62467708"/>
    <w:rsid w:val="62BB5DD4"/>
    <w:rsid w:val="62D3155F"/>
    <w:rsid w:val="62E298DF"/>
    <w:rsid w:val="62E3BF39"/>
    <w:rsid w:val="6311DF0C"/>
    <w:rsid w:val="6370CE21"/>
    <w:rsid w:val="638E0AE4"/>
    <w:rsid w:val="63A9C2F7"/>
    <w:rsid w:val="63C64755"/>
    <w:rsid w:val="6481906E"/>
    <w:rsid w:val="6565C5A0"/>
    <w:rsid w:val="658E7A80"/>
    <w:rsid w:val="66579DD1"/>
    <w:rsid w:val="66D265CD"/>
    <w:rsid w:val="687601CC"/>
    <w:rsid w:val="68C61B42"/>
    <w:rsid w:val="6A2D3EFF"/>
    <w:rsid w:val="6A419CCE"/>
    <w:rsid w:val="6AF9B503"/>
    <w:rsid w:val="6BB0D454"/>
    <w:rsid w:val="6BCC6BA4"/>
    <w:rsid w:val="6D11D76E"/>
    <w:rsid w:val="6D2ACAF8"/>
    <w:rsid w:val="6DA179EB"/>
    <w:rsid w:val="6DE3D15B"/>
    <w:rsid w:val="6E26158C"/>
    <w:rsid w:val="6E533C91"/>
    <w:rsid w:val="6E62AFB6"/>
    <w:rsid w:val="6E68F38B"/>
    <w:rsid w:val="6EACF4AC"/>
    <w:rsid w:val="6EADA7CF"/>
    <w:rsid w:val="6EB0A065"/>
    <w:rsid w:val="6ED8AB11"/>
    <w:rsid w:val="6F2421EF"/>
    <w:rsid w:val="6FB4075A"/>
    <w:rsid w:val="6FEAF538"/>
    <w:rsid w:val="6FF4622C"/>
    <w:rsid w:val="704C70C6"/>
    <w:rsid w:val="70626BBA"/>
    <w:rsid w:val="7086B46A"/>
    <w:rsid w:val="7123BF21"/>
    <w:rsid w:val="716D9D3C"/>
    <w:rsid w:val="71A881D3"/>
    <w:rsid w:val="71AAD774"/>
    <w:rsid w:val="71D4BB5D"/>
    <w:rsid w:val="73096D9D"/>
    <w:rsid w:val="730C5560"/>
    <w:rsid w:val="73271059"/>
    <w:rsid w:val="73841188"/>
    <w:rsid w:val="74575E65"/>
    <w:rsid w:val="7491FD54"/>
    <w:rsid w:val="74FD8D3E"/>
    <w:rsid w:val="7520D234"/>
    <w:rsid w:val="7535DCDD"/>
    <w:rsid w:val="755E6474"/>
    <w:rsid w:val="75F32EC6"/>
    <w:rsid w:val="764328B2"/>
    <w:rsid w:val="7644FCD9"/>
    <w:rsid w:val="76752189"/>
    <w:rsid w:val="767BF2F6"/>
    <w:rsid w:val="76A6D7A7"/>
    <w:rsid w:val="77140BE1"/>
    <w:rsid w:val="773B6511"/>
    <w:rsid w:val="779300A5"/>
    <w:rsid w:val="77BF193F"/>
    <w:rsid w:val="7840EF19"/>
    <w:rsid w:val="785FFADA"/>
    <w:rsid w:val="788E6A0B"/>
    <w:rsid w:val="7896AB4F"/>
    <w:rsid w:val="795AE9A0"/>
    <w:rsid w:val="79821C15"/>
    <w:rsid w:val="798280BC"/>
    <w:rsid w:val="7A19ECE6"/>
    <w:rsid w:val="7A1C43AC"/>
    <w:rsid w:val="7A2817DF"/>
    <w:rsid w:val="7A43BF1D"/>
    <w:rsid w:val="7A45EA2C"/>
    <w:rsid w:val="7A77FB76"/>
    <w:rsid w:val="7A969786"/>
    <w:rsid w:val="7ABFF064"/>
    <w:rsid w:val="7AC43017"/>
    <w:rsid w:val="7ACAA167"/>
    <w:rsid w:val="7ADDE9B1"/>
    <w:rsid w:val="7C3267E7"/>
    <w:rsid w:val="7CB8EA11"/>
    <w:rsid w:val="7CBA2A14"/>
    <w:rsid w:val="7D00FA99"/>
    <w:rsid w:val="7D5FB8A1"/>
    <w:rsid w:val="7D6A1C72"/>
    <w:rsid w:val="7D74DCB0"/>
    <w:rsid w:val="7D8643C4"/>
    <w:rsid w:val="7E2D5BA7"/>
    <w:rsid w:val="7E44BF9E"/>
    <w:rsid w:val="7ECEB1B5"/>
    <w:rsid w:val="7EED5E09"/>
    <w:rsid w:val="7EFDAB8F"/>
    <w:rsid w:val="7F97A13A"/>
    <w:rsid w:val="7FC92C08"/>
    <w:rsid w:val="7FD601B0"/>
    <w:rsid w:val="7FE08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73B6511"/>
  <w15:chartTrackingRefBased/>
  <w15:docId w15:val="{99B42962-DBC2-42F7-9D4E-51A5CDD48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50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50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FB50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50B2"/>
    <w:rPr>
      <w:rFonts w:eastAsiaTheme="minorEastAsia"/>
      <w:lang w:val="en-US"/>
    </w:rPr>
  </w:style>
  <w:style w:type="character" w:customStyle="1" w:styleId="Heading1Char">
    <w:name w:val="Heading 1 Char"/>
    <w:basedOn w:val="DefaultParagraphFont"/>
    <w:link w:val="Heading1"/>
    <w:uiPriority w:val="9"/>
    <w:rsid w:val="00FB50B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B50B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B50B2"/>
    <w:pPr>
      <w:outlineLvl w:val="9"/>
    </w:pPr>
    <w:rPr>
      <w:lang w:val="en-US"/>
    </w:rPr>
  </w:style>
  <w:style w:type="paragraph" w:styleId="TOC1">
    <w:name w:val="toc 1"/>
    <w:basedOn w:val="Normal"/>
    <w:next w:val="Normal"/>
    <w:autoRedefine/>
    <w:uiPriority w:val="39"/>
    <w:unhideWhenUsed/>
    <w:rsid w:val="00FB50B2"/>
    <w:pPr>
      <w:spacing w:after="100"/>
    </w:pPr>
  </w:style>
  <w:style w:type="paragraph" w:styleId="TOC2">
    <w:name w:val="toc 2"/>
    <w:basedOn w:val="Normal"/>
    <w:next w:val="Normal"/>
    <w:autoRedefine/>
    <w:uiPriority w:val="39"/>
    <w:unhideWhenUsed/>
    <w:rsid w:val="00FB50B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culture/well-being/factsheet" TargetMode="External"/><Relationship Id="rId18" Type="http://schemas.openxmlformats.org/officeDocument/2006/relationships/hyperlink" Target="https://www.peoplemanagement.co.uk/voices/comment/how-successfully-support-ageing-workforce" TargetMode="External"/><Relationship Id="rId26" Type="http://schemas.openxmlformats.org/officeDocument/2006/relationships/hyperlink" Target="https://blog.oxfordcollegeofmarketing.com/2016/06/30/pestel-analysis/" TargetMode="External"/><Relationship Id="rId3" Type="http://schemas.openxmlformats.org/officeDocument/2006/relationships/styles" Target="styles.xml"/><Relationship Id="rId21" Type="http://schemas.openxmlformats.org/officeDocument/2006/relationships/hyperlink" Target="https://www.linkedin.com/pulse/difference-between-swot-pest-steep-steeple-analysis-mohammadpourfard" TargetMode="External"/><Relationship Id="rId7" Type="http://schemas.openxmlformats.org/officeDocument/2006/relationships/endnotes" Target="endnotes.xml"/><Relationship Id="rId12" Type="http://schemas.openxmlformats.org/officeDocument/2006/relationships/hyperlink" Target="https://www.cipd.co.uk/knowledge/work/trends/labour-market-outlook" TargetMode="External"/><Relationship Id="rId17" Type="http://schemas.openxmlformats.org/officeDocument/2006/relationships/hyperlink" Target="https://www.gov.uk/government/news/millions-to-be-empowered-by-government-plans-to-strengthen-day-one-employment-rights-and-increase-productivity-of-businesses" TargetMode="External"/><Relationship Id="rId25" Type="http://schemas.openxmlformats.org/officeDocument/2006/relationships/hyperlink" Target="https://www.ons.gov.uk/economy/inflationandpriceindices/bulletins/consumerpriceinflation/february2022?msclkid=f387b82fad4911ecb9b33556f0a7172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estleanalysis.com/disadvantages-of-pestle-analysis/" TargetMode="External"/><Relationship Id="rId20" Type="http://schemas.openxmlformats.org/officeDocument/2006/relationships/hyperlink" Target="https://www.mind.org.uk/workplace/coronavirus-and-work/dealing-with-burnout-when-working-from-home/" TargetMode="External"/><Relationship Id="rId29" Type="http://schemas.openxmlformats.org/officeDocument/2006/relationships/hyperlink" Target="https://www.theguardian.com/technology/2021/jun/01/acer-says-global-chip-shortage-to-slow-laptop-production-until-at-least-next-year?msclkid=6746f026ad4511eca623091c00c0502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strategy/organisational-development/pestle-analysis-factsheet" TargetMode="External"/><Relationship Id="rId24" Type="http://schemas.openxmlformats.org/officeDocument/2006/relationships/hyperlink" Target="https://www.ons.gov.uk/employmentandlabourmarket/peopleinwork/employmentandemployeetypes/bulletins/coronavirusandhomeworkingintheuk/april2020" TargetMode="External"/><Relationship Id="rId32" Type="http://schemas.openxmlformats.org/officeDocument/2006/relationships/fontTable" Target="fontTable.xml"/><Relationship Id="Raee2c2eaaf604875" Type="http://schemas.microsoft.com/office/2019/09/relationships/intelligence" Target="intelligence.xml"/><Relationship Id="rId5" Type="http://schemas.openxmlformats.org/officeDocument/2006/relationships/webSettings" Target="webSettings.xml"/><Relationship Id="rId15" Type="http://schemas.openxmlformats.org/officeDocument/2006/relationships/hyperlink" Target="https://pestleanalysis.com/advantages-of-pestle-analysis/" TargetMode="External"/><Relationship Id="rId23" Type="http://schemas.openxmlformats.org/officeDocument/2006/relationships/hyperlink" Target="https://www.ons.gov.uk/employmentandlabourmarket/peopleinwork/employmentandemployeetypes/bulletins/coronavirusandhomeworkingintheuk/april2020" TargetMode="External"/><Relationship Id="rId28" Type="http://schemas.openxmlformats.org/officeDocument/2006/relationships/hyperlink" Target="https://www.forbes.com/sites/edwardsegal/2022/01/24/survey-provides-insights-into-priorities-companies-place-on-employee-wellbeing/" TargetMode="External"/><Relationship Id="rId10" Type="http://schemas.openxmlformats.org/officeDocument/2006/relationships/hyperlink" Target="https://www.cipd.co.uk/Images/health-and-well-being-2019-public-sector-summary_tcm18-55945.pdf" TargetMode="External"/><Relationship Id="rId19" Type="http://schemas.openxmlformats.org/officeDocument/2006/relationships/hyperlink" Target="https://www.hrzone.com/hr-glossary/what-is-work-life-balance" TargetMode="External"/><Relationship Id="rId31" Type="http://schemas.openxmlformats.org/officeDocument/2006/relationships/hyperlink" Target="https://www.linkedin.com/pulse/what-work-life-balance-monica-young" TargetMode="External"/><Relationship Id="rId4" Type="http://schemas.openxmlformats.org/officeDocument/2006/relationships/settings" Target="settings.xml"/><Relationship Id="rId9" Type="http://schemas.openxmlformats.org/officeDocument/2006/relationships/hyperlink" Target="https://www.which.co.uk/news/2022/02/energy-bills-to-rise-by-693-for-22-million-people-in-april-2022/?msclkid=d2081808ad4a11ec89fd8883044f2ad8" TargetMode="External"/><Relationship Id="rId14" Type="http://schemas.openxmlformats.org/officeDocument/2006/relationships/hyperlink" Target="https://www.cipd.co.uk/news-views/campaigns/flex-from-first" TargetMode="External"/><Relationship Id="rId22" Type="http://schemas.openxmlformats.org/officeDocument/2006/relationships/hyperlink" Target="https://www.nimblefins.co.uk/average-uk-household-budget" TargetMode="External"/><Relationship Id="rId27" Type="http://schemas.openxmlformats.org/officeDocument/2006/relationships/hyperlink" Target="https://masschallenge.org/article/sustainability-trends" TargetMode="External"/><Relationship Id="rId30" Type="http://schemas.openxmlformats.org/officeDocument/2006/relationships/hyperlink" Target="https://www.unison.org.uk/news/press-release/2022/03/chancellor-must-deliver-public-sector-pay-rise-and-cost-of-living-help-says-unison/?msclkid=78f132d6ad4911ecb7351ee175c32da7" TargetMode="External"/><Relationship Id="rId8" Type="http://schemas.openxmlformats.org/officeDocument/2006/relationships/hyperlink" Target="https://www.bbc.co.uk/news/uk-england-leicestershire-532637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2C2D3B5-381A-41B6-8ECB-703C84184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3244</Words>
  <Characters>18495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 in Context</dc:title>
  <dc:subject>BMHR7004</dc:subject>
  <dc:creator>Sonia Green (2005385)</dc:creator>
  <cp:keywords/>
  <dc:description/>
  <cp:lastModifiedBy>Green,Sonia swp56877</cp:lastModifiedBy>
  <cp:revision>3</cp:revision>
  <dcterms:created xsi:type="dcterms:W3CDTF">2022-04-01T10:08:00Z</dcterms:created>
  <dcterms:modified xsi:type="dcterms:W3CDTF">2022-04-01T10:18:00Z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2022-03-31T16:14:23Z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4feea1cf-439d-4b74-ad6e-df76ba82c387</vt:lpwstr>
  </property>
  <property fmtid="{D5CDD505-2E9C-101B-9397-08002B2CF9AE}" pid="8" name="MSIP_Label_66cf8fe5-b7b7-4df7-b38d-1c61ac2f6639_ContentBits">
    <vt:lpwstr>0</vt:lpwstr>
  </property>
</Properties>
</file>