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185592404"/>
        <w:docPartObj>
          <w:docPartGallery w:val="Cover Pages"/>
          <w:docPartUnique/>
        </w:docPartObj>
      </w:sdtPr>
      <w:sdtEndPr>
        <w:rPr>
          <w:rFonts w:ascii="Arial" w:eastAsiaTheme="minorHAnsi" w:hAnsi="Arial" w:cs="Arial"/>
          <w:b/>
          <w:bCs/>
          <w:sz w:val="24"/>
          <w:lang w:val="en-GB" w:eastAsia="en-US"/>
        </w:rPr>
      </w:sdtEndPr>
      <w:sdtContent>
        <w:p w14:paraId="514164A5" w14:textId="12E45559" w:rsidR="004E53E1" w:rsidRDefault="004E53E1">
          <w:pPr>
            <w:pStyle w:val="NoSpacing"/>
            <w:rPr>
              <w:sz w:val="2"/>
            </w:rPr>
          </w:pPr>
        </w:p>
        <w:p w14:paraId="54BEEA67" w14:textId="77777777" w:rsidR="004E53E1" w:rsidRDefault="004E53E1">
          <w:r>
            <w:rPr>
              <w:noProof/>
            </w:rPr>
            <mc:AlternateContent>
              <mc:Choice Requires="wps">
                <w:drawing>
                  <wp:anchor distT="0" distB="0" distL="114300" distR="114300" simplePos="0" relativeHeight="251661312" behindDoc="0" locked="0" layoutInCell="1" allowOverlap="1" wp14:anchorId="3B3350CD" wp14:editId="3AAFAB1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758E4C0" w14:textId="761EED74" w:rsidR="004E53E1" w:rsidRDefault="00834FF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LCBB6001 International business communications</w:t>
                                    </w:r>
                                  </w:p>
                                </w:sdtContent>
                              </w:sdt>
                              <w:p w14:paraId="384C655A" w14:textId="74BCF261" w:rsidR="004E53E1" w:rsidRDefault="004E53E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ASSESSMENT 1 - REPORT</w:t>
                                    </w:r>
                                  </w:sdtContent>
                                </w:sdt>
                                <w:r>
                                  <w:rPr>
                                    <w:noProof/>
                                  </w:rPr>
                                  <w:t xml:space="preserve"> </w:t>
                                </w:r>
                              </w:p>
                              <w:p w14:paraId="65D91219" w14:textId="77777777" w:rsidR="004E53E1" w:rsidRDefault="004E53E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B3350CD"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758E4C0" w14:textId="761EED74" w:rsidR="004E53E1" w:rsidRDefault="00834FF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LCBB6001 International business communications</w:t>
                              </w:r>
                            </w:p>
                          </w:sdtContent>
                        </w:sdt>
                        <w:p w14:paraId="384C655A" w14:textId="74BCF261" w:rsidR="004E53E1" w:rsidRDefault="004E53E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ASSESSMENT 1 - REPORT</w:t>
                              </w:r>
                            </w:sdtContent>
                          </w:sdt>
                          <w:r>
                            <w:rPr>
                              <w:noProof/>
                            </w:rPr>
                            <w:t xml:space="preserve"> </w:t>
                          </w:r>
                        </w:p>
                        <w:p w14:paraId="65D91219" w14:textId="77777777" w:rsidR="004E53E1" w:rsidRDefault="004E53E1"/>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042F99C" wp14:editId="246E72E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8AB3E0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C3A8EE3" wp14:editId="2D887E92">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CAEF07" w14:textId="788FC5F8" w:rsidR="004E53E1" w:rsidRDefault="004E53E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STUDENT NAME: LACHEZAR NIKOLOV</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44095DD" w14:textId="732F9EC6" w:rsidR="004E53E1" w:rsidRDefault="004E53E1">
                                    <w:pPr>
                                      <w:pStyle w:val="NoSpacing"/>
                                      <w:jc w:val="right"/>
                                      <w:rPr>
                                        <w:color w:val="4472C4" w:themeColor="accent1"/>
                                        <w:sz w:val="36"/>
                                        <w:szCs w:val="36"/>
                                      </w:rPr>
                                    </w:pPr>
                                    <w:r>
                                      <w:rPr>
                                        <w:color w:val="4472C4" w:themeColor="accent1"/>
                                        <w:sz w:val="36"/>
                                        <w:szCs w:val="36"/>
                                      </w:rPr>
                                      <w:t xml:space="preserve">STUDENT ID: </w:t>
                                    </w:r>
                                    <w:r w:rsidRPr="004E53E1">
                                      <w:rPr>
                                        <w:color w:val="4472C4" w:themeColor="accent1"/>
                                        <w:sz w:val="36"/>
                                        <w:szCs w:val="36"/>
                                      </w:rPr>
                                      <w:t>1916906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C3A8EE3"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10CAEF07" w14:textId="788FC5F8" w:rsidR="004E53E1" w:rsidRDefault="004E53E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STUDENT NAME: LACHEZAR NIKOLOV</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44095DD" w14:textId="732F9EC6" w:rsidR="004E53E1" w:rsidRDefault="004E53E1">
                              <w:pPr>
                                <w:pStyle w:val="NoSpacing"/>
                                <w:jc w:val="right"/>
                                <w:rPr>
                                  <w:color w:val="4472C4" w:themeColor="accent1"/>
                                  <w:sz w:val="36"/>
                                  <w:szCs w:val="36"/>
                                </w:rPr>
                              </w:pPr>
                              <w:r>
                                <w:rPr>
                                  <w:color w:val="4472C4" w:themeColor="accent1"/>
                                  <w:sz w:val="36"/>
                                  <w:szCs w:val="36"/>
                                </w:rPr>
                                <w:t xml:space="preserve">STUDENT ID: </w:t>
                              </w:r>
                              <w:r w:rsidRPr="004E53E1">
                                <w:rPr>
                                  <w:color w:val="4472C4" w:themeColor="accent1"/>
                                  <w:sz w:val="36"/>
                                  <w:szCs w:val="36"/>
                                </w:rPr>
                                <w:t>1916906</w:t>
                              </w:r>
                            </w:p>
                          </w:sdtContent>
                        </w:sdt>
                      </w:txbxContent>
                    </v:textbox>
                    <w10:wrap anchorx="page" anchory="margin"/>
                  </v:shape>
                </w:pict>
              </mc:Fallback>
            </mc:AlternateContent>
          </w:r>
        </w:p>
        <w:p w14:paraId="5FB3B1B5" w14:textId="1CD55CE8" w:rsidR="004E53E1" w:rsidRDefault="004E53E1">
          <w:pPr>
            <w:spacing w:after="0" w:line="240" w:lineRule="auto"/>
            <w:rPr>
              <w:rFonts w:cs="Arial"/>
            </w:rPr>
          </w:pPr>
          <w:r>
            <w:rPr>
              <w:rFonts w:cs="Arial"/>
              <w:b/>
              <w:bCs/>
            </w:rPr>
            <w:br w:type="page"/>
          </w:r>
        </w:p>
      </w:sdtContent>
    </w:sdt>
    <w:sdt>
      <w:sdtPr>
        <w:rPr>
          <w:rFonts w:ascii="Arial" w:hAnsi="Arial" w:cs="Arial"/>
          <w:b w:val="0"/>
          <w:bCs w:val="0"/>
        </w:rPr>
        <w:id w:val="455915335"/>
        <w:docPartObj>
          <w:docPartGallery w:val="Table of Contents"/>
          <w:docPartUnique/>
        </w:docPartObj>
      </w:sdtPr>
      <w:sdtEndPr>
        <w:rPr>
          <w:rFonts w:eastAsiaTheme="minorHAnsi"/>
          <w:noProof/>
          <w:color w:val="auto"/>
          <w:sz w:val="24"/>
          <w:szCs w:val="22"/>
          <w:lang w:val="en-GB"/>
        </w:rPr>
      </w:sdtEndPr>
      <w:sdtContent>
        <w:p w14:paraId="416B59CE" w14:textId="2C4149A9" w:rsidR="004E53E1" w:rsidRPr="004E53E1" w:rsidRDefault="004E53E1" w:rsidP="004E53E1">
          <w:pPr>
            <w:pStyle w:val="TOCHeading"/>
            <w:jc w:val="center"/>
            <w:rPr>
              <w:rFonts w:ascii="Arial" w:hAnsi="Arial" w:cs="Arial"/>
              <w:b w:val="0"/>
              <w:bCs w:val="0"/>
            </w:rPr>
          </w:pPr>
          <w:r w:rsidRPr="004E53E1">
            <w:rPr>
              <w:rFonts w:ascii="Arial" w:hAnsi="Arial" w:cs="Arial"/>
              <w:b w:val="0"/>
              <w:bCs w:val="0"/>
            </w:rPr>
            <w:t>Table of Contents</w:t>
          </w:r>
        </w:p>
        <w:p w14:paraId="5B998B4A" w14:textId="5BDA7B12" w:rsidR="004E53E1" w:rsidRPr="004E53E1" w:rsidRDefault="004E53E1" w:rsidP="004E53E1">
          <w:pPr>
            <w:pStyle w:val="TOC1"/>
            <w:tabs>
              <w:tab w:val="right" w:leader="dot" w:pos="9016"/>
            </w:tabs>
            <w:jc w:val="center"/>
            <w:rPr>
              <w:rFonts w:ascii="Arial" w:hAnsi="Arial" w:cs="Arial"/>
              <w:b w:val="0"/>
              <w:bCs w:val="0"/>
              <w:i w:val="0"/>
              <w:iCs w:val="0"/>
              <w:noProof/>
            </w:rPr>
          </w:pPr>
          <w:r w:rsidRPr="004E53E1">
            <w:rPr>
              <w:rFonts w:ascii="Arial" w:hAnsi="Arial" w:cs="Arial"/>
              <w:b w:val="0"/>
              <w:bCs w:val="0"/>
              <w:i w:val="0"/>
              <w:iCs w:val="0"/>
            </w:rPr>
            <w:fldChar w:fldCharType="begin"/>
          </w:r>
          <w:r w:rsidRPr="004E53E1">
            <w:rPr>
              <w:rFonts w:ascii="Arial" w:hAnsi="Arial" w:cs="Arial"/>
              <w:b w:val="0"/>
              <w:bCs w:val="0"/>
              <w:i w:val="0"/>
              <w:iCs w:val="0"/>
            </w:rPr>
            <w:instrText xml:space="preserve"> TOC \o "1-3" \h \z \u </w:instrText>
          </w:r>
          <w:r w:rsidRPr="004E53E1">
            <w:rPr>
              <w:rFonts w:ascii="Arial" w:hAnsi="Arial" w:cs="Arial"/>
              <w:b w:val="0"/>
              <w:bCs w:val="0"/>
              <w:i w:val="0"/>
              <w:iCs w:val="0"/>
            </w:rPr>
            <w:fldChar w:fldCharType="separate"/>
          </w:r>
          <w:hyperlink w:anchor="_Toc133609853" w:history="1">
            <w:r w:rsidRPr="004E53E1">
              <w:rPr>
                <w:rStyle w:val="Hyperlink"/>
                <w:rFonts w:ascii="Arial" w:hAnsi="Arial" w:cs="Arial"/>
                <w:b w:val="0"/>
                <w:bCs w:val="0"/>
                <w:i w:val="0"/>
                <w:iCs w:val="0"/>
                <w:noProof/>
              </w:rPr>
              <w:t>Introduction</w:t>
            </w:r>
            <w:r w:rsidRPr="004E53E1">
              <w:rPr>
                <w:rFonts w:ascii="Arial" w:hAnsi="Arial" w:cs="Arial"/>
                <w:b w:val="0"/>
                <w:bCs w:val="0"/>
                <w:i w:val="0"/>
                <w:iCs w:val="0"/>
                <w:noProof/>
                <w:webHidden/>
              </w:rPr>
              <w:tab/>
            </w:r>
            <w:r w:rsidRPr="004E53E1">
              <w:rPr>
                <w:rFonts w:ascii="Arial" w:hAnsi="Arial" w:cs="Arial"/>
                <w:b w:val="0"/>
                <w:bCs w:val="0"/>
                <w:i w:val="0"/>
                <w:iCs w:val="0"/>
                <w:noProof/>
                <w:webHidden/>
              </w:rPr>
              <w:fldChar w:fldCharType="begin"/>
            </w:r>
            <w:r w:rsidRPr="004E53E1">
              <w:rPr>
                <w:rFonts w:ascii="Arial" w:hAnsi="Arial" w:cs="Arial"/>
                <w:b w:val="0"/>
                <w:bCs w:val="0"/>
                <w:i w:val="0"/>
                <w:iCs w:val="0"/>
                <w:noProof/>
                <w:webHidden/>
              </w:rPr>
              <w:instrText xml:space="preserve"> PAGEREF _Toc133609853 \h </w:instrText>
            </w:r>
            <w:r w:rsidRPr="004E53E1">
              <w:rPr>
                <w:rFonts w:ascii="Arial" w:hAnsi="Arial" w:cs="Arial"/>
                <w:b w:val="0"/>
                <w:bCs w:val="0"/>
                <w:i w:val="0"/>
                <w:iCs w:val="0"/>
                <w:noProof/>
                <w:webHidden/>
              </w:rPr>
            </w:r>
            <w:r w:rsidRPr="004E53E1">
              <w:rPr>
                <w:rFonts w:ascii="Arial" w:hAnsi="Arial" w:cs="Arial"/>
                <w:b w:val="0"/>
                <w:bCs w:val="0"/>
                <w:i w:val="0"/>
                <w:iCs w:val="0"/>
                <w:noProof/>
                <w:webHidden/>
              </w:rPr>
              <w:fldChar w:fldCharType="separate"/>
            </w:r>
            <w:r w:rsidRPr="004E53E1">
              <w:rPr>
                <w:rFonts w:ascii="Arial" w:hAnsi="Arial" w:cs="Arial"/>
                <w:b w:val="0"/>
                <w:bCs w:val="0"/>
                <w:i w:val="0"/>
                <w:iCs w:val="0"/>
                <w:noProof/>
                <w:webHidden/>
              </w:rPr>
              <w:t>2</w:t>
            </w:r>
            <w:r w:rsidRPr="004E53E1">
              <w:rPr>
                <w:rFonts w:ascii="Arial" w:hAnsi="Arial" w:cs="Arial"/>
                <w:b w:val="0"/>
                <w:bCs w:val="0"/>
                <w:i w:val="0"/>
                <w:iCs w:val="0"/>
                <w:noProof/>
                <w:webHidden/>
              </w:rPr>
              <w:fldChar w:fldCharType="end"/>
            </w:r>
          </w:hyperlink>
        </w:p>
        <w:p w14:paraId="2C818108" w14:textId="230F4461" w:rsidR="004E53E1" w:rsidRPr="004E53E1" w:rsidRDefault="004E53E1" w:rsidP="004E53E1">
          <w:pPr>
            <w:pStyle w:val="TOC1"/>
            <w:tabs>
              <w:tab w:val="right" w:leader="dot" w:pos="9016"/>
            </w:tabs>
            <w:jc w:val="center"/>
            <w:rPr>
              <w:rFonts w:ascii="Arial" w:hAnsi="Arial" w:cs="Arial"/>
              <w:b w:val="0"/>
              <w:bCs w:val="0"/>
              <w:i w:val="0"/>
              <w:iCs w:val="0"/>
              <w:noProof/>
            </w:rPr>
          </w:pPr>
          <w:hyperlink w:anchor="_Toc133609854" w:history="1">
            <w:r w:rsidRPr="004E53E1">
              <w:rPr>
                <w:rStyle w:val="Hyperlink"/>
                <w:rFonts w:ascii="Arial" w:hAnsi="Arial" w:cs="Arial"/>
                <w:b w:val="0"/>
                <w:bCs w:val="0"/>
                <w:i w:val="0"/>
                <w:iCs w:val="0"/>
                <w:noProof/>
              </w:rPr>
              <w:t>The Environment of Business Communication in Great Britain</w:t>
            </w:r>
            <w:r w:rsidRPr="004E53E1">
              <w:rPr>
                <w:rFonts w:ascii="Arial" w:hAnsi="Arial" w:cs="Arial"/>
                <w:b w:val="0"/>
                <w:bCs w:val="0"/>
                <w:i w:val="0"/>
                <w:iCs w:val="0"/>
                <w:noProof/>
                <w:webHidden/>
              </w:rPr>
              <w:tab/>
            </w:r>
            <w:r w:rsidRPr="004E53E1">
              <w:rPr>
                <w:rFonts w:ascii="Arial" w:hAnsi="Arial" w:cs="Arial"/>
                <w:b w:val="0"/>
                <w:bCs w:val="0"/>
                <w:i w:val="0"/>
                <w:iCs w:val="0"/>
                <w:noProof/>
                <w:webHidden/>
              </w:rPr>
              <w:fldChar w:fldCharType="begin"/>
            </w:r>
            <w:r w:rsidRPr="004E53E1">
              <w:rPr>
                <w:rFonts w:ascii="Arial" w:hAnsi="Arial" w:cs="Arial"/>
                <w:b w:val="0"/>
                <w:bCs w:val="0"/>
                <w:i w:val="0"/>
                <w:iCs w:val="0"/>
                <w:noProof/>
                <w:webHidden/>
              </w:rPr>
              <w:instrText xml:space="preserve"> PAGEREF _Toc133609854 \h </w:instrText>
            </w:r>
            <w:r w:rsidRPr="004E53E1">
              <w:rPr>
                <w:rFonts w:ascii="Arial" w:hAnsi="Arial" w:cs="Arial"/>
                <w:b w:val="0"/>
                <w:bCs w:val="0"/>
                <w:i w:val="0"/>
                <w:iCs w:val="0"/>
                <w:noProof/>
                <w:webHidden/>
              </w:rPr>
            </w:r>
            <w:r w:rsidRPr="004E53E1">
              <w:rPr>
                <w:rFonts w:ascii="Arial" w:hAnsi="Arial" w:cs="Arial"/>
                <w:b w:val="0"/>
                <w:bCs w:val="0"/>
                <w:i w:val="0"/>
                <w:iCs w:val="0"/>
                <w:noProof/>
                <w:webHidden/>
              </w:rPr>
              <w:fldChar w:fldCharType="separate"/>
            </w:r>
            <w:r w:rsidRPr="004E53E1">
              <w:rPr>
                <w:rFonts w:ascii="Arial" w:hAnsi="Arial" w:cs="Arial"/>
                <w:b w:val="0"/>
                <w:bCs w:val="0"/>
                <w:i w:val="0"/>
                <w:iCs w:val="0"/>
                <w:noProof/>
                <w:webHidden/>
              </w:rPr>
              <w:t>2</w:t>
            </w:r>
            <w:r w:rsidRPr="004E53E1">
              <w:rPr>
                <w:rFonts w:ascii="Arial" w:hAnsi="Arial" w:cs="Arial"/>
                <w:b w:val="0"/>
                <w:bCs w:val="0"/>
                <w:i w:val="0"/>
                <w:iCs w:val="0"/>
                <w:noProof/>
                <w:webHidden/>
              </w:rPr>
              <w:fldChar w:fldCharType="end"/>
            </w:r>
          </w:hyperlink>
        </w:p>
        <w:p w14:paraId="7F3FE000" w14:textId="64B82522" w:rsidR="004E53E1" w:rsidRPr="004E53E1" w:rsidRDefault="004E53E1" w:rsidP="004E53E1">
          <w:pPr>
            <w:pStyle w:val="TOC1"/>
            <w:tabs>
              <w:tab w:val="right" w:leader="dot" w:pos="9016"/>
            </w:tabs>
            <w:jc w:val="center"/>
            <w:rPr>
              <w:rFonts w:ascii="Arial" w:hAnsi="Arial" w:cs="Arial"/>
              <w:b w:val="0"/>
              <w:bCs w:val="0"/>
              <w:i w:val="0"/>
              <w:iCs w:val="0"/>
              <w:noProof/>
            </w:rPr>
          </w:pPr>
          <w:hyperlink w:anchor="_Toc133609855" w:history="1">
            <w:r w:rsidRPr="004E53E1">
              <w:rPr>
                <w:rStyle w:val="Hyperlink"/>
                <w:rFonts w:ascii="Arial" w:hAnsi="Arial" w:cs="Arial"/>
                <w:b w:val="0"/>
                <w:bCs w:val="0"/>
                <w:i w:val="0"/>
                <w:iCs w:val="0"/>
                <w:noProof/>
              </w:rPr>
              <w:t>An Application of International and Intercultural Communication Theories to the British Context</w:t>
            </w:r>
            <w:r w:rsidRPr="004E53E1">
              <w:rPr>
                <w:rFonts w:ascii="Arial" w:hAnsi="Arial" w:cs="Arial"/>
                <w:b w:val="0"/>
                <w:bCs w:val="0"/>
                <w:i w:val="0"/>
                <w:iCs w:val="0"/>
                <w:noProof/>
                <w:webHidden/>
              </w:rPr>
              <w:tab/>
            </w:r>
            <w:r w:rsidRPr="004E53E1">
              <w:rPr>
                <w:rFonts w:ascii="Arial" w:hAnsi="Arial" w:cs="Arial"/>
                <w:b w:val="0"/>
                <w:bCs w:val="0"/>
                <w:i w:val="0"/>
                <w:iCs w:val="0"/>
                <w:noProof/>
                <w:webHidden/>
              </w:rPr>
              <w:fldChar w:fldCharType="begin"/>
            </w:r>
            <w:r w:rsidRPr="004E53E1">
              <w:rPr>
                <w:rFonts w:ascii="Arial" w:hAnsi="Arial" w:cs="Arial"/>
                <w:b w:val="0"/>
                <w:bCs w:val="0"/>
                <w:i w:val="0"/>
                <w:iCs w:val="0"/>
                <w:noProof/>
                <w:webHidden/>
              </w:rPr>
              <w:instrText xml:space="preserve"> PAGEREF _Toc133609855 \h </w:instrText>
            </w:r>
            <w:r w:rsidRPr="004E53E1">
              <w:rPr>
                <w:rFonts w:ascii="Arial" w:hAnsi="Arial" w:cs="Arial"/>
                <w:b w:val="0"/>
                <w:bCs w:val="0"/>
                <w:i w:val="0"/>
                <w:iCs w:val="0"/>
                <w:noProof/>
                <w:webHidden/>
              </w:rPr>
            </w:r>
            <w:r w:rsidRPr="004E53E1">
              <w:rPr>
                <w:rFonts w:ascii="Arial" w:hAnsi="Arial" w:cs="Arial"/>
                <w:b w:val="0"/>
                <w:bCs w:val="0"/>
                <w:i w:val="0"/>
                <w:iCs w:val="0"/>
                <w:noProof/>
                <w:webHidden/>
              </w:rPr>
              <w:fldChar w:fldCharType="separate"/>
            </w:r>
            <w:r w:rsidRPr="004E53E1">
              <w:rPr>
                <w:rFonts w:ascii="Arial" w:hAnsi="Arial" w:cs="Arial"/>
                <w:b w:val="0"/>
                <w:bCs w:val="0"/>
                <w:i w:val="0"/>
                <w:iCs w:val="0"/>
                <w:noProof/>
                <w:webHidden/>
              </w:rPr>
              <w:t>3</w:t>
            </w:r>
            <w:r w:rsidRPr="004E53E1">
              <w:rPr>
                <w:rFonts w:ascii="Arial" w:hAnsi="Arial" w:cs="Arial"/>
                <w:b w:val="0"/>
                <w:bCs w:val="0"/>
                <w:i w:val="0"/>
                <w:iCs w:val="0"/>
                <w:noProof/>
                <w:webHidden/>
              </w:rPr>
              <w:fldChar w:fldCharType="end"/>
            </w:r>
          </w:hyperlink>
        </w:p>
        <w:p w14:paraId="508166DF" w14:textId="14469A20" w:rsidR="004E53E1" w:rsidRPr="004E53E1" w:rsidRDefault="004E53E1" w:rsidP="004E53E1">
          <w:pPr>
            <w:pStyle w:val="TOC1"/>
            <w:tabs>
              <w:tab w:val="right" w:leader="dot" w:pos="9016"/>
            </w:tabs>
            <w:jc w:val="center"/>
            <w:rPr>
              <w:rFonts w:ascii="Arial" w:hAnsi="Arial" w:cs="Arial"/>
              <w:b w:val="0"/>
              <w:bCs w:val="0"/>
              <w:i w:val="0"/>
              <w:iCs w:val="0"/>
              <w:noProof/>
            </w:rPr>
          </w:pPr>
          <w:hyperlink w:anchor="_Toc133609856" w:history="1">
            <w:r w:rsidRPr="004E53E1">
              <w:rPr>
                <w:rStyle w:val="Hyperlink"/>
                <w:rFonts w:ascii="Arial" w:hAnsi="Arial" w:cs="Arial"/>
                <w:b w:val="0"/>
                <w:bCs w:val="0"/>
                <w:i w:val="0"/>
                <w:iCs w:val="0"/>
                <w:noProof/>
              </w:rPr>
              <w:t>Communication Methods and Suggestions for Making the Most of a Favourable Setting in the United Kingdom</w:t>
            </w:r>
            <w:r w:rsidRPr="004E53E1">
              <w:rPr>
                <w:rFonts w:ascii="Arial" w:hAnsi="Arial" w:cs="Arial"/>
                <w:b w:val="0"/>
                <w:bCs w:val="0"/>
                <w:i w:val="0"/>
                <w:iCs w:val="0"/>
                <w:noProof/>
                <w:webHidden/>
              </w:rPr>
              <w:tab/>
            </w:r>
            <w:r w:rsidRPr="004E53E1">
              <w:rPr>
                <w:rFonts w:ascii="Arial" w:hAnsi="Arial" w:cs="Arial"/>
                <w:b w:val="0"/>
                <w:bCs w:val="0"/>
                <w:i w:val="0"/>
                <w:iCs w:val="0"/>
                <w:noProof/>
                <w:webHidden/>
              </w:rPr>
              <w:fldChar w:fldCharType="begin"/>
            </w:r>
            <w:r w:rsidRPr="004E53E1">
              <w:rPr>
                <w:rFonts w:ascii="Arial" w:hAnsi="Arial" w:cs="Arial"/>
                <w:b w:val="0"/>
                <w:bCs w:val="0"/>
                <w:i w:val="0"/>
                <w:iCs w:val="0"/>
                <w:noProof/>
                <w:webHidden/>
              </w:rPr>
              <w:instrText xml:space="preserve"> PAGEREF _Toc133609856 \h </w:instrText>
            </w:r>
            <w:r w:rsidRPr="004E53E1">
              <w:rPr>
                <w:rFonts w:ascii="Arial" w:hAnsi="Arial" w:cs="Arial"/>
                <w:b w:val="0"/>
                <w:bCs w:val="0"/>
                <w:i w:val="0"/>
                <w:iCs w:val="0"/>
                <w:noProof/>
                <w:webHidden/>
              </w:rPr>
            </w:r>
            <w:r w:rsidRPr="004E53E1">
              <w:rPr>
                <w:rFonts w:ascii="Arial" w:hAnsi="Arial" w:cs="Arial"/>
                <w:b w:val="0"/>
                <w:bCs w:val="0"/>
                <w:i w:val="0"/>
                <w:iCs w:val="0"/>
                <w:noProof/>
                <w:webHidden/>
              </w:rPr>
              <w:fldChar w:fldCharType="separate"/>
            </w:r>
            <w:r w:rsidRPr="004E53E1">
              <w:rPr>
                <w:rFonts w:ascii="Arial" w:hAnsi="Arial" w:cs="Arial"/>
                <w:b w:val="0"/>
                <w:bCs w:val="0"/>
                <w:i w:val="0"/>
                <w:iCs w:val="0"/>
                <w:noProof/>
                <w:webHidden/>
              </w:rPr>
              <w:t>5</w:t>
            </w:r>
            <w:r w:rsidRPr="004E53E1">
              <w:rPr>
                <w:rFonts w:ascii="Arial" w:hAnsi="Arial" w:cs="Arial"/>
                <w:b w:val="0"/>
                <w:bCs w:val="0"/>
                <w:i w:val="0"/>
                <w:iCs w:val="0"/>
                <w:noProof/>
                <w:webHidden/>
              </w:rPr>
              <w:fldChar w:fldCharType="end"/>
            </w:r>
          </w:hyperlink>
        </w:p>
        <w:p w14:paraId="0F54510E" w14:textId="41A5D912" w:rsidR="004E53E1" w:rsidRPr="004E53E1" w:rsidRDefault="004E53E1" w:rsidP="004E53E1">
          <w:pPr>
            <w:pStyle w:val="TOC1"/>
            <w:tabs>
              <w:tab w:val="right" w:leader="dot" w:pos="9016"/>
            </w:tabs>
            <w:jc w:val="center"/>
            <w:rPr>
              <w:rFonts w:ascii="Arial" w:hAnsi="Arial" w:cs="Arial"/>
              <w:b w:val="0"/>
              <w:bCs w:val="0"/>
              <w:i w:val="0"/>
              <w:iCs w:val="0"/>
              <w:noProof/>
            </w:rPr>
          </w:pPr>
          <w:hyperlink w:anchor="_Toc133609857" w:history="1">
            <w:r w:rsidRPr="004E53E1">
              <w:rPr>
                <w:rStyle w:val="Hyperlink"/>
                <w:rFonts w:ascii="Arial" w:hAnsi="Arial" w:cs="Arial"/>
                <w:b w:val="0"/>
                <w:bCs w:val="0"/>
                <w:i w:val="0"/>
                <w:iCs w:val="0"/>
                <w:noProof/>
              </w:rPr>
              <w:t>Conclusion</w:t>
            </w:r>
            <w:r w:rsidRPr="004E53E1">
              <w:rPr>
                <w:rFonts w:ascii="Arial" w:hAnsi="Arial" w:cs="Arial"/>
                <w:b w:val="0"/>
                <w:bCs w:val="0"/>
                <w:i w:val="0"/>
                <w:iCs w:val="0"/>
                <w:noProof/>
                <w:webHidden/>
              </w:rPr>
              <w:tab/>
            </w:r>
            <w:r w:rsidRPr="004E53E1">
              <w:rPr>
                <w:rFonts w:ascii="Arial" w:hAnsi="Arial" w:cs="Arial"/>
                <w:b w:val="0"/>
                <w:bCs w:val="0"/>
                <w:i w:val="0"/>
                <w:iCs w:val="0"/>
                <w:noProof/>
                <w:webHidden/>
              </w:rPr>
              <w:fldChar w:fldCharType="begin"/>
            </w:r>
            <w:r w:rsidRPr="004E53E1">
              <w:rPr>
                <w:rFonts w:ascii="Arial" w:hAnsi="Arial" w:cs="Arial"/>
                <w:b w:val="0"/>
                <w:bCs w:val="0"/>
                <w:i w:val="0"/>
                <w:iCs w:val="0"/>
                <w:noProof/>
                <w:webHidden/>
              </w:rPr>
              <w:instrText xml:space="preserve"> PAGEREF _Toc133609857 \h </w:instrText>
            </w:r>
            <w:r w:rsidRPr="004E53E1">
              <w:rPr>
                <w:rFonts w:ascii="Arial" w:hAnsi="Arial" w:cs="Arial"/>
                <w:b w:val="0"/>
                <w:bCs w:val="0"/>
                <w:i w:val="0"/>
                <w:iCs w:val="0"/>
                <w:noProof/>
                <w:webHidden/>
              </w:rPr>
            </w:r>
            <w:r w:rsidRPr="004E53E1">
              <w:rPr>
                <w:rFonts w:ascii="Arial" w:hAnsi="Arial" w:cs="Arial"/>
                <w:b w:val="0"/>
                <w:bCs w:val="0"/>
                <w:i w:val="0"/>
                <w:iCs w:val="0"/>
                <w:noProof/>
                <w:webHidden/>
              </w:rPr>
              <w:fldChar w:fldCharType="separate"/>
            </w:r>
            <w:r w:rsidRPr="004E53E1">
              <w:rPr>
                <w:rFonts w:ascii="Arial" w:hAnsi="Arial" w:cs="Arial"/>
                <w:b w:val="0"/>
                <w:bCs w:val="0"/>
                <w:i w:val="0"/>
                <w:iCs w:val="0"/>
                <w:noProof/>
                <w:webHidden/>
              </w:rPr>
              <w:t>6</w:t>
            </w:r>
            <w:r w:rsidRPr="004E53E1">
              <w:rPr>
                <w:rFonts w:ascii="Arial" w:hAnsi="Arial" w:cs="Arial"/>
                <w:b w:val="0"/>
                <w:bCs w:val="0"/>
                <w:i w:val="0"/>
                <w:iCs w:val="0"/>
                <w:noProof/>
                <w:webHidden/>
              </w:rPr>
              <w:fldChar w:fldCharType="end"/>
            </w:r>
          </w:hyperlink>
        </w:p>
        <w:p w14:paraId="30B649F9" w14:textId="363A6BCB" w:rsidR="004E53E1" w:rsidRPr="004E53E1" w:rsidRDefault="004E53E1" w:rsidP="004E53E1">
          <w:pPr>
            <w:pStyle w:val="TOC1"/>
            <w:tabs>
              <w:tab w:val="right" w:leader="dot" w:pos="9016"/>
            </w:tabs>
            <w:jc w:val="center"/>
            <w:rPr>
              <w:rFonts w:ascii="Arial" w:hAnsi="Arial" w:cs="Arial"/>
              <w:b w:val="0"/>
              <w:bCs w:val="0"/>
              <w:i w:val="0"/>
              <w:iCs w:val="0"/>
              <w:noProof/>
            </w:rPr>
          </w:pPr>
          <w:hyperlink w:anchor="_Toc133609858" w:history="1">
            <w:r w:rsidRPr="004E53E1">
              <w:rPr>
                <w:rStyle w:val="Hyperlink"/>
                <w:rFonts w:ascii="Arial" w:hAnsi="Arial" w:cs="Arial"/>
                <w:b w:val="0"/>
                <w:bCs w:val="0"/>
                <w:i w:val="0"/>
                <w:iCs w:val="0"/>
                <w:noProof/>
              </w:rPr>
              <w:t>References</w:t>
            </w:r>
            <w:r w:rsidRPr="004E53E1">
              <w:rPr>
                <w:rFonts w:ascii="Arial" w:hAnsi="Arial" w:cs="Arial"/>
                <w:b w:val="0"/>
                <w:bCs w:val="0"/>
                <w:i w:val="0"/>
                <w:iCs w:val="0"/>
                <w:noProof/>
                <w:webHidden/>
              </w:rPr>
              <w:tab/>
            </w:r>
            <w:r w:rsidRPr="004E53E1">
              <w:rPr>
                <w:rFonts w:ascii="Arial" w:hAnsi="Arial" w:cs="Arial"/>
                <w:b w:val="0"/>
                <w:bCs w:val="0"/>
                <w:i w:val="0"/>
                <w:iCs w:val="0"/>
                <w:noProof/>
                <w:webHidden/>
              </w:rPr>
              <w:fldChar w:fldCharType="begin"/>
            </w:r>
            <w:r w:rsidRPr="004E53E1">
              <w:rPr>
                <w:rFonts w:ascii="Arial" w:hAnsi="Arial" w:cs="Arial"/>
                <w:b w:val="0"/>
                <w:bCs w:val="0"/>
                <w:i w:val="0"/>
                <w:iCs w:val="0"/>
                <w:noProof/>
                <w:webHidden/>
              </w:rPr>
              <w:instrText xml:space="preserve"> PAGEREF _Toc133609858 \h </w:instrText>
            </w:r>
            <w:r w:rsidRPr="004E53E1">
              <w:rPr>
                <w:rFonts w:ascii="Arial" w:hAnsi="Arial" w:cs="Arial"/>
                <w:b w:val="0"/>
                <w:bCs w:val="0"/>
                <w:i w:val="0"/>
                <w:iCs w:val="0"/>
                <w:noProof/>
                <w:webHidden/>
              </w:rPr>
            </w:r>
            <w:r w:rsidRPr="004E53E1">
              <w:rPr>
                <w:rFonts w:ascii="Arial" w:hAnsi="Arial" w:cs="Arial"/>
                <w:b w:val="0"/>
                <w:bCs w:val="0"/>
                <w:i w:val="0"/>
                <w:iCs w:val="0"/>
                <w:noProof/>
                <w:webHidden/>
              </w:rPr>
              <w:fldChar w:fldCharType="separate"/>
            </w:r>
            <w:r w:rsidRPr="004E53E1">
              <w:rPr>
                <w:rFonts w:ascii="Arial" w:hAnsi="Arial" w:cs="Arial"/>
                <w:b w:val="0"/>
                <w:bCs w:val="0"/>
                <w:i w:val="0"/>
                <w:iCs w:val="0"/>
                <w:noProof/>
                <w:webHidden/>
              </w:rPr>
              <w:t>8</w:t>
            </w:r>
            <w:r w:rsidRPr="004E53E1">
              <w:rPr>
                <w:rFonts w:ascii="Arial" w:hAnsi="Arial" w:cs="Arial"/>
                <w:b w:val="0"/>
                <w:bCs w:val="0"/>
                <w:i w:val="0"/>
                <w:iCs w:val="0"/>
                <w:noProof/>
                <w:webHidden/>
              </w:rPr>
              <w:fldChar w:fldCharType="end"/>
            </w:r>
          </w:hyperlink>
        </w:p>
        <w:p w14:paraId="4E60FB64" w14:textId="7A460E2E" w:rsidR="004E53E1" w:rsidRPr="004E53E1" w:rsidRDefault="004E53E1" w:rsidP="004E53E1">
          <w:pPr>
            <w:jc w:val="center"/>
            <w:rPr>
              <w:rFonts w:cs="Arial"/>
            </w:rPr>
          </w:pPr>
          <w:r w:rsidRPr="004E53E1">
            <w:rPr>
              <w:rFonts w:cs="Arial"/>
              <w:noProof/>
            </w:rPr>
            <w:fldChar w:fldCharType="end"/>
          </w:r>
        </w:p>
      </w:sdtContent>
    </w:sdt>
    <w:p w14:paraId="66603926" w14:textId="77777777" w:rsidR="004E53E1" w:rsidRPr="004E53E1" w:rsidRDefault="004E53E1" w:rsidP="004E53E1">
      <w:pPr>
        <w:jc w:val="center"/>
        <w:rPr>
          <w:rFonts w:cs="Arial"/>
        </w:rPr>
      </w:pPr>
    </w:p>
    <w:p w14:paraId="27E5E06C" w14:textId="77777777" w:rsidR="004E53E1" w:rsidRPr="004E53E1" w:rsidRDefault="004E53E1" w:rsidP="004E53E1">
      <w:pPr>
        <w:spacing w:after="0" w:line="240" w:lineRule="auto"/>
        <w:jc w:val="center"/>
        <w:rPr>
          <w:rFonts w:cs="Arial"/>
        </w:rPr>
      </w:pPr>
      <w:r w:rsidRPr="004E53E1">
        <w:rPr>
          <w:rFonts w:cs="Arial"/>
        </w:rPr>
        <w:br w:type="page"/>
      </w:r>
    </w:p>
    <w:p w14:paraId="38F8F44F" w14:textId="77777777" w:rsidR="004E53E1" w:rsidRDefault="004E53E1" w:rsidP="004E53E1">
      <w:pPr>
        <w:pStyle w:val="Heading1"/>
      </w:pPr>
      <w:bookmarkStart w:id="0" w:name="_Toc133609853"/>
      <w:r>
        <w:lastRenderedPageBreak/>
        <w:t>Introduction</w:t>
      </w:r>
      <w:bookmarkEnd w:id="0"/>
    </w:p>
    <w:p w14:paraId="41C14062" w14:textId="77777777" w:rsidR="004E53E1" w:rsidRDefault="004E53E1" w:rsidP="004E53E1">
      <w:r>
        <w:t>Within the context of today's increasingly interconnected world, efficient communication is one of the most important factors determining the success of an organisation. In the United Kingdom, where businesses operate in a multiculturally diverse setting and employees come from a variety of cultural backgrounds, clear and efficient communication is of the utmost importance. According to Morgan et al. (2017), having inclusive workplace rules and processes is critical to establishing a favourable atmosphere in which individuals from all walks of life can flourish. This research will investigate the role that line managers play in the process of developing positive environments in the United Kingdom. Line managers play an essential part in the process of promoting the establishment of inclusive workplace policies and procedures. This paper will begin by offering a general review of the environment of corporate communication in the United Kingdom. After that, it will present an organisation located in the United Kingdom and apply theories of international and intercultural communication to the situation that has been chosen. The paper will also analyse cultural sensitivity when conducting business in the United Kingdom, explore communication difficulties experienced by a varied workforce in the United Kingdom, present appropriate communication techniques and recommendations, and then conclude by summarising the most important findings.</w:t>
      </w:r>
    </w:p>
    <w:p w14:paraId="2DCFC698" w14:textId="77777777" w:rsidR="004E53E1" w:rsidRDefault="004E53E1" w:rsidP="004E53E1">
      <w:pPr>
        <w:pStyle w:val="Heading1"/>
      </w:pPr>
      <w:bookmarkStart w:id="1" w:name="_Toc133609854"/>
      <w:r>
        <w:t>The Environment of Business Communication in Great Britain</w:t>
      </w:r>
      <w:bookmarkEnd w:id="1"/>
    </w:p>
    <w:p w14:paraId="17028AA4" w14:textId="77777777" w:rsidR="004E53E1" w:rsidRDefault="004E53E1" w:rsidP="004E53E1">
      <w:r>
        <w:t xml:space="preserve">In the competitive business environment of the UK, clear and efficient communication is </w:t>
      </w:r>
      <w:proofErr w:type="gramStart"/>
      <w:r>
        <w:t>absolutely necessary</w:t>
      </w:r>
      <w:proofErr w:type="gramEnd"/>
      <w:r>
        <w:t xml:space="preserve"> for success. According to </w:t>
      </w:r>
      <w:proofErr w:type="spellStart"/>
      <w:r>
        <w:t>Kramsch</w:t>
      </w:r>
      <w:proofErr w:type="spellEnd"/>
      <w:r>
        <w:t xml:space="preserve"> (2013), people who come from different cultural backgrounds may find the business communication style of the United Kingdom to be abrupt since it is often direct, succinct, and gets right to the point. Punctuality is highly valued in the United Kingdom, and people respect the time of others. As a result, business meetings often start and end on time. According to Cheney et al. (2010), the United Kingdom places a high priority on professionalism, which involves wearing appropriately, keeping a professional demeanour, and communicating in a formal and courteous manner.</w:t>
      </w:r>
    </w:p>
    <w:p w14:paraId="676B8B1A" w14:textId="1E183D8C" w:rsidR="004E53E1" w:rsidRDefault="004E53E1" w:rsidP="004E53E1">
      <w:r>
        <w:t>Unilever was chosen as the organisation to focus on.</w:t>
      </w:r>
      <w:r>
        <w:t xml:space="preserve"> </w:t>
      </w:r>
      <w:r>
        <w:t>The consumer goods conglomerate known as Unilever was established in 1929 in the United Kingdom. It is a truly global enterprise, as the company's operations can be found in over 190 countries. Unilever is dedicated to having a beneficial effect on both society and the environment, and the company has established lofty sustainability targets that it intends to accomplish by the year 2030. According to Unilever's website (n.d.), the company places a high priority on diversity and inclusion in the workplace, as evidenced by the fact that its staff is comprised of individuals hailing from a variety of cultural traditions.</w:t>
      </w:r>
    </w:p>
    <w:p w14:paraId="23C442EF" w14:textId="77777777" w:rsidR="004E53E1" w:rsidRDefault="004E53E1" w:rsidP="004E53E1">
      <w:pPr>
        <w:pStyle w:val="Heading1"/>
      </w:pPr>
      <w:bookmarkStart w:id="2" w:name="_Toc133609855"/>
      <w:r>
        <w:lastRenderedPageBreak/>
        <w:t>An Application of International and Intercultural Communication Theories to the British Context</w:t>
      </w:r>
      <w:bookmarkEnd w:id="2"/>
    </w:p>
    <w:p w14:paraId="3B48802C" w14:textId="77777777" w:rsidR="004E53E1" w:rsidRDefault="004E53E1" w:rsidP="004E53E1">
      <w:r>
        <w:t>The Cultural Dimensions hypothesis developed by Hofstede is a helpful tool that may be used to gain an understanding of the cultural differences that exist between the United Kingdom and other countries. The idea posits six cultural factors that determine how people from diverse cultural backgrounds behave and communicate with one another. Individualism is well developed in the United Kingdom, which indicates that people there place a great emphasis on their own personal liberty and independence. This is evident in the culture of business in the United Kingdom, in which people are encouraged to take responsibility for their work and make independent decisions. It is not common for people in the UK to shun uncertainty, which indicates that people there are generally at ease with ambiguity and uncertainty. This is reflected in the business environment of the United Kingdom, where employees are expected to be able to adapt to changing conditions and taking risks is actively encouraged (Hofstede Insights, n.d.).</w:t>
      </w:r>
    </w:p>
    <w:p w14:paraId="6769FE69" w14:textId="77777777" w:rsidR="004E53E1" w:rsidRDefault="004E53E1" w:rsidP="004E53E1">
      <w:r>
        <w:t xml:space="preserve">The idea of intercultural communication developed by Samovar and Porter emphasises the significance of cultural awareness and sensitivity while talking with individuals whose cultural backgrounds are distinct from one another. It places an emphasis on the fact that communication is influenced by cultural values, conventions, and beliefs and that individuals need to change their communication style to accommodate these differences </w:t>
      </w:r>
      <w:proofErr w:type="gramStart"/>
      <w:r>
        <w:t>in order to</w:t>
      </w:r>
      <w:proofErr w:type="gramEnd"/>
      <w:r>
        <w:t xml:space="preserve"> be effective communicators. It is </w:t>
      </w:r>
      <w:proofErr w:type="gramStart"/>
      <w:r>
        <w:t>absolutely necessary</w:t>
      </w:r>
      <w:proofErr w:type="gramEnd"/>
      <w:r>
        <w:t xml:space="preserve"> to communicate in the UK in a way that is crystal clear, succinct, and straightforward, while simultaneously maintaining a professional and gracious demeanour. It is crucial to be aware of the cultural differences that individuals from various cultural backgrounds may have while talking with you (Samovar et al., 2016). Direct communication may be perceived as disrespectful or confrontational by individuals from other cultural backgrounds.</w:t>
      </w:r>
    </w:p>
    <w:p w14:paraId="6851E798" w14:textId="77777777" w:rsidR="004E53E1" w:rsidRDefault="004E53E1" w:rsidP="004E53E1">
      <w:r>
        <w:t xml:space="preserve">When conducting business in the United Kingdom, cultural sensitivity is </w:t>
      </w:r>
      <w:proofErr w:type="gramStart"/>
      <w:r>
        <w:t>absolutely necessary</w:t>
      </w:r>
      <w:proofErr w:type="gramEnd"/>
      <w:r>
        <w:t>, particularly when working with a diverse workforce. According to Hofstede (1991), one of the difficulties of working in a setting with a diverse population is the possibility that persons from various cultural origins may have distinctive approaches to communication, values, and beliefs. People who come from high-context cultures, for instance, may prefer to convey their meaning through indirect communication and rely on nonverbal cues, whereas people who come from low-context cultures may be more comfortable with direct communication. According to Hofstede's research from 1991, people who are from high-context cultures may find the communication style of the United Kingdom to be direct, which could be interpreted as confrontational or aggressive.</w:t>
      </w:r>
    </w:p>
    <w:p w14:paraId="292EB02D" w14:textId="77777777" w:rsidR="004E53E1" w:rsidRDefault="004E53E1" w:rsidP="004E53E1">
      <w:proofErr w:type="gramStart"/>
      <w:r>
        <w:t>In order to</w:t>
      </w:r>
      <w:proofErr w:type="gramEnd"/>
      <w:r>
        <w:t xml:space="preserve"> avoid misunderstandings or causing offence, it is vital to be aware of these distinctions and to alter one's communication style accordingly. For instance, when speaking with people who come from cultures that place a high value on </w:t>
      </w:r>
      <w:r>
        <w:lastRenderedPageBreak/>
        <w:t xml:space="preserve">context, it may be required to employ indirect communication, provide additional background, and make use of nonverbal clues </w:t>
      </w:r>
      <w:proofErr w:type="gramStart"/>
      <w:r>
        <w:t>in order to</w:t>
      </w:r>
      <w:proofErr w:type="gramEnd"/>
      <w:r>
        <w:t xml:space="preserve"> effectively transmit the message. According to Ting-Toomey and Chung (2012), it is necessary for efficient communication and collaboration in a diverse workforce to create trust and respect among employees. One way to do this is through understanding and appreciating the cultural differences among employees.</w:t>
      </w:r>
    </w:p>
    <w:p w14:paraId="7F296EC8" w14:textId="77777777" w:rsidR="004E53E1" w:rsidRDefault="004E53E1" w:rsidP="004E53E1">
      <w:r>
        <w:t xml:space="preserve">Diversity and inclusion are also important components of cultural sensitivity in the context of the United Kingdom. The United Kingdom is a multicultural and multireligious nation that is home to a wide variety of racial, cultural, and religious groups. At a place of business, it is of the utmost importance to cultivate an atmosphere in which all individuals are made to feel valued and respected. </w:t>
      </w:r>
      <w:proofErr w:type="gramStart"/>
      <w:r>
        <w:t>In order to</w:t>
      </w:r>
      <w:proofErr w:type="gramEnd"/>
      <w:r>
        <w:t xml:space="preserve"> accomplish this, it is necessary to design policies and procedures that are open to people of varying backgrounds and are easily accessible to them. Line managers have an important part to play in the process of cultivating a healthy environment by advocating for diversity and inclusion, listening to the concerns of employees, and taking appropriate action to address any problems that may arise (CIPD, 2021).</w:t>
      </w:r>
    </w:p>
    <w:p w14:paraId="738BF6F3" w14:textId="77777777" w:rsidR="004E53E1" w:rsidRDefault="004E53E1" w:rsidP="004E53E1">
      <w:r>
        <w:t xml:space="preserve">An organisation may reap many benefits from having a diverse workforce; nevertheless, this diversity may also create communication hurdles that need to be addressed. Language serves as one of the most typical impediments to effective communication. Individuals who are not fluent in English may have difficulty communicating effectively in the United Kingdom </w:t>
      </w:r>
      <w:proofErr w:type="gramStart"/>
      <w:r>
        <w:t>due to the fact that</w:t>
      </w:r>
      <w:proofErr w:type="gramEnd"/>
      <w:r>
        <w:t xml:space="preserve"> English is the primary language used in business. It is necessary to equip employees who are not competent in English with language training and support to ensure that they can communicate successfully in the workplace (CIPD, 2021).</w:t>
      </w:r>
    </w:p>
    <w:p w14:paraId="5B8DB1B3" w14:textId="77777777" w:rsidR="004E53E1" w:rsidRDefault="004E53E1" w:rsidP="004E53E1">
      <w:r>
        <w:t xml:space="preserve">Differences in cultures can sometimes serve as a hindrance to effective communication. Individuals that come from various cultural backgrounds are likely to have distinctive communication styles and preferences, which can lead to misunderstandings and failures in communication, as was discussed earlier. For instance, people who come from high-context cultures may find the direct form of communication used in the UK to be confrontational, and as a result, they may prefer a style of communication that is more indirect. According to Ting-Toomey and Chung (2012), it is vital to be aware of these distinctions and change communication styles accordingly </w:t>
      </w:r>
      <w:proofErr w:type="gramStart"/>
      <w:r>
        <w:t>in order to</w:t>
      </w:r>
      <w:proofErr w:type="gramEnd"/>
      <w:r>
        <w:t xml:space="preserve"> ensure that everyone is able to communicate effectively.</w:t>
      </w:r>
    </w:p>
    <w:p w14:paraId="65E70FBE" w14:textId="77777777" w:rsidR="004E53E1" w:rsidRDefault="004E53E1" w:rsidP="004E53E1">
      <w:r>
        <w:t xml:space="preserve">Different generations in the workforce in the UK may have different tastes and approaches to communication, which can be a substantial obstacle to effective communication due to generational differences. According to the findings of a survey that was carried out by </w:t>
      </w:r>
      <w:proofErr w:type="spellStart"/>
      <w:r>
        <w:t>Perkbox</w:t>
      </w:r>
      <w:proofErr w:type="spellEnd"/>
      <w:r>
        <w:t>, sixty percent of workers in the United Kingdom have reported encountering difficulties in communicating owing to age disparities in the workplace (</w:t>
      </w:r>
      <w:proofErr w:type="spellStart"/>
      <w:r>
        <w:t>Perkbox</w:t>
      </w:r>
      <w:proofErr w:type="spellEnd"/>
      <w:r>
        <w:t>, 2021).</w:t>
      </w:r>
    </w:p>
    <w:p w14:paraId="6C53E58E" w14:textId="77777777" w:rsidR="004E53E1" w:rsidRDefault="004E53E1" w:rsidP="004E53E1">
      <w:r>
        <w:lastRenderedPageBreak/>
        <w:t>Traditionalists (born between 1925 and 1945), Baby Boomers (born between 1946 and 1964), Generation X (born between 1965 and 1980), and Millennials or Generation Y (born between 1981 and 1996) are the four generations that are now present in the workforce in the United Kingdom (CIPD, 2020). Traditionalists were born between 1925 and 1945. Baby Boomers were born between 1946 and 1964.</w:t>
      </w:r>
    </w:p>
    <w:p w14:paraId="63EB0838" w14:textId="0CD629DF" w:rsidR="004E53E1" w:rsidRDefault="004E53E1" w:rsidP="004E53E1">
      <w:r>
        <w:t xml:space="preserve">Traditionalists and Baby Boomers, for instance, may favour face-to-face communication or phone calls because they were raised during a time when technology was not as ubiquitous as it is today. They may also favour a more formal communication style and place a higher importance on respect and authority in the workplace. In addition, they may place a higher value on the workplace. On the other side, Generation X and Millennials may like email or instant messaging </w:t>
      </w:r>
      <w:proofErr w:type="gramStart"/>
      <w:r>
        <w:t>due to the fact that</w:t>
      </w:r>
      <w:proofErr w:type="gramEnd"/>
      <w:r>
        <w:t xml:space="preserve"> they grew up with technology and may place a higher importance on work-life balance and flexibility (CIPD, 2020). Millennials and Generation X were both born between 1980 and 2000.</w:t>
      </w:r>
    </w:p>
    <w:p w14:paraId="097F0A1A" w14:textId="3294ADA4" w:rsidR="004E53E1" w:rsidRDefault="004E53E1" w:rsidP="004E53E1">
      <w:r>
        <w:t xml:space="preserve">Line managers might modify their communication tactics to accommodate the preferences of each generation </w:t>
      </w:r>
      <w:proofErr w:type="gramStart"/>
      <w:r>
        <w:t>in order to</w:t>
      </w:r>
      <w:proofErr w:type="gramEnd"/>
      <w:r>
        <w:t xml:space="preserve"> address the differences that exist between the generations. For instance, they may use a variety of methods of communication including email, instant messaging, phone conversations, and face-to-face interaction. They may also provide training to employees on how to communicate successfully with each generation and encourage open and honest communication by providing opportunities for feedback. Another option is for them to provide training to employees on how to communicate effectively with each generation.</w:t>
      </w:r>
    </w:p>
    <w:p w14:paraId="69B34C3A" w14:textId="77777777" w:rsidR="004E53E1" w:rsidRDefault="004E53E1" w:rsidP="004E53E1">
      <w:r>
        <w:t>It is essential for line managers not to make assumptions regarding the preferences of different generations and instead to inquire of their staff regarding their preferred methods of communication and styles. They will be able to ensure that everyone is familiar with the communication channels that are being utilised and that they can communicate effectively if they do this.</w:t>
      </w:r>
    </w:p>
    <w:p w14:paraId="1E804389" w14:textId="77777777" w:rsidR="004E53E1" w:rsidRDefault="004E53E1" w:rsidP="004E53E1">
      <w:pPr>
        <w:pStyle w:val="Heading1"/>
      </w:pPr>
      <w:bookmarkStart w:id="3" w:name="_Toc133609856"/>
      <w:r>
        <w:t>Communication Methods and Suggestions for Making the Most of a Favourable Setting in the United Kingdom</w:t>
      </w:r>
      <w:bookmarkEnd w:id="3"/>
    </w:p>
    <w:p w14:paraId="39AB98EA" w14:textId="77777777" w:rsidR="004E53E1" w:rsidRDefault="004E53E1" w:rsidP="004E53E1">
      <w:r>
        <w:t xml:space="preserve">Differences in generations represented in the workforce in the UK might also serve as a barrier to effective communication. It was just mentioned that there are four generations currently working, and each of these generations has various preferences and methods when it comes to communicating. As a result, it is essential for line managers to </w:t>
      </w:r>
      <w:proofErr w:type="gramStart"/>
      <w:r>
        <w:t>have an understanding of</w:t>
      </w:r>
      <w:proofErr w:type="gramEnd"/>
      <w:r>
        <w:t xml:space="preserve"> these distinctions and to modify their communication styles appropriately in order to ensure that individuals of different generations on a team can effectively communicate with one another.</w:t>
      </w:r>
    </w:p>
    <w:p w14:paraId="0716210D" w14:textId="77777777" w:rsidR="004E53E1" w:rsidRDefault="004E53E1" w:rsidP="004E53E1">
      <w:r>
        <w:t xml:space="preserve">Organisations should employ a variety of communication techniques and guidelines </w:t>
      </w:r>
      <w:proofErr w:type="gramStart"/>
      <w:r>
        <w:t>in order to</w:t>
      </w:r>
      <w:proofErr w:type="gramEnd"/>
      <w:r>
        <w:t xml:space="preserve"> manage generational disparities as well as other communication barriers that exist in the workplace. In the first place, it is </w:t>
      </w:r>
      <w:proofErr w:type="gramStart"/>
      <w:r>
        <w:t>absolutely necessary</w:t>
      </w:r>
      <w:proofErr w:type="gramEnd"/>
      <w:r>
        <w:t xml:space="preserve"> to formulate </w:t>
      </w:r>
      <w:r>
        <w:lastRenderedPageBreak/>
        <w:t xml:space="preserve">inclusive workplace rules and processes that are open to employees from a variety of backgrounds and that can accommodate their needs. This guarantees that everyone </w:t>
      </w:r>
      <w:proofErr w:type="gramStart"/>
      <w:r>
        <w:t>is able to</w:t>
      </w:r>
      <w:proofErr w:type="gramEnd"/>
      <w:r>
        <w:t xml:space="preserve"> work in an environment that is safe and welcoming, as well as one in which they feel appreciated and respected.</w:t>
      </w:r>
    </w:p>
    <w:p w14:paraId="76FEB39B" w14:textId="77777777" w:rsidR="004E53E1" w:rsidRDefault="004E53E1" w:rsidP="004E53E1">
      <w:r>
        <w:t>Second, helping employees who are not proficient in English to communicate more effectively in the workplace can be accomplished by providing those employees with language training and support. This also encourages open and transparent communication among team members, which is vital for creating trust and respect among those working on the project.</w:t>
      </w:r>
    </w:p>
    <w:p w14:paraId="243D30E1" w14:textId="77777777" w:rsidR="004E53E1" w:rsidRDefault="004E53E1" w:rsidP="004E53E1">
      <w:r>
        <w:t xml:space="preserve">Thirdly, creating a culture of respect and inclusion by supporting diversity, listening to the concerns of employees, and taking necessary action to resolve any difficulties can also contribute to the creation of a positive atmosphere in which everyone in the UK </w:t>
      </w:r>
      <w:proofErr w:type="gramStart"/>
      <w:r>
        <w:t>has the opportunity to</w:t>
      </w:r>
      <w:proofErr w:type="gramEnd"/>
      <w:r>
        <w:t xml:space="preserve"> achieve success.</w:t>
      </w:r>
    </w:p>
    <w:p w14:paraId="5A88ED0C" w14:textId="77777777" w:rsidR="004E53E1" w:rsidRDefault="004E53E1" w:rsidP="004E53E1">
      <w:r>
        <w:t>Fourthly, offering training and support to line managers on cultural awareness and communication tactics can assist them in effectively communicating with employees from a varied range of backgrounds in the workforce. This ensures that they are aware of the cultural distinctions and preferences, allowing them to adjust their communication approaches appropriately.</w:t>
      </w:r>
    </w:p>
    <w:p w14:paraId="747F7EA7" w14:textId="50FECBD2" w:rsidR="004E53E1" w:rsidRDefault="004E53E1" w:rsidP="004E53E1">
      <w:r>
        <w:t>Fifthly, building communication channels that suit varied communication styles and preferences can also assist to address communication obstacles and guarantee that everyone is able to interact effectively. Some examples of such communication channels are email, instant messaging, face-to-face communication, and phone calls.</w:t>
      </w:r>
    </w:p>
    <w:p w14:paraId="5A2AC560" w14:textId="77777777" w:rsidR="004E53E1" w:rsidRDefault="004E53E1" w:rsidP="004E53E1">
      <w:pPr>
        <w:pStyle w:val="Heading1"/>
      </w:pPr>
      <w:bookmarkStart w:id="4" w:name="_Toc133609857"/>
      <w:r>
        <w:t>Conclusion</w:t>
      </w:r>
      <w:bookmarkEnd w:id="4"/>
    </w:p>
    <w:p w14:paraId="35E2E5B1" w14:textId="77777777" w:rsidR="004E53E1" w:rsidRDefault="004E53E1" w:rsidP="004E53E1">
      <w:r>
        <w:t>Communication is one of the most important aspects of any workplace, but it is especially important in the business environment of the United Kingdom because of the growing importance placed on diversity and inclusiveness. Line managers have a critical part to play in building a culture of respect, inclusivity, and diversity within their organisations. This helps facilitate successful communication. It is not enough to merely transmit information; good communication requires making sure that everyone feels heard, understood, and valued. It is not enough to simply communicate information.</w:t>
      </w:r>
    </w:p>
    <w:p w14:paraId="5C928DC4" w14:textId="77777777" w:rsidR="004E53E1" w:rsidRDefault="004E53E1" w:rsidP="004E53E1">
      <w:r>
        <w:t xml:space="preserve">In the United Kingdom, successful communication relies heavily on cultural awareness and sensitivity, which is especially important when dealing with a </w:t>
      </w:r>
      <w:proofErr w:type="spellStart"/>
      <w:r>
        <w:t>multiethnic</w:t>
      </w:r>
      <w:proofErr w:type="spellEnd"/>
      <w:r>
        <w:t xml:space="preserve"> workforce. This sensitivity includes being aware of varied communication preferences and styles, which may be influenced by disparities in generational backgrounds. Line managers can make their workplaces more welcoming and helpful for their employees by acknowledging and accommodating the various ways in which their workers are different.</w:t>
      </w:r>
    </w:p>
    <w:p w14:paraId="7D558991" w14:textId="77777777" w:rsidR="004E53E1" w:rsidRDefault="004E53E1" w:rsidP="004E53E1">
      <w:r>
        <w:lastRenderedPageBreak/>
        <w:t xml:space="preserve">Line managers </w:t>
      </w:r>
      <w:proofErr w:type="gramStart"/>
      <w:r>
        <w:t>have the ability to</w:t>
      </w:r>
      <w:proofErr w:type="gramEnd"/>
      <w:r>
        <w:t xml:space="preserve"> put a variety of methods and recommendations into action in order to establish an atmosphere in which everyone has the opportunity to flourish. To adapt to the tastes of a variety of generations, one effective tactic is to employ a variety of communication channels, such as email, instant messaging, face-to-face communication, and phone calls. Because of this method, it is possible for everyone to communicate in a manner that is suitable to their individual tastes and requirements.</w:t>
      </w:r>
    </w:p>
    <w:p w14:paraId="558B790F" w14:textId="77777777" w:rsidR="004E53E1" w:rsidRDefault="004E53E1" w:rsidP="004E53E1">
      <w:r>
        <w:t>The provision of employees with opportunities for training and development is another essential business tactic. These possibilities can assist workers in improving their ability to speak clearly and feel more assured in their own capabilities. This training may include workshops on how to communicate effectively with people of varying generations, as well as opportunities for employees to practise their communication skills and receive feedback on their performance.</w:t>
      </w:r>
    </w:p>
    <w:p w14:paraId="62B0182D" w14:textId="77777777" w:rsidR="004E53E1" w:rsidRDefault="004E53E1" w:rsidP="004E53E1">
      <w:r>
        <w:t>In addition, line managers should foster open and transparent communication by actively asking advice from employees and offering chances for employees to provide feedback on their performance. Line managers may help to establish trust and mutual respect in their teams by cultivating a culture of open communication, both of which are essential components of an atmosphere in the workplace that is inclusive and supportive of its employees.</w:t>
      </w:r>
    </w:p>
    <w:p w14:paraId="189C6D7D" w14:textId="77777777" w:rsidR="004E53E1" w:rsidRDefault="004E53E1" w:rsidP="004E53E1">
      <w:r>
        <w:t xml:space="preserve">In conclusion, efficient communication is essential to the process of cultivating a positive atmosphere in the corporate environment of the UK, and line managers play an essential part in the process of promoting efficient communication. Line managers </w:t>
      </w:r>
      <w:proofErr w:type="gramStart"/>
      <w:r>
        <w:t>have the ability to</w:t>
      </w:r>
      <w:proofErr w:type="gramEnd"/>
      <w:r>
        <w:t xml:space="preserve"> cultivate a culture that values diversity, tolerance, and respect by demonstrating sensitivity to various cultures, utilising a variety of communication channels, giving opportunity for training and development, and fostering open communication. Organisations </w:t>
      </w:r>
      <w:proofErr w:type="gramStart"/>
      <w:r>
        <w:t>are able to</w:t>
      </w:r>
      <w:proofErr w:type="gramEnd"/>
      <w:r>
        <w:t xml:space="preserve"> establish a positive environment in which everyone has the opportunity to flourish in the diverse and growing business landscape of the UK by applying these communication techniques and guidelines.</w:t>
      </w:r>
    </w:p>
    <w:p w14:paraId="4421008B" w14:textId="59DE0729" w:rsidR="004E53E1" w:rsidRDefault="004E53E1" w:rsidP="004E53E1"/>
    <w:p w14:paraId="35C5A1DD" w14:textId="79DF5953" w:rsidR="004E53E1" w:rsidRDefault="004E53E1" w:rsidP="004E53E1"/>
    <w:p w14:paraId="0872AE48" w14:textId="22FDD670" w:rsidR="004E53E1" w:rsidRDefault="004E53E1" w:rsidP="004E53E1"/>
    <w:p w14:paraId="7F185176" w14:textId="62FA26B5" w:rsidR="004E53E1" w:rsidRDefault="004E53E1" w:rsidP="004E53E1"/>
    <w:p w14:paraId="31ABDDEC" w14:textId="296D7D5A" w:rsidR="004E53E1" w:rsidRDefault="004E53E1" w:rsidP="004E53E1"/>
    <w:p w14:paraId="686EBEA2" w14:textId="77777777" w:rsidR="004E53E1" w:rsidRDefault="004E53E1" w:rsidP="004E53E1"/>
    <w:p w14:paraId="45134E43" w14:textId="77777777" w:rsidR="004E53E1" w:rsidRDefault="004E53E1"/>
    <w:p w14:paraId="25982DD8" w14:textId="0AE4DAB0" w:rsidR="007353E5" w:rsidRDefault="007353E5" w:rsidP="004E53E1">
      <w:pPr>
        <w:pStyle w:val="Heading1"/>
      </w:pPr>
      <w:bookmarkStart w:id="5" w:name="_Toc133609858"/>
      <w:r>
        <w:lastRenderedPageBreak/>
        <w:t>References</w:t>
      </w:r>
      <w:bookmarkEnd w:id="5"/>
    </w:p>
    <w:p w14:paraId="108589F5" w14:textId="77777777" w:rsidR="004E53E1" w:rsidRDefault="004E53E1" w:rsidP="004E53E1">
      <w:r>
        <w:t xml:space="preserve">Chartered Institute of Personnel and Development (CIPD). (2021). </w:t>
      </w:r>
      <w:r w:rsidRPr="004E53E1">
        <w:rPr>
          <w:i/>
          <w:iCs/>
        </w:rPr>
        <w:t>Managing diversity and inclusion</w:t>
      </w:r>
      <w:r>
        <w:t xml:space="preserve">. </w:t>
      </w:r>
      <w:r>
        <w:t>Available</w:t>
      </w:r>
      <w:r>
        <w:t xml:space="preserve"> </w:t>
      </w:r>
      <w:r>
        <w:t>at:</w:t>
      </w:r>
      <w:r>
        <w:t xml:space="preserve"> </w:t>
      </w:r>
      <w:hyperlink r:id="rId7" w:history="1">
        <w:r w:rsidRPr="00D603A2">
          <w:rPr>
            <w:rStyle w:val="Hyperlink"/>
          </w:rPr>
          <w:t>https://www.cipd.co.uk/knowledge/culture/diversity/managing-diversity-inclusion</w:t>
        </w:r>
      </w:hyperlink>
      <w:r>
        <w:t xml:space="preserve"> </w:t>
      </w:r>
      <w:r>
        <w:t>[Accessed 22 April 2023].</w:t>
      </w:r>
    </w:p>
    <w:p w14:paraId="6E0A33E6" w14:textId="77777777" w:rsidR="004E53E1" w:rsidRDefault="004E53E1" w:rsidP="004E53E1">
      <w:r>
        <w:t xml:space="preserve">Cheney, G., Christensen, L. T., Zorn Jr, T. E., &amp; Ganesh, S. (2010). </w:t>
      </w:r>
      <w:r w:rsidRPr="004E53E1">
        <w:rPr>
          <w:i/>
          <w:iCs/>
        </w:rPr>
        <w:t>Organizational communication in an age of globalization: Issues, reflections, practices</w:t>
      </w:r>
      <w:r>
        <w:t>. Waveland Press.</w:t>
      </w:r>
    </w:p>
    <w:p w14:paraId="1875EBBA" w14:textId="77777777" w:rsidR="004E53E1" w:rsidRDefault="004E53E1" w:rsidP="004E53E1">
      <w:r>
        <w:t xml:space="preserve">CIPD. (2020). </w:t>
      </w:r>
      <w:r w:rsidRPr="004E53E1">
        <w:rPr>
          <w:i/>
          <w:iCs/>
        </w:rPr>
        <w:t>Managing and supporting a multigenerational workforce</w:t>
      </w:r>
      <w:r>
        <w:t xml:space="preserve"> [Online]. Available at: https://www.cipd.co.uk/knowledge/culture/well-being/multigenerational-workforce-factsheet [Accessed </w:t>
      </w:r>
      <w:r>
        <w:t>22</w:t>
      </w:r>
      <w:r>
        <w:t xml:space="preserve"> April 2023].</w:t>
      </w:r>
    </w:p>
    <w:p w14:paraId="7EE10B12" w14:textId="77777777" w:rsidR="004E53E1" w:rsidRDefault="004E53E1" w:rsidP="004E53E1">
      <w:r>
        <w:t xml:space="preserve">Hofstede Insights. (n.d.). </w:t>
      </w:r>
      <w:r w:rsidRPr="004E53E1">
        <w:rPr>
          <w:i/>
          <w:iCs/>
        </w:rPr>
        <w:t>Country comparison</w:t>
      </w:r>
      <w:r>
        <w:t xml:space="preserve">. </w:t>
      </w:r>
      <w:r>
        <w:t>Available</w:t>
      </w:r>
      <w:r>
        <w:t xml:space="preserve"> </w:t>
      </w:r>
      <w:r>
        <w:t>at:</w:t>
      </w:r>
      <w:r>
        <w:t xml:space="preserve"> </w:t>
      </w:r>
      <w:hyperlink r:id="rId8" w:history="1">
        <w:r w:rsidRPr="00D603A2">
          <w:rPr>
            <w:rStyle w:val="Hyperlink"/>
          </w:rPr>
          <w:t>https://www.hofstede-insights.com/country-comparison/</w:t>
        </w:r>
      </w:hyperlink>
      <w:r>
        <w:t xml:space="preserve"> </w:t>
      </w:r>
      <w:r>
        <w:t>[Accessed 22 April 2023].</w:t>
      </w:r>
    </w:p>
    <w:p w14:paraId="1A729CD7" w14:textId="77777777" w:rsidR="004E53E1" w:rsidRDefault="004E53E1" w:rsidP="004E53E1">
      <w:r>
        <w:t xml:space="preserve">Hofstede, G. (1991). </w:t>
      </w:r>
      <w:r w:rsidRPr="004E53E1">
        <w:rPr>
          <w:i/>
          <w:iCs/>
        </w:rPr>
        <w:t>Cultures and organizations: Software of the mind</w:t>
      </w:r>
      <w:r>
        <w:t>. London: McGraw-Hill.</w:t>
      </w:r>
    </w:p>
    <w:p w14:paraId="39F79BC7" w14:textId="77777777" w:rsidR="004E53E1" w:rsidRDefault="004E53E1" w:rsidP="004E53E1">
      <w:proofErr w:type="spellStart"/>
      <w:r>
        <w:t>Kramsch</w:t>
      </w:r>
      <w:proofErr w:type="spellEnd"/>
      <w:r>
        <w:t xml:space="preserve">, C. (2013). Culture in language learning and teaching: A heuristic approach. </w:t>
      </w:r>
      <w:r w:rsidRPr="004E53E1">
        <w:rPr>
          <w:i/>
          <w:iCs/>
        </w:rPr>
        <w:t>Language, Culture, and Curriculum</w:t>
      </w:r>
      <w:r>
        <w:t>, 26(</w:t>
      </w:r>
      <w:r w:rsidRPr="004E53E1">
        <w:rPr>
          <w:b/>
          <w:bCs/>
        </w:rPr>
        <w:t>2</w:t>
      </w:r>
      <w:r>
        <w:t>), 109-128.</w:t>
      </w:r>
    </w:p>
    <w:p w14:paraId="6B1FF98E" w14:textId="77777777" w:rsidR="004E53E1" w:rsidRDefault="004E53E1" w:rsidP="004E53E1">
      <w:r>
        <w:t xml:space="preserve">Morgan, R., Green, K., &amp; </w:t>
      </w:r>
      <w:proofErr w:type="spellStart"/>
      <w:r>
        <w:t>Korschun</w:t>
      </w:r>
      <w:proofErr w:type="spellEnd"/>
      <w:r>
        <w:t xml:space="preserve">, D. (2017). Inclusive communication: A multi-level approach to examining the relationship between diverse workforces and organizational communication. </w:t>
      </w:r>
      <w:r w:rsidRPr="004E53E1">
        <w:rPr>
          <w:i/>
          <w:iCs/>
        </w:rPr>
        <w:t>Journal of Business and Psychology</w:t>
      </w:r>
      <w:r>
        <w:t>, 32(</w:t>
      </w:r>
      <w:r w:rsidRPr="004E53E1">
        <w:rPr>
          <w:b/>
          <w:bCs/>
        </w:rPr>
        <w:t>5</w:t>
      </w:r>
      <w:r>
        <w:t>), 505-519.</w:t>
      </w:r>
    </w:p>
    <w:p w14:paraId="44B5BBBD" w14:textId="77777777" w:rsidR="004E53E1" w:rsidRDefault="004E53E1" w:rsidP="004E53E1">
      <w:proofErr w:type="spellStart"/>
      <w:r>
        <w:t>Perkbox</w:t>
      </w:r>
      <w:proofErr w:type="spellEnd"/>
      <w:r>
        <w:t xml:space="preserve">. (2021). </w:t>
      </w:r>
      <w:r w:rsidRPr="004E53E1">
        <w:rPr>
          <w:i/>
          <w:iCs/>
        </w:rPr>
        <w:t>Generational differences in the workplace</w:t>
      </w:r>
      <w:r>
        <w:t xml:space="preserve"> [Online]. Available at: https://www.perkbox.com/uk/resources/library/generational-differences-in-the-workplace [Accessed 22 April 2023].</w:t>
      </w:r>
    </w:p>
    <w:p w14:paraId="0AF024F2" w14:textId="77777777" w:rsidR="004E53E1" w:rsidRDefault="004E53E1" w:rsidP="004E53E1">
      <w:r>
        <w:t xml:space="preserve">Samovar, L. A., Porter, R. E., McDaniel, E. R., &amp; Roy, C. S. (2016). </w:t>
      </w:r>
      <w:r w:rsidRPr="004E53E1">
        <w:rPr>
          <w:i/>
          <w:iCs/>
        </w:rPr>
        <w:t>Communication between cultures</w:t>
      </w:r>
      <w:r>
        <w:t>. Cengage Learning.</w:t>
      </w:r>
    </w:p>
    <w:p w14:paraId="39C5FEE1" w14:textId="77777777" w:rsidR="004E53E1" w:rsidRDefault="004E53E1" w:rsidP="004E53E1">
      <w:r>
        <w:t>Ting-Toomey, S., &amp; Chung, L. C. (2012). Underst</w:t>
      </w:r>
      <w:r w:rsidRPr="004E53E1">
        <w:rPr>
          <w:i/>
          <w:iCs/>
        </w:rPr>
        <w:t>anding intercultural communication</w:t>
      </w:r>
      <w:r>
        <w:t xml:space="preserve"> (2nd ed.). New York: Oxford University Press.</w:t>
      </w:r>
    </w:p>
    <w:p w14:paraId="7BCFC298" w14:textId="77777777" w:rsidR="004E53E1" w:rsidRDefault="004E53E1" w:rsidP="004E53E1">
      <w:r>
        <w:t xml:space="preserve">Unilever. (n.d.). </w:t>
      </w:r>
      <w:r w:rsidRPr="004E53E1">
        <w:rPr>
          <w:i/>
          <w:iCs/>
        </w:rPr>
        <w:t>About us</w:t>
      </w:r>
      <w:r>
        <w:t xml:space="preserve">. </w:t>
      </w:r>
      <w:r>
        <w:t>Available</w:t>
      </w:r>
      <w:r>
        <w:t xml:space="preserve"> </w:t>
      </w:r>
      <w:r>
        <w:t>at:</w:t>
      </w:r>
      <w:r>
        <w:t xml:space="preserve"> </w:t>
      </w:r>
      <w:hyperlink r:id="rId9" w:history="1">
        <w:r w:rsidRPr="00D603A2">
          <w:rPr>
            <w:rStyle w:val="Hyperlink"/>
          </w:rPr>
          <w:t>https://www.unilever.com/about/</w:t>
        </w:r>
      </w:hyperlink>
      <w:r>
        <w:t xml:space="preserve"> </w:t>
      </w:r>
      <w:r>
        <w:t>[Accessed 22 April 2023].</w:t>
      </w:r>
    </w:p>
    <w:sectPr w:rsidR="004E53E1" w:rsidSect="004E53E1">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48C87" w14:textId="77777777" w:rsidR="0071738B" w:rsidRDefault="0071738B" w:rsidP="004E53E1">
      <w:pPr>
        <w:spacing w:after="0" w:line="240" w:lineRule="auto"/>
      </w:pPr>
      <w:r>
        <w:separator/>
      </w:r>
    </w:p>
  </w:endnote>
  <w:endnote w:type="continuationSeparator" w:id="0">
    <w:p w14:paraId="69A7AAF3" w14:textId="77777777" w:rsidR="0071738B" w:rsidRDefault="0071738B" w:rsidP="004E53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6664979"/>
      <w:docPartObj>
        <w:docPartGallery w:val="Page Numbers (Bottom of Page)"/>
        <w:docPartUnique/>
      </w:docPartObj>
    </w:sdtPr>
    <w:sdtContent>
      <w:p w14:paraId="596151D0" w14:textId="7869A6F3" w:rsidR="004E53E1" w:rsidRDefault="004E53E1" w:rsidP="00D603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5B79EE" w14:textId="77777777" w:rsidR="004E53E1" w:rsidRDefault="004E53E1" w:rsidP="004E53E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35059957"/>
      <w:docPartObj>
        <w:docPartGallery w:val="Page Numbers (Bottom of Page)"/>
        <w:docPartUnique/>
      </w:docPartObj>
    </w:sdtPr>
    <w:sdtContent>
      <w:p w14:paraId="58F41B7B" w14:textId="1FF5780F" w:rsidR="004E53E1" w:rsidRDefault="004E53E1" w:rsidP="00D603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C1CD77" w14:textId="77777777" w:rsidR="004E53E1" w:rsidRDefault="004E53E1" w:rsidP="004E53E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49068F" w14:textId="77777777" w:rsidR="0071738B" w:rsidRDefault="0071738B" w:rsidP="004E53E1">
      <w:pPr>
        <w:spacing w:after="0" w:line="240" w:lineRule="auto"/>
      </w:pPr>
      <w:r>
        <w:separator/>
      </w:r>
    </w:p>
  </w:footnote>
  <w:footnote w:type="continuationSeparator" w:id="0">
    <w:p w14:paraId="79CC76F2" w14:textId="77777777" w:rsidR="0071738B" w:rsidRDefault="0071738B" w:rsidP="004E53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3E5"/>
    <w:rsid w:val="004E53E1"/>
    <w:rsid w:val="005433BA"/>
    <w:rsid w:val="0071738B"/>
    <w:rsid w:val="007353E5"/>
    <w:rsid w:val="007A3D60"/>
    <w:rsid w:val="00834FFD"/>
    <w:rsid w:val="00EB0A82"/>
    <w:rsid w:val="00F8010B"/>
    <w:rsid w:val="00FA2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15458"/>
  <w15:chartTrackingRefBased/>
  <w15:docId w15:val="{9009013D-AA51-CD48-AF8D-374E4C98C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4E53E1"/>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53E1"/>
    <w:rPr>
      <w:color w:val="0563C1" w:themeColor="hyperlink"/>
      <w:u w:val="single"/>
    </w:rPr>
  </w:style>
  <w:style w:type="character" w:styleId="UnresolvedMention">
    <w:name w:val="Unresolved Mention"/>
    <w:basedOn w:val="DefaultParagraphFont"/>
    <w:uiPriority w:val="99"/>
    <w:semiHidden/>
    <w:unhideWhenUsed/>
    <w:rsid w:val="004E53E1"/>
    <w:rPr>
      <w:color w:val="605E5C"/>
      <w:shd w:val="clear" w:color="auto" w:fill="E1DFDD"/>
    </w:rPr>
  </w:style>
  <w:style w:type="paragraph" w:styleId="ListParagraph">
    <w:name w:val="List Paragraph"/>
    <w:basedOn w:val="Normal"/>
    <w:uiPriority w:val="34"/>
    <w:qFormat/>
    <w:rsid w:val="004E53E1"/>
    <w:pPr>
      <w:ind w:left="720"/>
      <w:contextualSpacing/>
    </w:pPr>
  </w:style>
  <w:style w:type="character" w:customStyle="1" w:styleId="Heading1Char">
    <w:name w:val="Heading 1 Char"/>
    <w:basedOn w:val="DefaultParagraphFont"/>
    <w:link w:val="Heading1"/>
    <w:uiPriority w:val="9"/>
    <w:rsid w:val="004E53E1"/>
    <w:rPr>
      <w:rFonts w:ascii="Arial" w:eastAsiaTheme="majorEastAsia" w:hAnsi="Arial" w:cstheme="majorBidi"/>
      <w:b/>
      <w:sz w:val="32"/>
      <w:szCs w:val="32"/>
    </w:rPr>
  </w:style>
  <w:style w:type="paragraph" w:styleId="Footer">
    <w:name w:val="footer"/>
    <w:basedOn w:val="Normal"/>
    <w:link w:val="FooterChar"/>
    <w:uiPriority w:val="99"/>
    <w:unhideWhenUsed/>
    <w:rsid w:val="004E53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3E1"/>
    <w:rPr>
      <w:rFonts w:ascii="Arial" w:hAnsi="Arial"/>
      <w:szCs w:val="22"/>
    </w:rPr>
  </w:style>
  <w:style w:type="character" w:styleId="PageNumber">
    <w:name w:val="page number"/>
    <w:basedOn w:val="DefaultParagraphFont"/>
    <w:uiPriority w:val="99"/>
    <w:semiHidden/>
    <w:unhideWhenUsed/>
    <w:rsid w:val="004E53E1"/>
  </w:style>
  <w:style w:type="paragraph" w:styleId="TOCHeading">
    <w:name w:val="TOC Heading"/>
    <w:basedOn w:val="Heading1"/>
    <w:next w:val="Normal"/>
    <w:uiPriority w:val="39"/>
    <w:unhideWhenUsed/>
    <w:qFormat/>
    <w:rsid w:val="004E53E1"/>
    <w:pPr>
      <w:spacing w:before="480"/>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4E53E1"/>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4E53E1"/>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4E53E1"/>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E53E1"/>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E53E1"/>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E53E1"/>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E53E1"/>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E53E1"/>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E53E1"/>
    <w:pPr>
      <w:spacing w:after="0"/>
      <w:ind w:left="1920"/>
    </w:pPr>
    <w:rPr>
      <w:rFonts w:asciiTheme="minorHAnsi" w:hAnsiTheme="minorHAnsi" w:cstheme="minorHAnsi"/>
      <w:sz w:val="20"/>
      <w:szCs w:val="20"/>
    </w:rPr>
  </w:style>
  <w:style w:type="paragraph" w:styleId="NoSpacing">
    <w:name w:val="No Spacing"/>
    <w:link w:val="NoSpacingChar"/>
    <w:uiPriority w:val="1"/>
    <w:qFormat/>
    <w:rsid w:val="004E53E1"/>
    <w:rPr>
      <w:rFonts w:eastAsiaTheme="minorEastAsia"/>
      <w:sz w:val="22"/>
      <w:szCs w:val="22"/>
      <w:lang w:val="en-US" w:eastAsia="zh-CN"/>
    </w:rPr>
  </w:style>
  <w:style w:type="character" w:customStyle="1" w:styleId="NoSpacingChar">
    <w:name w:val="No Spacing Char"/>
    <w:basedOn w:val="DefaultParagraphFont"/>
    <w:link w:val="NoSpacing"/>
    <w:uiPriority w:val="1"/>
    <w:rsid w:val="004E53E1"/>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2684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fstede-insights.com/country-comparis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ipd.co.uk/knowledge/culture/diversity/managing-diversity-inclus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nilever.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17588B-F6F3-FA41-9A43-DE1B7C8B0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2886</Words>
  <Characters>16887</Characters>
  <Application>Microsoft Office Word</Application>
  <DocSecurity>0</DocSecurity>
  <Lines>291</Lines>
  <Paragraphs>61</Paragraphs>
  <ScaleCrop>false</ScaleCrop>
  <HeadingPairs>
    <vt:vector size="2" baseType="variant">
      <vt:variant>
        <vt:lpstr>Title</vt:lpstr>
      </vt:variant>
      <vt:variant>
        <vt:i4>1</vt:i4>
      </vt:variant>
    </vt:vector>
  </HeadingPairs>
  <TitlesOfParts>
    <vt:vector size="1" baseType="lpstr">
      <vt:lpstr/>
    </vt:vector>
  </TitlesOfParts>
  <Manager/>
  <Company>STUDENT NAME: LACHEZAR NIKOLOV</Company>
  <LinksUpToDate>false</LinksUpToDate>
  <CharactersWithSpaces>19712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LCBB6001 International business communications</dc:title>
  <dc:subject>ASSESSMENT 1 - REPORT</dc:subject>
  <dc:creator/>
  <cp:keywords/>
  <dc:description/>
  <cp:lastModifiedBy>Anna Kuseva</cp:lastModifiedBy>
  <cp:revision>2</cp:revision>
  <dcterms:created xsi:type="dcterms:W3CDTF">2023-04-28T20:12:00Z</dcterms:created>
  <dcterms:modified xsi:type="dcterms:W3CDTF">2023-04-28T20:32:00Z</dcterms:modified>
  <cp:category>STUDENT ID: 1916906</cp:category>
</cp:coreProperties>
</file>