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289A8" w14:textId="77777777" w:rsidR="0022472C" w:rsidRPr="00314937" w:rsidRDefault="001B05F9" w:rsidP="00314937">
      <w:pPr>
        <w:spacing w:line="360" w:lineRule="auto"/>
        <w:jc w:val="both"/>
        <w:rPr>
          <w:rFonts w:cs="Arial"/>
          <w:szCs w:val="24"/>
        </w:rPr>
      </w:pPr>
      <w:r w:rsidRPr="00314937">
        <w:rPr>
          <w:rFonts w:cs="Arial"/>
          <w:b/>
          <w:noProof/>
          <w:szCs w:val="24"/>
          <w:lang w:val="en-IN" w:eastAsia="en-IN"/>
        </w:rPr>
        <w:drawing>
          <wp:anchor distT="0" distB="0" distL="114300" distR="114300" simplePos="0" relativeHeight="251658240" behindDoc="0" locked="0" layoutInCell="1" allowOverlap="1" wp14:anchorId="06199686" wp14:editId="1EB044F5">
            <wp:simplePos x="0" y="0"/>
            <wp:positionH relativeFrom="column">
              <wp:posOffset>-628650</wp:posOffset>
            </wp:positionH>
            <wp:positionV relativeFrom="paragraph">
              <wp:posOffset>0</wp:posOffset>
            </wp:positionV>
            <wp:extent cx="2190750" cy="833693"/>
            <wp:effectExtent l="0" t="0" r="0" b="5080"/>
            <wp:wrapThrough wrapText="bothSides">
              <wp:wrapPolygon edited="0">
                <wp:start x="0" y="0"/>
                <wp:lineTo x="0" y="21238"/>
                <wp:lineTo x="21412" y="21238"/>
                <wp:lineTo x="2141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8">
                      <a:extLst>
                        <a:ext uri="{28A0092B-C50C-407E-A947-70E740481C1C}">
                          <a14:useLocalDpi xmlns:a14="http://schemas.microsoft.com/office/drawing/2010/main" val="0"/>
                        </a:ext>
                      </a:extLst>
                    </a:blip>
                    <a:stretch>
                      <a:fillRect/>
                    </a:stretch>
                  </pic:blipFill>
                  <pic:spPr>
                    <a:xfrm>
                      <a:off x="0" y="0"/>
                      <a:ext cx="2190750" cy="833693"/>
                    </a:xfrm>
                    <a:prstGeom prst="rect">
                      <a:avLst/>
                    </a:prstGeom>
                  </pic:spPr>
                </pic:pic>
              </a:graphicData>
            </a:graphic>
          </wp:anchor>
        </w:drawing>
      </w:r>
      <w:r w:rsidR="00711489" w:rsidRPr="00314937">
        <w:rPr>
          <w:rFonts w:cs="Arial"/>
          <w:b/>
          <w:szCs w:val="24"/>
        </w:rPr>
        <w:br/>
      </w:r>
      <w:r w:rsidR="00711489" w:rsidRPr="00314937">
        <w:rPr>
          <w:rFonts w:cs="Arial"/>
          <w:b/>
          <w:szCs w:val="24"/>
        </w:rPr>
        <w:br/>
      </w:r>
    </w:p>
    <w:p w14:paraId="3E97BF65" w14:textId="77777777" w:rsidR="008F6391" w:rsidRPr="00314937" w:rsidRDefault="008F6391" w:rsidP="00314937">
      <w:pPr>
        <w:spacing w:line="360" w:lineRule="auto"/>
        <w:jc w:val="both"/>
        <w:rPr>
          <w:rFonts w:cs="Arial"/>
          <w:b/>
          <w:szCs w:val="24"/>
        </w:rPr>
      </w:pPr>
    </w:p>
    <w:p w14:paraId="5E966141" w14:textId="77777777" w:rsidR="001B05F9" w:rsidRPr="00314937" w:rsidRDefault="001B05F9" w:rsidP="00314937">
      <w:pPr>
        <w:spacing w:line="360" w:lineRule="auto"/>
        <w:jc w:val="both"/>
        <w:rPr>
          <w:rFonts w:cs="Arial"/>
          <w:b/>
          <w:szCs w:val="24"/>
        </w:rPr>
      </w:pPr>
    </w:p>
    <w:p w14:paraId="4A1DD31A" w14:textId="77777777" w:rsidR="001B05F9" w:rsidRPr="00314937" w:rsidRDefault="001B05F9" w:rsidP="00314937">
      <w:pPr>
        <w:spacing w:line="360" w:lineRule="auto"/>
        <w:jc w:val="both"/>
        <w:rPr>
          <w:rFonts w:cs="Arial"/>
          <w:b/>
          <w:szCs w:val="24"/>
        </w:rPr>
      </w:pPr>
    </w:p>
    <w:p w14:paraId="75387A23" w14:textId="77777777" w:rsidR="001B05F9" w:rsidRPr="00314937" w:rsidRDefault="001B05F9" w:rsidP="00314937">
      <w:pPr>
        <w:spacing w:before="240" w:after="240" w:line="360" w:lineRule="auto"/>
        <w:jc w:val="both"/>
        <w:rPr>
          <w:rFonts w:eastAsia="Times New Roman" w:cs="Arial"/>
          <w:b/>
          <w:bCs/>
          <w:color w:val="000000"/>
          <w:szCs w:val="24"/>
          <w:lang w:val="en-IN" w:eastAsia="en-IN"/>
        </w:rPr>
      </w:pPr>
    </w:p>
    <w:p w14:paraId="12B28DEC" w14:textId="77777777" w:rsidR="001B05F9" w:rsidRPr="00314937" w:rsidRDefault="001B05F9" w:rsidP="005F103A">
      <w:pPr>
        <w:spacing w:before="240" w:after="240" w:line="360" w:lineRule="auto"/>
        <w:jc w:val="center"/>
        <w:rPr>
          <w:rFonts w:eastAsia="Times New Roman" w:cs="Arial"/>
          <w:b/>
          <w:bCs/>
          <w:color w:val="000000"/>
          <w:szCs w:val="24"/>
          <w:lang w:val="en-IN" w:eastAsia="en-IN"/>
        </w:rPr>
      </w:pPr>
    </w:p>
    <w:p w14:paraId="66FB5E4A" w14:textId="77777777" w:rsidR="001B05F9" w:rsidRPr="00314937" w:rsidRDefault="001B05F9" w:rsidP="005F103A">
      <w:pPr>
        <w:spacing w:before="240" w:after="240" w:line="360" w:lineRule="auto"/>
        <w:jc w:val="center"/>
        <w:rPr>
          <w:rFonts w:eastAsia="Times New Roman" w:cs="Arial"/>
          <w:szCs w:val="24"/>
          <w:lang w:val="en-IN" w:eastAsia="en-IN"/>
        </w:rPr>
      </w:pPr>
      <w:r w:rsidRPr="00314937">
        <w:rPr>
          <w:rFonts w:eastAsia="Times New Roman" w:cs="Arial"/>
          <w:b/>
          <w:bCs/>
          <w:color w:val="000000"/>
          <w:szCs w:val="24"/>
          <w:lang w:val="en-IN" w:eastAsia="en-IN"/>
        </w:rPr>
        <w:t xml:space="preserve">Module </w:t>
      </w:r>
      <w:proofErr w:type="gramStart"/>
      <w:r w:rsidRPr="00314937">
        <w:rPr>
          <w:rFonts w:eastAsia="Times New Roman" w:cs="Arial"/>
          <w:b/>
          <w:bCs/>
          <w:color w:val="000000"/>
          <w:szCs w:val="24"/>
          <w:lang w:val="en-IN" w:eastAsia="en-IN"/>
        </w:rPr>
        <w:t>Code</w:t>
      </w:r>
      <w:r w:rsidRPr="00314937">
        <w:rPr>
          <w:rFonts w:eastAsia="Times New Roman" w:cs="Arial"/>
          <w:color w:val="000000"/>
          <w:szCs w:val="24"/>
          <w:lang w:val="en-IN" w:eastAsia="en-IN"/>
        </w:rPr>
        <w:t xml:space="preserve"> :</w:t>
      </w:r>
      <w:proofErr w:type="gramEnd"/>
      <w:r w:rsidRPr="00314937">
        <w:rPr>
          <w:rFonts w:eastAsia="Times New Roman" w:cs="Arial"/>
          <w:color w:val="000000"/>
          <w:szCs w:val="24"/>
          <w:lang w:val="en-IN" w:eastAsia="en-IN"/>
        </w:rPr>
        <w:t xml:space="preserve"> LCMB7023</w:t>
      </w:r>
    </w:p>
    <w:p w14:paraId="545D28A1" w14:textId="77777777" w:rsidR="001B05F9" w:rsidRPr="00314937" w:rsidRDefault="001B05F9" w:rsidP="005F103A">
      <w:pPr>
        <w:spacing w:before="240" w:after="240" w:line="360" w:lineRule="auto"/>
        <w:jc w:val="center"/>
        <w:rPr>
          <w:rFonts w:eastAsia="Times New Roman" w:cs="Arial"/>
          <w:szCs w:val="24"/>
          <w:lang w:val="en-IN" w:eastAsia="en-IN"/>
        </w:rPr>
      </w:pPr>
      <w:r w:rsidRPr="00314937">
        <w:rPr>
          <w:rFonts w:eastAsia="Times New Roman" w:cs="Arial"/>
          <w:b/>
          <w:bCs/>
          <w:color w:val="000000"/>
          <w:szCs w:val="24"/>
          <w:lang w:val="en-IN" w:eastAsia="en-IN"/>
        </w:rPr>
        <w:t xml:space="preserve">Module </w:t>
      </w:r>
      <w:proofErr w:type="gramStart"/>
      <w:r w:rsidRPr="00314937">
        <w:rPr>
          <w:rFonts w:eastAsia="Times New Roman" w:cs="Arial"/>
          <w:b/>
          <w:bCs/>
          <w:color w:val="000000"/>
          <w:szCs w:val="24"/>
          <w:lang w:val="en-IN" w:eastAsia="en-IN"/>
        </w:rPr>
        <w:t>Name</w:t>
      </w:r>
      <w:r w:rsidRPr="00314937">
        <w:rPr>
          <w:rFonts w:eastAsia="Times New Roman" w:cs="Arial"/>
          <w:color w:val="000000"/>
          <w:szCs w:val="24"/>
          <w:lang w:val="en-IN" w:eastAsia="en-IN"/>
        </w:rPr>
        <w:t xml:space="preserve"> :</w:t>
      </w:r>
      <w:proofErr w:type="gramEnd"/>
      <w:r w:rsidRPr="00314937">
        <w:rPr>
          <w:rFonts w:eastAsia="Times New Roman" w:cs="Arial"/>
          <w:color w:val="000000"/>
          <w:szCs w:val="24"/>
          <w:lang w:val="en-IN" w:eastAsia="en-IN"/>
        </w:rPr>
        <w:t xml:space="preserve"> Human Capital Management</w:t>
      </w:r>
    </w:p>
    <w:p w14:paraId="14EC89F9" w14:textId="77777777" w:rsidR="001B05F9" w:rsidRPr="00314937" w:rsidRDefault="001B05F9" w:rsidP="005F103A">
      <w:pPr>
        <w:spacing w:before="240" w:after="240" w:line="360" w:lineRule="auto"/>
        <w:jc w:val="center"/>
        <w:rPr>
          <w:rFonts w:eastAsia="Times New Roman" w:cs="Arial"/>
          <w:szCs w:val="24"/>
          <w:lang w:val="en-IN" w:eastAsia="en-IN"/>
        </w:rPr>
      </w:pPr>
      <w:proofErr w:type="gramStart"/>
      <w:r w:rsidRPr="00314937">
        <w:rPr>
          <w:rFonts w:eastAsia="Times New Roman" w:cs="Arial"/>
          <w:b/>
          <w:bCs/>
          <w:color w:val="000000"/>
          <w:szCs w:val="24"/>
          <w:lang w:val="en-IN" w:eastAsia="en-IN"/>
        </w:rPr>
        <w:t>Lecturer</w:t>
      </w:r>
      <w:r w:rsidRPr="00314937">
        <w:rPr>
          <w:rFonts w:eastAsia="Times New Roman" w:cs="Arial"/>
          <w:color w:val="000000"/>
          <w:szCs w:val="24"/>
          <w:lang w:val="en-IN" w:eastAsia="en-IN"/>
        </w:rPr>
        <w:t xml:space="preserve"> :</w:t>
      </w:r>
      <w:proofErr w:type="gramEnd"/>
      <w:r w:rsidRPr="00314937">
        <w:rPr>
          <w:rFonts w:eastAsia="Times New Roman" w:cs="Arial"/>
          <w:color w:val="000000"/>
          <w:szCs w:val="24"/>
          <w:lang w:val="en-IN" w:eastAsia="en-IN"/>
        </w:rPr>
        <w:t xml:space="preserve"> Ejike </w:t>
      </w:r>
      <w:proofErr w:type="spellStart"/>
      <w:r w:rsidRPr="00314937">
        <w:rPr>
          <w:rFonts w:eastAsia="Times New Roman" w:cs="Arial"/>
          <w:color w:val="000000"/>
          <w:szCs w:val="24"/>
          <w:lang w:val="en-IN" w:eastAsia="en-IN"/>
        </w:rPr>
        <w:t>Udeogu</w:t>
      </w:r>
      <w:proofErr w:type="spellEnd"/>
    </w:p>
    <w:p w14:paraId="5175D4FF" w14:textId="4FCBDF9A" w:rsidR="001B05F9" w:rsidRDefault="001B05F9" w:rsidP="005F103A">
      <w:pPr>
        <w:spacing w:before="240" w:after="240" w:line="360" w:lineRule="auto"/>
        <w:jc w:val="center"/>
        <w:rPr>
          <w:rFonts w:eastAsia="Times New Roman" w:cs="Arial"/>
          <w:color w:val="000000"/>
          <w:szCs w:val="24"/>
          <w:lang w:val="en-IN" w:eastAsia="en-IN"/>
        </w:rPr>
      </w:pPr>
      <w:r w:rsidRPr="00314937">
        <w:rPr>
          <w:rFonts w:eastAsia="Times New Roman" w:cs="Arial"/>
          <w:b/>
          <w:bCs/>
          <w:color w:val="000000"/>
          <w:szCs w:val="24"/>
          <w:lang w:val="en-IN" w:eastAsia="en-IN"/>
        </w:rPr>
        <w:t xml:space="preserve">Word </w:t>
      </w:r>
      <w:proofErr w:type="gramStart"/>
      <w:r w:rsidRPr="00314937">
        <w:rPr>
          <w:rFonts w:eastAsia="Times New Roman" w:cs="Arial"/>
          <w:b/>
          <w:bCs/>
          <w:color w:val="000000"/>
          <w:szCs w:val="24"/>
          <w:lang w:val="en-IN" w:eastAsia="en-IN"/>
        </w:rPr>
        <w:t>Count</w:t>
      </w:r>
      <w:r w:rsidR="00EC7D86">
        <w:rPr>
          <w:rFonts w:eastAsia="Times New Roman" w:cs="Arial"/>
          <w:color w:val="000000"/>
          <w:szCs w:val="24"/>
          <w:lang w:val="en-IN" w:eastAsia="en-IN"/>
        </w:rPr>
        <w:t xml:space="preserve"> :</w:t>
      </w:r>
      <w:proofErr w:type="gramEnd"/>
      <w:r w:rsidR="00EC7D86">
        <w:rPr>
          <w:rFonts w:eastAsia="Times New Roman" w:cs="Arial"/>
          <w:color w:val="000000"/>
          <w:szCs w:val="24"/>
          <w:lang w:val="en-IN" w:eastAsia="en-IN"/>
        </w:rPr>
        <w:t xml:space="preserve"> 2</w:t>
      </w:r>
      <w:r w:rsidR="008B0C76">
        <w:rPr>
          <w:rFonts w:eastAsia="Times New Roman" w:cs="Arial"/>
          <w:color w:val="000000"/>
          <w:szCs w:val="24"/>
          <w:lang w:val="en-IN" w:eastAsia="en-IN"/>
        </w:rPr>
        <w:t>848</w:t>
      </w:r>
    </w:p>
    <w:p w14:paraId="307915AD" w14:textId="77777777" w:rsidR="001B05F9" w:rsidRPr="00314937" w:rsidRDefault="001B05F9" w:rsidP="005F103A">
      <w:pPr>
        <w:spacing w:before="240" w:after="240" w:line="360" w:lineRule="auto"/>
        <w:jc w:val="center"/>
        <w:rPr>
          <w:rFonts w:eastAsia="Times New Roman" w:cs="Arial"/>
          <w:szCs w:val="24"/>
          <w:lang w:val="en-IN" w:eastAsia="en-IN"/>
        </w:rPr>
      </w:pPr>
      <w:r w:rsidRPr="00314937">
        <w:rPr>
          <w:rFonts w:eastAsia="Times New Roman" w:cs="Arial"/>
          <w:b/>
          <w:bCs/>
          <w:color w:val="000000"/>
          <w:szCs w:val="24"/>
          <w:lang w:val="en-IN" w:eastAsia="en-IN"/>
        </w:rPr>
        <w:t xml:space="preserve">Student </w:t>
      </w:r>
      <w:proofErr w:type="gramStart"/>
      <w:r w:rsidRPr="00314937">
        <w:rPr>
          <w:rFonts w:eastAsia="Times New Roman" w:cs="Arial"/>
          <w:b/>
          <w:bCs/>
          <w:color w:val="000000"/>
          <w:szCs w:val="24"/>
          <w:lang w:val="en-IN" w:eastAsia="en-IN"/>
        </w:rPr>
        <w:t xml:space="preserve">Name </w:t>
      </w:r>
      <w:r w:rsidRPr="00314937">
        <w:rPr>
          <w:rFonts w:eastAsia="Times New Roman" w:cs="Arial"/>
          <w:color w:val="000000"/>
          <w:szCs w:val="24"/>
          <w:lang w:val="en-IN" w:eastAsia="en-IN"/>
        </w:rPr>
        <w:t>:</w:t>
      </w:r>
      <w:proofErr w:type="gramEnd"/>
      <w:r w:rsidRPr="00314937">
        <w:rPr>
          <w:rFonts w:eastAsia="Times New Roman" w:cs="Arial"/>
          <w:color w:val="000000"/>
          <w:szCs w:val="24"/>
          <w:lang w:val="en-IN" w:eastAsia="en-IN"/>
        </w:rPr>
        <w:t xml:space="preserve"> Merlin Lawrence</w:t>
      </w:r>
    </w:p>
    <w:p w14:paraId="30415BED" w14:textId="77777777" w:rsidR="001B05F9" w:rsidRPr="00314937" w:rsidRDefault="001B05F9" w:rsidP="005F103A">
      <w:pPr>
        <w:spacing w:line="360" w:lineRule="auto"/>
        <w:jc w:val="center"/>
        <w:rPr>
          <w:rFonts w:cs="Arial"/>
          <w:b/>
          <w:szCs w:val="24"/>
        </w:rPr>
      </w:pPr>
      <w:r w:rsidRPr="00314937">
        <w:rPr>
          <w:rFonts w:eastAsia="Times New Roman" w:cs="Arial"/>
          <w:b/>
          <w:bCs/>
          <w:color w:val="000000"/>
          <w:szCs w:val="24"/>
          <w:lang w:val="en-IN" w:eastAsia="en-IN"/>
        </w:rPr>
        <w:t xml:space="preserve">Student </w:t>
      </w:r>
      <w:proofErr w:type="gramStart"/>
      <w:r w:rsidRPr="00314937">
        <w:rPr>
          <w:rFonts w:eastAsia="Times New Roman" w:cs="Arial"/>
          <w:b/>
          <w:bCs/>
          <w:color w:val="000000"/>
          <w:szCs w:val="24"/>
          <w:lang w:val="en-IN" w:eastAsia="en-IN"/>
        </w:rPr>
        <w:t>ID</w:t>
      </w:r>
      <w:r w:rsidR="00D1037F" w:rsidRPr="00314937">
        <w:rPr>
          <w:rFonts w:eastAsia="Times New Roman" w:cs="Arial"/>
          <w:color w:val="000000"/>
          <w:szCs w:val="24"/>
          <w:lang w:val="en-IN" w:eastAsia="en-IN"/>
        </w:rPr>
        <w:t xml:space="preserve"> :</w:t>
      </w:r>
      <w:proofErr w:type="gramEnd"/>
      <w:r w:rsidR="00D1037F" w:rsidRPr="00314937">
        <w:rPr>
          <w:rFonts w:eastAsia="Times New Roman" w:cs="Arial"/>
          <w:color w:val="000000"/>
          <w:szCs w:val="24"/>
          <w:lang w:val="en-IN" w:eastAsia="en-IN"/>
        </w:rPr>
        <w:t xml:space="preserve"> 2437597</w:t>
      </w:r>
    </w:p>
    <w:p w14:paraId="567050EA" w14:textId="77777777" w:rsidR="008F6391" w:rsidRPr="00314937" w:rsidRDefault="008F6391" w:rsidP="00314937">
      <w:pPr>
        <w:spacing w:line="360" w:lineRule="auto"/>
        <w:jc w:val="both"/>
        <w:rPr>
          <w:rFonts w:cs="Arial"/>
          <w:b/>
          <w:szCs w:val="24"/>
        </w:rPr>
      </w:pPr>
    </w:p>
    <w:p w14:paraId="2DDCF53B" w14:textId="77777777" w:rsidR="008F6391" w:rsidRPr="00314937" w:rsidRDefault="008F6391" w:rsidP="00314937">
      <w:pPr>
        <w:spacing w:line="360" w:lineRule="auto"/>
        <w:jc w:val="both"/>
        <w:rPr>
          <w:rFonts w:cs="Arial"/>
          <w:b/>
          <w:szCs w:val="24"/>
        </w:rPr>
      </w:pPr>
    </w:p>
    <w:p w14:paraId="10B89235" w14:textId="77777777" w:rsidR="008F6391" w:rsidRPr="00314937" w:rsidRDefault="008F6391" w:rsidP="00314937">
      <w:pPr>
        <w:spacing w:line="360" w:lineRule="auto"/>
        <w:jc w:val="both"/>
        <w:rPr>
          <w:rFonts w:cs="Arial"/>
          <w:b/>
          <w:szCs w:val="24"/>
        </w:rPr>
      </w:pPr>
    </w:p>
    <w:p w14:paraId="13CDB075" w14:textId="77777777" w:rsidR="0022472C" w:rsidRPr="00314937" w:rsidRDefault="00711489" w:rsidP="00314937">
      <w:pPr>
        <w:spacing w:line="360" w:lineRule="auto"/>
        <w:jc w:val="both"/>
        <w:rPr>
          <w:rFonts w:cs="Arial"/>
          <w:szCs w:val="24"/>
        </w:rPr>
      </w:pPr>
      <w:r w:rsidRPr="00314937">
        <w:rPr>
          <w:rFonts w:cs="Arial"/>
          <w:b/>
          <w:szCs w:val="24"/>
        </w:rPr>
        <w:br/>
      </w:r>
    </w:p>
    <w:p w14:paraId="54F72AA1" w14:textId="77777777" w:rsidR="0043577B" w:rsidRPr="00314937" w:rsidRDefault="0043577B" w:rsidP="00314937">
      <w:pPr>
        <w:spacing w:line="360" w:lineRule="auto"/>
        <w:jc w:val="both"/>
        <w:rPr>
          <w:rFonts w:cs="Arial"/>
          <w:szCs w:val="24"/>
        </w:rPr>
      </w:pPr>
    </w:p>
    <w:p w14:paraId="292B502F" w14:textId="77777777" w:rsidR="0043577B" w:rsidRPr="00314937" w:rsidRDefault="0043577B" w:rsidP="00314937">
      <w:pPr>
        <w:spacing w:line="360" w:lineRule="auto"/>
        <w:jc w:val="both"/>
        <w:rPr>
          <w:rFonts w:cs="Arial"/>
          <w:szCs w:val="24"/>
        </w:rPr>
      </w:pPr>
    </w:p>
    <w:p w14:paraId="7DAFF1EA" w14:textId="77777777" w:rsidR="0043577B" w:rsidRPr="00314937" w:rsidRDefault="0043577B" w:rsidP="00314937">
      <w:pPr>
        <w:spacing w:line="360" w:lineRule="auto"/>
        <w:jc w:val="both"/>
        <w:rPr>
          <w:rFonts w:cs="Arial"/>
          <w:szCs w:val="24"/>
        </w:rPr>
      </w:pPr>
    </w:p>
    <w:p w14:paraId="61E08BDA" w14:textId="77777777" w:rsidR="0043577B" w:rsidRPr="00314937" w:rsidRDefault="0043577B" w:rsidP="00314937">
      <w:pPr>
        <w:spacing w:line="360" w:lineRule="auto"/>
        <w:jc w:val="both"/>
        <w:rPr>
          <w:rFonts w:cs="Arial"/>
          <w:szCs w:val="24"/>
        </w:rPr>
      </w:pPr>
    </w:p>
    <w:p w14:paraId="7E620F1F" w14:textId="77777777" w:rsidR="0043577B" w:rsidRPr="00EC7D86" w:rsidRDefault="00947C3E" w:rsidP="00314937">
      <w:pPr>
        <w:pStyle w:val="Heading1"/>
        <w:spacing w:line="360" w:lineRule="auto"/>
        <w:rPr>
          <w:rFonts w:ascii="Arial" w:hAnsi="Arial" w:cs="Arial"/>
          <w:sz w:val="24"/>
          <w:szCs w:val="24"/>
        </w:rPr>
      </w:pPr>
      <w:r w:rsidRPr="00EC7D86">
        <w:rPr>
          <w:rFonts w:ascii="Arial" w:hAnsi="Arial" w:cs="Arial"/>
          <w:sz w:val="24"/>
          <w:szCs w:val="24"/>
        </w:rPr>
        <w:lastRenderedPageBreak/>
        <w:t>Contents</w:t>
      </w:r>
    </w:p>
    <w:p w14:paraId="12EB0BCE" w14:textId="77777777" w:rsidR="00314937" w:rsidRPr="00314937" w:rsidRDefault="00314937" w:rsidP="00314937">
      <w:pPr>
        <w:spacing w:line="360" w:lineRule="auto"/>
        <w:jc w:val="both"/>
        <w:rPr>
          <w:rFonts w:cs="Arial"/>
          <w:szCs w:val="24"/>
        </w:rPr>
      </w:pPr>
    </w:p>
    <w:p w14:paraId="5E3094E8" w14:textId="77777777" w:rsidR="00947C3E" w:rsidRPr="00314937" w:rsidRDefault="00947C3E" w:rsidP="00314937">
      <w:pPr>
        <w:spacing w:line="360" w:lineRule="auto"/>
        <w:rPr>
          <w:rFonts w:cs="Arial"/>
          <w:szCs w:val="24"/>
        </w:rPr>
      </w:pPr>
      <w:r w:rsidRPr="00314937">
        <w:rPr>
          <w:rFonts w:cs="Arial"/>
          <w:szCs w:val="24"/>
        </w:rPr>
        <w:t>Introduction</w:t>
      </w:r>
      <w:r w:rsidR="00314937" w:rsidRPr="00314937">
        <w:rPr>
          <w:rFonts w:cs="Arial"/>
          <w:szCs w:val="24"/>
        </w:rPr>
        <w:t>……………………………………………………………………………</w:t>
      </w:r>
      <w:r w:rsidR="00EC7D86">
        <w:rPr>
          <w:rFonts w:cs="Arial"/>
          <w:szCs w:val="24"/>
        </w:rPr>
        <w:t>………</w:t>
      </w:r>
    </w:p>
    <w:p w14:paraId="08CD7588" w14:textId="77777777" w:rsidR="00947C3E" w:rsidRPr="00314937" w:rsidRDefault="00947C3E" w:rsidP="00314937">
      <w:pPr>
        <w:spacing w:line="360" w:lineRule="auto"/>
        <w:rPr>
          <w:rFonts w:cs="Arial"/>
          <w:szCs w:val="24"/>
        </w:rPr>
      </w:pPr>
      <w:r w:rsidRPr="00314937">
        <w:rPr>
          <w:rFonts w:cs="Arial"/>
          <w:szCs w:val="24"/>
        </w:rPr>
        <w:t>1. Technological advancements and implications for HRM/IHRM</w:t>
      </w:r>
      <w:r w:rsidR="00314937" w:rsidRPr="00314937">
        <w:rPr>
          <w:rFonts w:cs="Arial"/>
          <w:szCs w:val="24"/>
        </w:rPr>
        <w:t>……………………...</w:t>
      </w:r>
    </w:p>
    <w:p w14:paraId="4D228F70" w14:textId="77777777" w:rsidR="00314937" w:rsidRPr="00314937" w:rsidRDefault="00947C3E" w:rsidP="00314937">
      <w:pPr>
        <w:spacing w:line="360" w:lineRule="auto"/>
        <w:rPr>
          <w:rFonts w:cs="Arial"/>
          <w:szCs w:val="24"/>
        </w:rPr>
      </w:pPr>
      <w:r w:rsidRPr="00314937">
        <w:rPr>
          <w:rFonts w:cs="Arial"/>
          <w:szCs w:val="24"/>
        </w:rPr>
        <w:t>2</w:t>
      </w:r>
      <w:r w:rsidR="00314937" w:rsidRPr="00314937">
        <w:rPr>
          <w:rFonts w:cs="Arial"/>
          <w:szCs w:val="24"/>
        </w:rPr>
        <w:t xml:space="preserve"> </w:t>
      </w:r>
      <w:r w:rsidRPr="00314937">
        <w:rPr>
          <w:rFonts w:cs="Arial"/>
          <w:szCs w:val="24"/>
        </w:rPr>
        <w:t>.Demographic and geopolitical factors</w:t>
      </w:r>
      <w:r w:rsidR="00314937" w:rsidRPr="00314937">
        <w:rPr>
          <w:rFonts w:cs="Arial"/>
          <w:szCs w:val="24"/>
        </w:rPr>
        <w:t xml:space="preserve"> influencing employment markets……………</w:t>
      </w:r>
    </w:p>
    <w:p w14:paraId="41E59BE5" w14:textId="77777777" w:rsidR="00314937" w:rsidRPr="00314937" w:rsidRDefault="00314937" w:rsidP="00314937">
      <w:pPr>
        <w:spacing w:line="360" w:lineRule="auto"/>
        <w:rPr>
          <w:rFonts w:cs="Arial"/>
          <w:szCs w:val="24"/>
        </w:rPr>
      </w:pPr>
      <w:r w:rsidRPr="00314937">
        <w:rPr>
          <w:rFonts w:cs="Arial"/>
          <w:szCs w:val="24"/>
        </w:rPr>
        <w:t>3. Addressing skills gaps and talent shortages through strategic HRM………………..</w:t>
      </w:r>
      <w:r w:rsidR="00F00EEE" w:rsidRPr="00314937">
        <w:rPr>
          <w:rFonts w:cs="Arial"/>
          <w:szCs w:val="24"/>
        </w:rPr>
        <w:t xml:space="preserve">   </w:t>
      </w:r>
    </w:p>
    <w:p w14:paraId="209A82B9" w14:textId="77777777" w:rsidR="00314937" w:rsidRPr="00314937" w:rsidRDefault="00314937" w:rsidP="00314937">
      <w:pPr>
        <w:spacing w:line="360" w:lineRule="auto"/>
        <w:rPr>
          <w:rFonts w:cs="Arial"/>
          <w:szCs w:val="24"/>
        </w:rPr>
      </w:pPr>
      <w:r w:rsidRPr="00314937">
        <w:rPr>
          <w:rFonts w:cs="Arial"/>
          <w:szCs w:val="24"/>
        </w:rPr>
        <w:t xml:space="preserve">4. PESTLE Analysis: External factors shaping </w:t>
      </w:r>
      <w:proofErr w:type="spellStart"/>
      <w:r w:rsidRPr="00314937">
        <w:rPr>
          <w:rFonts w:cs="Arial"/>
          <w:szCs w:val="24"/>
        </w:rPr>
        <w:t>labour</w:t>
      </w:r>
      <w:proofErr w:type="spellEnd"/>
      <w:r w:rsidRPr="00314937">
        <w:rPr>
          <w:rFonts w:cs="Arial"/>
          <w:szCs w:val="24"/>
        </w:rPr>
        <w:t xml:space="preserve"> markets</w:t>
      </w:r>
      <w:r w:rsidR="00F00EEE" w:rsidRPr="00314937">
        <w:rPr>
          <w:rFonts w:cs="Arial"/>
          <w:szCs w:val="24"/>
        </w:rPr>
        <w:t xml:space="preserve"> </w:t>
      </w:r>
      <w:r w:rsidRPr="00314937">
        <w:rPr>
          <w:rFonts w:cs="Arial"/>
          <w:szCs w:val="24"/>
        </w:rPr>
        <w:t>………………………...</w:t>
      </w:r>
      <w:r w:rsidR="00F00EEE" w:rsidRPr="00314937">
        <w:rPr>
          <w:rFonts w:cs="Arial"/>
          <w:szCs w:val="24"/>
        </w:rPr>
        <w:t xml:space="preserve">  </w:t>
      </w:r>
    </w:p>
    <w:p w14:paraId="6295C793" w14:textId="77777777" w:rsidR="00314937" w:rsidRPr="00314937" w:rsidRDefault="00314937" w:rsidP="00314937">
      <w:pPr>
        <w:spacing w:line="360" w:lineRule="auto"/>
        <w:rPr>
          <w:rFonts w:cs="Arial"/>
          <w:szCs w:val="24"/>
        </w:rPr>
      </w:pPr>
      <w:r w:rsidRPr="00314937">
        <w:rPr>
          <w:rFonts w:cs="Arial"/>
          <w:szCs w:val="24"/>
        </w:rPr>
        <w:t>5. Reflective report on international and technology-rich workplace……………………</w:t>
      </w:r>
    </w:p>
    <w:p w14:paraId="27164079" w14:textId="77777777" w:rsidR="00314937" w:rsidRPr="00314937" w:rsidRDefault="00314937" w:rsidP="00314937">
      <w:pPr>
        <w:spacing w:line="360" w:lineRule="auto"/>
        <w:rPr>
          <w:rFonts w:cs="Arial"/>
          <w:szCs w:val="24"/>
        </w:rPr>
      </w:pPr>
      <w:r w:rsidRPr="00314937">
        <w:rPr>
          <w:rFonts w:cs="Arial"/>
          <w:szCs w:val="24"/>
        </w:rPr>
        <w:t>Conclusion…………………………………………………………………………………….</w:t>
      </w:r>
    </w:p>
    <w:p w14:paraId="1BB43548" w14:textId="77777777" w:rsidR="00314937" w:rsidRPr="00314937" w:rsidRDefault="00314937" w:rsidP="00314937">
      <w:pPr>
        <w:spacing w:line="360" w:lineRule="auto"/>
        <w:rPr>
          <w:rFonts w:cs="Arial"/>
          <w:szCs w:val="24"/>
        </w:rPr>
      </w:pPr>
      <w:r w:rsidRPr="00314937">
        <w:rPr>
          <w:rFonts w:cs="Arial"/>
          <w:szCs w:val="24"/>
        </w:rPr>
        <w:t>References……………………………………………………………………………………</w:t>
      </w:r>
    </w:p>
    <w:p w14:paraId="6B6CBE08" w14:textId="77777777" w:rsidR="00314937" w:rsidRPr="00314937" w:rsidRDefault="00314937" w:rsidP="00314937">
      <w:pPr>
        <w:spacing w:line="360" w:lineRule="auto"/>
        <w:jc w:val="both"/>
        <w:rPr>
          <w:rFonts w:cs="Arial"/>
          <w:szCs w:val="24"/>
        </w:rPr>
      </w:pPr>
    </w:p>
    <w:p w14:paraId="45C31F8F" w14:textId="77777777" w:rsidR="00314937" w:rsidRPr="00314937" w:rsidRDefault="00314937" w:rsidP="00314937">
      <w:pPr>
        <w:spacing w:line="360" w:lineRule="auto"/>
        <w:jc w:val="both"/>
        <w:rPr>
          <w:rFonts w:cs="Arial"/>
          <w:szCs w:val="24"/>
        </w:rPr>
      </w:pPr>
    </w:p>
    <w:p w14:paraId="699E8517" w14:textId="77777777" w:rsidR="0043577B" w:rsidRPr="00314937" w:rsidRDefault="00F00EEE" w:rsidP="00314937">
      <w:pPr>
        <w:spacing w:line="360" w:lineRule="auto"/>
        <w:jc w:val="both"/>
        <w:rPr>
          <w:rFonts w:cs="Arial"/>
          <w:b/>
          <w:szCs w:val="24"/>
        </w:rPr>
      </w:pPr>
      <w:r w:rsidRPr="00314937">
        <w:rPr>
          <w:rFonts w:cs="Arial"/>
          <w:szCs w:val="24"/>
        </w:rPr>
        <w:t xml:space="preserve">                                             </w:t>
      </w:r>
    </w:p>
    <w:p w14:paraId="0164C2E3" w14:textId="77777777" w:rsidR="0043577B" w:rsidRPr="00314937" w:rsidRDefault="0043577B" w:rsidP="00314937">
      <w:pPr>
        <w:spacing w:line="360" w:lineRule="auto"/>
        <w:jc w:val="both"/>
        <w:rPr>
          <w:rFonts w:cs="Arial"/>
          <w:szCs w:val="24"/>
        </w:rPr>
      </w:pPr>
    </w:p>
    <w:p w14:paraId="119537CA" w14:textId="77777777" w:rsidR="0043577B" w:rsidRPr="00314937" w:rsidRDefault="0043577B" w:rsidP="00314937">
      <w:pPr>
        <w:spacing w:line="360" w:lineRule="auto"/>
        <w:jc w:val="both"/>
        <w:rPr>
          <w:rFonts w:cs="Arial"/>
          <w:szCs w:val="24"/>
        </w:rPr>
      </w:pPr>
    </w:p>
    <w:p w14:paraId="2489F223" w14:textId="77777777" w:rsidR="0043577B" w:rsidRPr="00314937" w:rsidRDefault="0043577B" w:rsidP="00314937">
      <w:pPr>
        <w:spacing w:line="360" w:lineRule="auto"/>
        <w:jc w:val="both"/>
        <w:rPr>
          <w:rFonts w:cs="Arial"/>
          <w:szCs w:val="24"/>
        </w:rPr>
      </w:pPr>
    </w:p>
    <w:p w14:paraId="5B1AFF12" w14:textId="77777777" w:rsidR="0043577B" w:rsidRPr="00314937" w:rsidRDefault="0043577B" w:rsidP="00314937">
      <w:pPr>
        <w:spacing w:line="360" w:lineRule="auto"/>
        <w:jc w:val="both"/>
        <w:rPr>
          <w:rFonts w:cs="Arial"/>
          <w:szCs w:val="24"/>
        </w:rPr>
      </w:pPr>
    </w:p>
    <w:p w14:paraId="35B82946" w14:textId="77777777" w:rsidR="0043577B" w:rsidRPr="00314937" w:rsidRDefault="0043577B" w:rsidP="00314937">
      <w:pPr>
        <w:spacing w:line="360" w:lineRule="auto"/>
        <w:jc w:val="both"/>
        <w:rPr>
          <w:rFonts w:cs="Arial"/>
          <w:szCs w:val="24"/>
        </w:rPr>
      </w:pPr>
    </w:p>
    <w:p w14:paraId="75142869" w14:textId="77777777" w:rsidR="0043577B" w:rsidRPr="00314937" w:rsidRDefault="0043577B" w:rsidP="00314937">
      <w:pPr>
        <w:spacing w:line="360" w:lineRule="auto"/>
        <w:jc w:val="both"/>
        <w:rPr>
          <w:rFonts w:cs="Arial"/>
          <w:szCs w:val="24"/>
        </w:rPr>
      </w:pPr>
    </w:p>
    <w:p w14:paraId="215F3703" w14:textId="77777777" w:rsidR="00D1037F" w:rsidRPr="00314937" w:rsidRDefault="00D1037F" w:rsidP="00314937">
      <w:pPr>
        <w:spacing w:line="360" w:lineRule="auto"/>
        <w:jc w:val="both"/>
        <w:rPr>
          <w:rFonts w:cs="Arial"/>
          <w:szCs w:val="24"/>
        </w:rPr>
      </w:pPr>
    </w:p>
    <w:p w14:paraId="5CCE3319" w14:textId="77777777" w:rsidR="00947C3E" w:rsidRPr="00314937" w:rsidRDefault="00947C3E" w:rsidP="00314937">
      <w:pPr>
        <w:spacing w:line="360" w:lineRule="auto"/>
        <w:jc w:val="both"/>
        <w:rPr>
          <w:rFonts w:cs="Arial"/>
          <w:b/>
          <w:szCs w:val="24"/>
        </w:rPr>
      </w:pPr>
    </w:p>
    <w:p w14:paraId="6D8B2B15" w14:textId="77777777" w:rsidR="0022472C" w:rsidRPr="00314937" w:rsidRDefault="00711489" w:rsidP="00314937">
      <w:pPr>
        <w:pStyle w:val="TOCHeading"/>
        <w:spacing w:line="360" w:lineRule="auto"/>
        <w:rPr>
          <w:rFonts w:ascii="Arial" w:hAnsi="Arial" w:cs="Arial"/>
          <w:sz w:val="24"/>
          <w:szCs w:val="24"/>
        </w:rPr>
      </w:pPr>
      <w:r w:rsidRPr="00314937">
        <w:rPr>
          <w:rFonts w:ascii="Arial" w:hAnsi="Arial" w:cs="Arial"/>
          <w:sz w:val="24"/>
          <w:szCs w:val="24"/>
        </w:rPr>
        <w:lastRenderedPageBreak/>
        <w:t xml:space="preserve"> Introduction</w:t>
      </w:r>
    </w:p>
    <w:p w14:paraId="0F00BF24" w14:textId="77777777" w:rsidR="00314937" w:rsidRPr="00314937" w:rsidRDefault="00050CFA" w:rsidP="00314937">
      <w:pPr>
        <w:spacing w:line="360" w:lineRule="auto"/>
        <w:jc w:val="both"/>
        <w:rPr>
          <w:rFonts w:cs="Arial"/>
          <w:szCs w:val="24"/>
        </w:rPr>
      </w:pPr>
      <w:r w:rsidRPr="00314937">
        <w:rPr>
          <w:rFonts w:cs="Arial"/>
          <w:szCs w:val="24"/>
          <w:lang w:val="en-IN"/>
        </w:rPr>
        <w:t xml:space="preserve">This report provides a critical analysis of </w:t>
      </w:r>
      <w:r w:rsidR="005D2D45" w:rsidRPr="00314937">
        <w:rPr>
          <w:rFonts w:cs="Arial"/>
          <w:szCs w:val="24"/>
          <w:lang w:val="en-IN"/>
        </w:rPr>
        <w:t>how</w:t>
      </w:r>
      <w:r w:rsidRPr="00314937">
        <w:rPr>
          <w:rFonts w:cs="Arial"/>
          <w:szCs w:val="24"/>
          <w:lang w:val="en-IN"/>
        </w:rPr>
        <w:t xml:space="preserve"> national and international labour markets impact strategies in Human Resource Management (HRM) and International Human Resource Management (IHRM)</w:t>
      </w:r>
      <w:r w:rsidR="00711489" w:rsidRPr="00314937">
        <w:rPr>
          <w:rFonts w:cs="Arial"/>
          <w:szCs w:val="24"/>
        </w:rPr>
        <w:t>.</w:t>
      </w:r>
      <w:r w:rsidRPr="00314937">
        <w:rPr>
          <w:rFonts w:cs="Arial"/>
          <w:szCs w:val="24"/>
        </w:rPr>
        <w:t xml:space="preserve"> I</w:t>
      </w:r>
      <w:r w:rsidRPr="00314937">
        <w:rPr>
          <w:rFonts w:cs="Arial"/>
          <w:szCs w:val="24"/>
          <w:lang w:val="en-IN"/>
        </w:rPr>
        <w:t>t brings together current research, real-world data, and business case studi</w:t>
      </w:r>
      <w:r w:rsidR="00B1317E" w:rsidRPr="00314937">
        <w:rPr>
          <w:rFonts w:cs="Arial"/>
          <w:szCs w:val="24"/>
          <w:lang w:val="en-IN"/>
        </w:rPr>
        <w:t xml:space="preserve">es to explore four main themes such as </w:t>
      </w:r>
      <w:r w:rsidRPr="00314937">
        <w:rPr>
          <w:rFonts w:cs="Arial"/>
          <w:szCs w:val="24"/>
          <w:lang w:val="en-IN"/>
        </w:rPr>
        <w:t xml:space="preserve">how technological </w:t>
      </w:r>
      <w:r w:rsidR="00B1317E" w:rsidRPr="00314937">
        <w:rPr>
          <w:rFonts w:cs="Arial"/>
          <w:szCs w:val="24"/>
          <w:lang w:val="en-IN"/>
        </w:rPr>
        <w:t>progress affects labour markets,</w:t>
      </w:r>
      <w:r w:rsidRPr="00314937">
        <w:rPr>
          <w:rFonts w:cs="Arial"/>
          <w:szCs w:val="24"/>
          <w:lang w:val="en-IN"/>
        </w:rPr>
        <w:t xml:space="preserve"> the influence of demog</w:t>
      </w:r>
      <w:r w:rsidR="00B1317E" w:rsidRPr="00314937">
        <w:rPr>
          <w:rFonts w:cs="Arial"/>
          <w:szCs w:val="24"/>
          <w:lang w:val="en-IN"/>
        </w:rPr>
        <w:t>raphic and geopolitical factors,</w:t>
      </w:r>
      <w:r w:rsidRPr="00314937">
        <w:rPr>
          <w:rFonts w:cs="Arial"/>
          <w:szCs w:val="24"/>
          <w:lang w:val="en-IN"/>
        </w:rPr>
        <w:t xml:space="preserve"> approaches to overcoming skill</w:t>
      </w:r>
      <w:r w:rsidR="00B1317E" w:rsidRPr="00314937">
        <w:rPr>
          <w:rFonts w:cs="Arial"/>
          <w:szCs w:val="24"/>
          <w:lang w:val="en-IN"/>
        </w:rPr>
        <w:t>s shortages in vital industries,</w:t>
      </w:r>
      <w:r w:rsidRPr="00314937">
        <w:rPr>
          <w:rFonts w:cs="Arial"/>
          <w:szCs w:val="24"/>
          <w:lang w:val="en-IN"/>
        </w:rPr>
        <w:t xml:space="preserve"> and a personal evaluation of my preparedness t</w:t>
      </w:r>
      <w:r w:rsidR="00B1317E" w:rsidRPr="00314937">
        <w:rPr>
          <w:rFonts w:cs="Arial"/>
          <w:szCs w:val="24"/>
          <w:lang w:val="en-IN"/>
        </w:rPr>
        <w:t xml:space="preserve">o work globally in a technology </w:t>
      </w:r>
      <w:r w:rsidRPr="00314937">
        <w:rPr>
          <w:rFonts w:cs="Arial"/>
          <w:szCs w:val="24"/>
          <w:lang w:val="en-IN"/>
        </w:rPr>
        <w:t>driven setting.</w:t>
      </w:r>
      <w:r w:rsidR="00711489" w:rsidRPr="00314937">
        <w:rPr>
          <w:rFonts w:cs="Arial"/>
          <w:szCs w:val="24"/>
        </w:rPr>
        <w:t xml:space="preserve"> </w:t>
      </w:r>
    </w:p>
    <w:p w14:paraId="2AB17AF5" w14:textId="77777777" w:rsidR="00314937" w:rsidRPr="00314937" w:rsidRDefault="00314937" w:rsidP="00314937">
      <w:pPr>
        <w:pStyle w:val="TOCHeading"/>
        <w:spacing w:line="360" w:lineRule="auto"/>
        <w:rPr>
          <w:rFonts w:ascii="Arial" w:hAnsi="Arial" w:cs="Arial"/>
          <w:sz w:val="24"/>
          <w:szCs w:val="24"/>
        </w:rPr>
      </w:pPr>
      <w:r w:rsidRPr="00314937">
        <w:rPr>
          <w:rFonts w:ascii="Arial" w:hAnsi="Arial" w:cs="Arial"/>
          <w:sz w:val="24"/>
          <w:szCs w:val="24"/>
        </w:rPr>
        <w:t>1.</w:t>
      </w:r>
      <w:r w:rsidR="008B73C6" w:rsidRPr="00314937">
        <w:rPr>
          <w:rFonts w:ascii="Arial" w:hAnsi="Arial" w:cs="Arial"/>
          <w:sz w:val="24"/>
          <w:szCs w:val="24"/>
        </w:rPr>
        <w:t xml:space="preserve"> </w:t>
      </w:r>
      <w:r w:rsidR="00EC7D86">
        <w:rPr>
          <w:rFonts w:ascii="Arial" w:hAnsi="Arial" w:cs="Arial"/>
          <w:sz w:val="24"/>
          <w:szCs w:val="24"/>
        </w:rPr>
        <w:t xml:space="preserve">Technological Advancements Reshaping </w:t>
      </w:r>
      <w:proofErr w:type="spellStart"/>
      <w:r w:rsidR="00EC7D86">
        <w:rPr>
          <w:rFonts w:ascii="Arial" w:hAnsi="Arial" w:cs="Arial"/>
          <w:sz w:val="24"/>
          <w:szCs w:val="24"/>
        </w:rPr>
        <w:t>Labour</w:t>
      </w:r>
      <w:proofErr w:type="spellEnd"/>
      <w:r w:rsidR="00EC7D86">
        <w:rPr>
          <w:rFonts w:ascii="Arial" w:hAnsi="Arial" w:cs="Arial"/>
          <w:sz w:val="24"/>
          <w:szCs w:val="24"/>
        </w:rPr>
        <w:t xml:space="preserve"> Markets and I</w:t>
      </w:r>
      <w:r w:rsidR="00711489" w:rsidRPr="00314937">
        <w:rPr>
          <w:rFonts w:ascii="Arial" w:hAnsi="Arial" w:cs="Arial"/>
          <w:sz w:val="24"/>
          <w:szCs w:val="24"/>
        </w:rPr>
        <w:t>mplications for HRM/IHRM</w:t>
      </w:r>
    </w:p>
    <w:p w14:paraId="75C6C94A" w14:textId="77777777" w:rsidR="003D2CDB" w:rsidRPr="00314937" w:rsidRDefault="0043577B" w:rsidP="00314937">
      <w:pPr>
        <w:spacing w:line="360" w:lineRule="auto"/>
        <w:jc w:val="both"/>
        <w:rPr>
          <w:rFonts w:cs="Arial"/>
          <w:szCs w:val="24"/>
          <w:lang w:val="en-IN"/>
        </w:rPr>
      </w:pPr>
      <w:r w:rsidRPr="00314937">
        <w:rPr>
          <w:rFonts w:cs="Arial"/>
          <w:szCs w:val="24"/>
        </w:rPr>
        <w:t xml:space="preserve">Technological changes </w:t>
      </w:r>
      <w:r w:rsidR="00050CFA" w:rsidRPr="00314937">
        <w:rPr>
          <w:rFonts w:cs="Arial"/>
          <w:szCs w:val="24"/>
        </w:rPr>
        <w:t>specifically artificial intelligence (AI), aut</w:t>
      </w:r>
      <w:r w:rsidRPr="00314937">
        <w:rPr>
          <w:rFonts w:cs="Arial"/>
          <w:szCs w:val="24"/>
        </w:rPr>
        <w:t>o</w:t>
      </w:r>
      <w:r w:rsidR="00D1037F" w:rsidRPr="00314937">
        <w:rPr>
          <w:rFonts w:cs="Arial"/>
          <w:szCs w:val="24"/>
        </w:rPr>
        <w:t xml:space="preserve">mation, and digital platforms </w:t>
      </w:r>
      <w:r w:rsidRPr="00314937">
        <w:rPr>
          <w:rFonts w:cs="Arial"/>
          <w:szCs w:val="24"/>
        </w:rPr>
        <w:t>are</w:t>
      </w:r>
      <w:r w:rsidR="00050CFA" w:rsidRPr="00314937">
        <w:rPr>
          <w:rFonts w:cs="Arial"/>
          <w:szCs w:val="24"/>
        </w:rPr>
        <w:t xml:space="preserve"> changing the nature, conten</w:t>
      </w:r>
      <w:r w:rsidR="00656F78" w:rsidRPr="00314937">
        <w:rPr>
          <w:rFonts w:cs="Arial"/>
          <w:szCs w:val="24"/>
        </w:rPr>
        <w:t xml:space="preserve">t and location of work. The </w:t>
      </w:r>
      <w:proofErr w:type="spellStart"/>
      <w:r w:rsidR="00656F78" w:rsidRPr="00314937">
        <w:rPr>
          <w:rFonts w:cs="Arial"/>
          <w:szCs w:val="24"/>
        </w:rPr>
        <w:t>Organisation</w:t>
      </w:r>
      <w:proofErr w:type="spellEnd"/>
      <w:r w:rsidR="00656F78" w:rsidRPr="00314937">
        <w:rPr>
          <w:rFonts w:cs="Arial"/>
          <w:szCs w:val="24"/>
        </w:rPr>
        <w:t xml:space="preserve"> for Economic Co-operation and Development</w:t>
      </w:r>
      <w:r w:rsidR="00050CFA" w:rsidRPr="00314937">
        <w:rPr>
          <w:rFonts w:cs="Arial"/>
          <w:szCs w:val="24"/>
        </w:rPr>
        <w:t xml:space="preserve"> and W</w:t>
      </w:r>
      <w:r w:rsidR="00656F78" w:rsidRPr="00314937">
        <w:rPr>
          <w:rFonts w:cs="Arial"/>
          <w:szCs w:val="24"/>
        </w:rPr>
        <w:t xml:space="preserve">orld </w:t>
      </w:r>
      <w:r w:rsidR="00050CFA" w:rsidRPr="00314937">
        <w:rPr>
          <w:rFonts w:cs="Arial"/>
          <w:szCs w:val="24"/>
        </w:rPr>
        <w:t>E</w:t>
      </w:r>
      <w:r w:rsidR="00656F78" w:rsidRPr="00314937">
        <w:rPr>
          <w:rFonts w:cs="Arial"/>
          <w:szCs w:val="24"/>
        </w:rPr>
        <w:t xml:space="preserve">conomic </w:t>
      </w:r>
      <w:r w:rsidR="00050CFA" w:rsidRPr="00314937">
        <w:rPr>
          <w:rFonts w:cs="Arial"/>
          <w:szCs w:val="24"/>
        </w:rPr>
        <w:t>F</w:t>
      </w:r>
      <w:r w:rsidR="00656F78" w:rsidRPr="00314937">
        <w:rPr>
          <w:rFonts w:cs="Arial"/>
          <w:szCs w:val="24"/>
        </w:rPr>
        <w:t>orum</w:t>
      </w:r>
      <w:r w:rsidR="00050CFA" w:rsidRPr="00314937">
        <w:rPr>
          <w:rFonts w:cs="Arial"/>
          <w:szCs w:val="24"/>
        </w:rPr>
        <w:t xml:space="preserve"> recent reports identify that AI and machine learning are widening the set of cognitive tasks that can be automated, both creating a risk and a potential opportunity for work (OECD, 2024; WEF, 2023). The ILO and World Bank point out that while total unemployment in recent years has been very low, technological change renders skill mismatches and job </w:t>
      </w:r>
      <w:proofErr w:type="spellStart"/>
      <w:r w:rsidR="00B1317E" w:rsidRPr="00314937">
        <w:rPr>
          <w:rFonts w:cs="Arial"/>
          <w:szCs w:val="24"/>
        </w:rPr>
        <w:t>polarisation</w:t>
      </w:r>
      <w:proofErr w:type="spellEnd"/>
      <w:r w:rsidR="00050CFA" w:rsidRPr="00314937">
        <w:rPr>
          <w:rFonts w:cs="Arial"/>
          <w:szCs w:val="24"/>
        </w:rPr>
        <w:t xml:space="preserve"> more entrenched (ILO, 2024; World Bank</w:t>
      </w:r>
      <w:r w:rsidR="00656F78" w:rsidRPr="00314937">
        <w:rPr>
          <w:rFonts w:cs="Arial"/>
          <w:szCs w:val="24"/>
        </w:rPr>
        <w:t xml:space="preserve">, 2024). </w:t>
      </w:r>
      <w:r w:rsidR="00382308" w:rsidRPr="00314937">
        <w:rPr>
          <w:rFonts w:cs="Arial"/>
          <w:szCs w:val="24"/>
        </w:rPr>
        <w:t>From the HRM perspective, the short-term consequences are re-designing the job, recruitment and performance management systems. Recruitment technology powered by AI increases screening efficiency but raises questions of bias and transparency that require HR to reconsider governance, fairness audits and vendor management (HBR, 2023). Automation of routine tasks compels HR</w:t>
      </w:r>
      <w:r w:rsidR="00B1317E" w:rsidRPr="00314937">
        <w:rPr>
          <w:rFonts w:cs="Arial"/>
          <w:szCs w:val="24"/>
        </w:rPr>
        <w:t xml:space="preserve"> to rethink career trajectories,</w:t>
      </w:r>
      <w:r w:rsidR="00382308" w:rsidRPr="00314937">
        <w:rPr>
          <w:rFonts w:cs="Arial"/>
          <w:szCs w:val="24"/>
        </w:rPr>
        <w:t xml:space="preserve"> early careers increasingly bl</w:t>
      </w:r>
      <w:r w:rsidR="00B1317E" w:rsidRPr="00314937">
        <w:rPr>
          <w:rFonts w:cs="Arial"/>
          <w:szCs w:val="24"/>
        </w:rPr>
        <w:t xml:space="preserve">end technical and soft skills </w:t>
      </w:r>
      <w:r w:rsidR="00382308" w:rsidRPr="00314937">
        <w:rPr>
          <w:rFonts w:cs="Arial"/>
          <w:szCs w:val="24"/>
        </w:rPr>
        <w:t xml:space="preserve">and </w:t>
      </w:r>
      <w:proofErr w:type="spellStart"/>
      <w:r w:rsidR="00382308" w:rsidRPr="00314937">
        <w:rPr>
          <w:rFonts w:cs="Arial"/>
          <w:szCs w:val="24"/>
        </w:rPr>
        <w:t>organisations</w:t>
      </w:r>
      <w:proofErr w:type="spellEnd"/>
      <w:r w:rsidR="00B1317E" w:rsidRPr="00314937">
        <w:rPr>
          <w:rFonts w:cs="Arial"/>
          <w:szCs w:val="24"/>
        </w:rPr>
        <w:t xml:space="preserve"> must consider task reskilling</w:t>
      </w:r>
      <w:r w:rsidR="00382308" w:rsidRPr="00314937">
        <w:rPr>
          <w:rFonts w:cs="Arial"/>
          <w:szCs w:val="24"/>
        </w:rPr>
        <w:t xml:space="preserve"> rather than role reduction (WEF, 2023; OECD, 2024).For IHRM, technology accelerates globally dispersed workforces and virtual mobility. Virtual platforms facilitate international talent pool</w:t>
      </w:r>
      <w:r w:rsidR="00B1317E" w:rsidRPr="00314937">
        <w:rPr>
          <w:rFonts w:cs="Arial"/>
          <w:szCs w:val="24"/>
        </w:rPr>
        <w:t xml:space="preserve">ing but also pose complex cross border regulatory, data </w:t>
      </w:r>
      <w:r w:rsidR="00382308" w:rsidRPr="00314937">
        <w:rPr>
          <w:rFonts w:cs="Arial"/>
          <w:szCs w:val="24"/>
        </w:rPr>
        <w:t xml:space="preserve">protection and tax issues (World Bank, 2024). IHRM must therefore adapt policies to virtual global teams, maintain compliance with heterogeneous </w:t>
      </w:r>
      <w:proofErr w:type="spellStart"/>
      <w:r w:rsidR="00382308" w:rsidRPr="00314937">
        <w:rPr>
          <w:rFonts w:cs="Arial"/>
          <w:szCs w:val="24"/>
        </w:rPr>
        <w:t>labour</w:t>
      </w:r>
      <w:proofErr w:type="spellEnd"/>
      <w:r w:rsidR="00382308" w:rsidRPr="00314937">
        <w:rPr>
          <w:rFonts w:cs="Arial"/>
          <w:szCs w:val="24"/>
        </w:rPr>
        <w:t xml:space="preserve"> laws, and develop global mobility plans considering digital nomadism and flexible assignments (McKinsey, 2025).</w:t>
      </w:r>
      <w:r w:rsidR="00B1317E" w:rsidRPr="00314937">
        <w:rPr>
          <w:rFonts w:cs="Arial"/>
          <w:szCs w:val="24"/>
        </w:rPr>
        <w:t xml:space="preserve"> </w:t>
      </w:r>
      <w:r w:rsidR="00382308" w:rsidRPr="00314937">
        <w:rPr>
          <w:rFonts w:cs="Arial"/>
          <w:szCs w:val="24"/>
        </w:rPr>
        <w:t>Strategically, HR leaders shou</w:t>
      </w:r>
      <w:r w:rsidR="00B1317E" w:rsidRPr="00314937">
        <w:rPr>
          <w:rFonts w:cs="Arial"/>
          <w:szCs w:val="24"/>
        </w:rPr>
        <w:t xml:space="preserve">ld adopt a two-pronged approach, invest in continuous upskilling and </w:t>
      </w:r>
      <w:r w:rsidR="00382308" w:rsidRPr="00314937">
        <w:rPr>
          <w:rFonts w:cs="Arial"/>
          <w:szCs w:val="24"/>
        </w:rPr>
        <w:t>reskilling and</w:t>
      </w:r>
      <w:r w:rsidR="00B1317E" w:rsidRPr="00314937">
        <w:rPr>
          <w:rFonts w:cs="Arial"/>
          <w:szCs w:val="24"/>
        </w:rPr>
        <w:t xml:space="preserve"> also</w:t>
      </w:r>
      <w:r w:rsidR="00382308" w:rsidRPr="00314937">
        <w:rPr>
          <w:rFonts w:cs="Arial"/>
          <w:szCs w:val="24"/>
        </w:rPr>
        <w:t xml:space="preserve"> have ethical AI governance. </w:t>
      </w:r>
      <w:r w:rsidR="00382308" w:rsidRPr="00314937">
        <w:rPr>
          <w:rFonts w:cs="Arial"/>
          <w:szCs w:val="24"/>
        </w:rPr>
        <w:lastRenderedPageBreak/>
        <w:t xml:space="preserve">Initiatives like Singapore's </w:t>
      </w:r>
      <w:proofErr w:type="spellStart"/>
      <w:r w:rsidR="00382308" w:rsidRPr="00314937">
        <w:rPr>
          <w:rFonts w:cs="Arial"/>
          <w:szCs w:val="24"/>
        </w:rPr>
        <w:t>SkillsFutur</w:t>
      </w:r>
      <w:r w:rsidR="00B1317E" w:rsidRPr="00314937">
        <w:rPr>
          <w:rFonts w:cs="Arial"/>
          <w:szCs w:val="24"/>
        </w:rPr>
        <w:t>e</w:t>
      </w:r>
      <w:proofErr w:type="spellEnd"/>
      <w:r w:rsidR="00B1317E" w:rsidRPr="00314937">
        <w:rPr>
          <w:rFonts w:cs="Arial"/>
          <w:szCs w:val="24"/>
        </w:rPr>
        <w:t xml:space="preserve"> demonstrate national level co-</w:t>
      </w:r>
      <w:r w:rsidR="00382308" w:rsidRPr="00314937">
        <w:rPr>
          <w:rFonts w:cs="Arial"/>
          <w:szCs w:val="24"/>
        </w:rPr>
        <w:t>investment in ski</w:t>
      </w:r>
      <w:r w:rsidR="00B1317E" w:rsidRPr="00314937">
        <w:rPr>
          <w:rFonts w:cs="Arial"/>
          <w:szCs w:val="24"/>
        </w:rPr>
        <w:t>lls that can be replicated a level by firms such as</w:t>
      </w:r>
      <w:r w:rsidR="00382308" w:rsidRPr="00314937">
        <w:rPr>
          <w:rFonts w:cs="Arial"/>
          <w:szCs w:val="24"/>
        </w:rPr>
        <w:t xml:space="preserve"> HR through provis</w:t>
      </w:r>
      <w:r w:rsidR="00B1317E" w:rsidRPr="00314937">
        <w:rPr>
          <w:rFonts w:cs="Arial"/>
          <w:szCs w:val="24"/>
        </w:rPr>
        <w:t>ion of learning stipends, micro-</w:t>
      </w:r>
      <w:r w:rsidR="00382308" w:rsidRPr="00314937">
        <w:rPr>
          <w:rFonts w:cs="Arial"/>
          <w:szCs w:val="24"/>
        </w:rPr>
        <w:t>credentialing within companies and partnerships with training providers (</w:t>
      </w:r>
      <w:proofErr w:type="spellStart"/>
      <w:r w:rsidR="00382308" w:rsidRPr="00314937">
        <w:rPr>
          <w:rFonts w:cs="Arial"/>
          <w:szCs w:val="24"/>
        </w:rPr>
        <w:t>SkillsFuture</w:t>
      </w:r>
      <w:proofErr w:type="spellEnd"/>
      <w:r w:rsidR="00382308" w:rsidRPr="00314937">
        <w:rPr>
          <w:rFonts w:cs="Arial"/>
          <w:szCs w:val="24"/>
        </w:rPr>
        <w:t>, 2025).</w:t>
      </w:r>
      <w:r w:rsidR="00B1317E" w:rsidRPr="00314937">
        <w:rPr>
          <w:rFonts w:cs="Arial"/>
          <w:szCs w:val="24"/>
        </w:rPr>
        <w:t xml:space="preserve"> </w:t>
      </w:r>
      <w:r w:rsidR="00382308" w:rsidRPr="00314937">
        <w:rPr>
          <w:rFonts w:cs="Arial"/>
          <w:szCs w:val="24"/>
        </w:rPr>
        <w:t>Moreover, AI-driven HR analytics is able to predict attrition and skill shortages, enabl</w:t>
      </w:r>
      <w:r w:rsidR="00B1317E" w:rsidRPr="00314937">
        <w:rPr>
          <w:rFonts w:cs="Arial"/>
          <w:szCs w:val="24"/>
        </w:rPr>
        <w:t>ing preemptive talent pipelines,</w:t>
      </w:r>
      <w:r w:rsidR="00656F78" w:rsidRPr="00314937">
        <w:rPr>
          <w:rFonts w:cs="Arial"/>
          <w:szCs w:val="24"/>
        </w:rPr>
        <w:t xml:space="preserve"> </w:t>
      </w:r>
      <w:r w:rsidR="00382308" w:rsidRPr="00314937">
        <w:rPr>
          <w:rFonts w:cs="Arial"/>
          <w:szCs w:val="24"/>
        </w:rPr>
        <w:t>however, algorithmic reliance demands transparency and human oversight to avoid reinforcing existing biases (HBR, 2023; OECD, 2025).</w:t>
      </w:r>
      <w:r w:rsidR="008705BB" w:rsidRPr="00314937">
        <w:rPr>
          <w:rFonts w:cs="Arial"/>
          <w:szCs w:val="24"/>
        </w:rPr>
        <w:t xml:space="preserve"> </w:t>
      </w:r>
      <w:r w:rsidR="008705BB" w:rsidRPr="00314937">
        <w:rPr>
          <w:rFonts w:cs="Arial"/>
          <w:szCs w:val="24"/>
          <w:lang w:val="en-IN"/>
        </w:rPr>
        <w:t>Human resources play a crucial role in ensuring that the deployme</w:t>
      </w:r>
      <w:r w:rsidR="00656F78" w:rsidRPr="00314937">
        <w:rPr>
          <w:rFonts w:cs="Arial"/>
          <w:szCs w:val="24"/>
          <w:lang w:val="en-IN"/>
        </w:rPr>
        <w:t>nt of AI is in line with organis</w:t>
      </w:r>
      <w:r w:rsidR="008705BB" w:rsidRPr="00314937">
        <w:rPr>
          <w:rFonts w:cs="Arial"/>
          <w:szCs w:val="24"/>
          <w:lang w:val="en-IN"/>
        </w:rPr>
        <w:t xml:space="preserve">ational values and complies with regulatory standards. This requires the establishment of ethical frameworks for AI that specifically tackle issues such as algorithmic bias in areas like recruitment, performance assessment, and employee monitoring systems. </w:t>
      </w:r>
    </w:p>
    <w:p w14:paraId="6625163D" w14:textId="77777777" w:rsidR="0043577B" w:rsidRPr="00314937" w:rsidRDefault="008705BB" w:rsidP="00314937">
      <w:pPr>
        <w:spacing w:line="360" w:lineRule="auto"/>
        <w:jc w:val="both"/>
        <w:rPr>
          <w:rFonts w:cs="Arial"/>
          <w:szCs w:val="24"/>
        </w:rPr>
      </w:pPr>
      <w:r w:rsidRPr="00314937">
        <w:rPr>
          <w:rFonts w:cs="Arial"/>
          <w:szCs w:val="24"/>
          <w:lang w:val="en-IN"/>
        </w:rPr>
        <w:t>A study published in the Harvard Business Review highlights that 78% of HR leaders fe</w:t>
      </w:r>
      <w:r w:rsidR="00656F78" w:rsidRPr="00314937">
        <w:rPr>
          <w:rFonts w:cs="Arial"/>
          <w:szCs w:val="24"/>
          <w:lang w:val="en-IN"/>
        </w:rPr>
        <w:t>el uncertain about their organis</w:t>
      </w:r>
      <w:r w:rsidRPr="00314937">
        <w:rPr>
          <w:rFonts w:cs="Arial"/>
          <w:szCs w:val="24"/>
          <w:lang w:val="en-IN"/>
        </w:rPr>
        <w:t>ation’s capacity to manage AI bias, illustrating</w:t>
      </w:r>
      <w:r w:rsidR="00656F78" w:rsidRPr="00314937">
        <w:rPr>
          <w:rFonts w:cs="Arial"/>
          <w:szCs w:val="24"/>
          <w:lang w:val="en-IN"/>
        </w:rPr>
        <w:t xml:space="preserve"> significant gaps in governance </w:t>
      </w:r>
      <w:r w:rsidRPr="00314937">
        <w:rPr>
          <w:rFonts w:cs="Arial"/>
          <w:szCs w:val="24"/>
          <w:lang w:val="en-IN"/>
        </w:rPr>
        <w:t>capabilities</w:t>
      </w:r>
      <w:r w:rsidR="003D301B" w:rsidRPr="00314937">
        <w:rPr>
          <w:rFonts w:cs="Arial"/>
          <w:szCs w:val="24"/>
          <w:lang w:val="en-IN"/>
        </w:rPr>
        <w:t xml:space="preserve"> (Tamayo et al.,</w:t>
      </w:r>
      <w:r w:rsidR="00283874" w:rsidRPr="00314937">
        <w:rPr>
          <w:rFonts w:cs="Arial"/>
          <w:szCs w:val="24"/>
          <w:lang w:val="en-IN"/>
        </w:rPr>
        <w:t xml:space="preserve"> 2023)</w:t>
      </w:r>
      <w:r w:rsidRPr="00314937">
        <w:rPr>
          <w:rFonts w:cs="Arial"/>
          <w:szCs w:val="24"/>
          <w:lang w:val="en-IN"/>
        </w:rPr>
        <w:t>.</w:t>
      </w:r>
      <w:r w:rsidRPr="00314937">
        <w:rPr>
          <w:rFonts w:cs="Arial"/>
          <w:szCs w:val="24"/>
        </w:rPr>
        <w:t xml:space="preserve"> </w:t>
      </w:r>
      <w:r w:rsidRPr="00314937">
        <w:rPr>
          <w:rFonts w:cs="Arial"/>
          <w:szCs w:val="24"/>
          <w:lang w:val="en-IN"/>
        </w:rPr>
        <w:t>Effective governance of AI demands collaboration across various functions such as HR, IT, legal, and operational units to create oversight mechanisms. These mechanisms may include assessments of algorithmic impacts, protocols for auditing bias, and involving employees in the design of AI s</w:t>
      </w:r>
      <w:r w:rsidR="00656F78" w:rsidRPr="00314937">
        <w:rPr>
          <w:rFonts w:cs="Arial"/>
          <w:szCs w:val="24"/>
          <w:lang w:val="en-IN"/>
        </w:rPr>
        <w:t>ystems. Forward-thinking organis</w:t>
      </w:r>
      <w:r w:rsidRPr="00314937">
        <w:rPr>
          <w:rFonts w:cs="Arial"/>
          <w:szCs w:val="24"/>
          <w:lang w:val="en-IN"/>
        </w:rPr>
        <w:t>ations often create AI ethics boards that include employee representatives, acknowledging that trust in the workforce a</w:t>
      </w:r>
      <w:r w:rsidR="00656F78" w:rsidRPr="00314937">
        <w:rPr>
          <w:rFonts w:cs="Arial"/>
          <w:szCs w:val="24"/>
          <w:lang w:val="en-IN"/>
        </w:rPr>
        <w:t>nd the legitimacy of the organis</w:t>
      </w:r>
      <w:r w:rsidRPr="00314937">
        <w:rPr>
          <w:rFonts w:cs="Arial"/>
          <w:szCs w:val="24"/>
          <w:lang w:val="en-IN"/>
        </w:rPr>
        <w:t>ation rely on inclusive governance of technology. Ultimately, the findings indicate that while technology presents challenges of potential job displacement, it also offers op</w:t>
      </w:r>
      <w:r w:rsidR="00656F78" w:rsidRPr="00314937">
        <w:rPr>
          <w:rFonts w:cs="Arial"/>
          <w:szCs w:val="24"/>
          <w:lang w:val="en-IN"/>
        </w:rPr>
        <w:t xml:space="preserve">portunities for transformation. </w:t>
      </w:r>
      <w:r w:rsidRPr="00314937">
        <w:rPr>
          <w:rFonts w:cs="Arial"/>
          <w:szCs w:val="24"/>
          <w:lang w:val="en-IN"/>
        </w:rPr>
        <w:t>With effective management and strategic inve</w:t>
      </w:r>
      <w:r w:rsidR="00656F78" w:rsidRPr="00314937">
        <w:rPr>
          <w:rFonts w:cs="Arial"/>
          <w:szCs w:val="24"/>
          <w:lang w:val="en-IN"/>
        </w:rPr>
        <w:t>stment in human capital, organis</w:t>
      </w:r>
      <w:r w:rsidRPr="00314937">
        <w:rPr>
          <w:rFonts w:cs="Arial"/>
          <w:szCs w:val="24"/>
          <w:lang w:val="en-IN"/>
        </w:rPr>
        <w:t>ations can enhance productivity and generate new job opportunities. Human Resource Management (HRM) and International Human Resource Management (IHRM) initiatives must strike a balance between automation and the development of human skills. This balance should ensure that workforce planning integrates scenario modelling, ethical guidelines for AI, and frameworks for managing global talent, all of which c</w:t>
      </w:r>
      <w:r w:rsidR="00656F78" w:rsidRPr="00314937">
        <w:rPr>
          <w:rFonts w:cs="Arial"/>
          <w:szCs w:val="24"/>
          <w:lang w:val="en-IN"/>
        </w:rPr>
        <w:t>ontribute to maintaining organis</w:t>
      </w:r>
      <w:r w:rsidRPr="00314937">
        <w:rPr>
          <w:rFonts w:cs="Arial"/>
          <w:szCs w:val="24"/>
          <w:lang w:val="en-IN"/>
        </w:rPr>
        <w:t>ational resilience.</w:t>
      </w:r>
    </w:p>
    <w:p w14:paraId="37D313D4" w14:textId="77777777" w:rsidR="0022472C" w:rsidRPr="00314937" w:rsidRDefault="00314937" w:rsidP="00314937">
      <w:pPr>
        <w:pStyle w:val="TOCHeading"/>
        <w:spacing w:line="360" w:lineRule="auto"/>
        <w:rPr>
          <w:rFonts w:ascii="Arial" w:hAnsi="Arial" w:cs="Arial"/>
          <w:sz w:val="24"/>
          <w:szCs w:val="24"/>
        </w:rPr>
      </w:pPr>
      <w:r w:rsidRPr="00314937">
        <w:rPr>
          <w:rFonts w:ascii="Arial" w:hAnsi="Arial" w:cs="Arial"/>
          <w:sz w:val="24"/>
          <w:szCs w:val="24"/>
        </w:rPr>
        <w:lastRenderedPageBreak/>
        <w:t>2</w:t>
      </w:r>
      <w:r w:rsidR="008B73C6" w:rsidRPr="00314937">
        <w:rPr>
          <w:rFonts w:ascii="Arial" w:hAnsi="Arial" w:cs="Arial"/>
          <w:sz w:val="24"/>
          <w:szCs w:val="24"/>
        </w:rPr>
        <w:t xml:space="preserve">. </w:t>
      </w:r>
      <w:r w:rsidR="00EC7D86">
        <w:rPr>
          <w:rFonts w:ascii="Arial" w:hAnsi="Arial" w:cs="Arial"/>
          <w:sz w:val="24"/>
          <w:szCs w:val="24"/>
        </w:rPr>
        <w:t>Demographic and Geopolitical Factors Influencing Employment Markets and HR C</w:t>
      </w:r>
      <w:r w:rsidR="00711489" w:rsidRPr="00314937">
        <w:rPr>
          <w:rFonts w:ascii="Arial" w:hAnsi="Arial" w:cs="Arial"/>
          <w:sz w:val="24"/>
          <w:szCs w:val="24"/>
        </w:rPr>
        <w:t>hallenges</w:t>
      </w:r>
    </w:p>
    <w:p w14:paraId="37AC748C" w14:textId="77777777" w:rsidR="00382308" w:rsidRPr="00314937" w:rsidRDefault="00382308" w:rsidP="00314937">
      <w:pPr>
        <w:spacing w:line="360" w:lineRule="auto"/>
        <w:jc w:val="both"/>
        <w:rPr>
          <w:rFonts w:cs="Arial"/>
          <w:szCs w:val="24"/>
        </w:rPr>
      </w:pPr>
      <w:r w:rsidRPr="00314937">
        <w:rPr>
          <w:rFonts w:cs="Arial"/>
          <w:szCs w:val="24"/>
        </w:rPr>
        <w:t xml:space="preserve">Demographic and geopolitical forces are big structural drivers of </w:t>
      </w:r>
      <w:proofErr w:type="spellStart"/>
      <w:r w:rsidRPr="00314937">
        <w:rPr>
          <w:rFonts w:cs="Arial"/>
          <w:szCs w:val="24"/>
        </w:rPr>
        <w:t>labour</w:t>
      </w:r>
      <w:proofErr w:type="spellEnd"/>
      <w:r w:rsidRPr="00314937">
        <w:rPr>
          <w:rFonts w:cs="Arial"/>
          <w:szCs w:val="24"/>
        </w:rPr>
        <w:t xml:space="preserve"> markets. Ageing populations in the majority of advanced economies cause</w:t>
      </w:r>
      <w:r w:rsidR="00C10956" w:rsidRPr="00314937">
        <w:rPr>
          <w:rFonts w:cs="Arial"/>
          <w:szCs w:val="24"/>
        </w:rPr>
        <w:t xml:space="preserve"> </w:t>
      </w:r>
      <w:proofErr w:type="spellStart"/>
      <w:r w:rsidR="00C10956" w:rsidRPr="00314937">
        <w:rPr>
          <w:rFonts w:cs="Arial"/>
          <w:szCs w:val="24"/>
        </w:rPr>
        <w:t>labour</w:t>
      </w:r>
      <w:proofErr w:type="spellEnd"/>
      <w:r w:rsidR="00C10956" w:rsidRPr="00314937">
        <w:rPr>
          <w:rFonts w:cs="Arial"/>
          <w:szCs w:val="24"/>
        </w:rPr>
        <w:t xml:space="preserve"> shortages in the </w:t>
      </w:r>
      <w:proofErr w:type="spellStart"/>
      <w:r w:rsidR="00C10956" w:rsidRPr="00314937">
        <w:rPr>
          <w:rFonts w:cs="Arial"/>
          <w:szCs w:val="24"/>
        </w:rPr>
        <w:t>labour</w:t>
      </w:r>
      <w:proofErr w:type="spellEnd"/>
      <w:r w:rsidR="00C10956" w:rsidRPr="00314937">
        <w:rPr>
          <w:rFonts w:cs="Arial"/>
          <w:szCs w:val="24"/>
        </w:rPr>
        <w:t xml:space="preserve"> </w:t>
      </w:r>
      <w:r w:rsidRPr="00314937">
        <w:rPr>
          <w:rFonts w:cs="Arial"/>
          <w:szCs w:val="24"/>
        </w:rPr>
        <w:t>intens</w:t>
      </w:r>
      <w:r w:rsidR="00C10956" w:rsidRPr="00314937">
        <w:rPr>
          <w:rFonts w:cs="Arial"/>
          <w:szCs w:val="24"/>
        </w:rPr>
        <w:t>ive sectors and pension strains,</w:t>
      </w:r>
      <w:r w:rsidRPr="00314937">
        <w:rPr>
          <w:rFonts w:cs="Arial"/>
          <w:szCs w:val="24"/>
        </w:rPr>
        <w:t xml:space="preserve"> on the other hand, youth bulges in some parts of Africa and South Asia drive other demands for job creation and vocational training (World Bank, 2024; ILO, 2024).</w:t>
      </w:r>
      <w:r w:rsidR="001B05F9" w:rsidRPr="00314937">
        <w:rPr>
          <w:rFonts w:cs="Arial"/>
          <w:szCs w:val="24"/>
        </w:rPr>
        <w:t xml:space="preserve"> </w:t>
      </w:r>
      <w:r w:rsidRPr="00314937">
        <w:rPr>
          <w:rFonts w:cs="Arial"/>
          <w:szCs w:val="24"/>
        </w:rPr>
        <w:t>Mobility and migration respond to these population trend</w:t>
      </w:r>
      <w:r w:rsidR="00656F78" w:rsidRPr="00314937">
        <w:rPr>
          <w:rFonts w:cs="Arial"/>
          <w:szCs w:val="24"/>
        </w:rPr>
        <w:t xml:space="preserve">s but also pose HR issues. Host </w:t>
      </w:r>
      <w:r w:rsidRPr="00314937">
        <w:rPr>
          <w:rFonts w:cs="Arial"/>
          <w:szCs w:val="24"/>
        </w:rPr>
        <w:t>country integration, qualification recognition abroad, and cross-cultural management are realistic HR concerns. Geopolitics dictates migration poli</w:t>
      </w:r>
      <w:r w:rsidR="00F00EEE" w:rsidRPr="00314937">
        <w:rPr>
          <w:rFonts w:cs="Arial"/>
          <w:szCs w:val="24"/>
        </w:rPr>
        <w:t>cy, sudden</w:t>
      </w:r>
      <w:r w:rsidR="008F6391" w:rsidRPr="00314937">
        <w:rPr>
          <w:rFonts w:cs="Arial"/>
          <w:szCs w:val="24"/>
        </w:rPr>
        <w:t xml:space="preserve"> changes</w:t>
      </w:r>
      <w:r w:rsidRPr="00314937">
        <w:rPr>
          <w:rFonts w:cs="Arial"/>
          <w:szCs w:val="24"/>
        </w:rPr>
        <w:t xml:space="preserve"> can reverse talent supply for industries depende</w:t>
      </w:r>
      <w:r w:rsidR="0043577B" w:rsidRPr="00314937">
        <w:rPr>
          <w:rFonts w:cs="Arial"/>
          <w:szCs w:val="24"/>
        </w:rPr>
        <w:t xml:space="preserve">nt on international </w:t>
      </w:r>
      <w:proofErr w:type="spellStart"/>
      <w:r w:rsidR="0043577B" w:rsidRPr="00314937">
        <w:rPr>
          <w:rFonts w:cs="Arial"/>
          <w:szCs w:val="24"/>
        </w:rPr>
        <w:t>labour</w:t>
      </w:r>
      <w:proofErr w:type="spellEnd"/>
      <w:r w:rsidR="00656F78" w:rsidRPr="00314937">
        <w:rPr>
          <w:rFonts w:cs="Arial"/>
          <w:szCs w:val="24"/>
        </w:rPr>
        <w:t xml:space="preserve">, </w:t>
      </w:r>
      <w:r w:rsidRPr="00314937">
        <w:rPr>
          <w:rFonts w:cs="Arial"/>
          <w:szCs w:val="24"/>
        </w:rPr>
        <w:t>healthcare and hospitality (Reuters, 2025).</w:t>
      </w:r>
      <w:r w:rsidR="0043577B" w:rsidRPr="00314937">
        <w:rPr>
          <w:rFonts w:cs="Arial"/>
          <w:szCs w:val="24"/>
        </w:rPr>
        <w:t xml:space="preserve">Geopolitical tensions such as </w:t>
      </w:r>
      <w:r w:rsidRPr="00314937">
        <w:rPr>
          <w:rFonts w:cs="Arial"/>
          <w:szCs w:val="24"/>
        </w:rPr>
        <w:t>trade wars, sanction</w:t>
      </w:r>
      <w:r w:rsidR="0043577B" w:rsidRPr="00314937">
        <w:rPr>
          <w:rFonts w:cs="Arial"/>
          <w:szCs w:val="24"/>
        </w:rPr>
        <w:t xml:space="preserve">s, and shifting supply chains </w:t>
      </w:r>
      <w:r w:rsidRPr="00314937">
        <w:rPr>
          <w:rFonts w:cs="Arial"/>
          <w:szCs w:val="24"/>
        </w:rPr>
        <w:t>create uncertainty in multinational operations. IHRM must manage contingency</w:t>
      </w:r>
      <w:r w:rsidR="00FB071E" w:rsidRPr="00314937">
        <w:rPr>
          <w:rFonts w:cs="Arial"/>
          <w:szCs w:val="24"/>
        </w:rPr>
        <w:t xml:space="preserve"> </w:t>
      </w:r>
      <w:r w:rsidRPr="00314937">
        <w:rPr>
          <w:rFonts w:cs="Arial"/>
          <w:szCs w:val="24"/>
        </w:rPr>
        <w:t>workforce redeployment planning, sanctions compliance, and local HR strategies when international mobility is restricted (McKinsey, 2025). The spread of COVID-19 and supply</w:t>
      </w:r>
      <w:r w:rsidR="00656F78" w:rsidRPr="00314937">
        <w:rPr>
          <w:rFonts w:cs="Arial"/>
          <w:szCs w:val="24"/>
        </w:rPr>
        <w:t>-chain reorientations</w:t>
      </w:r>
      <w:r w:rsidRPr="00314937">
        <w:rPr>
          <w:rFonts w:cs="Arial"/>
          <w:szCs w:val="24"/>
        </w:rPr>
        <w:t xml:space="preserve"> have further enhanced the necessity for agile workforce models and redundancy planning. </w:t>
      </w:r>
      <w:proofErr w:type="spellStart"/>
      <w:r w:rsidRPr="00314937">
        <w:rPr>
          <w:rFonts w:cs="Arial"/>
          <w:szCs w:val="24"/>
        </w:rPr>
        <w:t>Labour</w:t>
      </w:r>
      <w:proofErr w:type="spellEnd"/>
      <w:r w:rsidRPr="00314937">
        <w:rPr>
          <w:rFonts w:cs="Arial"/>
          <w:szCs w:val="24"/>
        </w:rPr>
        <w:t xml:space="preserve"> market participation is also influenced by shifting social expectations and gender dynamic</w:t>
      </w:r>
      <w:r w:rsidR="00656F78" w:rsidRPr="00314937">
        <w:rPr>
          <w:rFonts w:cs="Arial"/>
          <w:szCs w:val="24"/>
        </w:rPr>
        <w:t xml:space="preserve">s. Despite increases in women's </w:t>
      </w:r>
      <w:proofErr w:type="spellStart"/>
      <w:r w:rsidRPr="00314937">
        <w:rPr>
          <w:rFonts w:cs="Arial"/>
          <w:szCs w:val="24"/>
        </w:rPr>
        <w:t>labour</w:t>
      </w:r>
      <w:proofErr w:type="spellEnd"/>
      <w:r w:rsidRPr="00314937">
        <w:rPr>
          <w:rFonts w:cs="Arial"/>
          <w:szCs w:val="24"/>
        </w:rPr>
        <w:t>-force participation across most domains, women remain underrepresented in the STEM fields and are contributing to tech-s</w:t>
      </w:r>
      <w:r w:rsidR="00C10956" w:rsidRPr="00314937">
        <w:rPr>
          <w:rFonts w:cs="Arial"/>
          <w:szCs w:val="24"/>
        </w:rPr>
        <w:t>ector shortages (OECD, 2023). HR</w:t>
      </w:r>
      <w:r w:rsidRPr="00314937">
        <w:rPr>
          <w:rFonts w:cs="Arial"/>
          <w:szCs w:val="24"/>
        </w:rPr>
        <w:t xml:space="preserve"> must design inclusive recruitment and retention practices, eliminating obstacles such as caregiving responsibilities through flexible work and targeted development initiatives.</w:t>
      </w:r>
    </w:p>
    <w:p w14:paraId="6DFFF21A" w14:textId="77777777" w:rsidR="00434539" w:rsidRPr="00314937" w:rsidRDefault="00FB071E" w:rsidP="00314937">
      <w:pPr>
        <w:spacing w:line="360" w:lineRule="auto"/>
        <w:jc w:val="both"/>
        <w:rPr>
          <w:rFonts w:cs="Arial"/>
          <w:szCs w:val="24"/>
        </w:rPr>
      </w:pPr>
      <w:r w:rsidRPr="00314937">
        <w:rPr>
          <w:rFonts w:cs="Arial"/>
          <w:szCs w:val="24"/>
        </w:rPr>
        <w:t>Political economy factors such as</w:t>
      </w:r>
      <w:r w:rsidR="00382308" w:rsidRPr="00314937">
        <w:rPr>
          <w:rFonts w:cs="Arial"/>
          <w:szCs w:val="24"/>
        </w:rPr>
        <w:t xml:space="preserve"> wage policy, minimum wages, collective bargaining and emp</w:t>
      </w:r>
      <w:r w:rsidR="00C10956" w:rsidRPr="00314937">
        <w:rPr>
          <w:rFonts w:cs="Arial"/>
          <w:szCs w:val="24"/>
        </w:rPr>
        <w:t>loyment protection legislation</w:t>
      </w:r>
      <w:r w:rsidR="00382308" w:rsidRPr="00314937">
        <w:rPr>
          <w:rFonts w:cs="Arial"/>
          <w:szCs w:val="24"/>
        </w:rPr>
        <w:t xml:space="preserve"> have a direct influe</w:t>
      </w:r>
      <w:r w:rsidR="00C10956" w:rsidRPr="00314937">
        <w:rPr>
          <w:rFonts w:cs="Arial"/>
          <w:szCs w:val="24"/>
        </w:rPr>
        <w:t>nce on HR practices. For instance</w:t>
      </w:r>
      <w:r w:rsidR="00382308" w:rsidRPr="00314937">
        <w:rPr>
          <w:rFonts w:cs="Arial"/>
          <w:szCs w:val="24"/>
        </w:rPr>
        <w:t>, raising minimum wages or better collective bargaining in some European countries</w:t>
      </w:r>
      <w:r w:rsidRPr="00314937">
        <w:rPr>
          <w:rFonts w:cs="Arial"/>
          <w:szCs w:val="24"/>
        </w:rPr>
        <w:t xml:space="preserve"> </w:t>
      </w:r>
      <w:r w:rsidR="00382308" w:rsidRPr="00314937">
        <w:rPr>
          <w:rFonts w:cs="Arial"/>
          <w:szCs w:val="24"/>
        </w:rPr>
        <w:t>demand</w:t>
      </w:r>
      <w:r w:rsidR="00C10956" w:rsidRPr="00314937">
        <w:rPr>
          <w:rFonts w:cs="Arial"/>
          <w:szCs w:val="24"/>
        </w:rPr>
        <w:t>s</w:t>
      </w:r>
      <w:r w:rsidR="00382308" w:rsidRPr="00314937">
        <w:rPr>
          <w:rFonts w:cs="Arial"/>
          <w:szCs w:val="24"/>
        </w:rPr>
        <w:t xml:space="preserve"> changes in compensation strategy and </w:t>
      </w:r>
      <w:proofErr w:type="spellStart"/>
      <w:r w:rsidR="00382308" w:rsidRPr="00314937">
        <w:rPr>
          <w:rFonts w:cs="Arial"/>
          <w:szCs w:val="24"/>
        </w:rPr>
        <w:t>labour</w:t>
      </w:r>
      <w:proofErr w:type="spellEnd"/>
      <w:r w:rsidR="00382308" w:rsidRPr="00314937">
        <w:rPr>
          <w:rFonts w:cs="Arial"/>
          <w:szCs w:val="24"/>
        </w:rPr>
        <w:t xml:space="preserve"> cost projections (OECD Employment O</w:t>
      </w:r>
      <w:r w:rsidR="00C10956" w:rsidRPr="00314937">
        <w:rPr>
          <w:rFonts w:cs="Arial"/>
          <w:szCs w:val="24"/>
        </w:rPr>
        <w:t xml:space="preserve">utlook, 2023). In </w:t>
      </w:r>
      <w:r w:rsidRPr="00314937">
        <w:rPr>
          <w:rFonts w:cs="Arial"/>
          <w:szCs w:val="24"/>
        </w:rPr>
        <w:t xml:space="preserve">addition, </w:t>
      </w:r>
      <w:r w:rsidR="00382308" w:rsidRPr="00314937">
        <w:rPr>
          <w:rFonts w:cs="Arial"/>
          <w:szCs w:val="24"/>
        </w:rPr>
        <w:t>en</w:t>
      </w:r>
      <w:r w:rsidRPr="00314937">
        <w:rPr>
          <w:rFonts w:cs="Arial"/>
          <w:szCs w:val="24"/>
        </w:rPr>
        <w:t>vironmental, social and governance</w:t>
      </w:r>
      <w:r w:rsidR="00382308" w:rsidRPr="00314937">
        <w:rPr>
          <w:rFonts w:cs="Arial"/>
          <w:szCs w:val="24"/>
        </w:rPr>
        <w:t xml:space="preserve"> pressures encourage HR to incorporate social sustainability issues into employment policies, influencing recruitment </w:t>
      </w:r>
      <w:r w:rsidRPr="00314937">
        <w:rPr>
          <w:rFonts w:cs="Arial"/>
          <w:szCs w:val="24"/>
        </w:rPr>
        <w:t xml:space="preserve">brand and employee relations. </w:t>
      </w:r>
      <w:r w:rsidR="00382308" w:rsidRPr="00314937">
        <w:rPr>
          <w:rFonts w:cs="Arial"/>
          <w:szCs w:val="24"/>
        </w:rPr>
        <w:t>Critically, these geopolitical and demographic drivers pose three pragmatic chal</w:t>
      </w:r>
      <w:r w:rsidRPr="00314937">
        <w:rPr>
          <w:rFonts w:cs="Arial"/>
          <w:szCs w:val="24"/>
        </w:rPr>
        <w:t xml:space="preserve">lenges to HR practitioners such as </w:t>
      </w:r>
      <w:r w:rsidR="00382308" w:rsidRPr="00314937">
        <w:rPr>
          <w:rFonts w:cs="Arial"/>
          <w:szCs w:val="24"/>
        </w:rPr>
        <w:t>forecasting the talent supply in con</w:t>
      </w:r>
      <w:r w:rsidRPr="00314937">
        <w:rPr>
          <w:rFonts w:cs="Arial"/>
          <w:szCs w:val="24"/>
        </w:rPr>
        <w:t>ditions of high uncertainty,</w:t>
      </w:r>
      <w:r w:rsidR="00382308" w:rsidRPr="00314937">
        <w:rPr>
          <w:rFonts w:cs="Arial"/>
          <w:szCs w:val="24"/>
        </w:rPr>
        <w:t xml:space="preserve"> reconciling legal and ethical com</w:t>
      </w:r>
      <w:r w:rsidRPr="00314937">
        <w:rPr>
          <w:rFonts w:cs="Arial"/>
          <w:szCs w:val="24"/>
        </w:rPr>
        <w:t xml:space="preserve">pliance across borders, </w:t>
      </w:r>
      <w:r w:rsidR="00382308" w:rsidRPr="00314937">
        <w:rPr>
          <w:rFonts w:cs="Arial"/>
          <w:szCs w:val="24"/>
        </w:rPr>
        <w:t xml:space="preserve">developing inclusive, resilient </w:t>
      </w:r>
      <w:r w:rsidR="00382308" w:rsidRPr="00314937">
        <w:rPr>
          <w:rFonts w:cs="Arial"/>
          <w:szCs w:val="24"/>
        </w:rPr>
        <w:lastRenderedPageBreak/>
        <w:t>workforce designs that respond to social and political change. Working with them requires HR practitioners to develop improved data literacy, geopolitical risk awareness, and cross-cultural capacity, along with responsive reward schemes and collaborative working arrangements with governments and schools.</w:t>
      </w:r>
    </w:p>
    <w:p w14:paraId="0EF7C815" w14:textId="77777777" w:rsidR="003D2CDB" w:rsidRPr="00314937" w:rsidRDefault="003D2CDB" w:rsidP="00314937">
      <w:pPr>
        <w:spacing w:line="360" w:lineRule="auto"/>
        <w:jc w:val="both"/>
        <w:rPr>
          <w:rFonts w:cs="Arial"/>
          <w:szCs w:val="24"/>
        </w:rPr>
      </w:pPr>
      <w:r w:rsidRPr="00314937">
        <w:rPr>
          <w:rFonts w:cs="Arial"/>
          <w:szCs w:val="24"/>
        </w:rPr>
        <w:t>The effects of AI on labor markets are experienced unevenly, influenced by geographic areas and demographic groups. According to the OECD (2023), older individuals, racial minorities, and those in remote regions are especially at risk due to limited access to reskilling opportunities. Women find themselves in a mixed situation; while they may face job losses in administrative positions, there are new opportunities emerging in the healthcare and education sectors. Developing countries encounter unique challenges, as their reliance on manufacturing for economic development could be disrupted by automation of routine tasks before they</w:t>
      </w:r>
      <w:r w:rsidR="00283874" w:rsidRPr="00314937">
        <w:rPr>
          <w:rFonts w:cs="Arial"/>
          <w:szCs w:val="24"/>
        </w:rPr>
        <w:t xml:space="preserve"> have sufficient income levels. Reveals striking statistics</w:t>
      </w:r>
      <w:r w:rsidRPr="00314937">
        <w:rPr>
          <w:rFonts w:cs="Arial"/>
          <w:szCs w:val="24"/>
        </w:rPr>
        <w:t xml:space="preserve"> 57% of jobs in OECD countries face a high automation risk, while this figure escalates to 69% in India and 77% in China. This suggests that, without intentional policy intervention, technological developments could widen </w:t>
      </w:r>
      <w:r w:rsidR="00283874" w:rsidRPr="00314937">
        <w:rPr>
          <w:rFonts w:cs="Arial"/>
          <w:szCs w:val="24"/>
        </w:rPr>
        <w:t>the gap in global income levels (The World Bank, 2024).</w:t>
      </w:r>
    </w:p>
    <w:p w14:paraId="52C39230" w14:textId="77777777" w:rsidR="0022472C" w:rsidRPr="00314937" w:rsidRDefault="00314937" w:rsidP="00314937">
      <w:pPr>
        <w:pStyle w:val="TOCHeading"/>
        <w:spacing w:line="360" w:lineRule="auto"/>
        <w:rPr>
          <w:rFonts w:ascii="Arial" w:hAnsi="Arial" w:cs="Arial"/>
          <w:sz w:val="24"/>
          <w:szCs w:val="24"/>
        </w:rPr>
      </w:pPr>
      <w:r w:rsidRPr="00314937">
        <w:rPr>
          <w:rFonts w:ascii="Arial" w:hAnsi="Arial" w:cs="Arial"/>
          <w:sz w:val="24"/>
          <w:szCs w:val="24"/>
        </w:rPr>
        <w:t>3</w:t>
      </w:r>
      <w:r w:rsidR="008B73C6" w:rsidRPr="00314937">
        <w:rPr>
          <w:rFonts w:ascii="Arial" w:hAnsi="Arial" w:cs="Arial"/>
          <w:sz w:val="24"/>
          <w:szCs w:val="24"/>
        </w:rPr>
        <w:t>.</w:t>
      </w:r>
      <w:r w:rsidR="00EC7D86">
        <w:rPr>
          <w:rFonts w:ascii="Arial" w:hAnsi="Arial" w:cs="Arial"/>
          <w:sz w:val="24"/>
          <w:szCs w:val="24"/>
        </w:rPr>
        <w:t xml:space="preserve"> Addressing Skills Gaps and Talent Shortages in Critical Sectors Through S</w:t>
      </w:r>
      <w:r w:rsidR="00711489" w:rsidRPr="00314937">
        <w:rPr>
          <w:rFonts w:ascii="Arial" w:hAnsi="Arial" w:cs="Arial"/>
          <w:sz w:val="24"/>
          <w:szCs w:val="24"/>
        </w:rPr>
        <w:t>trategic HRM</w:t>
      </w:r>
    </w:p>
    <w:p w14:paraId="33CC1CFF" w14:textId="77777777" w:rsidR="00656F78" w:rsidRPr="00314937" w:rsidRDefault="003D2CDB" w:rsidP="00314937">
      <w:pPr>
        <w:spacing w:line="360" w:lineRule="auto"/>
        <w:jc w:val="both"/>
        <w:rPr>
          <w:rFonts w:cs="Arial"/>
          <w:szCs w:val="24"/>
        </w:rPr>
      </w:pPr>
      <w:r w:rsidRPr="00314937">
        <w:rPr>
          <w:rFonts w:cs="Arial"/>
          <w:szCs w:val="24"/>
        </w:rPr>
        <w:t xml:space="preserve">The swift evolution of the </w:t>
      </w:r>
      <w:proofErr w:type="spellStart"/>
      <w:r w:rsidRPr="00314937">
        <w:rPr>
          <w:rFonts w:cs="Arial"/>
          <w:szCs w:val="24"/>
        </w:rPr>
        <w:t>labour</w:t>
      </w:r>
      <w:proofErr w:type="spellEnd"/>
      <w:r w:rsidRPr="00314937">
        <w:rPr>
          <w:rFonts w:cs="Arial"/>
          <w:szCs w:val="24"/>
        </w:rPr>
        <w:t xml:space="preserve"> market driven by AI is causing significant discrepancies between worker skills and the demands of new job roles. </w:t>
      </w:r>
      <w:r w:rsidR="00283874" w:rsidRPr="00314937">
        <w:rPr>
          <w:rFonts w:cs="Arial"/>
          <w:szCs w:val="24"/>
        </w:rPr>
        <w:t>P</w:t>
      </w:r>
      <w:r w:rsidRPr="00314937">
        <w:rPr>
          <w:rFonts w:cs="Arial"/>
          <w:szCs w:val="24"/>
        </w:rPr>
        <w:t>redicts that around 1.1 billion jobs globally will experience major transformations within the next decade, and roughly 50% of the workforce will require extensive reskilling</w:t>
      </w:r>
      <w:r w:rsidR="00283874" w:rsidRPr="00314937">
        <w:rPr>
          <w:rFonts w:cs="Arial"/>
          <w:szCs w:val="24"/>
        </w:rPr>
        <w:t xml:space="preserve"> (OECD,</w:t>
      </w:r>
      <w:r w:rsidR="005D2D45" w:rsidRPr="00314937">
        <w:rPr>
          <w:rFonts w:cs="Arial"/>
          <w:szCs w:val="24"/>
        </w:rPr>
        <w:t xml:space="preserve"> </w:t>
      </w:r>
      <w:r w:rsidR="00656F78" w:rsidRPr="00314937">
        <w:rPr>
          <w:rFonts w:cs="Arial"/>
          <w:szCs w:val="24"/>
        </w:rPr>
        <w:t>2024)</w:t>
      </w:r>
      <w:r w:rsidRPr="00314937">
        <w:rPr>
          <w:rFonts w:cs="Arial"/>
          <w:szCs w:val="24"/>
        </w:rPr>
        <w:t>. This rapid turnover of necessary skills challenges conventional education and training frameworks that are based on fixed occupational categories. Further</w:t>
      </w:r>
      <w:r w:rsidR="00283874" w:rsidRPr="00314937">
        <w:rPr>
          <w:rFonts w:cs="Arial"/>
          <w:szCs w:val="24"/>
        </w:rPr>
        <w:t xml:space="preserve">more, findings from a survey </w:t>
      </w:r>
      <w:r w:rsidRPr="00314937">
        <w:rPr>
          <w:rFonts w:cs="Arial"/>
          <w:szCs w:val="24"/>
        </w:rPr>
        <w:t>indicate</w:t>
      </w:r>
      <w:r w:rsidR="00283874" w:rsidRPr="00314937">
        <w:rPr>
          <w:rFonts w:cs="Arial"/>
          <w:szCs w:val="24"/>
        </w:rPr>
        <w:t>s</w:t>
      </w:r>
      <w:r w:rsidRPr="00314937">
        <w:rPr>
          <w:rFonts w:cs="Arial"/>
          <w:szCs w:val="24"/>
        </w:rPr>
        <w:t xml:space="preserve"> that by 2025, 44% of employees will face disruptions in their core skill sets, with key competencies like analytical thinking, creativity, and technological proficiency emerging as essential</w:t>
      </w:r>
      <w:r w:rsidR="00656F78" w:rsidRPr="00314937">
        <w:rPr>
          <w:rFonts w:cs="Arial"/>
          <w:szCs w:val="24"/>
        </w:rPr>
        <w:t xml:space="preserve"> for future success. O</w:t>
      </w:r>
      <w:r w:rsidRPr="00314937">
        <w:rPr>
          <w:rFonts w:cs="Arial"/>
          <w:szCs w:val="24"/>
        </w:rPr>
        <w:t>nly 42% of employers feel equipped to provide the necessary reskilling for employees transitioning into AI-enhanced positions</w:t>
      </w:r>
      <w:r w:rsidR="00283874" w:rsidRPr="00314937">
        <w:rPr>
          <w:rFonts w:cs="Arial"/>
          <w:szCs w:val="24"/>
        </w:rPr>
        <w:t xml:space="preserve"> (</w:t>
      </w:r>
      <w:r w:rsidR="00283874" w:rsidRPr="00314937">
        <w:rPr>
          <w:rFonts w:cs="Arial"/>
          <w:color w:val="222222"/>
          <w:szCs w:val="24"/>
          <w:shd w:val="clear" w:color="auto" w:fill="FFFFFF"/>
        </w:rPr>
        <w:t>Di Battista et al</w:t>
      </w:r>
      <w:r w:rsidR="00283874" w:rsidRPr="00314937">
        <w:rPr>
          <w:rFonts w:cs="Arial"/>
          <w:szCs w:val="24"/>
        </w:rPr>
        <w:t xml:space="preserve">, </w:t>
      </w:r>
      <w:r w:rsidR="00656F78" w:rsidRPr="00314937">
        <w:rPr>
          <w:rFonts w:cs="Arial"/>
          <w:szCs w:val="24"/>
        </w:rPr>
        <w:t>2023)</w:t>
      </w:r>
      <w:r w:rsidRPr="00314937">
        <w:rPr>
          <w:rFonts w:cs="Arial"/>
          <w:szCs w:val="24"/>
        </w:rPr>
        <w:t>. This highlights substa</w:t>
      </w:r>
      <w:r w:rsidR="00656F78" w:rsidRPr="00314937">
        <w:rPr>
          <w:rFonts w:cs="Arial"/>
          <w:szCs w:val="24"/>
        </w:rPr>
        <w:t xml:space="preserve">ntial limitations within </w:t>
      </w:r>
      <w:proofErr w:type="spellStart"/>
      <w:r w:rsidR="00656F78" w:rsidRPr="00314937">
        <w:rPr>
          <w:rFonts w:cs="Arial"/>
          <w:szCs w:val="24"/>
        </w:rPr>
        <w:t>organis</w:t>
      </w:r>
      <w:r w:rsidRPr="00314937">
        <w:rPr>
          <w:rFonts w:cs="Arial"/>
          <w:szCs w:val="24"/>
        </w:rPr>
        <w:t>ations</w:t>
      </w:r>
      <w:proofErr w:type="spellEnd"/>
      <w:r w:rsidRPr="00314937">
        <w:rPr>
          <w:rFonts w:cs="Arial"/>
          <w:szCs w:val="24"/>
        </w:rPr>
        <w:t xml:space="preserve"> to effectively navigate workforce transitions, underscoring an urgent need to enhance reskilling initiatives and strategies.</w:t>
      </w:r>
      <w:r w:rsidR="00656F78" w:rsidRPr="00314937">
        <w:rPr>
          <w:rFonts w:cs="Arial"/>
          <w:szCs w:val="24"/>
        </w:rPr>
        <w:t xml:space="preserve"> </w:t>
      </w:r>
    </w:p>
    <w:p w14:paraId="38812925" w14:textId="77777777" w:rsidR="0043577B" w:rsidRPr="00314937" w:rsidRDefault="00382308" w:rsidP="00314937">
      <w:pPr>
        <w:spacing w:line="360" w:lineRule="auto"/>
        <w:jc w:val="both"/>
        <w:rPr>
          <w:rFonts w:cs="Arial"/>
          <w:szCs w:val="24"/>
        </w:rPr>
      </w:pPr>
      <w:r w:rsidRPr="00314937">
        <w:rPr>
          <w:rFonts w:cs="Arial"/>
          <w:szCs w:val="24"/>
        </w:rPr>
        <w:lastRenderedPageBreak/>
        <w:t>Long-term skill shortages are common in technology, hospitality and healthcare sectors. Structura</w:t>
      </w:r>
      <w:r w:rsidR="00C10956" w:rsidRPr="00314937">
        <w:rPr>
          <w:rFonts w:cs="Arial"/>
          <w:szCs w:val="24"/>
        </w:rPr>
        <w:t xml:space="preserve">l imbalance between occupations, </w:t>
      </w:r>
      <w:r w:rsidRPr="00314937">
        <w:rPr>
          <w:rFonts w:cs="Arial"/>
          <w:szCs w:val="24"/>
        </w:rPr>
        <w:t>changing technical requirements and suitably qualified applicants exists according</w:t>
      </w:r>
      <w:r w:rsidR="00C10956" w:rsidRPr="00314937">
        <w:rPr>
          <w:rFonts w:cs="Arial"/>
          <w:szCs w:val="24"/>
        </w:rPr>
        <w:t xml:space="preserve"> to McKinsey and OECD analysis, </w:t>
      </w:r>
      <w:r w:rsidRPr="00314937">
        <w:rPr>
          <w:rFonts w:cs="Arial"/>
          <w:szCs w:val="24"/>
        </w:rPr>
        <w:t>87% of firms report facing skills shortages or expecting to do so in the near term (McKinsey; OECD, 2024).</w:t>
      </w:r>
      <w:r w:rsidR="00C10956" w:rsidRPr="00314937">
        <w:rPr>
          <w:rFonts w:cs="Arial"/>
          <w:szCs w:val="24"/>
        </w:rPr>
        <w:t xml:space="preserve"> </w:t>
      </w:r>
      <w:r w:rsidRPr="00314937">
        <w:rPr>
          <w:rFonts w:cs="Arial"/>
          <w:szCs w:val="24"/>
        </w:rPr>
        <w:t>Strategic HRM responses must be multi-dimensional. First, employer-led training and expanded apprenticesh</w:t>
      </w:r>
      <w:r w:rsidR="00C10956" w:rsidRPr="00314937">
        <w:rPr>
          <w:rFonts w:cs="Arial"/>
          <w:szCs w:val="24"/>
        </w:rPr>
        <w:t>ips bridge short-term shortages. F</w:t>
      </w:r>
      <w:r w:rsidRPr="00314937">
        <w:rPr>
          <w:rFonts w:cs="Arial"/>
          <w:szCs w:val="24"/>
        </w:rPr>
        <w:t>irms like Amazon and Sie</w:t>
      </w:r>
      <w:r w:rsidR="00C10956" w:rsidRPr="00314937">
        <w:rPr>
          <w:rFonts w:cs="Arial"/>
          <w:szCs w:val="24"/>
        </w:rPr>
        <w:t xml:space="preserve">mens have intensified in-house career credential </w:t>
      </w:r>
      <w:r w:rsidRPr="00314937">
        <w:rPr>
          <w:rFonts w:cs="Arial"/>
          <w:szCs w:val="24"/>
        </w:rPr>
        <w:t>programs to upskill workers into needed roles (HBR, 2023; McKinsey, 2025). Second, partnerships with vocational scho</w:t>
      </w:r>
      <w:r w:rsidR="00FB071E" w:rsidRPr="00314937">
        <w:rPr>
          <w:rFonts w:cs="Arial"/>
          <w:szCs w:val="24"/>
        </w:rPr>
        <w:t>ols and government initiatives</w:t>
      </w:r>
      <w:r w:rsidRPr="00314937">
        <w:rPr>
          <w:rFonts w:cs="Arial"/>
          <w:szCs w:val="24"/>
        </w:rPr>
        <w:t xml:space="preserve"> suc</w:t>
      </w:r>
      <w:r w:rsidR="00FB071E" w:rsidRPr="00314937">
        <w:rPr>
          <w:rFonts w:cs="Arial"/>
          <w:szCs w:val="24"/>
        </w:rPr>
        <w:t xml:space="preserve">h as Singapore's </w:t>
      </w:r>
      <w:proofErr w:type="spellStart"/>
      <w:r w:rsidR="00FB071E" w:rsidRPr="00314937">
        <w:rPr>
          <w:rFonts w:cs="Arial"/>
          <w:szCs w:val="24"/>
        </w:rPr>
        <w:t>SkillsFuture</w:t>
      </w:r>
      <w:proofErr w:type="spellEnd"/>
      <w:r w:rsidR="00FB071E" w:rsidRPr="00314937">
        <w:rPr>
          <w:rFonts w:cs="Arial"/>
          <w:szCs w:val="24"/>
        </w:rPr>
        <w:t xml:space="preserve"> </w:t>
      </w:r>
      <w:r w:rsidRPr="00314937">
        <w:rPr>
          <w:rFonts w:cs="Arial"/>
          <w:szCs w:val="24"/>
        </w:rPr>
        <w:t>are stepping stones to mid-skilled roles, critical to hospitality and hea</w:t>
      </w:r>
      <w:r w:rsidR="00FB071E" w:rsidRPr="00314937">
        <w:rPr>
          <w:rFonts w:cs="Arial"/>
          <w:szCs w:val="24"/>
        </w:rPr>
        <w:t>lthcare (</w:t>
      </w:r>
      <w:r w:rsidR="006A4DF6" w:rsidRPr="00314937">
        <w:rPr>
          <w:rFonts w:cs="Arial"/>
          <w:szCs w:val="24"/>
        </w:rPr>
        <w:t>McKinsey Health Institute, 2025</w:t>
      </w:r>
      <w:r w:rsidR="00FB071E" w:rsidRPr="00314937">
        <w:rPr>
          <w:rFonts w:cs="Arial"/>
          <w:szCs w:val="24"/>
        </w:rPr>
        <w:t>). T</w:t>
      </w:r>
      <w:r w:rsidRPr="00314937">
        <w:rPr>
          <w:rFonts w:cs="Arial"/>
          <w:szCs w:val="24"/>
        </w:rPr>
        <w:t>argeted talent-sourcing pract</w:t>
      </w:r>
      <w:r w:rsidR="00C10956" w:rsidRPr="00314937">
        <w:rPr>
          <w:rFonts w:cs="Arial"/>
          <w:szCs w:val="24"/>
        </w:rPr>
        <w:t xml:space="preserve">ices can widen the talent pool, </w:t>
      </w:r>
      <w:r w:rsidRPr="00314937">
        <w:rPr>
          <w:rFonts w:cs="Arial"/>
          <w:szCs w:val="24"/>
        </w:rPr>
        <w:t>d</w:t>
      </w:r>
      <w:r w:rsidR="00947C3E" w:rsidRPr="00314937">
        <w:rPr>
          <w:rFonts w:cs="Arial"/>
          <w:szCs w:val="24"/>
        </w:rPr>
        <w:t xml:space="preserve">iverse hiring practices, return to </w:t>
      </w:r>
      <w:r w:rsidRPr="00314937">
        <w:rPr>
          <w:rFonts w:cs="Arial"/>
          <w:szCs w:val="24"/>
        </w:rPr>
        <w:t xml:space="preserve">work </w:t>
      </w:r>
      <w:proofErr w:type="spellStart"/>
      <w:r w:rsidRPr="00314937">
        <w:rPr>
          <w:rFonts w:cs="Arial"/>
          <w:szCs w:val="24"/>
        </w:rPr>
        <w:t>programmes</w:t>
      </w:r>
      <w:proofErr w:type="spellEnd"/>
      <w:r w:rsidRPr="00314937">
        <w:rPr>
          <w:rFonts w:cs="Arial"/>
          <w:szCs w:val="24"/>
        </w:rPr>
        <w:t xml:space="preserve"> for carers, and</w:t>
      </w:r>
      <w:r w:rsidR="00FB071E" w:rsidRPr="00314937">
        <w:rPr>
          <w:rFonts w:cs="Arial"/>
          <w:szCs w:val="24"/>
        </w:rPr>
        <w:t xml:space="preserve"> </w:t>
      </w:r>
      <w:r w:rsidRPr="00314937">
        <w:rPr>
          <w:rFonts w:cs="Arial"/>
          <w:szCs w:val="24"/>
        </w:rPr>
        <w:t>international recruitment of scarce occupations. Strategic IHRM planning for relocation assistance, credential recognition and retention bonuses to avert churn, international recruitment does (World Bank, 2024).HR needs to implement learning architecture with micro-credentials, modular streams of learning and on-the-job experiential learning as priorities. There is evidence that firms which integrate continuous learning into career ladders improve retention and resilience (OECD Skills Outlook, 2023). HR measurement must shift away from fixed qualifications to competency-based assessment of demonstrable capability and learning agility.</w:t>
      </w:r>
      <w:r w:rsidR="00FB071E" w:rsidRPr="00314937">
        <w:rPr>
          <w:rFonts w:cs="Arial"/>
          <w:szCs w:val="24"/>
        </w:rPr>
        <w:t xml:space="preserve"> S</w:t>
      </w:r>
      <w:r w:rsidRPr="00314937">
        <w:rPr>
          <w:rFonts w:cs="Arial"/>
          <w:szCs w:val="24"/>
        </w:rPr>
        <w:t xml:space="preserve">trategic deployment of contingent </w:t>
      </w:r>
      <w:proofErr w:type="spellStart"/>
      <w:r w:rsidRPr="00314937">
        <w:rPr>
          <w:rFonts w:cs="Arial"/>
          <w:szCs w:val="24"/>
        </w:rPr>
        <w:t>labour</w:t>
      </w:r>
      <w:proofErr w:type="spellEnd"/>
      <w:r w:rsidRPr="00314937">
        <w:rPr>
          <w:rFonts w:cs="Arial"/>
          <w:szCs w:val="24"/>
        </w:rPr>
        <w:t xml:space="preserve"> and techno</w:t>
      </w:r>
      <w:r w:rsidR="00C10956" w:rsidRPr="00314937">
        <w:rPr>
          <w:rFonts w:cs="Arial"/>
          <w:szCs w:val="24"/>
        </w:rPr>
        <w:t xml:space="preserve">logy can bridge gaps while long </w:t>
      </w:r>
      <w:r w:rsidRPr="00314937">
        <w:rPr>
          <w:rFonts w:cs="Arial"/>
          <w:szCs w:val="24"/>
        </w:rPr>
        <w:t>term pipeli</w:t>
      </w:r>
      <w:r w:rsidR="00C10956" w:rsidRPr="00314937">
        <w:rPr>
          <w:rFonts w:cs="Arial"/>
          <w:szCs w:val="24"/>
        </w:rPr>
        <w:t>nes are constructed. For instance</w:t>
      </w:r>
      <w:r w:rsidRPr="00314937">
        <w:rPr>
          <w:rFonts w:cs="Arial"/>
          <w:szCs w:val="24"/>
        </w:rPr>
        <w:t>, telemedicine platforms partly offset shortages of physicians in rural areas but require HR policies for distant clinical governance and cross-jurisdictional licensure (McKinsey Health Institute, 2025). Inh</w:t>
      </w:r>
      <w:r w:rsidR="008F6391" w:rsidRPr="00314937">
        <w:rPr>
          <w:rFonts w:cs="Arial"/>
          <w:szCs w:val="24"/>
        </w:rPr>
        <w:t>ospitality, digital tools</w:t>
      </w:r>
      <w:r w:rsidRPr="00314937">
        <w:rPr>
          <w:rFonts w:cs="Arial"/>
          <w:szCs w:val="24"/>
        </w:rPr>
        <w:t xml:space="preserve"> increase workforce flexibility but must be balanced against job quality and schedule equity.</w:t>
      </w:r>
      <w:r w:rsidR="00C10956" w:rsidRPr="00314937">
        <w:rPr>
          <w:rFonts w:cs="Arial"/>
          <w:szCs w:val="24"/>
        </w:rPr>
        <w:t xml:space="preserve"> </w:t>
      </w:r>
      <w:r w:rsidRPr="00314937">
        <w:rPr>
          <w:rFonts w:cs="Arial"/>
          <w:szCs w:val="24"/>
        </w:rPr>
        <w:t>Finally, practices to retain talent</w:t>
      </w:r>
      <w:r w:rsidR="00AC7BFF" w:rsidRPr="00314937">
        <w:rPr>
          <w:rFonts w:cs="Arial"/>
          <w:szCs w:val="24"/>
        </w:rPr>
        <w:t xml:space="preserve"> are also important,</w:t>
      </w:r>
      <w:r w:rsidRPr="00314937">
        <w:rPr>
          <w:rFonts w:cs="Arial"/>
          <w:szCs w:val="24"/>
        </w:rPr>
        <w:t xml:space="preserve"> competitive total reward packages, clear career progression, and leadership support delay turnover in high-stress sectors like healthcare.</w:t>
      </w:r>
      <w:r w:rsidR="00AC7BFF" w:rsidRPr="00314937">
        <w:rPr>
          <w:rFonts w:cs="Arial"/>
          <w:szCs w:val="24"/>
        </w:rPr>
        <w:t xml:space="preserve"> Success must be tracked by HR. L</w:t>
      </w:r>
      <w:r w:rsidRPr="00314937">
        <w:rPr>
          <w:rFonts w:cs="Arial"/>
          <w:szCs w:val="24"/>
        </w:rPr>
        <w:t>inking trainin</w:t>
      </w:r>
      <w:r w:rsidR="00AC7BFF" w:rsidRPr="00314937">
        <w:rPr>
          <w:rFonts w:cs="Arial"/>
          <w:szCs w:val="24"/>
        </w:rPr>
        <w:t xml:space="preserve">g investments to business KPIs such as </w:t>
      </w:r>
      <w:r w:rsidRPr="00314937">
        <w:rPr>
          <w:rFonts w:cs="Arial"/>
          <w:szCs w:val="24"/>
        </w:rPr>
        <w:t xml:space="preserve">patient outcomes, </w:t>
      </w:r>
      <w:r w:rsidR="00AC7BFF" w:rsidRPr="00314937">
        <w:rPr>
          <w:rFonts w:cs="Arial"/>
          <w:szCs w:val="24"/>
        </w:rPr>
        <w:t>customer satisfaction,</w:t>
      </w:r>
      <w:r w:rsidRPr="00314937">
        <w:rPr>
          <w:rFonts w:cs="Arial"/>
          <w:szCs w:val="24"/>
        </w:rPr>
        <w:t xml:space="preserve"> strengthens the business c</w:t>
      </w:r>
      <w:r w:rsidR="00FB071E" w:rsidRPr="00314937">
        <w:rPr>
          <w:rFonts w:cs="Arial"/>
          <w:szCs w:val="24"/>
        </w:rPr>
        <w:t xml:space="preserve">ase for continued investment. </w:t>
      </w:r>
      <w:r w:rsidRPr="00314937">
        <w:rPr>
          <w:rFonts w:cs="Arial"/>
          <w:szCs w:val="24"/>
        </w:rPr>
        <w:t>Overall, it takes systemic collaboration between governments, em</w:t>
      </w:r>
      <w:r w:rsidR="00AC7BFF" w:rsidRPr="00314937">
        <w:rPr>
          <w:rFonts w:cs="Arial"/>
          <w:szCs w:val="24"/>
        </w:rPr>
        <w:t>ployers and education providers</w:t>
      </w:r>
      <w:r w:rsidRPr="00314937">
        <w:rPr>
          <w:rFonts w:cs="Arial"/>
          <w:szCs w:val="24"/>
        </w:rPr>
        <w:t xml:space="preserve"> together with firm-leve</w:t>
      </w:r>
      <w:r w:rsidR="00FB071E" w:rsidRPr="00314937">
        <w:rPr>
          <w:rFonts w:cs="Arial"/>
          <w:szCs w:val="24"/>
        </w:rPr>
        <w:t xml:space="preserve">l strategic HRM interventions </w:t>
      </w:r>
      <w:r w:rsidR="00AC7BFF" w:rsidRPr="00314937">
        <w:rPr>
          <w:rFonts w:cs="Arial"/>
          <w:szCs w:val="24"/>
        </w:rPr>
        <w:t xml:space="preserve">ranging from competency </w:t>
      </w:r>
      <w:r w:rsidRPr="00314937">
        <w:rPr>
          <w:rFonts w:cs="Arial"/>
          <w:szCs w:val="24"/>
        </w:rPr>
        <w:t xml:space="preserve">based hiring and modular training to inclusive sourcing and retention initiatives. HR leaders </w:t>
      </w:r>
      <w:r w:rsidRPr="00314937">
        <w:rPr>
          <w:rFonts w:cs="Arial"/>
          <w:szCs w:val="24"/>
        </w:rPr>
        <w:lastRenderedPageBreak/>
        <w:t>who are adopting evidence-based workforce planning and adaptive talent designs are best placed to attract high-priority talent into high-priority industries.</w:t>
      </w:r>
    </w:p>
    <w:p w14:paraId="4E14475C" w14:textId="77777777" w:rsidR="0022472C" w:rsidRPr="00314937" w:rsidRDefault="00314937" w:rsidP="00314937">
      <w:pPr>
        <w:pStyle w:val="TOCHeading"/>
        <w:spacing w:line="360" w:lineRule="auto"/>
        <w:rPr>
          <w:sz w:val="24"/>
          <w:szCs w:val="24"/>
        </w:rPr>
      </w:pPr>
      <w:r w:rsidRPr="00314937">
        <w:rPr>
          <w:sz w:val="24"/>
          <w:szCs w:val="24"/>
        </w:rPr>
        <w:t>4</w:t>
      </w:r>
      <w:r w:rsidR="00711489" w:rsidRPr="00314937">
        <w:rPr>
          <w:sz w:val="24"/>
          <w:szCs w:val="24"/>
        </w:rPr>
        <w:t xml:space="preserve">. </w:t>
      </w:r>
      <w:r w:rsidR="00711489" w:rsidRPr="00314937">
        <w:rPr>
          <w:rFonts w:ascii="Arial" w:hAnsi="Arial" w:cs="Arial"/>
          <w:sz w:val="24"/>
          <w:szCs w:val="24"/>
        </w:rPr>
        <w:t>PEST</w:t>
      </w:r>
      <w:r w:rsidR="00EC7D86">
        <w:rPr>
          <w:rFonts w:ascii="Arial" w:hAnsi="Arial" w:cs="Arial"/>
          <w:sz w:val="24"/>
          <w:szCs w:val="24"/>
        </w:rPr>
        <w:t xml:space="preserve">LE Analysis: External Factors Shaping </w:t>
      </w:r>
      <w:proofErr w:type="spellStart"/>
      <w:r w:rsidR="00EC7D86">
        <w:rPr>
          <w:rFonts w:ascii="Arial" w:hAnsi="Arial" w:cs="Arial"/>
          <w:sz w:val="24"/>
          <w:szCs w:val="24"/>
        </w:rPr>
        <w:t>Labour</w:t>
      </w:r>
      <w:proofErr w:type="spellEnd"/>
      <w:r w:rsidR="00EC7D86">
        <w:rPr>
          <w:rFonts w:ascii="Arial" w:hAnsi="Arial" w:cs="Arial"/>
          <w:sz w:val="24"/>
          <w:szCs w:val="24"/>
        </w:rPr>
        <w:t xml:space="preserve"> M</w:t>
      </w:r>
      <w:r w:rsidR="00711489" w:rsidRPr="00314937">
        <w:rPr>
          <w:rFonts w:ascii="Arial" w:hAnsi="Arial" w:cs="Arial"/>
          <w:sz w:val="24"/>
          <w:szCs w:val="24"/>
        </w:rPr>
        <w:t>arkets</w:t>
      </w:r>
    </w:p>
    <w:tbl>
      <w:tblPr>
        <w:tblStyle w:val="TableGrid"/>
        <w:tblW w:w="0" w:type="auto"/>
        <w:tblLook w:val="04A0" w:firstRow="1" w:lastRow="0" w:firstColumn="1" w:lastColumn="0" w:noHBand="0" w:noVBand="1"/>
      </w:tblPr>
      <w:tblGrid>
        <w:gridCol w:w="4509"/>
        <w:gridCol w:w="4510"/>
      </w:tblGrid>
      <w:tr w:rsidR="0022472C" w:rsidRPr="00314937" w14:paraId="4F52B73F" w14:textId="77777777" w:rsidTr="001B05F9">
        <w:tc>
          <w:tcPr>
            <w:tcW w:w="4509" w:type="dxa"/>
          </w:tcPr>
          <w:p w14:paraId="7B0262DE" w14:textId="77777777" w:rsidR="0022472C" w:rsidRPr="00314937" w:rsidRDefault="00711489" w:rsidP="00314937">
            <w:pPr>
              <w:spacing w:line="360" w:lineRule="auto"/>
              <w:jc w:val="both"/>
              <w:rPr>
                <w:rFonts w:cs="Arial"/>
                <w:szCs w:val="24"/>
              </w:rPr>
            </w:pPr>
            <w:r w:rsidRPr="00314937">
              <w:rPr>
                <w:rFonts w:cs="Arial"/>
                <w:b/>
                <w:szCs w:val="24"/>
              </w:rPr>
              <w:t>PESTLE Factor</w:t>
            </w:r>
          </w:p>
        </w:tc>
        <w:tc>
          <w:tcPr>
            <w:tcW w:w="4510" w:type="dxa"/>
          </w:tcPr>
          <w:p w14:paraId="2597E5AC" w14:textId="77777777" w:rsidR="0022472C" w:rsidRPr="00314937" w:rsidRDefault="00711489" w:rsidP="00314937">
            <w:pPr>
              <w:spacing w:line="360" w:lineRule="auto"/>
              <w:jc w:val="both"/>
              <w:rPr>
                <w:rFonts w:cs="Arial"/>
                <w:szCs w:val="24"/>
              </w:rPr>
            </w:pPr>
            <w:r w:rsidRPr="00314937">
              <w:rPr>
                <w:rFonts w:cs="Arial"/>
                <w:b/>
                <w:szCs w:val="24"/>
              </w:rPr>
              <w:t>Implication for HR/IHRM</w:t>
            </w:r>
          </w:p>
        </w:tc>
      </w:tr>
      <w:tr w:rsidR="0022472C" w:rsidRPr="00314937" w14:paraId="060023AA" w14:textId="77777777" w:rsidTr="001B05F9">
        <w:tc>
          <w:tcPr>
            <w:tcW w:w="4509" w:type="dxa"/>
          </w:tcPr>
          <w:p w14:paraId="334CDBD5" w14:textId="77777777" w:rsidR="0022472C" w:rsidRPr="00EC7D86" w:rsidRDefault="00711489" w:rsidP="00314937">
            <w:pPr>
              <w:spacing w:line="360" w:lineRule="auto"/>
              <w:jc w:val="both"/>
              <w:rPr>
                <w:rFonts w:cs="Arial"/>
                <w:b/>
                <w:szCs w:val="24"/>
              </w:rPr>
            </w:pPr>
            <w:r w:rsidRPr="00EC7D86">
              <w:rPr>
                <w:rFonts w:cs="Arial"/>
                <w:b/>
                <w:szCs w:val="24"/>
              </w:rPr>
              <w:t>Political</w:t>
            </w:r>
          </w:p>
        </w:tc>
        <w:tc>
          <w:tcPr>
            <w:tcW w:w="4510" w:type="dxa"/>
          </w:tcPr>
          <w:p w14:paraId="269A3C18" w14:textId="77777777" w:rsidR="0022472C" w:rsidRPr="00314937" w:rsidRDefault="00711489" w:rsidP="00314937">
            <w:pPr>
              <w:spacing w:line="360" w:lineRule="auto"/>
              <w:jc w:val="both"/>
              <w:rPr>
                <w:rFonts w:cs="Arial"/>
                <w:szCs w:val="24"/>
              </w:rPr>
            </w:pPr>
            <w:r w:rsidRPr="00314937">
              <w:rPr>
                <w:rFonts w:cs="Arial"/>
                <w:szCs w:val="24"/>
              </w:rPr>
              <w:t>Immigration policy,</w:t>
            </w:r>
            <w:r w:rsidR="00AC7BFF" w:rsidRPr="00314937">
              <w:rPr>
                <w:rFonts w:cs="Arial"/>
                <w:szCs w:val="24"/>
              </w:rPr>
              <w:t xml:space="preserve"> </w:t>
            </w:r>
            <w:proofErr w:type="spellStart"/>
            <w:r w:rsidR="00AC7BFF" w:rsidRPr="00314937">
              <w:rPr>
                <w:rFonts w:cs="Arial"/>
                <w:szCs w:val="24"/>
              </w:rPr>
              <w:t>labour</w:t>
            </w:r>
            <w:proofErr w:type="spellEnd"/>
            <w:r w:rsidR="00AC7BFF" w:rsidRPr="00314937">
              <w:rPr>
                <w:rFonts w:cs="Arial"/>
                <w:szCs w:val="24"/>
              </w:rPr>
              <w:t xml:space="preserve"> law, trade restrictions,</w:t>
            </w:r>
            <w:r w:rsidRPr="00314937">
              <w:rPr>
                <w:rFonts w:cs="Arial"/>
                <w:szCs w:val="24"/>
              </w:rPr>
              <w:t xml:space="preserve"> requires compliance, flexible mobility policies and contingency planning (ILO, 2024).</w:t>
            </w:r>
          </w:p>
        </w:tc>
      </w:tr>
      <w:tr w:rsidR="0022472C" w:rsidRPr="00314937" w14:paraId="48E6B39A" w14:textId="77777777" w:rsidTr="001B05F9">
        <w:tc>
          <w:tcPr>
            <w:tcW w:w="4509" w:type="dxa"/>
          </w:tcPr>
          <w:p w14:paraId="4E64D40C" w14:textId="77777777" w:rsidR="0022472C" w:rsidRPr="00EC7D86" w:rsidRDefault="00711489" w:rsidP="00314937">
            <w:pPr>
              <w:spacing w:line="360" w:lineRule="auto"/>
              <w:jc w:val="both"/>
              <w:rPr>
                <w:rFonts w:cs="Arial"/>
                <w:b/>
                <w:szCs w:val="24"/>
              </w:rPr>
            </w:pPr>
            <w:r w:rsidRPr="00EC7D86">
              <w:rPr>
                <w:rFonts w:cs="Arial"/>
                <w:b/>
                <w:szCs w:val="24"/>
              </w:rPr>
              <w:t>Economic</w:t>
            </w:r>
          </w:p>
        </w:tc>
        <w:tc>
          <w:tcPr>
            <w:tcW w:w="4510" w:type="dxa"/>
          </w:tcPr>
          <w:p w14:paraId="0D27BF68" w14:textId="77777777" w:rsidR="0022472C" w:rsidRPr="00314937" w:rsidRDefault="00711489" w:rsidP="00314937">
            <w:pPr>
              <w:spacing w:line="360" w:lineRule="auto"/>
              <w:jc w:val="both"/>
              <w:rPr>
                <w:rFonts w:cs="Arial"/>
                <w:szCs w:val="24"/>
              </w:rPr>
            </w:pPr>
            <w:r w:rsidRPr="00314937">
              <w:rPr>
                <w:rFonts w:cs="Arial"/>
                <w:szCs w:val="24"/>
              </w:rPr>
              <w:t>Wage pressure,</w:t>
            </w:r>
            <w:r w:rsidR="00AC7BFF" w:rsidRPr="00314937">
              <w:rPr>
                <w:rFonts w:cs="Arial"/>
                <w:szCs w:val="24"/>
              </w:rPr>
              <w:t xml:space="preserve"> inflation, unemployment trends,</w:t>
            </w:r>
            <w:r w:rsidR="00947C3E" w:rsidRPr="00314937">
              <w:rPr>
                <w:rFonts w:cs="Arial"/>
                <w:szCs w:val="24"/>
              </w:rPr>
              <w:t xml:space="preserve"> I</w:t>
            </w:r>
            <w:r w:rsidRPr="00314937">
              <w:rPr>
                <w:rFonts w:cs="Arial"/>
                <w:szCs w:val="24"/>
              </w:rPr>
              <w:t>nfluences compensation strategy and workforce planning (OECD, 2023).</w:t>
            </w:r>
          </w:p>
        </w:tc>
      </w:tr>
      <w:tr w:rsidR="0022472C" w:rsidRPr="00314937" w14:paraId="4EDEDCC2" w14:textId="77777777" w:rsidTr="001B05F9">
        <w:tc>
          <w:tcPr>
            <w:tcW w:w="4509" w:type="dxa"/>
          </w:tcPr>
          <w:p w14:paraId="5584E4F9" w14:textId="77777777" w:rsidR="0022472C" w:rsidRPr="00EC7D86" w:rsidRDefault="00711489" w:rsidP="00314937">
            <w:pPr>
              <w:spacing w:line="360" w:lineRule="auto"/>
              <w:jc w:val="both"/>
              <w:rPr>
                <w:rFonts w:cs="Arial"/>
                <w:b/>
                <w:szCs w:val="24"/>
              </w:rPr>
            </w:pPr>
            <w:r w:rsidRPr="00EC7D86">
              <w:rPr>
                <w:rFonts w:cs="Arial"/>
                <w:b/>
                <w:szCs w:val="24"/>
              </w:rPr>
              <w:t>Social</w:t>
            </w:r>
          </w:p>
        </w:tc>
        <w:tc>
          <w:tcPr>
            <w:tcW w:w="4510" w:type="dxa"/>
          </w:tcPr>
          <w:p w14:paraId="66510FFA" w14:textId="77777777" w:rsidR="0022472C" w:rsidRPr="00314937" w:rsidRDefault="00AC7BFF" w:rsidP="00314937">
            <w:pPr>
              <w:spacing w:line="360" w:lineRule="auto"/>
              <w:jc w:val="both"/>
              <w:rPr>
                <w:rFonts w:cs="Arial"/>
                <w:szCs w:val="24"/>
              </w:rPr>
            </w:pPr>
            <w:r w:rsidRPr="00314937">
              <w:rPr>
                <w:rFonts w:cs="Arial"/>
                <w:szCs w:val="24"/>
              </w:rPr>
              <w:t xml:space="preserve">Demographic </w:t>
            </w:r>
            <w:r w:rsidR="00711489" w:rsidRPr="00314937">
              <w:rPr>
                <w:rFonts w:cs="Arial"/>
                <w:szCs w:val="24"/>
              </w:rPr>
              <w:t xml:space="preserve">ageing, gender participation, changing </w:t>
            </w:r>
            <w:r w:rsidRPr="00314937">
              <w:rPr>
                <w:rFonts w:cs="Arial"/>
                <w:szCs w:val="24"/>
              </w:rPr>
              <w:t>worker expectations,</w:t>
            </w:r>
            <w:r w:rsidR="00711489" w:rsidRPr="00314937">
              <w:rPr>
                <w:rFonts w:cs="Arial"/>
                <w:szCs w:val="24"/>
              </w:rPr>
              <w:t xml:space="preserve"> need for diversity, inclusion, flexible work and caregiving support (World Bank, 2024).</w:t>
            </w:r>
          </w:p>
        </w:tc>
      </w:tr>
      <w:tr w:rsidR="0022472C" w:rsidRPr="00314937" w14:paraId="6A8B09D3" w14:textId="77777777" w:rsidTr="001B05F9">
        <w:tc>
          <w:tcPr>
            <w:tcW w:w="4509" w:type="dxa"/>
          </w:tcPr>
          <w:p w14:paraId="56C7F0BE" w14:textId="77777777" w:rsidR="0022472C" w:rsidRPr="00EC7D86" w:rsidRDefault="00711489" w:rsidP="00314937">
            <w:pPr>
              <w:spacing w:line="360" w:lineRule="auto"/>
              <w:jc w:val="both"/>
              <w:rPr>
                <w:rFonts w:cs="Arial"/>
                <w:b/>
                <w:szCs w:val="24"/>
              </w:rPr>
            </w:pPr>
            <w:r w:rsidRPr="00EC7D86">
              <w:rPr>
                <w:rFonts w:cs="Arial"/>
                <w:b/>
                <w:szCs w:val="24"/>
              </w:rPr>
              <w:t>Technological</w:t>
            </w:r>
          </w:p>
        </w:tc>
        <w:tc>
          <w:tcPr>
            <w:tcW w:w="4510" w:type="dxa"/>
          </w:tcPr>
          <w:p w14:paraId="4F6B82F0" w14:textId="77777777" w:rsidR="0022472C" w:rsidRPr="00314937" w:rsidRDefault="00711489" w:rsidP="00314937">
            <w:pPr>
              <w:spacing w:line="360" w:lineRule="auto"/>
              <w:jc w:val="both"/>
              <w:rPr>
                <w:rFonts w:cs="Arial"/>
                <w:szCs w:val="24"/>
              </w:rPr>
            </w:pPr>
            <w:r w:rsidRPr="00314937">
              <w:rPr>
                <w:rFonts w:cs="Arial"/>
                <w:szCs w:val="24"/>
              </w:rPr>
              <w:t>AI, automation, digital platforms resha</w:t>
            </w:r>
            <w:r w:rsidR="00AC7BFF" w:rsidRPr="00314937">
              <w:rPr>
                <w:rFonts w:cs="Arial"/>
                <w:szCs w:val="24"/>
              </w:rPr>
              <w:t>pe job content and skills needs,</w:t>
            </w:r>
            <w:r w:rsidRPr="00314937">
              <w:rPr>
                <w:rFonts w:cs="Arial"/>
                <w:szCs w:val="24"/>
              </w:rPr>
              <w:t xml:space="preserve"> mandates reskilling and AI governance (OECD, 2024; HBR, 2023).</w:t>
            </w:r>
          </w:p>
        </w:tc>
      </w:tr>
      <w:tr w:rsidR="0022472C" w:rsidRPr="00314937" w14:paraId="4181E791" w14:textId="77777777" w:rsidTr="001B05F9">
        <w:tc>
          <w:tcPr>
            <w:tcW w:w="4509" w:type="dxa"/>
          </w:tcPr>
          <w:p w14:paraId="7304DF48" w14:textId="77777777" w:rsidR="0022472C" w:rsidRPr="00EC7D86" w:rsidRDefault="00711489" w:rsidP="00314937">
            <w:pPr>
              <w:spacing w:line="360" w:lineRule="auto"/>
              <w:jc w:val="both"/>
              <w:rPr>
                <w:rFonts w:cs="Arial"/>
                <w:b/>
                <w:szCs w:val="24"/>
              </w:rPr>
            </w:pPr>
            <w:r w:rsidRPr="00EC7D86">
              <w:rPr>
                <w:rFonts w:cs="Arial"/>
                <w:b/>
                <w:szCs w:val="24"/>
              </w:rPr>
              <w:t>Legal</w:t>
            </w:r>
          </w:p>
        </w:tc>
        <w:tc>
          <w:tcPr>
            <w:tcW w:w="4510" w:type="dxa"/>
          </w:tcPr>
          <w:p w14:paraId="1CF6C21F" w14:textId="77777777" w:rsidR="0022472C" w:rsidRPr="00314937" w:rsidRDefault="00711489" w:rsidP="00314937">
            <w:pPr>
              <w:spacing w:line="360" w:lineRule="auto"/>
              <w:jc w:val="both"/>
              <w:rPr>
                <w:rFonts w:cs="Arial"/>
                <w:szCs w:val="24"/>
              </w:rPr>
            </w:pPr>
            <w:r w:rsidRPr="00314937">
              <w:rPr>
                <w:rFonts w:cs="Arial"/>
                <w:szCs w:val="24"/>
              </w:rPr>
              <w:t>Data protection, cross-border em</w:t>
            </w:r>
            <w:r w:rsidR="00AC7BFF" w:rsidRPr="00314937">
              <w:rPr>
                <w:rFonts w:cs="Arial"/>
                <w:szCs w:val="24"/>
              </w:rPr>
              <w:t>ployment law, health and safety, require</w:t>
            </w:r>
            <w:r w:rsidRPr="00314937">
              <w:rPr>
                <w:rFonts w:cs="Arial"/>
                <w:szCs w:val="24"/>
              </w:rPr>
              <w:t xml:space="preserve"> robust IHRM compliance frameworks and local expertise (World Bank, 2024).</w:t>
            </w:r>
          </w:p>
        </w:tc>
      </w:tr>
      <w:tr w:rsidR="0022472C" w:rsidRPr="00314937" w14:paraId="2D0019A9" w14:textId="77777777" w:rsidTr="001B05F9">
        <w:tc>
          <w:tcPr>
            <w:tcW w:w="4509" w:type="dxa"/>
          </w:tcPr>
          <w:p w14:paraId="2F9D8A61" w14:textId="77777777" w:rsidR="0022472C" w:rsidRPr="00EC7D86" w:rsidRDefault="00711489" w:rsidP="00314937">
            <w:pPr>
              <w:spacing w:line="360" w:lineRule="auto"/>
              <w:jc w:val="both"/>
              <w:rPr>
                <w:rFonts w:cs="Arial"/>
                <w:b/>
                <w:szCs w:val="24"/>
              </w:rPr>
            </w:pPr>
            <w:r w:rsidRPr="00EC7D86">
              <w:rPr>
                <w:rFonts w:cs="Arial"/>
                <w:b/>
                <w:szCs w:val="24"/>
              </w:rPr>
              <w:t>Environmental</w:t>
            </w:r>
          </w:p>
        </w:tc>
        <w:tc>
          <w:tcPr>
            <w:tcW w:w="4510" w:type="dxa"/>
          </w:tcPr>
          <w:p w14:paraId="49D289DF" w14:textId="77777777" w:rsidR="0022472C" w:rsidRPr="00314937" w:rsidRDefault="00711489" w:rsidP="00314937">
            <w:pPr>
              <w:spacing w:line="360" w:lineRule="auto"/>
              <w:jc w:val="both"/>
              <w:rPr>
                <w:rFonts w:cs="Arial"/>
                <w:szCs w:val="24"/>
              </w:rPr>
            </w:pPr>
            <w:r w:rsidRPr="00314937">
              <w:rPr>
                <w:rFonts w:cs="Arial"/>
                <w:szCs w:val="24"/>
              </w:rPr>
              <w:t xml:space="preserve">Green transition </w:t>
            </w:r>
            <w:r w:rsidR="00AC7BFF" w:rsidRPr="00314937">
              <w:rPr>
                <w:rFonts w:cs="Arial"/>
                <w:szCs w:val="24"/>
              </w:rPr>
              <w:t>affects skills and job creation,</w:t>
            </w:r>
            <w:r w:rsidRPr="00314937">
              <w:rPr>
                <w:rFonts w:cs="Arial"/>
                <w:szCs w:val="24"/>
              </w:rPr>
              <w:t xml:space="preserve"> HR must plan for green reskilling and ESG-aligned workforce policies (OECD Skills Outlook, 2023).</w:t>
            </w:r>
          </w:p>
        </w:tc>
      </w:tr>
    </w:tbl>
    <w:p w14:paraId="77E54694" w14:textId="77777777" w:rsidR="001B05F9" w:rsidRPr="00314937" w:rsidRDefault="001B05F9" w:rsidP="00314937">
      <w:pPr>
        <w:spacing w:line="360" w:lineRule="auto"/>
        <w:jc w:val="both"/>
        <w:rPr>
          <w:rFonts w:eastAsiaTheme="majorEastAsia" w:cs="Arial"/>
          <w:b/>
          <w:bCs/>
          <w:color w:val="365F91" w:themeColor="accent1" w:themeShade="BF"/>
          <w:szCs w:val="24"/>
        </w:rPr>
      </w:pPr>
    </w:p>
    <w:p w14:paraId="31D181F8" w14:textId="77777777" w:rsidR="001B05F9" w:rsidRPr="00314937" w:rsidRDefault="001B05F9" w:rsidP="00314937">
      <w:pPr>
        <w:spacing w:line="360" w:lineRule="auto"/>
        <w:jc w:val="both"/>
        <w:rPr>
          <w:rFonts w:cs="Arial"/>
          <w:szCs w:val="24"/>
        </w:rPr>
      </w:pPr>
    </w:p>
    <w:p w14:paraId="4D73D7A4" w14:textId="77777777" w:rsidR="001B05F9" w:rsidRPr="00314937" w:rsidRDefault="00314937" w:rsidP="00314937">
      <w:pPr>
        <w:pStyle w:val="TOCHeading"/>
        <w:spacing w:line="360" w:lineRule="auto"/>
        <w:rPr>
          <w:rFonts w:ascii="Arial" w:hAnsi="Arial" w:cs="Arial"/>
          <w:sz w:val="24"/>
          <w:szCs w:val="24"/>
        </w:rPr>
      </w:pPr>
      <w:r w:rsidRPr="00314937">
        <w:rPr>
          <w:rFonts w:ascii="Arial" w:hAnsi="Arial" w:cs="Arial"/>
          <w:sz w:val="24"/>
          <w:szCs w:val="24"/>
        </w:rPr>
        <w:lastRenderedPageBreak/>
        <w:t>5</w:t>
      </w:r>
      <w:r w:rsidR="001B05F9" w:rsidRPr="00314937">
        <w:rPr>
          <w:rFonts w:ascii="Arial" w:hAnsi="Arial" w:cs="Arial"/>
          <w:sz w:val="24"/>
          <w:szCs w:val="24"/>
        </w:rPr>
        <w:t>.</w:t>
      </w:r>
      <w:r w:rsidR="00D1037F" w:rsidRPr="00314937">
        <w:rPr>
          <w:rFonts w:ascii="Arial" w:hAnsi="Arial" w:cs="Arial"/>
          <w:sz w:val="24"/>
          <w:szCs w:val="24"/>
        </w:rPr>
        <w:t xml:space="preserve"> </w:t>
      </w:r>
      <w:r w:rsidR="00EC7D86">
        <w:rPr>
          <w:rFonts w:ascii="Arial" w:hAnsi="Arial" w:cs="Arial"/>
          <w:sz w:val="24"/>
          <w:szCs w:val="24"/>
        </w:rPr>
        <w:t>Reflective R</w:t>
      </w:r>
      <w:r w:rsidR="001B05F9" w:rsidRPr="00314937">
        <w:rPr>
          <w:rFonts w:ascii="Arial" w:hAnsi="Arial" w:cs="Arial"/>
          <w:sz w:val="24"/>
          <w:szCs w:val="24"/>
        </w:rPr>
        <w:t>ep</w:t>
      </w:r>
      <w:r w:rsidR="00EC7D86">
        <w:rPr>
          <w:rFonts w:ascii="Arial" w:hAnsi="Arial" w:cs="Arial"/>
          <w:sz w:val="24"/>
          <w:szCs w:val="24"/>
        </w:rPr>
        <w:t xml:space="preserve">ort </w:t>
      </w:r>
      <w:proofErr w:type="gramStart"/>
      <w:r w:rsidR="00EC7D86">
        <w:rPr>
          <w:rFonts w:ascii="Arial" w:hAnsi="Arial" w:cs="Arial"/>
          <w:sz w:val="24"/>
          <w:szCs w:val="24"/>
        </w:rPr>
        <w:t>On</w:t>
      </w:r>
      <w:proofErr w:type="gramEnd"/>
      <w:r w:rsidR="00EC7D86">
        <w:rPr>
          <w:rFonts w:ascii="Arial" w:hAnsi="Arial" w:cs="Arial"/>
          <w:sz w:val="24"/>
          <w:szCs w:val="24"/>
        </w:rPr>
        <w:t xml:space="preserve"> I</w:t>
      </w:r>
      <w:r w:rsidR="001B05F9" w:rsidRPr="00314937">
        <w:rPr>
          <w:rFonts w:ascii="Arial" w:hAnsi="Arial" w:cs="Arial"/>
          <w:sz w:val="24"/>
          <w:szCs w:val="24"/>
        </w:rPr>
        <w:t>nternation</w:t>
      </w:r>
      <w:r w:rsidR="00EC7D86">
        <w:rPr>
          <w:rFonts w:ascii="Arial" w:hAnsi="Arial" w:cs="Arial"/>
          <w:sz w:val="24"/>
          <w:szCs w:val="24"/>
        </w:rPr>
        <w:t>al and Technological Workplace</w:t>
      </w:r>
    </w:p>
    <w:p w14:paraId="70249288" w14:textId="77777777" w:rsidR="001B05F9" w:rsidRPr="00314937" w:rsidRDefault="005D2D45" w:rsidP="00314937">
      <w:pPr>
        <w:spacing w:line="360" w:lineRule="auto"/>
        <w:jc w:val="both"/>
        <w:rPr>
          <w:rFonts w:cs="Arial"/>
          <w:szCs w:val="24"/>
        </w:rPr>
      </w:pPr>
      <w:r w:rsidRPr="00314937">
        <w:rPr>
          <w:rFonts w:cs="Arial"/>
          <w:szCs w:val="24"/>
        </w:rPr>
        <w:t>As an MBA student currently engaged in the International Human Resource Management module, I've taken the opportunity to assess my skills across several vital areas: technology, communication, collaboration, leadership, and independent learning. This reflection is informed by my past educational experiences, group projects, and interactions with international peers during the previous term. I have developed a solid intermediate level of digital literacy, particularly in relation to HR analytics and online collaboration platforms. I feel confident in my abilities to int</w:t>
      </w:r>
      <w:r w:rsidR="00947C3E" w:rsidRPr="00314937">
        <w:rPr>
          <w:rFonts w:cs="Arial"/>
          <w:szCs w:val="24"/>
        </w:rPr>
        <w:t>erpret data, perform basic</w:t>
      </w:r>
      <w:r w:rsidRPr="00314937">
        <w:rPr>
          <w:rFonts w:cs="Arial"/>
          <w:szCs w:val="24"/>
        </w:rPr>
        <w:t xml:space="preserve"> modeling, and use virtual meeting tools effectively for communication. These competencies have enabled me to make valuable contributions to group assignments and to interact with a variety of viewpoints. Nonetheless, I recognize that I have areas for improvement, especially regarding AI governance and advanced analytical skills. Given the rapid pace of technological advancements in HRM, it is essential that I continue to learn and grow in these domains. Understanding AI governance will be i</w:t>
      </w:r>
      <w:r w:rsidR="00947C3E" w:rsidRPr="00314937">
        <w:rPr>
          <w:rFonts w:cs="Arial"/>
          <w:szCs w:val="24"/>
        </w:rPr>
        <w:t xml:space="preserve">ncreasingly important as </w:t>
      </w:r>
      <w:proofErr w:type="spellStart"/>
      <w:r w:rsidR="00947C3E" w:rsidRPr="00314937">
        <w:rPr>
          <w:rFonts w:cs="Arial"/>
          <w:szCs w:val="24"/>
        </w:rPr>
        <w:t>organis</w:t>
      </w:r>
      <w:r w:rsidRPr="00314937">
        <w:rPr>
          <w:rFonts w:cs="Arial"/>
          <w:szCs w:val="24"/>
        </w:rPr>
        <w:t>ations</w:t>
      </w:r>
      <w:proofErr w:type="spellEnd"/>
      <w:r w:rsidRPr="00314937">
        <w:rPr>
          <w:rFonts w:cs="Arial"/>
          <w:szCs w:val="24"/>
        </w:rPr>
        <w:t xml:space="preserve"> rely on AI tools for various HR functions, such as recruitment and performance evaluation. Looking ahead, I am dedicated to bridging these skill gaps through focused learning and hands-on experiences. By actively pursuing professional development opportunities, I plan to enhance my technological skills and increase my overall effectiveness in a global, tech-driven workplace. The combination of my existing skills and a commitment to ongoing learning will prepare me to tackle future challenges and seize opportunities in the HRM field</w:t>
      </w:r>
      <w:r w:rsidR="008E26BA" w:rsidRPr="00314937">
        <w:rPr>
          <w:rFonts w:cs="Arial"/>
          <w:szCs w:val="24"/>
        </w:rPr>
        <w:t>. To address this, I plan to undertake special short courses in AI ethics and HR an</w:t>
      </w:r>
      <w:r w:rsidR="00FB071E" w:rsidRPr="00314937">
        <w:rPr>
          <w:rFonts w:cs="Arial"/>
          <w:szCs w:val="24"/>
        </w:rPr>
        <w:t>alytics (OECD, 2025; HBR, 2023).</w:t>
      </w:r>
      <w:r w:rsidR="008E26BA" w:rsidRPr="00314937">
        <w:rPr>
          <w:rFonts w:cs="Arial"/>
          <w:szCs w:val="24"/>
        </w:rPr>
        <w:t xml:space="preserve"> Multicultural seminar groups that I worked with during the term exposed me to diverse communication styles. I've improved my ability to explain sophisticated HR models in a nutshell and facilitate language translation for international peers. A noted weakness is occasional excessive use of technic</w:t>
      </w:r>
      <w:r w:rsidR="00AC7BFF" w:rsidRPr="00314937">
        <w:rPr>
          <w:rFonts w:cs="Arial"/>
          <w:szCs w:val="24"/>
        </w:rPr>
        <w:t>al terminology with generalists,</w:t>
      </w:r>
      <w:r w:rsidR="008E26BA" w:rsidRPr="00314937">
        <w:rPr>
          <w:rFonts w:cs="Arial"/>
          <w:szCs w:val="24"/>
        </w:rPr>
        <w:t xml:space="preserve"> I will work to express technical findings in short, read</w:t>
      </w:r>
      <w:r w:rsidR="00FB071E" w:rsidRPr="00314937">
        <w:rPr>
          <w:rFonts w:cs="Arial"/>
          <w:szCs w:val="24"/>
        </w:rPr>
        <w:t>er-oriented summaries.</w:t>
      </w:r>
      <w:r w:rsidR="008E26BA" w:rsidRPr="00314937">
        <w:rPr>
          <w:rFonts w:cs="Arial"/>
          <w:szCs w:val="24"/>
        </w:rPr>
        <w:t xml:space="preserve"> Project work improved my team player skills, particularly coordinating virtual teams across time zones. I actively help with</w:t>
      </w:r>
      <w:r w:rsidR="00AC7BFF" w:rsidRPr="00314937">
        <w:rPr>
          <w:rFonts w:cs="Arial"/>
          <w:szCs w:val="24"/>
        </w:rPr>
        <w:t xml:space="preserve"> the</w:t>
      </w:r>
      <w:r w:rsidR="008E26BA" w:rsidRPr="00314937">
        <w:rPr>
          <w:rFonts w:cs="Arial"/>
          <w:szCs w:val="24"/>
        </w:rPr>
        <w:t xml:space="preserve"> assignment of tas</w:t>
      </w:r>
      <w:r w:rsidR="00AC7BFF" w:rsidRPr="00314937">
        <w:rPr>
          <w:rFonts w:cs="Arial"/>
          <w:szCs w:val="24"/>
        </w:rPr>
        <w:t xml:space="preserve">ks and conflict resolution. </w:t>
      </w:r>
      <w:r w:rsidR="008E26BA" w:rsidRPr="00314937">
        <w:rPr>
          <w:rFonts w:cs="Arial"/>
          <w:szCs w:val="24"/>
        </w:rPr>
        <w:t xml:space="preserve">I can improve by delegating more and giving some ownership of deliverables to team members to </w:t>
      </w:r>
      <w:r w:rsidR="00FB071E" w:rsidRPr="00314937">
        <w:rPr>
          <w:rFonts w:cs="Arial"/>
          <w:szCs w:val="24"/>
        </w:rPr>
        <w:t>generate ownership.</w:t>
      </w:r>
      <w:r w:rsidR="008E26BA" w:rsidRPr="00314937">
        <w:rPr>
          <w:rFonts w:cs="Arial"/>
          <w:szCs w:val="24"/>
        </w:rPr>
        <w:t xml:space="preserve"> My participative and developmental approach to leadership is to invite input and build consensus. Evidence from peer feedback indicates this engages but slows down decisive action in critical time-sensitive situations. I will use participative leadership </w:t>
      </w:r>
      <w:r w:rsidR="008E26BA" w:rsidRPr="00314937">
        <w:rPr>
          <w:rFonts w:cs="Arial"/>
          <w:szCs w:val="24"/>
        </w:rPr>
        <w:lastRenderedPageBreak/>
        <w:t xml:space="preserve">alongside more structured decision-making processes when speed is </w:t>
      </w:r>
      <w:proofErr w:type="spellStart"/>
      <w:r w:rsidR="008E26BA" w:rsidRPr="00314937">
        <w:rPr>
          <w:rFonts w:cs="Arial"/>
          <w:szCs w:val="24"/>
        </w:rPr>
        <w:t>imp</w:t>
      </w:r>
      <w:r w:rsidR="00FB071E" w:rsidRPr="00314937">
        <w:rPr>
          <w:rFonts w:cs="Arial"/>
          <w:szCs w:val="24"/>
        </w:rPr>
        <w:t>ortant.</w:t>
      </w:r>
      <w:r w:rsidR="008E26BA" w:rsidRPr="00314937">
        <w:rPr>
          <w:rFonts w:cs="Arial"/>
          <w:szCs w:val="24"/>
        </w:rPr>
        <w:t>I</w:t>
      </w:r>
      <w:proofErr w:type="spellEnd"/>
      <w:r w:rsidR="008E26BA" w:rsidRPr="00314937">
        <w:rPr>
          <w:rFonts w:cs="Arial"/>
          <w:szCs w:val="24"/>
        </w:rPr>
        <w:t xml:space="preserve"> show strong intrinsic moti</w:t>
      </w:r>
      <w:r w:rsidR="00FB071E" w:rsidRPr="00314937">
        <w:rPr>
          <w:rFonts w:cs="Arial"/>
          <w:szCs w:val="24"/>
        </w:rPr>
        <w:t>vation for continuous learning</w:t>
      </w:r>
      <w:r w:rsidR="008E26BA" w:rsidRPr="00314937">
        <w:rPr>
          <w:rFonts w:cs="Arial"/>
          <w:szCs w:val="24"/>
        </w:rPr>
        <w:t xml:space="preserve"> evidenced by completing supplementary readi</w:t>
      </w:r>
      <w:r w:rsidR="006A4DF6" w:rsidRPr="00314937">
        <w:rPr>
          <w:rFonts w:cs="Arial"/>
          <w:szCs w:val="24"/>
        </w:rPr>
        <w:t>ngs</w:t>
      </w:r>
      <w:r w:rsidR="008E26BA" w:rsidRPr="00314937">
        <w:rPr>
          <w:rFonts w:cs="Arial"/>
          <w:szCs w:val="24"/>
        </w:rPr>
        <w:t xml:space="preserve"> and</w:t>
      </w:r>
      <w:r w:rsidR="00FB071E" w:rsidRPr="00314937">
        <w:rPr>
          <w:rFonts w:cs="Arial"/>
          <w:szCs w:val="24"/>
        </w:rPr>
        <w:t xml:space="preserve"> </w:t>
      </w:r>
      <w:r w:rsidR="008E26BA" w:rsidRPr="00314937">
        <w:rPr>
          <w:rFonts w:cs="Arial"/>
          <w:szCs w:val="24"/>
        </w:rPr>
        <w:t xml:space="preserve">participating in webinars. To benefit from this competency, I will develop a </w:t>
      </w:r>
      <w:proofErr w:type="spellStart"/>
      <w:r w:rsidR="00AC7BFF" w:rsidRPr="00314937">
        <w:rPr>
          <w:rFonts w:cs="Arial"/>
          <w:szCs w:val="24"/>
        </w:rPr>
        <w:t>formalised</w:t>
      </w:r>
      <w:proofErr w:type="spellEnd"/>
      <w:r w:rsidR="008E26BA" w:rsidRPr="00314937">
        <w:rPr>
          <w:rFonts w:cs="Arial"/>
          <w:szCs w:val="24"/>
        </w:rPr>
        <w:t xml:space="preserve"> personal development plan with micro-credentials and reflective practice logs to document </w:t>
      </w:r>
      <w:r w:rsidR="00FB071E" w:rsidRPr="00314937">
        <w:rPr>
          <w:rFonts w:cs="Arial"/>
          <w:szCs w:val="24"/>
        </w:rPr>
        <w:t>competencies acquired. In the short term, I will</w:t>
      </w:r>
      <w:r w:rsidR="008E26BA" w:rsidRPr="00314937">
        <w:rPr>
          <w:rFonts w:cs="Arial"/>
          <w:szCs w:val="24"/>
        </w:rPr>
        <w:t xml:space="preserve"> particularly take online modules in AI ethic</w:t>
      </w:r>
      <w:r w:rsidR="0043577B" w:rsidRPr="00314937">
        <w:rPr>
          <w:rFonts w:cs="Arial"/>
          <w:szCs w:val="24"/>
        </w:rPr>
        <w:t xml:space="preserve">s and HR analytics and </w:t>
      </w:r>
      <w:r w:rsidR="008E26BA" w:rsidRPr="00314937">
        <w:rPr>
          <w:rFonts w:cs="Arial"/>
          <w:szCs w:val="24"/>
        </w:rPr>
        <w:t>practice condensing analytic results in executive summarie</w:t>
      </w:r>
      <w:r w:rsidR="0043577B" w:rsidRPr="00314937">
        <w:rPr>
          <w:rFonts w:cs="Arial"/>
          <w:szCs w:val="24"/>
        </w:rPr>
        <w:t xml:space="preserve">s in presentation practices, </w:t>
      </w:r>
      <w:r w:rsidR="008E26BA" w:rsidRPr="00314937">
        <w:rPr>
          <w:rFonts w:cs="Arial"/>
          <w:szCs w:val="24"/>
        </w:rPr>
        <w:t>adopt a rotating leadership style in group work to en</w:t>
      </w:r>
      <w:r w:rsidR="0043577B" w:rsidRPr="00314937">
        <w:rPr>
          <w:rFonts w:cs="Arial"/>
          <w:szCs w:val="24"/>
        </w:rPr>
        <w:t xml:space="preserve">hance delegation skills, </w:t>
      </w:r>
      <w:r w:rsidR="008E26BA" w:rsidRPr="00314937">
        <w:rPr>
          <w:rFonts w:cs="Arial"/>
          <w:szCs w:val="24"/>
        </w:rPr>
        <w:t>maintain a learning portfolio according to industry framewo</w:t>
      </w:r>
      <w:r w:rsidR="0043577B" w:rsidRPr="00314937">
        <w:rPr>
          <w:rFonts w:cs="Arial"/>
          <w:szCs w:val="24"/>
        </w:rPr>
        <w:t xml:space="preserve">rks. These steps align with </w:t>
      </w:r>
      <w:proofErr w:type="spellStart"/>
      <w:r w:rsidR="0043577B" w:rsidRPr="00314937">
        <w:rPr>
          <w:rFonts w:cs="Arial"/>
          <w:szCs w:val="24"/>
        </w:rPr>
        <w:t>organis</w:t>
      </w:r>
      <w:r w:rsidR="008E26BA" w:rsidRPr="00314937">
        <w:rPr>
          <w:rFonts w:cs="Arial"/>
          <w:szCs w:val="24"/>
        </w:rPr>
        <w:t>ational</w:t>
      </w:r>
      <w:proofErr w:type="spellEnd"/>
      <w:r w:rsidR="008E26BA" w:rsidRPr="00314937">
        <w:rPr>
          <w:rFonts w:cs="Arial"/>
          <w:szCs w:val="24"/>
        </w:rPr>
        <w:t xml:space="preserve"> requirement</w:t>
      </w:r>
      <w:r w:rsidR="0043577B" w:rsidRPr="00314937">
        <w:rPr>
          <w:rFonts w:cs="Arial"/>
          <w:szCs w:val="24"/>
        </w:rPr>
        <w:t xml:space="preserve">s to combine technological </w:t>
      </w:r>
      <w:proofErr w:type="spellStart"/>
      <w:r w:rsidR="0043577B" w:rsidRPr="00314937">
        <w:rPr>
          <w:rFonts w:cs="Arial"/>
          <w:szCs w:val="24"/>
        </w:rPr>
        <w:t xml:space="preserve">know </w:t>
      </w:r>
      <w:r w:rsidR="008E26BA" w:rsidRPr="00314937">
        <w:rPr>
          <w:rFonts w:cs="Arial"/>
          <w:szCs w:val="24"/>
        </w:rPr>
        <w:t>how</w:t>
      </w:r>
      <w:proofErr w:type="spellEnd"/>
      <w:r w:rsidR="008E26BA" w:rsidRPr="00314937">
        <w:rPr>
          <w:rFonts w:cs="Arial"/>
          <w:szCs w:val="24"/>
        </w:rPr>
        <w:t xml:space="preserve"> with intercultural and leadership capabilities (World Bank, 2024; OECD Skills Outlook, 2023).</w:t>
      </w:r>
    </w:p>
    <w:p w14:paraId="46165115" w14:textId="77777777" w:rsidR="0022472C" w:rsidRPr="00314937" w:rsidRDefault="00711489" w:rsidP="00314937">
      <w:pPr>
        <w:pStyle w:val="TOCHeading"/>
        <w:spacing w:line="360" w:lineRule="auto"/>
        <w:rPr>
          <w:rFonts w:ascii="Arial" w:hAnsi="Arial" w:cs="Arial"/>
          <w:sz w:val="24"/>
          <w:szCs w:val="24"/>
        </w:rPr>
      </w:pPr>
      <w:r w:rsidRPr="00314937">
        <w:rPr>
          <w:rFonts w:ascii="Arial" w:hAnsi="Arial" w:cs="Arial"/>
          <w:sz w:val="24"/>
          <w:szCs w:val="24"/>
        </w:rPr>
        <w:t xml:space="preserve"> Conclusion</w:t>
      </w:r>
    </w:p>
    <w:p w14:paraId="61317F33" w14:textId="77777777" w:rsidR="001B05F9" w:rsidRPr="00314937" w:rsidRDefault="008E26BA" w:rsidP="00314937">
      <w:pPr>
        <w:spacing w:line="360" w:lineRule="auto"/>
        <w:jc w:val="both"/>
        <w:rPr>
          <w:rFonts w:cs="Arial"/>
          <w:szCs w:val="24"/>
        </w:rPr>
      </w:pPr>
      <w:r w:rsidRPr="00314937">
        <w:rPr>
          <w:rFonts w:cs="Arial"/>
          <w:szCs w:val="24"/>
        </w:rPr>
        <w:t xml:space="preserve">National and international </w:t>
      </w:r>
      <w:proofErr w:type="spellStart"/>
      <w:r w:rsidRPr="00314937">
        <w:rPr>
          <w:rFonts w:cs="Arial"/>
          <w:szCs w:val="24"/>
        </w:rPr>
        <w:t>labour</w:t>
      </w:r>
      <w:proofErr w:type="spellEnd"/>
      <w:r w:rsidRPr="00314937">
        <w:rPr>
          <w:rFonts w:cs="Arial"/>
          <w:szCs w:val="24"/>
        </w:rPr>
        <w:t xml:space="preserve"> markets are being transformed by the compounding pressures of technology, demography and geopolitics. HRM and IHRM policies that focus on reskilling, ethical AI governance, inclusive talent pipelines and adaptive mobility arrangements can mitigate threats and seize opportunities. </w:t>
      </w:r>
      <w:proofErr w:type="spellStart"/>
      <w:r w:rsidRPr="00314937">
        <w:rPr>
          <w:rFonts w:cs="Arial"/>
          <w:szCs w:val="24"/>
        </w:rPr>
        <w:t>Organisations</w:t>
      </w:r>
      <w:proofErr w:type="spellEnd"/>
      <w:r w:rsidRPr="00314937">
        <w:rPr>
          <w:rFonts w:cs="Arial"/>
          <w:szCs w:val="24"/>
        </w:rPr>
        <w:t xml:space="preserve"> must adopt evidence-based workforce planning, engage with education systems, and facilitate HR professionals' acquisition of data literacy and cross-cultural competence. Personally, I will continue to acquire technical and leadership competencies through targeted learning and reflective practice so that I am capable of functioning efficiently in worldwide, technology-enabled workplaces.</w:t>
      </w:r>
    </w:p>
    <w:p w14:paraId="42E9A8EF" w14:textId="77777777" w:rsidR="001B05F9" w:rsidRPr="00314937" w:rsidRDefault="001B05F9" w:rsidP="00314937">
      <w:pPr>
        <w:spacing w:line="360" w:lineRule="auto"/>
        <w:jc w:val="both"/>
        <w:rPr>
          <w:rFonts w:cs="Arial"/>
          <w:b/>
          <w:szCs w:val="24"/>
        </w:rPr>
      </w:pPr>
    </w:p>
    <w:p w14:paraId="1902B7C3" w14:textId="77777777" w:rsidR="001B05F9" w:rsidRPr="00314937" w:rsidRDefault="001B05F9" w:rsidP="00314937">
      <w:pPr>
        <w:spacing w:line="360" w:lineRule="auto"/>
        <w:jc w:val="both"/>
        <w:rPr>
          <w:rFonts w:cs="Arial"/>
          <w:b/>
          <w:szCs w:val="24"/>
        </w:rPr>
      </w:pPr>
    </w:p>
    <w:p w14:paraId="18506CA3" w14:textId="77777777" w:rsidR="001B05F9" w:rsidRPr="00314937" w:rsidRDefault="001B05F9" w:rsidP="00314937">
      <w:pPr>
        <w:spacing w:line="360" w:lineRule="auto"/>
        <w:jc w:val="both"/>
        <w:rPr>
          <w:rFonts w:cs="Arial"/>
          <w:b/>
          <w:szCs w:val="24"/>
        </w:rPr>
      </w:pPr>
    </w:p>
    <w:p w14:paraId="606476EA" w14:textId="77777777" w:rsidR="001B05F9" w:rsidRPr="00314937" w:rsidRDefault="001B05F9" w:rsidP="00314937">
      <w:pPr>
        <w:spacing w:line="360" w:lineRule="auto"/>
        <w:jc w:val="both"/>
        <w:rPr>
          <w:rFonts w:cs="Arial"/>
          <w:b/>
          <w:szCs w:val="24"/>
        </w:rPr>
      </w:pPr>
    </w:p>
    <w:p w14:paraId="0932D6B6" w14:textId="77777777" w:rsidR="001B05F9" w:rsidRPr="00314937" w:rsidRDefault="001B05F9" w:rsidP="00314937">
      <w:pPr>
        <w:spacing w:line="360" w:lineRule="auto"/>
        <w:jc w:val="both"/>
        <w:rPr>
          <w:rFonts w:cs="Arial"/>
          <w:b/>
          <w:szCs w:val="24"/>
        </w:rPr>
      </w:pPr>
    </w:p>
    <w:p w14:paraId="7E63C693" w14:textId="77777777" w:rsidR="00947C3E" w:rsidRPr="00314937" w:rsidRDefault="00947C3E" w:rsidP="00314937">
      <w:pPr>
        <w:spacing w:line="360" w:lineRule="auto"/>
        <w:jc w:val="both"/>
        <w:rPr>
          <w:rFonts w:cs="Arial"/>
          <w:b/>
          <w:szCs w:val="24"/>
        </w:rPr>
      </w:pPr>
    </w:p>
    <w:p w14:paraId="54C5FA06" w14:textId="77777777" w:rsidR="0022472C" w:rsidRPr="00314937" w:rsidRDefault="00711489" w:rsidP="00314937">
      <w:pPr>
        <w:pStyle w:val="TOCHeading"/>
      </w:pPr>
      <w:r w:rsidRPr="00314937">
        <w:lastRenderedPageBreak/>
        <w:t>References</w:t>
      </w:r>
    </w:p>
    <w:p w14:paraId="4A15A580" w14:textId="77777777" w:rsidR="00C153B1" w:rsidRPr="00314937" w:rsidRDefault="00C153B1" w:rsidP="00314937">
      <w:pPr>
        <w:spacing w:line="360" w:lineRule="auto"/>
        <w:jc w:val="both"/>
        <w:rPr>
          <w:rFonts w:cs="Arial"/>
          <w:color w:val="000000"/>
          <w:szCs w:val="24"/>
        </w:rPr>
      </w:pPr>
      <w:r w:rsidRPr="00314937">
        <w:rPr>
          <w:rFonts w:cs="Arial"/>
          <w:color w:val="000000"/>
          <w:szCs w:val="24"/>
        </w:rPr>
        <w:t xml:space="preserve">International </w:t>
      </w:r>
      <w:proofErr w:type="spellStart"/>
      <w:r w:rsidRPr="00314937">
        <w:rPr>
          <w:rFonts w:cs="Arial"/>
          <w:color w:val="000000"/>
          <w:szCs w:val="24"/>
        </w:rPr>
        <w:t>Labour</w:t>
      </w:r>
      <w:proofErr w:type="spellEnd"/>
      <w:r w:rsidRPr="00314937">
        <w:rPr>
          <w:rFonts w:cs="Arial"/>
          <w:color w:val="000000"/>
          <w:szCs w:val="24"/>
        </w:rPr>
        <w:t xml:space="preserve"> Organization (2024) </w:t>
      </w:r>
      <w:r w:rsidRPr="00314937">
        <w:rPr>
          <w:rFonts w:cs="Arial"/>
          <w:i/>
          <w:iCs/>
          <w:color w:val="000000"/>
          <w:szCs w:val="24"/>
        </w:rPr>
        <w:t>World employment and social outlook: Trends 2024</w:t>
      </w:r>
      <w:r w:rsidRPr="00314937">
        <w:rPr>
          <w:rFonts w:cs="Arial"/>
          <w:color w:val="000000"/>
          <w:szCs w:val="24"/>
        </w:rPr>
        <w:t>. Geneva: ILO. Available at:</w:t>
      </w:r>
      <w:hyperlink r:id="rId9" w:history="1">
        <w:r w:rsidRPr="00314937">
          <w:rPr>
            <w:rStyle w:val="Hyperlink"/>
            <w:rFonts w:cs="Arial"/>
            <w:color w:val="1155CC"/>
            <w:szCs w:val="24"/>
          </w:rPr>
          <w:t xml:space="preserve"> https://www.ilo.org/sites/default/files/wcmsp5/groups/public/%40dgreports/%40inst/documents/publication/wcms_908142.pdf</w:t>
        </w:r>
      </w:hyperlink>
      <w:r w:rsidR="0043577B" w:rsidRPr="00314937">
        <w:rPr>
          <w:rFonts w:cs="Arial"/>
          <w:color w:val="000000"/>
          <w:szCs w:val="24"/>
        </w:rPr>
        <w:t xml:space="preserve"> (Accessed: 11</w:t>
      </w:r>
      <w:r w:rsidRPr="00314937">
        <w:rPr>
          <w:rFonts w:cs="Arial"/>
          <w:color w:val="000000"/>
          <w:szCs w:val="24"/>
        </w:rPr>
        <w:t xml:space="preserve"> October 2025).</w:t>
      </w:r>
    </w:p>
    <w:p w14:paraId="3B7AF9DD" w14:textId="77777777" w:rsidR="00D64FB2" w:rsidRPr="00314937" w:rsidRDefault="00D64FB2" w:rsidP="00314937">
      <w:pPr>
        <w:spacing w:line="360" w:lineRule="auto"/>
        <w:jc w:val="both"/>
        <w:rPr>
          <w:rFonts w:cs="Arial"/>
          <w:szCs w:val="24"/>
          <w:lang w:val="en-IN"/>
        </w:rPr>
      </w:pPr>
      <w:r w:rsidRPr="00314937">
        <w:rPr>
          <w:rFonts w:cs="Arial"/>
          <w:color w:val="222222"/>
          <w:szCs w:val="24"/>
          <w:shd w:val="clear" w:color="auto" w:fill="FFFFFF"/>
        </w:rPr>
        <w:t>Green, A., 2024. </w:t>
      </w:r>
      <w:r w:rsidRPr="00314937">
        <w:rPr>
          <w:rFonts w:cs="Arial"/>
          <w:i/>
          <w:iCs/>
          <w:color w:val="222222"/>
          <w:szCs w:val="24"/>
          <w:shd w:val="clear" w:color="auto" w:fill="FFFFFF"/>
        </w:rPr>
        <w:t xml:space="preserve">Artificial intelligence and the changing demand for skills in the </w:t>
      </w:r>
      <w:proofErr w:type="spellStart"/>
      <w:r w:rsidRPr="00314937">
        <w:rPr>
          <w:rFonts w:cs="Arial"/>
          <w:i/>
          <w:iCs/>
          <w:color w:val="222222"/>
          <w:szCs w:val="24"/>
          <w:shd w:val="clear" w:color="auto" w:fill="FFFFFF"/>
        </w:rPr>
        <w:t>labour</w:t>
      </w:r>
      <w:proofErr w:type="spellEnd"/>
      <w:r w:rsidRPr="00314937">
        <w:rPr>
          <w:rFonts w:cs="Arial"/>
          <w:i/>
          <w:iCs/>
          <w:color w:val="222222"/>
          <w:szCs w:val="24"/>
          <w:shd w:val="clear" w:color="auto" w:fill="FFFFFF"/>
        </w:rPr>
        <w:t xml:space="preserve"> market</w:t>
      </w:r>
      <w:r w:rsidRPr="00314937">
        <w:rPr>
          <w:rFonts w:cs="Arial"/>
          <w:color w:val="222222"/>
          <w:szCs w:val="24"/>
          <w:shd w:val="clear" w:color="auto" w:fill="FFFFFF"/>
        </w:rPr>
        <w:t> (No. 14). OECD Publishing.</w:t>
      </w:r>
    </w:p>
    <w:p w14:paraId="77D06F5E" w14:textId="77777777" w:rsidR="00D64FB2" w:rsidRPr="00314937" w:rsidRDefault="00D64FB2" w:rsidP="00314937">
      <w:pPr>
        <w:spacing w:line="360" w:lineRule="auto"/>
        <w:jc w:val="both"/>
        <w:rPr>
          <w:rFonts w:cs="Arial"/>
          <w:color w:val="222222"/>
          <w:szCs w:val="24"/>
          <w:shd w:val="clear" w:color="auto" w:fill="FFFFFF"/>
        </w:rPr>
      </w:pPr>
      <w:r w:rsidRPr="00314937">
        <w:rPr>
          <w:rFonts w:cs="Arial"/>
          <w:color w:val="222222"/>
          <w:szCs w:val="24"/>
          <w:shd w:val="clear" w:color="auto" w:fill="FFFFFF"/>
        </w:rPr>
        <w:t xml:space="preserve">Koettl, J., Johansson de Silva, S., </w:t>
      </w:r>
      <w:proofErr w:type="spellStart"/>
      <w:r w:rsidRPr="00314937">
        <w:rPr>
          <w:rFonts w:cs="Arial"/>
          <w:color w:val="222222"/>
          <w:szCs w:val="24"/>
          <w:shd w:val="clear" w:color="auto" w:fill="FFFFFF"/>
        </w:rPr>
        <w:t>Kupets</w:t>
      </w:r>
      <w:proofErr w:type="spellEnd"/>
      <w:r w:rsidRPr="00314937">
        <w:rPr>
          <w:rFonts w:cs="Arial"/>
          <w:color w:val="222222"/>
          <w:szCs w:val="24"/>
          <w:shd w:val="clear" w:color="auto" w:fill="FFFFFF"/>
        </w:rPr>
        <w:t xml:space="preserve">, O., </w:t>
      </w:r>
      <w:proofErr w:type="spellStart"/>
      <w:r w:rsidRPr="00314937">
        <w:rPr>
          <w:rFonts w:cs="Arial"/>
          <w:color w:val="222222"/>
          <w:szCs w:val="24"/>
          <w:shd w:val="clear" w:color="auto" w:fill="FFFFFF"/>
        </w:rPr>
        <w:t>Olefir</w:t>
      </w:r>
      <w:proofErr w:type="spellEnd"/>
      <w:r w:rsidRPr="00314937">
        <w:rPr>
          <w:rFonts w:cs="Arial"/>
          <w:color w:val="222222"/>
          <w:szCs w:val="24"/>
          <w:shd w:val="clear" w:color="auto" w:fill="FFFFFF"/>
        </w:rPr>
        <w:t>, A. and Safir, A., 2015. Skills Gaps and the Path to Successful Skills Development: Emerging Findings from Skills Measurement Surveys in Armenia, Georgia, FYR Macedonia, and Ukraine, Report no. </w:t>
      </w:r>
      <w:r w:rsidRPr="00314937">
        <w:rPr>
          <w:rFonts w:cs="Arial"/>
          <w:i/>
          <w:iCs/>
          <w:color w:val="222222"/>
          <w:szCs w:val="24"/>
          <w:shd w:val="clear" w:color="auto" w:fill="FFFFFF"/>
        </w:rPr>
        <w:t>ACS14318. Washington, DC: World Bank</w:t>
      </w:r>
      <w:r w:rsidRPr="00314937">
        <w:rPr>
          <w:rFonts w:cs="Arial"/>
          <w:color w:val="222222"/>
          <w:szCs w:val="24"/>
          <w:shd w:val="clear" w:color="auto" w:fill="FFFFFF"/>
        </w:rPr>
        <w:t>.</w:t>
      </w:r>
    </w:p>
    <w:p w14:paraId="124D726C" w14:textId="77777777" w:rsidR="00D64FB2" w:rsidRPr="00314937" w:rsidRDefault="00D64FB2" w:rsidP="00314937">
      <w:pPr>
        <w:spacing w:line="360" w:lineRule="auto"/>
        <w:jc w:val="both"/>
        <w:rPr>
          <w:rFonts w:cs="Arial"/>
          <w:color w:val="222222"/>
          <w:szCs w:val="24"/>
          <w:shd w:val="clear" w:color="auto" w:fill="FFFFFF"/>
        </w:rPr>
      </w:pPr>
      <w:r w:rsidRPr="00314937">
        <w:rPr>
          <w:rFonts w:cs="Arial"/>
          <w:color w:val="222222"/>
          <w:szCs w:val="24"/>
          <w:shd w:val="clear" w:color="auto" w:fill="FFFFFF"/>
        </w:rPr>
        <w:t xml:space="preserve">Di Battista, A., Grayling, S., </w:t>
      </w:r>
      <w:proofErr w:type="spellStart"/>
      <w:r w:rsidRPr="00314937">
        <w:rPr>
          <w:rFonts w:cs="Arial"/>
          <w:color w:val="222222"/>
          <w:szCs w:val="24"/>
          <w:shd w:val="clear" w:color="auto" w:fill="FFFFFF"/>
        </w:rPr>
        <w:t>Hasselaar</w:t>
      </w:r>
      <w:proofErr w:type="spellEnd"/>
      <w:r w:rsidRPr="00314937">
        <w:rPr>
          <w:rFonts w:cs="Arial"/>
          <w:color w:val="222222"/>
          <w:szCs w:val="24"/>
          <w:shd w:val="clear" w:color="auto" w:fill="FFFFFF"/>
        </w:rPr>
        <w:t>, E., Leopold, T., Li, R., Rayner, M. and Zahidi, S., 2023, November. Future of jobs report 2023. In </w:t>
      </w:r>
      <w:r w:rsidRPr="00314937">
        <w:rPr>
          <w:rFonts w:cs="Arial"/>
          <w:i/>
          <w:iCs/>
          <w:color w:val="222222"/>
          <w:szCs w:val="24"/>
          <w:shd w:val="clear" w:color="auto" w:fill="FFFFFF"/>
        </w:rPr>
        <w:t>World Economic Forum</w:t>
      </w:r>
      <w:r w:rsidRPr="00314937">
        <w:rPr>
          <w:rFonts w:cs="Arial"/>
          <w:color w:val="222222"/>
          <w:szCs w:val="24"/>
          <w:shd w:val="clear" w:color="auto" w:fill="FFFFFF"/>
        </w:rPr>
        <w:t> (pp. 978-2).</w:t>
      </w:r>
    </w:p>
    <w:p w14:paraId="402B43B8" w14:textId="77777777" w:rsidR="00D64FB2" w:rsidRPr="00314937" w:rsidRDefault="00D64FB2" w:rsidP="00314937">
      <w:pPr>
        <w:spacing w:line="360" w:lineRule="auto"/>
        <w:jc w:val="both"/>
        <w:rPr>
          <w:rFonts w:cs="Arial"/>
          <w:color w:val="222222"/>
          <w:szCs w:val="24"/>
          <w:shd w:val="clear" w:color="auto" w:fill="FFFFFF"/>
        </w:rPr>
      </w:pPr>
      <w:r w:rsidRPr="00314937">
        <w:rPr>
          <w:rFonts w:cs="Arial"/>
          <w:color w:val="222222"/>
          <w:szCs w:val="24"/>
          <w:shd w:val="clear" w:color="auto" w:fill="FFFFFF"/>
        </w:rPr>
        <w:t xml:space="preserve">Tamayo, J., </w:t>
      </w:r>
      <w:proofErr w:type="spellStart"/>
      <w:r w:rsidRPr="00314937">
        <w:rPr>
          <w:rFonts w:cs="Arial"/>
          <w:color w:val="222222"/>
          <w:szCs w:val="24"/>
          <w:shd w:val="clear" w:color="auto" w:fill="FFFFFF"/>
        </w:rPr>
        <w:t>Doumi</w:t>
      </w:r>
      <w:proofErr w:type="spellEnd"/>
      <w:r w:rsidRPr="00314937">
        <w:rPr>
          <w:rFonts w:cs="Arial"/>
          <w:color w:val="222222"/>
          <w:szCs w:val="24"/>
          <w:shd w:val="clear" w:color="auto" w:fill="FFFFFF"/>
        </w:rPr>
        <w:t>, L., Goel, S., Kovacs-Ondrejkovic, O. and Sadun, R., 2023. TALENT MANAGEMENT Reskilling in the Age of Al. </w:t>
      </w:r>
      <w:r w:rsidRPr="00314937">
        <w:rPr>
          <w:rFonts w:cs="Arial"/>
          <w:i/>
          <w:iCs/>
          <w:color w:val="222222"/>
          <w:szCs w:val="24"/>
          <w:shd w:val="clear" w:color="auto" w:fill="FFFFFF"/>
        </w:rPr>
        <w:t>Harvard Business Review</w:t>
      </w:r>
      <w:r w:rsidRPr="00314937">
        <w:rPr>
          <w:rFonts w:cs="Arial"/>
          <w:color w:val="222222"/>
          <w:szCs w:val="24"/>
          <w:shd w:val="clear" w:color="auto" w:fill="FFFFFF"/>
        </w:rPr>
        <w:t>, </w:t>
      </w:r>
      <w:r w:rsidRPr="00314937">
        <w:rPr>
          <w:rFonts w:cs="Arial"/>
          <w:i/>
          <w:iCs/>
          <w:color w:val="222222"/>
          <w:szCs w:val="24"/>
          <w:shd w:val="clear" w:color="auto" w:fill="FFFFFF"/>
        </w:rPr>
        <w:t>101</w:t>
      </w:r>
      <w:r w:rsidRPr="00314937">
        <w:rPr>
          <w:rFonts w:cs="Arial"/>
          <w:color w:val="222222"/>
          <w:szCs w:val="24"/>
          <w:shd w:val="clear" w:color="auto" w:fill="FFFFFF"/>
        </w:rPr>
        <w:t>(9-10), pp.56-65.</w:t>
      </w:r>
    </w:p>
    <w:p w14:paraId="56D1C34F" w14:textId="77777777" w:rsidR="000C2C02" w:rsidRPr="00314937" w:rsidRDefault="000C2C02" w:rsidP="00314937">
      <w:pPr>
        <w:spacing w:line="360" w:lineRule="auto"/>
        <w:jc w:val="both"/>
        <w:rPr>
          <w:rFonts w:cs="Arial"/>
          <w:szCs w:val="24"/>
          <w:lang w:val="en-IN"/>
        </w:rPr>
      </w:pPr>
      <w:r w:rsidRPr="00314937">
        <w:rPr>
          <w:rFonts w:cs="Arial"/>
          <w:szCs w:val="24"/>
          <w:lang w:val="en-IN"/>
        </w:rPr>
        <w:t xml:space="preserve">Rosak-Szyrocka, J., Tripathi, S., Garcia, M.B., Festa, G. and Launer, M.A. (2025). </w:t>
      </w:r>
      <w:r w:rsidRPr="00314937">
        <w:rPr>
          <w:rFonts w:cs="Arial"/>
          <w:i/>
          <w:iCs/>
          <w:szCs w:val="24"/>
          <w:lang w:val="en-IN"/>
        </w:rPr>
        <w:t>Reskilling and Upskilling in the Age of AI</w:t>
      </w:r>
      <w:r w:rsidRPr="00314937">
        <w:rPr>
          <w:rFonts w:cs="Arial"/>
          <w:szCs w:val="24"/>
          <w:lang w:val="en-IN"/>
        </w:rPr>
        <w:t>. CRC Press.</w:t>
      </w:r>
    </w:p>
    <w:p w14:paraId="483E82E4" w14:textId="77777777" w:rsidR="000F5A12" w:rsidRPr="00314937" w:rsidRDefault="000F5A12" w:rsidP="00314937">
      <w:pPr>
        <w:spacing w:line="360" w:lineRule="auto"/>
        <w:jc w:val="both"/>
        <w:rPr>
          <w:rFonts w:cs="Arial"/>
          <w:szCs w:val="24"/>
          <w:lang w:val="en-IN"/>
        </w:rPr>
      </w:pPr>
      <w:r w:rsidRPr="00314937">
        <w:rPr>
          <w:rFonts w:cs="Arial"/>
          <w:szCs w:val="24"/>
          <w:lang w:val="en-IN"/>
        </w:rPr>
        <w:t xml:space="preserve">OECD (2023). </w:t>
      </w:r>
      <w:r w:rsidRPr="00314937">
        <w:rPr>
          <w:rFonts w:cs="Arial"/>
          <w:i/>
          <w:iCs/>
          <w:szCs w:val="24"/>
          <w:lang w:val="en-IN"/>
        </w:rPr>
        <w:t>OECD Skills Outlook 2023 Skills for a Resilient Green and Digital Transition</w:t>
      </w:r>
      <w:r w:rsidRPr="00314937">
        <w:rPr>
          <w:rFonts w:cs="Arial"/>
          <w:szCs w:val="24"/>
          <w:lang w:val="en-IN"/>
        </w:rPr>
        <w:t>. OECD Publishing.</w:t>
      </w:r>
    </w:p>
    <w:p w14:paraId="213052D3" w14:textId="77777777" w:rsidR="000E1327" w:rsidRPr="00314937" w:rsidRDefault="000E1327" w:rsidP="00314937">
      <w:pPr>
        <w:spacing w:line="360" w:lineRule="auto"/>
        <w:jc w:val="both"/>
        <w:rPr>
          <w:rFonts w:cs="Arial"/>
          <w:szCs w:val="24"/>
          <w:lang w:val="en-IN"/>
        </w:rPr>
      </w:pPr>
      <w:r w:rsidRPr="00314937">
        <w:rPr>
          <w:rFonts w:cs="Arial"/>
          <w:szCs w:val="24"/>
          <w:lang w:val="en-IN"/>
        </w:rPr>
        <w:t>Jooss, S., Collings, D.G., McMackin, J. and Dickmann, M. (2023). A Skills</w:t>
      </w:r>
      <w:r w:rsidRPr="00314937">
        <w:rPr>
          <w:rFonts w:ascii="Cambria Math" w:hAnsi="Cambria Math" w:cs="Cambria Math"/>
          <w:szCs w:val="24"/>
          <w:lang w:val="en-IN"/>
        </w:rPr>
        <w:t>‐</w:t>
      </w:r>
      <w:r w:rsidRPr="00314937">
        <w:rPr>
          <w:rFonts w:cs="Arial"/>
          <w:szCs w:val="24"/>
          <w:lang w:val="en-IN"/>
        </w:rPr>
        <w:t xml:space="preserve">matching Perspective on Talent management: Developing strategic agility. </w:t>
      </w:r>
      <w:r w:rsidRPr="00314937">
        <w:rPr>
          <w:rFonts w:cs="Arial"/>
          <w:i/>
          <w:iCs/>
          <w:szCs w:val="24"/>
          <w:lang w:val="en-IN"/>
        </w:rPr>
        <w:t>Human Resource Management</w:t>
      </w:r>
      <w:r w:rsidRPr="00314937">
        <w:rPr>
          <w:rFonts w:cs="Arial"/>
          <w:szCs w:val="24"/>
          <w:lang w:val="en-IN"/>
        </w:rPr>
        <w:t xml:space="preserve">, [online] 63(1), pp.141–157. </w:t>
      </w:r>
      <w:proofErr w:type="spellStart"/>
      <w:r w:rsidRPr="00314937">
        <w:rPr>
          <w:rFonts w:cs="Arial"/>
          <w:szCs w:val="24"/>
          <w:lang w:val="en-IN"/>
        </w:rPr>
        <w:t>doi:https</w:t>
      </w:r>
      <w:proofErr w:type="spellEnd"/>
      <w:r w:rsidRPr="00314937">
        <w:rPr>
          <w:rFonts w:cs="Arial"/>
          <w:szCs w:val="24"/>
          <w:lang w:val="en-IN"/>
        </w:rPr>
        <w:t>://doi.org/10.1002/hrm.22192.</w:t>
      </w:r>
    </w:p>
    <w:p w14:paraId="55E63501" w14:textId="77777777" w:rsidR="000F5A12" w:rsidRPr="00314937" w:rsidRDefault="000F5A12" w:rsidP="00314937">
      <w:pPr>
        <w:spacing w:line="360" w:lineRule="auto"/>
        <w:jc w:val="both"/>
        <w:rPr>
          <w:rFonts w:cs="Arial"/>
          <w:szCs w:val="24"/>
          <w:lang w:val="en-IN"/>
        </w:rPr>
      </w:pPr>
      <w:r w:rsidRPr="00314937">
        <w:rPr>
          <w:rFonts w:cs="Arial"/>
          <w:szCs w:val="24"/>
          <w:lang w:val="en-IN"/>
        </w:rPr>
        <w:t xml:space="preserve">Reuters Staff (2025). Global unemployment set to hold near historical low of 5%, ILO says. </w:t>
      </w:r>
      <w:r w:rsidRPr="00314937">
        <w:rPr>
          <w:rFonts w:cs="Arial"/>
          <w:i/>
          <w:iCs/>
          <w:szCs w:val="24"/>
          <w:lang w:val="en-IN"/>
        </w:rPr>
        <w:t>Reuters</w:t>
      </w:r>
      <w:r w:rsidRPr="00314937">
        <w:rPr>
          <w:rFonts w:cs="Arial"/>
          <w:szCs w:val="24"/>
          <w:lang w:val="en-IN"/>
        </w:rPr>
        <w:t xml:space="preserve">. [online] 16 Jan. Available at: </w:t>
      </w:r>
      <w:hyperlink r:id="rId10" w:history="1">
        <w:r w:rsidRPr="00314937">
          <w:rPr>
            <w:rStyle w:val="Hyperlink"/>
            <w:rFonts w:cs="Arial"/>
            <w:szCs w:val="24"/>
            <w:lang w:val="en-IN"/>
          </w:rPr>
          <w:t>https://www.reuters.com/markets/global-unemployment-set-hold-near-historical-low-5-ilo-says-2025-01-16/</w:t>
        </w:r>
      </w:hyperlink>
      <w:r w:rsidRPr="00314937">
        <w:rPr>
          <w:rFonts w:cs="Arial"/>
          <w:szCs w:val="24"/>
          <w:lang w:val="en-IN"/>
        </w:rPr>
        <w:t>.</w:t>
      </w:r>
    </w:p>
    <w:p w14:paraId="7B8C44B8" w14:textId="77777777" w:rsidR="000F5A12" w:rsidRPr="00314937" w:rsidRDefault="000F5A12" w:rsidP="00314937">
      <w:pPr>
        <w:spacing w:line="360" w:lineRule="auto"/>
        <w:jc w:val="both"/>
        <w:rPr>
          <w:rFonts w:cs="Arial"/>
          <w:szCs w:val="24"/>
          <w:lang w:val="en-IN"/>
        </w:rPr>
      </w:pPr>
      <w:r w:rsidRPr="00314937">
        <w:rPr>
          <w:rFonts w:cs="Arial"/>
          <w:szCs w:val="24"/>
          <w:lang w:val="en-IN"/>
        </w:rPr>
        <w:t xml:space="preserve">OECD (2024). </w:t>
      </w:r>
      <w:r w:rsidRPr="00314937">
        <w:rPr>
          <w:rFonts w:cs="Arial"/>
          <w:i/>
          <w:iCs/>
          <w:szCs w:val="24"/>
          <w:lang w:val="en-IN"/>
        </w:rPr>
        <w:t>OECD Employment Outlook 2024 The Net-Zero Transition and the Labour Market</w:t>
      </w:r>
      <w:r w:rsidRPr="00314937">
        <w:rPr>
          <w:rFonts w:cs="Arial"/>
          <w:szCs w:val="24"/>
          <w:lang w:val="en-IN"/>
        </w:rPr>
        <w:t>. OECD Publishing.</w:t>
      </w:r>
    </w:p>
    <w:p w14:paraId="4F35537C" w14:textId="77777777" w:rsidR="000F5A12" w:rsidRPr="00314937" w:rsidRDefault="000F5A12" w:rsidP="00314937">
      <w:pPr>
        <w:spacing w:line="360" w:lineRule="auto"/>
        <w:jc w:val="both"/>
        <w:rPr>
          <w:rFonts w:cs="Arial"/>
          <w:szCs w:val="24"/>
          <w:lang w:val="en-IN"/>
        </w:rPr>
      </w:pPr>
      <w:r w:rsidRPr="00314937">
        <w:rPr>
          <w:rFonts w:cs="Arial"/>
          <w:szCs w:val="24"/>
          <w:lang w:val="en-IN"/>
        </w:rPr>
        <w:lastRenderedPageBreak/>
        <w:t xml:space="preserve">Fabio Paglieri (2024). Expropriated Minds: On Some Practical Problems of Generative AI, Beyond Our Cognitive Illusions. </w:t>
      </w:r>
      <w:r w:rsidRPr="00314937">
        <w:rPr>
          <w:rFonts w:cs="Arial"/>
          <w:i/>
          <w:iCs/>
          <w:szCs w:val="24"/>
          <w:lang w:val="en-IN"/>
        </w:rPr>
        <w:t>Philosophy &amp; technology</w:t>
      </w:r>
      <w:r w:rsidRPr="00314937">
        <w:rPr>
          <w:rFonts w:cs="Arial"/>
          <w:szCs w:val="24"/>
          <w:lang w:val="en-IN"/>
        </w:rPr>
        <w:t xml:space="preserve">, 37(2). </w:t>
      </w:r>
      <w:proofErr w:type="spellStart"/>
      <w:r w:rsidRPr="00314937">
        <w:rPr>
          <w:rFonts w:cs="Arial"/>
          <w:szCs w:val="24"/>
          <w:lang w:val="en-IN"/>
        </w:rPr>
        <w:t>doi:https</w:t>
      </w:r>
      <w:proofErr w:type="spellEnd"/>
      <w:r w:rsidRPr="00314937">
        <w:rPr>
          <w:rFonts w:cs="Arial"/>
          <w:szCs w:val="24"/>
          <w:lang w:val="en-IN"/>
        </w:rPr>
        <w:t>://doi.org/10.1007/s13347-024-00743-x.</w:t>
      </w:r>
    </w:p>
    <w:p w14:paraId="4BD093A3" w14:textId="77777777" w:rsidR="00283874" w:rsidRPr="00314937" w:rsidRDefault="00283874" w:rsidP="00314937">
      <w:pPr>
        <w:spacing w:line="360" w:lineRule="auto"/>
        <w:jc w:val="both"/>
        <w:rPr>
          <w:rFonts w:cs="Arial"/>
          <w:szCs w:val="24"/>
          <w:lang w:val="en-IN"/>
        </w:rPr>
      </w:pPr>
      <w:r w:rsidRPr="00314937">
        <w:rPr>
          <w:rFonts w:cs="Arial"/>
          <w:szCs w:val="24"/>
          <w:lang w:val="en-IN"/>
        </w:rPr>
        <w:t xml:space="preserve">Harvard Business Review (2024). </w:t>
      </w:r>
      <w:r w:rsidRPr="00314937">
        <w:rPr>
          <w:rFonts w:cs="Arial"/>
          <w:i/>
          <w:iCs/>
          <w:szCs w:val="24"/>
          <w:lang w:val="en-IN"/>
        </w:rPr>
        <w:t>The Year in Tech, 2025</w:t>
      </w:r>
      <w:r w:rsidRPr="00314937">
        <w:rPr>
          <w:rFonts w:cs="Arial"/>
          <w:szCs w:val="24"/>
          <w:lang w:val="en-IN"/>
        </w:rPr>
        <w:t>. Harvard Business Press.</w:t>
      </w:r>
    </w:p>
    <w:p w14:paraId="1BBCBB05" w14:textId="77777777" w:rsidR="006A4DF6" w:rsidRPr="00314937" w:rsidRDefault="006A4DF6" w:rsidP="00314937">
      <w:pPr>
        <w:spacing w:line="360" w:lineRule="auto"/>
        <w:jc w:val="both"/>
        <w:rPr>
          <w:rFonts w:cs="Arial"/>
          <w:szCs w:val="24"/>
          <w:lang w:val="en-IN"/>
        </w:rPr>
      </w:pPr>
      <w:r w:rsidRPr="00314937">
        <w:rPr>
          <w:rFonts w:cs="Arial"/>
          <w:szCs w:val="24"/>
          <w:lang w:val="en-IN"/>
        </w:rPr>
        <w:t xml:space="preserve">Corbin, B. (2025). </w:t>
      </w:r>
      <w:r w:rsidRPr="00314937">
        <w:rPr>
          <w:rFonts w:cs="Arial"/>
          <w:i/>
          <w:iCs/>
          <w:szCs w:val="24"/>
          <w:lang w:val="en-IN"/>
        </w:rPr>
        <w:t>The Tech Revolution</w:t>
      </w:r>
      <w:r w:rsidRPr="00314937">
        <w:rPr>
          <w:rFonts w:cs="Arial"/>
          <w:szCs w:val="24"/>
          <w:lang w:val="en-IN"/>
        </w:rPr>
        <w:t>. John Wiley &amp; Sons.</w:t>
      </w:r>
    </w:p>
    <w:p w14:paraId="325F6A63" w14:textId="77777777" w:rsidR="006A4DF6" w:rsidRPr="00314937" w:rsidRDefault="006A4DF6" w:rsidP="00314937">
      <w:pPr>
        <w:spacing w:line="360" w:lineRule="auto"/>
        <w:jc w:val="both"/>
        <w:rPr>
          <w:rFonts w:cs="Arial"/>
          <w:szCs w:val="24"/>
          <w:lang w:val="en-IN"/>
        </w:rPr>
      </w:pPr>
      <w:r w:rsidRPr="00314937">
        <w:rPr>
          <w:rFonts w:cs="Arial"/>
          <w:szCs w:val="24"/>
          <w:lang w:val="en-IN"/>
        </w:rPr>
        <w:t xml:space="preserve">Singh, P. and Bajaj, B. (2025). Exploring Factors and Challenges Influencing Employee Well-being: Insights </w:t>
      </w:r>
      <w:proofErr w:type="gramStart"/>
      <w:r w:rsidRPr="00314937">
        <w:rPr>
          <w:rFonts w:cs="Arial"/>
          <w:szCs w:val="24"/>
          <w:lang w:val="en-IN"/>
        </w:rPr>
        <w:t>From</w:t>
      </w:r>
      <w:proofErr w:type="gramEnd"/>
      <w:r w:rsidRPr="00314937">
        <w:rPr>
          <w:rFonts w:cs="Arial"/>
          <w:szCs w:val="24"/>
          <w:lang w:val="en-IN"/>
        </w:rPr>
        <w:t xml:space="preserve"> HR Practitioners. </w:t>
      </w:r>
      <w:r w:rsidRPr="00314937">
        <w:rPr>
          <w:rFonts w:cs="Arial"/>
          <w:i/>
          <w:iCs/>
          <w:szCs w:val="24"/>
          <w:lang w:val="en-IN"/>
        </w:rPr>
        <w:t>South Asian Journal of Human Resources Management</w:t>
      </w:r>
      <w:r w:rsidRPr="00314937">
        <w:rPr>
          <w:rFonts w:cs="Arial"/>
          <w:szCs w:val="24"/>
          <w:lang w:val="en-IN"/>
        </w:rPr>
        <w:t xml:space="preserve">. </w:t>
      </w:r>
      <w:proofErr w:type="spellStart"/>
      <w:r w:rsidRPr="00314937">
        <w:rPr>
          <w:rFonts w:cs="Arial"/>
          <w:szCs w:val="24"/>
          <w:lang w:val="en-IN"/>
        </w:rPr>
        <w:t>doi:https</w:t>
      </w:r>
      <w:proofErr w:type="spellEnd"/>
      <w:r w:rsidRPr="00314937">
        <w:rPr>
          <w:rFonts w:cs="Arial"/>
          <w:szCs w:val="24"/>
          <w:lang w:val="en-IN"/>
        </w:rPr>
        <w:t>://doi.org/10.1177/23220937241311657.</w:t>
      </w:r>
    </w:p>
    <w:p w14:paraId="11811AF4" w14:textId="77777777" w:rsidR="005D2D45" w:rsidRPr="00314937" w:rsidRDefault="005D2D45" w:rsidP="00314937">
      <w:pPr>
        <w:spacing w:line="360" w:lineRule="auto"/>
        <w:jc w:val="both"/>
        <w:rPr>
          <w:rFonts w:cs="Arial"/>
          <w:szCs w:val="24"/>
          <w:lang w:val="en-IN"/>
        </w:rPr>
      </w:pPr>
      <w:r w:rsidRPr="00314937">
        <w:rPr>
          <w:rFonts w:cs="Arial"/>
          <w:szCs w:val="24"/>
          <w:lang w:val="en-IN"/>
        </w:rPr>
        <w:t xml:space="preserve">Morris, D., </w:t>
      </w:r>
      <w:proofErr w:type="spellStart"/>
      <w:r w:rsidRPr="00314937">
        <w:rPr>
          <w:rFonts w:cs="Arial"/>
          <w:szCs w:val="24"/>
          <w:lang w:val="en-IN"/>
        </w:rPr>
        <w:t>Vanino</w:t>
      </w:r>
      <w:proofErr w:type="spellEnd"/>
      <w:r w:rsidRPr="00314937">
        <w:rPr>
          <w:rFonts w:cs="Arial"/>
          <w:szCs w:val="24"/>
          <w:lang w:val="en-IN"/>
        </w:rPr>
        <w:t xml:space="preserve">, E. and Corradini, C. (2019). Effect of regional skill gaps and skill shortages on firm productivity. </w:t>
      </w:r>
      <w:r w:rsidRPr="00314937">
        <w:rPr>
          <w:rFonts w:cs="Arial"/>
          <w:i/>
          <w:iCs/>
          <w:szCs w:val="24"/>
          <w:lang w:val="en-IN"/>
        </w:rPr>
        <w:t>Environment and Planning A: Economy and Space</w:t>
      </w:r>
      <w:r w:rsidRPr="00314937">
        <w:rPr>
          <w:rFonts w:cs="Arial"/>
          <w:szCs w:val="24"/>
          <w:lang w:val="en-IN"/>
        </w:rPr>
        <w:t xml:space="preserve">, 52(5), p.0308518X1988963. </w:t>
      </w:r>
      <w:proofErr w:type="spellStart"/>
      <w:r w:rsidRPr="00314937">
        <w:rPr>
          <w:rFonts w:cs="Arial"/>
          <w:szCs w:val="24"/>
          <w:lang w:val="en-IN"/>
        </w:rPr>
        <w:t>doi:https</w:t>
      </w:r>
      <w:proofErr w:type="spellEnd"/>
      <w:r w:rsidRPr="00314937">
        <w:rPr>
          <w:rFonts w:cs="Arial"/>
          <w:szCs w:val="24"/>
          <w:lang w:val="en-IN"/>
        </w:rPr>
        <w:t>://doi.org/10.1177/0308518x19889634.</w:t>
      </w:r>
    </w:p>
    <w:p w14:paraId="20F3C4F4" w14:textId="77777777" w:rsidR="005D2D45" w:rsidRPr="00314937" w:rsidRDefault="005D2D45" w:rsidP="00314937">
      <w:pPr>
        <w:spacing w:line="360" w:lineRule="auto"/>
        <w:jc w:val="both"/>
        <w:rPr>
          <w:rFonts w:cs="Arial"/>
          <w:szCs w:val="24"/>
          <w:lang w:val="en-IN"/>
        </w:rPr>
      </w:pPr>
    </w:p>
    <w:p w14:paraId="42D794F7" w14:textId="77777777" w:rsidR="006A4DF6" w:rsidRPr="00314937" w:rsidRDefault="006A4DF6" w:rsidP="00314937">
      <w:pPr>
        <w:spacing w:line="360" w:lineRule="auto"/>
        <w:jc w:val="both"/>
        <w:rPr>
          <w:rFonts w:cs="Arial"/>
          <w:szCs w:val="24"/>
          <w:lang w:val="en-IN"/>
        </w:rPr>
      </w:pPr>
    </w:p>
    <w:p w14:paraId="637A96C7" w14:textId="77777777" w:rsidR="006A4DF6" w:rsidRPr="00314937" w:rsidRDefault="006A4DF6" w:rsidP="00314937">
      <w:pPr>
        <w:spacing w:line="360" w:lineRule="auto"/>
        <w:jc w:val="both"/>
        <w:rPr>
          <w:rFonts w:cs="Arial"/>
          <w:szCs w:val="24"/>
          <w:lang w:val="en-IN"/>
        </w:rPr>
      </w:pPr>
    </w:p>
    <w:p w14:paraId="70F74255" w14:textId="77777777" w:rsidR="006A4DF6" w:rsidRPr="00314937" w:rsidRDefault="006A4DF6" w:rsidP="00314937">
      <w:pPr>
        <w:spacing w:line="360" w:lineRule="auto"/>
        <w:jc w:val="both"/>
        <w:rPr>
          <w:rFonts w:cs="Arial"/>
          <w:szCs w:val="24"/>
          <w:lang w:val="en-IN"/>
        </w:rPr>
      </w:pPr>
    </w:p>
    <w:p w14:paraId="58B8A240" w14:textId="77777777" w:rsidR="006A4DF6" w:rsidRPr="00314937" w:rsidRDefault="006A4DF6" w:rsidP="00314937">
      <w:pPr>
        <w:spacing w:line="360" w:lineRule="auto"/>
        <w:jc w:val="both"/>
        <w:rPr>
          <w:rFonts w:cs="Arial"/>
          <w:szCs w:val="24"/>
          <w:lang w:val="en-IN"/>
        </w:rPr>
      </w:pPr>
    </w:p>
    <w:p w14:paraId="3E355654" w14:textId="77777777" w:rsidR="006A4DF6" w:rsidRPr="00314937" w:rsidRDefault="006A4DF6" w:rsidP="00314937">
      <w:pPr>
        <w:spacing w:line="360" w:lineRule="auto"/>
        <w:jc w:val="both"/>
        <w:rPr>
          <w:rFonts w:cs="Arial"/>
          <w:szCs w:val="24"/>
          <w:lang w:val="en-IN"/>
        </w:rPr>
      </w:pPr>
    </w:p>
    <w:p w14:paraId="1F3DAFA1" w14:textId="77777777" w:rsidR="006A4DF6" w:rsidRPr="00314937" w:rsidRDefault="006A4DF6" w:rsidP="00314937">
      <w:pPr>
        <w:spacing w:line="360" w:lineRule="auto"/>
        <w:jc w:val="both"/>
        <w:rPr>
          <w:rFonts w:cs="Arial"/>
          <w:szCs w:val="24"/>
          <w:lang w:val="en-IN"/>
        </w:rPr>
      </w:pPr>
    </w:p>
    <w:p w14:paraId="1C878889" w14:textId="77777777" w:rsidR="006A4DF6" w:rsidRPr="00314937" w:rsidRDefault="006A4DF6" w:rsidP="00314937">
      <w:pPr>
        <w:spacing w:line="360" w:lineRule="auto"/>
        <w:jc w:val="both"/>
        <w:rPr>
          <w:rFonts w:cs="Arial"/>
          <w:szCs w:val="24"/>
          <w:lang w:val="en-IN"/>
        </w:rPr>
      </w:pPr>
    </w:p>
    <w:p w14:paraId="168DA978" w14:textId="77777777" w:rsidR="00283874" w:rsidRPr="00314937" w:rsidRDefault="00283874" w:rsidP="00314937">
      <w:pPr>
        <w:spacing w:line="360" w:lineRule="auto"/>
        <w:jc w:val="both"/>
        <w:rPr>
          <w:rFonts w:cs="Arial"/>
          <w:szCs w:val="24"/>
          <w:lang w:val="en-IN"/>
        </w:rPr>
      </w:pPr>
    </w:p>
    <w:p w14:paraId="53AB0ED3" w14:textId="77777777" w:rsidR="00283874" w:rsidRPr="00314937" w:rsidRDefault="00283874" w:rsidP="00314937">
      <w:pPr>
        <w:spacing w:line="360" w:lineRule="auto"/>
        <w:jc w:val="both"/>
        <w:rPr>
          <w:rFonts w:cs="Arial"/>
          <w:szCs w:val="24"/>
          <w:lang w:val="en-IN"/>
        </w:rPr>
      </w:pPr>
    </w:p>
    <w:p w14:paraId="64649143" w14:textId="77777777" w:rsidR="000F5A12" w:rsidRPr="00314937" w:rsidRDefault="000F5A12" w:rsidP="00314937">
      <w:pPr>
        <w:spacing w:line="360" w:lineRule="auto"/>
        <w:jc w:val="both"/>
        <w:rPr>
          <w:rFonts w:cs="Arial"/>
          <w:szCs w:val="24"/>
          <w:lang w:val="en-IN"/>
        </w:rPr>
      </w:pPr>
    </w:p>
    <w:p w14:paraId="0125A4AA" w14:textId="77777777" w:rsidR="000F5A12" w:rsidRPr="00314937" w:rsidRDefault="000F5A12" w:rsidP="00314937">
      <w:pPr>
        <w:spacing w:line="360" w:lineRule="auto"/>
        <w:jc w:val="both"/>
        <w:rPr>
          <w:rFonts w:cs="Arial"/>
          <w:szCs w:val="24"/>
          <w:lang w:val="en-IN"/>
        </w:rPr>
      </w:pPr>
    </w:p>
    <w:p w14:paraId="1C2AC1C3" w14:textId="77777777" w:rsidR="000F5A12" w:rsidRPr="00314937" w:rsidRDefault="000F5A12" w:rsidP="00314937">
      <w:pPr>
        <w:spacing w:line="360" w:lineRule="auto"/>
        <w:jc w:val="both"/>
        <w:rPr>
          <w:rFonts w:cs="Arial"/>
          <w:szCs w:val="24"/>
          <w:lang w:val="en-IN"/>
        </w:rPr>
      </w:pPr>
    </w:p>
    <w:p w14:paraId="2F580B91" w14:textId="77777777" w:rsidR="000F5A12" w:rsidRPr="00314937" w:rsidRDefault="000F5A12" w:rsidP="00314937">
      <w:pPr>
        <w:spacing w:line="360" w:lineRule="auto"/>
        <w:jc w:val="both"/>
        <w:rPr>
          <w:rFonts w:cs="Arial"/>
          <w:szCs w:val="24"/>
          <w:lang w:val="en-IN"/>
        </w:rPr>
      </w:pPr>
    </w:p>
    <w:p w14:paraId="5FC081B8" w14:textId="77777777" w:rsidR="000F5A12" w:rsidRPr="00314937" w:rsidRDefault="000F5A12" w:rsidP="00314937">
      <w:pPr>
        <w:spacing w:line="360" w:lineRule="auto"/>
        <w:jc w:val="both"/>
        <w:rPr>
          <w:rFonts w:cs="Arial"/>
          <w:szCs w:val="24"/>
          <w:lang w:val="en-IN"/>
        </w:rPr>
      </w:pPr>
    </w:p>
    <w:p w14:paraId="773D4F56" w14:textId="77777777" w:rsidR="0022472C" w:rsidRPr="00314937" w:rsidRDefault="0022472C" w:rsidP="00314937">
      <w:pPr>
        <w:spacing w:line="360" w:lineRule="auto"/>
        <w:jc w:val="both"/>
        <w:rPr>
          <w:rFonts w:cs="Arial"/>
          <w:szCs w:val="24"/>
        </w:rPr>
      </w:pPr>
    </w:p>
    <w:sectPr w:rsidR="0022472C" w:rsidRPr="00314937" w:rsidSect="00034616">
      <w:footerReference w:type="default" r:id="rId11"/>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23567" w14:textId="77777777" w:rsidR="00E074F0" w:rsidRDefault="00E074F0" w:rsidP="000E1327">
      <w:pPr>
        <w:spacing w:after="0" w:line="240" w:lineRule="auto"/>
      </w:pPr>
      <w:r>
        <w:separator/>
      </w:r>
    </w:p>
  </w:endnote>
  <w:endnote w:type="continuationSeparator" w:id="0">
    <w:p w14:paraId="4A607F89" w14:textId="77777777" w:rsidR="00E074F0" w:rsidRDefault="00E074F0" w:rsidP="000E1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AC68C" w14:textId="77777777" w:rsidR="00EC7D86" w:rsidRDefault="00EC7D86">
    <w:pPr>
      <w:pStyle w:val="Footer"/>
      <w:jc w:val="right"/>
    </w:pPr>
  </w:p>
  <w:p w14:paraId="0F5FCE8A" w14:textId="77777777" w:rsidR="00EC7D86" w:rsidRDefault="00EC7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74AD5" w14:textId="77777777" w:rsidR="00E074F0" w:rsidRDefault="00E074F0" w:rsidP="000E1327">
      <w:pPr>
        <w:spacing w:after="0" w:line="240" w:lineRule="auto"/>
      </w:pPr>
      <w:r>
        <w:separator/>
      </w:r>
    </w:p>
  </w:footnote>
  <w:footnote w:type="continuationSeparator" w:id="0">
    <w:p w14:paraId="7D0B1C49" w14:textId="77777777" w:rsidR="00E074F0" w:rsidRDefault="00E074F0" w:rsidP="000E1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28539289">
    <w:abstractNumId w:val="8"/>
  </w:num>
  <w:num w:numId="2" w16cid:durableId="1307007609">
    <w:abstractNumId w:val="6"/>
  </w:num>
  <w:num w:numId="3" w16cid:durableId="469134405">
    <w:abstractNumId w:val="5"/>
  </w:num>
  <w:num w:numId="4" w16cid:durableId="2139956326">
    <w:abstractNumId w:val="4"/>
  </w:num>
  <w:num w:numId="5" w16cid:durableId="1538666902">
    <w:abstractNumId w:val="7"/>
  </w:num>
  <w:num w:numId="6" w16cid:durableId="2029603913">
    <w:abstractNumId w:val="3"/>
  </w:num>
  <w:num w:numId="7" w16cid:durableId="1545143581">
    <w:abstractNumId w:val="2"/>
  </w:num>
  <w:num w:numId="8" w16cid:durableId="1716201546">
    <w:abstractNumId w:val="1"/>
  </w:num>
  <w:num w:numId="9" w16cid:durableId="1842038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45248"/>
    <w:rsid w:val="00050CFA"/>
    <w:rsid w:val="0006063C"/>
    <w:rsid w:val="000C2C02"/>
    <w:rsid w:val="000C36F2"/>
    <w:rsid w:val="000E1327"/>
    <w:rsid w:val="000F5A12"/>
    <w:rsid w:val="0015074B"/>
    <w:rsid w:val="001B05F9"/>
    <w:rsid w:val="0022472C"/>
    <w:rsid w:val="00283874"/>
    <w:rsid w:val="0029639D"/>
    <w:rsid w:val="00314937"/>
    <w:rsid w:val="00326F90"/>
    <w:rsid w:val="00382308"/>
    <w:rsid w:val="003D2CDB"/>
    <w:rsid w:val="003D301B"/>
    <w:rsid w:val="00434539"/>
    <w:rsid w:val="0043577B"/>
    <w:rsid w:val="00455FF0"/>
    <w:rsid w:val="00472884"/>
    <w:rsid w:val="005D2D45"/>
    <w:rsid w:val="005F103A"/>
    <w:rsid w:val="006119B6"/>
    <w:rsid w:val="006414A7"/>
    <w:rsid w:val="006532F3"/>
    <w:rsid w:val="00656F78"/>
    <w:rsid w:val="006A4DF6"/>
    <w:rsid w:val="00711489"/>
    <w:rsid w:val="007A6183"/>
    <w:rsid w:val="008705BB"/>
    <w:rsid w:val="008B0C76"/>
    <w:rsid w:val="008B73C6"/>
    <w:rsid w:val="008E26BA"/>
    <w:rsid w:val="008F6391"/>
    <w:rsid w:val="009458EA"/>
    <w:rsid w:val="00947C3E"/>
    <w:rsid w:val="009B7BFE"/>
    <w:rsid w:val="00AA1D8D"/>
    <w:rsid w:val="00AC3EE9"/>
    <w:rsid w:val="00AC7BFF"/>
    <w:rsid w:val="00B1317E"/>
    <w:rsid w:val="00B47730"/>
    <w:rsid w:val="00B7318D"/>
    <w:rsid w:val="00B9652E"/>
    <w:rsid w:val="00C10956"/>
    <w:rsid w:val="00C153B1"/>
    <w:rsid w:val="00CB0664"/>
    <w:rsid w:val="00D1037F"/>
    <w:rsid w:val="00D64FB2"/>
    <w:rsid w:val="00DE16C6"/>
    <w:rsid w:val="00E074F0"/>
    <w:rsid w:val="00EC7D86"/>
    <w:rsid w:val="00F00EEE"/>
    <w:rsid w:val="00F9045F"/>
    <w:rsid w:val="00FB071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FD3449"/>
  <w14:defaultImageDpi w14:val="300"/>
  <w15:docId w15:val="{22CF99CB-6FDD-4027-96A6-3C5FD2A5E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B73C6"/>
    <w:pPr>
      <w:spacing w:after="100"/>
    </w:pPr>
  </w:style>
  <w:style w:type="character" w:styleId="Hyperlink">
    <w:name w:val="Hyperlink"/>
    <w:basedOn w:val="DefaultParagraphFont"/>
    <w:uiPriority w:val="99"/>
    <w:unhideWhenUsed/>
    <w:rsid w:val="008B73C6"/>
    <w:rPr>
      <w:color w:val="0000FF" w:themeColor="hyperlink"/>
      <w:u w:val="single"/>
    </w:rPr>
  </w:style>
  <w:style w:type="character" w:styleId="FollowedHyperlink">
    <w:name w:val="FollowedHyperlink"/>
    <w:basedOn w:val="DefaultParagraphFont"/>
    <w:uiPriority w:val="99"/>
    <w:semiHidden/>
    <w:unhideWhenUsed/>
    <w:rsid w:val="00472884"/>
    <w:rPr>
      <w:color w:val="800080" w:themeColor="followedHyperlink"/>
      <w:u w:val="single"/>
    </w:rPr>
  </w:style>
  <w:style w:type="paragraph" w:styleId="NormalWeb">
    <w:name w:val="Normal (Web)"/>
    <w:basedOn w:val="Normal"/>
    <w:uiPriority w:val="99"/>
    <w:semiHidden/>
    <w:unhideWhenUsed/>
    <w:rsid w:val="001B05F9"/>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TOC2">
    <w:name w:val="toc 2"/>
    <w:basedOn w:val="Normal"/>
    <w:next w:val="Normal"/>
    <w:autoRedefine/>
    <w:uiPriority w:val="39"/>
    <w:unhideWhenUsed/>
    <w:rsid w:val="00F00EEE"/>
    <w:pPr>
      <w:spacing w:after="100" w:line="259" w:lineRule="auto"/>
      <w:ind w:left="220"/>
    </w:pPr>
    <w:rPr>
      <w:rFonts w:asciiTheme="minorHAnsi" w:hAnsiTheme="minorHAnsi" w:cs="Times New Roman"/>
      <w:sz w:val="22"/>
    </w:rPr>
  </w:style>
  <w:style w:type="paragraph" w:styleId="TOC3">
    <w:name w:val="toc 3"/>
    <w:basedOn w:val="Normal"/>
    <w:next w:val="Normal"/>
    <w:autoRedefine/>
    <w:uiPriority w:val="39"/>
    <w:unhideWhenUsed/>
    <w:rsid w:val="00F00EEE"/>
    <w:pPr>
      <w:spacing w:after="100" w:line="259" w:lineRule="auto"/>
      <w:ind w:left="440"/>
    </w:pPr>
    <w:rPr>
      <w:rFonts w:asciiTheme="minorHAnsi" w:hAnsiTheme="minorHAnsi" w:cs="Times New Roman"/>
      <w:sz w:val="22"/>
    </w:rPr>
  </w:style>
  <w:style w:type="paragraph" w:styleId="BalloonText">
    <w:name w:val="Balloon Text"/>
    <w:basedOn w:val="Normal"/>
    <w:link w:val="BalloonTextChar"/>
    <w:uiPriority w:val="99"/>
    <w:semiHidden/>
    <w:unhideWhenUsed/>
    <w:rsid w:val="003149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49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2745">
      <w:bodyDiv w:val="1"/>
      <w:marLeft w:val="0"/>
      <w:marRight w:val="0"/>
      <w:marTop w:val="0"/>
      <w:marBottom w:val="0"/>
      <w:divBdr>
        <w:top w:val="none" w:sz="0" w:space="0" w:color="auto"/>
        <w:left w:val="none" w:sz="0" w:space="0" w:color="auto"/>
        <w:bottom w:val="none" w:sz="0" w:space="0" w:color="auto"/>
        <w:right w:val="none" w:sz="0" w:space="0" w:color="auto"/>
      </w:divBdr>
    </w:div>
    <w:div w:id="90510172">
      <w:bodyDiv w:val="1"/>
      <w:marLeft w:val="0"/>
      <w:marRight w:val="0"/>
      <w:marTop w:val="0"/>
      <w:marBottom w:val="0"/>
      <w:divBdr>
        <w:top w:val="none" w:sz="0" w:space="0" w:color="auto"/>
        <w:left w:val="none" w:sz="0" w:space="0" w:color="auto"/>
        <w:bottom w:val="none" w:sz="0" w:space="0" w:color="auto"/>
        <w:right w:val="none" w:sz="0" w:space="0" w:color="auto"/>
      </w:divBdr>
      <w:divsChild>
        <w:div w:id="146361590">
          <w:marLeft w:val="0"/>
          <w:marRight w:val="0"/>
          <w:marTop w:val="0"/>
          <w:marBottom w:val="0"/>
          <w:divBdr>
            <w:top w:val="none" w:sz="0" w:space="0" w:color="auto"/>
            <w:left w:val="none" w:sz="0" w:space="0" w:color="auto"/>
            <w:bottom w:val="none" w:sz="0" w:space="0" w:color="auto"/>
            <w:right w:val="none" w:sz="0" w:space="0" w:color="auto"/>
          </w:divBdr>
        </w:div>
      </w:divsChild>
    </w:div>
    <w:div w:id="125586600">
      <w:bodyDiv w:val="1"/>
      <w:marLeft w:val="0"/>
      <w:marRight w:val="0"/>
      <w:marTop w:val="0"/>
      <w:marBottom w:val="0"/>
      <w:divBdr>
        <w:top w:val="none" w:sz="0" w:space="0" w:color="auto"/>
        <w:left w:val="none" w:sz="0" w:space="0" w:color="auto"/>
        <w:bottom w:val="none" w:sz="0" w:space="0" w:color="auto"/>
        <w:right w:val="none" w:sz="0" w:space="0" w:color="auto"/>
      </w:divBdr>
      <w:divsChild>
        <w:div w:id="531965174">
          <w:marLeft w:val="0"/>
          <w:marRight w:val="0"/>
          <w:marTop w:val="0"/>
          <w:marBottom w:val="0"/>
          <w:divBdr>
            <w:top w:val="none" w:sz="0" w:space="0" w:color="auto"/>
            <w:left w:val="none" w:sz="0" w:space="0" w:color="auto"/>
            <w:bottom w:val="none" w:sz="0" w:space="0" w:color="auto"/>
            <w:right w:val="none" w:sz="0" w:space="0" w:color="auto"/>
          </w:divBdr>
        </w:div>
      </w:divsChild>
    </w:div>
    <w:div w:id="175315803">
      <w:bodyDiv w:val="1"/>
      <w:marLeft w:val="0"/>
      <w:marRight w:val="0"/>
      <w:marTop w:val="0"/>
      <w:marBottom w:val="0"/>
      <w:divBdr>
        <w:top w:val="none" w:sz="0" w:space="0" w:color="auto"/>
        <w:left w:val="none" w:sz="0" w:space="0" w:color="auto"/>
        <w:bottom w:val="none" w:sz="0" w:space="0" w:color="auto"/>
        <w:right w:val="none" w:sz="0" w:space="0" w:color="auto"/>
      </w:divBdr>
    </w:div>
    <w:div w:id="208685796">
      <w:bodyDiv w:val="1"/>
      <w:marLeft w:val="0"/>
      <w:marRight w:val="0"/>
      <w:marTop w:val="0"/>
      <w:marBottom w:val="0"/>
      <w:divBdr>
        <w:top w:val="none" w:sz="0" w:space="0" w:color="auto"/>
        <w:left w:val="none" w:sz="0" w:space="0" w:color="auto"/>
        <w:bottom w:val="none" w:sz="0" w:space="0" w:color="auto"/>
        <w:right w:val="none" w:sz="0" w:space="0" w:color="auto"/>
      </w:divBdr>
    </w:div>
    <w:div w:id="225650503">
      <w:bodyDiv w:val="1"/>
      <w:marLeft w:val="0"/>
      <w:marRight w:val="0"/>
      <w:marTop w:val="0"/>
      <w:marBottom w:val="0"/>
      <w:divBdr>
        <w:top w:val="none" w:sz="0" w:space="0" w:color="auto"/>
        <w:left w:val="none" w:sz="0" w:space="0" w:color="auto"/>
        <w:bottom w:val="none" w:sz="0" w:space="0" w:color="auto"/>
        <w:right w:val="none" w:sz="0" w:space="0" w:color="auto"/>
      </w:divBdr>
      <w:divsChild>
        <w:div w:id="1073046906">
          <w:marLeft w:val="0"/>
          <w:marRight w:val="0"/>
          <w:marTop w:val="0"/>
          <w:marBottom w:val="0"/>
          <w:divBdr>
            <w:top w:val="none" w:sz="0" w:space="0" w:color="auto"/>
            <w:left w:val="none" w:sz="0" w:space="0" w:color="auto"/>
            <w:bottom w:val="none" w:sz="0" w:space="0" w:color="auto"/>
            <w:right w:val="none" w:sz="0" w:space="0" w:color="auto"/>
          </w:divBdr>
        </w:div>
      </w:divsChild>
    </w:div>
    <w:div w:id="226379267">
      <w:bodyDiv w:val="1"/>
      <w:marLeft w:val="0"/>
      <w:marRight w:val="0"/>
      <w:marTop w:val="0"/>
      <w:marBottom w:val="0"/>
      <w:divBdr>
        <w:top w:val="none" w:sz="0" w:space="0" w:color="auto"/>
        <w:left w:val="none" w:sz="0" w:space="0" w:color="auto"/>
        <w:bottom w:val="none" w:sz="0" w:space="0" w:color="auto"/>
        <w:right w:val="none" w:sz="0" w:space="0" w:color="auto"/>
      </w:divBdr>
      <w:divsChild>
        <w:div w:id="1873034728">
          <w:marLeft w:val="0"/>
          <w:marRight w:val="0"/>
          <w:marTop w:val="0"/>
          <w:marBottom w:val="0"/>
          <w:divBdr>
            <w:top w:val="none" w:sz="0" w:space="0" w:color="auto"/>
            <w:left w:val="none" w:sz="0" w:space="0" w:color="auto"/>
            <w:bottom w:val="none" w:sz="0" w:space="0" w:color="auto"/>
            <w:right w:val="none" w:sz="0" w:space="0" w:color="auto"/>
          </w:divBdr>
        </w:div>
      </w:divsChild>
    </w:div>
    <w:div w:id="302390726">
      <w:bodyDiv w:val="1"/>
      <w:marLeft w:val="0"/>
      <w:marRight w:val="0"/>
      <w:marTop w:val="0"/>
      <w:marBottom w:val="0"/>
      <w:divBdr>
        <w:top w:val="none" w:sz="0" w:space="0" w:color="auto"/>
        <w:left w:val="none" w:sz="0" w:space="0" w:color="auto"/>
        <w:bottom w:val="none" w:sz="0" w:space="0" w:color="auto"/>
        <w:right w:val="none" w:sz="0" w:space="0" w:color="auto"/>
      </w:divBdr>
    </w:div>
    <w:div w:id="321323509">
      <w:bodyDiv w:val="1"/>
      <w:marLeft w:val="0"/>
      <w:marRight w:val="0"/>
      <w:marTop w:val="0"/>
      <w:marBottom w:val="0"/>
      <w:divBdr>
        <w:top w:val="none" w:sz="0" w:space="0" w:color="auto"/>
        <w:left w:val="none" w:sz="0" w:space="0" w:color="auto"/>
        <w:bottom w:val="none" w:sz="0" w:space="0" w:color="auto"/>
        <w:right w:val="none" w:sz="0" w:space="0" w:color="auto"/>
      </w:divBdr>
      <w:divsChild>
        <w:div w:id="274024800">
          <w:marLeft w:val="0"/>
          <w:marRight w:val="0"/>
          <w:marTop w:val="120"/>
          <w:marBottom w:val="120"/>
          <w:divBdr>
            <w:top w:val="none" w:sz="0" w:space="0" w:color="auto"/>
            <w:left w:val="none" w:sz="0" w:space="0" w:color="auto"/>
            <w:bottom w:val="none" w:sz="0" w:space="0" w:color="auto"/>
            <w:right w:val="none" w:sz="0" w:space="0" w:color="auto"/>
          </w:divBdr>
        </w:div>
      </w:divsChild>
    </w:div>
    <w:div w:id="708728533">
      <w:bodyDiv w:val="1"/>
      <w:marLeft w:val="0"/>
      <w:marRight w:val="0"/>
      <w:marTop w:val="0"/>
      <w:marBottom w:val="0"/>
      <w:divBdr>
        <w:top w:val="none" w:sz="0" w:space="0" w:color="auto"/>
        <w:left w:val="none" w:sz="0" w:space="0" w:color="auto"/>
        <w:bottom w:val="none" w:sz="0" w:space="0" w:color="auto"/>
        <w:right w:val="none" w:sz="0" w:space="0" w:color="auto"/>
      </w:divBdr>
      <w:divsChild>
        <w:div w:id="729185563">
          <w:marLeft w:val="0"/>
          <w:marRight w:val="0"/>
          <w:marTop w:val="0"/>
          <w:marBottom w:val="0"/>
          <w:divBdr>
            <w:top w:val="none" w:sz="0" w:space="0" w:color="auto"/>
            <w:left w:val="none" w:sz="0" w:space="0" w:color="auto"/>
            <w:bottom w:val="none" w:sz="0" w:space="0" w:color="auto"/>
            <w:right w:val="none" w:sz="0" w:space="0" w:color="auto"/>
          </w:divBdr>
        </w:div>
      </w:divsChild>
    </w:div>
    <w:div w:id="716202753">
      <w:bodyDiv w:val="1"/>
      <w:marLeft w:val="0"/>
      <w:marRight w:val="0"/>
      <w:marTop w:val="0"/>
      <w:marBottom w:val="0"/>
      <w:divBdr>
        <w:top w:val="none" w:sz="0" w:space="0" w:color="auto"/>
        <w:left w:val="none" w:sz="0" w:space="0" w:color="auto"/>
        <w:bottom w:val="none" w:sz="0" w:space="0" w:color="auto"/>
        <w:right w:val="none" w:sz="0" w:space="0" w:color="auto"/>
      </w:divBdr>
      <w:divsChild>
        <w:div w:id="1608924642">
          <w:marLeft w:val="0"/>
          <w:marRight w:val="0"/>
          <w:marTop w:val="0"/>
          <w:marBottom w:val="0"/>
          <w:divBdr>
            <w:top w:val="none" w:sz="0" w:space="0" w:color="auto"/>
            <w:left w:val="none" w:sz="0" w:space="0" w:color="auto"/>
            <w:bottom w:val="none" w:sz="0" w:space="0" w:color="auto"/>
            <w:right w:val="none" w:sz="0" w:space="0" w:color="auto"/>
          </w:divBdr>
        </w:div>
      </w:divsChild>
    </w:div>
    <w:div w:id="718817440">
      <w:bodyDiv w:val="1"/>
      <w:marLeft w:val="0"/>
      <w:marRight w:val="0"/>
      <w:marTop w:val="0"/>
      <w:marBottom w:val="0"/>
      <w:divBdr>
        <w:top w:val="none" w:sz="0" w:space="0" w:color="auto"/>
        <w:left w:val="none" w:sz="0" w:space="0" w:color="auto"/>
        <w:bottom w:val="none" w:sz="0" w:space="0" w:color="auto"/>
        <w:right w:val="none" w:sz="0" w:space="0" w:color="auto"/>
      </w:divBdr>
      <w:divsChild>
        <w:div w:id="1357854435">
          <w:marLeft w:val="0"/>
          <w:marRight w:val="0"/>
          <w:marTop w:val="0"/>
          <w:marBottom w:val="0"/>
          <w:divBdr>
            <w:top w:val="none" w:sz="0" w:space="0" w:color="auto"/>
            <w:left w:val="none" w:sz="0" w:space="0" w:color="auto"/>
            <w:bottom w:val="none" w:sz="0" w:space="0" w:color="auto"/>
            <w:right w:val="none" w:sz="0" w:space="0" w:color="auto"/>
          </w:divBdr>
        </w:div>
      </w:divsChild>
    </w:div>
    <w:div w:id="762726813">
      <w:bodyDiv w:val="1"/>
      <w:marLeft w:val="0"/>
      <w:marRight w:val="0"/>
      <w:marTop w:val="0"/>
      <w:marBottom w:val="0"/>
      <w:divBdr>
        <w:top w:val="none" w:sz="0" w:space="0" w:color="auto"/>
        <w:left w:val="none" w:sz="0" w:space="0" w:color="auto"/>
        <w:bottom w:val="none" w:sz="0" w:space="0" w:color="auto"/>
        <w:right w:val="none" w:sz="0" w:space="0" w:color="auto"/>
      </w:divBdr>
    </w:div>
    <w:div w:id="919097278">
      <w:bodyDiv w:val="1"/>
      <w:marLeft w:val="0"/>
      <w:marRight w:val="0"/>
      <w:marTop w:val="0"/>
      <w:marBottom w:val="0"/>
      <w:divBdr>
        <w:top w:val="none" w:sz="0" w:space="0" w:color="auto"/>
        <w:left w:val="none" w:sz="0" w:space="0" w:color="auto"/>
        <w:bottom w:val="none" w:sz="0" w:space="0" w:color="auto"/>
        <w:right w:val="none" w:sz="0" w:space="0" w:color="auto"/>
      </w:divBdr>
    </w:div>
    <w:div w:id="927925999">
      <w:bodyDiv w:val="1"/>
      <w:marLeft w:val="0"/>
      <w:marRight w:val="0"/>
      <w:marTop w:val="0"/>
      <w:marBottom w:val="0"/>
      <w:divBdr>
        <w:top w:val="none" w:sz="0" w:space="0" w:color="auto"/>
        <w:left w:val="none" w:sz="0" w:space="0" w:color="auto"/>
        <w:bottom w:val="none" w:sz="0" w:space="0" w:color="auto"/>
        <w:right w:val="none" w:sz="0" w:space="0" w:color="auto"/>
      </w:divBdr>
      <w:divsChild>
        <w:div w:id="1525636864">
          <w:marLeft w:val="0"/>
          <w:marRight w:val="0"/>
          <w:marTop w:val="0"/>
          <w:marBottom w:val="0"/>
          <w:divBdr>
            <w:top w:val="none" w:sz="0" w:space="0" w:color="auto"/>
            <w:left w:val="none" w:sz="0" w:space="0" w:color="auto"/>
            <w:bottom w:val="none" w:sz="0" w:space="0" w:color="auto"/>
            <w:right w:val="none" w:sz="0" w:space="0" w:color="auto"/>
          </w:divBdr>
        </w:div>
      </w:divsChild>
    </w:div>
    <w:div w:id="953708032">
      <w:bodyDiv w:val="1"/>
      <w:marLeft w:val="0"/>
      <w:marRight w:val="0"/>
      <w:marTop w:val="0"/>
      <w:marBottom w:val="0"/>
      <w:divBdr>
        <w:top w:val="none" w:sz="0" w:space="0" w:color="auto"/>
        <w:left w:val="none" w:sz="0" w:space="0" w:color="auto"/>
        <w:bottom w:val="none" w:sz="0" w:space="0" w:color="auto"/>
        <w:right w:val="none" w:sz="0" w:space="0" w:color="auto"/>
      </w:divBdr>
      <w:divsChild>
        <w:div w:id="400561618">
          <w:marLeft w:val="0"/>
          <w:marRight w:val="0"/>
          <w:marTop w:val="120"/>
          <w:marBottom w:val="120"/>
          <w:divBdr>
            <w:top w:val="none" w:sz="0" w:space="0" w:color="auto"/>
            <w:left w:val="none" w:sz="0" w:space="0" w:color="auto"/>
            <w:bottom w:val="none" w:sz="0" w:space="0" w:color="auto"/>
            <w:right w:val="none" w:sz="0" w:space="0" w:color="auto"/>
          </w:divBdr>
        </w:div>
      </w:divsChild>
    </w:div>
    <w:div w:id="1101535490">
      <w:bodyDiv w:val="1"/>
      <w:marLeft w:val="0"/>
      <w:marRight w:val="0"/>
      <w:marTop w:val="0"/>
      <w:marBottom w:val="0"/>
      <w:divBdr>
        <w:top w:val="none" w:sz="0" w:space="0" w:color="auto"/>
        <w:left w:val="none" w:sz="0" w:space="0" w:color="auto"/>
        <w:bottom w:val="none" w:sz="0" w:space="0" w:color="auto"/>
        <w:right w:val="none" w:sz="0" w:space="0" w:color="auto"/>
      </w:divBdr>
    </w:div>
    <w:div w:id="1111053384">
      <w:bodyDiv w:val="1"/>
      <w:marLeft w:val="0"/>
      <w:marRight w:val="0"/>
      <w:marTop w:val="0"/>
      <w:marBottom w:val="0"/>
      <w:divBdr>
        <w:top w:val="none" w:sz="0" w:space="0" w:color="auto"/>
        <w:left w:val="none" w:sz="0" w:space="0" w:color="auto"/>
        <w:bottom w:val="none" w:sz="0" w:space="0" w:color="auto"/>
        <w:right w:val="none" w:sz="0" w:space="0" w:color="auto"/>
      </w:divBdr>
      <w:divsChild>
        <w:div w:id="1399091747">
          <w:marLeft w:val="0"/>
          <w:marRight w:val="0"/>
          <w:marTop w:val="0"/>
          <w:marBottom w:val="0"/>
          <w:divBdr>
            <w:top w:val="none" w:sz="0" w:space="0" w:color="auto"/>
            <w:left w:val="none" w:sz="0" w:space="0" w:color="auto"/>
            <w:bottom w:val="none" w:sz="0" w:space="0" w:color="auto"/>
            <w:right w:val="none" w:sz="0" w:space="0" w:color="auto"/>
          </w:divBdr>
        </w:div>
      </w:divsChild>
    </w:div>
    <w:div w:id="1133215336">
      <w:bodyDiv w:val="1"/>
      <w:marLeft w:val="0"/>
      <w:marRight w:val="0"/>
      <w:marTop w:val="0"/>
      <w:marBottom w:val="0"/>
      <w:divBdr>
        <w:top w:val="none" w:sz="0" w:space="0" w:color="auto"/>
        <w:left w:val="none" w:sz="0" w:space="0" w:color="auto"/>
        <w:bottom w:val="none" w:sz="0" w:space="0" w:color="auto"/>
        <w:right w:val="none" w:sz="0" w:space="0" w:color="auto"/>
      </w:divBdr>
      <w:divsChild>
        <w:div w:id="1681468664">
          <w:marLeft w:val="0"/>
          <w:marRight w:val="0"/>
          <w:marTop w:val="120"/>
          <w:marBottom w:val="120"/>
          <w:divBdr>
            <w:top w:val="none" w:sz="0" w:space="0" w:color="auto"/>
            <w:left w:val="none" w:sz="0" w:space="0" w:color="auto"/>
            <w:bottom w:val="none" w:sz="0" w:space="0" w:color="auto"/>
            <w:right w:val="none" w:sz="0" w:space="0" w:color="auto"/>
          </w:divBdr>
        </w:div>
      </w:divsChild>
    </w:div>
    <w:div w:id="1158106928">
      <w:bodyDiv w:val="1"/>
      <w:marLeft w:val="0"/>
      <w:marRight w:val="0"/>
      <w:marTop w:val="0"/>
      <w:marBottom w:val="0"/>
      <w:divBdr>
        <w:top w:val="none" w:sz="0" w:space="0" w:color="auto"/>
        <w:left w:val="none" w:sz="0" w:space="0" w:color="auto"/>
        <w:bottom w:val="none" w:sz="0" w:space="0" w:color="auto"/>
        <w:right w:val="none" w:sz="0" w:space="0" w:color="auto"/>
      </w:divBdr>
      <w:divsChild>
        <w:div w:id="242840339">
          <w:marLeft w:val="0"/>
          <w:marRight w:val="0"/>
          <w:marTop w:val="0"/>
          <w:marBottom w:val="0"/>
          <w:divBdr>
            <w:top w:val="none" w:sz="0" w:space="0" w:color="auto"/>
            <w:left w:val="none" w:sz="0" w:space="0" w:color="auto"/>
            <w:bottom w:val="none" w:sz="0" w:space="0" w:color="auto"/>
            <w:right w:val="none" w:sz="0" w:space="0" w:color="auto"/>
          </w:divBdr>
        </w:div>
      </w:divsChild>
    </w:div>
    <w:div w:id="1229343391">
      <w:bodyDiv w:val="1"/>
      <w:marLeft w:val="0"/>
      <w:marRight w:val="0"/>
      <w:marTop w:val="0"/>
      <w:marBottom w:val="0"/>
      <w:divBdr>
        <w:top w:val="none" w:sz="0" w:space="0" w:color="auto"/>
        <w:left w:val="none" w:sz="0" w:space="0" w:color="auto"/>
        <w:bottom w:val="none" w:sz="0" w:space="0" w:color="auto"/>
        <w:right w:val="none" w:sz="0" w:space="0" w:color="auto"/>
      </w:divBdr>
      <w:divsChild>
        <w:div w:id="1192449355">
          <w:marLeft w:val="0"/>
          <w:marRight w:val="0"/>
          <w:marTop w:val="0"/>
          <w:marBottom w:val="0"/>
          <w:divBdr>
            <w:top w:val="none" w:sz="0" w:space="0" w:color="auto"/>
            <w:left w:val="none" w:sz="0" w:space="0" w:color="auto"/>
            <w:bottom w:val="none" w:sz="0" w:space="0" w:color="auto"/>
            <w:right w:val="none" w:sz="0" w:space="0" w:color="auto"/>
          </w:divBdr>
        </w:div>
      </w:divsChild>
    </w:div>
    <w:div w:id="1233079886">
      <w:bodyDiv w:val="1"/>
      <w:marLeft w:val="0"/>
      <w:marRight w:val="0"/>
      <w:marTop w:val="0"/>
      <w:marBottom w:val="0"/>
      <w:divBdr>
        <w:top w:val="none" w:sz="0" w:space="0" w:color="auto"/>
        <w:left w:val="none" w:sz="0" w:space="0" w:color="auto"/>
        <w:bottom w:val="none" w:sz="0" w:space="0" w:color="auto"/>
        <w:right w:val="none" w:sz="0" w:space="0" w:color="auto"/>
      </w:divBdr>
      <w:divsChild>
        <w:div w:id="42558436">
          <w:marLeft w:val="0"/>
          <w:marRight w:val="0"/>
          <w:marTop w:val="0"/>
          <w:marBottom w:val="0"/>
          <w:divBdr>
            <w:top w:val="none" w:sz="0" w:space="0" w:color="auto"/>
            <w:left w:val="none" w:sz="0" w:space="0" w:color="auto"/>
            <w:bottom w:val="none" w:sz="0" w:space="0" w:color="auto"/>
            <w:right w:val="none" w:sz="0" w:space="0" w:color="auto"/>
          </w:divBdr>
        </w:div>
      </w:divsChild>
    </w:div>
    <w:div w:id="1295255428">
      <w:bodyDiv w:val="1"/>
      <w:marLeft w:val="0"/>
      <w:marRight w:val="0"/>
      <w:marTop w:val="0"/>
      <w:marBottom w:val="0"/>
      <w:divBdr>
        <w:top w:val="none" w:sz="0" w:space="0" w:color="auto"/>
        <w:left w:val="none" w:sz="0" w:space="0" w:color="auto"/>
        <w:bottom w:val="none" w:sz="0" w:space="0" w:color="auto"/>
        <w:right w:val="none" w:sz="0" w:space="0" w:color="auto"/>
      </w:divBdr>
      <w:divsChild>
        <w:div w:id="106319332">
          <w:marLeft w:val="0"/>
          <w:marRight w:val="0"/>
          <w:marTop w:val="0"/>
          <w:marBottom w:val="0"/>
          <w:divBdr>
            <w:top w:val="none" w:sz="0" w:space="0" w:color="auto"/>
            <w:left w:val="none" w:sz="0" w:space="0" w:color="auto"/>
            <w:bottom w:val="none" w:sz="0" w:space="0" w:color="auto"/>
            <w:right w:val="none" w:sz="0" w:space="0" w:color="auto"/>
          </w:divBdr>
        </w:div>
      </w:divsChild>
    </w:div>
    <w:div w:id="1384989347">
      <w:bodyDiv w:val="1"/>
      <w:marLeft w:val="0"/>
      <w:marRight w:val="0"/>
      <w:marTop w:val="0"/>
      <w:marBottom w:val="0"/>
      <w:divBdr>
        <w:top w:val="none" w:sz="0" w:space="0" w:color="auto"/>
        <w:left w:val="none" w:sz="0" w:space="0" w:color="auto"/>
        <w:bottom w:val="none" w:sz="0" w:space="0" w:color="auto"/>
        <w:right w:val="none" w:sz="0" w:space="0" w:color="auto"/>
      </w:divBdr>
      <w:divsChild>
        <w:div w:id="1661619831">
          <w:marLeft w:val="0"/>
          <w:marRight w:val="0"/>
          <w:marTop w:val="0"/>
          <w:marBottom w:val="0"/>
          <w:divBdr>
            <w:top w:val="none" w:sz="0" w:space="0" w:color="auto"/>
            <w:left w:val="none" w:sz="0" w:space="0" w:color="auto"/>
            <w:bottom w:val="none" w:sz="0" w:space="0" w:color="auto"/>
            <w:right w:val="none" w:sz="0" w:space="0" w:color="auto"/>
          </w:divBdr>
        </w:div>
      </w:divsChild>
    </w:div>
    <w:div w:id="1401517939">
      <w:bodyDiv w:val="1"/>
      <w:marLeft w:val="0"/>
      <w:marRight w:val="0"/>
      <w:marTop w:val="0"/>
      <w:marBottom w:val="0"/>
      <w:divBdr>
        <w:top w:val="none" w:sz="0" w:space="0" w:color="auto"/>
        <w:left w:val="none" w:sz="0" w:space="0" w:color="auto"/>
        <w:bottom w:val="none" w:sz="0" w:space="0" w:color="auto"/>
        <w:right w:val="none" w:sz="0" w:space="0" w:color="auto"/>
      </w:divBdr>
      <w:divsChild>
        <w:div w:id="2124878398">
          <w:marLeft w:val="0"/>
          <w:marRight w:val="0"/>
          <w:marTop w:val="0"/>
          <w:marBottom w:val="0"/>
          <w:divBdr>
            <w:top w:val="none" w:sz="0" w:space="0" w:color="auto"/>
            <w:left w:val="none" w:sz="0" w:space="0" w:color="auto"/>
            <w:bottom w:val="none" w:sz="0" w:space="0" w:color="auto"/>
            <w:right w:val="none" w:sz="0" w:space="0" w:color="auto"/>
          </w:divBdr>
        </w:div>
      </w:divsChild>
    </w:div>
    <w:div w:id="1465467888">
      <w:bodyDiv w:val="1"/>
      <w:marLeft w:val="0"/>
      <w:marRight w:val="0"/>
      <w:marTop w:val="0"/>
      <w:marBottom w:val="0"/>
      <w:divBdr>
        <w:top w:val="none" w:sz="0" w:space="0" w:color="auto"/>
        <w:left w:val="none" w:sz="0" w:space="0" w:color="auto"/>
        <w:bottom w:val="none" w:sz="0" w:space="0" w:color="auto"/>
        <w:right w:val="none" w:sz="0" w:space="0" w:color="auto"/>
      </w:divBdr>
    </w:div>
    <w:div w:id="1469856173">
      <w:bodyDiv w:val="1"/>
      <w:marLeft w:val="0"/>
      <w:marRight w:val="0"/>
      <w:marTop w:val="0"/>
      <w:marBottom w:val="0"/>
      <w:divBdr>
        <w:top w:val="none" w:sz="0" w:space="0" w:color="auto"/>
        <w:left w:val="none" w:sz="0" w:space="0" w:color="auto"/>
        <w:bottom w:val="none" w:sz="0" w:space="0" w:color="auto"/>
        <w:right w:val="none" w:sz="0" w:space="0" w:color="auto"/>
      </w:divBdr>
      <w:divsChild>
        <w:div w:id="201089707">
          <w:marLeft w:val="0"/>
          <w:marRight w:val="0"/>
          <w:marTop w:val="0"/>
          <w:marBottom w:val="0"/>
          <w:divBdr>
            <w:top w:val="none" w:sz="0" w:space="0" w:color="auto"/>
            <w:left w:val="none" w:sz="0" w:space="0" w:color="auto"/>
            <w:bottom w:val="none" w:sz="0" w:space="0" w:color="auto"/>
            <w:right w:val="none" w:sz="0" w:space="0" w:color="auto"/>
          </w:divBdr>
        </w:div>
      </w:divsChild>
    </w:div>
    <w:div w:id="1496343031">
      <w:bodyDiv w:val="1"/>
      <w:marLeft w:val="0"/>
      <w:marRight w:val="0"/>
      <w:marTop w:val="0"/>
      <w:marBottom w:val="0"/>
      <w:divBdr>
        <w:top w:val="none" w:sz="0" w:space="0" w:color="auto"/>
        <w:left w:val="none" w:sz="0" w:space="0" w:color="auto"/>
        <w:bottom w:val="none" w:sz="0" w:space="0" w:color="auto"/>
        <w:right w:val="none" w:sz="0" w:space="0" w:color="auto"/>
      </w:divBdr>
      <w:divsChild>
        <w:div w:id="698162937">
          <w:marLeft w:val="0"/>
          <w:marRight w:val="0"/>
          <w:marTop w:val="0"/>
          <w:marBottom w:val="0"/>
          <w:divBdr>
            <w:top w:val="none" w:sz="0" w:space="0" w:color="auto"/>
            <w:left w:val="none" w:sz="0" w:space="0" w:color="auto"/>
            <w:bottom w:val="none" w:sz="0" w:space="0" w:color="auto"/>
            <w:right w:val="none" w:sz="0" w:space="0" w:color="auto"/>
          </w:divBdr>
        </w:div>
      </w:divsChild>
    </w:div>
    <w:div w:id="1532301745">
      <w:bodyDiv w:val="1"/>
      <w:marLeft w:val="0"/>
      <w:marRight w:val="0"/>
      <w:marTop w:val="0"/>
      <w:marBottom w:val="0"/>
      <w:divBdr>
        <w:top w:val="none" w:sz="0" w:space="0" w:color="auto"/>
        <w:left w:val="none" w:sz="0" w:space="0" w:color="auto"/>
        <w:bottom w:val="none" w:sz="0" w:space="0" w:color="auto"/>
        <w:right w:val="none" w:sz="0" w:space="0" w:color="auto"/>
      </w:divBdr>
      <w:divsChild>
        <w:div w:id="323289534">
          <w:marLeft w:val="0"/>
          <w:marRight w:val="0"/>
          <w:marTop w:val="120"/>
          <w:marBottom w:val="120"/>
          <w:divBdr>
            <w:top w:val="none" w:sz="0" w:space="0" w:color="auto"/>
            <w:left w:val="none" w:sz="0" w:space="0" w:color="auto"/>
            <w:bottom w:val="none" w:sz="0" w:space="0" w:color="auto"/>
            <w:right w:val="none" w:sz="0" w:space="0" w:color="auto"/>
          </w:divBdr>
        </w:div>
      </w:divsChild>
    </w:div>
    <w:div w:id="1671448237">
      <w:bodyDiv w:val="1"/>
      <w:marLeft w:val="0"/>
      <w:marRight w:val="0"/>
      <w:marTop w:val="0"/>
      <w:marBottom w:val="0"/>
      <w:divBdr>
        <w:top w:val="none" w:sz="0" w:space="0" w:color="auto"/>
        <w:left w:val="none" w:sz="0" w:space="0" w:color="auto"/>
        <w:bottom w:val="none" w:sz="0" w:space="0" w:color="auto"/>
        <w:right w:val="none" w:sz="0" w:space="0" w:color="auto"/>
      </w:divBdr>
      <w:divsChild>
        <w:div w:id="1140610317">
          <w:marLeft w:val="0"/>
          <w:marRight w:val="0"/>
          <w:marTop w:val="0"/>
          <w:marBottom w:val="0"/>
          <w:divBdr>
            <w:top w:val="none" w:sz="0" w:space="0" w:color="auto"/>
            <w:left w:val="none" w:sz="0" w:space="0" w:color="auto"/>
            <w:bottom w:val="none" w:sz="0" w:space="0" w:color="auto"/>
            <w:right w:val="none" w:sz="0" w:space="0" w:color="auto"/>
          </w:divBdr>
        </w:div>
      </w:divsChild>
    </w:div>
    <w:div w:id="1775593588">
      <w:bodyDiv w:val="1"/>
      <w:marLeft w:val="0"/>
      <w:marRight w:val="0"/>
      <w:marTop w:val="0"/>
      <w:marBottom w:val="0"/>
      <w:divBdr>
        <w:top w:val="none" w:sz="0" w:space="0" w:color="auto"/>
        <w:left w:val="none" w:sz="0" w:space="0" w:color="auto"/>
        <w:bottom w:val="none" w:sz="0" w:space="0" w:color="auto"/>
        <w:right w:val="none" w:sz="0" w:space="0" w:color="auto"/>
      </w:divBdr>
      <w:divsChild>
        <w:div w:id="1380669729">
          <w:marLeft w:val="0"/>
          <w:marRight w:val="0"/>
          <w:marTop w:val="0"/>
          <w:marBottom w:val="0"/>
          <w:divBdr>
            <w:top w:val="none" w:sz="0" w:space="0" w:color="auto"/>
            <w:left w:val="none" w:sz="0" w:space="0" w:color="auto"/>
            <w:bottom w:val="none" w:sz="0" w:space="0" w:color="auto"/>
            <w:right w:val="none" w:sz="0" w:space="0" w:color="auto"/>
          </w:divBdr>
        </w:div>
      </w:divsChild>
    </w:div>
    <w:div w:id="1800414606">
      <w:bodyDiv w:val="1"/>
      <w:marLeft w:val="0"/>
      <w:marRight w:val="0"/>
      <w:marTop w:val="0"/>
      <w:marBottom w:val="0"/>
      <w:divBdr>
        <w:top w:val="none" w:sz="0" w:space="0" w:color="auto"/>
        <w:left w:val="none" w:sz="0" w:space="0" w:color="auto"/>
        <w:bottom w:val="none" w:sz="0" w:space="0" w:color="auto"/>
        <w:right w:val="none" w:sz="0" w:space="0" w:color="auto"/>
      </w:divBdr>
      <w:divsChild>
        <w:div w:id="420419468">
          <w:marLeft w:val="0"/>
          <w:marRight w:val="0"/>
          <w:marTop w:val="0"/>
          <w:marBottom w:val="0"/>
          <w:divBdr>
            <w:top w:val="none" w:sz="0" w:space="0" w:color="auto"/>
            <w:left w:val="none" w:sz="0" w:space="0" w:color="auto"/>
            <w:bottom w:val="none" w:sz="0" w:space="0" w:color="auto"/>
            <w:right w:val="none" w:sz="0" w:space="0" w:color="auto"/>
          </w:divBdr>
        </w:div>
      </w:divsChild>
    </w:div>
    <w:div w:id="1816222455">
      <w:bodyDiv w:val="1"/>
      <w:marLeft w:val="0"/>
      <w:marRight w:val="0"/>
      <w:marTop w:val="0"/>
      <w:marBottom w:val="0"/>
      <w:divBdr>
        <w:top w:val="none" w:sz="0" w:space="0" w:color="auto"/>
        <w:left w:val="none" w:sz="0" w:space="0" w:color="auto"/>
        <w:bottom w:val="none" w:sz="0" w:space="0" w:color="auto"/>
        <w:right w:val="none" w:sz="0" w:space="0" w:color="auto"/>
      </w:divBdr>
      <w:divsChild>
        <w:div w:id="382294625">
          <w:marLeft w:val="0"/>
          <w:marRight w:val="0"/>
          <w:marTop w:val="0"/>
          <w:marBottom w:val="0"/>
          <w:divBdr>
            <w:top w:val="none" w:sz="0" w:space="0" w:color="auto"/>
            <w:left w:val="none" w:sz="0" w:space="0" w:color="auto"/>
            <w:bottom w:val="none" w:sz="0" w:space="0" w:color="auto"/>
            <w:right w:val="none" w:sz="0" w:space="0" w:color="auto"/>
          </w:divBdr>
        </w:div>
      </w:divsChild>
    </w:div>
    <w:div w:id="1822194707">
      <w:bodyDiv w:val="1"/>
      <w:marLeft w:val="0"/>
      <w:marRight w:val="0"/>
      <w:marTop w:val="0"/>
      <w:marBottom w:val="0"/>
      <w:divBdr>
        <w:top w:val="none" w:sz="0" w:space="0" w:color="auto"/>
        <w:left w:val="none" w:sz="0" w:space="0" w:color="auto"/>
        <w:bottom w:val="none" w:sz="0" w:space="0" w:color="auto"/>
        <w:right w:val="none" w:sz="0" w:space="0" w:color="auto"/>
      </w:divBdr>
      <w:divsChild>
        <w:div w:id="82381224">
          <w:marLeft w:val="0"/>
          <w:marRight w:val="0"/>
          <w:marTop w:val="0"/>
          <w:marBottom w:val="0"/>
          <w:divBdr>
            <w:top w:val="none" w:sz="0" w:space="0" w:color="auto"/>
            <w:left w:val="none" w:sz="0" w:space="0" w:color="auto"/>
            <w:bottom w:val="none" w:sz="0" w:space="0" w:color="auto"/>
            <w:right w:val="none" w:sz="0" w:space="0" w:color="auto"/>
          </w:divBdr>
        </w:div>
      </w:divsChild>
    </w:div>
    <w:div w:id="1841693770">
      <w:bodyDiv w:val="1"/>
      <w:marLeft w:val="0"/>
      <w:marRight w:val="0"/>
      <w:marTop w:val="0"/>
      <w:marBottom w:val="0"/>
      <w:divBdr>
        <w:top w:val="none" w:sz="0" w:space="0" w:color="auto"/>
        <w:left w:val="none" w:sz="0" w:space="0" w:color="auto"/>
        <w:bottom w:val="none" w:sz="0" w:space="0" w:color="auto"/>
        <w:right w:val="none" w:sz="0" w:space="0" w:color="auto"/>
      </w:divBdr>
      <w:divsChild>
        <w:div w:id="1665820148">
          <w:marLeft w:val="0"/>
          <w:marRight w:val="0"/>
          <w:marTop w:val="0"/>
          <w:marBottom w:val="0"/>
          <w:divBdr>
            <w:top w:val="none" w:sz="0" w:space="0" w:color="auto"/>
            <w:left w:val="none" w:sz="0" w:space="0" w:color="auto"/>
            <w:bottom w:val="none" w:sz="0" w:space="0" w:color="auto"/>
            <w:right w:val="none" w:sz="0" w:space="0" w:color="auto"/>
          </w:divBdr>
        </w:div>
      </w:divsChild>
    </w:div>
    <w:div w:id="1902599142">
      <w:bodyDiv w:val="1"/>
      <w:marLeft w:val="0"/>
      <w:marRight w:val="0"/>
      <w:marTop w:val="0"/>
      <w:marBottom w:val="0"/>
      <w:divBdr>
        <w:top w:val="none" w:sz="0" w:space="0" w:color="auto"/>
        <w:left w:val="none" w:sz="0" w:space="0" w:color="auto"/>
        <w:bottom w:val="none" w:sz="0" w:space="0" w:color="auto"/>
        <w:right w:val="none" w:sz="0" w:space="0" w:color="auto"/>
      </w:divBdr>
    </w:div>
    <w:div w:id="2033458698">
      <w:bodyDiv w:val="1"/>
      <w:marLeft w:val="0"/>
      <w:marRight w:val="0"/>
      <w:marTop w:val="0"/>
      <w:marBottom w:val="0"/>
      <w:divBdr>
        <w:top w:val="none" w:sz="0" w:space="0" w:color="auto"/>
        <w:left w:val="none" w:sz="0" w:space="0" w:color="auto"/>
        <w:bottom w:val="none" w:sz="0" w:space="0" w:color="auto"/>
        <w:right w:val="none" w:sz="0" w:space="0" w:color="auto"/>
      </w:divBdr>
      <w:divsChild>
        <w:div w:id="799567526">
          <w:marLeft w:val="0"/>
          <w:marRight w:val="0"/>
          <w:marTop w:val="0"/>
          <w:marBottom w:val="0"/>
          <w:divBdr>
            <w:top w:val="none" w:sz="0" w:space="0" w:color="auto"/>
            <w:left w:val="none" w:sz="0" w:space="0" w:color="auto"/>
            <w:bottom w:val="none" w:sz="0" w:space="0" w:color="auto"/>
            <w:right w:val="none" w:sz="0" w:space="0" w:color="auto"/>
          </w:divBdr>
        </w:div>
      </w:divsChild>
    </w:div>
    <w:div w:id="2049790099">
      <w:bodyDiv w:val="1"/>
      <w:marLeft w:val="0"/>
      <w:marRight w:val="0"/>
      <w:marTop w:val="0"/>
      <w:marBottom w:val="0"/>
      <w:divBdr>
        <w:top w:val="none" w:sz="0" w:space="0" w:color="auto"/>
        <w:left w:val="none" w:sz="0" w:space="0" w:color="auto"/>
        <w:bottom w:val="none" w:sz="0" w:space="0" w:color="auto"/>
        <w:right w:val="none" w:sz="0" w:space="0" w:color="auto"/>
      </w:divBdr>
    </w:div>
    <w:div w:id="2078815584">
      <w:bodyDiv w:val="1"/>
      <w:marLeft w:val="0"/>
      <w:marRight w:val="0"/>
      <w:marTop w:val="0"/>
      <w:marBottom w:val="0"/>
      <w:divBdr>
        <w:top w:val="none" w:sz="0" w:space="0" w:color="auto"/>
        <w:left w:val="none" w:sz="0" w:space="0" w:color="auto"/>
        <w:bottom w:val="none" w:sz="0" w:space="0" w:color="auto"/>
        <w:right w:val="none" w:sz="0" w:space="0" w:color="auto"/>
      </w:divBdr>
    </w:div>
    <w:div w:id="21069974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uters.com/markets/global-unemployment-set-hold-near-historical-low-5-ilo-says-2025-01-16/" TargetMode="External"/><Relationship Id="rId4" Type="http://schemas.openxmlformats.org/officeDocument/2006/relationships/settings" Target="settings.xml"/><Relationship Id="rId9" Type="http://schemas.openxmlformats.org/officeDocument/2006/relationships/hyperlink" Target="https://www.ilo.org/sites/default/files/wcmsp5/groups/public/%40dgreports/%40inst/documents/publication/wcms_90814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37D821-D3FE-4396-B0C1-2884379DB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3265</Words>
  <Characters>18615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Merlin Lawrence (2437597)</cp:lastModifiedBy>
  <cp:revision>1</cp:revision>
  <dcterms:created xsi:type="dcterms:W3CDTF">2025-10-17T10:45:00Z</dcterms:created>
  <dcterms:modified xsi:type="dcterms:W3CDTF">2025-10-17T12:11:00Z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3fee59b7-94b7-48e1-b538-354ff26e3640</vt:lpwstr>
  </property>
</Properties>
</file>