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color w:val="000000" w:themeColor="text1"/>
          <w:sz w:val="22"/>
          <w:szCs w:val="22"/>
        </w:rPr>
        <w:id w:val="-1789808744"/>
        <w:docPartObj>
          <w:docPartGallery w:val="Cover Pages"/>
          <w:docPartUnique/>
        </w:docPartObj>
      </w:sdtPr>
      <w:sdtEndPr>
        <w:rPr>
          <w:caps/>
          <w:u w:val="single"/>
        </w:rPr>
      </w:sdtEndPr>
      <w:sdtContent>
        <w:p w14:paraId="02902A52" w14:textId="77777777"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noProof/>
              <w:color w:val="000000" w:themeColor="text1"/>
              <w:sz w:val="22"/>
              <w:szCs w:val="22"/>
            </w:rPr>
            <mc:AlternateContent>
              <mc:Choice Requires="wps">
                <w:drawing>
                  <wp:anchor distT="0" distB="0" distL="114300" distR="114300" simplePos="0" relativeHeight="251661312" behindDoc="0" locked="0" layoutInCell="1" allowOverlap="1" wp14:anchorId="75F53450" wp14:editId="5AE4C6AA">
                    <wp:simplePos x="0" y="0"/>
                    <wp:positionH relativeFrom="page">
                      <wp:align>left</wp:align>
                    </wp:positionH>
                    <wp:positionV relativeFrom="page">
                      <wp:align>bottom</wp:align>
                    </wp:positionV>
                    <wp:extent cx="5534025" cy="2724912"/>
                    <wp:effectExtent l="0" t="0" r="0" b="0"/>
                    <wp:wrapNone/>
                    <wp:docPr id="36" name="Text Box 135"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p w14:paraId="4FE53B1E" w14:textId="77777777" w:rsidR="00AF41FF" w:rsidRDefault="00A97BF5" w:rsidP="00AF41FF">
                                <w:pPr>
                                  <w:pStyle w:val="NoSpacing"/>
                                  <w:rPr>
                                    <w:i/>
                                    <w:color w:val="262626" w:themeColor="text1" w:themeTint="D9"/>
                                    <w:sz w:val="26"/>
                                    <w:szCs w:val="26"/>
                                  </w:rPr>
                                </w:pPr>
                                <w:sdt>
                                  <w:sdtPr>
                                    <w:rPr>
                                      <w:i/>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EndPr/>
                                  <w:sdtContent>
                                    <w:r w:rsidR="00AF41FF">
                                      <w:rPr>
                                        <w:i/>
                                        <w:color w:val="262626" w:themeColor="text1" w:themeTint="D9"/>
                                        <w:sz w:val="26"/>
                                        <w:szCs w:val="26"/>
                                      </w:rPr>
                                      <w:t xml:space="preserve">     </w:t>
                                    </w:r>
                                  </w:sdtContent>
                                </w:sdt>
                                <w:r w:rsidR="00AF41FF">
                                  <w:rPr>
                                    <w:i/>
                                    <w:color w:val="262626" w:themeColor="text1" w:themeTint="D9"/>
                                    <w:sz w:val="26"/>
                                    <w:szCs w:val="26"/>
                                  </w:rPr>
                                  <w:t xml:space="preserve"> </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75F53450" id="_x0000_t202" coordsize="21600,21600" o:spt="202" path="m,l,21600r21600,l21600,xe">
                    <v:stroke joinstyle="miter"/>
                    <v:path gradientshapeok="t" o:connecttype="rect"/>
                  </v:shapetype>
                  <v:shape id="Text Box 135"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p w14:paraId="4FE53B1E" w14:textId="77777777" w:rsidR="00AF41FF" w:rsidRDefault="00A97BF5" w:rsidP="00AF41FF">
                          <w:pPr>
                            <w:pStyle w:val="NoSpacing"/>
                            <w:rPr>
                              <w:i/>
                              <w:color w:val="262626" w:themeColor="text1" w:themeTint="D9"/>
                              <w:sz w:val="26"/>
                              <w:szCs w:val="26"/>
                            </w:rPr>
                          </w:pPr>
                          <w:sdt>
                            <w:sdtPr>
                              <w:rPr>
                                <w:i/>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EndPr/>
                            <w:sdtContent>
                              <w:r w:rsidR="00AF41FF">
                                <w:rPr>
                                  <w:i/>
                                  <w:color w:val="262626" w:themeColor="text1" w:themeTint="D9"/>
                                  <w:sz w:val="26"/>
                                  <w:szCs w:val="26"/>
                                </w:rPr>
                                <w:t xml:space="preserve">     </w:t>
                              </w:r>
                            </w:sdtContent>
                          </w:sdt>
                          <w:r w:rsidR="00AF41FF">
                            <w:rPr>
                              <w:i/>
                              <w:color w:val="262626" w:themeColor="text1" w:themeTint="D9"/>
                              <w:sz w:val="26"/>
                              <w:szCs w:val="26"/>
                            </w:rPr>
                            <w:t xml:space="preserve"> </w:t>
                          </w:r>
                        </w:p>
                      </w:txbxContent>
                    </v:textbox>
                    <w10:wrap anchorx="page" anchory="page"/>
                  </v:shape>
                </w:pict>
              </mc:Fallback>
            </mc:AlternateContent>
          </w:r>
          <w:r w:rsidRPr="00842D7C">
            <w:rPr>
              <w:rFonts w:ascii="Arial" w:hAnsi="Arial" w:cs="Arial"/>
              <w:noProof/>
              <w:color w:val="000000" w:themeColor="text1"/>
              <w:sz w:val="22"/>
              <w:szCs w:val="22"/>
            </w:rPr>
            <mc:AlternateContent>
              <mc:Choice Requires="wps">
                <w:drawing>
                  <wp:anchor distT="0" distB="0" distL="114300" distR="114300" simplePos="0" relativeHeight="251660288" behindDoc="1" locked="0" layoutInCell="1" allowOverlap="1" wp14:anchorId="15A64D4A" wp14:editId="27EFC815">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1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2D03D1DF" id="Straight Connector 1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BsV2AEAABkEAAAOAAAAZHJzL2Uyb0RvYy54bWysU8tu2zAQvBfIPxC815LcqjUEyzkkSC5N&#10;G/TxAQy1tAjwBZKx5L/PkrTl9HFp0QslDnd3dobL7fWsFTmAD9KanjarmhIw3A7S7Hv64/vd2w0l&#10;ITIzMGUN9PQIgV7vrt5sJ9fB2o5WDeAJFjGhm1xPxxhdV1WBj6BZWFkHBg+F9ZpF3Pp9NXg2YXWt&#10;qnVdf6gm6wfnLYcQEL0th3SX6wsBPH4RIkAkqqfYW8yrz+tTWqvdlnV7z9wo+akN9g9daCYNki6l&#10;bllk5NnL30ppyb0NVsQVt7qyQkgOWQOqaepf1HwbmYOsBc0JbrEp/L+y/PPhxjx6tGFyoQvu0ScV&#10;s/A6fbE/MmezjotZMEfCC8gRbdr37+o2G1ldEp0P8R6sJumnp0qapIN17PApRCTD0HNIgpUhU0/X&#10;m/Zjm8OCVXK4k0qlwzwLcKM8OTC8xTg3OUY96wc7FGzT1vXpLhHGGy9wc4aRbqmSyV8R4JkyCF70&#10;5794VFBa+wqCyAEVF96lUOFgnIOJTRqkXAmjU5rA5pfEuohKM33R8XPiKT6lQh7bv0leMjKzNXFJ&#10;1tJY/yf25GJpWZT4swNFd7LgyQ7HPBnZGpy/rPD0VtKAv97n9MuL3r0AAAD//wMAUEsDBBQABgAI&#10;AAAAIQBfRUKk3QAAAAcBAAAPAAAAZHJzL2Rvd25yZXYueG1sTI/BTsNADETvSPzDykhcEN20BUTT&#10;bKqKCiFxgqYf4GbdJG3WG2W3afh7DBe4jGyNPH6TrUbXqoH60Hg2MJ0koIhLbxuuDOyK1/tnUCEi&#10;W2w9k4EvCrDKr68yTK2/8CcN21gpCeGQooE6xi7VOpQ1OQwT3xGLd/C9wyhrX2nb40XCXatnSfKk&#10;HTYsH2rs6KWm8rQ9OwMFHT+Oi/Lxrpq+b4bdYf0WbDE35vZm3CxF1ktQkcb4dwE/HYQfcgHb+zPb&#10;oFoD0ib+qngy7w3MHuYJ6DzT//nzbwAAAP//AwBQSwECLQAUAAYACAAAACEAtoM4kv4AAADhAQAA&#10;EwAAAAAAAAAAAAAAAAAAAAAAW0NvbnRlbnRfVHlwZXNdLnhtbFBLAQItABQABgAIAAAAIQA4/SH/&#10;1gAAAJQBAAALAAAAAAAAAAAAAAAAAC8BAABfcmVscy8ucmVsc1BLAQItABQABgAIAAAAIQCbaBsV&#10;2AEAABkEAAAOAAAAAAAAAAAAAAAAAC4CAABkcnMvZTJvRG9jLnhtbFBLAQItABQABgAIAAAAIQBf&#10;RUKk3QAAAAcBAAAPAAAAAAAAAAAAAAAAADIEAABkcnMvZG93bnJldi54bWxQSwUGAAAAAAQABADz&#10;AAAAPAUAAAAA&#10;" strokecolor="#272727 [2749]" strokeweight="2.25pt">
                    <v:stroke joinstyle="miter"/>
                    <w10:wrap anchorx="page" anchory="page"/>
                  </v:line>
                </w:pict>
              </mc:Fallback>
            </mc:AlternateContent>
          </w:r>
        </w:p>
        <w:p w14:paraId="208D5CDB" w14:textId="77777777" w:rsidR="00743B61" w:rsidRPr="00842D7C" w:rsidRDefault="00AF41FF" w:rsidP="00842D7C">
          <w:pPr>
            <w:spacing w:line="360" w:lineRule="auto"/>
            <w:jc w:val="center"/>
            <w:rPr>
              <w:rFonts w:ascii="Arial" w:hAnsi="Arial" w:cs="Arial"/>
              <w:color w:val="000000" w:themeColor="text1"/>
              <w:sz w:val="22"/>
              <w:szCs w:val="22"/>
            </w:rPr>
          </w:pPr>
          <w:r w:rsidRPr="00842D7C">
            <w:rPr>
              <w:rFonts w:ascii="Arial" w:hAnsi="Arial" w:cs="Arial"/>
              <w:noProof/>
              <w:color w:val="000000" w:themeColor="text1"/>
              <w:sz w:val="22"/>
              <w:szCs w:val="22"/>
            </w:rPr>
            <mc:AlternateContent>
              <mc:Choice Requires="wps">
                <w:drawing>
                  <wp:anchor distT="0" distB="0" distL="114300" distR="114300" simplePos="0" relativeHeight="251659264" behindDoc="0" locked="0" layoutInCell="1" allowOverlap="1" wp14:anchorId="34DB89F2" wp14:editId="7F6F0B90">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7099443" cy="4869950"/>
                    <wp:effectExtent l="0" t="0" r="0" b="0"/>
                    <wp:wrapNone/>
                    <wp:docPr id="38" name="Text Box 139" title="Title and subtitle"/>
                    <wp:cNvGraphicFramePr/>
                    <a:graphic xmlns:a="http://schemas.openxmlformats.org/drawingml/2006/main">
                      <a:graphicData uri="http://schemas.microsoft.com/office/word/2010/wordprocessingShape">
                        <wps:wsp>
                          <wps:cNvSpPr txBox="1"/>
                          <wps:spPr>
                            <a:xfrm>
                              <a:off x="0" y="0"/>
                              <a:ext cx="7099443" cy="4869950"/>
                            </a:xfrm>
                            <a:prstGeom prst="rect">
                              <a:avLst/>
                            </a:prstGeom>
                            <a:noFill/>
                            <a:ln w="6350">
                              <a:noFill/>
                            </a:ln>
                          </wps:spPr>
                          <wps:txbx>
                            <w:txbxContent>
                              <w:sdt>
                                <w:sdtPr>
                                  <w:alias w:val="Title"/>
                                  <w:tag w:val=""/>
                                  <w:id w:val="1666976605"/>
                                  <w:showingPlcHdr/>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F63F717" w14:textId="77777777" w:rsidR="00AF41FF" w:rsidRDefault="00AF41FF" w:rsidP="00AF41FF">
                                    <w:pPr>
                                      <w:pStyle w:val="NoSpacing"/>
                                    </w:pPr>
                                    <w:r>
                                      <w:t xml:space="preserve">     </w:t>
                                    </w:r>
                                  </w:p>
                                </w:sdtContent>
                              </w:sdt>
                              <w:p w14:paraId="390B17D4" w14:textId="77777777" w:rsidR="00AF41FF" w:rsidRDefault="00AF41FF" w:rsidP="00AF41FF">
                                <w:pPr>
                                  <w:pStyle w:val="NoSpacing"/>
                                </w:pPr>
                              </w:p>
                              <w:p w14:paraId="799DFE33" w14:textId="77777777" w:rsidR="00AF41FF" w:rsidRPr="00B8407B" w:rsidRDefault="00AF41FF" w:rsidP="00AF41FF">
                                <w:pPr>
                                  <w:pStyle w:val="NoSpacing"/>
                                  <w:rPr>
                                    <w:rFonts w:ascii="Arial" w:hAnsi="Arial" w:cs="Arial"/>
                                    <w:sz w:val="28"/>
                                    <w:szCs w:val="28"/>
                                  </w:rPr>
                                </w:pPr>
                                <w:r w:rsidRPr="00B8407B">
                                  <w:rPr>
                                    <w:rFonts w:ascii="Arial" w:hAnsi="Arial" w:cs="Arial"/>
                                    <w:sz w:val="28"/>
                                    <w:szCs w:val="28"/>
                                  </w:rPr>
                                  <w:t>Module no: BMPF7010</w:t>
                                </w:r>
                              </w:p>
                              <w:p w14:paraId="3D2DD0BB" w14:textId="77777777" w:rsidR="00AF41FF" w:rsidRPr="00B8407B" w:rsidRDefault="00AF41FF" w:rsidP="00AF41FF">
                                <w:pPr>
                                  <w:pStyle w:val="NoSpacing"/>
                                  <w:rPr>
                                    <w:rFonts w:ascii="Arial" w:hAnsi="Arial" w:cs="Arial"/>
                                    <w:sz w:val="28"/>
                                    <w:szCs w:val="28"/>
                                  </w:rPr>
                                </w:pPr>
                                <w:r w:rsidRPr="00B8407B">
                                  <w:rPr>
                                    <w:rFonts w:ascii="Arial" w:hAnsi="Arial" w:cs="Arial"/>
                                    <w:sz w:val="28"/>
                                    <w:szCs w:val="28"/>
                                  </w:rPr>
                                  <w:t xml:space="preserve">Module Title: Work Based Learning Project (Extended) </w:t>
                                </w:r>
                              </w:p>
                              <w:sdt>
                                <w:sdtPr>
                                  <w:rPr>
                                    <w:rFonts w:ascii="Arial" w:hAnsi="Arial" w:cs="Arial"/>
                                    <w:iCs/>
                                    <w:color w:val="262626" w:themeColor="text1" w:themeTint="D9"/>
                                    <w:sz w:val="28"/>
                                    <w:szCs w:val="28"/>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43262BA2" w14:textId="77777777" w:rsidR="00B8407B" w:rsidRPr="00B8407B" w:rsidRDefault="00B8407B" w:rsidP="00B8407B">
                                    <w:pPr>
                                      <w:pStyle w:val="NoSpacing"/>
                                      <w:spacing w:after="480"/>
                                      <w:rPr>
                                        <w:iCs/>
                                        <w:color w:val="262626" w:themeColor="text1" w:themeTint="D9"/>
                                        <w:sz w:val="32"/>
                                        <w:szCs w:val="32"/>
                                      </w:rPr>
                                    </w:pPr>
                                    <w:r w:rsidRPr="00B8407B">
                                      <w:rPr>
                                        <w:rFonts w:ascii="Arial" w:hAnsi="Arial" w:cs="Arial"/>
                                        <w:iCs/>
                                        <w:color w:val="262626" w:themeColor="text1" w:themeTint="D9"/>
                                        <w:sz w:val="28"/>
                                        <w:szCs w:val="28"/>
                                      </w:rPr>
                                      <w:t xml:space="preserve">Emily Lowe 2116273 </w:t>
                                    </w:r>
                                  </w:p>
                                </w:sdtContent>
                              </w:sdt>
                              <w:p w14:paraId="0C1956DE" w14:textId="77777777" w:rsidR="00B8407B" w:rsidRDefault="00B8407B" w:rsidP="00AF41FF">
                                <w:pPr>
                                  <w:pStyle w:val="NoSpacing"/>
                                </w:pPr>
                              </w:p>
                              <w:p w14:paraId="3A00BBA9" w14:textId="77777777" w:rsidR="002C0ACB" w:rsidRDefault="002C0ACB" w:rsidP="00AF41FF">
                                <w:pPr>
                                  <w:pStyle w:val="NoSpacing"/>
                                </w:pPr>
                              </w:p>
                              <w:p w14:paraId="3B2D6260" w14:textId="77777777" w:rsidR="002C0ACB" w:rsidRDefault="002C0ACB" w:rsidP="00AF41FF">
                                <w:pPr>
                                  <w:pStyle w:val="NoSpacing"/>
                                </w:pPr>
                              </w:p>
                              <w:p w14:paraId="16190ED6" w14:textId="77777777" w:rsidR="002C0ACB" w:rsidRDefault="002C0ACB" w:rsidP="00AF41FF">
                                <w:pPr>
                                  <w:pStyle w:val="NoSpacing"/>
                                </w:pPr>
                              </w:p>
                              <w:p w14:paraId="71A71925" w14:textId="77777777" w:rsidR="002C0ACB" w:rsidRDefault="002C0ACB" w:rsidP="00AF41FF">
                                <w:pPr>
                                  <w:pStyle w:val="NoSpacing"/>
                                </w:pPr>
                              </w:p>
                              <w:p w14:paraId="1F0090CF" w14:textId="77777777" w:rsidR="00B8407B" w:rsidRPr="00CC61EF" w:rsidRDefault="002C0ACB" w:rsidP="002C0ACB">
                                <w:pPr>
                                  <w:spacing w:line="360" w:lineRule="auto"/>
                                  <w:jc w:val="center"/>
                                  <w:rPr>
                                    <w:rFonts w:ascii="Arial" w:hAnsi="Arial" w:cs="Arial"/>
                                    <w:color w:val="000000" w:themeColor="text1"/>
                                    <w:sz w:val="28"/>
                                    <w:szCs w:val="28"/>
                                    <w:u w:val="single"/>
                                  </w:rPr>
                                </w:pPr>
                                <w:r w:rsidRPr="00CC61EF">
                                  <w:rPr>
                                    <w:rFonts w:ascii="Arial" w:hAnsi="Arial" w:cs="Arial"/>
                                    <w:color w:val="000000" w:themeColor="text1"/>
                                    <w:sz w:val="28"/>
                                    <w:szCs w:val="28"/>
                                    <w:u w:val="single"/>
                                  </w:rPr>
                                  <w:t>Exploring Inclusivity through the Intersections of Gender, Language, and Identity:</w:t>
                                </w:r>
                              </w:p>
                              <w:p w14:paraId="24C405E9" w14:textId="10D38E23" w:rsidR="002C0ACB" w:rsidRPr="00CC61EF" w:rsidRDefault="002C0ACB" w:rsidP="002C0ACB">
                                <w:pPr>
                                  <w:spacing w:line="360" w:lineRule="auto"/>
                                  <w:jc w:val="center"/>
                                  <w:rPr>
                                    <w:rFonts w:ascii="Arial" w:hAnsi="Arial" w:cs="Arial"/>
                                    <w:color w:val="000000" w:themeColor="text1"/>
                                    <w:sz w:val="28"/>
                                    <w:szCs w:val="28"/>
                                    <w:u w:val="single"/>
                                  </w:rPr>
                                </w:pPr>
                                <w:r w:rsidRPr="00CC61EF">
                                  <w:rPr>
                                    <w:rFonts w:ascii="Arial" w:hAnsi="Arial" w:cs="Arial"/>
                                    <w:color w:val="000000" w:themeColor="text1"/>
                                    <w:sz w:val="28"/>
                                    <w:szCs w:val="28"/>
                                    <w:u w:val="single"/>
                                  </w:rPr>
                                  <w:t xml:space="preserve"> a framework for young people taking 1:1 singing lessons.</w:t>
                                </w:r>
                              </w:p>
                              <w:p w14:paraId="1C24E8AA" w14:textId="77777777" w:rsidR="00782C75" w:rsidRPr="00CC61EF" w:rsidRDefault="00782C75" w:rsidP="002C0ACB">
                                <w:pPr>
                                  <w:spacing w:line="360" w:lineRule="auto"/>
                                  <w:jc w:val="center"/>
                                  <w:rPr>
                                    <w:rFonts w:ascii="Arial" w:hAnsi="Arial" w:cs="Arial"/>
                                    <w:color w:val="000000" w:themeColor="text1"/>
                                  </w:rPr>
                                </w:pPr>
                              </w:p>
                              <w:p w14:paraId="1551348A" w14:textId="77777777" w:rsidR="00782C75" w:rsidRPr="00CC61EF" w:rsidRDefault="00782C75" w:rsidP="002C0ACB">
                                <w:pPr>
                                  <w:spacing w:line="360" w:lineRule="auto"/>
                                  <w:jc w:val="center"/>
                                  <w:rPr>
                                    <w:rFonts w:ascii="Arial" w:hAnsi="Arial" w:cs="Arial"/>
                                    <w:color w:val="000000" w:themeColor="text1"/>
                                  </w:rPr>
                                </w:pPr>
                              </w:p>
                              <w:p w14:paraId="65941191" w14:textId="77777777" w:rsidR="00782C75" w:rsidRPr="00CC61EF" w:rsidRDefault="00782C75" w:rsidP="002C0ACB">
                                <w:pPr>
                                  <w:spacing w:line="360" w:lineRule="auto"/>
                                  <w:jc w:val="center"/>
                                  <w:rPr>
                                    <w:rFonts w:ascii="Arial" w:hAnsi="Arial" w:cs="Arial"/>
                                    <w:color w:val="000000" w:themeColor="text1"/>
                                  </w:rPr>
                                </w:pPr>
                              </w:p>
                              <w:p w14:paraId="5E170157" w14:textId="747D31FB" w:rsidR="00782C75" w:rsidRPr="00CC61EF" w:rsidRDefault="00782C75" w:rsidP="002C0ACB">
                                <w:pPr>
                                  <w:spacing w:line="360" w:lineRule="auto"/>
                                  <w:jc w:val="center"/>
                                  <w:rPr>
                                    <w:rFonts w:ascii="Arial" w:hAnsi="Arial" w:cs="Arial"/>
                                    <w:color w:val="000000" w:themeColor="text1"/>
                                    <w:sz w:val="28"/>
                                    <w:szCs w:val="28"/>
                                  </w:rPr>
                                </w:pPr>
                                <w:r w:rsidRPr="00CC61EF">
                                  <w:rPr>
                                    <w:rFonts w:ascii="Arial" w:hAnsi="Arial" w:cs="Arial"/>
                                    <w:color w:val="000000" w:themeColor="text1"/>
                                    <w:sz w:val="28"/>
                                    <w:szCs w:val="28"/>
                                  </w:rPr>
                                  <w:t>Final Word Count:</w:t>
                                </w:r>
                                <w:r w:rsidR="00E20401" w:rsidRPr="00CC61EF">
                                  <w:rPr>
                                    <w:rFonts w:ascii="Arial" w:hAnsi="Arial" w:cs="Arial"/>
                                    <w:color w:val="000000" w:themeColor="text1"/>
                                    <w:sz w:val="28"/>
                                    <w:szCs w:val="28"/>
                                  </w:rPr>
                                  <w:t xml:space="preserve"> 15</w:t>
                                </w:r>
                                <w:r w:rsidR="00F46A20" w:rsidRPr="00CC61EF">
                                  <w:rPr>
                                    <w:rFonts w:ascii="Arial" w:hAnsi="Arial" w:cs="Arial"/>
                                    <w:color w:val="000000" w:themeColor="text1"/>
                                    <w:sz w:val="28"/>
                                    <w:szCs w:val="28"/>
                                  </w:rPr>
                                  <w:t>258</w:t>
                                </w:r>
                                <w:r w:rsidRPr="00CC61EF">
                                  <w:rPr>
                                    <w:rFonts w:ascii="Arial" w:hAnsi="Arial" w:cs="Arial"/>
                                    <w:color w:val="000000" w:themeColor="text1"/>
                                    <w:sz w:val="28"/>
                                    <w:szCs w:val="28"/>
                                  </w:rPr>
                                  <w:t xml:space="preserve"> </w:t>
                                </w:r>
                              </w:p>
                              <w:p w14:paraId="4B5F5EC8" w14:textId="77777777" w:rsidR="002C0ACB" w:rsidRPr="00E94396" w:rsidRDefault="002C0ACB" w:rsidP="00AF41FF">
                                <w:pPr>
                                  <w:pStyle w:val="NoSpacing"/>
                                </w:pP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4DB89F2" id="Text Box 139" o:spid="_x0000_s1027" type="#_x0000_t202" alt="Title: Title and subtitle" style="position:absolute;left:0;text-align:left;margin-left:0;margin-top:0;width:559pt;height:383.45pt;z-index:251659264;visibility:visible;mso-wrap-style:square;mso-width-percent:0;mso-height-percent:0;mso-top-percent:150;mso-wrap-distance-left:9pt;mso-wrap-distance-top:0;mso-wrap-distance-right:9pt;mso-wrap-distance-bottom:0;mso-position-horizontal:left;mso-position-horizontal-relative:page;mso-position-vertical-relative:page;mso-width-percent: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8HIuHAIAADIEAAAOAAAAZHJzL2Uyb0RvYy54bWysU01vGjEQvVfqf7B8LwuEEFixRDQRVSWU&#13;&#10;RCJVzsZrs5a8Htc27NJf37GXr6Q9Vb14xzOz8/He8+y+rTXZC+cVmIIOen1KhOFQKrMt6I/X5ZcJ&#13;&#10;JT4wUzINRhT0IDy9n3/+NGtsLoZQgS6FI1jE+LyxBa1CsHmWeV6JmvkeWGEwKMHVLODVbbPSsQar&#13;&#10;1zob9vvjrAFXWgdceI/exy5I56m+lIKHZym9CEQXFGcL6XTp3MQzm89YvnXMVoofx2D/MEXNlMGm&#13;&#10;51KPLDCyc+qPUrXiDjzI0ONQZyCl4iLtgNsM+h+2WVfMirQLguPtGSb//8ryp/3avjgS2q/QIoER&#13;&#10;kMb63KMz7tNKV8cvTkowjhAezrCJNhCOzrv+dDoa3VDCMTaajKfT2wRsdvndOh++CahJNArqkJcE&#13;&#10;F9uvfMCWmHpKid0MLJXWiRttSFPQ8Q2WfBfBP7TBHy/DRiu0m5ao8mqRDZQH3M9BR723fKlwhhXz&#13;&#10;4YU55BpXQv2GZzykBuwFR4uSCtyvv/ljPlKAUUoa1E5B/c8dc4IS/d0gOYPBZHI3jHJL19Fturh0&#13;&#10;Qe/m2mt29QOgOAf4TixPJqa4oE+mdFC/ocgXsSeGmOHYuaDhZD6ETs/4SLhYLFISisuysDJry2Pp&#13;&#10;iFzE97V9Y84eSQjI3xOcNMbyD1x0uR3mi10AqRJREeUO0yP4KMzE3/ERReVf31PW5anPfwMAAP//&#13;&#10;AwBQSwMEFAAGAAgAAAAhAPFetkLfAAAACwEAAA8AAABkcnMvZG93bnJldi54bWxMj0FLw0AQhe+C&#13;&#10;/2GZgje7ScS0ptmUUikInoxeeptkxyQ0Oxuy2zb117v1Yi8PHo958758PZlenGh0nWUF8TwCQVxb&#13;&#10;3XGj4Otz97gE4Tyyxt4yKbiQg3Vxf5djpu2ZP+hU+kaEEnYZKmi9HzIpXd2SQTe3A3HIvu1o0Ac7&#13;&#10;NlKPeA7lppdJFKXSYMfhQ4sDbVuqD+XRKHhOkp/NFuXb/mk/7RaX8l2yqZR6mE2vqyCbFQhPk/+/&#13;&#10;gCtD2A9FGFbZI2snegWBxv/pNYvjZfCVgkWavoAscnnLUPwCAAD//wMAUEsBAi0AFAAGAAgAAAAh&#13;&#10;ALaDOJL+AAAA4QEAABMAAAAAAAAAAAAAAAAAAAAAAFtDb250ZW50X1R5cGVzXS54bWxQSwECLQAU&#13;&#10;AAYACAAAACEAOP0h/9YAAACUAQAACwAAAAAAAAAAAAAAAAAvAQAAX3JlbHMvLnJlbHNQSwECLQAU&#13;&#10;AAYACAAAACEA7vByLhwCAAAyBAAADgAAAAAAAAAAAAAAAAAuAgAAZHJzL2Uyb0RvYy54bWxQSwEC&#13;&#10;LQAUAAYACAAAACEA8V62Qt8AAAALAQAADwAAAAAAAAAAAAAAAAB2BAAAZHJzL2Rvd25yZXYueG1s&#13;&#10;UEsFBgAAAAAEAAQA8wAAAIIFAAAAAA==&#13;&#10;" filled="f" stroked="f" strokeweight=".5pt">
                    <v:textbox inset="93.6pt,,0">
                      <w:txbxContent>
                        <w:sdt>
                          <w:sdtPr>
                            <w:alias w:val="Title"/>
                            <w:tag w:val=""/>
                            <w:id w:val="1666976605"/>
                            <w:showingPlcHdr/>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F63F717" w14:textId="77777777" w:rsidR="00AF41FF" w:rsidRDefault="00AF41FF" w:rsidP="00AF41FF">
                              <w:pPr>
                                <w:pStyle w:val="NoSpacing"/>
                              </w:pPr>
                              <w:r>
                                <w:t xml:space="preserve">     </w:t>
                              </w:r>
                            </w:p>
                          </w:sdtContent>
                        </w:sdt>
                        <w:p w14:paraId="390B17D4" w14:textId="77777777" w:rsidR="00AF41FF" w:rsidRDefault="00AF41FF" w:rsidP="00AF41FF">
                          <w:pPr>
                            <w:pStyle w:val="NoSpacing"/>
                          </w:pPr>
                        </w:p>
                        <w:p w14:paraId="799DFE33" w14:textId="77777777" w:rsidR="00AF41FF" w:rsidRPr="00B8407B" w:rsidRDefault="00AF41FF" w:rsidP="00AF41FF">
                          <w:pPr>
                            <w:pStyle w:val="NoSpacing"/>
                            <w:rPr>
                              <w:rFonts w:ascii="Arial" w:hAnsi="Arial" w:cs="Arial"/>
                              <w:sz w:val="28"/>
                              <w:szCs w:val="28"/>
                            </w:rPr>
                          </w:pPr>
                          <w:r w:rsidRPr="00B8407B">
                            <w:rPr>
                              <w:rFonts w:ascii="Arial" w:hAnsi="Arial" w:cs="Arial"/>
                              <w:sz w:val="28"/>
                              <w:szCs w:val="28"/>
                            </w:rPr>
                            <w:t>Module no: BMPF7010</w:t>
                          </w:r>
                        </w:p>
                        <w:p w14:paraId="3D2DD0BB" w14:textId="77777777" w:rsidR="00AF41FF" w:rsidRPr="00B8407B" w:rsidRDefault="00AF41FF" w:rsidP="00AF41FF">
                          <w:pPr>
                            <w:pStyle w:val="NoSpacing"/>
                            <w:rPr>
                              <w:rFonts w:ascii="Arial" w:hAnsi="Arial" w:cs="Arial"/>
                              <w:sz w:val="28"/>
                              <w:szCs w:val="28"/>
                            </w:rPr>
                          </w:pPr>
                          <w:r w:rsidRPr="00B8407B">
                            <w:rPr>
                              <w:rFonts w:ascii="Arial" w:hAnsi="Arial" w:cs="Arial"/>
                              <w:sz w:val="28"/>
                              <w:szCs w:val="28"/>
                            </w:rPr>
                            <w:t xml:space="preserve">Module Title: Work Based Learning Project (Extended) </w:t>
                          </w:r>
                        </w:p>
                        <w:sdt>
                          <w:sdtPr>
                            <w:rPr>
                              <w:rFonts w:ascii="Arial" w:hAnsi="Arial" w:cs="Arial"/>
                              <w:iCs/>
                              <w:color w:val="262626" w:themeColor="text1" w:themeTint="D9"/>
                              <w:sz w:val="28"/>
                              <w:szCs w:val="28"/>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43262BA2" w14:textId="77777777" w:rsidR="00B8407B" w:rsidRPr="00B8407B" w:rsidRDefault="00B8407B" w:rsidP="00B8407B">
                              <w:pPr>
                                <w:pStyle w:val="NoSpacing"/>
                                <w:spacing w:after="480"/>
                                <w:rPr>
                                  <w:iCs/>
                                  <w:color w:val="262626" w:themeColor="text1" w:themeTint="D9"/>
                                  <w:sz w:val="32"/>
                                  <w:szCs w:val="32"/>
                                </w:rPr>
                              </w:pPr>
                              <w:r w:rsidRPr="00B8407B">
                                <w:rPr>
                                  <w:rFonts w:ascii="Arial" w:hAnsi="Arial" w:cs="Arial"/>
                                  <w:iCs/>
                                  <w:color w:val="262626" w:themeColor="text1" w:themeTint="D9"/>
                                  <w:sz w:val="28"/>
                                  <w:szCs w:val="28"/>
                                </w:rPr>
                                <w:t xml:space="preserve">Emily Lowe 2116273 </w:t>
                              </w:r>
                            </w:p>
                          </w:sdtContent>
                        </w:sdt>
                        <w:p w14:paraId="0C1956DE" w14:textId="77777777" w:rsidR="00B8407B" w:rsidRDefault="00B8407B" w:rsidP="00AF41FF">
                          <w:pPr>
                            <w:pStyle w:val="NoSpacing"/>
                          </w:pPr>
                        </w:p>
                        <w:p w14:paraId="3A00BBA9" w14:textId="77777777" w:rsidR="002C0ACB" w:rsidRDefault="002C0ACB" w:rsidP="00AF41FF">
                          <w:pPr>
                            <w:pStyle w:val="NoSpacing"/>
                          </w:pPr>
                        </w:p>
                        <w:p w14:paraId="3B2D6260" w14:textId="77777777" w:rsidR="002C0ACB" w:rsidRDefault="002C0ACB" w:rsidP="00AF41FF">
                          <w:pPr>
                            <w:pStyle w:val="NoSpacing"/>
                          </w:pPr>
                        </w:p>
                        <w:p w14:paraId="16190ED6" w14:textId="77777777" w:rsidR="002C0ACB" w:rsidRDefault="002C0ACB" w:rsidP="00AF41FF">
                          <w:pPr>
                            <w:pStyle w:val="NoSpacing"/>
                          </w:pPr>
                        </w:p>
                        <w:p w14:paraId="71A71925" w14:textId="77777777" w:rsidR="002C0ACB" w:rsidRDefault="002C0ACB" w:rsidP="00AF41FF">
                          <w:pPr>
                            <w:pStyle w:val="NoSpacing"/>
                          </w:pPr>
                        </w:p>
                        <w:p w14:paraId="1F0090CF" w14:textId="77777777" w:rsidR="00B8407B" w:rsidRPr="00CC61EF" w:rsidRDefault="002C0ACB" w:rsidP="002C0ACB">
                          <w:pPr>
                            <w:spacing w:line="360" w:lineRule="auto"/>
                            <w:jc w:val="center"/>
                            <w:rPr>
                              <w:rFonts w:ascii="Arial" w:hAnsi="Arial" w:cs="Arial"/>
                              <w:color w:val="000000" w:themeColor="text1"/>
                              <w:sz w:val="28"/>
                              <w:szCs w:val="28"/>
                              <w:u w:val="single"/>
                            </w:rPr>
                          </w:pPr>
                          <w:r w:rsidRPr="00CC61EF">
                            <w:rPr>
                              <w:rFonts w:ascii="Arial" w:hAnsi="Arial" w:cs="Arial"/>
                              <w:color w:val="000000" w:themeColor="text1"/>
                              <w:sz w:val="28"/>
                              <w:szCs w:val="28"/>
                              <w:u w:val="single"/>
                            </w:rPr>
                            <w:t>Exploring Inclusivity through the Intersections of Gender, Language, and Identity:</w:t>
                          </w:r>
                        </w:p>
                        <w:p w14:paraId="24C405E9" w14:textId="10D38E23" w:rsidR="002C0ACB" w:rsidRPr="00CC61EF" w:rsidRDefault="002C0ACB" w:rsidP="002C0ACB">
                          <w:pPr>
                            <w:spacing w:line="360" w:lineRule="auto"/>
                            <w:jc w:val="center"/>
                            <w:rPr>
                              <w:rFonts w:ascii="Arial" w:hAnsi="Arial" w:cs="Arial"/>
                              <w:color w:val="000000" w:themeColor="text1"/>
                              <w:sz w:val="28"/>
                              <w:szCs w:val="28"/>
                              <w:u w:val="single"/>
                            </w:rPr>
                          </w:pPr>
                          <w:r w:rsidRPr="00CC61EF">
                            <w:rPr>
                              <w:rFonts w:ascii="Arial" w:hAnsi="Arial" w:cs="Arial"/>
                              <w:color w:val="000000" w:themeColor="text1"/>
                              <w:sz w:val="28"/>
                              <w:szCs w:val="28"/>
                              <w:u w:val="single"/>
                            </w:rPr>
                            <w:t xml:space="preserve"> a framework for young people taking 1:1 singing lessons.</w:t>
                          </w:r>
                        </w:p>
                        <w:p w14:paraId="1C24E8AA" w14:textId="77777777" w:rsidR="00782C75" w:rsidRPr="00CC61EF" w:rsidRDefault="00782C75" w:rsidP="002C0ACB">
                          <w:pPr>
                            <w:spacing w:line="360" w:lineRule="auto"/>
                            <w:jc w:val="center"/>
                            <w:rPr>
                              <w:rFonts w:ascii="Arial" w:hAnsi="Arial" w:cs="Arial"/>
                              <w:color w:val="000000" w:themeColor="text1"/>
                            </w:rPr>
                          </w:pPr>
                        </w:p>
                        <w:p w14:paraId="1551348A" w14:textId="77777777" w:rsidR="00782C75" w:rsidRPr="00CC61EF" w:rsidRDefault="00782C75" w:rsidP="002C0ACB">
                          <w:pPr>
                            <w:spacing w:line="360" w:lineRule="auto"/>
                            <w:jc w:val="center"/>
                            <w:rPr>
                              <w:rFonts w:ascii="Arial" w:hAnsi="Arial" w:cs="Arial"/>
                              <w:color w:val="000000" w:themeColor="text1"/>
                            </w:rPr>
                          </w:pPr>
                        </w:p>
                        <w:p w14:paraId="65941191" w14:textId="77777777" w:rsidR="00782C75" w:rsidRPr="00CC61EF" w:rsidRDefault="00782C75" w:rsidP="002C0ACB">
                          <w:pPr>
                            <w:spacing w:line="360" w:lineRule="auto"/>
                            <w:jc w:val="center"/>
                            <w:rPr>
                              <w:rFonts w:ascii="Arial" w:hAnsi="Arial" w:cs="Arial"/>
                              <w:color w:val="000000" w:themeColor="text1"/>
                            </w:rPr>
                          </w:pPr>
                        </w:p>
                        <w:p w14:paraId="5E170157" w14:textId="747D31FB" w:rsidR="00782C75" w:rsidRPr="00CC61EF" w:rsidRDefault="00782C75" w:rsidP="002C0ACB">
                          <w:pPr>
                            <w:spacing w:line="360" w:lineRule="auto"/>
                            <w:jc w:val="center"/>
                            <w:rPr>
                              <w:rFonts w:ascii="Arial" w:hAnsi="Arial" w:cs="Arial"/>
                              <w:color w:val="000000" w:themeColor="text1"/>
                              <w:sz w:val="28"/>
                              <w:szCs w:val="28"/>
                            </w:rPr>
                          </w:pPr>
                          <w:r w:rsidRPr="00CC61EF">
                            <w:rPr>
                              <w:rFonts w:ascii="Arial" w:hAnsi="Arial" w:cs="Arial"/>
                              <w:color w:val="000000" w:themeColor="text1"/>
                              <w:sz w:val="28"/>
                              <w:szCs w:val="28"/>
                            </w:rPr>
                            <w:t>Final Word Count:</w:t>
                          </w:r>
                          <w:r w:rsidR="00E20401" w:rsidRPr="00CC61EF">
                            <w:rPr>
                              <w:rFonts w:ascii="Arial" w:hAnsi="Arial" w:cs="Arial"/>
                              <w:color w:val="000000" w:themeColor="text1"/>
                              <w:sz w:val="28"/>
                              <w:szCs w:val="28"/>
                            </w:rPr>
                            <w:t xml:space="preserve"> 15</w:t>
                          </w:r>
                          <w:r w:rsidR="00F46A20" w:rsidRPr="00CC61EF">
                            <w:rPr>
                              <w:rFonts w:ascii="Arial" w:hAnsi="Arial" w:cs="Arial"/>
                              <w:color w:val="000000" w:themeColor="text1"/>
                              <w:sz w:val="28"/>
                              <w:szCs w:val="28"/>
                            </w:rPr>
                            <w:t>258</w:t>
                          </w:r>
                          <w:r w:rsidRPr="00CC61EF">
                            <w:rPr>
                              <w:rFonts w:ascii="Arial" w:hAnsi="Arial" w:cs="Arial"/>
                              <w:color w:val="000000" w:themeColor="text1"/>
                              <w:sz w:val="28"/>
                              <w:szCs w:val="28"/>
                            </w:rPr>
                            <w:t xml:space="preserve"> </w:t>
                          </w:r>
                        </w:p>
                        <w:p w14:paraId="4B5F5EC8" w14:textId="77777777" w:rsidR="002C0ACB" w:rsidRPr="00E94396" w:rsidRDefault="002C0ACB" w:rsidP="00AF41FF">
                          <w:pPr>
                            <w:pStyle w:val="NoSpacing"/>
                          </w:pPr>
                        </w:p>
                      </w:txbxContent>
                    </v:textbox>
                    <w10:wrap anchorx="page" anchory="page"/>
                  </v:shape>
                </w:pict>
              </mc:Fallback>
            </mc:AlternateContent>
          </w:r>
          <w:r w:rsidRPr="00842D7C">
            <w:rPr>
              <w:rFonts w:ascii="Arial" w:hAnsi="Arial" w:cs="Arial"/>
              <w:caps/>
              <w:color w:val="000000" w:themeColor="text1"/>
              <w:sz w:val="22"/>
              <w:szCs w:val="22"/>
              <w:u w:val="single"/>
            </w:rPr>
            <w:br w:type="page"/>
          </w:r>
          <w:r w:rsidR="002C0ACB" w:rsidRPr="00842D7C">
            <w:rPr>
              <w:rFonts w:ascii="Arial" w:hAnsi="Arial" w:cs="Arial"/>
              <w:color w:val="000000" w:themeColor="text1"/>
              <w:sz w:val="22"/>
              <w:szCs w:val="22"/>
            </w:rPr>
            <w:lastRenderedPageBreak/>
            <w:t xml:space="preserve"> Exploring Inclusivity through the Intersections of Gender, Language, and</w:t>
          </w:r>
          <w:r w:rsidR="00743B61" w:rsidRPr="00842D7C">
            <w:rPr>
              <w:rFonts w:ascii="Arial" w:hAnsi="Arial" w:cs="Arial"/>
              <w:color w:val="000000" w:themeColor="text1"/>
              <w:sz w:val="22"/>
              <w:szCs w:val="22"/>
            </w:rPr>
            <w:t xml:space="preserve"> </w:t>
          </w:r>
          <w:r w:rsidR="002C0ACB" w:rsidRPr="00842D7C">
            <w:rPr>
              <w:rFonts w:ascii="Arial" w:hAnsi="Arial" w:cs="Arial"/>
              <w:color w:val="000000" w:themeColor="text1"/>
              <w:sz w:val="22"/>
              <w:szCs w:val="22"/>
            </w:rPr>
            <w:t xml:space="preserve">Identity: </w:t>
          </w:r>
        </w:p>
        <w:p w14:paraId="6FB43B5E" w14:textId="748C73E3" w:rsidR="00AF41FF" w:rsidRPr="00842D7C" w:rsidRDefault="00743B61" w:rsidP="00842D7C">
          <w:pPr>
            <w:spacing w:line="360" w:lineRule="auto"/>
            <w:jc w:val="center"/>
            <w:rPr>
              <w:rFonts w:ascii="Arial" w:hAnsi="Arial" w:cs="Arial"/>
              <w:color w:val="000000" w:themeColor="text1"/>
              <w:sz w:val="22"/>
              <w:szCs w:val="22"/>
            </w:rPr>
          </w:pPr>
          <w:r w:rsidRPr="00842D7C">
            <w:rPr>
              <w:rFonts w:ascii="Arial" w:hAnsi="Arial" w:cs="Arial"/>
              <w:color w:val="000000" w:themeColor="text1"/>
              <w:sz w:val="22"/>
              <w:szCs w:val="22"/>
            </w:rPr>
            <w:t>A</w:t>
          </w:r>
          <w:r w:rsidR="002C0ACB" w:rsidRPr="00842D7C">
            <w:rPr>
              <w:rFonts w:ascii="Arial" w:hAnsi="Arial" w:cs="Arial"/>
              <w:color w:val="000000" w:themeColor="text1"/>
              <w:sz w:val="22"/>
              <w:szCs w:val="22"/>
            </w:rPr>
            <w:t xml:space="preserve"> framework for young people taking 1:1 singing lessons</w:t>
          </w:r>
          <w:r w:rsidRPr="00842D7C">
            <w:rPr>
              <w:rFonts w:ascii="Arial" w:hAnsi="Arial" w:cs="Arial"/>
              <w:color w:val="000000" w:themeColor="text1"/>
              <w:sz w:val="22"/>
              <w:szCs w:val="22"/>
            </w:rPr>
            <w:t>.</w:t>
          </w:r>
        </w:p>
      </w:sdtContent>
    </w:sdt>
    <w:sdt>
      <w:sdtPr>
        <w:rPr>
          <w:rFonts w:ascii="Arial" w:eastAsiaTheme="minorHAnsi" w:hAnsi="Arial" w:cs="Arial"/>
          <w:caps/>
          <w:color w:val="000000" w:themeColor="text1"/>
          <w:sz w:val="22"/>
          <w:szCs w:val="22"/>
          <w:u w:val="single"/>
          <w:lang w:val="en-GB"/>
        </w:rPr>
        <w:id w:val="242362497"/>
        <w:docPartObj>
          <w:docPartGallery w:val="Table of Contents"/>
          <w:docPartUnique/>
        </w:docPartObj>
      </w:sdtPr>
      <w:sdtEndPr/>
      <w:sdtContent>
        <w:p w14:paraId="70566C1A" w14:textId="77777777" w:rsidR="00AF41FF" w:rsidRPr="00842D7C" w:rsidRDefault="00AF41FF" w:rsidP="00842D7C">
          <w:pPr>
            <w:pStyle w:val="TOCHeading"/>
            <w:spacing w:line="360" w:lineRule="auto"/>
            <w:rPr>
              <w:rFonts w:ascii="Arial" w:hAnsi="Arial" w:cs="Arial"/>
              <w:color w:val="000000" w:themeColor="text1"/>
              <w:sz w:val="22"/>
              <w:szCs w:val="22"/>
            </w:rPr>
          </w:pPr>
        </w:p>
        <w:p w14:paraId="68A7A6DB" w14:textId="0B70B3F3" w:rsidR="00E51727" w:rsidRPr="00705C37" w:rsidRDefault="00AF41FF">
          <w:pPr>
            <w:pStyle w:val="TOC1"/>
            <w:tabs>
              <w:tab w:val="right" w:leader="dot" w:pos="9016"/>
            </w:tabs>
            <w:rPr>
              <w:rFonts w:ascii="Arial" w:eastAsiaTheme="minorEastAsia" w:hAnsi="Arial" w:cs="Arial"/>
              <w:b w:val="0"/>
              <w:bCs w:val="0"/>
              <w:caps w:val="0"/>
              <w:noProof/>
              <w:kern w:val="2"/>
              <w:sz w:val="24"/>
              <w:szCs w:val="24"/>
              <w:u w:val="none"/>
              <w:lang w:eastAsia="en-GB"/>
              <w14:ligatures w14:val="standardContextual"/>
            </w:rPr>
          </w:pPr>
          <w:r w:rsidRPr="00842D7C">
            <w:rPr>
              <w:rFonts w:ascii="Arial" w:hAnsi="Arial" w:cs="Arial"/>
              <w:color w:val="000000" w:themeColor="text1"/>
            </w:rPr>
            <w:fldChar w:fldCharType="begin"/>
          </w:r>
          <w:r w:rsidRPr="00842D7C">
            <w:rPr>
              <w:rFonts w:ascii="Arial" w:hAnsi="Arial" w:cs="Arial"/>
              <w:color w:val="000000" w:themeColor="text1"/>
            </w:rPr>
            <w:instrText>TOC \o "1-3" \h \z \u</w:instrText>
          </w:r>
          <w:r w:rsidRPr="00842D7C">
            <w:rPr>
              <w:rFonts w:ascii="Arial" w:hAnsi="Arial" w:cs="Arial"/>
              <w:color w:val="000000" w:themeColor="text1"/>
            </w:rPr>
            <w:fldChar w:fldCharType="separate"/>
          </w:r>
          <w:hyperlink w:anchor="_Toc176969719" w:history="1">
            <w:r w:rsidR="00E51727" w:rsidRPr="00705C37">
              <w:rPr>
                <w:rStyle w:val="Hyperlink"/>
                <w:rFonts w:ascii="Arial" w:hAnsi="Arial" w:cs="Arial"/>
                <w:noProof/>
              </w:rPr>
              <w:t>Project Proposal</w:t>
            </w:r>
            <w:r w:rsidR="00E51727" w:rsidRPr="00705C37">
              <w:rPr>
                <w:rFonts w:ascii="Arial" w:hAnsi="Arial" w:cs="Arial"/>
                <w:noProof/>
                <w:webHidden/>
              </w:rPr>
              <w:tab/>
            </w:r>
            <w:r w:rsidR="00E51727" w:rsidRPr="00705C37">
              <w:rPr>
                <w:rFonts w:ascii="Arial" w:hAnsi="Arial" w:cs="Arial"/>
                <w:noProof/>
                <w:webHidden/>
              </w:rPr>
              <w:fldChar w:fldCharType="begin"/>
            </w:r>
            <w:r w:rsidR="00E51727" w:rsidRPr="00705C37">
              <w:rPr>
                <w:rFonts w:ascii="Arial" w:hAnsi="Arial" w:cs="Arial"/>
                <w:noProof/>
                <w:webHidden/>
              </w:rPr>
              <w:instrText xml:space="preserve"> PAGEREF _Toc176969719 \h </w:instrText>
            </w:r>
            <w:r w:rsidR="00E51727" w:rsidRPr="00705C37">
              <w:rPr>
                <w:rFonts w:ascii="Arial" w:hAnsi="Arial" w:cs="Arial"/>
                <w:noProof/>
                <w:webHidden/>
              </w:rPr>
            </w:r>
            <w:r w:rsidR="00E51727" w:rsidRPr="00705C37">
              <w:rPr>
                <w:rFonts w:ascii="Arial" w:hAnsi="Arial" w:cs="Arial"/>
                <w:noProof/>
                <w:webHidden/>
              </w:rPr>
              <w:fldChar w:fldCharType="separate"/>
            </w:r>
            <w:r w:rsidR="00E51727" w:rsidRPr="00705C37">
              <w:rPr>
                <w:rFonts w:ascii="Arial" w:hAnsi="Arial" w:cs="Arial"/>
                <w:noProof/>
                <w:webHidden/>
              </w:rPr>
              <w:t>3</w:t>
            </w:r>
            <w:r w:rsidR="00E51727" w:rsidRPr="00705C37">
              <w:rPr>
                <w:rFonts w:ascii="Arial" w:hAnsi="Arial" w:cs="Arial"/>
                <w:noProof/>
                <w:webHidden/>
              </w:rPr>
              <w:fldChar w:fldCharType="end"/>
            </w:r>
          </w:hyperlink>
        </w:p>
        <w:p w14:paraId="02B918B9" w14:textId="7C8E3995" w:rsidR="00E51727" w:rsidRDefault="00E51727">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76969720" w:history="1">
            <w:r w:rsidRPr="008973E0">
              <w:rPr>
                <w:rStyle w:val="Hyperlink"/>
                <w:rFonts w:ascii="Arial" w:hAnsi="Arial" w:cs="Arial"/>
                <w:noProof/>
              </w:rPr>
              <w:t>Project Title</w:t>
            </w:r>
            <w:r>
              <w:rPr>
                <w:noProof/>
                <w:webHidden/>
              </w:rPr>
              <w:tab/>
            </w:r>
            <w:r>
              <w:rPr>
                <w:noProof/>
                <w:webHidden/>
              </w:rPr>
              <w:fldChar w:fldCharType="begin"/>
            </w:r>
            <w:r>
              <w:rPr>
                <w:noProof/>
                <w:webHidden/>
              </w:rPr>
              <w:instrText xml:space="preserve"> PAGEREF _Toc176969720 \h </w:instrText>
            </w:r>
            <w:r>
              <w:rPr>
                <w:noProof/>
                <w:webHidden/>
              </w:rPr>
            </w:r>
            <w:r>
              <w:rPr>
                <w:noProof/>
                <w:webHidden/>
              </w:rPr>
              <w:fldChar w:fldCharType="separate"/>
            </w:r>
            <w:r>
              <w:rPr>
                <w:noProof/>
                <w:webHidden/>
              </w:rPr>
              <w:t>3</w:t>
            </w:r>
            <w:r>
              <w:rPr>
                <w:noProof/>
                <w:webHidden/>
              </w:rPr>
              <w:fldChar w:fldCharType="end"/>
            </w:r>
          </w:hyperlink>
        </w:p>
        <w:p w14:paraId="11F619AC" w14:textId="038A4366" w:rsidR="00E51727" w:rsidRDefault="00E51727">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76969721" w:history="1">
            <w:r w:rsidRPr="008973E0">
              <w:rPr>
                <w:rStyle w:val="Hyperlink"/>
                <w:rFonts w:ascii="Arial" w:hAnsi="Arial" w:cs="Arial"/>
                <w:noProof/>
              </w:rPr>
              <w:t>Context</w:t>
            </w:r>
            <w:r>
              <w:rPr>
                <w:noProof/>
                <w:webHidden/>
              </w:rPr>
              <w:tab/>
            </w:r>
            <w:r>
              <w:rPr>
                <w:noProof/>
                <w:webHidden/>
              </w:rPr>
              <w:fldChar w:fldCharType="begin"/>
            </w:r>
            <w:r>
              <w:rPr>
                <w:noProof/>
                <w:webHidden/>
              </w:rPr>
              <w:instrText xml:space="preserve"> PAGEREF _Toc176969721 \h </w:instrText>
            </w:r>
            <w:r>
              <w:rPr>
                <w:noProof/>
                <w:webHidden/>
              </w:rPr>
            </w:r>
            <w:r>
              <w:rPr>
                <w:noProof/>
                <w:webHidden/>
              </w:rPr>
              <w:fldChar w:fldCharType="separate"/>
            </w:r>
            <w:r>
              <w:rPr>
                <w:noProof/>
                <w:webHidden/>
              </w:rPr>
              <w:t>3</w:t>
            </w:r>
            <w:r>
              <w:rPr>
                <w:noProof/>
                <w:webHidden/>
              </w:rPr>
              <w:fldChar w:fldCharType="end"/>
            </w:r>
          </w:hyperlink>
        </w:p>
        <w:p w14:paraId="29439243" w14:textId="51CA45F5" w:rsidR="00E51727" w:rsidRDefault="00E51727">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76969722" w:history="1">
            <w:r w:rsidRPr="008973E0">
              <w:rPr>
                <w:rStyle w:val="Hyperlink"/>
                <w:rFonts w:ascii="Arial" w:hAnsi="Arial" w:cs="Arial"/>
                <w:noProof/>
              </w:rPr>
              <w:t>Justification</w:t>
            </w:r>
            <w:r>
              <w:rPr>
                <w:noProof/>
                <w:webHidden/>
              </w:rPr>
              <w:tab/>
            </w:r>
            <w:r>
              <w:rPr>
                <w:noProof/>
                <w:webHidden/>
              </w:rPr>
              <w:fldChar w:fldCharType="begin"/>
            </w:r>
            <w:r>
              <w:rPr>
                <w:noProof/>
                <w:webHidden/>
              </w:rPr>
              <w:instrText xml:space="preserve"> PAGEREF _Toc176969722 \h </w:instrText>
            </w:r>
            <w:r>
              <w:rPr>
                <w:noProof/>
                <w:webHidden/>
              </w:rPr>
            </w:r>
            <w:r>
              <w:rPr>
                <w:noProof/>
                <w:webHidden/>
              </w:rPr>
              <w:fldChar w:fldCharType="separate"/>
            </w:r>
            <w:r>
              <w:rPr>
                <w:noProof/>
                <w:webHidden/>
              </w:rPr>
              <w:t>3</w:t>
            </w:r>
            <w:r>
              <w:rPr>
                <w:noProof/>
                <w:webHidden/>
              </w:rPr>
              <w:fldChar w:fldCharType="end"/>
            </w:r>
          </w:hyperlink>
        </w:p>
        <w:p w14:paraId="204ED65B" w14:textId="0A67DAEA" w:rsidR="00E51727" w:rsidRDefault="00E51727">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76969723" w:history="1">
            <w:r w:rsidRPr="008973E0">
              <w:rPr>
                <w:rStyle w:val="Hyperlink"/>
                <w:rFonts w:ascii="Arial" w:hAnsi="Arial" w:cs="Arial"/>
                <w:noProof/>
              </w:rPr>
              <w:t>Intended Impact</w:t>
            </w:r>
            <w:r>
              <w:rPr>
                <w:noProof/>
                <w:webHidden/>
              </w:rPr>
              <w:tab/>
            </w:r>
            <w:r>
              <w:rPr>
                <w:noProof/>
                <w:webHidden/>
              </w:rPr>
              <w:fldChar w:fldCharType="begin"/>
            </w:r>
            <w:r>
              <w:rPr>
                <w:noProof/>
                <w:webHidden/>
              </w:rPr>
              <w:instrText xml:space="preserve"> PAGEREF _Toc176969723 \h </w:instrText>
            </w:r>
            <w:r>
              <w:rPr>
                <w:noProof/>
                <w:webHidden/>
              </w:rPr>
            </w:r>
            <w:r>
              <w:rPr>
                <w:noProof/>
                <w:webHidden/>
              </w:rPr>
              <w:fldChar w:fldCharType="separate"/>
            </w:r>
            <w:r>
              <w:rPr>
                <w:noProof/>
                <w:webHidden/>
              </w:rPr>
              <w:t>4</w:t>
            </w:r>
            <w:r>
              <w:rPr>
                <w:noProof/>
                <w:webHidden/>
              </w:rPr>
              <w:fldChar w:fldCharType="end"/>
            </w:r>
          </w:hyperlink>
        </w:p>
        <w:p w14:paraId="0B821583" w14:textId="14578C63" w:rsidR="00E51727" w:rsidRDefault="00E51727">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76969724" w:history="1">
            <w:r w:rsidRPr="008973E0">
              <w:rPr>
                <w:rStyle w:val="Hyperlink"/>
                <w:rFonts w:ascii="Arial" w:hAnsi="Arial" w:cs="Arial"/>
                <w:noProof/>
              </w:rPr>
              <w:t>Outlined Intention</w:t>
            </w:r>
            <w:r>
              <w:rPr>
                <w:noProof/>
                <w:webHidden/>
              </w:rPr>
              <w:tab/>
            </w:r>
            <w:r>
              <w:rPr>
                <w:noProof/>
                <w:webHidden/>
              </w:rPr>
              <w:fldChar w:fldCharType="begin"/>
            </w:r>
            <w:r>
              <w:rPr>
                <w:noProof/>
                <w:webHidden/>
              </w:rPr>
              <w:instrText xml:space="preserve"> PAGEREF _Toc176969724 \h </w:instrText>
            </w:r>
            <w:r>
              <w:rPr>
                <w:noProof/>
                <w:webHidden/>
              </w:rPr>
            </w:r>
            <w:r>
              <w:rPr>
                <w:noProof/>
                <w:webHidden/>
              </w:rPr>
              <w:fldChar w:fldCharType="separate"/>
            </w:r>
            <w:r>
              <w:rPr>
                <w:noProof/>
                <w:webHidden/>
              </w:rPr>
              <w:t>5</w:t>
            </w:r>
            <w:r>
              <w:rPr>
                <w:noProof/>
                <w:webHidden/>
              </w:rPr>
              <w:fldChar w:fldCharType="end"/>
            </w:r>
          </w:hyperlink>
        </w:p>
        <w:p w14:paraId="187FFBC3" w14:textId="01798F44" w:rsidR="00E51727" w:rsidRDefault="00E51727">
          <w:pPr>
            <w:pStyle w:val="TOC3"/>
            <w:tabs>
              <w:tab w:val="right" w:leader="dot" w:pos="9016"/>
            </w:tabs>
            <w:rPr>
              <w:rFonts w:eastAsiaTheme="minorEastAsia"/>
              <w:smallCaps w:val="0"/>
              <w:noProof/>
              <w:kern w:val="2"/>
              <w:sz w:val="24"/>
              <w:szCs w:val="24"/>
              <w:lang w:eastAsia="en-GB"/>
              <w14:ligatures w14:val="standardContextual"/>
            </w:rPr>
          </w:pPr>
          <w:hyperlink w:anchor="_Toc176969725" w:history="1">
            <w:r w:rsidRPr="008973E0">
              <w:rPr>
                <w:rStyle w:val="Hyperlink"/>
                <w:rFonts w:ascii="Arial" w:hAnsi="Arial" w:cs="Arial"/>
                <w:noProof/>
              </w:rPr>
              <w:t>Ontology and Methodology</w:t>
            </w:r>
            <w:r>
              <w:rPr>
                <w:noProof/>
                <w:webHidden/>
              </w:rPr>
              <w:tab/>
            </w:r>
            <w:r>
              <w:rPr>
                <w:noProof/>
                <w:webHidden/>
              </w:rPr>
              <w:fldChar w:fldCharType="begin"/>
            </w:r>
            <w:r>
              <w:rPr>
                <w:noProof/>
                <w:webHidden/>
              </w:rPr>
              <w:instrText xml:space="preserve"> PAGEREF _Toc176969725 \h </w:instrText>
            </w:r>
            <w:r>
              <w:rPr>
                <w:noProof/>
                <w:webHidden/>
              </w:rPr>
            </w:r>
            <w:r>
              <w:rPr>
                <w:noProof/>
                <w:webHidden/>
              </w:rPr>
              <w:fldChar w:fldCharType="separate"/>
            </w:r>
            <w:r>
              <w:rPr>
                <w:noProof/>
                <w:webHidden/>
              </w:rPr>
              <w:t>5</w:t>
            </w:r>
            <w:r>
              <w:rPr>
                <w:noProof/>
                <w:webHidden/>
              </w:rPr>
              <w:fldChar w:fldCharType="end"/>
            </w:r>
          </w:hyperlink>
        </w:p>
        <w:p w14:paraId="00EA3206" w14:textId="3F3082B8" w:rsidR="00E51727" w:rsidRDefault="00E51727">
          <w:pPr>
            <w:pStyle w:val="TOC3"/>
            <w:tabs>
              <w:tab w:val="right" w:leader="dot" w:pos="9016"/>
            </w:tabs>
            <w:rPr>
              <w:rFonts w:eastAsiaTheme="minorEastAsia"/>
              <w:smallCaps w:val="0"/>
              <w:noProof/>
              <w:kern w:val="2"/>
              <w:sz w:val="24"/>
              <w:szCs w:val="24"/>
              <w:lang w:eastAsia="en-GB"/>
              <w14:ligatures w14:val="standardContextual"/>
            </w:rPr>
          </w:pPr>
          <w:hyperlink w:anchor="_Toc176969726" w:history="1">
            <w:r w:rsidRPr="008973E0">
              <w:rPr>
                <w:rStyle w:val="Hyperlink"/>
                <w:rFonts w:ascii="Arial" w:hAnsi="Arial" w:cs="Arial"/>
                <w:noProof/>
              </w:rPr>
              <w:t>Timeline</w:t>
            </w:r>
            <w:r>
              <w:rPr>
                <w:noProof/>
                <w:webHidden/>
              </w:rPr>
              <w:tab/>
            </w:r>
            <w:r>
              <w:rPr>
                <w:noProof/>
                <w:webHidden/>
              </w:rPr>
              <w:fldChar w:fldCharType="begin"/>
            </w:r>
            <w:r>
              <w:rPr>
                <w:noProof/>
                <w:webHidden/>
              </w:rPr>
              <w:instrText xml:space="preserve"> PAGEREF _Toc176969726 \h </w:instrText>
            </w:r>
            <w:r>
              <w:rPr>
                <w:noProof/>
                <w:webHidden/>
              </w:rPr>
            </w:r>
            <w:r>
              <w:rPr>
                <w:noProof/>
                <w:webHidden/>
              </w:rPr>
              <w:fldChar w:fldCharType="separate"/>
            </w:r>
            <w:r>
              <w:rPr>
                <w:noProof/>
                <w:webHidden/>
              </w:rPr>
              <w:t>6</w:t>
            </w:r>
            <w:r>
              <w:rPr>
                <w:noProof/>
                <w:webHidden/>
              </w:rPr>
              <w:fldChar w:fldCharType="end"/>
            </w:r>
          </w:hyperlink>
        </w:p>
        <w:p w14:paraId="338DBCEA" w14:textId="40602AF5" w:rsidR="00E51727" w:rsidRDefault="00E51727">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76969727" w:history="1">
            <w:r w:rsidRPr="008973E0">
              <w:rPr>
                <w:rStyle w:val="Hyperlink"/>
                <w:rFonts w:ascii="Arial" w:hAnsi="Arial" w:cs="Arial"/>
                <w:noProof/>
              </w:rPr>
              <w:t>The Ethics and Insider Research</w:t>
            </w:r>
            <w:r>
              <w:rPr>
                <w:noProof/>
                <w:webHidden/>
              </w:rPr>
              <w:tab/>
            </w:r>
            <w:r>
              <w:rPr>
                <w:noProof/>
                <w:webHidden/>
              </w:rPr>
              <w:fldChar w:fldCharType="begin"/>
            </w:r>
            <w:r>
              <w:rPr>
                <w:noProof/>
                <w:webHidden/>
              </w:rPr>
              <w:instrText xml:space="preserve"> PAGEREF _Toc176969727 \h </w:instrText>
            </w:r>
            <w:r>
              <w:rPr>
                <w:noProof/>
                <w:webHidden/>
              </w:rPr>
            </w:r>
            <w:r>
              <w:rPr>
                <w:noProof/>
                <w:webHidden/>
              </w:rPr>
              <w:fldChar w:fldCharType="separate"/>
            </w:r>
            <w:r>
              <w:rPr>
                <w:noProof/>
                <w:webHidden/>
              </w:rPr>
              <w:t>8</w:t>
            </w:r>
            <w:r>
              <w:rPr>
                <w:noProof/>
                <w:webHidden/>
              </w:rPr>
              <w:fldChar w:fldCharType="end"/>
            </w:r>
          </w:hyperlink>
        </w:p>
        <w:p w14:paraId="5F952158" w14:textId="3700BDDC" w:rsidR="00E51727" w:rsidRDefault="00E51727">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76969728" w:history="1">
            <w:r w:rsidRPr="008973E0">
              <w:rPr>
                <w:rStyle w:val="Hyperlink"/>
                <w:rFonts w:ascii="Arial" w:hAnsi="Arial" w:cs="Arial"/>
                <w:noProof/>
              </w:rPr>
              <w:t>Expected Learning Outcomes</w:t>
            </w:r>
            <w:r>
              <w:rPr>
                <w:noProof/>
                <w:webHidden/>
              </w:rPr>
              <w:tab/>
            </w:r>
            <w:r>
              <w:rPr>
                <w:noProof/>
                <w:webHidden/>
              </w:rPr>
              <w:fldChar w:fldCharType="begin"/>
            </w:r>
            <w:r>
              <w:rPr>
                <w:noProof/>
                <w:webHidden/>
              </w:rPr>
              <w:instrText xml:space="preserve"> PAGEREF _Toc176969728 \h </w:instrText>
            </w:r>
            <w:r>
              <w:rPr>
                <w:noProof/>
                <w:webHidden/>
              </w:rPr>
            </w:r>
            <w:r>
              <w:rPr>
                <w:noProof/>
                <w:webHidden/>
              </w:rPr>
              <w:fldChar w:fldCharType="separate"/>
            </w:r>
            <w:r>
              <w:rPr>
                <w:noProof/>
                <w:webHidden/>
              </w:rPr>
              <w:t>8</w:t>
            </w:r>
            <w:r>
              <w:rPr>
                <w:noProof/>
                <w:webHidden/>
              </w:rPr>
              <w:fldChar w:fldCharType="end"/>
            </w:r>
          </w:hyperlink>
        </w:p>
        <w:p w14:paraId="772D051E" w14:textId="348FACE0" w:rsidR="00E51727" w:rsidRDefault="00E51727">
          <w:pPr>
            <w:pStyle w:val="TOC1"/>
            <w:tabs>
              <w:tab w:val="right" w:leader="dot" w:pos="9016"/>
            </w:tabs>
            <w:rPr>
              <w:rFonts w:eastAsiaTheme="minorEastAsia"/>
              <w:b w:val="0"/>
              <w:bCs w:val="0"/>
              <w:caps w:val="0"/>
              <w:noProof/>
              <w:kern w:val="2"/>
              <w:sz w:val="24"/>
              <w:szCs w:val="24"/>
              <w:u w:val="none"/>
              <w:lang w:eastAsia="en-GB"/>
              <w14:ligatures w14:val="standardContextual"/>
            </w:rPr>
          </w:pPr>
          <w:hyperlink w:anchor="_Toc176969729" w:history="1">
            <w:r w:rsidRPr="008973E0">
              <w:rPr>
                <w:rStyle w:val="Hyperlink"/>
                <w:rFonts w:ascii="Arial" w:hAnsi="Arial" w:cs="Arial"/>
                <w:noProof/>
              </w:rPr>
              <w:t>Main Project</w:t>
            </w:r>
            <w:r>
              <w:rPr>
                <w:noProof/>
                <w:webHidden/>
              </w:rPr>
              <w:tab/>
            </w:r>
            <w:r>
              <w:rPr>
                <w:noProof/>
                <w:webHidden/>
              </w:rPr>
              <w:fldChar w:fldCharType="begin"/>
            </w:r>
            <w:r>
              <w:rPr>
                <w:noProof/>
                <w:webHidden/>
              </w:rPr>
              <w:instrText xml:space="preserve"> PAGEREF _Toc176969729 \h </w:instrText>
            </w:r>
            <w:r>
              <w:rPr>
                <w:noProof/>
                <w:webHidden/>
              </w:rPr>
            </w:r>
            <w:r>
              <w:rPr>
                <w:noProof/>
                <w:webHidden/>
              </w:rPr>
              <w:fldChar w:fldCharType="separate"/>
            </w:r>
            <w:r>
              <w:rPr>
                <w:noProof/>
                <w:webHidden/>
              </w:rPr>
              <w:t>10</w:t>
            </w:r>
            <w:r>
              <w:rPr>
                <w:noProof/>
                <w:webHidden/>
              </w:rPr>
              <w:fldChar w:fldCharType="end"/>
            </w:r>
          </w:hyperlink>
        </w:p>
        <w:p w14:paraId="152A57D2" w14:textId="439C42D5" w:rsidR="00E51727" w:rsidRDefault="00E51727">
          <w:pPr>
            <w:pStyle w:val="TOC1"/>
            <w:tabs>
              <w:tab w:val="right" w:leader="dot" w:pos="9016"/>
            </w:tabs>
            <w:rPr>
              <w:rFonts w:eastAsiaTheme="minorEastAsia"/>
              <w:b w:val="0"/>
              <w:bCs w:val="0"/>
              <w:caps w:val="0"/>
              <w:noProof/>
              <w:kern w:val="2"/>
              <w:sz w:val="24"/>
              <w:szCs w:val="24"/>
              <w:u w:val="none"/>
              <w:lang w:eastAsia="en-GB"/>
              <w14:ligatures w14:val="standardContextual"/>
            </w:rPr>
          </w:pPr>
          <w:hyperlink w:anchor="_Toc176969730" w:history="1">
            <w:r w:rsidRPr="008973E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_Toc176969730 \h </w:instrText>
            </w:r>
            <w:r>
              <w:rPr>
                <w:noProof/>
                <w:webHidden/>
              </w:rPr>
            </w:r>
            <w:r>
              <w:rPr>
                <w:noProof/>
                <w:webHidden/>
              </w:rPr>
              <w:fldChar w:fldCharType="separate"/>
            </w:r>
            <w:r>
              <w:rPr>
                <w:noProof/>
                <w:webHidden/>
              </w:rPr>
              <w:t>10</w:t>
            </w:r>
            <w:r>
              <w:rPr>
                <w:noProof/>
                <w:webHidden/>
              </w:rPr>
              <w:fldChar w:fldCharType="end"/>
            </w:r>
          </w:hyperlink>
        </w:p>
        <w:p w14:paraId="1477D9F3" w14:textId="559B8204" w:rsidR="00E51727" w:rsidRDefault="00E51727">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76969731" w:history="1">
            <w:r w:rsidRPr="008973E0">
              <w:rPr>
                <w:rStyle w:val="Hyperlink"/>
                <w:rFonts w:ascii="Arial" w:hAnsi="Arial" w:cs="Arial"/>
                <w:noProof/>
              </w:rPr>
              <w:t>Context</w:t>
            </w:r>
            <w:r>
              <w:rPr>
                <w:noProof/>
                <w:webHidden/>
              </w:rPr>
              <w:tab/>
            </w:r>
            <w:r>
              <w:rPr>
                <w:noProof/>
                <w:webHidden/>
              </w:rPr>
              <w:fldChar w:fldCharType="begin"/>
            </w:r>
            <w:r>
              <w:rPr>
                <w:noProof/>
                <w:webHidden/>
              </w:rPr>
              <w:instrText xml:space="preserve"> PAGEREF _Toc176969731 \h </w:instrText>
            </w:r>
            <w:r>
              <w:rPr>
                <w:noProof/>
                <w:webHidden/>
              </w:rPr>
            </w:r>
            <w:r>
              <w:rPr>
                <w:noProof/>
                <w:webHidden/>
              </w:rPr>
              <w:fldChar w:fldCharType="separate"/>
            </w:r>
            <w:r>
              <w:rPr>
                <w:noProof/>
                <w:webHidden/>
              </w:rPr>
              <w:t>10</w:t>
            </w:r>
            <w:r>
              <w:rPr>
                <w:noProof/>
                <w:webHidden/>
              </w:rPr>
              <w:fldChar w:fldCharType="end"/>
            </w:r>
          </w:hyperlink>
        </w:p>
        <w:p w14:paraId="54F0FDC4" w14:textId="6A914192" w:rsidR="00E51727" w:rsidRDefault="00E51727">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76969732" w:history="1">
            <w:r w:rsidRPr="008973E0">
              <w:rPr>
                <w:rStyle w:val="Hyperlink"/>
                <w:rFonts w:ascii="Arial" w:hAnsi="Arial" w:cs="Arial"/>
                <w:noProof/>
              </w:rPr>
              <w:t>Justification</w:t>
            </w:r>
            <w:r>
              <w:rPr>
                <w:noProof/>
                <w:webHidden/>
              </w:rPr>
              <w:tab/>
            </w:r>
            <w:r>
              <w:rPr>
                <w:noProof/>
                <w:webHidden/>
              </w:rPr>
              <w:fldChar w:fldCharType="begin"/>
            </w:r>
            <w:r>
              <w:rPr>
                <w:noProof/>
                <w:webHidden/>
              </w:rPr>
              <w:instrText xml:space="preserve"> PAGEREF _Toc176969732 \h </w:instrText>
            </w:r>
            <w:r>
              <w:rPr>
                <w:noProof/>
                <w:webHidden/>
              </w:rPr>
            </w:r>
            <w:r>
              <w:rPr>
                <w:noProof/>
                <w:webHidden/>
              </w:rPr>
              <w:fldChar w:fldCharType="separate"/>
            </w:r>
            <w:r>
              <w:rPr>
                <w:noProof/>
                <w:webHidden/>
              </w:rPr>
              <w:t>10</w:t>
            </w:r>
            <w:r>
              <w:rPr>
                <w:noProof/>
                <w:webHidden/>
              </w:rPr>
              <w:fldChar w:fldCharType="end"/>
            </w:r>
          </w:hyperlink>
        </w:p>
        <w:p w14:paraId="3C4434C6" w14:textId="07881B76" w:rsidR="00E51727" w:rsidRDefault="00E51727">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76969733" w:history="1">
            <w:r w:rsidRPr="008973E0">
              <w:rPr>
                <w:rStyle w:val="Hyperlink"/>
                <w:rFonts w:ascii="Arial" w:hAnsi="Arial" w:cs="Arial"/>
                <w:noProof/>
              </w:rPr>
              <w:t>Intended Impact</w:t>
            </w:r>
            <w:r>
              <w:rPr>
                <w:noProof/>
                <w:webHidden/>
              </w:rPr>
              <w:tab/>
            </w:r>
            <w:r>
              <w:rPr>
                <w:noProof/>
                <w:webHidden/>
              </w:rPr>
              <w:fldChar w:fldCharType="begin"/>
            </w:r>
            <w:r>
              <w:rPr>
                <w:noProof/>
                <w:webHidden/>
              </w:rPr>
              <w:instrText xml:space="preserve"> PAGEREF _Toc176969733 \h </w:instrText>
            </w:r>
            <w:r>
              <w:rPr>
                <w:noProof/>
                <w:webHidden/>
              </w:rPr>
            </w:r>
            <w:r>
              <w:rPr>
                <w:noProof/>
                <w:webHidden/>
              </w:rPr>
              <w:fldChar w:fldCharType="separate"/>
            </w:r>
            <w:r>
              <w:rPr>
                <w:noProof/>
                <w:webHidden/>
              </w:rPr>
              <w:t>11</w:t>
            </w:r>
            <w:r>
              <w:rPr>
                <w:noProof/>
                <w:webHidden/>
              </w:rPr>
              <w:fldChar w:fldCharType="end"/>
            </w:r>
          </w:hyperlink>
        </w:p>
        <w:p w14:paraId="1FA97157" w14:textId="5CA13F74" w:rsidR="00E51727" w:rsidRDefault="00E51727">
          <w:pPr>
            <w:pStyle w:val="TOC1"/>
            <w:tabs>
              <w:tab w:val="right" w:leader="dot" w:pos="9016"/>
            </w:tabs>
            <w:rPr>
              <w:rFonts w:eastAsiaTheme="minorEastAsia"/>
              <w:b w:val="0"/>
              <w:bCs w:val="0"/>
              <w:caps w:val="0"/>
              <w:noProof/>
              <w:kern w:val="2"/>
              <w:sz w:val="24"/>
              <w:szCs w:val="24"/>
              <w:u w:val="none"/>
              <w:lang w:eastAsia="en-GB"/>
              <w14:ligatures w14:val="standardContextual"/>
            </w:rPr>
          </w:pPr>
          <w:hyperlink w:anchor="_Toc176969734" w:history="1">
            <w:r w:rsidRPr="008973E0">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_Toc176969734 \h </w:instrText>
            </w:r>
            <w:r>
              <w:rPr>
                <w:noProof/>
                <w:webHidden/>
              </w:rPr>
            </w:r>
            <w:r>
              <w:rPr>
                <w:noProof/>
                <w:webHidden/>
              </w:rPr>
              <w:fldChar w:fldCharType="separate"/>
            </w:r>
            <w:r>
              <w:rPr>
                <w:noProof/>
                <w:webHidden/>
              </w:rPr>
              <w:t>12</w:t>
            </w:r>
            <w:r>
              <w:rPr>
                <w:noProof/>
                <w:webHidden/>
              </w:rPr>
              <w:fldChar w:fldCharType="end"/>
            </w:r>
          </w:hyperlink>
        </w:p>
        <w:p w14:paraId="426DCF2D" w14:textId="6C810055" w:rsidR="00E51727" w:rsidRDefault="00E51727">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76969735" w:history="1">
            <w:r w:rsidRPr="008973E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_Toc176969735 \h </w:instrText>
            </w:r>
            <w:r>
              <w:rPr>
                <w:noProof/>
                <w:webHidden/>
              </w:rPr>
            </w:r>
            <w:r>
              <w:rPr>
                <w:noProof/>
                <w:webHidden/>
              </w:rPr>
              <w:fldChar w:fldCharType="separate"/>
            </w:r>
            <w:r>
              <w:rPr>
                <w:noProof/>
                <w:webHidden/>
              </w:rPr>
              <w:t>12</w:t>
            </w:r>
            <w:r>
              <w:rPr>
                <w:noProof/>
                <w:webHidden/>
              </w:rPr>
              <w:fldChar w:fldCharType="end"/>
            </w:r>
          </w:hyperlink>
        </w:p>
        <w:p w14:paraId="09B1D083" w14:textId="25C8252E" w:rsidR="00E51727" w:rsidRDefault="00E51727">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76969736" w:history="1">
            <w:r w:rsidRPr="008973E0">
              <w:rPr>
                <w:rStyle w:val="Hyperlink"/>
                <w:rFonts w:ascii="Arial" w:hAnsi="Arial" w:cs="Arial"/>
                <w:noProof/>
              </w:rPr>
              <w:t>Wider Context, Existing Policies and Legislation</w:t>
            </w:r>
            <w:r>
              <w:rPr>
                <w:noProof/>
                <w:webHidden/>
              </w:rPr>
              <w:tab/>
            </w:r>
            <w:r>
              <w:rPr>
                <w:noProof/>
                <w:webHidden/>
              </w:rPr>
              <w:fldChar w:fldCharType="begin"/>
            </w:r>
            <w:r>
              <w:rPr>
                <w:noProof/>
                <w:webHidden/>
              </w:rPr>
              <w:instrText xml:space="preserve"> PAGEREF _Toc176969736 \h </w:instrText>
            </w:r>
            <w:r>
              <w:rPr>
                <w:noProof/>
                <w:webHidden/>
              </w:rPr>
            </w:r>
            <w:r>
              <w:rPr>
                <w:noProof/>
                <w:webHidden/>
              </w:rPr>
              <w:fldChar w:fldCharType="separate"/>
            </w:r>
            <w:r>
              <w:rPr>
                <w:noProof/>
                <w:webHidden/>
              </w:rPr>
              <w:t>13</w:t>
            </w:r>
            <w:r>
              <w:rPr>
                <w:noProof/>
                <w:webHidden/>
              </w:rPr>
              <w:fldChar w:fldCharType="end"/>
            </w:r>
          </w:hyperlink>
        </w:p>
        <w:p w14:paraId="0598D8EE" w14:textId="50AC5FAC" w:rsidR="00E51727" w:rsidRDefault="00E51727">
          <w:pPr>
            <w:pStyle w:val="TOC3"/>
            <w:tabs>
              <w:tab w:val="right" w:leader="dot" w:pos="9016"/>
            </w:tabs>
            <w:rPr>
              <w:rFonts w:eastAsiaTheme="minorEastAsia"/>
              <w:smallCaps w:val="0"/>
              <w:noProof/>
              <w:kern w:val="2"/>
              <w:sz w:val="24"/>
              <w:szCs w:val="24"/>
              <w:lang w:eastAsia="en-GB"/>
              <w14:ligatures w14:val="standardContextual"/>
            </w:rPr>
          </w:pPr>
          <w:hyperlink w:anchor="_Toc176969737" w:history="1">
            <w:r w:rsidRPr="008973E0">
              <w:rPr>
                <w:rStyle w:val="Hyperlink"/>
                <w:noProof/>
              </w:rPr>
              <w:t>Figure 1</w:t>
            </w:r>
            <w:r>
              <w:rPr>
                <w:noProof/>
                <w:webHidden/>
              </w:rPr>
              <w:tab/>
            </w:r>
            <w:r>
              <w:rPr>
                <w:noProof/>
                <w:webHidden/>
              </w:rPr>
              <w:fldChar w:fldCharType="begin"/>
            </w:r>
            <w:r>
              <w:rPr>
                <w:noProof/>
                <w:webHidden/>
              </w:rPr>
              <w:instrText xml:space="preserve"> PAGEREF _Toc176969737 \h </w:instrText>
            </w:r>
            <w:r>
              <w:rPr>
                <w:noProof/>
                <w:webHidden/>
              </w:rPr>
            </w:r>
            <w:r>
              <w:rPr>
                <w:noProof/>
                <w:webHidden/>
              </w:rPr>
              <w:fldChar w:fldCharType="separate"/>
            </w:r>
            <w:r>
              <w:rPr>
                <w:noProof/>
                <w:webHidden/>
              </w:rPr>
              <w:t>15</w:t>
            </w:r>
            <w:r>
              <w:rPr>
                <w:noProof/>
                <w:webHidden/>
              </w:rPr>
              <w:fldChar w:fldCharType="end"/>
            </w:r>
          </w:hyperlink>
        </w:p>
        <w:p w14:paraId="53C6E3CC" w14:textId="59752F89" w:rsidR="00E51727" w:rsidRDefault="00E51727">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76969738" w:history="1">
            <w:r w:rsidRPr="008973E0">
              <w:rPr>
                <w:rStyle w:val="Hyperlink"/>
                <w:rFonts w:ascii="Arial" w:hAnsi="Arial" w:cs="Arial"/>
                <w:noProof/>
              </w:rPr>
              <w:t>Inclusivity and the gaps in education for gender-expansive or gender-diverse pupils</w:t>
            </w:r>
            <w:r>
              <w:rPr>
                <w:noProof/>
                <w:webHidden/>
              </w:rPr>
              <w:tab/>
            </w:r>
            <w:r>
              <w:rPr>
                <w:noProof/>
                <w:webHidden/>
              </w:rPr>
              <w:fldChar w:fldCharType="begin"/>
            </w:r>
            <w:r>
              <w:rPr>
                <w:noProof/>
                <w:webHidden/>
              </w:rPr>
              <w:instrText xml:space="preserve"> PAGEREF _Toc176969738 \h </w:instrText>
            </w:r>
            <w:r>
              <w:rPr>
                <w:noProof/>
                <w:webHidden/>
              </w:rPr>
            </w:r>
            <w:r>
              <w:rPr>
                <w:noProof/>
                <w:webHidden/>
              </w:rPr>
              <w:fldChar w:fldCharType="separate"/>
            </w:r>
            <w:r>
              <w:rPr>
                <w:noProof/>
                <w:webHidden/>
              </w:rPr>
              <w:t>16</w:t>
            </w:r>
            <w:r>
              <w:rPr>
                <w:noProof/>
                <w:webHidden/>
              </w:rPr>
              <w:fldChar w:fldCharType="end"/>
            </w:r>
          </w:hyperlink>
        </w:p>
        <w:p w14:paraId="101DF1F0" w14:textId="08658758" w:rsidR="00E51727" w:rsidRDefault="00E51727">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76969739" w:history="1">
            <w:r w:rsidRPr="008973E0">
              <w:rPr>
                <w:rStyle w:val="Hyperlink"/>
                <w:rFonts w:ascii="Arial" w:hAnsi="Arial" w:cs="Arial"/>
                <w:noProof/>
              </w:rPr>
              <w:t>Listening and understanding individual voices</w:t>
            </w:r>
            <w:r>
              <w:rPr>
                <w:noProof/>
                <w:webHidden/>
              </w:rPr>
              <w:tab/>
            </w:r>
            <w:r>
              <w:rPr>
                <w:noProof/>
                <w:webHidden/>
              </w:rPr>
              <w:fldChar w:fldCharType="begin"/>
            </w:r>
            <w:r>
              <w:rPr>
                <w:noProof/>
                <w:webHidden/>
              </w:rPr>
              <w:instrText xml:space="preserve"> PAGEREF _Toc176969739 \h </w:instrText>
            </w:r>
            <w:r>
              <w:rPr>
                <w:noProof/>
                <w:webHidden/>
              </w:rPr>
            </w:r>
            <w:r>
              <w:rPr>
                <w:noProof/>
                <w:webHidden/>
              </w:rPr>
              <w:fldChar w:fldCharType="separate"/>
            </w:r>
            <w:r>
              <w:rPr>
                <w:noProof/>
                <w:webHidden/>
              </w:rPr>
              <w:t>16</w:t>
            </w:r>
            <w:r>
              <w:rPr>
                <w:noProof/>
                <w:webHidden/>
              </w:rPr>
              <w:fldChar w:fldCharType="end"/>
            </w:r>
          </w:hyperlink>
        </w:p>
        <w:p w14:paraId="67D73C15" w14:textId="35B2689C" w:rsidR="00E51727" w:rsidRDefault="00E51727">
          <w:pPr>
            <w:pStyle w:val="TOC3"/>
            <w:tabs>
              <w:tab w:val="right" w:leader="dot" w:pos="9016"/>
            </w:tabs>
            <w:rPr>
              <w:rFonts w:eastAsiaTheme="minorEastAsia"/>
              <w:smallCaps w:val="0"/>
              <w:noProof/>
              <w:kern w:val="2"/>
              <w:sz w:val="24"/>
              <w:szCs w:val="24"/>
              <w:lang w:eastAsia="en-GB"/>
              <w14:ligatures w14:val="standardContextual"/>
            </w:rPr>
          </w:pPr>
          <w:hyperlink w:anchor="_Toc176969740" w:history="1">
            <w:r w:rsidRPr="008973E0">
              <w:rPr>
                <w:rStyle w:val="Hyperlink"/>
                <w:noProof/>
              </w:rPr>
              <w:t>Figure 2</w:t>
            </w:r>
            <w:r>
              <w:rPr>
                <w:noProof/>
                <w:webHidden/>
              </w:rPr>
              <w:tab/>
            </w:r>
            <w:r>
              <w:rPr>
                <w:noProof/>
                <w:webHidden/>
              </w:rPr>
              <w:fldChar w:fldCharType="begin"/>
            </w:r>
            <w:r>
              <w:rPr>
                <w:noProof/>
                <w:webHidden/>
              </w:rPr>
              <w:instrText xml:space="preserve"> PAGEREF _Toc176969740 \h </w:instrText>
            </w:r>
            <w:r>
              <w:rPr>
                <w:noProof/>
                <w:webHidden/>
              </w:rPr>
            </w:r>
            <w:r>
              <w:rPr>
                <w:noProof/>
                <w:webHidden/>
              </w:rPr>
              <w:fldChar w:fldCharType="separate"/>
            </w:r>
            <w:r>
              <w:rPr>
                <w:noProof/>
                <w:webHidden/>
              </w:rPr>
              <w:t>17</w:t>
            </w:r>
            <w:r>
              <w:rPr>
                <w:noProof/>
                <w:webHidden/>
              </w:rPr>
              <w:fldChar w:fldCharType="end"/>
            </w:r>
          </w:hyperlink>
        </w:p>
        <w:p w14:paraId="4728DECD" w14:textId="218B12DB" w:rsidR="00E51727" w:rsidRDefault="00E51727">
          <w:pPr>
            <w:pStyle w:val="TOC3"/>
            <w:tabs>
              <w:tab w:val="right" w:leader="dot" w:pos="9016"/>
            </w:tabs>
            <w:rPr>
              <w:rFonts w:eastAsiaTheme="minorEastAsia"/>
              <w:smallCaps w:val="0"/>
              <w:noProof/>
              <w:kern w:val="2"/>
              <w:sz w:val="24"/>
              <w:szCs w:val="24"/>
              <w:lang w:eastAsia="en-GB"/>
              <w14:ligatures w14:val="standardContextual"/>
            </w:rPr>
          </w:pPr>
          <w:hyperlink w:anchor="_Toc176969741" w:history="1">
            <w:r w:rsidRPr="008973E0">
              <w:rPr>
                <w:rStyle w:val="Hyperlink"/>
                <w:noProof/>
              </w:rPr>
              <w:t>Figure 3</w:t>
            </w:r>
            <w:r>
              <w:rPr>
                <w:noProof/>
                <w:webHidden/>
              </w:rPr>
              <w:tab/>
            </w:r>
            <w:r>
              <w:rPr>
                <w:noProof/>
                <w:webHidden/>
              </w:rPr>
              <w:fldChar w:fldCharType="begin"/>
            </w:r>
            <w:r>
              <w:rPr>
                <w:noProof/>
                <w:webHidden/>
              </w:rPr>
              <w:instrText xml:space="preserve"> PAGEREF _Toc176969741 \h </w:instrText>
            </w:r>
            <w:r>
              <w:rPr>
                <w:noProof/>
                <w:webHidden/>
              </w:rPr>
            </w:r>
            <w:r>
              <w:rPr>
                <w:noProof/>
                <w:webHidden/>
              </w:rPr>
              <w:fldChar w:fldCharType="separate"/>
            </w:r>
            <w:r>
              <w:rPr>
                <w:noProof/>
                <w:webHidden/>
              </w:rPr>
              <w:t>18</w:t>
            </w:r>
            <w:r>
              <w:rPr>
                <w:noProof/>
                <w:webHidden/>
              </w:rPr>
              <w:fldChar w:fldCharType="end"/>
            </w:r>
          </w:hyperlink>
        </w:p>
        <w:p w14:paraId="05F82AE7" w14:textId="0575D99A" w:rsidR="00E51727" w:rsidRDefault="00E51727">
          <w:pPr>
            <w:pStyle w:val="TOC3"/>
            <w:tabs>
              <w:tab w:val="right" w:leader="dot" w:pos="9016"/>
            </w:tabs>
            <w:rPr>
              <w:rFonts w:eastAsiaTheme="minorEastAsia"/>
              <w:smallCaps w:val="0"/>
              <w:noProof/>
              <w:kern w:val="2"/>
              <w:sz w:val="24"/>
              <w:szCs w:val="24"/>
              <w:lang w:eastAsia="en-GB"/>
              <w14:ligatures w14:val="standardContextual"/>
            </w:rPr>
          </w:pPr>
          <w:hyperlink w:anchor="_Toc176969742" w:history="1">
            <w:r w:rsidRPr="008973E0">
              <w:rPr>
                <w:rStyle w:val="Hyperlink"/>
                <w:noProof/>
              </w:rPr>
              <w:t>Figure 4</w:t>
            </w:r>
            <w:r>
              <w:rPr>
                <w:noProof/>
                <w:webHidden/>
              </w:rPr>
              <w:tab/>
            </w:r>
            <w:r>
              <w:rPr>
                <w:noProof/>
                <w:webHidden/>
              </w:rPr>
              <w:fldChar w:fldCharType="begin"/>
            </w:r>
            <w:r>
              <w:rPr>
                <w:noProof/>
                <w:webHidden/>
              </w:rPr>
              <w:instrText xml:space="preserve"> PAGEREF _Toc176969742 \h </w:instrText>
            </w:r>
            <w:r>
              <w:rPr>
                <w:noProof/>
                <w:webHidden/>
              </w:rPr>
            </w:r>
            <w:r>
              <w:rPr>
                <w:noProof/>
                <w:webHidden/>
              </w:rPr>
              <w:fldChar w:fldCharType="separate"/>
            </w:r>
            <w:r>
              <w:rPr>
                <w:noProof/>
                <w:webHidden/>
              </w:rPr>
              <w:t>18</w:t>
            </w:r>
            <w:r>
              <w:rPr>
                <w:noProof/>
                <w:webHidden/>
              </w:rPr>
              <w:fldChar w:fldCharType="end"/>
            </w:r>
          </w:hyperlink>
        </w:p>
        <w:p w14:paraId="1C929DE3" w14:textId="1293EC57" w:rsidR="00E51727" w:rsidRDefault="00E51727">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76969743" w:history="1">
            <w:r w:rsidRPr="008973E0">
              <w:rPr>
                <w:rStyle w:val="Hyperlink"/>
                <w:rFonts w:ascii="Arial" w:hAnsi="Arial" w:cs="Arial"/>
                <w:noProof/>
              </w:rPr>
              <w:t>Existing resources and programme integration</w:t>
            </w:r>
            <w:r>
              <w:rPr>
                <w:noProof/>
                <w:webHidden/>
              </w:rPr>
              <w:tab/>
            </w:r>
            <w:r>
              <w:rPr>
                <w:noProof/>
                <w:webHidden/>
              </w:rPr>
              <w:fldChar w:fldCharType="begin"/>
            </w:r>
            <w:r>
              <w:rPr>
                <w:noProof/>
                <w:webHidden/>
              </w:rPr>
              <w:instrText xml:space="preserve"> PAGEREF _Toc176969743 \h </w:instrText>
            </w:r>
            <w:r>
              <w:rPr>
                <w:noProof/>
                <w:webHidden/>
              </w:rPr>
            </w:r>
            <w:r>
              <w:rPr>
                <w:noProof/>
                <w:webHidden/>
              </w:rPr>
              <w:fldChar w:fldCharType="separate"/>
            </w:r>
            <w:r>
              <w:rPr>
                <w:noProof/>
                <w:webHidden/>
              </w:rPr>
              <w:t>18</w:t>
            </w:r>
            <w:r>
              <w:rPr>
                <w:noProof/>
                <w:webHidden/>
              </w:rPr>
              <w:fldChar w:fldCharType="end"/>
            </w:r>
          </w:hyperlink>
        </w:p>
        <w:p w14:paraId="3FBFC942" w14:textId="4DA9AFAC" w:rsidR="00E51727" w:rsidRDefault="00E51727">
          <w:pPr>
            <w:pStyle w:val="TOC1"/>
            <w:tabs>
              <w:tab w:val="right" w:leader="dot" w:pos="9016"/>
            </w:tabs>
            <w:rPr>
              <w:rFonts w:eastAsiaTheme="minorEastAsia"/>
              <w:b w:val="0"/>
              <w:bCs w:val="0"/>
              <w:caps w:val="0"/>
              <w:noProof/>
              <w:kern w:val="2"/>
              <w:sz w:val="24"/>
              <w:szCs w:val="24"/>
              <w:u w:val="none"/>
              <w:lang w:eastAsia="en-GB"/>
              <w14:ligatures w14:val="standardContextual"/>
            </w:rPr>
          </w:pPr>
          <w:hyperlink w:anchor="_Toc176969744" w:history="1">
            <w:r w:rsidRPr="008973E0">
              <w:rPr>
                <w:rStyle w:val="Hyperlink"/>
                <w:rFonts w:ascii="Arial" w:hAnsi="Arial" w:cs="Arial"/>
                <w:noProof/>
              </w:rPr>
              <w:t>Research Methodology</w:t>
            </w:r>
            <w:r>
              <w:rPr>
                <w:noProof/>
                <w:webHidden/>
              </w:rPr>
              <w:tab/>
            </w:r>
            <w:r>
              <w:rPr>
                <w:noProof/>
                <w:webHidden/>
              </w:rPr>
              <w:fldChar w:fldCharType="begin"/>
            </w:r>
            <w:r>
              <w:rPr>
                <w:noProof/>
                <w:webHidden/>
              </w:rPr>
              <w:instrText xml:space="preserve"> PAGEREF _Toc176969744 \h </w:instrText>
            </w:r>
            <w:r>
              <w:rPr>
                <w:noProof/>
                <w:webHidden/>
              </w:rPr>
            </w:r>
            <w:r>
              <w:rPr>
                <w:noProof/>
                <w:webHidden/>
              </w:rPr>
              <w:fldChar w:fldCharType="separate"/>
            </w:r>
            <w:r>
              <w:rPr>
                <w:noProof/>
                <w:webHidden/>
              </w:rPr>
              <w:t>19</w:t>
            </w:r>
            <w:r>
              <w:rPr>
                <w:noProof/>
                <w:webHidden/>
              </w:rPr>
              <w:fldChar w:fldCharType="end"/>
            </w:r>
          </w:hyperlink>
        </w:p>
        <w:p w14:paraId="3B98C0DE" w14:textId="52279C8F" w:rsidR="00E51727" w:rsidRDefault="00E51727">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76969745" w:history="1">
            <w:r w:rsidRPr="008973E0">
              <w:rPr>
                <w:rStyle w:val="Hyperlink"/>
                <w:rFonts w:ascii="Arial" w:hAnsi="Arial" w:cs="Arial"/>
                <w:noProof/>
              </w:rPr>
              <w:t>Research design and methods</w:t>
            </w:r>
            <w:r>
              <w:rPr>
                <w:noProof/>
                <w:webHidden/>
              </w:rPr>
              <w:tab/>
            </w:r>
            <w:r>
              <w:rPr>
                <w:noProof/>
                <w:webHidden/>
              </w:rPr>
              <w:fldChar w:fldCharType="begin"/>
            </w:r>
            <w:r>
              <w:rPr>
                <w:noProof/>
                <w:webHidden/>
              </w:rPr>
              <w:instrText xml:space="preserve"> PAGEREF _Toc176969745 \h </w:instrText>
            </w:r>
            <w:r>
              <w:rPr>
                <w:noProof/>
                <w:webHidden/>
              </w:rPr>
            </w:r>
            <w:r>
              <w:rPr>
                <w:noProof/>
                <w:webHidden/>
              </w:rPr>
              <w:fldChar w:fldCharType="separate"/>
            </w:r>
            <w:r>
              <w:rPr>
                <w:noProof/>
                <w:webHidden/>
              </w:rPr>
              <w:t>19</w:t>
            </w:r>
            <w:r>
              <w:rPr>
                <w:noProof/>
                <w:webHidden/>
              </w:rPr>
              <w:fldChar w:fldCharType="end"/>
            </w:r>
          </w:hyperlink>
        </w:p>
        <w:p w14:paraId="6E2BE0F5" w14:textId="777E853D" w:rsidR="00E51727" w:rsidRDefault="00E51727">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76969746" w:history="1">
            <w:r w:rsidRPr="008973E0">
              <w:rPr>
                <w:rStyle w:val="Hyperlink"/>
                <w:rFonts w:ascii="Arial" w:hAnsi="Arial" w:cs="Arial"/>
                <w:noProof/>
              </w:rPr>
              <w:t>Paradigm</w:t>
            </w:r>
            <w:r>
              <w:rPr>
                <w:noProof/>
                <w:webHidden/>
              </w:rPr>
              <w:tab/>
            </w:r>
            <w:r>
              <w:rPr>
                <w:noProof/>
                <w:webHidden/>
              </w:rPr>
              <w:fldChar w:fldCharType="begin"/>
            </w:r>
            <w:r>
              <w:rPr>
                <w:noProof/>
                <w:webHidden/>
              </w:rPr>
              <w:instrText xml:space="preserve"> PAGEREF _Toc176969746 \h </w:instrText>
            </w:r>
            <w:r>
              <w:rPr>
                <w:noProof/>
                <w:webHidden/>
              </w:rPr>
            </w:r>
            <w:r>
              <w:rPr>
                <w:noProof/>
                <w:webHidden/>
              </w:rPr>
              <w:fldChar w:fldCharType="separate"/>
            </w:r>
            <w:r>
              <w:rPr>
                <w:noProof/>
                <w:webHidden/>
              </w:rPr>
              <w:t>20</w:t>
            </w:r>
            <w:r>
              <w:rPr>
                <w:noProof/>
                <w:webHidden/>
              </w:rPr>
              <w:fldChar w:fldCharType="end"/>
            </w:r>
          </w:hyperlink>
        </w:p>
        <w:p w14:paraId="24620ED1" w14:textId="29FC714C" w:rsidR="00E51727" w:rsidRDefault="00E51727">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76969747" w:history="1">
            <w:r w:rsidRPr="008973E0">
              <w:rPr>
                <w:rStyle w:val="Hyperlink"/>
                <w:rFonts w:ascii="Arial" w:hAnsi="Arial" w:cs="Arial"/>
                <w:noProof/>
              </w:rPr>
              <w:t>Ontology and Epistemology</w:t>
            </w:r>
            <w:r>
              <w:rPr>
                <w:noProof/>
                <w:webHidden/>
              </w:rPr>
              <w:tab/>
            </w:r>
            <w:r>
              <w:rPr>
                <w:noProof/>
                <w:webHidden/>
              </w:rPr>
              <w:fldChar w:fldCharType="begin"/>
            </w:r>
            <w:r>
              <w:rPr>
                <w:noProof/>
                <w:webHidden/>
              </w:rPr>
              <w:instrText xml:space="preserve"> PAGEREF _Toc176969747 \h </w:instrText>
            </w:r>
            <w:r>
              <w:rPr>
                <w:noProof/>
                <w:webHidden/>
              </w:rPr>
            </w:r>
            <w:r>
              <w:rPr>
                <w:noProof/>
                <w:webHidden/>
              </w:rPr>
              <w:fldChar w:fldCharType="separate"/>
            </w:r>
            <w:r>
              <w:rPr>
                <w:noProof/>
                <w:webHidden/>
              </w:rPr>
              <w:t>20</w:t>
            </w:r>
            <w:r>
              <w:rPr>
                <w:noProof/>
                <w:webHidden/>
              </w:rPr>
              <w:fldChar w:fldCharType="end"/>
            </w:r>
          </w:hyperlink>
        </w:p>
        <w:p w14:paraId="60DF2C7C" w14:textId="293A16C8" w:rsidR="00E51727" w:rsidRDefault="00E51727">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76969748" w:history="1">
            <w:r w:rsidRPr="008973E0">
              <w:rPr>
                <w:rStyle w:val="Hyperlink"/>
                <w:rFonts w:ascii="Arial" w:hAnsi="Arial" w:cs="Arial"/>
                <w:noProof/>
              </w:rPr>
              <w:t>Methods</w:t>
            </w:r>
            <w:r>
              <w:rPr>
                <w:noProof/>
                <w:webHidden/>
              </w:rPr>
              <w:tab/>
            </w:r>
            <w:r>
              <w:rPr>
                <w:noProof/>
                <w:webHidden/>
              </w:rPr>
              <w:fldChar w:fldCharType="begin"/>
            </w:r>
            <w:r>
              <w:rPr>
                <w:noProof/>
                <w:webHidden/>
              </w:rPr>
              <w:instrText xml:space="preserve"> PAGEREF _Toc176969748 \h </w:instrText>
            </w:r>
            <w:r>
              <w:rPr>
                <w:noProof/>
                <w:webHidden/>
              </w:rPr>
            </w:r>
            <w:r>
              <w:rPr>
                <w:noProof/>
                <w:webHidden/>
              </w:rPr>
              <w:fldChar w:fldCharType="separate"/>
            </w:r>
            <w:r>
              <w:rPr>
                <w:noProof/>
                <w:webHidden/>
              </w:rPr>
              <w:t>20</w:t>
            </w:r>
            <w:r>
              <w:rPr>
                <w:noProof/>
                <w:webHidden/>
              </w:rPr>
              <w:fldChar w:fldCharType="end"/>
            </w:r>
          </w:hyperlink>
        </w:p>
        <w:p w14:paraId="6CBA729A" w14:textId="71B527AA" w:rsidR="00E51727" w:rsidRDefault="00E51727">
          <w:pPr>
            <w:pStyle w:val="TOC3"/>
            <w:tabs>
              <w:tab w:val="right" w:leader="dot" w:pos="9016"/>
            </w:tabs>
            <w:rPr>
              <w:rFonts w:eastAsiaTheme="minorEastAsia"/>
              <w:smallCaps w:val="0"/>
              <w:noProof/>
              <w:kern w:val="2"/>
              <w:sz w:val="24"/>
              <w:szCs w:val="24"/>
              <w:lang w:eastAsia="en-GB"/>
              <w14:ligatures w14:val="standardContextual"/>
            </w:rPr>
          </w:pPr>
          <w:hyperlink w:anchor="_Toc176969749" w:history="1">
            <w:r w:rsidRPr="008973E0">
              <w:rPr>
                <w:rStyle w:val="Hyperlink"/>
                <w:rFonts w:ascii="Arial" w:hAnsi="Arial" w:cs="Arial"/>
                <w:noProof/>
              </w:rPr>
              <w:t>Literature Review Methodology</w:t>
            </w:r>
            <w:r>
              <w:rPr>
                <w:noProof/>
                <w:webHidden/>
              </w:rPr>
              <w:tab/>
            </w:r>
            <w:r>
              <w:rPr>
                <w:noProof/>
                <w:webHidden/>
              </w:rPr>
              <w:fldChar w:fldCharType="begin"/>
            </w:r>
            <w:r>
              <w:rPr>
                <w:noProof/>
                <w:webHidden/>
              </w:rPr>
              <w:instrText xml:space="preserve"> PAGEREF _Toc176969749 \h </w:instrText>
            </w:r>
            <w:r>
              <w:rPr>
                <w:noProof/>
                <w:webHidden/>
              </w:rPr>
            </w:r>
            <w:r>
              <w:rPr>
                <w:noProof/>
                <w:webHidden/>
              </w:rPr>
              <w:fldChar w:fldCharType="separate"/>
            </w:r>
            <w:r>
              <w:rPr>
                <w:noProof/>
                <w:webHidden/>
              </w:rPr>
              <w:t>20</w:t>
            </w:r>
            <w:r>
              <w:rPr>
                <w:noProof/>
                <w:webHidden/>
              </w:rPr>
              <w:fldChar w:fldCharType="end"/>
            </w:r>
          </w:hyperlink>
        </w:p>
        <w:p w14:paraId="47CB6AD1" w14:textId="6B6CFB02" w:rsidR="00E51727" w:rsidRDefault="00E51727">
          <w:pPr>
            <w:pStyle w:val="TOC3"/>
            <w:tabs>
              <w:tab w:val="right" w:leader="dot" w:pos="9016"/>
            </w:tabs>
            <w:rPr>
              <w:rFonts w:eastAsiaTheme="minorEastAsia"/>
              <w:smallCaps w:val="0"/>
              <w:noProof/>
              <w:kern w:val="2"/>
              <w:sz w:val="24"/>
              <w:szCs w:val="24"/>
              <w:lang w:eastAsia="en-GB"/>
              <w14:ligatures w14:val="standardContextual"/>
            </w:rPr>
          </w:pPr>
          <w:hyperlink w:anchor="_Toc176969750" w:history="1">
            <w:r w:rsidRPr="008973E0">
              <w:rPr>
                <w:rStyle w:val="Hyperlink"/>
                <w:rFonts w:ascii="Arial" w:hAnsi="Arial" w:cs="Arial"/>
                <w:noProof/>
              </w:rPr>
              <w:t>Focus Group</w:t>
            </w:r>
            <w:r>
              <w:rPr>
                <w:noProof/>
                <w:webHidden/>
              </w:rPr>
              <w:tab/>
            </w:r>
            <w:r>
              <w:rPr>
                <w:noProof/>
                <w:webHidden/>
              </w:rPr>
              <w:fldChar w:fldCharType="begin"/>
            </w:r>
            <w:r>
              <w:rPr>
                <w:noProof/>
                <w:webHidden/>
              </w:rPr>
              <w:instrText xml:space="preserve"> PAGEREF _Toc176969750 \h </w:instrText>
            </w:r>
            <w:r>
              <w:rPr>
                <w:noProof/>
                <w:webHidden/>
              </w:rPr>
            </w:r>
            <w:r>
              <w:rPr>
                <w:noProof/>
                <w:webHidden/>
              </w:rPr>
              <w:fldChar w:fldCharType="separate"/>
            </w:r>
            <w:r>
              <w:rPr>
                <w:noProof/>
                <w:webHidden/>
              </w:rPr>
              <w:t>21</w:t>
            </w:r>
            <w:r>
              <w:rPr>
                <w:noProof/>
                <w:webHidden/>
              </w:rPr>
              <w:fldChar w:fldCharType="end"/>
            </w:r>
          </w:hyperlink>
        </w:p>
        <w:p w14:paraId="61CDAAEA" w14:textId="0DB33B31" w:rsidR="00E51727" w:rsidRDefault="00E51727">
          <w:pPr>
            <w:pStyle w:val="TOC3"/>
            <w:tabs>
              <w:tab w:val="right" w:leader="dot" w:pos="9016"/>
            </w:tabs>
            <w:rPr>
              <w:rFonts w:eastAsiaTheme="minorEastAsia"/>
              <w:smallCaps w:val="0"/>
              <w:noProof/>
              <w:kern w:val="2"/>
              <w:sz w:val="24"/>
              <w:szCs w:val="24"/>
              <w:lang w:eastAsia="en-GB"/>
              <w14:ligatures w14:val="standardContextual"/>
            </w:rPr>
          </w:pPr>
          <w:hyperlink w:anchor="_Toc176969751" w:history="1">
            <w:r w:rsidRPr="008973E0">
              <w:rPr>
                <w:rStyle w:val="Hyperlink"/>
                <w:rFonts w:ascii="Arial" w:hAnsi="Arial" w:cs="Arial"/>
                <w:noProof/>
              </w:rPr>
              <w:t>Semi-Structured interviews</w:t>
            </w:r>
            <w:r>
              <w:rPr>
                <w:noProof/>
                <w:webHidden/>
              </w:rPr>
              <w:tab/>
            </w:r>
            <w:r>
              <w:rPr>
                <w:noProof/>
                <w:webHidden/>
              </w:rPr>
              <w:fldChar w:fldCharType="begin"/>
            </w:r>
            <w:r>
              <w:rPr>
                <w:noProof/>
                <w:webHidden/>
              </w:rPr>
              <w:instrText xml:space="preserve"> PAGEREF _Toc176969751 \h </w:instrText>
            </w:r>
            <w:r>
              <w:rPr>
                <w:noProof/>
                <w:webHidden/>
              </w:rPr>
            </w:r>
            <w:r>
              <w:rPr>
                <w:noProof/>
                <w:webHidden/>
              </w:rPr>
              <w:fldChar w:fldCharType="separate"/>
            </w:r>
            <w:r>
              <w:rPr>
                <w:noProof/>
                <w:webHidden/>
              </w:rPr>
              <w:t>22</w:t>
            </w:r>
            <w:r>
              <w:rPr>
                <w:noProof/>
                <w:webHidden/>
              </w:rPr>
              <w:fldChar w:fldCharType="end"/>
            </w:r>
          </w:hyperlink>
        </w:p>
        <w:p w14:paraId="2A22CECA" w14:textId="61F8F990" w:rsidR="00E51727" w:rsidRDefault="00E51727">
          <w:pPr>
            <w:pStyle w:val="TOC3"/>
            <w:tabs>
              <w:tab w:val="right" w:leader="dot" w:pos="9016"/>
            </w:tabs>
            <w:rPr>
              <w:rFonts w:eastAsiaTheme="minorEastAsia"/>
              <w:smallCaps w:val="0"/>
              <w:noProof/>
              <w:kern w:val="2"/>
              <w:sz w:val="24"/>
              <w:szCs w:val="24"/>
              <w:lang w:eastAsia="en-GB"/>
              <w14:ligatures w14:val="standardContextual"/>
            </w:rPr>
          </w:pPr>
          <w:hyperlink w:anchor="_Toc176969752" w:history="1">
            <w:r w:rsidRPr="008973E0">
              <w:rPr>
                <w:rStyle w:val="Hyperlink"/>
                <w:rFonts w:ascii="Arial" w:hAnsi="Arial" w:cs="Arial"/>
                <w:noProof/>
              </w:rPr>
              <w:t>Self-reflection Journal</w:t>
            </w:r>
            <w:r>
              <w:rPr>
                <w:noProof/>
                <w:webHidden/>
              </w:rPr>
              <w:tab/>
            </w:r>
            <w:r>
              <w:rPr>
                <w:noProof/>
                <w:webHidden/>
              </w:rPr>
              <w:fldChar w:fldCharType="begin"/>
            </w:r>
            <w:r>
              <w:rPr>
                <w:noProof/>
                <w:webHidden/>
              </w:rPr>
              <w:instrText xml:space="preserve"> PAGEREF _Toc176969752 \h </w:instrText>
            </w:r>
            <w:r>
              <w:rPr>
                <w:noProof/>
                <w:webHidden/>
              </w:rPr>
            </w:r>
            <w:r>
              <w:rPr>
                <w:noProof/>
                <w:webHidden/>
              </w:rPr>
              <w:fldChar w:fldCharType="separate"/>
            </w:r>
            <w:r>
              <w:rPr>
                <w:noProof/>
                <w:webHidden/>
              </w:rPr>
              <w:t>22</w:t>
            </w:r>
            <w:r>
              <w:rPr>
                <w:noProof/>
                <w:webHidden/>
              </w:rPr>
              <w:fldChar w:fldCharType="end"/>
            </w:r>
          </w:hyperlink>
        </w:p>
        <w:p w14:paraId="1463F7EC" w14:textId="2DC6CC27" w:rsidR="00E51727" w:rsidRDefault="00E51727">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76969753" w:history="1">
            <w:r w:rsidRPr="008973E0">
              <w:rPr>
                <w:rStyle w:val="Hyperlink"/>
                <w:rFonts w:ascii="Arial" w:hAnsi="Arial" w:cs="Arial"/>
                <w:noProof/>
              </w:rPr>
              <w:t>Recruitment and project composition and delivery</w:t>
            </w:r>
            <w:r>
              <w:rPr>
                <w:noProof/>
                <w:webHidden/>
              </w:rPr>
              <w:tab/>
            </w:r>
            <w:r>
              <w:rPr>
                <w:noProof/>
                <w:webHidden/>
              </w:rPr>
              <w:fldChar w:fldCharType="begin"/>
            </w:r>
            <w:r>
              <w:rPr>
                <w:noProof/>
                <w:webHidden/>
              </w:rPr>
              <w:instrText xml:space="preserve"> PAGEREF _Toc176969753 \h </w:instrText>
            </w:r>
            <w:r>
              <w:rPr>
                <w:noProof/>
                <w:webHidden/>
              </w:rPr>
            </w:r>
            <w:r>
              <w:rPr>
                <w:noProof/>
                <w:webHidden/>
              </w:rPr>
              <w:fldChar w:fldCharType="separate"/>
            </w:r>
            <w:r>
              <w:rPr>
                <w:noProof/>
                <w:webHidden/>
              </w:rPr>
              <w:t>22</w:t>
            </w:r>
            <w:r>
              <w:rPr>
                <w:noProof/>
                <w:webHidden/>
              </w:rPr>
              <w:fldChar w:fldCharType="end"/>
            </w:r>
          </w:hyperlink>
        </w:p>
        <w:p w14:paraId="5A2AD8B9" w14:textId="383A0E9A" w:rsidR="00E51727" w:rsidRDefault="00E51727">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76969754" w:history="1">
            <w:r w:rsidRPr="008973E0">
              <w:rPr>
                <w:rStyle w:val="Hyperlink"/>
                <w:rFonts w:ascii="Arial" w:hAnsi="Arial" w:cs="Arial"/>
                <w:noProof/>
              </w:rPr>
              <w:t>Coding</w:t>
            </w:r>
            <w:r>
              <w:rPr>
                <w:noProof/>
                <w:webHidden/>
              </w:rPr>
              <w:tab/>
            </w:r>
            <w:r>
              <w:rPr>
                <w:noProof/>
                <w:webHidden/>
              </w:rPr>
              <w:fldChar w:fldCharType="begin"/>
            </w:r>
            <w:r>
              <w:rPr>
                <w:noProof/>
                <w:webHidden/>
              </w:rPr>
              <w:instrText xml:space="preserve"> PAGEREF _Toc176969754 \h </w:instrText>
            </w:r>
            <w:r>
              <w:rPr>
                <w:noProof/>
                <w:webHidden/>
              </w:rPr>
            </w:r>
            <w:r>
              <w:rPr>
                <w:noProof/>
                <w:webHidden/>
              </w:rPr>
              <w:fldChar w:fldCharType="separate"/>
            </w:r>
            <w:r>
              <w:rPr>
                <w:noProof/>
                <w:webHidden/>
              </w:rPr>
              <w:t>23</w:t>
            </w:r>
            <w:r>
              <w:rPr>
                <w:noProof/>
                <w:webHidden/>
              </w:rPr>
              <w:fldChar w:fldCharType="end"/>
            </w:r>
          </w:hyperlink>
        </w:p>
        <w:p w14:paraId="38C90FB1" w14:textId="62BC3669" w:rsidR="00E51727" w:rsidRDefault="00E51727">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76969755" w:history="1">
            <w:r w:rsidRPr="008973E0">
              <w:rPr>
                <w:rStyle w:val="Hyperlink"/>
                <w:rFonts w:ascii="Arial" w:hAnsi="Arial" w:cs="Arial"/>
                <w:noProof/>
              </w:rPr>
              <w:t>Ethics and Insider Research</w:t>
            </w:r>
            <w:r>
              <w:rPr>
                <w:noProof/>
                <w:webHidden/>
              </w:rPr>
              <w:tab/>
            </w:r>
            <w:r>
              <w:rPr>
                <w:noProof/>
                <w:webHidden/>
              </w:rPr>
              <w:fldChar w:fldCharType="begin"/>
            </w:r>
            <w:r>
              <w:rPr>
                <w:noProof/>
                <w:webHidden/>
              </w:rPr>
              <w:instrText xml:space="preserve"> PAGEREF _Toc176969755 \h </w:instrText>
            </w:r>
            <w:r>
              <w:rPr>
                <w:noProof/>
                <w:webHidden/>
              </w:rPr>
            </w:r>
            <w:r>
              <w:rPr>
                <w:noProof/>
                <w:webHidden/>
              </w:rPr>
              <w:fldChar w:fldCharType="separate"/>
            </w:r>
            <w:r>
              <w:rPr>
                <w:noProof/>
                <w:webHidden/>
              </w:rPr>
              <w:t>24</w:t>
            </w:r>
            <w:r>
              <w:rPr>
                <w:noProof/>
                <w:webHidden/>
              </w:rPr>
              <w:fldChar w:fldCharType="end"/>
            </w:r>
          </w:hyperlink>
        </w:p>
        <w:p w14:paraId="146BD504" w14:textId="6517E75D" w:rsidR="00E51727" w:rsidRDefault="00E51727">
          <w:pPr>
            <w:pStyle w:val="TOC1"/>
            <w:tabs>
              <w:tab w:val="right" w:leader="dot" w:pos="9016"/>
            </w:tabs>
            <w:rPr>
              <w:rFonts w:eastAsiaTheme="minorEastAsia"/>
              <w:b w:val="0"/>
              <w:bCs w:val="0"/>
              <w:caps w:val="0"/>
              <w:noProof/>
              <w:kern w:val="2"/>
              <w:sz w:val="24"/>
              <w:szCs w:val="24"/>
              <w:u w:val="none"/>
              <w:lang w:eastAsia="en-GB"/>
              <w14:ligatures w14:val="standardContextual"/>
            </w:rPr>
          </w:pPr>
          <w:hyperlink w:anchor="_Toc176969756" w:history="1">
            <w:r w:rsidRPr="008973E0">
              <w:rPr>
                <w:rStyle w:val="Hyperlink"/>
                <w:rFonts w:ascii="Arial" w:hAnsi="Arial" w:cs="Arial"/>
                <w:noProof/>
              </w:rPr>
              <w:t>Findings and Discussion</w:t>
            </w:r>
            <w:r>
              <w:rPr>
                <w:noProof/>
                <w:webHidden/>
              </w:rPr>
              <w:tab/>
            </w:r>
            <w:r>
              <w:rPr>
                <w:noProof/>
                <w:webHidden/>
              </w:rPr>
              <w:fldChar w:fldCharType="begin"/>
            </w:r>
            <w:r>
              <w:rPr>
                <w:noProof/>
                <w:webHidden/>
              </w:rPr>
              <w:instrText xml:space="preserve"> PAGEREF _Toc176969756 \h </w:instrText>
            </w:r>
            <w:r>
              <w:rPr>
                <w:noProof/>
                <w:webHidden/>
              </w:rPr>
            </w:r>
            <w:r>
              <w:rPr>
                <w:noProof/>
                <w:webHidden/>
              </w:rPr>
              <w:fldChar w:fldCharType="separate"/>
            </w:r>
            <w:r>
              <w:rPr>
                <w:noProof/>
                <w:webHidden/>
              </w:rPr>
              <w:t>25</w:t>
            </w:r>
            <w:r>
              <w:rPr>
                <w:noProof/>
                <w:webHidden/>
              </w:rPr>
              <w:fldChar w:fldCharType="end"/>
            </w:r>
          </w:hyperlink>
        </w:p>
        <w:p w14:paraId="07D7BA85" w14:textId="71E37779" w:rsidR="00E51727" w:rsidRDefault="00E51727">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76969757" w:history="1">
            <w:r w:rsidRPr="008973E0">
              <w:rPr>
                <w:rStyle w:val="Hyperlink"/>
                <w:rFonts w:ascii="Arial" w:hAnsi="Arial" w:cs="Arial"/>
                <w:noProof/>
              </w:rPr>
              <w:t>Qualitative findings</w:t>
            </w:r>
            <w:r>
              <w:rPr>
                <w:noProof/>
                <w:webHidden/>
              </w:rPr>
              <w:tab/>
            </w:r>
            <w:r>
              <w:rPr>
                <w:noProof/>
                <w:webHidden/>
              </w:rPr>
              <w:fldChar w:fldCharType="begin"/>
            </w:r>
            <w:r>
              <w:rPr>
                <w:noProof/>
                <w:webHidden/>
              </w:rPr>
              <w:instrText xml:space="preserve"> PAGEREF _Toc176969757 \h </w:instrText>
            </w:r>
            <w:r>
              <w:rPr>
                <w:noProof/>
                <w:webHidden/>
              </w:rPr>
            </w:r>
            <w:r>
              <w:rPr>
                <w:noProof/>
                <w:webHidden/>
              </w:rPr>
              <w:fldChar w:fldCharType="separate"/>
            </w:r>
            <w:r>
              <w:rPr>
                <w:noProof/>
                <w:webHidden/>
              </w:rPr>
              <w:t>25</w:t>
            </w:r>
            <w:r>
              <w:rPr>
                <w:noProof/>
                <w:webHidden/>
              </w:rPr>
              <w:fldChar w:fldCharType="end"/>
            </w:r>
          </w:hyperlink>
        </w:p>
        <w:p w14:paraId="7A1B3F67" w14:textId="4F86E697" w:rsidR="00E51727" w:rsidRDefault="00E51727">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76969758" w:history="1">
            <w:r w:rsidRPr="008973E0">
              <w:rPr>
                <w:rStyle w:val="Hyperlink"/>
                <w:rFonts w:ascii="Arial" w:hAnsi="Arial" w:cs="Arial"/>
                <w:noProof/>
              </w:rPr>
              <w:t>The impact of Gender, Identity and Language within singing lessons</w:t>
            </w:r>
            <w:r>
              <w:rPr>
                <w:noProof/>
                <w:webHidden/>
              </w:rPr>
              <w:tab/>
            </w:r>
            <w:r>
              <w:rPr>
                <w:noProof/>
                <w:webHidden/>
              </w:rPr>
              <w:fldChar w:fldCharType="begin"/>
            </w:r>
            <w:r>
              <w:rPr>
                <w:noProof/>
                <w:webHidden/>
              </w:rPr>
              <w:instrText xml:space="preserve"> PAGEREF _Toc176969758 \h </w:instrText>
            </w:r>
            <w:r>
              <w:rPr>
                <w:noProof/>
                <w:webHidden/>
              </w:rPr>
            </w:r>
            <w:r>
              <w:rPr>
                <w:noProof/>
                <w:webHidden/>
              </w:rPr>
              <w:fldChar w:fldCharType="separate"/>
            </w:r>
            <w:r>
              <w:rPr>
                <w:noProof/>
                <w:webHidden/>
              </w:rPr>
              <w:t>26</w:t>
            </w:r>
            <w:r>
              <w:rPr>
                <w:noProof/>
                <w:webHidden/>
              </w:rPr>
              <w:fldChar w:fldCharType="end"/>
            </w:r>
          </w:hyperlink>
        </w:p>
        <w:p w14:paraId="025C5060" w14:textId="63DC3C9C" w:rsidR="00E51727" w:rsidRDefault="00E51727">
          <w:pPr>
            <w:pStyle w:val="TOC3"/>
            <w:tabs>
              <w:tab w:val="right" w:leader="dot" w:pos="9016"/>
            </w:tabs>
            <w:rPr>
              <w:rFonts w:eastAsiaTheme="minorEastAsia"/>
              <w:smallCaps w:val="0"/>
              <w:noProof/>
              <w:kern w:val="2"/>
              <w:sz w:val="24"/>
              <w:szCs w:val="24"/>
              <w:lang w:eastAsia="en-GB"/>
              <w14:ligatures w14:val="standardContextual"/>
            </w:rPr>
          </w:pPr>
          <w:hyperlink w:anchor="_Toc176969759" w:history="1">
            <w:r w:rsidRPr="008973E0">
              <w:rPr>
                <w:rStyle w:val="Hyperlink"/>
                <w:rFonts w:ascii="Arial" w:hAnsi="Arial" w:cs="Arial"/>
                <w:noProof/>
              </w:rPr>
              <w:t>Teacher experiences</w:t>
            </w:r>
            <w:r>
              <w:rPr>
                <w:noProof/>
                <w:webHidden/>
              </w:rPr>
              <w:tab/>
            </w:r>
            <w:r>
              <w:rPr>
                <w:noProof/>
                <w:webHidden/>
              </w:rPr>
              <w:fldChar w:fldCharType="begin"/>
            </w:r>
            <w:r>
              <w:rPr>
                <w:noProof/>
                <w:webHidden/>
              </w:rPr>
              <w:instrText xml:space="preserve"> PAGEREF _Toc176969759 \h </w:instrText>
            </w:r>
            <w:r>
              <w:rPr>
                <w:noProof/>
                <w:webHidden/>
              </w:rPr>
            </w:r>
            <w:r>
              <w:rPr>
                <w:noProof/>
                <w:webHidden/>
              </w:rPr>
              <w:fldChar w:fldCharType="separate"/>
            </w:r>
            <w:r>
              <w:rPr>
                <w:noProof/>
                <w:webHidden/>
              </w:rPr>
              <w:t>26</w:t>
            </w:r>
            <w:r>
              <w:rPr>
                <w:noProof/>
                <w:webHidden/>
              </w:rPr>
              <w:fldChar w:fldCharType="end"/>
            </w:r>
          </w:hyperlink>
        </w:p>
        <w:p w14:paraId="2A843364" w14:textId="4E69ED87" w:rsidR="00E51727" w:rsidRDefault="00E51727">
          <w:pPr>
            <w:pStyle w:val="TOC3"/>
            <w:tabs>
              <w:tab w:val="right" w:leader="dot" w:pos="9016"/>
            </w:tabs>
            <w:rPr>
              <w:rFonts w:eastAsiaTheme="minorEastAsia"/>
              <w:smallCaps w:val="0"/>
              <w:noProof/>
              <w:kern w:val="2"/>
              <w:sz w:val="24"/>
              <w:szCs w:val="24"/>
              <w:lang w:eastAsia="en-GB"/>
              <w14:ligatures w14:val="standardContextual"/>
            </w:rPr>
          </w:pPr>
          <w:hyperlink w:anchor="_Toc176969760" w:history="1">
            <w:r w:rsidRPr="008973E0">
              <w:rPr>
                <w:rStyle w:val="Hyperlink"/>
                <w:rFonts w:ascii="Arial" w:hAnsi="Arial" w:cs="Arial"/>
                <w:noProof/>
              </w:rPr>
              <w:t>Analysis</w:t>
            </w:r>
            <w:r>
              <w:rPr>
                <w:noProof/>
                <w:webHidden/>
              </w:rPr>
              <w:tab/>
            </w:r>
            <w:r>
              <w:rPr>
                <w:noProof/>
                <w:webHidden/>
              </w:rPr>
              <w:fldChar w:fldCharType="begin"/>
            </w:r>
            <w:r>
              <w:rPr>
                <w:noProof/>
                <w:webHidden/>
              </w:rPr>
              <w:instrText xml:space="preserve"> PAGEREF _Toc176969760 \h </w:instrText>
            </w:r>
            <w:r>
              <w:rPr>
                <w:noProof/>
                <w:webHidden/>
              </w:rPr>
            </w:r>
            <w:r>
              <w:rPr>
                <w:noProof/>
                <w:webHidden/>
              </w:rPr>
              <w:fldChar w:fldCharType="separate"/>
            </w:r>
            <w:r>
              <w:rPr>
                <w:noProof/>
                <w:webHidden/>
              </w:rPr>
              <w:t>27</w:t>
            </w:r>
            <w:r>
              <w:rPr>
                <w:noProof/>
                <w:webHidden/>
              </w:rPr>
              <w:fldChar w:fldCharType="end"/>
            </w:r>
          </w:hyperlink>
        </w:p>
        <w:p w14:paraId="2CB445DE" w14:textId="1A8F1041" w:rsidR="00E51727" w:rsidRDefault="00E51727">
          <w:pPr>
            <w:pStyle w:val="TOC3"/>
            <w:tabs>
              <w:tab w:val="right" w:leader="dot" w:pos="9016"/>
            </w:tabs>
            <w:rPr>
              <w:rFonts w:eastAsiaTheme="minorEastAsia"/>
              <w:smallCaps w:val="0"/>
              <w:noProof/>
              <w:kern w:val="2"/>
              <w:sz w:val="24"/>
              <w:szCs w:val="24"/>
              <w:lang w:eastAsia="en-GB"/>
              <w14:ligatures w14:val="standardContextual"/>
            </w:rPr>
          </w:pPr>
          <w:hyperlink w:anchor="_Toc176969761" w:history="1">
            <w:r w:rsidRPr="008973E0">
              <w:rPr>
                <w:rStyle w:val="Hyperlink"/>
                <w:rFonts w:ascii="Arial" w:hAnsi="Arial" w:cs="Arial"/>
                <w:noProof/>
              </w:rPr>
              <w:t>Pupil experiences</w:t>
            </w:r>
            <w:r>
              <w:rPr>
                <w:noProof/>
                <w:webHidden/>
              </w:rPr>
              <w:tab/>
            </w:r>
            <w:r>
              <w:rPr>
                <w:noProof/>
                <w:webHidden/>
              </w:rPr>
              <w:fldChar w:fldCharType="begin"/>
            </w:r>
            <w:r>
              <w:rPr>
                <w:noProof/>
                <w:webHidden/>
              </w:rPr>
              <w:instrText xml:space="preserve"> PAGEREF _Toc176969761 \h </w:instrText>
            </w:r>
            <w:r>
              <w:rPr>
                <w:noProof/>
                <w:webHidden/>
              </w:rPr>
            </w:r>
            <w:r>
              <w:rPr>
                <w:noProof/>
                <w:webHidden/>
              </w:rPr>
              <w:fldChar w:fldCharType="separate"/>
            </w:r>
            <w:r>
              <w:rPr>
                <w:noProof/>
                <w:webHidden/>
              </w:rPr>
              <w:t>27</w:t>
            </w:r>
            <w:r>
              <w:rPr>
                <w:noProof/>
                <w:webHidden/>
              </w:rPr>
              <w:fldChar w:fldCharType="end"/>
            </w:r>
          </w:hyperlink>
        </w:p>
        <w:p w14:paraId="1AE92B85" w14:textId="5A2AAE7A" w:rsidR="00E51727" w:rsidRDefault="00E51727">
          <w:pPr>
            <w:pStyle w:val="TOC3"/>
            <w:tabs>
              <w:tab w:val="right" w:leader="dot" w:pos="9016"/>
            </w:tabs>
            <w:rPr>
              <w:rFonts w:eastAsiaTheme="minorEastAsia"/>
              <w:smallCaps w:val="0"/>
              <w:noProof/>
              <w:kern w:val="2"/>
              <w:sz w:val="24"/>
              <w:szCs w:val="24"/>
              <w:lang w:eastAsia="en-GB"/>
              <w14:ligatures w14:val="standardContextual"/>
            </w:rPr>
          </w:pPr>
          <w:hyperlink w:anchor="_Toc176969762" w:history="1">
            <w:r w:rsidRPr="008973E0">
              <w:rPr>
                <w:rStyle w:val="Hyperlink"/>
                <w:rFonts w:ascii="Arial" w:hAnsi="Arial" w:cs="Arial"/>
                <w:noProof/>
                <w:lang w:eastAsia="en-GB"/>
              </w:rPr>
              <w:t>Analysis</w:t>
            </w:r>
            <w:r>
              <w:rPr>
                <w:noProof/>
                <w:webHidden/>
              </w:rPr>
              <w:tab/>
            </w:r>
            <w:r>
              <w:rPr>
                <w:noProof/>
                <w:webHidden/>
              </w:rPr>
              <w:fldChar w:fldCharType="begin"/>
            </w:r>
            <w:r>
              <w:rPr>
                <w:noProof/>
                <w:webHidden/>
              </w:rPr>
              <w:instrText xml:space="preserve"> PAGEREF _Toc176969762 \h </w:instrText>
            </w:r>
            <w:r>
              <w:rPr>
                <w:noProof/>
                <w:webHidden/>
              </w:rPr>
            </w:r>
            <w:r>
              <w:rPr>
                <w:noProof/>
                <w:webHidden/>
              </w:rPr>
              <w:fldChar w:fldCharType="separate"/>
            </w:r>
            <w:r>
              <w:rPr>
                <w:noProof/>
                <w:webHidden/>
              </w:rPr>
              <w:t>28</w:t>
            </w:r>
            <w:r>
              <w:rPr>
                <w:noProof/>
                <w:webHidden/>
              </w:rPr>
              <w:fldChar w:fldCharType="end"/>
            </w:r>
          </w:hyperlink>
        </w:p>
        <w:p w14:paraId="7E3746EF" w14:textId="6996CEAE" w:rsidR="00E51727" w:rsidRDefault="00E51727">
          <w:pPr>
            <w:pStyle w:val="TOC3"/>
            <w:tabs>
              <w:tab w:val="right" w:leader="dot" w:pos="9016"/>
            </w:tabs>
            <w:rPr>
              <w:rFonts w:eastAsiaTheme="minorEastAsia"/>
              <w:smallCaps w:val="0"/>
              <w:noProof/>
              <w:kern w:val="2"/>
              <w:sz w:val="24"/>
              <w:szCs w:val="24"/>
              <w:lang w:eastAsia="en-GB"/>
              <w14:ligatures w14:val="standardContextual"/>
            </w:rPr>
          </w:pPr>
          <w:hyperlink w:anchor="_Toc176969763" w:history="1">
            <w:r w:rsidRPr="008973E0">
              <w:rPr>
                <w:rStyle w:val="Hyperlink"/>
                <w:rFonts w:ascii="Arial" w:hAnsi="Arial" w:cs="Arial"/>
                <w:noProof/>
              </w:rPr>
              <w:t>Discussion</w:t>
            </w:r>
            <w:r>
              <w:rPr>
                <w:noProof/>
                <w:webHidden/>
              </w:rPr>
              <w:tab/>
            </w:r>
            <w:r>
              <w:rPr>
                <w:noProof/>
                <w:webHidden/>
              </w:rPr>
              <w:fldChar w:fldCharType="begin"/>
            </w:r>
            <w:r>
              <w:rPr>
                <w:noProof/>
                <w:webHidden/>
              </w:rPr>
              <w:instrText xml:space="preserve"> PAGEREF _Toc176969763 \h </w:instrText>
            </w:r>
            <w:r>
              <w:rPr>
                <w:noProof/>
                <w:webHidden/>
              </w:rPr>
            </w:r>
            <w:r>
              <w:rPr>
                <w:noProof/>
                <w:webHidden/>
              </w:rPr>
              <w:fldChar w:fldCharType="separate"/>
            </w:r>
            <w:r>
              <w:rPr>
                <w:noProof/>
                <w:webHidden/>
              </w:rPr>
              <w:t>29</w:t>
            </w:r>
            <w:r>
              <w:rPr>
                <w:noProof/>
                <w:webHidden/>
              </w:rPr>
              <w:fldChar w:fldCharType="end"/>
            </w:r>
          </w:hyperlink>
        </w:p>
        <w:p w14:paraId="29A932D1" w14:textId="50313D16" w:rsidR="00E51727" w:rsidRDefault="00E51727">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76969764" w:history="1">
            <w:r w:rsidRPr="008973E0">
              <w:rPr>
                <w:rStyle w:val="Hyperlink"/>
                <w:rFonts w:ascii="Arial" w:hAnsi="Arial" w:cs="Arial"/>
                <w:noProof/>
              </w:rPr>
              <w:t>Highlighting a need for support and regulation for teachers</w:t>
            </w:r>
            <w:r>
              <w:rPr>
                <w:noProof/>
                <w:webHidden/>
              </w:rPr>
              <w:tab/>
            </w:r>
            <w:r>
              <w:rPr>
                <w:noProof/>
                <w:webHidden/>
              </w:rPr>
              <w:fldChar w:fldCharType="begin"/>
            </w:r>
            <w:r>
              <w:rPr>
                <w:noProof/>
                <w:webHidden/>
              </w:rPr>
              <w:instrText xml:space="preserve"> PAGEREF _Toc176969764 \h </w:instrText>
            </w:r>
            <w:r>
              <w:rPr>
                <w:noProof/>
                <w:webHidden/>
              </w:rPr>
            </w:r>
            <w:r>
              <w:rPr>
                <w:noProof/>
                <w:webHidden/>
              </w:rPr>
              <w:fldChar w:fldCharType="separate"/>
            </w:r>
            <w:r>
              <w:rPr>
                <w:noProof/>
                <w:webHidden/>
              </w:rPr>
              <w:t>29</w:t>
            </w:r>
            <w:r>
              <w:rPr>
                <w:noProof/>
                <w:webHidden/>
              </w:rPr>
              <w:fldChar w:fldCharType="end"/>
            </w:r>
          </w:hyperlink>
        </w:p>
        <w:p w14:paraId="5B0F364B" w14:textId="128C8811" w:rsidR="00E51727" w:rsidRDefault="00E51727">
          <w:pPr>
            <w:pStyle w:val="TOC3"/>
            <w:tabs>
              <w:tab w:val="right" w:leader="dot" w:pos="9016"/>
            </w:tabs>
            <w:rPr>
              <w:rFonts w:eastAsiaTheme="minorEastAsia"/>
              <w:smallCaps w:val="0"/>
              <w:noProof/>
              <w:kern w:val="2"/>
              <w:sz w:val="24"/>
              <w:szCs w:val="24"/>
              <w:lang w:eastAsia="en-GB"/>
              <w14:ligatures w14:val="standardContextual"/>
            </w:rPr>
          </w:pPr>
          <w:hyperlink w:anchor="_Toc176969765" w:history="1">
            <w:r w:rsidRPr="008973E0">
              <w:rPr>
                <w:rStyle w:val="Hyperlink"/>
                <w:rFonts w:ascii="Arial" w:hAnsi="Arial" w:cs="Arial"/>
                <w:noProof/>
              </w:rPr>
              <w:t>Teachers experience</w:t>
            </w:r>
            <w:r>
              <w:rPr>
                <w:noProof/>
                <w:webHidden/>
              </w:rPr>
              <w:tab/>
            </w:r>
            <w:r>
              <w:rPr>
                <w:noProof/>
                <w:webHidden/>
              </w:rPr>
              <w:fldChar w:fldCharType="begin"/>
            </w:r>
            <w:r>
              <w:rPr>
                <w:noProof/>
                <w:webHidden/>
              </w:rPr>
              <w:instrText xml:space="preserve"> PAGEREF _Toc176969765 \h </w:instrText>
            </w:r>
            <w:r>
              <w:rPr>
                <w:noProof/>
                <w:webHidden/>
              </w:rPr>
            </w:r>
            <w:r>
              <w:rPr>
                <w:noProof/>
                <w:webHidden/>
              </w:rPr>
              <w:fldChar w:fldCharType="separate"/>
            </w:r>
            <w:r>
              <w:rPr>
                <w:noProof/>
                <w:webHidden/>
              </w:rPr>
              <w:t>29</w:t>
            </w:r>
            <w:r>
              <w:rPr>
                <w:noProof/>
                <w:webHidden/>
              </w:rPr>
              <w:fldChar w:fldCharType="end"/>
            </w:r>
          </w:hyperlink>
        </w:p>
        <w:p w14:paraId="71A2C830" w14:textId="77734DB8" w:rsidR="00E51727" w:rsidRDefault="00E51727">
          <w:pPr>
            <w:pStyle w:val="TOC3"/>
            <w:tabs>
              <w:tab w:val="right" w:leader="dot" w:pos="9016"/>
            </w:tabs>
            <w:rPr>
              <w:rFonts w:eastAsiaTheme="minorEastAsia"/>
              <w:smallCaps w:val="0"/>
              <w:noProof/>
              <w:kern w:val="2"/>
              <w:sz w:val="24"/>
              <w:szCs w:val="24"/>
              <w:lang w:eastAsia="en-GB"/>
              <w14:ligatures w14:val="standardContextual"/>
            </w:rPr>
          </w:pPr>
          <w:hyperlink w:anchor="_Toc176969766" w:history="1">
            <w:r w:rsidRPr="008973E0">
              <w:rPr>
                <w:rStyle w:val="Hyperlink"/>
                <w:rFonts w:ascii="Arial" w:hAnsi="Arial" w:cs="Arial"/>
                <w:noProof/>
              </w:rPr>
              <w:t>Analysis</w:t>
            </w:r>
            <w:r>
              <w:rPr>
                <w:noProof/>
                <w:webHidden/>
              </w:rPr>
              <w:tab/>
            </w:r>
            <w:r>
              <w:rPr>
                <w:noProof/>
                <w:webHidden/>
              </w:rPr>
              <w:fldChar w:fldCharType="begin"/>
            </w:r>
            <w:r>
              <w:rPr>
                <w:noProof/>
                <w:webHidden/>
              </w:rPr>
              <w:instrText xml:space="preserve"> PAGEREF _Toc176969766 \h </w:instrText>
            </w:r>
            <w:r>
              <w:rPr>
                <w:noProof/>
                <w:webHidden/>
              </w:rPr>
            </w:r>
            <w:r>
              <w:rPr>
                <w:noProof/>
                <w:webHidden/>
              </w:rPr>
              <w:fldChar w:fldCharType="separate"/>
            </w:r>
            <w:r>
              <w:rPr>
                <w:noProof/>
                <w:webHidden/>
              </w:rPr>
              <w:t>30</w:t>
            </w:r>
            <w:r>
              <w:rPr>
                <w:noProof/>
                <w:webHidden/>
              </w:rPr>
              <w:fldChar w:fldCharType="end"/>
            </w:r>
          </w:hyperlink>
        </w:p>
        <w:p w14:paraId="0CE6DDB0" w14:textId="24EB1D9A" w:rsidR="00E51727" w:rsidRDefault="00E51727">
          <w:pPr>
            <w:pStyle w:val="TOC3"/>
            <w:tabs>
              <w:tab w:val="right" w:leader="dot" w:pos="9016"/>
            </w:tabs>
            <w:rPr>
              <w:rFonts w:eastAsiaTheme="minorEastAsia"/>
              <w:smallCaps w:val="0"/>
              <w:noProof/>
              <w:kern w:val="2"/>
              <w:sz w:val="24"/>
              <w:szCs w:val="24"/>
              <w:lang w:eastAsia="en-GB"/>
              <w14:ligatures w14:val="standardContextual"/>
            </w:rPr>
          </w:pPr>
          <w:hyperlink w:anchor="_Toc176969767" w:history="1">
            <w:r w:rsidRPr="008973E0">
              <w:rPr>
                <w:rStyle w:val="Hyperlink"/>
                <w:rFonts w:ascii="Arial" w:hAnsi="Arial" w:cs="Arial"/>
                <w:noProof/>
              </w:rPr>
              <w:t>Pupil Experience</w:t>
            </w:r>
            <w:r>
              <w:rPr>
                <w:noProof/>
                <w:webHidden/>
              </w:rPr>
              <w:tab/>
            </w:r>
            <w:r>
              <w:rPr>
                <w:noProof/>
                <w:webHidden/>
              </w:rPr>
              <w:fldChar w:fldCharType="begin"/>
            </w:r>
            <w:r>
              <w:rPr>
                <w:noProof/>
                <w:webHidden/>
              </w:rPr>
              <w:instrText xml:space="preserve"> PAGEREF _Toc176969767 \h </w:instrText>
            </w:r>
            <w:r>
              <w:rPr>
                <w:noProof/>
                <w:webHidden/>
              </w:rPr>
            </w:r>
            <w:r>
              <w:rPr>
                <w:noProof/>
                <w:webHidden/>
              </w:rPr>
              <w:fldChar w:fldCharType="separate"/>
            </w:r>
            <w:r>
              <w:rPr>
                <w:noProof/>
                <w:webHidden/>
              </w:rPr>
              <w:t>31</w:t>
            </w:r>
            <w:r>
              <w:rPr>
                <w:noProof/>
                <w:webHidden/>
              </w:rPr>
              <w:fldChar w:fldCharType="end"/>
            </w:r>
          </w:hyperlink>
        </w:p>
        <w:p w14:paraId="0FD37358" w14:textId="715A7DD8" w:rsidR="00E51727" w:rsidRDefault="00E51727">
          <w:pPr>
            <w:pStyle w:val="TOC3"/>
            <w:tabs>
              <w:tab w:val="right" w:leader="dot" w:pos="9016"/>
            </w:tabs>
            <w:rPr>
              <w:rFonts w:eastAsiaTheme="minorEastAsia"/>
              <w:smallCaps w:val="0"/>
              <w:noProof/>
              <w:kern w:val="2"/>
              <w:sz w:val="24"/>
              <w:szCs w:val="24"/>
              <w:lang w:eastAsia="en-GB"/>
              <w14:ligatures w14:val="standardContextual"/>
            </w:rPr>
          </w:pPr>
          <w:hyperlink w:anchor="_Toc176969768" w:history="1">
            <w:r w:rsidRPr="008973E0">
              <w:rPr>
                <w:rStyle w:val="Hyperlink"/>
                <w:rFonts w:ascii="Arial" w:hAnsi="Arial" w:cs="Arial"/>
                <w:noProof/>
              </w:rPr>
              <w:t>Analysis</w:t>
            </w:r>
            <w:r>
              <w:rPr>
                <w:noProof/>
                <w:webHidden/>
              </w:rPr>
              <w:tab/>
            </w:r>
            <w:r>
              <w:rPr>
                <w:noProof/>
                <w:webHidden/>
              </w:rPr>
              <w:fldChar w:fldCharType="begin"/>
            </w:r>
            <w:r>
              <w:rPr>
                <w:noProof/>
                <w:webHidden/>
              </w:rPr>
              <w:instrText xml:space="preserve"> PAGEREF _Toc176969768 \h </w:instrText>
            </w:r>
            <w:r>
              <w:rPr>
                <w:noProof/>
                <w:webHidden/>
              </w:rPr>
            </w:r>
            <w:r>
              <w:rPr>
                <w:noProof/>
                <w:webHidden/>
              </w:rPr>
              <w:fldChar w:fldCharType="separate"/>
            </w:r>
            <w:r>
              <w:rPr>
                <w:noProof/>
                <w:webHidden/>
              </w:rPr>
              <w:t>32</w:t>
            </w:r>
            <w:r>
              <w:rPr>
                <w:noProof/>
                <w:webHidden/>
              </w:rPr>
              <w:fldChar w:fldCharType="end"/>
            </w:r>
          </w:hyperlink>
        </w:p>
        <w:p w14:paraId="3DFCB89B" w14:textId="6A7DE467" w:rsidR="00E51727" w:rsidRDefault="00E51727">
          <w:pPr>
            <w:pStyle w:val="TOC3"/>
            <w:tabs>
              <w:tab w:val="right" w:leader="dot" w:pos="9016"/>
            </w:tabs>
            <w:rPr>
              <w:rFonts w:eastAsiaTheme="minorEastAsia"/>
              <w:smallCaps w:val="0"/>
              <w:noProof/>
              <w:kern w:val="2"/>
              <w:sz w:val="24"/>
              <w:szCs w:val="24"/>
              <w:lang w:eastAsia="en-GB"/>
              <w14:ligatures w14:val="standardContextual"/>
            </w:rPr>
          </w:pPr>
          <w:hyperlink w:anchor="_Toc176969769" w:history="1">
            <w:r w:rsidRPr="008973E0">
              <w:rPr>
                <w:rStyle w:val="Hyperlink"/>
                <w:rFonts w:ascii="Arial" w:hAnsi="Arial" w:cs="Arial"/>
                <w:noProof/>
              </w:rPr>
              <w:t>Discussion</w:t>
            </w:r>
            <w:r>
              <w:rPr>
                <w:noProof/>
                <w:webHidden/>
              </w:rPr>
              <w:tab/>
            </w:r>
            <w:r>
              <w:rPr>
                <w:noProof/>
                <w:webHidden/>
              </w:rPr>
              <w:fldChar w:fldCharType="begin"/>
            </w:r>
            <w:r>
              <w:rPr>
                <w:noProof/>
                <w:webHidden/>
              </w:rPr>
              <w:instrText xml:space="preserve"> PAGEREF _Toc176969769 \h </w:instrText>
            </w:r>
            <w:r>
              <w:rPr>
                <w:noProof/>
                <w:webHidden/>
              </w:rPr>
            </w:r>
            <w:r>
              <w:rPr>
                <w:noProof/>
                <w:webHidden/>
              </w:rPr>
              <w:fldChar w:fldCharType="separate"/>
            </w:r>
            <w:r>
              <w:rPr>
                <w:noProof/>
                <w:webHidden/>
              </w:rPr>
              <w:t>32</w:t>
            </w:r>
            <w:r>
              <w:rPr>
                <w:noProof/>
                <w:webHidden/>
              </w:rPr>
              <w:fldChar w:fldCharType="end"/>
            </w:r>
          </w:hyperlink>
        </w:p>
        <w:p w14:paraId="2342F0A5" w14:textId="22680ECB" w:rsidR="00E51727" w:rsidRDefault="00E51727">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76969770" w:history="1">
            <w:r w:rsidRPr="008973E0">
              <w:rPr>
                <w:rStyle w:val="Hyperlink"/>
                <w:rFonts w:ascii="Arial" w:hAnsi="Arial" w:cs="Arial"/>
                <w:noProof/>
              </w:rPr>
              <w:t>Feedback on the four-week framework (FWF) and encouraging Pupil Autonomy</w:t>
            </w:r>
            <w:r>
              <w:rPr>
                <w:noProof/>
                <w:webHidden/>
              </w:rPr>
              <w:tab/>
            </w:r>
            <w:r>
              <w:rPr>
                <w:noProof/>
                <w:webHidden/>
              </w:rPr>
              <w:fldChar w:fldCharType="begin"/>
            </w:r>
            <w:r>
              <w:rPr>
                <w:noProof/>
                <w:webHidden/>
              </w:rPr>
              <w:instrText xml:space="preserve"> PAGEREF _Toc176969770 \h </w:instrText>
            </w:r>
            <w:r>
              <w:rPr>
                <w:noProof/>
                <w:webHidden/>
              </w:rPr>
            </w:r>
            <w:r>
              <w:rPr>
                <w:noProof/>
                <w:webHidden/>
              </w:rPr>
              <w:fldChar w:fldCharType="separate"/>
            </w:r>
            <w:r>
              <w:rPr>
                <w:noProof/>
                <w:webHidden/>
              </w:rPr>
              <w:t>33</w:t>
            </w:r>
            <w:r>
              <w:rPr>
                <w:noProof/>
                <w:webHidden/>
              </w:rPr>
              <w:fldChar w:fldCharType="end"/>
            </w:r>
          </w:hyperlink>
        </w:p>
        <w:p w14:paraId="5A16B7B7" w14:textId="4BE25A11" w:rsidR="00E51727" w:rsidRDefault="00E51727">
          <w:pPr>
            <w:pStyle w:val="TOC3"/>
            <w:tabs>
              <w:tab w:val="right" w:leader="dot" w:pos="9016"/>
            </w:tabs>
            <w:rPr>
              <w:rFonts w:eastAsiaTheme="minorEastAsia"/>
              <w:smallCaps w:val="0"/>
              <w:noProof/>
              <w:kern w:val="2"/>
              <w:sz w:val="24"/>
              <w:szCs w:val="24"/>
              <w:lang w:eastAsia="en-GB"/>
              <w14:ligatures w14:val="standardContextual"/>
            </w:rPr>
          </w:pPr>
          <w:hyperlink w:anchor="_Toc176969771" w:history="1">
            <w:r w:rsidRPr="008973E0">
              <w:rPr>
                <w:rStyle w:val="Hyperlink"/>
                <w:rFonts w:ascii="Arial" w:hAnsi="Arial" w:cs="Arial"/>
                <w:noProof/>
              </w:rPr>
              <w:t>Teachers Experience</w:t>
            </w:r>
            <w:r>
              <w:rPr>
                <w:noProof/>
                <w:webHidden/>
              </w:rPr>
              <w:tab/>
            </w:r>
            <w:r>
              <w:rPr>
                <w:noProof/>
                <w:webHidden/>
              </w:rPr>
              <w:fldChar w:fldCharType="begin"/>
            </w:r>
            <w:r>
              <w:rPr>
                <w:noProof/>
                <w:webHidden/>
              </w:rPr>
              <w:instrText xml:space="preserve"> PAGEREF _Toc176969771 \h </w:instrText>
            </w:r>
            <w:r>
              <w:rPr>
                <w:noProof/>
                <w:webHidden/>
              </w:rPr>
            </w:r>
            <w:r>
              <w:rPr>
                <w:noProof/>
                <w:webHidden/>
              </w:rPr>
              <w:fldChar w:fldCharType="separate"/>
            </w:r>
            <w:r>
              <w:rPr>
                <w:noProof/>
                <w:webHidden/>
              </w:rPr>
              <w:t>33</w:t>
            </w:r>
            <w:r>
              <w:rPr>
                <w:noProof/>
                <w:webHidden/>
              </w:rPr>
              <w:fldChar w:fldCharType="end"/>
            </w:r>
          </w:hyperlink>
        </w:p>
        <w:p w14:paraId="3492D627" w14:textId="1440C714" w:rsidR="00E51727" w:rsidRDefault="00E51727">
          <w:pPr>
            <w:pStyle w:val="TOC3"/>
            <w:tabs>
              <w:tab w:val="right" w:leader="dot" w:pos="9016"/>
            </w:tabs>
            <w:rPr>
              <w:rFonts w:eastAsiaTheme="minorEastAsia"/>
              <w:smallCaps w:val="0"/>
              <w:noProof/>
              <w:kern w:val="2"/>
              <w:sz w:val="24"/>
              <w:szCs w:val="24"/>
              <w:lang w:eastAsia="en-GB"/>
              <w14:ligatures w14:val="standardContextual"/>
            </w:rPr>
          </w:pPr>
          <w:hyperlink w:anchor="_Toc176969772" w:history="1">
            <w:r w:rsidRPr="008973E0">
              <w:rPr>
                <w:rStyle w:val="Hyperlink"/>
                <w:rFonts w:ascii="Arial" w:hAnsi="Arial" w:cs="Arial"/>
                <w:noProof/>
              </w:rPr>
              <w:t>Analysis</w:t>
            </w:r>
            <w:r>
              <w:rPr>
                <w:noProof/>
                <w:webHidden/>
              </w:rPr>
              <w:tab/>
            </w:r>
            <w:r>
              <w:rPr>
                <w:noProof/>
                <w:webHidden/>
              </w:rPr>
              <w:fldChar w:fldCharType="begin"/>
            </w:r>
            <w:r>
              <w:rPr>
                <w:noProof/>
                <w:webHidden/>
              </w:rPr>
              <w:instrText xml:space="preserve"> PAGEREF _Toc176969772 \h </w:instrText>
            </w:r>
            <w:r>
              <w:rPr>
                <w:noProof/>
                <w:webHidden/>
              </w:rPr>
            </w:r>
            <w:r>
              <w:rPr>
                <w:noProof/>
                <w:webHidden/>
              </w:rPr>
              <w:fldChar w:fldCharType="separate"/>
            </w:r>
            <w:r>
              <w:rPr>
                <w:noProof/>
                <w:webHidden/>
              </w:rPr>
              <w:t>34</w:t>
            </w:r>
            <w:r>
              <w:rPr>
                <w:noProof/>
                <w:webHidden/>
              </w:rPr>
              <w:fldChar w:fldCharType="end"/>
            </w:r>
          </w:hyperlink>
        </w:p>
        <w:p w14:paraId="002E5483" w14:textId="3D4BCF54" w:rsidR="00E51727" w:rsidRDefault="00E51727">
          <w:pPr>
            <w:pStyle w:val="TOC3"/>
            <w:tabs>
              <w:tab w:val="right" w:leader="dot" w:pos="9016"/>
            </w:tabs>
            <w:rPr>
              <w:rFonts w:eastAsiaTheme="minorEastAsia"/>
              <w:smallCaps w:val="0"/>
              <w:noProof/>
              <w:kern w:val="2"/>
              <w:sz w:val="24"/>
              <w:szCs w:val="24"/>
              <w:lang w:eastAsia="en-GB"/>
              <w14:ligatures w14:val="standardContextual"/>
            </w:rPr>
          </w:pPr>
          <w:hyperlink w:anchor="_Toc176969773" w:history="1">
            <w:r w:rsidRPr="008973E0">
              <w:rPr>
                <w:rStyle w:val="Hyperlink"/>
                <w:rFonts w:ascii="Arial" w:hAnsi="Arial" w:cs="Arial"/>
                <w:noProof/>
              </w:rPr>
              <w:t>Pupil Experiences</w:t>
            </w:r>
            <w:r>
              <w:rPr>
                <w:noProof/>
                <w:webHidden/>
              </w:rPr>
              <w:tab/>
            </w:r>
            <w:r>
              <w:rPr>
                <w:noProof/>
                <w:webHidden/>
              </w:rPr>
              <w:fldChar w:fldCharType="begin"/>
            </w:r>
            <w:r>
              <w:rPr>
                <w:noProof/>
                <w:webHidden/>
              </w:rPr>
              <w:instrText xml:space="preserve"> PAGEREF _Toc176969773 \h </w:instrText>
            </w:r>
            <w:r>
              <w:rPr>
                <w:noProof/>
                <w:webHidden/>
              </w:rPr>
            </w:r>
            <w:r>
              <w:rPr>
                <w:noProof/>
                <w:webHidden/>
              </w:rPr>
              <w:fldChar w:fldCharType="separate"/>
            </w:r>
            <w:r>
              <w:rPr>
                <w:noProof/>
                <w:webHidden/>
              </w:rPr>
              <w:t>34</w:t>
            </w:r>
            <w:r>
              <w:rPr>
                <w:noProof/>
                <w:webHidden/>
              </w:rPr>
              <w:fldChar w:fldCharType="end"/>
            </w:r>
          </w:hyperlink>
        </w:p>
        <w:p w14:paraId="0C6CDDDD" w14:textId="678AF061" w:rsidR="00E51727" w:rsidRDefault="00E51727">
          <w:pPr>
            <w:pStyle w:val="TOC3"/>
            <w:tabs>
              <w:tab w:val="right" w:leader="dot" w:pos="9016"/>
            </w:tabs>
            <w:rPr>
              <w:rFonts w:eastAsiaTheme="minorEastAsia"/>
              <w:smallCaps w:val="0"/>
              <w:noProof/>
              <w:kern w:val="2"/>
              <w:sz w:val="24"/>
              <w:szCs w:val="24"/>
              <w:lang w:eastAsia="en-GB"/>
              <w14:ligatures w14:val="standardContextual"/>
            </w:rPr>
          </w:pPr>
          <w:hyperlink w:anchor="_Toc176969774" w:history="1">
            <w:r w:rsidRPr="008973E0">
              <w:rPr>
                <w:rStyle w:val="Hyperlink"/>
                <w:rFonts w:ascii="Arial" w:hAnsi="Arial" w:cs="Arial"/>
                <w:noProof/>
              </w:rPr>
              <w:t>Analysis</w:t>
            </w:r>
            <w:r>
              <w:rPr>
                <w:noProof/>
                <w:webHidden/>
              </w:rPr>
              <w:tab/>
            </w:r>
            <w:r>
              <w:rPr>
                <w:noProof/>
                <w:webHidden/>
              </w:rPr>
              <w:fldChar w:fldCharType="begin"/>
            </w:r>
            <w:r>
              <w:rPr>
                <w:noProof/>
                <w:webHidden/>
              </w:rPr>
              <w:instrText xml:space="preserve"> PAGEREF _Toc176969774 \h </w:instrText>
            </w:r>
            <w:r>
              <w:rPr>
                <w:noProof/>
                <w:webHidden/>
              </w:rPr>
            </w:r>
            <w:r>
              <w:rPr>
                <w:noProof/>
                <w:webHidden/>
              </w:rPr>
              <w:fldChar w:fldCharType="separate"/>
            </w:r>
            <w:r>
              <w:rPr>
                <w:noProof/>
                <w:webHidden/>
              </w:rPr>
              <w:t>35</w:t>
            </w:r>
            <w:r>
              <w:rPr>
                <w:noProof/>
                <w:webHidden/>
              </w:rPr>
              <w:fldChar w:fldCharType="end"/>
            </w:r>
          </w:hyperlink>
        </w:p>
        <w:p w14:paraId="47882A92" w14:textId="361CF8DC" w:rsidR="00E51727" w:rsidRDefault="00E51727">
          <w:pPr>
            <w:pStyle w:val="TOC3"/>
            <w:tabs>
              <w:tab w:val="right" w:leader="dot" w:pos="9016"/>
            </w:tabs>
            <w:rPr>
              <w:rFonts w:eastAsiaTheme="minorEastAsia"/>
              <w:smallCaps w:val="0"/>
              <w:noProof/>
              <w:kern w:val="2"/>
              <w:sz w:val="24"/>
              <w:szCs w:val="24"/>
              <w:lang w:eastAsia="en-GB"/>
              <w14:ligatures w14:val="standardContextual"/>
            </w:rPr>
          </w:pPr>
          <w:hyperlink w:anchor="_Toc176969775" w:history="1">
            <w:r w:rsidRPr="008973E0">
              <w:rPr>
                <w:rStyle w:val="Hyperlink"/>
                <w:rFonts w:ascii="Arial" w:hAnsi="Arial" w:cs="Arial"/>
                <w:noProof/>
              </w:rPr>
              <w:t>Discussion</w:t>
            </w:r>
            <w:r>
              <w:rPr>
                <w:noProof/>
                <w:webHidden/>
              </w:rPr>
              <w:tab/>
            </w:r>
            <w:r>
              <w:rPr>
                <w:noProof/>
                <w:webHidden/>
              </w:rPr>
              <w:fldChar w:fldCharType="begin"/>
            </w:r>
            <w:r>
              <w:rPr>
                <w:noProof/>
                <w:webHidden/>
              </w:rPr>
              <w:instrText xml:space="preserve"> PAGEREF _Toc176969775 \h </w:instrText>
            </w:r>
            <w:r>
              <w:rPr>
                <w:noProof/>
                <w:webHidden/>
              </w:rPr>
            </w:r>
            <w:r>
              <w:rPr>
                <w:noProof/>
                <w:webHidden/>
              </w:rPr>
              <w:fldChar w:fldCharType="separate"/>
            </w:r>
            <w:r>
              <w:rPr>
                <w:noProof/>
                <w:webHidden/>
              </w:rPr>
              <w:t>35</w:t>
            </w:r>
            <w:r>
              <w:rPr>
                <w:noProof/>
                <w:webHidden/>
              </w:rPr>
              <w:fldChar w:fldCharType="end"/>
            </w:r>
          </w:hyperlink>
        </w:p>
        <w:p w14:paraId="4DD60F9A" w14:textId="35908709" w:rsidR="00E51727" w:rsidRDefault="00E51727">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76969776" w:history="1">
            <w:r w:rsidRPr="008973E0">
              <w:rPr>
                <w:rStyle w:val="Hyperlink"/>
                <w:rFonts w:ascii="Arial" w:hAnsi="Arial" w:cs="Arial"/>
                <w:noProof/>
              </w:rPr>
              <w:t>The current landscape for progression in one-to-one singing lessons</w:t>
            </w:r>
            <w:r>
              <w:rPr>
                <w:noProof/>
                <w:webHidden/>
              </w:rPr>
              <w:tab/>
            </w:r>
            <w:r>
              <w:rPr>
                <w:noProof/>
                <w:webHidden/>
              </w:rPr>
              <w:fldChar w:fldCharType="begin"/>
            </w:r>
            <w:r>
              <w:rPr>
                <w:noProof/>
                <w:webHidden/>
              </w:rPr>
              <w:instrText xml:space="preserve"> PAGEREF _Toc176969776 \h </w:instrText>
            </w:r>
            <w:r>
              <w:rPr>
                <w:noProof/>
                <w:webHidden/>
              </w:rPr>
            </w:r>
            <w:r>
              <w:rPr>
                <w:noProof/>
                <w:webHidden/>
              </w:rPr>
              <w:fldChar w:fldCharType="separate"/>
            </w:r>
            <w:r>
              <w:rPr>
                <w:noProof/>
                <w:webHidden/>
              </w:rPr>
              <w:t>37</w:t>
            </w:r>
            <w:r>
              <w:rPr>
                <w:noProof/>
                <w:webHidden/>
              </w:rPr>
              <w:fldChar w:fldCharType="end"/>
            </w:r>
          </w:hyperlink>
        </w:p>
        <w:p w14:paraId="28215912" w14:textId="4E5FCD20" w:rsidR="00E51727" w:rsidRDefault="00E51727">
          <w:pPr>
            <w:pStyle w:val="TOC3"/>
            <w:tabs>
              <w:tab w:val="right" w:leader="dot" w:pos="9016"/>
            </w:tabs>
            <w:rPr>
              <w:rFonts w:eastAsiaTheme="minorEastAsia"/>
              <w:smallCaps w:val="0"/>
              <w:noProof/>
              <w:kern w:val="2"/>
              <w:sz w:val="24"/>
              <w:szCs w:val="24"/>
              <w:lang w:eastAsia="en-GB"/>
              <w14:ligatures w14:val="standardContextual"/>
            </w:rPr>
          </w:pPr>
          <w:hyperlink w:anchor="_Toc176969777" w:history="1">
            <w:r w:rsidRPr="008973E0">
              <w:rPr>
                <w:rStyle w:val="Hyperlink"/>
                <w:rFonts w:ascii="Arial" w:hAnsi="Arial" w:cs="Arial"/>
                <w:noProof/>
              </w:rPr>
              <w:t>Teacher Experience</w:t>
            </w:r>
            <w:r>
              <w:rPr>
                <w:noProof/>
                <w:webHidden/>
              </w:rPr>
              <w:tab/>
            </w:r>
            <w:r>
              <w:rPr>
                <w:noProof/>
                <w:webHidden/>
              </w:rPr>
              <w:fldChar w:fldCharType="begin"/>
            </w:r>
            <w:r>
              <w:rPr>
                <w:noProof/>
                <w:webHidden/>
              </w:rPr>
              <w:instrText xml:space="preserve"> PAGEREF _Toc176969777 \h </w:instrText>
            </w:r>
            <w:r>
              <w:rPr>
                <w:noProof/>
                <w:webHidden/>
              </w:rPr>
            </w:r>
            <w:r>
              <w:rPr>
                <w:noProof/>
                <w:webHidden/>
              </w:rPr>
              <w:fldChar w:fldCharType="separate"/>
            </w:r>
            <w:r>
              <w:rPr>
                <w:noProof/>
                <w:webHidden/>
              </w:rPr>
              <w:t>37</w:t>
            </w:r>
            <w:r>
              <w:rPr>
                <w:noProof/>
                <w:webHidden/>
              </w:rPr>
              <w:fldChar w:fldCharType="end"/>
            </w:r>
          </w:hyperlink>
        </w:p>
        <w:p w14:paraId="2262BE04" w14:textId="276C479A" w:rsidR="00E51727" w:rsidRDefault="00E51727">
          <w:pPr>
            <w:pStyle w:val="TOC3"/>
            <w:tabs>
              <w:tab w:val="right" w:leader="dot" w:pos="9016"/>
            </w:tabs>
            <w:rPr>
              <w:rFonts w:eastAsiaTheme="minorEastAsia"/>
              <w:smallCaps w:val="0"/>
              <w:noProof/>
              <w:kern w:val="2"/>
              <w:sz w:val="24"/>
              <w:szCs w:val="24"/>
              <w:lang w:eastAsia="en-GB"/>
              <w14:ligatures w14:val="standardContextual"/>
            </w:rPr>
          </w:pPr>
          <w:hyperlink w:anchor="_Toc176969778" w:history="1">
            <w:r w:rsidRPr="008973E0">
              <w:rPr>
                <w:rStyle w:val="Hyperlink"/>
                <w:rFonts w:ascii="Arial" w:hAnsi="Arial" w:cs="Arial"/>
                <w:noProof/>
              </w:rPr>
              <w:t>Analysis</w:t>
            </w:r>
            <w:r>
              <w:rPr>
                <w:noProof/>
                <w:webHidden/>
              </w:rPr>
              <w:tab/>
            </w:r>
            <w:r>
              <w:rPr>
                <w:noProof/>
                <w:webHidden/>
              </w:rPr>
              <w:fldChar w:fldCharType="begin"/>
            </w:r>
            <w:r>
              <w:rPr>
                <w:noProof/>
                <w:webHidden/>
              </w:rPr>
              <w:instrText xml:space="preserve"> PAGEREF _Toc176969778 \h </w:instrText>
            </w:r>
            <w:r>
              <w:rPr>
                <w:noProof/>
                <w:webHidden/>
              </w:rPr>
            </w:r>
            <w:r>
              <w:rPr>
                <w:noProof/>
                <w:webHidden/>
              </w:rPr>
              <w:fldChar w:fldCharType="separate"/>
            </w:r>
            <w:r>
              <w:rPr>
                <w:noProof/>
                <w:webHidden/>
              </w:rPr>
              <w:t>38</w:t>
            </w:r>
            <w:r>
              <w:rPr>
                <w:noProof/>
                <w:webHidden/>
              </w:rPr>
              <w:fldChar w:fldCharType="end"/>
            </w:r>
          </w:hyperlink>
        </w:p>
        <w:p w14:paraId="412054F4" w14:textId="12DA580B" w:rsidR="00E51727" w:rsidRDefault="00E51727">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176969779" w:history="1">
            <w:r w:rsidRPr="008973E0">
              <w:rPr>
                <w:rStyle w:val="Hyperlink"/>
                <w:rFonts w:ascii="Arial" w:hAnsi="Arial" w:cs="Arial"/>
                <w:noProof/>
              </w:rPr>
              <w:t>Final Discussion and Conclusions</w:t>
            </w:r>
            <w:r>
              <w:rPr>
                <w:noProof/>
                <w:webHidden/>
              </w:rPr>
              <w:tab/>
            </w:r>
            <w:r>
              <w:rPr>
                <w:noProof/>
                <w:webHidden/>
              </w:rPr>
              <w:fldChar w:fldCharType="begin"/>
            </w:r>
            <w:r>
              <w:rPr>
                <w:noProof/>
                <w:webHidden/>
              </w:rPr>
              <w:instrText xml:space="preserve"> PAGEREF _Toc176969779 \h </w:instrText>
            </w:r>
            <w:r>
              <w:rPr>
                <w:noProof/>
                <w:webHidden/>
              </w:rPr>
            </w:r>
            <w:r>
              <w:rPr>
                <w:noProof/>
                <w:webHidden/>
              </w:rPr>
              <w:fldChar w:fldCharType="separate"/>
            </w:r>
            <w:r>
              <w:rPr>
                <w:noProof/>
                <w:webHidden/>
              </w:rPr>
              <w:t>39</w:t>
            </w:r>
            <w:r>
              <w:rPr>
                <w:noProof/>
                <w:webHidden/>
              </w:rPr>
              <w:fldChar w:fldCharType="end"/>
            </w:r>
          </w:hyperlink>
        </w:p>
        <w:p w14:paraId="1067E2A5" w14:textId="0F99F781" w:rsidR="00E51727" w:rsidRDefault="00E51727">
          <w:pPr>
            <w:pStyle w:val="TOC1"/>
            <w:tabs>
              <w:tab w:val="right" w:leader="dot" w:pos="9016"/>
            </w:tabs>
            <w:rPr>
              <w:rFonts w:eastAsiaTheme="minorEastAsia"/>
              <w:b w:val="0"/>
              <w:bCs w:val="0"/>
              <w:caps w:val="0"/>
              <w:noProof/>
              <w:kern w:val="2"/>
              <w:sz w:val="24"/>
              <w:szCs w:val="24"/>
              <w:u w:val="none"/>
              <w:lang w:eastAsia="en-GB"/>
              <w14:ligatures w14:val="standardContextual"/>
            </w:rPr>
          </w:pPr>
          <w:hyperlink w:anchor="_Toc176969780" w:history="1">
            <w:r w:rsidRPr="008973E0">
              <w:rPr>
                <w:rStyle w:val="Hyperlink"/>
                <w:rFonts w:ascii="Arial" w:hAnsi="Arial" w:cs="Arial"/>
                <w:noProof/>
              </w:rPr>
              <w:t>Conclusion and Recommendations</w:t>
            </w:r>
            <w:r>
              <w:rPr>
                <w:noProof/>
                <w:webHidden/>
              </w:rPr>
              <w:tab/>
            </w:r>
            <w:r>
              <w:rPr>
                <w:noProof/>
                <w:webHidden/>
              </w:rPr>
              <w:fldChar w:fldCharType="begin"/>
            </w:r>
            <w:r>
              <w:rPr>
                <w:noProof/>
                <w:webHidden/>
              </w:rPr>
              <w:instrText xml:space="preserve"> PAGEREF _Toc176969780 \h </w:instrText>
            </w:r>
            <w:r>
              <w:rPr>
                <w:noProof/>
                <w:webHidden/>
              </w:rPr>
            </w:r>
            <w:r>
              <w:rPr>
                <w:noProof/>
                <w:webHidden/>
              </w:rPr>
              <w:fldChar w:fldCharType="separate"/>
            </w:r>
            <w:r>
              <w:rPr>
                <w:noProof/>
                <w:webHidden/>
              </w:rPr>
              <w:t>42</w:t>
            </w:r>
            <w:r>
              <w:rPr>
                <w:noProof/>
                <w:webHidden/>
              </w:rPr>
              <w:fldChar w:fldCharType="end"/>
            </w:r>
          </w:hyperlink>
        </w:p>
        <w:p w14:paraId="7C6E8AC9" w14:textId="29119DE6" w:rsidR="00E51727" w:rsidRDefault="00E51727">
          <w:pPr>
            <w:pStyle w:val="TOC1"/>
            <w:tabs>
              <w:tab w:val="right" w:leader="dot" w:pos="9016"/>
            </w:tabs>
            <w:rPr>
              <w:rFonts w:eastAsiaTheme="minorEastAsia"/>
              <w:b w:val="0"/>
              <w:bCs w:val="0"/>
              <w:caps w:val="0"/>
              <w:noProof/>
              <w:kern w:val="2"/>
              <w:sz w:val="24"/>
              <w:szCs w:val="24"/>
              <w:u w:val="none"/>
              <w:lang w:eastAsia="en-GB"/>
              <w14:ligatures w14:val="standardContextual"/>
            </w:rPr>
          </w:pPr>
          <w:hyperlink w:anchor="_Toc176969781" w:history="1">
            <w:r w:rsidRPr="008973E0">
              <w:rPr>
                <w:rStyle w:val="Hyperlink"/>
                <w:rFonts w:ascii="Arial" w:hAnsi="Arial" w:cs="Arial"/>
                <w:noProof/>
              </w:rPr>
              <w:t>References</w:t>
            </w:r>
            <w:r>
              <w:rPr>
                <w:noProof/>
                <w:webHidden/>
              </w:rPr>
              <w:tab/>
            </w:r>
            <w:r>
              <w:rPr>
                <w:noProof/>
                <w:webHidden/>
              </w:rPr>
              <w:fldChar w:fldCharType="begin"/>
            </w:r>
            <w:r>
              <w:rPr>
                <w:noProof/>
                <w:webHidden/>
              </w:rPr>
              <w:instrText xml:space="preserve"> PAGEREF _Toc176969781 \h </w:instrText>
            </w:r>
            <w:r>
              <w:rPr>
                <w:noProof/>
                <w:webHidden/>
              </w:rPr>
            </w:r>
            <w:r>
              <w:rPr>
                <w:noProof/>
                <w:webHidden/>
              </w:rPr>
              <w:fldChar w:fldCharType="separate"/>
            </w:r>
            <w:r>
              <w:rPr>
                <w:noProof/>
                <w:webHidden/>
              </w:rPr>
              <w:t>45</w:t>
            </w:r>
            <w:r>
              <w:rPr>
                <w:noProof/>
                <w:webHidden/>
              </w:rPr>
              <w:fldChar w:fldCharType="end"/>
            </w:r>
          </w:hyperlink>
        </w:p>
        <w:p w14:paraId="16C49BB6" w14:textId="37CF3FB9" w:rsidR="00AF41FF" w:rsidRPr="00842D7C" w:rsidRDefault="00AF41FF" w:rsidP="00842D7C">
          <w:pPr>
            <w:pStyle w:val="TOC1"/>
            <w:tabs>
              <w:tab w:val="right" w:leader="dot" w:pos="9015"/>
            </w:tabs>
            <w:spacing w:line="360" w:lineRule="auto"/>
            <w:rPr>
              <w:rStyle w:val="Hyperlink"/>
              <w:rFonts w:ascii="Arial" w:hAnsi="Arial" w:cs="Arial"/>
              <w:noProof/>
              <w:color w:val="000000" w:themeColor="text1"/>
              <w:kern w:val="2"/>
              <w:lang w:eastAsia="en-GB"/>
              <w14:ligatures w14:val="standardContextual"/>
            </w:rPr>
          </w:pPr>
          <w:r w:rsidRPr="00842D7C">
            <w:rPr>
              <w:rFonts w:ascii="Arial" w:hAnsi="Arial" w:cs="Arial"/>
              <w:color w:val="000000" w:themeColor="text1"/>
            </w:rPr>
            <w:fldChar w:fldCharType="end"/>
          </w:r>
        </w:p>
      </w:sdtContent>
    </w:sdt>
    <w:p w14:paraId="0F96606C" w14:textId="77777777" w:rsidR="00AF41FF" w:rsidRPr="00842D7C" w:rsidRDefault="00AF41FF" w:rsidP="00842D7C">
      <w:pPr>
        <w:spacing w:line="360" w:lineRule="auto"/>
        <w:rPr>
          <w:rFonts w:ascii="Arial" w:hAnsi="Arial" w:cs="Arial"/>
          <w:color w:val="000000" w:themeColor="text1"/>
          <w:sz w:val="22"/>
          <w:szCs w:val="22"/>
        </w:rPr>
      </w:pPr>
    </w:p>
    <w:p w14:paraId="16FDD7C5" w14:textId="77777777" w:rsidR="00AF41FF" w:rsidRPr="00842D7C" w:rsidRDefault="00AF41FF" w:rsidP="00842D7C">
      <w:pPr>
        <w:pStyle w:val="Heading1"/>
        <w:spacing w:line="360" w:lineRule="auto"/>
        <w:rPr>
          <w:rFonts w:ascii="Arial" w:hAnsi="Arial" w:cs="Arial"/>
          <w:sz w:val="22"/>
          <w:szCs w:val="22"/>
        </w:rPr>
      </w:pPr>
      <w:r w:rsidRPr="00842D7C">
        <w:rPr>
          <w:rFonts w:ascii="Arial" w:hAnsi="Arial" w:cs="Arial"/>
          <w:sz w:val="22"/>
          <w:szCs w:val="22"/>
        </w:rPr>
        <w:br w:type="page"/>
      </w:r>
      <w:bookmarkStart w:id="0" w:name="_Toc159146524"/>
      <w:bookmarkStart w:id="1" w:name="_Toc176969719"/>
      <w:r w:rsidRPr="00842D7C">
        <w:rPr>
          <w:rFonts w:ascii="Arial" w:hAnsi="Arial" w:cs="Arial"/>
          <w:sz w:val="22"/>
          <w:szCs w:val="22"/>
        </w:rPr>
        <w:lastRenderedPageBreak/>
        <w:t>Project Proposal</w:t>
      </w:r>
      <w:bookmarkEnd w:id="0"/>
      <w:bookmarkEnd w:id="1"/>
    </w:p>
    <w:p w14:paraId="234B4D73" w14:textId="77777777" w:rsidR="00AF41FF" w:rsidRPr="00842D7C" w:rsidRDefault="00AF41FF" w:rsidP="00842D7C">
      <w:pPr>
        <w:pStyle w:val="Heading2"/>
        <w:spacing w:line="360" w:lineRule="auto"/>
        <w:rPr>
          <w:rFonts w:ascii="Arial" w:hAnsi="Arial" w:cs="Arial"/>
          <w:sz w:val="22"/>
          <w:szCs w:val="22"/>
        </w:rPr>
      </w:pPr>
      <w:bookmarkStart w:id="2" w:name="_Toc159146525"/>
      <w:bookmarkStart w:id="3" w:name="_Toc176969720"/>
      <w:r w:rsidRPr="00842D7C">
        <w:rPr>
          <w:rFonts w:ascii="Arial" w:hAnsi="Arial" w:cs="Arial"/>
          <w:sz w:val="22"/>
          <w:szCs w:val="22"/>
        </w:rPr>
        <w:t>Project Title</w:t>
      </w:r>
      <w:bookmarkEnd w:id="2"/>
      <w:bookmarkEnd w:id="3"/>
      <w:r w:rsidRPr="00842D7C">
        <w:rPr>
          <w:rFonts w:ascii="Arial" w:hAnsi="Arial" w:cs="Arial"/>
          <w:sz w:val="22"/>
          <w:szCs w:val="22"/>
        </w:rPr>
        <w:t xml:space="preserve"> </w:t>
      </w:r>
    </w:p>
    <w:p w14:paraId="1AE7070D" w14:textId="77777777" w:rsidR="00AF41FF" w:rsidRPr="00842D7C" w:rsidRDefault="00AF41FF" w:rsidP="00842D7C">
      <w:pPr>
        <w:spacing w:line="360" w:lineRule="auto"/>
        <w:rPr>
          <w:rFonts w:ascii="Arial" w:hAnsi="Arial" w:cs="Arial"/>
          <w:color w:val="000000" w:themeColor="text1"/>
          <w:sz w:val="22"/>
          <w:szCs w:val="22"/>
        </w:rPr>
      </w:pPr>
    </w:p>
    <w:p w14:paraId="07C79F65" w14:textId="77777777" w:rsidR="002C0ACB" w:rsidRPr="00842D7C" w:rsidRDefault="002C0ACB" w:rsidP="00842D7C">
      <w:pPr>
        <w:spacing w:line="360" w:lineRule="auto"/>
        <w:jc w:val="center"/>
        <w:rPr>
          <w:rFonts w:ascii="Arial" w:hAnsi="Arial" w:cs="Arial"/>
          <w:color w:val="000000" w:themeColor="text1"/>
          <w:sz w:val="22"/>
          <w:szCs w:val="22"/>
        </w:rPr>
      </w:pPr>
      <w:bookmarkStart w:id="4" w:name="_Toc159146526"/>
      <w:r w:rsidRPr="00842D7C">
        <w:rPr>
          <w:rFonts w:ascii="Arial" w:hAnsi="Arial" w:cs="Arial"/>
          <w:color w:val="000000" w:themeColor="text1"/>
          <w:sz w:val="22"/>
          <w:szCs w:val="22"/>
        </w:rPr>
        <w:t>Exploring Inclusivity through the Intersections of Gender, Language, and Identity: a framework for young people taking 1:1 singing lessons.</w:t>
      </w:r>
    </w:p>
    <w:p w14:paraId="0723E5FA" w14:textId="0F85634D" w:rsidR="00AF41FF" w:rsidRPr="00842D7C" w:rsidRDefault="00AF41FF" w:rsidP="00842D7C">
      <w:pPr>
        <w:pStyle w:val="Heading2"/>
        <w:spacing w:line="360" w:lineRule="auto"/>
        <w:rPr>
          <w:rFonts w:ascii="Arial" w:hAnsi="Arial" w:cs="Arial"/>
          <w:sz w:val="22"/>
          <w:szCs w:val="22"/>
        </w:rPr>
      </w:pPr>
      <w:bookmarkStart w:id="5" w:name="_Toc176969721"/>
      <w:r w:rsidRPr="00842D7C">
        <w:rPr>
          <w:rFonts w:ascii="Arial" w:hAnsi="Arial" w:cs="Arial"/>
          <w:sz w:val="22"/>
          <w:szCs w:val="22"/>
        </w:rPr>
        <w:t>Context</w:t>
      </w:r>
      <w:bookmarkEnd w:id="4"/>
      <w:bookmarkEnd w:id="5"/>
    </w:p>
    <w:p w14:paraId="073A5036" w14:textId="5968AB97" w:rsidR="00AF41FF" w:rsidRPr="00842D7C" w:rsidRDefault="007E3306"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For 15 years</w:t>
      </w:r>
      <w:r w:rsidR="00FA5751"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my</w:t>
      </w:r>
      <w:r w:rsidR="00DA282C" w:rsidRPr="00842D7C">
        <w:rPr>
          <w:rFonts w:ascii="Arial" w:hAnsi="Arial" w:cs="Arial"/>
          <w:color w:val="000000" w:themeColor="text1"/>
          <w:sz w:val="22"/>
          <w:szCs w:val="22"/>
        </w:rPr>
        <w:t xml:space="preserve"> career focus has been working with adolescent</w:t>
      </w:r>
      <w:r w:rsidR="00AF41FF" w:rsidRPr="00842D7C">
        <w:rPr>
          <w:rFonts w:ascii="Arial" w:hAnsi="Arial" w:cs="Arial"/>
          <w:color w:val="000000" w:themeColor="text1"/>
          <w:sz w:val="22"/>
          <w:szCs w:val="22"/>
        </w:rPr>
        <w:t xml:space="preserve"> singing voices</w:t>
      </w:r>
      <w:r w:rsidR="00221BCA" w:rsidRPr="00842D7C">
        <w:rPr>
          <w:rFonts w:ascii="Arial" w:hAnsi="Arial" w:cs="Arial"/>
          <w:color w:val="000000" w:themeColor="text1"/>
          <w:sz w:val="22"/>
          <w:szCs w:val="22"/>
        </w:rPr>
        <w:t xml:space="preserve">. </w:t>
      </w:r>
      <w:r w:rsidR="00BE5045" w:rsidRPr="00842D7C">
        <w:rPr>
          <w:rFonts w:ascii="Arial" w:hAnsi="Arial" w:cs="Arial"/>
          <w:color w:val="000000" w:themeColor="text1"/>
          <w:sz w:val="22"/>
          <w:szCs w:val="22"/>
        </w:rPr>
        <w:t xml:space="preserve">I </w:t>
      </w:r>
      <w:r w:rsidR="00AF41FF" w:rsidRPr="00842D7C">
        <w:rPr>
          <w:rFonts w:ascii="Arial" w:hAnsi="Arial" w:cs="Arial"/>
          <w:color w:val="000000" w:themeColor="text1"/>
          <w:sz w:val="22"/>
          <w:szCs w:val="22"/>
        </w:rPr>
        <w:t>oversee a music academy in Sheffield</w:t>
      </w:r>
      <w:r w:rsidR="00DA282C" w:rsidRPr="00842D7C">
        <w:rPr>
          <w:rFonts w:ascii="Arial" w:hAnsi="Arial" w:cs="Arial"/>
          <w:color w:val="000000" w:themeColor="text1"/>
          <w:sz w:val="22"/>
          <w:szCs w:val="22"/>
        </w:rPr>
        <w:t xml:space="preserve"> and</w:t>
      </w:r>
      <w:r w:rsidR="00AF41FF" w:rsidRPr="00842D7C">
        <w:rPr>
          <w:rFonts w:ascii="Arial" w:hAnsi="Arial" w:cs="Arial"/>
          <w:color w:val="000000" w:themeColor="text1"/>
          <w:sz w:val="22"/>
          <w:szCs w:val="22"/>
        </w:rPr>
        <w:t xml:space="preserve"> manage a team of 17 tutors across 22 schools, which has provided the foundations for this research project.  </w:t>
      </w:r>
      <w:r w:rsidR="00CB698C" w:rsidRPr="00842D7C">
        <w:rPr>
          <w:rFonts w:ascii="Arial" w:hAnsi="Arial" w:cs="Arial"/>
          <w:color w:val="000000" w:themeColor="text1"/>
          <w:sz w:val="22"/>
          <w:szCs w:val="22"/>
        </w:rPr>
        <w:t xml:space="preserve">Doctor of </w:t>
      </w:r>
      <w:r w:rsidR="002A2C31" w:rsidRPr="00842D7C">
        <w:rPr>
          <w:rFonts w:ascii="Arial" w:hAnsi="Arial" w:cs="Arial"/>
          <w:color w:val="000000" w:themeColor="text1"/>
          <w:sz w:val="22"/>
          <w:szCs w:val="22"/>
        </w:rPr>
        <w:t>P</w:t>
      </w:r>
      <w:r w:rsidR="00CB698C" w:rsidRPr="00842D7C">
        <w:rPr>
          <w:rFonts w:ascii="Arial" w:hAnsi="Arial" w:cs="Arial"/>
          <w:color w:val="000000" w:themeColor="text1"/>
          <w:sz w:val="22"/>
          <w:szCs w:val="22"/>
        </w:rPr>
        <w:t xml:space="preserve">hilosophy and gender studies researcher </w:t>
      </w:r>
      <w:proofErr w:type="spellStart"/>
      <w:r w:rsidR="00CB698C" w:rsidRPr="00842D7C">
        <w:rPr>
          <w:rFonts w:ascii="Arial" w:hAnsi="Arial" w:cs="Arial"/>
          <w:color w:val="000000" w:themeColor="text1"/>
          <w:sz w:val="22"/>
          <w:szCs w:val="22"/>
        </w:rPr>
        <w:t>Leibetseder</w:t>
      </w:r>
      <w:proofErr w:type="spellEnd"/>
      <w:r w:rsidR="00CB698C" w:rsidRPr="00842D7C">
        <w:rPr>
          <w:rFonts w:ascii="Arial" w:hAnsi="Arial" w:cs="Arial"/>
          <w:color w:val="000000" w:themeColor="text1"/>
          <w:sz w:val="22"/>
          <w:szCs w:val="22"/>
        </w:rPr>
        <w:t xml:space="preserve"> (2022) highlights that singing lessons can </w:t>
      </w:r>
      <w:r w:rsidR="00AA3913" w:rsidRPr="00842D7C">
        <w:rPr>
          <w:rFonts w:ascii="Arial" w:hAnsi="Arial" w:cs="Arial"/>
          <w:color w:val="000000" w:themeColor="text1"/>
          <w:sz w:val="22"/>
          <w:szCs w:val="22"/>
        </w:rPr>
        <w:t xml:space="preserve">feel </w:t>
      </w:r>
      <w:r w:rsidR="00F53F7E" w:rsidRPr="00842D7C">
        <w:rPr>
          <w:rFonts w:ascii="Arial" w:hAnsi="Arial" w:cs="Arial"/>
          <w:color w:val="000000" w:themeColor="text1"/>
          <w:sz w:val="22"/>
          <w:szCs w:val="22"/>
        </w:rPr>
        <w:t xml:space="preserve">like </w:t>
      </w:r>
      <w:r w:rsidR="00D0335E" w:rsidRPr="00842D7C">
        <w:rPr>
          <w:rFonts w:ascii="Arial" w:hAnsi="Arial" w:cs="Arial"/>
          <w:color w:val="000000" w:themeColor="text1"/>
          <w:sz w:val="22"/>
          <w:szCs w:val="22"/>
        </w:rPr>
        <w:t xml:space="preserve">a </w:t>
      </w:r>
      <w:r w:rsidR="00CB698C" w:rsidRPr="00842D7C">
        <w:rPr>
          <w:rFonts w:ascii="Arial" w:hAnsi="Arial" w:cs="Arial"/>
          <w:color w:val="000000" w:themeColor="text1"/>
          <w:sz w:val="22"/>
          <w:szCs w:val="22"/>
        </w:rPr>
        <w:t>highly gendered experience</w:t>
      </w:r>
      <w:r w:rsidR="00221BCA" w:rsidRPr="00842D7C">
        <w:rPr>
          <w:rFonts w:ascii="Arial" w:hAnsi="Arial" w:cs="Arial"/>
          <w:color w:val="000000" w:themeColor="text1"/>
          <w:sz w:val="22"/>
          <w:szCs w:val="22"/>
        </w:rPr>
        <w:t>,</w:t>
      </w:r>
      <w:r w:rsidR="00CB698C" w:rsidRPr="00842D7C">
        <w:rPr>
          <w:rFonts w:ascii="Arial" w:hAnsi="Arial" w:cs="Arial"/>
          <w:color w:val="000000" w:themeColor="text1"/>
          <w:sz w:val="22"/>
          <w:szCs w:val="22"/>
        </w:rPr>
        <w:t xml:space="preserve"> </w:t>
      </w:r>
      <w:r w:rsidR="00D0335E" w:rsidRPr="00842D7C">
        <w:rPr>
          <w:rFonts w:ascii="Arial" w:hAnsi="Arial" w:cs="Arial"/>
          <w:color w:val="000000" w:themeColor="text1"/>
          <w:sz w:val="22"/>
          <w:szCs w:val="22"/>
        </w:rPr>
        <w:t>leading to some pupils feeling their identity doesn’t fit their voice. This experience has mo</w:t>
      </w:r>
      <w:r w:rsidR="00C633B8" w:rsidRPr="00842D7C">
        <w:rPr>
          <w:rFonts w:ascii="Arial" w:hAnsi="Arial" w:cs="Arial"/>
          <w:color w:val="000000" w:themeColor="text1"/>
          <w:sz w:val="22"/>
          <w:szCs w:val="22"/>
        </w:rPr>
        <w:t>ti</w:t>
      </w:r>
      <w:r w:rsidR="00D0335E" w:rsidRPr="00842D7C">
        <w:rPr>
          <w:rFonts w:ascii="Arial" w:hAnsi="Arial" w:cs="Arial"/>
          <w:color w:val="000000" w:themeColor="text1"/>
          <w:sz w:val="22"/>
          <w:szCs w:val="22"/>
        </w:rPr>
        <w:t xml:space="preserve">vated me to expand my skills to better support students who wish to explore the connection between their voice and their gender </w:t>
      </w:r>
      <w:r w:rsidR="00506B9A" w:rsidRPr="00842D7C">
        <w:rPr>
          <w:rFonts w:ascii="Arial" w:hAnsi="Arial" w:cs="Arial"/>
          <w:color w:val="000000" w:themeColor="text1"/>
          <w:sz w:val="22"/>
          <w:szCs w:val="22"/>
        </w:rPr>
        <w:t>identity</w:t>
      </w:r>
      <w:r w:rsidR="00D0335E" w:rsidRPr="00842D7C">
        <w:rPr>
          <w:rFonts w:ascii="Arial" w:hAnsi="Arial" w:cs="Arial"/>
          <w:color w:val="000000" w:themeColor="text1"/>
          <w:sz w:val="22"/>
          <w:szCs w:val="22"/>
        </w:rPr>
        <w:t>.</w:t>
      </w:r>
      <w:r w:rsidR="00CB698C" w:rsidRPr="00842D7C">
        <w:rPr>
          <w:rFonts w:ascii="Arial" w:hAnsi="Arial" w:cs="Arial"/>
          <w:color w:val="000000" w:themeColor="text1"/>
          <w:sz w:val="22"/>
          <w:szCs w:val="22"/>
        </w:rPr>
        <w:t xml:space="preserve"> </w:t>
      </w:r>
    </w:p>
    <w:p w14:paraId="6323D76B" w14:textId="77777777" w:rsidR="00AF41FF" w:rsidRPr="00842D7C" w:rsidRDefault="00AF41FF" w:rsidP="00842D7C">
      <w:pPr>
        <w:spacing w:line="360" w:lineRule="auto"/>
        <w:rPr>
          <w:rFonts w:ascii="Arial" w:hAnsi="Arial" w:cs="Arial"/>
          <w:color w:val="000000" w:themeColor="text1"/>
          <w:sz w:val="22"/>
          <w:szCs w:val="22"/>
        </w:rPr>
      </w:pPr>
    </w:p>
    <w:p w14:paraId="27438019" w14:textId="29BC7830" w:rsidR="00734424" w:rsidRPr="00842D7C" w:rsidRDefault="00105C22" w:rsidP="00842D7C">
      <w:pPr>
        <w:spacing w:line="360" w:lineRule="auto"/>
        <w:rPr>
          <w:rFonts w:ascii="Arial" w:hAnsi="Arial" w:cs="Arial"/>
          <w:color w:val="000000" w:themeColor="text1"/>
          <w:sz w:val="22"/>
          <w:szCs w:val="22"/>
        </w:rPr>
      </w:pPr>
      <w:proofErr w:type="spellStart"/>
      <w:r w:rsidRPr="00842D7C">
        <w:rPr>
          <w:rFonts w:ascii="Arial" w:hAnsi="Arial" w:cs="Arial"/>
          <w:color w:val="000000" w:themeColor="text1"/>
          <w:sz w:val="22"/>
          <w:szCs w:val="22"/>
        </w:rPr>
        <w:t>Hirner</w:t>
      </w:r>
      <w:proofErr w:type="spellEnd"/>
      <w:r w:rsidRPr="00842D7C">
        <w:rPr>
          <w:rFonts w:ascii="Arial" w:hAnsi="Arial" w:cs="Arial"/>
          <w:color w:val="000000" w:themeColor="text1"/>
          <w:sz w:val="22"/>
          <w:szCs w:val="22"/>
        </w:rPr>
        <w:t xml:space="preserve"> (2024)</w:t>
      </w:r>
      <w:r w:rsidR="00790025" w:rsidRPr="00842D7C">
        <w:rPr>
          <w:rFonts w:ascii="Arial" w:hAnsi="Arial" w:cs="Arial"/>
          <w:color w:val="000000" w:themeColor="text1"/>
          <w:sz w:val="22"/>
          <w:szCs w:val="22"/>
        </w:rPr>
        <w:t>, a transgender woman and doctor of choral music</w:t>
      </w:r>
      <w:r w:rsidR="00E54EFD"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w:t>
      </w:r>
      <w:r w:rsidR="000E13D0" w:rsidRPr="00842D7C">
        <w:rPr>
          <w:rFonts w:ascii="Arial" w:hAnsi="Arial" w:cs="Arial"/>
          <w:color w:val="000000" w:themeColor="text1"/>
          <w:sz w:val="22"/>
          <w:szCs w:val="22"/>
        </w:rPr>
        <w:t xml:space="preserve">in their doctoral thesis </w:t>
      </w:r>
      <w:r w:rsidR="002A2C31" w:rsidRPr="00842D7C">
        <w:rPr>
          <w:rFonts w:ascii="Arial" w:hAnsi="Arial" w:cs="Arial"/>
          <w:color w:val="000000" w:themeColor="text1"/>
          <w:sz w:val="22"/>
          <w:szCs w:val="22"/>
        </w:rPr>
        <w:t>on vocal pedagogy for gender</w:t>
      </w:r>
      <w:r w:rsidR="009F05B5" w:rsidRPr="00842D7C">
        <w:rPr>
          <w:rFonts w:ascii="Arial" w:hAnsi="Arial" w:cs="Arial"/>
          <w:color w:val="000000" w:themeColor="text1"/>
          <w:sz w:val="22"/>
          <w:szCs w:val="22"/>
        </w:rPr>
        <w:t>-</w:t>
      </w:r>
      <w:r w:rsidR="002A2C31" w:rsidRPr="00842D7C">
        <w:rPr>
          <w:rFonts w:ascii="Arial" w:hAnsi="Arial" w:cs="Arial"/>
          <w:color w:val="000000" w:themeColor="text1"/>
          <w:sz w:val="22"/>
          <w:szCs w:val="22"/>
        </w:rPr>
        <w:t>expansive singers</w:t>
      </w:r>
      <w:r w:rsidR="00506B9A" w:rsidRPr="00842D7C">
        <w:rPr>
          <w:rFonts w:ascii="Arial" w:hAnsi="Arial" w:cs="Arial"/>
          <w:color w:val="000000" w:themeColor="text1"/>
          <w:sz w:val="22"/>
          <w:szCs w:val="22"/>
        </w:rPr>
        <w:t>,</w:t>
      </w:r>
      <w:r w:rsidR="002A2C31" w:rsidRPr="00842D7C">
        <w:rPr>
          <w:rFonts w:ascii="Arial" w:hAnsi="Arial" w:cs="Arial"/>
          <w:color w:val="000000" w:themeColor="text1"/>
          <w:sz w:val="22"/>
          <w:szCs w:val="22"/>
        </w:rPr>
        <w:t xml:space="preserve"> </w:t>
      </w:r>
      <w:r w:rsidR="00221BCA" w:rsidRPr="00842D7C">
        <w:rPr>
          <w:rFonts w:ascii="Arial" w:hAnsi="Arial" w:cs="Arial"/>
          <w:color w:val="000000" w:themeColor="text1"/>
          <w:sz w:val="22"/>
          <w:szCs w:val="22"/>
        </w:rPr>
        <w:t>notes</w:t>
      </w:r>
      <w:r w:rsidR="00C633B8" w:rsidRPr="00842D7C">
        <w:rPr>
          <w:rFonts w:ascii="Arial" w:hAnsi="Arial" w:cs="Arial"/>
          <w:color w:val="000000" w:themeColor="text1"/>
          <w:sz w:val="22"/>
          <w:szCs w:val="22"/>
        </w:rPr>
        <w:t xml:space="preserve"> </w:t>
      </w:r>
      <w:r w:rsidR="000E13D0" w:rsidRPr="00842D7C">
        <w:rPr>
          <w:rFonts w:ascii="Arial" w:hAnsi="Arial" w:cs="Arial"/>
          <w:color w:val="000000" w:themeColor="text1"/>
          <w:sz w:val="22"/>
          <w:szCs w:val="22"/>
        </w:rPr>
        <w:t>that</w:t>
      </w:r>
      <w:r w:rsidR="00C633B8" w:rsidRPr="00842D7C">
        <w:rPr>
          <w:rFonts w:ascii="Arial" w:hAnsi="Arial" w:cs="Arial"/>
          <w:color w:val="000000" w:themeColor="text1"/>
          <w:sz w:val="22"/>
          <w:szCs w:val="22"/>
        </w:rPr>
        <w:t xml:space="preserve"> while</w:t>
      </w:r>
      <w:r w:rsidR="000E13D0" w:rsidRPr="00842D7C">
        <w:rPr>
          <w:rFonts w:ascii="Arial" w:hAnsi="Arial" w:cs="Arial"/>
          <w:color w:val="000000" w:themeColor="text1"/>
          <w:sz w:val="22"/>
          <w:szCs w:val="22"/>
        </w:rPr>
        <w:t xml:space="preserve"> gender</w:t>
      </w:r>
      <w:r w:rsidR="002A2C31" w:rsidRPr="00842D7C">
        <w:rPr>
          <w:rFonts w:ascii="Arial" w:hAnsi="Arial" w:cs="Arial"/>
          <w:color w:val="000000" w:themeColor="text1"/>
          <w:sz w:val="22"/>
          <w:szCs w:val="22"/>
        </w:rPr>
        <w:t>-</w:t>
      </w:r>
      <w:r w:rsidR="000E13D0" w:rsidRPr="00842D7C">
        <w:rPr>
          <w:rFonts w:ascii="Arial" w:hAnsi="Arial" w:cs="Arial"/>
          <w:color w:val="000000" w:themeColor="text1"/>
          <w:sz w:val="22"/>
          <w:szCs w:val="22"/>
        </w:rPr>
        <w:t>expansive</w:t>
      </w:r>
      <w:r w:rsidR="00C633B8" w:rsidRPr="00842D7C">
        <w:rPr>
          <w:rFonts w:ascii="Arial" w:hAnsi="Arial" w:cs="Arial"/>
          <w:color w:val="000000" w:themeColor="text1"/>
          <w:sz w:val="22"/>
          <w:szCs w:val="22"/>
        </w:rPr>
        <w:t xml:space="preserve"> singers </w:t>
      </w:r>
      <w:r w:rsidR="000E13D0" w:rsidRPr="00842D7C">
        <w:rPr>
          <w:rFonts w:ascii="Arial" w:hAnsi="Arial" w:cs="Arial"/>
          <w:color w:val="000000" w:themeColor="text1"/>
          <w:sz w:val="22"/>
          <w:szCs w:val="22"/>
        </w:rPr>
        <w:t>are becoming more visible</w:t>
      </w:r>
      <w:r w:rsidR="00E54EFD" w:rsidRPr="00842D7C">
        <w:rPr>
          <w:rFonts w:ascii="Arial" w:hAnsi="Arial" w:cs="Arial"/>
          <w:color w:val="000000" w:themeColor="text1"/>
          <w:sz w:val="22"/>
          <w:szCs w:val="22"/>
        </w:rPr>
        <w:t>,</w:t>
      </w:r>
      <w:r w:rsidR="000E13D0" w:rsidRPr="00842D7C">
        <w:rPr>
          <w:rFonts w:ascii="Arial" w:hAnsi="Arial" w:cs="Arial"/>
          <w:color w:val="000000" w:themeColor="text1"/>
          <w:sz w:val="22"/>
          <w:szCs w:val="22"/>
        </w:rPr>
        <w:t xml:space="preserve"> </w:t>
      </w:r>
      <w:r w:rsidR="00BE6C38" w:rsidRPr="00842D7C">
        <w:rPr>
          <w:rFonts w:ascii="Arial" w:hAnsi="Arial" w:cs="Arial"/>
          <w:color w:val="000000" w:themeColor="text1"/>
          <w:sz w:val="22"/>
          <w:szCs w:val="22"/>
        </w:rPr>
        <w:t>there</w:t>
      </w:r>
      <w:r w:rsidR="00C633B8" w:rsidRPr="00842D7C">
        <w:rPr>
          <w:rFonts w:ascii="Arial" w:hAnsi="Arial" w:cs="Arial"/>
          <w:color w:val="000000" w:themeColor="text1"/>
          <w:sz w:val="22"/>
          <w:szCs w:val="22"/>
        </w:rPr>
        <w:t xml:space="preserve"> </w:t>
      </w:r>
      <w:r w:rsidR="00056696" w:rsidRPr="00842D7C">
        <w:rPr>
          <w:rFonts w:ascii="Arial" w:hAnsi="Arial" w:cs="Arial"/>
          <w:color w:val="000000" w:themeColor="text1"/>
          <w:sz w:val="22"/>
          <w:szCs w:val="22"/>
        </w:rPr>
        <w:t xml:space="preserve">remains </w:t>
      </w:r>
      <w:r w:rsidR="00AF41FF" w:rsidRPr="00842D7C">
        <w:rPr>
          <w:rFonts w:ascii="Arial" w:hAnsi="Arial" w:cs="Arial"/>
          <w:color w:val="000000" w:themeColor="text1"/>
          <w:sz w:val="22"/>
          <w:szCs w:val="22"/>
        </w:rPr>
        <w:t xml:space="preserve">a notable gap in supporting </w:t>
      </w:r>
      <w:r w:rsidR="002A2C31" w:rsidRPr="00842D7C">
        <w:rPr>
          <w:rFonts w:ascii="Arial" w:hAnsi="Arial" w:cs="Arial"/>
          <w:color w:val="000000" w:themeColor="text1"/>
          <w:sz w:val="22"/>
          <w:szCs w:val="22"/>
        </w:rPr>
        <w:t>these</w:t>
      </w:r>
      <w:r w:rsidR="00AF41FF" w:rsidRPr="00842D7C">
        <w:rPr>
          <w:rFonts w:ascii="Arial" w:hAnsi="Arial" w:cs="Arial"/>
          <w:color w:val="000000" w:themeColor="text1"/>
          <w:sz w:val="22"/>
          <w:szCs w:val="22"/>
        </w:rPr>
        <w:t xml:space="preserve"> students</w:t>
      </w:r>
      <w:r w:rsidR="002A2C31" w:rsidRPr="00842D7C">
        <w:rPr>
          <w:rFonts w:ascii="Arial" w:hAnsi="Arial" w:cs="Arial"/>
          <w:color w:val="000000" w:themeColor="text1"/>
          <w:sz w:val="22"/>
          <w:szCs w:val="22"/>
        </w:rPr>
        <w:t xml:space="preserve"> </w:t>
      </w:r>
      <w:r w:rsidR="00A06798" w:rsidRPr="00842D7C">
        <w:rPr>
          <w:rFonts w:ascii="Arial" w:hAnsi="Arial" w:cs="Arial"/>
          <w:color w:val="000000" w:themeColor="text1"/>
          <w:sz w:val="22"/>
          <w:szCs w:val="22"/>
        </w:rPr>
        <w:t xml:space="preserve">during </w:t>
      </w:r>
      <w:r w:rsidR="002A2C31" w:rsidRPr="00842D7C">
        <w:rPr>
          <w:rFonts w:ascii="Arial" w:hAnsi="Arial" w:cs="Arial"/>
          <w:color w:val="000000" w:themeColor="text1"/>
          <w:sz w:val="22"/>
          <w:szCs w:val="22"/>
        </w:rPr>
        <w:t>one</w:t>
      </w:r>
      <w:r w:rsidR="00BC6889" w:rsidRPr="00842D7C">
        <w:rPr>
          <w:rFonts w:ascii="Arial" w:hAnsi="Arial" w:cs="Arial"/>
          <w:color w:val="000000" w:themeColor="text1"/>
          <w:sz w:val="22"/>
          <w:szCs w:val="22"/>
        </w:rPr>
        <w:t>-to-</w:t>
      </w:r>
      <w:r w:rsidR="002A2C31" w:rsidRPr="00842D7C">
        <w:rPr>
          <w:rFonts w:ascii="Arial" w:hAnsi="Arial" w:cs="Arial"/>
          <w:color w:val="000000" w:themeColor="text1"/>
          <w:sz w:val="22"/>
          <w:szCs w:val="22"/>
        </w:rPr>
        <w:t xml:space="preserve">one singing lessons </w:t>
      </w:r>
      <w:r w:rsidR="00A06798" w:rsidRPr="00842D7C">
        <w:rPr>
          <w:rFonts w:ascii="Arial" w:hAnsi="Arial" w:cs="Arial"/>
          <w:color w:val="000000" w:themeColor="text1"/>
          <w:sz w:val="22"/>
          <w:szCs w:val="22"/>
        </w:rPr>
        <w:t xml:space="preserve">within </w:t>
      </w:r>
      <w:r w:rsidR="002A2C31" w:rsidRPr="00842D7C">
        <w:rPr>
          <w:rFonts w:ascii="Arial" w:hAnsi="Arial" w:cs="Arial"/>
          <w:color w:val="000000" w:themeColor="text1"/>
          <w:sz w:val="22"/>
          <w:szCs w:val="22"/>
        </w:rPr>
        <w:t>school</w:t>
      </w:r>
      <w:r w:rsidR="00825061" w:rsidRPr="00842D7C">
        <w:rPr>
          <w:rFonts w:ascii="Arial" w:hAnsi="Arial" w:cs="Arial"/>
          <w:color w:val="000000" w:themeColor="text1"/>
          <w:sz w:val="22"/>
          <w:szCs w:val="22"/>
        </w:rPr>
        <w:t xml:space="preserve">. </w:t>
      </w:r>
      <w:r w:rsidR="00221BCA" w:rsidRPr="00842D7C">
        <w:rPr>
          <w:rFonts w:ascii="Arial" w:hAnsi="Arial" w:cs="Arial"/>
          <w:color w:val="000000" w:themeColor="text1"/>
          <w:sz w:val="22"/>
          <w:szCs w:val="22"/>
        </w:rPr>
        <w:t xml:space="preserve">This issue is further supported by </w:t>
      </w:r>
      <w:r w:rsidR="00825061" w:rsidRPr="00842D7C">
        <w:rPr>
          <w:rFonts w:ascii="Arial" w:hAnsi="Arial" w:cs="Arial"/>
          <w:color w:val="000000" w:themeColor="text1"/>
          <w:sz w:val="22"/>
          <w:szCs w:val="22"/>
        </w:rPr>
        <w:t>Ashley (2010)</w:t>
      </w:r>
      <w:r w:rsidR="00221BCA" w:rsidRPr="00842D7C">
        <w:rPr>
          <w:rFonts w:ascii="Arial" w:hAnsi="Arial" w:cs="Arial"/>
          <w:color w:val="000000" w:themeColor="text1"/>
          <w:sz w:val="22"/>
          <w:szCs w:val="22"/>
        </w:rPr>
        <w:t>,</w:t>
      </w:r>
      <w:r w:rsidR="00825061" w:rsidRPr="00842D7C">
        <w:rPr>
          <w:rFonts w:ascii="Arial" w:hAnsi="Arial" w:cs="Arial"/>
          <w:color w:val="000000" w:themeColor="text1"/>
          <w:sz w:val="22"/>
          <w:szCs w:val="22"/>
        </w:rPr>
        <w:t xml:space="preserve"> </w:t>
      </w:r>
      <w:r w:rsidR="00221BCA" w:rsidRPr="00842D7C">
        <w:rPr>
          <w:rFonts w:ascii="Arial" w:hAnsi="Arial" w:cs="Arial"/>
          <w:color w:val="000000" w:themeColor="text1"/>
          <w:sz w:val="22"/>
          <w:szCs w:val="22"/>
        </w:rPr>
        <w:t xml:space="preserve">who </w:t>
      </w:r>
      <w:r w:rsidR="00BC6889" w:rsidRPr="00842D7C">
        <w:rPr>
          <w:rFonts w:ascii="Arial" w:hAnsi="Arial" w:cs="Arial"/>
          <w:color w:val="000000" w:themeColor="text1"/>
          <w:sz w:val="22"/>
          <w:szCs w:val="22"/>
        </w:rPr>
        <w:t xml:space="preserve">argues </w:t>
      </w:r>
      <w:r w:rsidR="00221BCA" w:rsidRPr="00842D7C">
        <w:rPr>
          <w:rFonts w:ascii="Arial" w:hAnsi="Arial" w:cs="Arial"/>
          <w:color w:val="000000" w:themeColor="text1"/>
          <w:sz w:val="22"/>
          <w:szCs w:val="22"/>
        </w:rPr>
        <w:t>that</w:t>
      </w:r>
      <w:r w:rsidR="00BC6889" w:rsidRPr="00842D7C">
        <w:rPr>
          <w:rFonts w:ascii="Arial" w:hAnsi="Arial" w:cs="Arial"/>
          <w:color w:val="000000" w:themeColor="text1"/>
          <w:sz w:val="22"/>
          <w:szCs w:val="22"/>
        </w:rPr>
        <w:t xml:space="preserve"> hegemonic</w:t>
      </w:r>
      <w:r w:rsidR="00AF41FF" w:rsidRPr="00842D7C">
        <w:rPr>
          <w:rFonts w:ascii="Arial" w:hAnsi="Arial" w:cs="Arial"/>
          <w:color w:val="000000" w:themeColor="text1"/>
          <w:sz w:val="22"/>
          <w:szCs w:val="22"/>
        </w:rPr>
        <w:t xml:space="preserve"> gender </w:t>
      </w:r>
      <w:r w:rsidR="00E54EFD" w:rsidRPr="00842D7C">
        <w:rPr>
          <w:rFonts w:ascii="Arial" w:hAnsi="Arial" w:cs="Arial"/>
          <w:color w:val="000000" w:themeColor="text1"/>
          <w:sz w:val="22"/>
          <w:szCs w:val="22"/>
        </w:rPr>
        <w:t>norms cr</w:t>
      </w:r>
      <w:r w:rsidR="00506B9A" w:rsidRPr="00842D7C">
        <w:rPr>
          <w:rFonts w:ascii="Arial" w:hAnsi="Arial" w:cs="Arial"/>
          <w:color w:val="000000" w:themeColor="text1"/>
          <w:sz w:val="22"/>
          <w:szCs w:val="22"/>
        </w:rPr>
        <w:t>e</w:t>
      </w:r>
      <w:r w:rsidR="00E54EFD" w:rsidRPr="00842D7C">
        <w:rPr>
          <w:rFonts w:ascii="Arial" w:hAnsi="Arial" w:cs="Arial"/>
          <w:color w:val="000000" w:themeColor="text1"/>
          <w:sz w:val="22"/>
          <w:szCs w:val="22"/>
        </w:rPr>
        <w:t>ate power imbalances and influence gender roles</w:t>
      </w:r>
      <w:r w:rsidR="00710E08" w:rsidRPr="00842D7C">
        <w:rPr>
          <w:rFonts w:ascii="Arial" w:hAnsi="Arial" w:cs="Arial"/>
          <w:color w:val="000000" w:themeColor="text1"/>
          <w:sz w:val="22"/>
          <w:szCs w:val="22"/>
        </w:rPr>
        <w:t xml:space="preserve"> in education setting</w:t>
      </w:r>
      <w:r w:rsidR="00734424" w:rsidRPr="00842D7C">
        <w:rPr>
          <w:rFonts w:ascii="Arial" w:hAnsi="Arial" w:cs="Arial"/>
          <w:color w:val="000000" w:themeColor="text1"/>
          <w:sz w:val="22"/>
          <w:szCs w:val="22"/>
        </w:rPr>
        <w:t>s</w:t>
      </w:r>
      <w:r w:rsidR="00710E08" w:rsidRPr="00842D7C">
        <w:rPr>
          <w:rFonts w:ascii="Arial" w:hAnsi="Arial" w:cs="Arial"/>
          <w:color w:val="000000" w:themeColor="text1"/>
          <w:sz w:val="22"/>
          <w:szCs w:val="22"/>
        </w:rPr>
        <w:t>. K</w:t>
      </w:r>
      <w:r w:rsidR="00506B9A" w:rsidRPr="00842D7C">
        <w:rPr>
          <w:rFonts w:ascii="Arial" w:hAnsi="Arial" w:cs="Arial"/>
          <w:color w:val="000000" w:themeColor="text1"/>
          <w:sz w:val="22"/>
          <w:szCs w:val="22"/>
        </w:rPr>
        <w:t xml:space="preserve">elley (2021) </w:t>
      </w:r>
      <w:r w:rsidR="00710E08" w:rsidRPr="00842D7C">
        <w:rPr>
          <w:rFonts w:ascii="Arial" w:hAnsi="Arial" w:cs="Arial"/>
          <w:color w:val="000000" w:themeColor="text1"/>
          <w:sz w:val="22"/>
          <w:szCs w:val="22"/>
        </w:rPr>
        <w:t>further</w:t>
      </w:r>
      <w:r w:rsidR="00781FA3" w:rsidRPr="00842D7C">
        <w:rPr>
          <w:rFonts w:ascii="Arial" w:hAnsi="Arial" w:cs="Arial"/>
          <w:color w:val="000000" w:themeColor="text1"/>
          <w:sz w:val="22"/>
          <w:szCs w:val="22"/>
        </w:rPr>
        <w:t>s</w:t>
      </w:r>
      <w:r w:rsidR="00710E08" w:rsidRPr="00842D7C">
        <w:rPr>
          <w:rFonts w:ascii="Arial" w:hAnsi="Arial" w:cs="Arial"/>
          <w:color w:val="000000" w:themeColor="text1"/>
          <w:sz w:val="22"/>
          <w:szCs w:val="22"/>
        </w:rPr>
        <w:t xml:space="preserve"> this support by </w:t>
      </w:r>
      <w:r w:rsidR="00506B9A" w:rsidRPr="00842D7C">
        <w:rPr>
          <w:rFonts w:ascii="Arial" w:hAnsi="Arial" w:cs="Arial"/>
          <w:color w:val="000000" w:themeColor="text1"/>
          <w:sz w:val="22"/>
          <w:szCs w:val="22"/>
        </w:rPr>
        <w:t>suggest</w:t>
      </w:r>
      <w:r w:rsidR="00710E08" w:rsidRPr="00842D7C">
        <w:rPr>
          <w:rFonts w:ascii="Arial" w:hAnsi="Arial" w:cs="Arial"/>
          <w:color w:val="000000" w:themeColor="text1"/>
          <w:sz w:val="22"/>
          <w:szCs w:val="22"/>
        </w:rPr>
        <w:t xml:space="preserve">ing that these </w:t>
      </w:r>
      <w:r w:rsidR="00F278F7" w:rsidRPr="00842D7C">
        <w:rPr>
          <w:rFonts w:ascii="Arial" w:hAnsi="Arial" w:cs="Arial"/>
          <w:color w:val="000000" w:themeColor="text1"/>
          <w:sz w:val="22"/>
          <w:szCs w:val="22"/>
        </w:rPr>
        <w:t>norms</w:t>
      </w:r>
      <w:r w:rsidR="00506B9A" w:rsidRPr="00842D7C">
        <w:rPr>
          <w:rFonts w:ascii="Arial" w:hAnsi="Arial" w:cs="Arial"/>
          <w:color w:val="000000" w:themeColor="text1"/>
          <w:sz w:val="22"/>
          <w:szCs w:val="22"/>
        </w:rPr>
        <w:t xml:space="preserve"> can exacerbate challenges for gender-expansive pupils in music education</w:t>
      </w:r>
      <w:r w:rsidR="00660489" w:rsidRPr="00842D7C">
        <w:rPr>
          <w:rFonts w:ascii="Arial" w:hAnsi="Arial" w:cs="Arial"/>
          <w:color w:val="000000" w:themeColor="text1"/>
          <w:sz w:val="22"/>
          <w:szCs w:val="22"/>
        </w:rPr>
        <w:t>. These challenges underline the importan</w:t>
      </w:r>
      <w:r w:rsidR="00734424" w:rsidRPr="00842D7C">
        <w:rPr>
          <w:rFonts w:ascii="Arial" w:hAnsi="Arial" w:cs="Arial"/>
          <w:color w:val="000000" w:themeColor="text1"/>
          <w:sz w:val="22"/>
          <w:szCs w:val="22"/>
        </w:rPr>
        <w:t>ce</w:t>
      </w:r>
      <w:r w:rsidR="00660489" w:rsidRPr="00842D7C">
        <w:rPr>
          <w:rFonts w:ascii="Arial" w:hAnsi="Arial" w:cs="Arial"/>
          <w:color w:val="000000" w:themeColor="text1"/>
          <w:sz w:val="22"/>
          <w:szCs w:val="22"/>
        </w:rPr>
        <w:t xml:space="preserve"> of educators critically address</w:t>
      </w:r>
      <w:r w:rsidR="00734424" w:rsidRPr="00842D7C">
        <w:rPr>
          <w:rFonts w:ascii="Arial" w:hAnsi="Arial" w:cs="Arial"/>
          <w:color w:val="000000" w:themeColor="text1"/>
          <w:sz w:val="22"/>
          <w:szCs w:val="22"/>
        </w:rPr>
        <w:t>ing</w:t>
      </w:r>
      <w:r w:rsidR="00660489" w:rsidRPr="00842D7C">
        <w:rPr>
          <w:rFonts w:ascii="Arial" w:hAnsi="Arial" w:cs="Arial"/>
          <w:color w:val="000000" w:themeColor="text1"/>
          <w:sz w:val="22"/>
          <w:szCs w:val="22"/>
        </w:rPr>
        <w:t xml:space="preserve"> their biases to encourage a more inclusive practice</w:t>
      </w:r>
      <w:r w:rsidR="001565C5" w:rsidRPr="00842D7C">
        <w:rPr>
          <w:rFonts w:ascii="Arial" w:hAnsi="Arial" w:cs="Arial"/>
          <w:color w:val="000000" w:themeColor="text1"/>
          <w:sz w:val="22"/>
          <w:szCs w:val="22"/>
        </w:rPr>
        <w:t>.</w:t>
      </w:r>
      <w:r w:rsidR="00B22965" w:rsidRPr="00842D7C">
        <w:rPr>
          <w:rFonts w:ascii="Arial" w:hAnsi="Arial" w:cs="Arial"/>
          <w:color w:val="000000" w:themeColor="text1"/>
          <w:sz w:val="22"/>
          <w:szCs w:val="22"/>
        </w:rPr>
        <w:t xml:space="preserve"> </w:t>
      </w:r>
    </w:p>
    <w:p w14:paraId="0FC86D1A" w14:textId="77777777" w:rsidR="00734424" w:rsidRPr="00842D7C" w:rsidRDefault="00734424" w:rsidP="00842D7C">
      <w:pPr>
        <w:spacing w:line="360" w:lineRule="auto"/>
        <w:rPr>
          <w:rFonts w:ascii="Arial" w:hAnsi="Arial" w:cs="Arial"/>
          <w:color w:val="000000" w:themeColor="text1"/>
          <w:sz w:val="22"/>
          <w:szCs w:val="22"/>
        </w:rPr>
      </w:pPr>
    </w:p>
    <w:p w14:paraId="2DF681C8" w14:textId="058ED2AF" w:rsidR="00F53F7E" w:rsidRPr="00842D7C" w:rsidRDefault="00BA57BC"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Meyer (2009), Malins (2016) and Garrett </w:t>
      </w:r>
      <w:r w:rsidR="006E4E47" w:rsidRPr="00842D7C">
        <w:rPr>
          <w:rFonts w:ascii="Arial" w:hAnsi="Arial" w:cs="Arial"/>
          <w:color w:val="000000" w:themeColor="text1"/>
          <w:sz w:val="22"/>
          <w:szCs w:val="22"/>
        </w:rPr>
        <w:t>and</w:t>
      </w:r>
      <w:r w:rsidRPr="00842D7C">
        <w:rPr>
          <w:rFonts w:ascii="Arial" w:hAnsi="Arial" w:cs="Arial"/>
          <w:color w:val="000000" w:themeColor="text1"/>
          <w:sz w:val="22"/>
          <w:szCs w:val="22"/>
        </w:rPr>
        <w:t xml:space="preserve"> Spano (2017) </w:t>
      </w:r>
      <w:r w:rsidR="006C6623" w:rsidRPr="00842D7C">
        <w:rPr>
          <w:rFonts w:ascii="Arial" w:hAnsi="Arial" w:cs="Arial"/>
          <w:color w:val="000000" w:themeColor="text1"/>
          <w:sz w:val="22"/>
          <w:szCs w:val="22"/>
        </w:rPr>
        <w:t>highlight</w:t>
      </w:r>
      <w:r w:rsidRPr="00842D7C">
        <w:rPr>
          <w:rFonts w:ascii="Arial" w:hAnsi="Arial" w:cs="Arial"/>
          <w:color w:val="000000" w:themeColor="text1"/>
          <w:sz w:val="22"/>
          <w:szCs w:val="22"/>
        </w:rPr>
        <w:t xml:space="preserve"> that</w:t>
      </w:r>
      <w:r w:rsidR="00EC566E" w:rsidRPr="00842D7C">
        <w:rPr>
          <w:rFonts w:ascii="Arial" w:hAnsi="Arial" w:cs="Arial"/>
          <w:color w:val="000000" w:themeColor="text1"/>
          <w:sz w:val="22"/>
          <w:szCs w:val="22"/>
        </w:rPr>
        <w:t xml:space="preserve"> t</w:t>
      </w:r>
      <w:r w:rsidR="00F53F7E" w:rsidRPr="00842D7C">
        <w:rPr>
          <w:rFonts w:ascii="Arial" w:hAnsi="Arial" w:cs="Arial"/>
          <w:color w:val="000000" w:themeColor="text1"/>
          <w:sz w:val="22"/>
          <w:szCs w:val="22"/>
        </w:rPr>
        <w:t>eachers</w:t>
      </w:r>
      <w:r w:rsidR="00EC566E" w:rsidRPr="00842D7C">
        <w:rPr>
          <w:rFonts w:ascii="Arial" w:hAnsi="Arial" w:cs="Arial"/>
          <w:color w:val="000000" w:themeColor="text1"/>
          <w:sz w:val="22"/>
          <w:szCs w:val="22"/>
        </w:rPr>
        <w:t xml:space="preserve"> </w:t>
      </w:r>
      <w:r w:rsidR="00F53F7E" w:rsidRPr="00842D7C">
        <w:rPr>
          <w:rFonts w:ascii="Arial" w:hAnsi="Arial" w:cs="Arial"/>
          <w:color w:val="000000" w:themeColor="text1"/>
          <w:sz w:val="22"/>
          <w:szCs w:val="22"/>
        </w:rPr>
        <w:t>face difficulties navigating these issues</w:t>
      </w:r>
      <w:r w:rsidR="006C6623" w:rsidRPr="00842D7C">
        <w:rPr>
          <w:rFonts w:ascii="Arial" w:hAnsi="Arial" w:cs="Arial"/>
          <w:color w:val="000000" w:themeColor="text1"/>
          <w:sz w:val="22"/>
          <w:szCs w:val="22"/>
        </w:rPr>
        <w:t>. O</w:t>
      </w:r>
      <w:r w:rsidR="00F53F7E" w:rsidRPr="00842D7C">
        <w:rPr>
          <w:rFonts w:ascii="Arial" w:hAnsi="Arial" w:cs="Arial"/>
          <w:color w:val="000000" w:themeColor="text1"/>
          <w:sz w:val="22"/>
          <w:szCs w:val="22"/>
        </w:rPr>
        <w:t>ften</w:t>
      </w:r>
      <w:r w:rsidR="00EC566E" w:rsidRPr="00842D7C">
        <w:rPr>
          <w:rFonts w:ascii="Arial" w:hAnsi="Arial" w:cs="Arial"/>
          <w:color w:val="000000" w:themeColor="text1"/>
          <w:sz w:val="22"/>
          <w:szCs w:val="22"/>
        </w:rPr>
        <w:t>,</w:t>
      </w:r>
      <w:r w:rsidR="00F53F7E" w:rsidRPr="00842D7C">
        <w:rPr>
          <w:rFonts w:ascii="Arial" w:hAnsi="Arial" w:cs="Arial"/>
          <w:color w:val="000000" w:themeColor="text1"/>
          <w:sz w:val="22"/>
          <w:szCs w:val="22"/>
        </w:rPr>
        <w:t xml:space="preserve"> this is due to fears of caus</w:t>
      </w:r>
      <w:r w:rsidR="006C6623" w:rsidRPr="00842D7C">
        <w:rPr>
          <w:rFonts w:ascii="Arial" w:hAnsi="Arial" w:cs="Arial"/>
          <w:color w:val="000000" w:themeColor="text1"/>
          <w:sz w:val="22"/>
          <w:szCs w:val="22"/>
        </w:rPr>
        <w:t>ing</w:t>
      </w:r>
      <w:r w:rsidR="00F53F7E" w:rsidRPr="00842D7C">
        <w:rPr>
          <w:rFonts w:ascii="Arial" w:hAnsi="Arial" w:cs="Arial"/>
          <w:color w:val="000000" w:themeColor="text1"/>
          <w:sz w:val="22"/>
          <w:szCs w:val="22"/>
        </w:rPr>
        <w:t xml:space="preserve"> offence </w:t>
      </w:r>
      <w:r w:rsidR="006C6623" w:rsidRPr="00842D7C">
        <w:rPr>
          <w:rFonts w:ascii="Arial" w:hAnsi="Arial" w:cs="Arial"/>
          <w:color w:val="000000" w:themeColor="text1"/>
          <w:sz w:val="22"/>
          <w:szCs w:val="22"/>
        </w:rPr>
        <w:t xml:space="preserve">or a </w:t>
      </w:r>
      <w:r w:rsidR="00F53F7E" w:rsidRPr="00842D7C">
        <w:rPr>
          <w:rFonts w:ascii="Arial" w:hAnsi="Arial" w:cs="Arial"/>
          <w:color w:val="000000" w:themeColor="text1"/>
          <w:sz w:val="22"/>
          <w:szCs w:val="22"/>
        </w:rPr>
        <w:t xml:space="preserve">lack of accessible tools to support inclusive teaching.  Norton </w:t>
      </w:r>
      <w:r w:rsidR="00F53F7E" w:rsidRPr="00842D7C">
        <w:rPr>
          <w:rFonts w:ascii="Arial" w:hAnsi="Arial" w:cs="Arial"/>
          <w:i/>
          <w:iCs/>
          <w:color w:val="000000" w:themeColor="text1"/>
          <w:sz w:val="22"/>
          <w:szCs w:val="22"/>
        </w:rPr>
        <w:t>e</w:t>
      </w:r>
      <w:r w:rsidR="006C6623" w:rsidRPr="00842D7C">
        <w:rPr>
          <w:rFonts w:ascii="Arial" w:hAnsi="Arial" w:cs="Arial"/>
          <w:i/>
          <w:iCs/>
          <w:color w:val="000000" w:themeColor="text1"/>
          <w:sz w:val="22"/>
          <w:szCs w:val="22"/>
        </w:rPr>
        <w:t>t al.,</w:t>
      </w:r>
      <w:r w:rsidR="00F53F7E" w:rsidRPr="00842D7C">
        <w:rPr>
          <w:rFonts w:ascii="Arial" w:hAnsi="Arial" w:cs="Arial"/>
          <w:color w:val="000000" w:themeColor="text1"/>
          <w:sz w:val="22"/>
          <w:szCs w:val="22"/>
        </w:rPr>
        <w:t xml:space="preserve"> (201</w:t>
      </w:r>
      <w:r w:rsidR="005A385B">
        <w:rPr>
          <w:rFonts w:ascii="Arial" w:hAnsi="Arial" w:cs="Arial"/>
          <w:color w:val="000000" w:themeColor="text1"/>
          <w:sz w:val="22"/>
          <w:szCs w:val="22"/>
        </w:rPr>
        <w:t>9</w:t>
      </w:r>
      <w:r w:rsidR="00F53F7E" w:rsidRPr="00842D7C">
        <w:rPr>
          <w:rFonts w:ascii="Arial" w:hAnsi="Arial" w:cs="Arial"/>
          <w:color w:val="000000" w:themeColor="text1"/>
          <w:sz w:val="22"/>
          <w:szCs w:val="22"/>
        </w:rPr>
        <w:t>) ar</w:t>
      </w:r>
      <w:r w:rsidR="00EA68DF" w:rsidRPr="00842D7C">
        <w:rPr>
          <w:rFonts w:ascii="Arial" w:hAnsi="Arial" w:cs="Arial"/>
          <w:color w:val="000000" w:themeColor="text1"/>
          <w:sz w:val="22"/>
          <w:szCs w:val="22"/>
        </w:rPr>
        <w:t>gue</w:t>
      </w:r>
      <w:r w:rsidR="00F53F7E" w:rsidRPr="00842D7C">
        <w:rPr>
          <w:rFonts w:ascii="Arial" w:hAnsi="Arial" w:cs="Arial"/>
          <w:color w:val="000000" w:themeColor="text1"/>
          <w:sz w:val="22"/>
          <w:szCs w:val="22"/>
        </w:rPr>
        <w:t xml:space="preserve"> that </w:t>
      </w:r>
      <w:r w:rsidR="00EA68DF" w:rsidRPr="00842D7C">
        <w:rPr>
          <w:rFonts w:ascii="Arial" w:hAnsi="Arial" w:cs="Arial"/>
          <w:color w:val="000000" w:themeColor="text1"/>
          <w:sz w:val="22"/>
          <w:szCs w:val="22"/>
        </w:rPr>
        <w:t>perip</w:t>
      </w:r>
      <w:r w:rsidR="006C6623" w:rsidRPr="00842D7C">
        <w:rPr>
          <w:rFonts w:ascii="Arial" w:hAnsi="Arial" w:cs="Arial"/>
          <w:color w:val="000000" w:themeColor="text1"/>
          <w:sz w:val="22"/>
          <w:szCs w:val="22"/>
        </w:rPr>
        <w:t>ate</w:t>
      </w:r>
      <w:r w:rsidR="00EA68DF" w:rsidRPr="00842D7C">
        <w:rPr>
          <w:rFonts w:ascii="Arial" w:hAnsi="Arial" w:cs="Arial"/>
          <w:color w:val="000000" w:themeColor="text1"/>
          <w:sz w:val="22"/>
          <w:szCs w:val="22"/>
        </w:rPr>
        <w:t xml:space="preserve">tic </w:t>
      </w:r>
      <w:r w:rsidR="00F53F7E" w:rsidRPr="00842D7C">
        <w:rPr>
          <w:rFonts w:ascii="Arial" w:hAnsi="Arial" w:cs="Arial"/>
          <w:color w:val="000000" w:themeColor="text1"/>
          <w:sz w:val="22"/>
          <w:szCs w:val="22"/>
        </w:rPr>
        <w:t>singin</w:t>
      </w:r>
      <w:r w:rsidR="00EA68DF" w:rsidRPr="00842D7C">
        <w:rPr>
          <w:rFonts w:ascii="Arial" w:hAnsi="Arial" w:cs="Arial"/>
          <w:color w:val="000000" w:themeColor="text1"/>
          <w:sz w:val="22"/>
          <w:szCs w:val="22"/>
        </w:rPr>
        <w:t>g</w:t>
      </w:r>
      <w:r w:rsidR="00F53F7E" w:rsidRPr="00842D7C">
        <w:rPr>
          <w:rFonts w:ascii="Arial" w:hAnsi="Arial" w:cs="Arial"/>
          <w:color w:val="000000" w:themeColor="text1"/>
          <w:sz w:val="22"/>
          <w:szCs w:val="22"/>
        </w:rPr>
        <w:t xml:space="preserve"> teachers across the United Kingdom </w:t>
      </w:r>
      <w:r w:rsidR="0074420C" w:rsidRPr="00842D7C">
        <w:rPr>
          <w:rFonts w:ascii="Arial" w:hAnsi="Arial" w:cs="Arial"/>
          <w:color w:val="000000" w:themeColor="text1"/>
          <w:sz w:val="22"/>
          <w:szCs w:val="22"/>
        </w:rPr>
        <w:t>often lack access to Continued Professional Development (CPD) a</w:t>
      </w:r>
      <w:r w:rsidR="005175A1" w:rsidRPr="00842D7C">
        <w:rPr>
          <w:rFonts w:ascii="Arial" w:hAnsi="Arial" w:cs="Arial"/>
          <w:color w:val="000000" w:themeColor="text1"/>
          <w:sz w:val="22"/>
          <w:szCs w:val="22"/>
        </w:rPr>
        <w:t>nd formal training qualifications</w:t>
      </w:r>
      <w:r w:rsidR="00AD3B6A" w:rsidRPr="00842D7C">
        <w:rPr>
          <w:rFonts w:ascii="Arial" w:hAnsi="Arial" w:cs="Arial"/>
          <w:color w:val="000000" w:themeColor="text1"/>
          <w:sz w:val="22"/>
          <w:szCs w:val="22"/>
        </w:rPr>
        <w:t>. A</w:t>
      </w:r>
      <w:r w:rsidR="005175A1" w:rsidRPr="00842D7C">
        <w:rPr>
          <w:rFonts w:ascii="Arial" w:hAnsi="Arial" w:cs="Arial"/>
          <w:color w:val="000000" w:themeColor="text1"/>
          <w:sz w:val="22"/>
          <w:szCs w:val="22"/>
        </w:rPr>
        <w:t xml:space="preserve">s </w:t>
      </w:r>
      <w:r w:rsidR="00312315" w:rsidRPr="00842D7C">
        <w:rPr>
          <w:rFonts w:ascii="Arial" w:hAnsi="Arial" w:cs="Arial"/>
          <w:color w:val="000000" w:themeColor="text1"/>
          <w:sz w:val="22"/>
          <w:szCs w:val="22"/>
        </w:rPr>
        <w:t xml:space="preserve">a </w:t>
      </w:r>
      <w:r w:rsidR="00AD3B6A" w:rsidRPr="00842D7C">
        <w:rPr>
          <w:rFonts w:ascii="Arial" w:hAnsi="Arial" w:cs="Arial"/>
          <w:color w:val="000000" w:themeColor="text1"/>
          <w:sz w:val="22"/>
          <w:szCs w:val="22"/>
        </w:rPr>
        <w:t>result, singing</w:t>
      </w:r>
      <w:r w:rsidR="005175A1" w:rsidRPr="00842D7C">
        <w:rPr>
          <w:rFonts w:ascii="Arial" w:hAnsi="Arial" w:cs="Arial"/>
          <w:color w:val="000000" w:themeColor="text1"/>
          <w:sz w:val="22"/>
          <w:szCs w:val="22"/>
        </w:rPr>
        <w:t xml:space="preserve"> lessons in the UK </w:t>
      </w:r>
      <w:r w:rsidR="00312315" w:rsidRPr="00842D7C">
        <w:rPr>
          <w:rFonts w:ascii="Arial" w:hAnsi="Arial" w:cs="Arial"/>
          <w:color w:val="000000" w:themeColor="text1"/>
          <w:sz w:val="22"/>
          <w:szCs w:val="22"/>
        </w:rPr>
        <w:t>are</w:t>
      </w:r>
      <w:r w:rsidR="00EA68DF" w:rsidRPr="00842D7C">
        <w:rPr>
          <w:rFonts w:ascii="Arial" w:hAnsi="Arial" w:cs="Arial"/>
          <w:color w:val="000000" w:themeColor="text1"/>
          <w:sz w:val="22"/>
          <w:szCs w:val="22"/>
        </w:rPr>
        <w:t xml:space="preserve"> unregulate</w:t>
      </w:r>
      <w:r w:rsidR="005175A1" w:rsidRPr="00842D7C">
        <w:rPr>
          <w:rFonts w:ascii="Arial" w:hAnsi="Arial" w:cs="Arial"/>
          <w:color w:val="000000" w:themeColor="text1"/>
          <w:sz w:val="22"/>
          <w:szCs w:val="22"/>
        </w:rPr>
        <w:t>d. Without an overseeing body for peripatetic singing lesson</w:t>
      </w:r>
      <w:r w:rsidR="00AD3B6A" w:rsidRPr="00842D7C">
        <w:rPr>
          <w:rFonts w:ascii="Arial" w:hAnsi="Arial" w:cs="Arial"/>
          <w:color w:val="000000" w:themeColor="text1"/>
          <w:sz w:val="22"/>
          <w:szCs w:val="22"/>
        </w:rPr>
        <w:t>s</w:t>
      </w:r>
      <w:r w:rsidR="005175A1" w:rsidRPr="00842D7C">
        <w:rPr>
          <w:rFonts w:ascii="Arial" w:hAnsi="Arial" w:cs="Arial"/>
          <w:color w:val="000000" w:themeColor="text1"/>
          <w:sz w:val="22"/>
          <w:szCs w:val="22"/>
        </w:rPr>
        <w:t xml:space="preserve">, the need for a tool or framework for inclusive pedagogy becomes clear.  </w:t>
      </w:r>
    </w:p>
    <w:p w14:paraId="4F1C8FE9" w14:textId="4F56ED54" w:rsidR="00AF41FF" w:rsidRPr="00842D7C" w:rsidRDefault="00AF41FF" w:rsidP="00842D7C">
      <w:pPr>
        <w:pStyle w:val="Heading2"/>
        <w:spacing w:line="360" w:lineRule="auto"/>
        <w:rPr>
          <w:rFonts w:ascii="Arial" w:hAnsi="Arial" w:cs="Arial"/>
          <w:sz w:val="22"/>
          <w:szCs w:val="22"/>
        </w:rPr>
      </w:pPr>
      <w:bookmarkStart w:id="6" w:name="_Toc159146527"/>
      <w:bookmarkStart w:id="7" w:name="_Toc176969722"/>
      <w:r w:rsidRPr="00842D7C">
        <w:rPr>
          <w:rFonts w:ascii="Arial" w:hAnsi="Arial" w:cs="Arial"/>
          <w:sz w:val="22"/>
          <w:szCs w:val="22"/>
        </w:rPr>
        <w:t>Justification</w:t>
      </w:r>
      <w:bookmarkEnd w:id="6"/>
      <w:bookmarkEnd w:id="7"/>
      <w:r w:rsidRPr="00842D7C">
        <w:rPr>
          <w:rFonts w:ascii="Arial" w:hAnsi="Arial" w:cs="Arial"/>
          <w:sz w:val="22"/>
          <w:szCs w:val="22"/>
        </w:rPr>
        <w:t xml:space="preserve"> </w:t>
      </w:r>
    </w:p>
    <w:p w14:paraId="47D0A6AF" w14:textId="7570B24F"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Singing is not compulsory in UK secondary education (11-18</w:t>
      </w:r>
      <w:r w:rsidR="00340806" w:rsidRPr="00842D7C">
        <w:rPr>
          <w:rFonts w:ascii="Arial" w:hAnsi="Arial" w:cs="Arial"/>
          <w:color w:val="000000" w:themeColor="text1"/>
          <w:sz w:val="22"/>
          <w:szCs w:val="22"/>
        </w:rPr>
        <w:t xml:space="preserve"> years</w:t>
      </w:r>
      <w:r w:rsidRPr="00842D7C">
        <w:rPr>
          <w:rFonts w:ascii="Arial" w:hAnsi="Arial" w:cs="Arial"/>
          <w:color w:val="000000" w:themeColor="text1"/>
          <w:sz w:val="22"/>
          <w:szCs w:val="22"/>
        </w:rPr>
        <w:t>). However, the National Curriculum</w:t>
      </w:r>
      <w:r w:rsidR="004822F7" w:rsidRPr="00842D7C">
        <w:rPr>
          <w:rFonts w:ascii="Arial" w:hAnsi="Arial" w:cs="Arial"/>
          <w:color w:val="000000" w:themeColor="text1"/>
          <w:sz w:val="22"/>
          <w:szCs w:val="22"/>
        </w:rPr>
        <w:t xml:space="preserve"> (</w:t>
      </w:r>
      <w:r w:rsidR="006430DC" w:rsidRPr="00842D7C">
        <w:rPr>
          <w:rFonts w:ascii="Arial" w:hAnsi="Arial" w:cs="Arial"/>
          <w:color w:val="000000" w:themeColor="text1"/>
          <w:sz w:val="22"/>
          <w:szCs w:val="22"/>
        </w:rPr>
        <w:t xml:space="preserve">Department for Education, 2014) </w:t>
      </w:r>
      <w:r w:rsidRPr="00842D7C">
        <w:rPr>
          <w:rFonts w:ascii="Arial" w:hAnsi="Arial" w:cs="Arial"/>
          <w:color w:val="000000" w:themeColor="text1"/>
          <w:sz w:val="22"/>
          <w:szCs w:val="22"/>
        </w:rPr>
        <w:t xml:space="preserve">highlights its value as a tool to enhance and encourage engagement in music education. </w:t>
      </w:r>
      <w:r w:rsidR="005A385B">
        <w:rPr>
          <w:rFonts w:ascii="Arial" w:hAnsi="Arial" w:cs="Arial"/>
          <w:color w:val="000000" w:themeColor="text1"/>
          <w:sz w:val="22"/>
          <w:szCs w:val="22"/>
        </w:rPr>
        <w:t xml:space="preserve">Legg </w:t>
      </w:r>
      <w:r w:rsidR="00080634" w:rsidRPr="00842D7C">
        <w:rPr>
          <w:rFonts w:ascii="Arial" w:hAnsi="Arial" w:cs="Arial"/>
          <w:color w:val="000000" w:themeColor="text1"/>
          <w:sz w:val="22"/>
          <w:szCs w:val="22"/>
        </w:rPr>
        <w:t>(20</w:t>
      </w:r>
      <w:r w:rsidR="005A385B">
        <w:rPr>
          <w:rFonts w:ascii="Arial" w:hAnsi="Arial" w:cs="Arial"/>
          <w:color w:val="000000" w:themeColor="text1"/>
          <w:sz w:val="22"/>
          <w:szCs w:val="22"/>
        </w:rPr>
        <w:t>13</w:t>
      </w:r>
      <w:r w:rsidR="00080634" w:rsidRPr="00842D7C">
        <w:rPr>
          <w:rFonts w:ascii="Arial" w:hAnsi="Arial" w:cs="Arial"/>
          <w:color w:val="000000" w:themeColor="text1"/>
          <w:sz w:val="22"/>
          <w:szCs w:val="22"/>
        </w:rPr>
        <w:t xml:space="preserve">) </w:t>
      </w:r>
      <w:r w:rsidR="00390EBF" w:rsidRPr="00842D7C">
        <w:rPr>
          <w:rFonts w:ascii="Arial" w:hAnsi="Arial" w:cs="Arial"/>
          <w:color w:val="000000" w:themeColor="text1"/>
          <w:sz w:val="22"/>
          <w:szCs w:val="22"/>
        </w:rPr>
        <w:t>suggests</w:t>
      </w:r>
      <w:r w:rsidR="000704A7" w:rsidRPr="00842D7C">
        <w:rPr>
          <w:rFonts w:ascii="Arial" w:hAnsi="Arial" w:cs="Arial"/>
          <w:color w:val="000000" w:themeColor="text1"/>
          <w:sz w:val="22"/>
          <w:szCs w:val="22"/>
        </w:rPr>
        <w:t xml:space="preserve"> that this is </w:t>
      </w:r>
      <w:r w:rsidR="00080634" w:rsidRPr="00842D7C">
        <w:rPr>
          <w:rFonts w:ascii="Arial" w:hAnsi="Arial" w:cs="Arial"/>
          <w:color w:val="000000" w:themeColor="text1"/>
          <w:sz w:val="22"/>
          <w:szCs w:val="22"/>
        </w:rPr>
        <w:t xml:space="preserve">conflicting </w:t>
      </w:r>
      <w:r w:rsidR="00080634" w:rsidRPr="00842D7C">
        <w:rPr>
          <w:rFonts w:ascii="Arial" w:hAnsi="Arial" w:cs="Arial"/>
          <w:color w:val="000000" w:themeColor="text1"/>
          <w:sz w:val="22"/>
          <w:szCs w:val="22"/>
        </w:rPr>
        <w:lastRenderedPageBreak/>
        <w:t>guidance</w:t>
      </w:r>
      <w:r w:rsidR="00251D7C" w:rsidRPr="00842D7C">
        <w:rPr>
          <w:rFonts w:ascii="Arial" w:hAnsi="Arial" w:cs="Arial"/>
          <w:color w:val="000000" w:themeColor="text1"/>
          <w:sz w:val="22"/>
          <w:szCs w:val="22"/>
        </w:rPr>
        <w:t xml:space="preserve"> </w:t>
      </w:r>
      <w:r w:rsidR="00080634" w:rsidRPr="00842D7C">
        <w:rPr>
          <w:rFonts w:ascii="Arial" w:hAnsi="Arial" w:cs="Arial"/>
          <w:color w:val="000000" w:themeColor="text1"/>
          <w:sz w:val="22"/>
          <w:szCs w:val="22"/>
        </w:rPr>
        <w:t>on who should be involved in and lead s</w:t>
      </w:r>
      <w:r w:rsidR="00251D7C" w:rsidRPr="00842D7C">
        <w:rPr>
          <w:rFonts w:ascii="Arial" w:hAnsi="Arial" w:cs="Arial"/>
          <w:color w:val="000000" w:themeColor="text1"/>
          <w:sz w:val="22"/>
          <w:szCs w:val="22"/>
        </w:rPr>
        <w:t>chool singing program</w:t>
      </w:r>
      <w:r w:rsidR="00080634" w:rsidRPr="00842D7C">
        <w:rPr>
          <w:rFonts w:ascii="Arial" w:hAnsi="Arial" w:cs="Arial"/>
          <w:color w:val="000000" w:themeColor="text1"/>
          <w:sz w:val="22"/>
          <w:szCs w:val="22"/>
        </w:rPr>
        <w:t xml:space="preserve">s. </w:t>
      </w:r>
      <w:r w:rsidR="000704A7" w:rsidRPr="00842D7C">
        <w:rPr>
          <w:rFonts w:ascii="Arial" w:hAnsi="Arial" w:cs="Arial"/>
          <w:color w:val="000000" w:themeColor="text1"/>
          <w:sz w:val="22"/>
          <w:szCs w:val="22"/>
        </w:rPr>
        <w:t>W</w:t>
      </w:r>
      <w:r w:rsidR="00A2708C" w:rsidRPr="00842D7C">
        <w:rPr>
          <w:rFonts w:ascii="Arial" w:hAnsi="Arial" w:cs="Arial"/>
          <w:color w:val="000000" w:themeColor="text1"/>
          <w:sz w:val="22"/>
          <w:szCs w:val="22"/>
        </w:rPr>
        <w:t>i</w:t>
      </w:r>
      <w:r w:rsidR="000704A7" w:rsidRPr="00842D7C">
        <w:rPr>
          <w:rFonts w:ascii="Arial" w:hAnsi="Arial" w:cs="Arial"/>
          <w:color w:val="000000" w:themeColor="text1"/>
          <w:sz w:val="22"/>
          <w:szCs w:val="22"/>
        </w:rPr>
        <w:t>th</w:t>
      </w:r>
      <w:r w:rsidR="00080634" w:rsidRPr="00842D7C">
        <w:rPr>
          <w:rFonts w:ascii="Arial" w:hAnsi="Arial" w:cs="Arial"/>
          <w:color w:val="000000" w:themeColor="text1"/>
          <w:sz w:val="22"/>
          <w:szCs w:val="22"/>
        </w:rPr>
        <w:t xml:space="preserve"> students increasingly assert</w:t>
      </w:r>
      <w:r w:rsidR="001D797A" w:rsidRPr="00842D7C">
        <w:rPr>
          <w:rFonts w:ascii="Arial" w:hAnsi="Arial" w:cs="Arial"/>
          <w:color w:val="000000" w:themeColor="text1"/>
          <w:sz w:val="22"/>
          <w:szCs w:val="22"/>
        </w:rPr>
        <w:t>ing</w:t>
      </w:r>
      <w:r w:rsidR="00080634" w:rsidRPr="00842D7C">
        <w:rPr>
          <w:rFonts w:ascii="Arial" w:hAnsi="Arial" w:cs="Arial"/>
          <w:color w:val="000000" w:themeColor="text1"/>
          <w:sz w:val="22"/>
          <w:szCs w:val="22"/>
        </w:rPr>
        <w:t xml:space="preserve"> their identities at younger ages</w:t>
      </w:r>
      <w:r w:rsidR="00332715" w:rsidRPr="00842D7C">
        <w:rPr>
          <w:rFonts w:ascii="Arial" w:hAnsi="Arial" w:cs="Arial"/>
          <w:color w:val="000000" w:themeColor="text1"/>
          <w:sz w:val="22"/>
          <w:szCs w:val="22"/>
        </w:rPr>
        <w:t xml:space="preserve"> (</w:t>
      </w:r>
      <w:proofErr w:type="spellStart"/>
      <w:r w:rsidR="00332715" w:rsidRPr="00842D7C">
        <w:rPr>
          <w:rFonts w:ascii="Arial" w:hAnsi="Arial" w:cs="Arial"/>
          <w:color w:val="000000" w:themeColor="text1"/>
          <w:sz w:val="22"/>
          <w:szCs w:val="22"/>
        </w:rPr>
        <w:t>Palkki</w:t>
      </w:r>
      <w:proofErr w:type="spellEnd"/>
      <w:r w:rsidR="00332715" w:rsidRPr="00842D7C">
        <w:rPr>
          <w:rFonts w:ascii="Arial" w:hAnsi="Arial" w:cs="Arial"/>
          <w:color w:val="000000" w:themeColor="text1"/>
          <w:sz w:val="22"/>
          <w:szCs w:val="22"/>
        </w:rPr>
        <w:t xml:space="preserve"> </w:t>
      </w:r>
      <w:r w:rsidR="006E4E47" w:rsidRPr="00842D7C">
        <w:rPr>
          <w:rFonts w:ascii="Arial" w:hAnsi="Arial" w:cs="Arial"/>
          <w:color w:val="000000" w:themeColor="text1"/>
          <w:sz w:val="22"/>
          <w:szCs w:val="22"/>
        </w:rPr>
        <w:t xml:space="preserve">and </w:t>
      </w:r>
      <w:r w:rsidR="00332715" w:rsidRPr="00842D7C">
        <w:rPr>
          <w:rFonts w:ascii="Arial" w:hAnsi="Arial" w:cs="Arial"/>
          <w:color w:val="000000" w:themeColor="text1"/>
          <w:sz w:val="22"/>
          <w:szCs w:val="22"/>
        </w:rPr>
        <w:t>Sauerland, 201</w:t>
      </w:r>
      <w:r w:rsidR="00C80C74">
        <w:rPr>
          <w:rFonts w:ascii="Arial" w:hAnsi="Arial" w:cs="Arial"/>
          <w:color w:val="000000" w:themeColor="text1"/>
          <w:sz w:val="22"/>
          <w:szCs w:val="22"/>
        </w:rPr>
        <w:t>8</w:t>
      </w:r>
      <w:r w:rsidR="00332715" w:rsidRPr="00842D7C">
        <w:rPr>
          <w:rFonts w:ascii="Arial" w:hAnsi="Arial" w:cs="Arial"/>
          <w:color w:val="000000" w:themeColor="text1"/>
          <w:sz w:val="22"/>
          <w:szCs w:val="22"/>
        </w:rPr>
        <w:t>)</w:t>
      </w:r>
      <w:r w:rsidR="000704A7" w:rsidRPr="00842D7C">
        <w:rPr>
          <w:rFonts w:ascii="Arial" w:hAnsi="Arial" w:cs="Arial"/>
          <w:color w:val="000000" w:themeColor="text1"/>
          <w:sz w:val="22"/>
          <w:szCs w:val="22"/>
        </w:rPr>
        <w:t xml:space="preserve">, </w:t>
      </w:r>
      <w:r w:rsidR="00080634" w:rsidRPr="00842D7C">
        <w:rPr>
          <w:rFonts w:ascii="Arial" w:hAnsi="Arial" w:cs="Arial"/>
          <w:color w:val="000000" w:themeColor="text1"/>
          <w:sz w:val="22"/>
          <w:szCs w:val="22"/>
        </w:rPr>
        <w:t xml:space="preserve">music teachers are more likely to encounter transgender and gender non-conforming students in their classes, </w:t>
      </w:r>
      <w:r w:rsidR="001D797A" w:rsidRPr="00842D7C">
        <w:rPr>
          <w:rFonts w:ascii="Arial" w:hAnsi="Arial" w:cs="Arial"/>
          <w:color w:val="000000" w:themeColor="text1"/>
          <w:sz w:val="22"/>
          <w:szCs w:val="22"/>
        </w:rPr>
        <w:t xml:space="preserve">which </w:t>
      </w:r>
      <w:r w:rsidR="00080634" w:rsidRPr="00842D7C">
        <w:rPr>
          <w:rFonts w:ascii="Arial" w:hAnsi="Arial" w:cs="Arial"/>
          <w:color w:val="000000" w:themeColor="text1"/>
          <w:sz w:val="22"/>
          <w:szCs w:val="22"/>
        </w:rPr>
        <w:t>highlight</w:t>
      </w:r>
      <w:r w:rsidR="001D797A" w:rsidRPr="00842D7C">
        <w:rPr>
          <w:rFonts w:ascii="Arial" w:hAnsi="Arial" w:cs="Arial"/>
          <w:color w:val="000000" w:themeColor="text1"/>
          <w:sz w:val="22"/>
          <w:szCs w:val="22"/>
        </w:rPr>
        <w:t>s</w:t>
      </w:r>
      <w:r w:rsidR="00080634" w:rsidRPr="00842D7C">
        <w:rPr>
          <w:rFonts w:ascii="Arial" w:hAnsi="Arial" w:cs="Arial"/>
          <w:color w:val="000000" w:themeColor="text1"/>
          <w:sz w:val="22"/>
          <w:szCs w:val="22"/>
        </w:rPr>
        <w:t xml:space="preserve"> the need for clear and supportive practices to address these students' unique needs (</w:t>
      </w:r>
      <w:proofErr w:type="spellStart"/>
      <w:r w:rsidR="00080634" w:rsidRPr="00842D7C">
        <w:rPr>
          <w:rFonts w:ascii="Arial" w:hAnsi="Arial" w:cs="Arial"/>
          <w:color w:val="000000" w:themeColor="text1"/>
          <w:sz w:val="22"/>
          <w:szCs w:val="22"/>
        </w:rPr>
        <w:t>Palkki</w:t>
      </w:r>
      <w:proofErr w:type="spellEnd"/>
      <w:r w:rsidR="00080634" w:rsidRPr="00842D7C">
        <w:rPr>
          <w:rFonts w:ascii="Arial" w:hAnsi="Arial" w:cs="Arial"/>
          <w:color w:val="000000" w:themeColor="text1"/>
          <w:sz w:val="22"/>
          <w:szCs w:val="22"/>
        </w:rPr>
        <w:t xml:space="preserve"> </w:t>
      </w:r>
      <w:r w:rsidR="00E47ECB" w:rsidRPr="00842D7C">
        <w:rPr>
          <w:rFonts w:ascii="Arial" w:hAnsi="Arial" w:cs="Arial"/>
          <w:color w:val="000000" w:themeColor="text1"/>
          <w:sz w:val="22"/>
          <w:szCs w:val="22"/>
        </w:rPr>
        <w:t>and</w:t>
      </w:r>
      <w:r w:rsidR="00080634" w:rsidRPr="00842D7C">
        <w:rPr>
          <w:rFonts w:ascii="Arial" w:hAnsi="Arial" w:cs="Arial"/>
          <w:color w:val="000000" w:themeColor="text1"/>
          <w:sz w:val="22"/>
          <w:szCs w:val="22"/>
        </w:rPr>
        <w:t xml:space="preserve"> Sauerland, 201</w:t>
      </w:r>
      <w:r w:rsidR="00C80C74">
        <w:rPr>
          <w:rFonts w:ascii="Arial" w:hAnsi="Arial" w:cs="Arial"/>
          <w:color w:val="000000" w:themeColor="text1"/>
          <w:sz w:val="22"/>
          <w:szCs w:val="22"/>
        </w:rPr>
        <w:t>8</w:t>
      </w:r>
      <w:r w:rsidR="00080634" w:rsidRPr="00842D7C">
        <w:rPr>
          <w:rFonts w:ascii="Arial" w:hAnsi="Arial" w:cs="Arial"/>
          <w:color w:val="000000" w:themeColor="text1"/>
          <w:sz w:val="22"/>
          <w:szCs w:val="22"/>
        </w:rPr>
        <w:t>)</w:t>
      </w:r>
      <w:r w:rsidR="00251D7C" w:rsidRPr="00842D7C">
        <w:rPr>
          <w:rFonts w:ascii="Arial" w:hAnsi="Arial" w:cs="Arial"/>
          <w:color w:val="000000" w:themeColor="text1"/>
          <w:sz w:val="22"/>
          <w:szCs w:val="22"/>
        </w:rPr>
        <w:t>.</w:t>
      </w:r>
      <w:r w:rsidR="001D797A" w:rsidRPr="00842D7C">
        <w:rPr>
          <w:rFonts w:ascii="Arial" w:hAnsi="Arial" w:cs="Arial"/>
          <w:color w:val="000000" w:themeColor="text1"/>
          <w:sz w:val="22"/>
          <w:szCs w:val="22"/>
        </w:rPr>
        <w:t xml:space="preserve"> </w:t>
      </w:r>
      <w:proofErr w:type="spellStart"/>
      <w:r w:rsidR="001D797A" w:rsidRPr="00842D7C">
        <w:rPr>
          <w:rFonts w:ascii="Arial" w:hAnsi="Arial" w:cs="Arial"/>
          <w:color w:val="000000" w:themeColor="text1"/>
          <w:sz w:val="22"/>
          <w:szCs w:val="22"/>
        </w:rPr>
        <w:t>Schlichter</w:t>
      </w:r>
      <w:proofErr w:type="spellEnd"/>
      <w:r w:rsidR="001D797A" w:rsidRPr="00842D7C">
        <w:rPr>
          <w:rFonts w:ascii="Arial" w:hAnsi="Arial" w:cs="Arial"/>
          <w:color w:val="000000" w:themeColor="text1"/>
          <w:sz w:val="22"/>
          <w:szCs w:val="22"/>
        </w:rPr>
        <w:t xml:space="preserve"> </w:t>
      </w:r>
      <w:r w:rsidR="0088212C" w:rsidRPr="00842D7C">
        <w:rPr>
          <w:rFonts w:ascii="Arial" w:hAnsi="Arial" w:cs="Arial"/>
          <w:color w:val="000000" w:themeColor="text1"/>
          <w:sz w:val="22"/>
          <w:szCs w:val="22"/>
        </w:rPr>
        <w:t>(</w:t>
      </w:r>
      <w:r w:rsidR="001D797A" w:rsidRPr="00842D7C">
        <w:rPr>
          <w:rFonts w:ascii="Arial" w:hAnsi="Arial" w:cs="Arial"/>
          <w:color w:val="000000" w:themeColor="text1"/>
          <w:sz w:val="22"/>
          <w:szCs w:val="22"/>
        </w:rPr>
        <w:t xml:space="preserve">2011) argues that </w:t>
      </w:r>
      <w:r w:rsidR="009072B7" w:rsidRPr="00842D7C">
        <w:rPr>
          <w:rFonts w:ascii="Arial" w:hAnsi="Arial" w:cs="Arial"/>
          <w:color w:val="000000" w:themeColor="text1"/>
          <w:sz w:val="22"/>
          <w:szCs w:val="22"/>
        </w:rPr>
        <w:t xml:space="preserve">traditional </w:t>
      </w:r>
      <w:r w:rsidRPr="00842D7C">
        <w:rPr>
          <w:rFonts w:ascii="Arial" w:hAnsi="Arial" w:cs="Arial"/>
          <w:color w:val="000000" w:themeColor="text1"/>
          <w:sz w:val="22"/>
          <w:szCs w:val="22"/>
        </w:rPr>
        <w:t>gender binary</w:t>
      </w:r>
      <w:r w:rsidR="009072B7" w:rsidRPr="00842D7C">
        <w:rPr>
          <w:rFonts w:ascii="Arial" w:hAnsi="Arial" w:cs="Arial"/>
          <w:color w:val="000000" w:themeColor="text1"/>
          <w:sz w:val="22"/>
          <w:szCs w:val="22"/>
        </w:rPr>
        <w:t xml:space="preserve"> approaches to singing must shift towards focusing on</w:t>
      </w:r>
      <w:r w:rsidRPr="00842D7C">
        <w:rPr>
          <w:rFonts w:ascii="Arial" w:hAnsi="Arial" w:cs="Arial"/>
          <w:color w:val="000000" w:themeColor="text1"/>
          <w:sz w:val="22"/>
          <w:szCs w:val="22"/>
        </w:rPr>
        <w:t xml:space="preserve"> embracing individual voic</w:t>
      </w:r>
      <w:r w:rsidR="00500A22" w:rsidRPr="00842D7C">
        <w:rPr>
          <w:rFonts w:ascii="Arial" w:hAnsi="Arial" w:cs="Arial"/>
          <w:color w:val="000000" w:themeColor="text1"/>
          <w:sz w:val="22"/>
          <w:szCs w:val="22"/>
        </w:rPr>
        <w:t>es and</w:t>
      </w:r>
      <w:r w:rsidRPr="00842D7C">
        <w:rPr>
          <w:rFonts w:ascii="Arial" w:hAnsi="Arial" w:cs="Arial"/>
          <w:color w:val="000000" w:themeColor="text1"/>
          <w:sz w:val="22"/>
          <w:szCs w:val="22"/>
        </w:rPr>
        <w:t xml:space="preserve"> unique qualities</w:t>
      </w:r>
      <w:r w:rsidR="009072B7" w:rsidRPr="00842D7C">
        <w:rPr>
          <w:rFonts w:ascii="Arial" w:hAnsi="Arial" w:cs="Arial"/>
          <w:color w:val="000000" w:themeColor="text1"/>
          <w:sz w:val="22"/>
          <w:szCs w:val="22"/>
        </w:rPr>
        <w:t xml:space="preserve">. </w:t>
      </w:r>
      <w:r w:rsidR="00323AA4" w:rsidRPr="00842D7C">
        <w:rPr>
          <w:rFonts w:ascii="Arial" w:hAnsi="Arial" w:cs="Arial"/>
          <w:color w:val="000000" w:themeColor="text1"/>
          <w:sz w:val="22"/>
          <w:szCs w:val="22"/>
        </w:rPr>
        <w:t xml:space="preserve">Many teachers feel unsure how to address gender and </w:t>
      </w:r>
      <w:r w:rsidR="007E5F53" w:rsidRPr="00842D7C">
        <w:rPr>
          <w:rFonts w:ascii="Arial" w:hAnsi="Arial" w:cs="Arial"/>
          <w:color w:val="000000" w:themeColor="text1"/>
          <w:sz w:val="22"/>
          <w:szCs w:val="22"/>
        </w:rPr>
        <w:t>iden</w:t>
      </w:r>
      <w:r w:rsidR="0088212C" w:rsidRPr="00842D7C">
        <w:rPr>
          <w:rFonts w:ascii="Arial" w:hAnsi="Arial" w:cs="Arial"/>
          <w:color w:val="000000" w:themeColor="text1"/>
          <w:sz w:val="22"/>
          <w:szCs w:val="22"/>
        </w:rPr>
        <w:t>t</w:t>
      </w:r>
      <w:r w:rsidR="007E5F53" w:rsidRPr="00842D7C">
        <w:rPr>
          <w:rFonts w:ascii="Arial" w:hAnsi="Arial" w:cs="Arial"/>
          <w:color w:val="000000" w:themeColor="text1"/>
          <w:sz w:val="22"/>
          <w:szCs w:val="22"/>
        </w:rPr>
        <w:t>ity</w:t>
      </w:r>
      <w:r w:rsidR="00323AA4" w:rsidRPr="00842D7C">
        <w:rPr>
          <w:rFonts w:ascii="Arial" w:hAnsi="Arial" w:cs="Arial"/>
          <w:color w:val="000000" w:themeColor="text1"/>
          <w:sz w:val="22"/>
          <w:szCs w:val="22"/>
        </w:rPr>
        <w:t xml:space="preserve"> in the classroom</w:t>
      </w:r>
      <w:r w:rsidR="006E2872" w:rsidRPr="00842D7C">
        <w:rPr>
          <w:rFonts w:ascii="Arial" w:hAnsi="Arial" w:cs="Arial"/>
          <w:color w:val="000000" w:themeColor="text1"/>
          <w:sz w:val="22"/>
          <w:szCs w:val="22"/>
        </w:rPr>
        <w:t xml:space="preserve"> (Meyer, 2009)</w:t>
      </w:r>
      <w:r w:rsidR="00500A22" w:rsidRPr="00842D7C">
        <w:rPr>
          <w:rFonts w:ascii="Arial" w:hAnsi="Arial" w:cs="Arial"/>
          <w:color w:val="000000" w:themeColor="text1"/>
          <w:sz w:val="22"/>
          <w:szCs w:val="22"/>
        </w:rPr>
        <w:t>,</w:t>
      </w:r>
      <w:r w:rsidR="00323AA4" w:rsidRPr="00842D7C">
        <w:rPr>
          <w:rFonts w:ascii="Arial" w:hAnsi="Arial" w:cs="Arial"/>
          <w:color w:val="000000" w:themeColor="text1"/>
          <w:sz w:val="22"/>
          <w:szCs w:val="22"/>
        </w:rPr>
        <w:t xml:space="preserve"> and I hope that by </w:t>
      </w:r>
      <w:r w:rsidR="007E5F53" w:rsidRPr="00842D7C">
        <w:rPr>
          <w:rFonts w:ascii="Arial" w:hAnsi="Arial" w:cs="Arial"/>
          <w:color w:val="000000" w:themeColor="text1"/>
          <w:sz w:val="22"/>
          <w:szCs w:val="22"/>
        </w:rPr>
        <w:t>developing</w:t>
      </w:r>
      <w:r w:rsidR="00323AA4" w:rsidRPr="00842D7C">
        <w:rPr>
          <w:rFonts w:ascii="Arial" w:hAnsi="Arial" w:cs="Arial"/>
          <w:color w:val="000000" w:themeColor="text1"/>
          <w:sz w:val="22"/>
          <w:szCs w:val="22"/>
        </w:rPr>
        <w:t xml:space="preserve"> a </w:t>
      </w:r>
      <w:r w:rsidR="007E5F53" w:rsidRPr="00842D7C">
        <w:rPr>
          <w:rFonts w:ascii="Arial" w:hAnsi="Arial" w:cs="Arial"/>
          <w:color w:val="000000" w:themeColor="text1"/>
          <w:sz w:val="22"/>
          <w:szCs w:val="22"/>
        </w:rPr>
        <w:t>framework</w:t>
      </w:r>
      <w:r w:rsidR="00323AA4" w:rsidRPr="00842D7C">
        <w:rPr>
          <w:rFonts w:ascii="Arial" w:hAnsi="Arial" w:cs="Arial"/>
          <w:color w:val="000000" w:themeColor="text1"/>
          <w:sz w:val="22"/>
          <w:szCs w:val="22"/>
        </w:rPr>
        <w:t xml:space="preserve"> that focuses on inclusive language, gender and iden</w:t>
      </w:r>
      <w:r w:rsidR="0088212C" w:rsidRPr="00842D7C">
        <w:rPr>
          <w:rFonts w:ascii="Arial" w:hAnsi="Arial" w:cs="Arial"/>
          <w:color w:val="000000" w:themeColor="text1"/>
          <w:sz w:val="22"/>
          <w:szCs w:val="22"/>
        </w:rPr>
        <w:t>t</w:t>
      </w:r>
      <w:r w:rsidR="00323AA4" w:rsidRPr="00842D7C">
        <w:rPr>
          <w:rFonts w:ascii="Arial" w:hAnsi="Arial" w:cs="Arial"/>
          <w:color w:val="000000" w:themeColor="text1"/>
          <w:sz w:val="22"/>
          <w:szCs w:val="22"/>
        </w:rPr>
        <w:t>ity</w:t>
      </w:r>
      <w:r w:rsidR="0088212C" w:rsidRPr="00842D7C">
        <w:rPr>
          <w:rFonts w:ascii="Arial" w:hAnsi="Arial" w:cs="Arial"/>
          <w:color w:val="000000" w:themeColor="text1"/>
          <w:sz w:val="22"/>
          <w:szCs w:val="22"/>
        </w:rPr>
        <w:t>,</w:t>
      </w:r>
      <w:r w:rsidR="00323AA4" w:rsidRPr="00842D7C">
        <w:rPr>
          <w:rFonts w:ascii="Arial" w:hAnsi="Arial" w:cs="Arial"/>
          <w:color w:val="000000" w:themeColor="text1"/>
          <w:sz w:val="22"/>
          <w:szCs w:val="22"/>
        </w:rPr>
        <w:t xml:space="preserve"> </w:t>
      </w:r>
      <w:r w:rsidR="007E5F53" w:rsidRPr="00842D7C">
        <w:rPr>
          <w:rFonts w:ascii="Arial" w:hAnsi="Arial" w:cs="Arial"/>
          <w:color w:val="000000" w:themeColor="text1"/>
          <w:sz w:val="22"/>
          <w:szCs w:val="22"/>
        </w:rPr>
        <w:t>I will create a simple, cost</w:t>
      </w:r>
      <w:r w:rsidR="0088212C" w:rsidRPr="00842D7C">
        <w:rPr>
          <w:rFonts w:ascii="Arial" w:hAnsi="Arial" w:cs="Arial"/>
          <w:color w:val="000000" w:themeColor="text1"/>
          <w:sz w:val="22"/>
          <w:szCs w:val="22"/>
        </w:rPr>
        <w:t>-</w:t>
      </w:r>
      <w:r w:rsidR="007E5F53" w:rsidRPr="00842D7C">
        <w:rPr>
          <w:rFonts w:ascii="Arial" w:hAnsi="Arial" w:cs="Arial"/>
          <w:color w:val="000000" w:themeColor="text1"/>
          <w:sz w:val="22"/>
          <w:szCs w:val="22"/>
        </w:rPr>
        <w:t xml:space="preserve">effective and shareable tool that could help teachers create more </w:t>
      </w:r>
      <w:r w:rsidR="0088212C" w:rsidRPr="00842D7C">
        <w:rPr>
          <w:rFonts w:ascii="Arial" w:hAnsi="Arial" w:cs="Arial"/>
          <w:color w:val="000000" w:themeColor="text1"/>
          <w:sz w:val="22"/>
          <w:szCs w:val="22"/>
        </w:rPr>
        <w:t>inclusive</w:t>
      </w:r>
      <w:r w:rsidR="007E5F53" w:rsidRPr="00842D7C">
        <w:rPr>
          <w:rFonts w:ascii="Arial" w:hAnsi="Arial" w:cs="Arial"/>
          <w:color w:val="000000" w:themeColor="text1"/>
          <w:sz w:val="22"/>
          <w:szCs w:val="22"/>
        </w:rPr>
        <w:t xml:space="preserve"> and empowering learning environments. </w:t>
      </w:r>
    </w:p>
    <w:p w14:paraId="2A9761F0" w14:textId="65765821" w:rsidR="00AF41FF" w:rsidRPr="00842D7C" w:rsidRDefault="00D85F62" w:rsidP="00842D7C">
      <w:pPr>
        <w:pStyle w:val="Heading2"/>
        <w:spacing w:line="360" w:lineRule="auto"/>
        <w:rPr>
          <w:rFonts w:ascii="Arial" w:hAnsi="Arial" w:cs="Arial"/>
          <w:sz w:val="22"/>
          <w:szCs w:val="22"/>
        </w:rPr>
      </w:pPr>
      <w:bookmarkStart w:id="8" w:name="_Toc159146528"/>
      <w:bookmarkStart w:id="9" w:name="_Toc176969723"/>
      <w:r w:rsidRPr="00842D7C">
        <w:rPr>
          <w:rFonts w:ascii="Arial" w:hAnsi="Arial" w:cs="Arial"/>
          <w:sz w:val="22"/>
          <w:szCs w:val="22"/>
        </w:rPr>
        <w:t>I</w:t>
      </w:r>
      <w:r w:rsidR="00AF41FF" w:rsidRPr="00842D7C">
        <w:rPr>
          <w:rFonts w:ascii="Arial" w:hAnsi="Arial" w:cs="Arial"/>
          <w:sz w:val="22"/>
          <w:szCs w:val="22"/>
        </w:rPr>
        <w:t>ntended Impact</w:t>
      </w:r>
      <w:bookmarkEnd w:id="8"/>
      <w:bookmarkEnd w:id="9"/>
      <w:r w:rsidR="00AF41FF" w:rsidRPr="00842D7C">
        <w:rPr>
          <w:rFonts w:ascii="Arial" w:hAnsi="Arial" w:cs="Arial"/>
          <w:sz w:val="22"/>
          <w:szCs w:val="22"/>
        </w:rPr>
        <w:t xml:space="preserve"> </w:t>
      </w:r>
    </w:p>
    <w:p w14:paraId="0C951047" w14:textId="2CE61225"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Nicholas (2016) emphasises that</w:t>
      </w:r>
      <w:r w:rsidR="00CB224C" w:rsidRPr="00842D7C">
        <w:rPr>
          <w:rFonts w:ascii="Arial" w:hAnsi="Arial" w:cs="Arial"/>
          <w:color w:val="000000" w:themeColor="text1"/>
          <w:sz w:val="22"/>
          <w:szCs w:val="22"/>
        </w:rPr>
        <w:t xml:space="preserve"> while</w:t>
      </w:r>
      <w:r w:rsidRPr="00842D7C">
        <w:rPr>
          <w:rFonts w:ascii="Arial" w:hAnsi="Arial" w:cs="Arial"/>
          <w:color w:val="000000" w:themeColor="text1"/>
          <w:sz w:val="22"/>
          <w:szCs w:val="22"/>
        </w:rPr>
        <w:t xml:space="preserve"> a safe space can </w:t>
      </w:r>
      <w:r w:rsidR="004B7929" w:rsidRPr="00842D7C">
        <w:rPr>
          <w:rFonts w:ascii="Arial" w:hAnsi="Arial" w:cs="Arial"/>
          <w:color w:val="000000" w:themeColor="text1"/>
          <w:sz w:val="22"/>
          <w:szCs w:val="22"/>
        </w:rPr>
        <w:t>be influenced</w:t>
      </w:r>
      <w:r w:rsidR="00CB224C" w:rsidRPr="00842D7C">
        <w:rPr>
          <w:rFonts w:ascii="Arial" w:hAnsi="Arial" w:cs="Arial"/>
          <w:color w:val="000000" w:themeColor="text1"/>
          <w:sz w:val="22"/>
          <w:szCs w:val="22"/>
        </w:rPr>
        <w:t xml:space="preserve"> by its surroundings, a safe person can carry the message of justice an</w:t>
      </w:r>
      <w:r w:rsidR="004B7929" w:rsidRPr="00842D7C">
        <w:rPr>
          <w:rFonts w:ascii="Arial" w:hAnsi="Arial" w:cs="Arial"/>
          <w:color w:val="000000" w:themeColor="text1"/>
          <w:sz w:val="22"/>
          <w:szCs w:val="22"/>
        </w:rPr>
        <w:t>d</w:t>
      </w:r>
      <w:r w:rsidR="00CB224C" w:rsidRPr="00842D7C">
        <w:rPr>
          <w:rFonts w:ascii="Arial" w:hAnsi="Arial" w:cs="Arial"/>
          <w:color w:val="000000" w:themeColor="text1"/>
          <w:sz w:val="22"/>
          <w:szCs w:val="22"/>
        </w:rPr>
        <w:t xml:space="preserve"> create a safe environment wherever they go. A</w:t>
      </w:r>
      <w:r w:rsidR="00832792" w:rsidRPr="00842D7C">
        <w:rPr>
          <w:rFonts w:ascii="Arial" w:hAnsi="Arial" w:cs="Arial"/>
          <w:color w:val="000000" w:themeColor="text1"/>
          <w:sz w:val="22"/>
          <w:szCs w:val="22"/>
        </w:rPr>
        <w:t xml:space="preserve"> pedagogical tool that aims to </w:t>
      </w:r>
      <w:r w:rsidR="00277AEA" w:rsidRPr="00842D7C">
        <w:rPr>
          <w:rFonts w:ascii="Arial" w:hAnsi="Arial" w:cs="Arial"/>
          <w:color w:val="000000" w:themeColor="text1"/>
          <w:sz w:val="22"/>
          <w:szCs w:val="22"/>
        </w:rPr>
        <w:t xml:space="preserve">encourage educators to be safe people by </w:t>
      </w:r>
      <w:r w:rsidR="00832792" w:rsidRPr="00842D7C">
        <w:rPr>
          <w:rFonts w:ascii="Arial" w:hAnsi="Arial" w:cs="Arial"/>
          <w:color w:val="000000" w:themeColor="text1"/>
          <w:sz w:val="22"/>
          <w:szCs w:val="22"/>
        </w:rPr>
        <w:t>creat</w:t>
      </w:r>
      <w:r w:rsidR="00277AEA" w:rsidRPr="00842D7C">
        <w:rPr>
          <w:rFonts w:ascii="Arial" w:hAnsi="Arial" w:cs="Arial"/>
          <w:color w:val="000000" w:themeColor="text1"/>
          <w:sz w:val="22"/>
          <w:szCs w:val="22"/>
        </w:rPr>
        <w:t>ing</w:t>
      </w:r>
      <w:r w:rsidR="00832792" w:rsidRPr="00842D7C">
        <w:rPr>
          <w:rFonts w:ascii="Arial" w:hAnsi="Arial" w:cs="Arial"/>
          <w:color w:val="000000" w:themeColor="text1"/>
          <w:sz w:val="22"/>
          <w:szCs w:val="22"/>
        </w:rPr>
        <w:t xml:space="preserve"> more </w:t>
      </w:r>
      <w:r w:rsidR="00493109" w:rsidRPr="00842D7C">
        <w:rPr>
          <w:rFonts w:ascii="Arial" w:hAnsi="Arial" w:cs="Arial"/>
          <w:color w:val="000000" w:themeColor="text1"/>
          <w:sz w:val="22"/>
          <w:szCs w:val="22"/>
        </w:rPr>
        <w:t>inclusive</w:t>
      </w:r>
      <w:r w:rsidR="00832792" w:rsidRPr="00842D7C">
        <w:rPr>
          <w:rFonts w:ascii="Arial" w:hAnsi="Arial" w:cs="Arial"/>
          <w:color w:val="000000" w:themeColor="text1"/>
          <w:sz w:val="22"/>
          <w:szCs w:val="22"/>
        </w:rPr>
        <w:t xml:space="preserve"> space</w:t>
      </w:r>
      <w:r w:rsidR="00AC59AF" w:rsidRPr="00842D7C">
        <w:rPr>
          <w:rFonts w:ascii="Arial" w:hAnsi="Arial" w:cs="Arial"/>
          <w:color w:val="000000" w:themeColor="text1"/>
          <w:sz w:val="22"/>
          <w:szCs w:val="22"/>
        </w:rPr>
        <w:t>s</w:t>
      </w:r>
      <w:r w:rsidR="00832792" w:rsidRPr="00842D7C">
        <w:rPr>
          <w:rFonts w:ascii="Arial" w:hAnsi="Arial" w:cs="Arial"/>
          <w:color w:val="000000" w:themeColor="text1"/>
          <w:sz w:val="22"/>
          <w:szCs w:val="22"/>
        </w:rPr>
        <w:t xml:space="preserve"> c</w:t>
      </w:r>
      <w:r w:rsidR="00AC59AF" w:rsidRPr="00842D7C">
        <w:rPr>
          <w:rFonts w:ascii="Arial" w:hAnsi="Arial" w:cs="Arial"/>
          <w:color w:val="000000" w:themeColor="text1"/>
          <w:sz w:val="22"/>
          <w:szCs w:val="22"/>
        </w:rPr>
        <w:t>ould</w:t>
      </w:r>
      <w:r w:rsidR="00832792" w:rsidRPr="00842D7C">
        <w:rPr>
          <w:rFonts w:ascii="Arial" w:hAnsi="Arial" w:cs="Arial"/>
          <w:color w:val="000000" w:themeColor="text1"/>
          <w:sz w:val="22"/>
          <w:szCs w:val="22"/>
        </w:rPr>
        <w:t xml:space="preserve"> poten</w:t>
      </w:r>
      <w:r w:rsidR="00493109" w:rsidRPr="00842D7C">
        <w:rPr>
          <w:rFonts w:ascii="Arial" w:hAnsi="Arial" w:cs="Arial"/>
          <w:color w:val="000000" w:themeColor="text1"/>
          <w:sz w:val="22"/>
          <w:szCs w:val="22"/>
        </w:rPr>
        <w:t>ti</w:t>
      </w:r>
      <w:r w:rsidR="00832792" w:rsidRPr="00842D7C">
        <w:rPr>
          <w:rFonts w:ascii="Arial" w:hAnsi="Arial" w:cs="Arial"/>
          <w:color w:val="000000" w:themeColor="text1"/>
          <w:sz w:val="22"/>
          <w:szCs w:val="22"/>
        </w:rPr>
        <w:t>ally help us s</w:t>
      </w:r>
      <w:r w:rsidR="00493109" w:rsidRPr="00842D7C">
        <w:rPr>
          <w:rFonts w:ascii="Arial" w:hAnsi="Arial" w:cs="Arial"/>
          <w:color w:val="000000" w:themeColor="text1"/>
          <w:sz w:val="22"/>
          <w:szCs w:val="22"/>
        </w:rPr>
        <w:t>u</w:t>
      </w:r>
      <w:r w:rsidR="00832792" w:rsidRPr="00842D7C">
        <w:rPr>
          <w:rFonts w:ascii="Arial" w:hAnsi="Arial" w:cs="Arial"/>
          <w:color w:val="000000" w:themeColor="text1"/>
          <w:sz w:val="22"/>
          <w:szCs w:val="22"/>
        </w:rPr>
        <w:t>p</w:t>
      </w:r>
      <w:r w:rsidR="00493109" w:rsidRPr="00842D7C">
        <w:rPr>
          <w:rFonts w:ascii="Arial" w:hAnsi="Arial" w:cs="Arial"/>
          <w:color w:val="000000" w:themeColor="text1"/>
          <w:sz w:val="22"/>
          <w:szCs w:val="22"/>
        </w:rPr>
        <w:t>p</w:t>
      </w:r>
      <w:r w:rsidR="00832792" w:rsidRPr="00842D7C">
        <w:rPr>
          <w:rFonts w:ascii="Arial" w:hAnsi="Arial" w:cs="Arial"/>
          <w:color w:val="000000" w:themeColor="text1"/>
          <w:sz w:val="22"/>
          <w:szCs w:val="22"/>
        </w:rPr>
        <w:t>ort students to feel safe</w:t>
      </w:r>
      <w:r w:rsidR="00493109" w:rsidRPr="00842D7C">
        <w:rPr>
          <w:rFonts w:ascii="Arial" w:hAnsi="Arial" w:cs="Arial"/>
          <w:color w:val="000000" w:themeColor="text1"/>
          <w:sz w:val="22"/>
          <w:szCs w:val="22"/>
        </w:rPr>
        <w:t xml:space="preserve"> and able to explore their voices without the pressure to conform to gender norms and </w:t>
      </w:r>
      <w:r w:rsidR="00CB224C" w:rsidRPr="00842D7C">
        <w:rPr>
          <w:rFonts w:ascii="Arial" w:hAnsi="Arial" w:cs="Arial"/>
          <w:color w:val="000000" w:themeColor="text1"/>
          <w:sz w:val="22"/>
          <w:szCs w:val="22"/>
        </w:rPr>
        <w:t>expectations</w:t>
      </w:r>
      <w:r w:rsidR="00493109" w:rsidRPr="00842D7C">
        <w:rPr>
          <w:rFonts w:ascii="Arial" w:hAnsi="Arial" w:cs="Arial"/>
          <w:color w:val="000000" w:themeColor="text1"/>
          <w:sz w:val="22"/>
          <w:szCs w:val="22"/>
        </w:rPr>
        <w:t xml:space="preserve">. </w:t>
      </w:r>
      <w:r w:rsidR="00CB224C" w:rsidRPr="00842D7C">
        <w:rPr>
          <w:rFonts w:ascii="Arial" w:hAnsi="Arial" w:cs="Arial"/>
          <w:color w:val="000000" w:themeColor="text1"/>
          <w:sz w:val="22"/>
          <w:szCs w:val="22"/>
        </w:rPr>
        <w:t xml:space="preserve">Although </w:t>
      </w:r>
      <w:r w:rsidRPr="00842D7C">
        <w:rPr>
          <w:rFonts w:ascii="Arial" w:hAnsi="Arial" w:cs="Arial"/>
          <w:color w:val="000000" w:themeColor="text1"/>
          <w:sz w:val="22"/>
          <w:szCs w:val="22"/>
        </w:rPr>
        <w:t>no single technique fits all pupils, by equipping ourselves with a toolkit of adaptive practices, inclusive language, and questions that encourage inclusive conversations, music teachers can create a safe and supportive environment by presenting as safe pe</w:t>
      </w:r>
      <w:r w:rsidR="00653BA3" w:rsidRPr="00842D7C">
        <w:rPr>
          <w:rFonts w:ascii="Arial" w:hAnsi="Arial" w:cs="Arial"/>
          <w:color w:val="000000" w:themeColor="text1"/>
          <w:sz w:val="22"/>
          <w:szCs w:val="22"/>
        </w:rPr>
        <w:t>ople</w:t>
      </w:r>
      <w:r w:rsidRPr="00842D7C">
        <w:rPr>
          <w:rFonts w:ascii="Arial" w:hAnsi="Arial" w:cs="Arial"/>
          <w:color w:val="000000" w:themeColor="text1"/>
          <w:sz w:val="22"/>
          <w:szCs w:val="22"/>
        </w:rPr>
        <w:t xml:space="preserve"> (Nicholas, 2016). This could encourage more pupils to sing and engage in singing lessons</w:t>
      </w:r>
      <w:r w:rsidR="00832792" w:rsidRPr="00842D7C">
        <w:rPr>
          <w:rFonts w:ascii="Arial" w:hAnsi="Arial" w:cs="Arial"/>
          <w:color w:val="000000" w:themeColor="text1"/>
          <w:sz w:val="22"/>
          <w:szCs w:val="22"/>
        </w:rPr>
        <w:t xml:space="preserve"> as they could potentially feel safer in lessons.  </w:t>
      </w:r>
    </w:p>
    <w:p w14:paraId="4D9E3056" w14:textId="77777777" w:rsidR="00AF41FF" w:rsidRPr="00842D7C" w:rsidRDefault="00AF41FF" w:rsidP="00842D7C">
      <w:pPr>
        <w:spacing w:line="360" w:lineRule="auto"/>
        <w:rPr>
          <w:rFonts w:ascii="Arial" w:hAnsi="Arial" w:cs="Arial"/>
          <w:color w:val="000000" w:themeColor="text1"/>
          <w:sz w:val="22"/>
          <w:szCs w:val="22"/>
        </w:rPr>
      </w:pPr>
    </w:p>
    <w:p w14:paraId="48B12417" w14:textId="40056F09" w:rsidR="00AF41FF" w:rsidRPr="00842D7C" w:rsidRDefault="00337419"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The need for support to help schools and educators </w:t>
      </w:r>
      <w:r w:rsidR="00101AD8" w:rsidRPr="00842D7C">
        <w:rPr>
          <w:rFonts w:ascii="Arial" w:hAnsi="Arial" w:cs="Arial"/>
          <w:color w:val="000000" w:themeColor="text1"/>
          <w:sz w:val="22"/>
          <w:szCs w:val="22"/>
        </w:rPr>
        <w:t>reduce adolescent reluctance to sing is well documented. Researchers</w:t>
      </w:r>
      <w:r w:rsidR="004B7929" w:rsidRPr="00842D7C">
        <w:rPr>
          <w:rFonts w:ascii="Arial" w:hAnsi="Arial" w:cs="Arial"/>
          <w:color w:val="000000" w:themeColor="text1"/>
          <w:sz w:val="22"/>
          <w:szCs w:val="22"/>
        </w:rPr>
        <w:t>,</w:t>
      </w:r>
      <w:r w:rsidR="00101AD8" w:rsidRPr="00842D7C">
        <w:rPr>
          <w:rFonts w:ascii="Arial" w:hAnsi="Arial" w:cs="Arial"/>
          <w:color w:val="000000" w:themeColor="text1"/>
          <w:sz w:val="22"/>
          <w:szCs w:val="22"/>
        </w:rPr>
        <w:t xml:space="preserve"> </w:t>
      </w:r>
      <w:r w:rsidR="00AF41FF" w:rsidRPr="00842D7C">
        <w:rPr>
          <w:rFonts w:ascii="Arial" w:hAnsi="Arial" w:cs="Arial"/>
          <w:color w:val="000000" w:themeColor="text1"/>
          <w:sz w:val="22"/>
          <w:szCs w:val="22"/>
        </w:rPr>
        <w:t xml:space="preserve">including </w:t>
      </w:r>
      <w:proofErr w:type="spellStart"/>
      <w:r w:rsidR="00AF41FF" w:rsidRPr="00842D7C">
        <w:rPr>
          <w:rFonts w:ascii="Arial" w:hAnsi="Arial" w:cs="Arial"/>
          <w:color w:val="000000" w:themeColor="text1"/>
          <w:sz w:val="22"/>
          <w:szCs w:val="22"/>
        </w:rPr>
        <w:t>Gackle</w:t>
      </w:r>
      <w:proofErr w:type="spellEnd"/>
      <w:r w:rsidR="00AF41FF" w:rsidRPr="00842D7C">
        <w:rPr>
          <w:rFonts w:ascii="Arial" w:hAnsi="Arial" w:cs="Arial"/>
          <w:color w:val="000000" w:themeColor="text1"/>
          <w:sz w:val="22"/>
          <w:szCs w:val="22"/>
        </w:rPr>
        <w:t xml:space="preserve"> (1991) and Cook</w:t>
      </w:r>
      <w:r w:rsidR="00EE1B6C">
        <w:rPr>
          <w:rFonts w:ascii="Arial" w:hAnsi="Arial" w:cs="Arial"/>
          <w:color w:val="000000" w:themeColor="text1"/>
          <w:sz w:val="22"/>
          <w:szCs w:val="22"/>
        </w:rPr>
        <w:t>s</w:t>
      </w:r>
      <w:r w:rsidR="00AF41FF" w:rsidRPr="00842D7C">
        <w:rPr>
          <w:rFonts w:ascii="Arial" w:hAnsi="Arial" w:cs="Arial"/>
          <w:color w:val="000000" w:themeColor="text1"/>
          <w:sz w:val="22"/>
          <w:szCs w:val="22"/>
        </w:rPr>
        <w:t xml:space="preserve">ey and Welsh (2008) </w:t>
      </w:r>
      <w:r w:rsidR="007520E1" w:rsidRPr="00842D7C">
        <w:rPr>
          <w:rFonts w:ascii="Arial" w:hAnsi="Arial" w:cs="Arial"/>
          <w:color w:val="000000" w:themeColor="text1"/>
          <w:sz w:val="22"/>
          <w:szCs w:val="22"/>
        </w:rPr>
        <w:t xml:space="preserve">have emphasised the importance of </w:t>
      </w:r>
      <w:r w:rsidR="00EF08F4" w:rsidRPr="00842D7C">
        <w:rPr>
          <w:rFonts w:ascii="Arial" w:hAnsi="Arial" w:cs="Arial"/>
          <w:color w:val="000000" w:themeColor="text1"/>
          <w:sz w:val="22"/>
          <w:szCs w:val="22"/>
        </w:rPr>
        <w:t>supporting</w:t>
      </w:r>
      <w:r w:rsidR="007520E1" w:rsidRPr="00842D7C">
        <w:rPr>
          <w:rFonts w:ascii="Arial" w:hAnsi="Arial" w:cs="Arial"/>
          <w:color w:val="000000" w:themeColor="text1"/>
          <w:sz w:val="22"/>
          <w:szCs w:val="22"/>
        </w:rPr>
        <w:t xml:space="preserve"> all genders in singing education.</w:t>
      </w:r>
      <w:r w:rsidR="00383D36" w:rsidRPr="00842D7C">
        <w:rPr>
          <w:rFonts w:ascii="Arial" w:hAnsi="Arial" w:cs="Arial"/>
          <w:color w:val="000000" w:themeColor="text1"/>
          <w:sz w:val="22"/>
          <w:szCs w:val="22"/>
        </w:rPr>
        <w:t xml:space="preserve"> Whilst this research is individual to my practice, </w:t>
      </w:r>
      <w:r w:rsidR="00EF08F4" w:rsidRPr="00842D7C">
        <w:rPr>
          <w:rFonts w:ascii="Arial" w:hAnsi="Arial" w:cs="Arial"/>
          <w:color w:val="000000" w:themeColor="text1"/>
          <w:sz w:val="22"/>
          <w:szCs w:val="22"/>
        </w:rPr>
        <w:t>I</w:t>
      </w:r>
      <w:r w:rsidR="00383D36" w:rsidRPr="00842D7C">
        <w:rPr>
          <w:rFonts w:ascii="Arial" w:hAnsi="Arial" w:cs="Arial"/>
          <w:color w:val="000000" w:themeColor="text1"/>
          <w:sz w:val="22"/>
          <w:szCs w:val="22"/>
        </w:rPr>
        <w:t xml:space="preserve"> hope that in the future</w:t>
      </w:r>
      <w:r w:rsidR="00EF08F4" w:rsidRPr="00842D7C">
        <w:rPr>
          <w:rFonts w:ascii="Arial" w:hAnsi="Arial" w:cs="Arial"/>
          <w:color w:val="000000" w:themeColor="text1"/>
          <w:sz w:val="22"/>
          <w:szCs w:val="22"/>
        </w:rPr>
        <w:t>,</w:t>
      </w:r>
      <w:r w:rsidR="00383D36" w:rsidRPr="00842D7C">
        <w:rPr>
          <w:rFonts w:ascii="Arial" w:hAnsi="Arial" w:cs="Arial"/>
          <w:color w:val="000000" w:themeColor="text1"/>
          <w:sz w:val="22"/>
          <w:szCs w:val="22"/>
        </w:rPr>
        <w:t xml:space="preserve"> it could benefit a wider community </w:t>
      </w:r>
      <w:r w:rsidR="000C60F0" w:rsidRPr="00842D7C">
        <w:rPr>
          <w:rFonts w:ascii="Arial" w:hAnsi="Arial" w:cs="Arial"/>
          <w:color w:val="000000" w:themeColor="text1"/>
          <w:sz w:val="22"/>
          <w:szCs w:val="22"/>
        </w:rPr>
        <w:t xml:space="preserve">by providing recourses to support teachers who will </w:t>
      </w:r>
      <w:r w:rsidR="004E13F3" w:rsidRPr="00842D7C">
        <w:rPr>
          <w:rFonts w:ascii="Arial" w:hAnsi="Arial" w:cs="Arial"/>
          <w:color w:val="000000" w:themeColor="text1"/>
          <w:sz w:val="22"/>
          <w:szCs w:val="22"/>
        </w:rPr>
        <w:t xml:space="preserve">then be able to provide </w:t>
      </w:r>
      <w:r w:rsidR="004B7929" w:rsidRPr="00842D7C">
        <w:rPr>
          <w:rFonts w:ascii="Arial" w:hAnsi="Arial" w:cs="Arial"/>
          <w:color w:val="000000" w:themeColor="text1"/>
          <w:sz w:val="22"/>
          <w:szCs w:val="22"/>
        </w:rPr>
        <w:t>further support to pupils who may need it. I</w:t>
      </w:r>
      <w:r w:rsidR="00AF41FF" w:rsidRPr="00842D7C">
        <w:rPr>
          <w:rFonts w:ascii="Arial" w:hAnsi="Arial" w:cs="Arial"/>
          <w:color w:val="000000" w:themeColor="text1"/>
          <w:sz w:val="22"/>
          <w:szCs w:val="22"/>
        </w:rPr>
        <w:t xml:space="preserve"> aim to create a framework to support and open broader conversations regarding gender and singing, potentially encouraging more pupils to take lessons and bolster positive connections between the bodies, identity, gender and singing</w:t>
      </w:r>
      <w:r w:rsidR="004B7929" w:rsidRPr="00842D7C">
        <w:rPr>
          <w:rFonts w:ascii="Arial" w:hAnsi="Arial" w:cs="Arial"/>
          <w:color w:val="000000" w:themeColor="text1"/>
          <w:sz w:val="22"/>
          <w:szCs w:val="22"/>
        </w:rPr>
        <w:t xml:space="preserve"> and potentially transform teaching practices.  </w:t>
      </w:r>
    </w:p>
    <w:p w14:paraId="4EC25FD2" w14:textId="5F15B6FF" w:rsidR="00AF41FF" w:rsidRPr="00842D7C" w:rsidRDefault="00AF41FF" w:rsidP="00842D7C">
      <w:pPr>
        <w:pStyle w:val="Heading2"/>
        <w:spacing w:line="360" w:lineRule="auto"/>
        <w:rPr>
          <w:rFonts w:ascii="Arial" w:hAnsi="Arial" w:cs="Arial"/>
          <w:sz w:val="22"/>
          <w:szCs w:val="22"/>
        </w:rPr>
      </w:pPr>
      <w:bookmarkStart w:id="10" w:name="_Toc159146529"/>
      <w:bookmarkStart w:id="11" w:name="_Toc176969724"/>
      <w:r w:rsidRPr="00842D7C">
        <w:rPr>
          <w:rFonts w:ascii="Arial" w:hAnsi="Arial" w:cs="Arial"/>
          <w:sz w:val="22"/>
          <w:szCs w:val="22"/>
        </w:rPr>
        <w:lastRenderedPageBreak/>
        <w:t>Outlined Intention</w:t>
      </w:r>
      <w:bookmarkEnd w:id="10"/>
      <w:bookmarkEnd w:id="11"/>
    </w:p>
    <w:p w14:paraId="11E2D07C" w14:textId="77777777" w:rsidR="00AF41FF" w:rsidRPr="00842D7C" w:rsidRDefault="00AF41FF" w:rsidP="00842D7C">
      <w:pPr>
        <w:pStyle w:val="Heading3"/>
        <w:spacing w:line="360" w:lineRule="auto"/>
        <w:rPr>
          <w:rFonts w:ascii="Arial" w:hAnsi="Arial" w:cs="Arial"/>
          <w:sz w:val="22"/>
          <w:szCs w:val="22"/>
        </w:rPr>
      </w:pPr>
      <w:bookmarkStart w:id="12" w:name="_Toc159146530"/>
      <w:bookmarkStart w:id="13" w:name="_Toc176969725"/>
      <w:r w:rsidRPr="00842D7C">
        <w:rPr>
          <w:rFonts w:ascii="Arial" w:hAnsi="Arial" w:cs="Arial"/>
          <w:sz w:val="22"/>
          <w:szCs w:val="22"/>
        </w:rPr>
        <w:t>Ontology and Methodology</w:t>
      </w:r>
      <w:bookmarkEnd w:id="12"/>
      <w:bookmarkEnd w:id="13"/>
      <w:r w:rsidRPr="00842D7C">
        <w:rPr>
          <w:rFonts w:ascii="Arial" w:hAnsi="Arial" w:cs="Arial"/>
          <w:sz w:val="22"/>
          <w:szCs w:val="22"/>
        </w:rPr>
        <w:t xml:space="preserve"> </w:t>
      </w:r>
    </w:p>
    <w:p w14:paraId="5F469B7F" w14:textId="712AD5CA" w:rsidR="000A1D4C" w:rsidRPr="00842D7C" w:rsidRDefault="003E6227"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Guba and Lincoln (199</w:t>
      </w:r>
      <w:r w:rsidR="00EF2610">
        <w:rPr>
          <w:rFonts w:ascii="Arial" w:hAnsi="Arial" w:cs="Arial"/>
          <w:color w:val="000000" w:themeColor="text1"/>
          <w:sz w:val="22"/>
          <w:szCs w:val="22"/>
        </w:rPr>
        <w:t>4</w:t>
      </w:r>
      <w:r w:rsidRPr="00842D7C">
        <w:rPr>
          <w:rFonts w:ascii="Arial" w:hAnsi="Arial" w:cs="Arial"/>
          <w:color w:val="000000" w:themeColor="text1"/>
          <w:sz w:val="22"/>
          <w:szCs w:val="22"/>
        </w:rPr>
        <w:t>) emp</w:t>
      </w:r>
      <w:r w:rsidR="00755B0D" w:rsidRPr="00842D7C">
        <w:rPr>
          <w:rFonts w:ascii="Arial" w:hAnsi="Arial" w:cs="Arial"/>
          <w:color w:val="000000" w:themeColor="text1"/>
          <w:sz w:val="22"/>
          <w:szCs w:val="22"/>
        </w:rPr>
        <w:t>ha</w:t>
      </w:r>
      <w:r w:rsidRPr="00842D7C">
        <w:rPr>
          <w:rFonts w:ascii="Arial" w:hAnsi="Arial" w:cs="Arial"/>
          <w:color w:val="000000" w:themeColor="text1"/>
          <w:sz w:val="22"/>
          <w:szCs w:val="22"/>
        </w:rPr>
        <w:t>sise that t</w:t>
      </w:r>
      <w:r w:rsidR="00C105E8" w:rsidRPr="00842D7C">
        <w:rPr>
          <w:rFonts w:ascii="Arial" w:hAnsi="Arial" w:cs="Arial"/>
          <w:color w:val="000000" w:themeColor="text1"/>
          <w:sz w:val="22"/>
          <w:szCs w:val="22"/>
        </w:rPr>
        <w:t>he choice of paradigm for conducting research is crucial</w:t>
      </w:r>
      <w:r w:rsidR="00755B0D" w:rsidRPr="00842D7C">
        <w:rPr>
          <w:rFonts w:ascii="Arial" w:hAnsi="Arial" w:cs="Arial"/>
          <w:color w:val="000000" w:themeColor="text1"/>
          <w:sz w:val="22"/>
          <w:szCs w:val="22"/>
        </w:rPr>
        <w:t xml:space="preserve"> as</w:t>
      </w:r>
      <w:r w:rsidR="00C105E8" w:rsidRPr="00842D7C">
        <w:rPr>
          <w:rFonts w:ascii="Arial" w:hAnsi="Arial" w:cs="Arial"/>
          <w:color w:val="000000" w:themeColor="text1"/>
          <w:sz w:val="22"/>
          <w:szCs w:val="22"/>
        </w:rPr>
        <w:t xml:space="preserve"> paradigms shape our perspectives on the world and </w:t>
      </w:r>
      <w:r w:rsidR="00D47A00" w:rsidRPr="00842D7C">
        <w:rPr>
          <w:rFonts w:ascii="Arial" w:hAnsi="Arial" w:cs="Arial"/>
          <w:color w:val="000000" w:themeColor="text1"/>
          <w:sz w:val="22"/>
          <w:szCs w:val="22"/>
        </w:rPr>
        <w:t>our</w:t>
      </w:r>
      <w:r w:rsidR="00C105E8" w:rsidRPr="00842D7C">
        <w:rPr>
          <w:rFonts w:ascii="Arial" w:hAnsi="Arial" w:cs="Arial"/>
          <w:color w:val="000000" w:themeColor="text1"/>
          <w:sz w:val="22"/>
          <w:szCs w:val="22"/>
        </w:rPr>
        <w:t xml:space="preserve"> understanding </w:t>
      </w:r>
      <w:r w:rsidR="00D47A00" w:rsidRPr="00842D7C">
        <w:rPr>
          <w:rFonts w:ascii="Arial" w:hAnsi="Arial" w:cs="Arial"/>
          <w:color w:val="000000" w:themeColor="text1"/>
          <w:sz w:val="22"/>
          <w:szCs w:val="22"/>
        </w:rPr>
        <w:t>of reality.</w:t>
      </w:r>
      <w:r w:rsidR="00C105E8" w:rsidRPr="00842D7C">
        <w:rPr>
          <w:rFonts w:ascii="Arial" w:hAnsi="Arial" w:cs="Arial"/>
          <w:color w:val="000000" w:themeColor="text1"/>
          <w:sz w:val="22"/>
          <w:szCs w:val="22"/>
        </w:rPr>
        <w:t xml:space="preserve"> </w:t>
      </w:r>
      <w:r w:rsidR="00AF41FF" w:rsidRPr="00842D7C">
        <w:rPr>
          <w:rFonts w:ascii="Arial" w:hAnsi="Arial" w:cs="Arial"/>
          <w:color w:val="000000" w:themeColor="text1"/>
          <w:sz w:val="22"/>
          <w:szCs w:val="22"/>
        </w:rPr>
        <w:t xml:space="preserve">The roots of gender inclusivity research lie in queer theory, which allows for an examination </w:t>
      </w:r>
      <w:r w:rsidR="006E2872" w:rsidRPr="00842D7C">
        <w:rPr>
          <w:rFonts w:ascii="Arial" w:hAnsi="Arial" w:cs="Arial"/>
          <w:color w:val="000000" w:themeColor="text1"/>
          <w:sz w:val="22"/>
          <w:szCs w:val="22"/>
        </w:rPr>
        <w:t xml:space="preserve">and consideration </w:t>
      </w:r>
      <w:r w:rsidR="00AF41FF" w:rsidRPr="00842D7C">
        <w:rPr>
          <w:rFonts w:ascii="Arial" w:hAnsi="Arial" w:cs="Arial"/>
          <w:color w:val="000000" w:themeColor="text1"/>
          <w:sz w:val="22"/>
          <w:szCs w:val="22"/>
        </w:rPr>
        <w:t>of the historical and cultural context in relation to societal norms and traits (Watson, 2005) within the critical paradigm</w:t>
      </w:r>
      <w:r w:rsidR="007C294A" w:rsidRPr="00842D7C">
        <w:rPr>
          <w:rFonts w:ascii="Arial" w:hAnsi="Arial" w:cs="Arial"/>
          <w:color w:val="000000" w:themeColor="text1"/>
          <w:sz w:val="22"/>
          <w:szCs w:val="22"/>
        </w:rPr>
        <w:t xml:space="preserve">. I intend to challenge these norms within the development of my framework by moving away from traditional voice categorisation and towards more descriptive terminology. </w:t>
      </w:r>
    </w:p>
    <w:p w14:paraId="3BC3AAE8" w14:textId="1D0D35BD" w:rsidR="0076741E"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Critical theorists argue that reality is socially </w:t>
      </w:r>
      <w:r w:rsidR="00A90F93" w:rsidRPr="00842D7C">
        <w:rPr>
          <w:rFonts w:ascii="Arial" w:hAnsi="Arial" w:cs="Arial"/>
          <w:color w:val="000000" w:themeColor="text1"/>
          <w:sz w:val="22"/>
          <w:szCs w:val="22"/>
        </w:rPr>
        <w:t>constructed th</w:t>
      </w:r>
      <w:r w:rsidR="00AF5763" w:rsidRPr="00842D7C">
        <w:rPr>
          <w:rFonts w:ascii="Arial" w:hAnsi="Arial" w:cs="Arial"/>
          <w:color w:val="000000" w:themeColor="text1"/>
          <w:sz w:val="22"/>
          <w:szCs w:val="22"/>
        </w:rPr>
        <w:t>r</w:t>
      </w:r>
      <w:r w:rsidR="00A90F93" w:rsidRPr="00842D7C">
        <w:rPr>
          <w:rFonts w:ascii="Arial" w:hAnsi="Arial" w:cs="Arial"/>
          <w:color w:val="000000" w:themeColor="text1"/>
          <w:sz w:val="22"/>
          <w:szCs w:val="22"/>
        </w:rPr>
        <w:t xml:space="preserve">ough power dynamics and societal relationships. </w:t>
      </w:r>
      <w:r w:rsidRPr="00842D7C">
        <w:rPr>
          <w:rFonts w:ascii="Arial" w:hAnsi="Arial" w:cs="Arial"/>
          <w:color w:val="000000" w:themeColor="text1"/>
          <w:sz w:val="22"/>
          <w:szCs w:val="22"/>
        </w:rPr>
        <w:t xml:space="preserve"> (Patel, 2015). </w:t>
      </w:r>
      <w:r w:rsidR="00D05711" w:rsidRPr="00842D7C">
        <w:rPr>
          <w:rFonts w:ascii="Arial" w:hAnsi="Arial" w:cs="Arial"/>
          <w:color w:val="000000" w:themeColor="text1"/>
          <w:sz w:val="22"/>
          <w:szCs w:val="22"/>
        </w:rPr>
        <w:t xml:space="preserve">This research will use a critical paradigm to challenge normative gender </w:t>
      </w:r>
      <w:r w:rsidR="00AF5763" w:rsidRPr="00842D7C">
        <w:rPr>
          <w:rFonts w:ascii="Arial" w:hAnsi="Arial" w:cs="Arial"/>
          <w:color w:val="000000" w:themeColor="text1"/>
          <w:sz w:val="22"/>
          <w:szCs w:val="22"/>
        </w:rPr>
        <w:t>binaries</w:t>
      </w:r>
      <w:r w:rsidR="00D05711" w:rsidRPr="00842D7C">
        <w:rPr>
          <w:rFonts w:ascii="Arial" w:hAnsi="Arial" w:cs="Arial"/>
          <w:color w:val="000000" w:themeColor="text1"/>
          <w:sz w:val="22"/>
          <w:szCs w:val="22"/>
        </w:rPr>
        <w:t xml:space="preserve"> within one</w:t>
      </w:r>
      <w:r w:rsidR="0076741E" w:rsidRPr="00842D7C">
        <w:rPr>
          <w:rFonts w:ascii="Arial" w:hAnsi="Arial" w:cs="Arial"/>
          <w:color w:val="000000" w:themeColor="text1"/>
          <w:sz w:val="22"/>
          <w:szCs w:val="22"/>
        </w:rPr>
        <w:t>-to-</w:t>
      </w:r>
      <w:r w:rsidR="00D05711" w:rsidRPr="00842D7C">
        <w:rPr>
          <w:rFonts w:ascii="Arial" w:hAnsi="Arial" w:cs="Arial"/>
          <w:color w:val="000000" w:themeColor="text1"/>
          <w:sz w:val="22"/>
          <w:szCs w:val="22"/>
        </w:rPr>
        <w:t>one singing lessons</w:t>
      </w:r>
      <w:r w:rsidR="00A90F93" w:rsidRPr="00842D7C">
        <w:rPr>
          <w:rFonts w:ascii="Arial" w:hAnsi="Arial" w:cs="Arial"/>
          <w:color w:val="000000" w:themeColor="text1"/>
          <w:sz w:val="22"/>
          <w:szCs w:val="22"/>
        </w:rPr>
        <w:t>,</w:t>
      </w:r>
      <w:r w:rsidR="00D05711" w:rsidRPr="00842D7C">
        <w:rPr>
          <w:rFonts w:ascii="Arial" w:hAnsi="Arial" w:cs="Arial"/>
          <w:color w:val="000000" w:themeColor="text1"/>
          <w:sz w:val="22"/>
          <w:szCs w:val="22"/>
        </w:rPr>
        <w:t xml:space="preserve"> emphasising how society can influence individual realities (Patel, 2015)</w:t>
      </w:r>
      <w:r w:rsidR="00A90F93" w:rsidRPr="00842D7C">
        <w:rPr>
          <w:rFonts w:ascii="Arial" w:hAnsi="Arial" w:cs="Arial"/>
          <w:color w:val="000000" w:themeColor="text1"/>
          <w:sz w:val="22"/>
          <w:szCs w:val="22"/>
        </w:rPr>
        <w:t xml:space="preserve">. I will also </w:t>
      </w:r>
      <w:r w:rsidR="00E761DA" w:rsidRPr="00842D7C">
        <w:rPr>
          <w:rFonts w:ascii="Arial" w:hAnsi="Arial" w:cs="Arial"/>
          <w:color w:val="000000" w:themeColor="text1"/>
          <w:sz w:val="22"/>
          <w:szCs w:val="22"/>
        </w:rPr>
        <w:t>draw upon a constru</w:t>
      </w:r>
      <w:r w:rsidR="00AF5763" w:rsidRPr="00842D7C">
        <w:rPr>
          <w:rFonts w:ascii="Arial" w:hAnsi="Arial" w:cs="Arial"/>
          <w:color w:val="000000" w:themeColor="text1"/>
          <w:sz w:val="22"/>
          <w:szCs w:val="22"/>
        </w:rPr>
        <w:t>ctiv</w:t>
      </w:r>
      <w:r w:rsidR="00E761DA" w:rsidRPr="00842D7C">
        <w:rPr>
          <w:rFonts w:ascii="Arial" w:hAnsi="Arial" w:cs="Arial"/>
          <w:color w:val="000000" w:themeColor="text1"/>
          <w:sz w:val="22"/>
          <w:szCs w:val="22"/>
        </w:rPr>
        <w:t>ist approach to explore students</w:t>
      </w:r>
      <w:r w:rsidR="00AF5763" w:rsidRPr="00842D7C">
        <w:rPr>
          <w:rFonts w:ascii="Arial" w:hAnsi="Arial" w:cs="Arial"/>
          <w:color w:val="000000" w:themeColor="text1"/>
          <w:sz w:val="22"/>
          <w:szCs w:val="22"/>
        </w:rPr>
        <w:t>’</w:t>
      </w:r>
      <w:r w:rsidR="00E761DA" w:rsidRPr="00842D7C">
        <w:rPr>
          <w:rFonts w:ascii="Arial" w:hAnsi="Arial" w:cs="Arial"/>
          <w:color w:val="000000" w:themeColor="text1"/>
          <w:sz w:val="22"/>
          <w:szCs w:val="22"/>
        </w:rPr>
        <w:t xml:space="preserve"> subjective approaches </w:t>
      </w:r>
      <w:r w:rsidR="00F7676B" w:rsidRPr="00842D7C">
        <w:rPr>
          <w:rFonts w:ascii="Arial" w:hAnsi="Arial" w:cs="Arial"/>
          <w:color w:val="000000" w:themeColor="text1"/>
          <w:sz w:val="22"/>
          <w:szCs w:val="22"/>
        </w:rPr>
        <w:t>towards their voices</w:t>
      </w:r>
      <w:r w:rsidR="00AF5763" w:rsidRPr="00842D7C">
        <w:rPr>
          <w:rFonts w:ascii="Arial" w:hAnsi="Arial" w:cs="Arial"/>
          <w:color w:val="000000" w:themeColor="text1"/>
          <w:sz w:val="22"/>
          <w:szCs w:val="22"/>
        </w:rPr>
        <w:t xml:space="preserve"> </w:t>
      </w:r>
      <w:r w:rsidR="00E57316" w:rsidRPr="00842D7C">
        <w:rPr>
          <w:rFonts w:ascii="Arial" w:hAnsi="Arial" w:cs="Arial"/>
          <w:color w:val="000000" w:themeColor="text1"/>
          <w:sz w:val="22"/>
          <w:szCs w:val="22"/>
        </w:rPr>
        <w:t xml:space="preserve">(Allen, 1994). </w:t>
      </w:r>
      <w:r w:rsidR="0076741E" w:rsidRPr="00842D7C">
        <w:rPr>
          <w:rFonts w:ascii="Arial" w:hAnsi="Arial" w:cs="Arial"/>
          <w:color w:val="000000" w:themeColor="text1"/>
          <w:sz w:val="22"/>
          <w:szCs w:val="22"/>
        </w:rPr>
        <w:t>Qualitative research allows the researcher to explore real-world problems and provide deeper insights by using participants' experiences, perceptions, and behaviours (</w:t>
      </w:r>
      <w:proofErr w:type="spellStart"/>
      <w:r w:rsidR="0076741E" w:rsidRPr="00842D7C">
        <w:rPr>
          <w:rFonts w:ascii="Arial" w:hAnsi="Arial" w:cs="Arial"/>
          <w:color w:val="000000" w:themeColor="text1"/>
          <w:sz w:val="22"/>
          <w:szCs w:val="22"/>
        </w:rPr>
        <w:t>Tenny</w:t>
      </w:r>
      <w:proofErr w:type="spellEnd"/>
      <w:r w:rsidR="00EF2610">
        <w:rPr>
          <w:rFonts w:ascii="Arial" w:hAnsi="Arial" w:cs="Arial"/>
          <w:color w:val="000000" w:themeColor="text1"/>
          <w:sz w:val="22"/>
          <w:szCs w:val="22"/>
        </w:rPr>
        <w:t xml:space="preserve"> </w:t>
      </w:r>
      <w:r w:rsidR="00EF2610" w:rsidRPr="00EF2610">
        <w:rPr>
          <w:rFonts w:ascii="Arial" w:hAnsi="Arial" w:cs="Arial"/>
          <w:i/>
          <w:iCs/>
          <w:color w:val="000000" w:themeColor="text1"/>
          <w:sz w:val="22"/>
          <w:szCs w:val="22"/>
        </w:rPr>
        <w:t>et al.,</w:t>
      </w:r>
      <w:r w:rsidR="00EF2610">
        <w:rPr>
          <w:rFonts w:ascii="Arial" w:hAnsi="Arial" w:cs="Arial"/>
          <w:color w:val="000000" w:themeColor="text1"/>
          <w:sz w:val="22"/>
          <w:szCs w:val="22"/>
        </w:rPr>
        <w:t xml:space="preserve"> </w:t>
      </w:r>
      <w:r w:rsidR="0076741E" w:rsidRPr="00842D7C">
        <w:rPr>
          <w:rFonts w:ascii="Arial" w:hAnsi="Arial" w:cs="Arial"/>
          <w:color w:val="000000" w:themeColor="text1"/>
          <w:sz w:val="22"/>
          <w:szCs w:val="22"/>
        </w:rPr>
        <w:t xml:space="preserve">2022), </w:t>
      </w:r>
      <w:r w:rsidR="00743B61" w:rsidRPr="00842D7C">
        <w:rPr>
          <w:rFonts w:ascii="Arial" w:hAnsi="Arial" w:cs="Arial"/>
          <w:color w:val="000000" w:themeColor="text1"/>
          <w:sz w:val="22"/>
          <w:szCs w:val="22"/>
        </w:rPr>
        <w:t>supporting</w:t>
      </w:r>
      <w:r w:rsidR="0076741E" w:rsidRPr="00842D7C">
        <w:rPr>
          <w:rFonts w:ascii="Arial" w:hAnsi="Arial" w:cs="Arial"/>
          <w:color w:val="000000" w:themeColor="text1"/>
          <w:sz w:val="22"/>
          <w:szCs w:val="22"/>
        </w:rPr>
        <w:t xml:space="preserve"> my choice of critical paradigm.</w:t>
      </w:r>
    </w:p>
    <w:p w14:paraId="44C34D9F" w14:textId="77777777" w:rsidR="0076741E" w:rsidRPr="00842D7C" w:rsidRDefault="0076741E" w:rsidP="00842D7C">
      <w:pPr>
        <w:spacing w:line="360" w:lineRule="auto"/>
        <w:rPr>
          <w:rFonts w:ascii="Arial" w:hAnsi="Arial" w:cs="Arial"/>
          <w:color w:val="000000" w:themeColor="text1"/>
          <w:sz w:val="22"/>
          <w:szCs w:val="22"/>
        </w:rPr>
      </w:pPr>
    </w:p>
    <w:p w14:paraId="4FD4C0AC" w14:textId="1385B058" w:rsidR="00AF41FF" w:rsidRPr="00842D7C" w:rsidRDefault="0043326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To align with my critical paradigm, I will use the following methods:</w:t>
      </w:r>
    </w:p>
    <w:p w14:paraId="2FF06CC3" w14:textId="77777777" w:rsidR="00AF41FF" w:rsidRPr="00842D7C" w:rsidRDefault="00AF41FF" w:rsidP="00842D7C">
      <w:pPr>
        <w:spacing w:line="360" w:lineRule="auto"/>
        <w:rPr>
          <w:rFonts w:ascii="Arial" w:hAnsi="Arial" w:cs="Arial"/>
          <w:color w:val="000000" w:themeColor="text1"/>
          <w:sz w:val="22"/>
          <w:szCs w:val="22"/>
        </w:rPr>
      </w:pPr>
    </w:p>
    <w:p w14:paraId="35894C5B" w14:textId="39627721" w:rsidR="00AF41FF" w:rsidRPr="00842D7C" w:rsidRDefault="00AF41FF" w:rsidP="00842D7C">
      <w:pPr>
        <w:pStyle w:val="ListParagraph"/>
        <w:numPr>
          <w:ilvl w:val="0"/>
          <w:numId w:val="4"/>
        </w:num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Literature review</w:t>
      </w:r>
      <w:r w:rsidR="00CB5844" w:rsidRPr="00842D7C">
        <w:rPr>
          <w:rFonts w:ascii="Arial" w:hAnsi="Arial" w:cs="Arial"/>
          <w:color w:val="000000" w:themeColor="text1"/>
          <w:sz w:val="22"/>
          <w:szCs w:val="22"/>
        </w:rPr>
        <w:t xml:space="preserve"> -</w:t>
      </w:r>
      <w:r w:rsidR="00F20A39" w:rsidRPr="00842D7C">
        <w:rPr>
          <w:rFonts w:ascii="Arial" w:hAnsi="Arial" w:cs="Arial"/>
          <w:color w:val="000000" w:themeColor="text1"/>
          <w:sz w:val="22"/>
          <w:szCs w:val="22"/>
        </w:rPr>
        <w:t xml:space="preserve"> T</w:t>
      </w:r>
      <w:r w:rsidRPr="00842D7C">
        <w:rPr>
          <w:rFonts w:ascii="Arial" w:hAnsi="Arial" w:cs="Arial"/>
          <w:color w:val="000000" w:themeColor="text1"/>
          <w:sz w:val="22"/>
          <w:szCs w:val="22"/>
        </w:rPr>
        <w:t xml:space="preserve">his review will guide the creation of a four-week framework (FWF) to promote inclusivity in singing lessons by critically analysing the existing research, identifying themes, and addressing </w:t>
      </w:r>
      <w:r w:rsidRPr="00842D7C">
        <w:rPr>
          <w:rFonts w:ascii="Arial" w:hAnsi="Arial" w:cs="Arial"/>
          <w:color w:val="000000" w:themeColor="text1"/>
          <w:sz w:val="22"/>
          <w:szCs w:val="22"/>
          <w:shd w:val="clear" w:color="auto" w:fill="FFFFFF"/>
        </w:rPr>
        <w:t>challenges faced by marginalised groups,</w:t>
      </w:r>
      <w:r w:rsidR="004F1841" w:rsidRPr="00842D7C">
        <w:rPr>
          <w:rFonts w:ascii="Arial" w:hAnsi="Arial" w:cs="Arial"/>
          <w:color w:val="000000" w:themeColor="text1"/>
          <w:sz w:val="22"/>
          <w:szCs w:val="22"/>
          <w:shd w:val="clear" w:color="auto" w:fill="FFFFFF"/>
        </w:rPr>
        <w:t xml:space="preserve"> with a focus on creating a framework for all voice reg</w:t>
      </w:r>
      <w:r w:rsidR="009E7D3E" w:rsidRPr="00842D7C">
        <w:rPr>
          <w:rFonts w:ascii="Arial" w:hAnsi="Arial" w:cs="Arial"/>
          <w:color w:val="000000" w:themeColor="text1"/>
          <w:sz w:val="22"/>
          <w:szCs w:val="22"/>
          <w:shd w:val="clear" w:color="auto" w:fill="FFFFFF"/>
        </w:rPr>
        <w:t>ard</w:t>
      </w:r>
      <w:r w:rsidR="004F1841" w:rsidRPr="00842D7C">
        <w:rPr>
          <w:rFonts w:ascii="Arial" w:hAnsi="Arial" w:cs="Arial"/>
          <w:color w:val="000000" w:themeColor="text1"/>
          <w:sz w:val="22"/>
          <w:szCs w:val="22"/>
          <w:shd w:val="clear" w:color="auto" w:fill="FFFFFF"/>
        </w:rPr>
        <w:t>less of gender</w:t>
      </w:r>
      <w:r w:rsidRPr="00842D7C">
        <w:rPr>
          <w:rFonts w:ascii="Arial" w:hAnsi="Arial" w:cs="Arial"/>
          <w:color w:val="000000" w:themeColor="text1"/>
          <w:sz w:val="22"/>
          <w:szCs w:val="22"/>
          <w:shd w:val="clear" w:color="auto" w:fill="FFFFFF"/>
        </w:rPr>
        <w:t xml:space="preserve"> </w:t>
      </w:r>
      <w:r w:rsidRPr="00842D7C">
        <w:rPr>
          <w:rFonts w:ascii="Arial" w:hAnsi="Arial" w:cs="Arial"/>
          <w:color w:val="000000" w:themeColor="text1"/>
          <w:sz w:val="22"/>
          <w:szCs w:val="22"/>
        </w:rPr>
        <w:t xml:space="preserve">(Winchester </w:t>
      </w:r>
      <w:r w:rsidR="004E0A1A" w:rsidRPr="00842D7C">
        <w:rPr>
          <w:rFonts w:ascii="Arial" w:hAnsi="Arial" w:cs="Arial"/>
          <w:color w:val="000000" w:themeColor="text1"/>
          <w:sz w:val="22"/>
          <w:szCs w:val="22"/>
        </w:rPr>
        <w:t>and</w:t>
      </w:r>
      <w:r w:rsidRPr="00842D7C">
        <w:rPr>
          <w:rFonts w:ascii="Arial" w:hAnsi="Arial" w:cs="Arial"/>
          <w:color w:val="000000" w:themeColor="text1"/>
          <w:sz w:val="22"/>
          <w:szCs w:val="22"/>
        </w:rPr>
        <w:t xml:space="preserve"> </w:t>
      </w:r>
      <w:proofErr w:type="spellStart"/>
      <w:r w:rsidRPr="00842D7C">
        <w:rPr>
          <w:rFonts w:ascii="Arial" w:hAnsi="Arial" w:cs="Arial"/>
          <w:color w:val="000000" w:themeColor="text1"/>
          <w:sz w:val="22"/>
          <w:szCs w:val="22"/>
        </w:rPr>
        <w:t>Salji</w:t>
      </w:r>
      <w:proofErr w:type="spellEnd"/>
      <w:r w:rsidRPr="00842D7C">
        <w:rPr>
          <w:rFonts w:ascii="Arial" w:hAnsi="Arial" w:cs="Arial"/>
          <w:color w:val="000000" w:themeColor="text1"/>
          <w:sz w:val="22"/>
          <w:szCs w:val="22"/>
        </w:rPr>
        <w:t xml:space="preserve">, 2016). </w:t>
      </w:r>
    </w:p>
    <w:p w14:paraId="6F431EE4" w14:textId="7054A170" w:rsidR="00AF41FF" w:rsidRPr="00842D7C" w:rsidRDefault="00AF41FF" w:rsidP="00842D7C">
      <w:pPr>
        <w:pStyle w:val="ListParagraph"/>
        <w:numPr>
          <w:ilvl w:val="0"/>
          <w:numId w:val="4"/>
        </w:numPr>
        <w:spacing w:line="360" w:lineRule="auto"/>
        <w:rPr>
          <w:rFonts w:ascii="Arial" w:hAnsi="Arial" w:cs="Arial"/>
          <w:color w:val="000000" w:themeColor="text1"/>
          <w:sz w:val="22"/>
          <w:szCs w:val="22"/>
        </w:rPr>
      </w:pPr>
      <w:r w:rsidRPr="00842D7C">
        <w:rPr>
          <w:rFonts w:ascii="Arial" w:hAnsi="Arial" w:cs="Arial"/>
          <w:color w:val="000000" w:themeColor="text1"/>
          <w:sz w:val="22"/>
          <w:szCs w:val="22"/>
          <w:shd w:val="clear" w:color="auto" w:fill="FFFFFF"/>
        </w:rPr>
        <w:t xml:space="preserve"> </w:t>
      </w:r>
      <w:r w:rsidRPr="00842D7C">
        <w:rPr>
          <w:rFonts w:ascii="Arial" w:hAnsi="Arial" w:cs="Arial"/>
          <w:color w:val="000000" w:themeColor="text1"/>
          <w:sz w:val="22"/>
          <w:szCs w:val="22"/>
        </w:rPr>
        <w:t>My framework will then be trialled with my existing pupils</w:t>
      </w:r>
      <w:r w:rsidR="009E7D3E" w:rsidRPr="00842D7C">
        <w:rPr>
          <w:rFonts w:ascii="Arial" w:hAnsi="Arial" w:cs="Arial"/>
          <w:color w:val="000000" w:themeColor="text1"/>
          <w:sz w:val="22"/>
          <w:szCs w:val="22"/>
        </w:rPr>
        <w:t xml:space="preserve"> across three secondary schools</w:t>
      </w:r>
      <w:r w:rsidR="00080DD6" w:rsidRPr="00842D7C">
        <w:rPr>
          <w:rFonts w:ascii="Arial" w:hAnsi="Arial" w:cs="Arial"/>
          <w:color w:val="000000" w:themeColor="text1"/>
          <w:sz w:val="22"/>
          <w:szCs w:val="22"/>
        </w:rPr>
        <w:t xml:space="preserve"> (11-18)</w:t>
      </w:r>
      <w:r w:rsidR="009E7D3E" w:rsidRPr="00842D7C">
        <w:rPr>
          <w:rFonts w:ascii="Arial" w:hAnsi="Arial" w:cs="Arial"/>
          <w:color w:val="000000" w:themeColor="text1"/>
          <w:sz w:val="22"/>
          <w:szCs w:val="22"/>
        </w:rPr>
        <w:t xml:space="preserve"> who are engage</w:t>
      </w:r>
      <w:r w:rsidR="00080DD6" w:rsidRPr="00842D7C">
        <w:rPr>
          <w:rFonts w:ascii="Arial" w:hAnsi="Arial" w:cs="Arial"/>
          <w:color w:val="000000" w:themeColor="text1"/>
          <w:sz w:val="22"/>
          <w:szCs w:val="22"/>
        </w:rPr>
        <w:t>d in</w:t>
      </w:r>
      <w:r w:rsidR="009E7D3E" w:rsidRPr="00842D7C">
        <w:rPr>
          <w:rFonts w:ascii="Arial" w:hAnsi="Arial" w:cs="Arial"/>
          <w:color w:val="000000" w:themeColor="text1"/>
          <w:sz w:val="22"/>
          <w:szCs w:val="22"/>
        </w:rPr>
        <w:t xml:space="preserve"> one</w:t>
      </w:r>
      <w:r w:rsidR="00BB61B6" w:rsidRPr="00842D7C">
        <w:rPr>
          <w:rFonts w:ascii="Arial" w:hAnsi="Arial" w:cs="Arial"/>
          <w:color w:val="000000" w:themeColor="text1"/>
          <w:sz w:val="22"/>
          <w:szCs w:val="22"/>
        </w:rPr>
        <w:t>-to-</w:t>
      </w:r>
      <w:r w:rsidR="00080DD6" w:rsidRPr="00842D7C">
        <w:rPr>
          <w:rFonts w:ascii="Arial" w:hAnsi="Arial" w:cs="Arial"/>
          <w:color w:val="000000" w:themeColor="text1"/>
          <w:sz w:val="22"/>
          <w:szCs w:val="22"/>
        </w:rPr>
        <w:t>one</w:t>
      </w:r>
      <w:r w:rsidR="009E7D3E" w:rsidRPr="00842D7C">
        <w:rPr>
          <w:rFonts w:ascii="Arial" w:hAnsi="Arial" w:cs="Arial"/>
          <w:color w:val="000000" w:themeColor="text1"/>
          <w:sz w:val="22"/>
          <w:szCs w:val="22"/>
        </w:rPr>
        <w:t xml:space="preserve"> lessons</w:t>
      </w:r>
      <w:r w:rsidRPr="00842D7C">
        <w:rPr>
          <w:rFonts w:ascii="Arial" w:hAnsi="Arial" w:cs="Arial"/>
          <w:color w:val="000000" w:themeColor="text1"/>
          <w:sz w:val="22"/>
          <w:szCs w:val="22"/>
        </w:rPr>
        <w:t>, regardless of their gender.</w:t>
      </w:r>
    </w:p>
    <w:p w14:paraId="7D04F6E1" w14:textId="65547E0D" w:rsidR="00AF41FF" w:rsidRPr="00842D7C" w:rsidRDefault="00AF41FF" w:rsidP="00842D7C">
      <w:pPr>
        <w:pStyle w:val="ListParagraph"/>
        <w:numPr>
          <w:ilvl w:val="0"/>
          <w:numId w:val="4"/>
        </w:num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Focus Group</w:t>
      </w:r>
      <w:r w:rsidR="00CB5844" w:rsidRPr="00842D7C">
        <w:rPr>
          <w:rFonts w:ascii="Arial" w:hAnsi="Arial" w:cs="Arial"/>
          <w:color w:val="000000" w:themeColor="text1"/>
          <w:sz w:val="22"/>
          <w:szCs w:val="22"/>
        </w:rPr>
        <w:t xml:space="preserve"> - </w:t>
      </w:r>
      <w:r w:rsidRPr="00842D7C">
        <w:rPr>
          <w:rFonts w:ascii="Arial" w:hAnsi="Arial" w:cs="Arial"/>
          <w:color w:val="000000" w:themeColor="text1"/>
          <w:sz w:val="22"/>
          <w:szCs w:val="22"/>
        </w:rPr>
        <w:t xml:space="preserve">This will gather qualitative data (Kitzinger, 1995) to assess pupils’ responses to the framework and suggest amendments. </w:t>
      </w:r>
      <w:r w:rsidR="00BB61B6" w:rsidRPr="00842D7C">
        <w:rPr>
          <w:rFonts w:ascii="Arial" w:hAnsi="Arial" w:cs="Arial"/>
          <w:color w:val="000000" w:themeColor="text1"/>
          <w:sz w:val="22"/>
          <w:szCs w:val="22"/>
        </w:rPr>
        <w:t xml:space="preserve">I hope to have at least three participants engage in my focus group; however, </w:t>
      </w:r>
      <w:proofErr w:type="gramStart"/>
      <w:r w:rsidRPr="00842D7C">
        <w:rPr>
          <w:rFonts w:ascii="Arial" w:hAnsi="Arial" w:cs="Arial"/>
          <w:color w:val="000000" w:themeColor="text1"/>
          <w:sz w:val="22"/>
          <w:szCs w:val="22"/>
        </w:rPr>
        <w:t>If</w:t>
      </w:r>
      <w:proofErr w:type="gramEnd"/>
      <w:r w:rsidRPr="00842D7C">
        <w:rPr>
          <w:rFonts w:ascii="Arial" w:hAnsi="Arial" w:cs="Arial"/>
          <w:color w:val="000000" w:themeColor="text1"/>
          <w:sz w:val="22"/>
          <w:szCs w:val="22"/>
        </w:rPr>
        <w:t xml:space="preserve"> focus groups are not feasible, the same open-ended questions will be used in an anonymous questionnaire. </w:t>
      </w:r>
    </w:p>
    <w:p w14:paraId="427FFEDD" w14:textId="072F1981" w:rsidR="00AF41FF" w:rsidRPr="00842D7C" w:rsidRDefault="00AF41FF" w:rsidP="00842D7C">
      <w:pPr>
        <w:pStyle w:val="ListParagraph"/>
        <w:numPr>
          <w:ilvl w:val="0"/>
          <w:numId w:val="4"/>
        </w:num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Interviews - Three short 20 -30-minute semi-structured interviews with</w:t>
      </w:r>
      <w:r w:rsidR="005D6102" w:rsidRPr="00842D7C">
        <w:rPr>
          <w:rFonts w:ascii="Arial" w:hAnsi="Arial" w:cs="Arial"/>
          <w:color w:val="000000" w:themeColor="text1"/>
          <w:sz w:val="22"/>
          <w:szCs w:val="22"/>
        </w:rPr>
        <w:t xml:space="preserve"> a</w:t>
      </w:r>
      <w:r w:rsidRPr="00842D7C">
        <w:rPr>
          <w:rFonts w:ascii="Arial" w:hAnsi="Arial" w:cs="Arial"/>
          <w:color w:val="000000" w:themeColor="text1"/>
          <w:sz w:val="22"/>
          <w:szCs w:val="22"/>
        </w:rPr>
        <w:t xml:space="preserve"> selected group of singing teachers will enhance the objectivity and rigour of my qualitative data</w:t>
      </w:r>
      <w:r w:rsidRPr="00842D7C">
        <w:rPr>
          <w:rFonts w:ascii="Arial" w:hAnsi="Arial" w:cs="Arial"/>
          <w:color w:val="000000" w:themeColor="text1"/>
          <w:sz w:val="22"/>
          <w:szCs w:val="22"/>
          <w:shd w:val="clear" w:color="auto" w:fill="FFFFFF"/>
        </w:rPr>
        <w:t xml:space="preserve"> </w:t>
      </w:r>
      <w:r w:rsidRPr="00842D7C">
        <w:rPr>
          <w:rFonts w:ascii="Arial" w:hAnsi="Arial" w:cs="Arial"/>
          <w:color w:val="000000" w:themeColor="text1"/>
          <w:sz w:val="22"/>
          <w:szCs w:val="22"/>
        </w:rPr>
        <w:t xml:space="preserve">(Kallio </w:t>
      </w:r>
      <w:r w:rsidRPr="00842D7C">
        <w:rPr>
          <w:rFonts w:ascii="Arial" w:hAnsi="Arial" w:cs="Arial"/>
          <w:i/>
          <w:iCs/>
          <w:color w:val="000000" w:themeColor="text1"/>
          <w:sz w:val="22"/>
          <w:szCs w:val="22"/>
        </w:rPr>
        <w:t>et al.,</w:t>
      </w:r>
      <w:r w:rsidRPr="00842D7C">
        <w:rPr>
          <w:rFonts w:ascii="Arial" w:hAnsi="Arial" w:cs="Arial"/>
          <w:color w:val="000000" w:themeColor="text1"/>
          <w:sz w:val="22"/>
          <w:szCs w:val="22"/>
        </w:rPr>
        <w:t xml:space="preserve"> 2016)</w:t>
      </w:r>
      <w:r w:rsidR="00B9355E" w:rsidRPr="00842D7C">
        <w:rPr>
          <w:rFonts w:ascii="Arial" w:hAnsi="Arial" w:cs="Arial"/>
          <w:color w:val="000000" w:themeColor="text1"/>
          <w:sz w:val="22"/>
          <w:szCs w:val="22"/>
          <w:shd w:val="clear" w:color="auto" w:fill="FFFFFF"/>
        </w:rPr>
        <w:t xml:space="preserve"> by discussing their teaching experiences and presenting my</w:t>
      </w:r>
      <w:r w:rsidR="005D6102" w:rsidRPr="00842D7C">
        <w:rPr>
          <w:rFonts w:ascii="Arial" w:hAnsi="Arial" w:cs="Arial"/>
          <w:color w:val="000000" w:themeColor="text1"/>
          <w:sz w:val="22"/>
          <w:szCs w:val="22"/>
          <w:shd w:val="clear" w:color="auto" w:fill="FFFFFF"/>
        </w:rPr>
        <w:t xml:space="preserve"> four</w:t>
      </w:r>
      <w:r w:rsidR="004E0A1A" w:rsidRPr="00842D7C">
        <w:rPr>
          <w:rFonts w:ascii="Arial" w:hAnsi="Arial" w:cs="Arial"/>
          <w:color w:val="000000" w:themeColor="text1"/>
          <w:sz w:val="22"/>
          <w:szCs w:val="22"/>
          <w:shd w:val="clear" w:color="auto" w:fill="FFFFFF"/>
        </w:rPr>
        <w:t>-</w:t>
      </w:r>
      <w:r w:rsidR="005D6102" w:rsidRPr="00842D7C">
        <w:rPr>
          <w:rFonts w:ascii="Arial" w:hAnsi="Arial" w:cs="Arial"/>
          <w:color w:val="000000" w:themeColor="text1"/>
          <w:sz w:val="22"/>
          <w:szCs w:val="22"/>
          <w:shd w:val="clear" w:color="auto" w:fill="FFFFFF"/>
        </w:rPr>
        <w:t>week framework</w:t>
      </w:r>
      <w:r w:rsidR="00B9355E" w:rsidRPr="00842D7C">
        <w:rPr>
          <w:rFonts w:ascii="Arial" w:hAnsi="Arial" w:cs="Arial"/>
          <w:color w:val="000000" w:themeColor="text1"/>
          <w:sz w:val="22"/>
          <w:szCs w:val="22"/>
          <w:shd w:val="clear" w:color="auto" w:fill="FFFFFF"/>
        </w:rPr>
        <w:t xml:space="preserve"> </w:t>
      </w:r>
      <w:r w:rsidR="005D6102" w:rsidRPr="00842D7C">
        <w:rPr>
          <w:rFonts w:ascii="Arial" w:hAnsi="Arial" w:cs="Arial"/>
          <w:color w:val="000000" w:themeColor="text1"/>
          <w:sz w:val="22"/>
          <w:szCs w:val="22"/>
          <w:shd w:val="clear" w:color="auto" w:fill="FFFFFF"/>
        </w:rPr>
        <w:t>(</w:t>
      </w:r>
      <w:r w:rsidR="00B9355E" w:rsidRPr="00842D7C">
        <w:rPr>
          <w:rFonts w:ascii="Arial" w:hAnsi="Arial" w:cs="Arial"/>
          <w:color w:val="000000" w:themeColor="text1"/>
          <w:sz w:val="22"/>
          <w:szCs w:val="22"/>
          <w:shd w:val="clear" w:color="auto" w:fill="FFFFFF"/>
        </w:rPr>
        <w:t>FWF</w:t>
      </w:r>
      <w:r w:rsidR="005D6102" w:rsidRPr="00842D7C">
        <w:rPr>
          <w:rFonts w:ascii="Arial" w:hAnsi="Arial" w:cs="Arial"/>
          <w:color w:val="000000" w:themeColor="text1"/>
          <w:sz w:val="22"/>
          <w:szCs w:val="22"/>
          <w:shd w:val="clear" w:color="auto" w:fill="FFFFFF"/>
        </w:rPr>
        <w:t>)</w:t>
      </w:r>
      <w:r w:rsidR="00B9355E" w:rsidRPr="00842D7C">
        <w:rPr>
          <w:rFonts w:ascii="Arial" w:hAnsi="Arial" w:cs="Arial"/>
          <w:color w:val="000000" w:themeColor="text1"/>
          <w:sz w:val="22"/>
          <w:szCs w:val="22"/>
          <w:shd w:val="clear" w:color="auto" w:fill="FFFFFF"/>
        </w:rPr>
        <w:t xml:space="preserve"> </w:t>
      </w:r>
      <w:r w:rsidR="00363A79">
        <w:rPr>
          <w:rFonts w:ascii="Arial" w:hAnsi="Arial" w:cs="Arial"/>
          <w:color w:val="000000" w:themeColor="text1"/>
          <w:sz w:val="22"/>
          <w:szCs w:val="22"/>
          <w:shd w:val="clear" w:color="auto" w:fill="FFFFFF"/>
        </w:rPr>
        <w:t>for</w:t>
      </w:r>
      <w:r w:rsidR="00B9355E" w:rsidRPr="00842D7C">
        <w:rPr>
          <w:rFonts w:ascii="Arial" w:hAnsi="Arial" w:cs="Arial"/>
          <w:color w:val="000000" w:themeColor="text1"/>
          <w:sz w:val="22"/>
          <w:szCs w:val="22"/>
          <w:shd w:val="clear" w:color="auto" w:fill="FFFFFF"/>
        </w:rPr>
        <w:t xml:space="preserve"> them to </w:t>
      </w:r>
      <w:r w:rsidR="00E548D3" w:rsidRPr="00842D7C">
        <w:rPr>
          <w:rFonts w:ascii="Arial" w:hAnsi="Arial" w:cs="Arial"/>
          <w:color w:val="000000" w:themeColor="text1"/>
          <w:sz w:val="22"/>
          <w:szCs w:val="22"/>
          <w:shd w:val="clear" w:color="auto" w:fill="FFFFFF"/>
        </w:rPr>
        <w:t>a</w:t>
      </w:r>
      <w:r w:rsidR="003C6849">
        <w:rPr>
          <w:rFonts w:ascii="Arial" w:hAnsi="Arial" w:cs="Arial"/>
          <w:color w:val="000000" w:themeColor="text1"/>
          <w:sz w:val="22"/>
          <w:szCs w:val="22"/>
          <w:shd w:val="clear" w:color="auto" w:fill="FFFFFF"/>
        </w:rPr>
        <w:t>ss</w:t>
      </w:r>
      <w:r w:rsidR="00E548D3" w:rsidRPr="00842D7C">
        <w:rPr>
          <w:rFonts w:ascii="Arial" w:hAnsi="Arial" w:cs="Arial"/>
          <w:color w:val="000000" w:themeColor="text1"/>
          <w:sz w:val="22"/>
          <w:szCs w:val="22"/>
          <w:shd w:val="clear" w:color="auto" w:fill="FFFFFF"/>
        </w:rPr>
        <w:t>ess</w:t>
      </w:r>
      <w:r w:rsidR="00B9355E" w:rsidRPr="00842D7C">
        <w:rPr>
          <w:rFonts w:ascii="Arial" w:hAnsi="Arial" w:cs="Arial"/>
          <w:color w:val="000000" w:themeColor="text1"/>
          <w:sz w:val="22"/>
          <w:szCs w:val="22"/>
          <w:shd w:val="clear" w:color="auto" w:fill="FFFFFF"/>
        </w:rPr>
        <w:t xml:space="preserve">. </w:t>
      </w:r>
      <w:r w:rsidRPr="00842D7C">
        <w:rPr>
          <w:rFonts w:ascii="Arial" w:hAnsi="Arial" w:cs="Arial"/>
          <w:color w:val="000000" w:themeColor="text1"/>
          <w:sz w:val="22"/>
          <w:szCs w:val="22"/>
        </w:rPr>
        <w:t xml:space="preserve">These recorded, transcribed, and coded interviews will be compared to pupil responses to identify any disparities. </w:t>
      </w:r>
    </w:p>
    <w:p w14:paraId="43613821" w14:textId="34BC5E82" w:rsidR="00AF41FF" w:rsidRPr="00842D7C" w:rsidRDefault="00AF41FF" w:rsidP="00842D7C">
      <w:pPr>
        <w:pStyle w:val="ListParagraph"/>
        <w:numPr>
          <w:ilvl w:val="0"/>
          <w:numId w:val="4"/>
        </w:num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lastRenderedPageBreak/>
        <w:t>Self-reflection journal</w:t>
      </w:r>
      <w:r w:rsidR="00CB5844" w:rsidRPr="00842D7C">
        <w:rPr>
          <w:rFonts w:ascii="Arial" w:hAnsi="Arial" w:cs="Arial"/>
          <w:color w:val="000000" w:themeColor="text1"/>
          <w:sz w:val="22"/>
          <w:szCs w:val="22"/>
        </w:rPr>
        <w:t xml:space="preserve"> - (</w:t>
      </w:r>
      <w:proofErr w:type="spellStart"/>
      <w:r w:rsidR="00B9355E" w:rsidRPr="00842D7C">
        <w:rPr>
          <w:rFonts w:ascii="Arial" w:hAnsi="Arial" w:cs="Arial"/>
          <w:color w:val="000000" w:themeColor="text1"/>
          <w:sz w:val="22"/>
          <w:szCs w:val="22"/>
        </w:rPr>
        <w:t>Aburn</w:t>
      </w:r>
      <w:proofErr w:type="spellEnd"/>
      <w:r w:rsidR="00B9355E" w:rsidRPr="00842D7C">
        <w:rPr>
          <w:rFonts w:ascii="Arial" w:hAnsi="Arial" w:cs="Arial"/>
          <w:color w:val="000000" w:themeColor="text1"/>
          <w:sz w:val="22"/>
          <w:szCs w:val="22"/>
        </w:rPr>
        <w:t xml:space="preserve">, Gott </w:t>
      </w:r>
      <w:r w:rsidR="004E0A1A" w:rsidRPr="00842D7C">
        <w:rPr>
          <w:rFonts w:ascii="Arial" w:hAnsi="Arial" w:cs="Arial"/>
          <w:color w:val="000000" w:themeColor="text1"/>
          <w:sz w:val="22"/>
          <w:szCs w:val="22"/>
        </w:rPr>
        <w:t>and</w:t>
      </w:r>
      <w:r w:rsidR="00B9355E" w:rsidRPr="00842D7C">
        <w:rPr>
          <w:rFonts w:ascii="Arial" w:hAnsi="Arial" w:cs="Arial"/>
          <w:color w:val="000000" w:themeColor="text1"/>
          <w:sz w:val="22"/>
          <w:szCs w:val="22"/>
        </w:rPr>
        <w:t xml:space="preserve"> Hoare, 2021) suggest documenting self-reflections when conducting insider research to capture personal insights and remain objective. </w:t>
      </w:r>
      <w:r w:rsidRPr="00842D7C">
        <w:rPr>
          <w:rFonts w:ascii="Arial" w:hAnsi="Arial" w:cs="Arial"/>
          <w:color w:val="000000" w:themeColor="text1"/>
          <w:sz w:val="22"/>
          <w:szCs w:val="22"/>
        </w:rPr>
        <w:t xml:space="preserve">Using </w:t>
      </w:r>
      <w:proofErr w:type="spellStart"/>
      <w:r w:rsidRPr="00842D7C">
        <w:rPr>
          <w:rFonts w:ascii="Arial" w:hAnsi="Arial" w:cs="Arial"/>
          <w:color w:val="000000" w:themeColor="text1"/>
          <w:sz w:val="22"/>
          <w:szCs w:val="22"/>
        </w:rPr>
        <w:t>War</w:t>
      </w:r>
      <w:r w:rsidR="00555C93">
        <w:rPr>
          <w:rFonts w:ascii="Arial" w:hAnsi="Arial" w:cs="Arial"/>
          <w:color w:val="000000" w:themeColor="text1"/>
          <w:sz w:val="22"/>
          <w:szCs w:val="22"/>
        </w:rPr>
        <w:t>e</w:t>
      </w:r>
      <w:r w:rsidRPr="00842D7C">
        <w:rPr>
          <w:rFonts w:ascii="Arial" w:hAnsi="Arial" w:cs="Arial"/>
          <w:color w:val="000000" w:themeColor="text1"/>
          <w:sz w:val="22"/>
          <w:szCs w:val="22"/>
        </w:rPr>
        <w:t>ing’s</w:t>
      </w:r>
      <w:proofErr w:type="spellEnd"/>
      <w:r w:rsidRPr="00842D7C">
        <w:rPr>
          <w:rFonts w:ascii="Arial" w:hAnsi="Arial" w:cs="Arial"/>
          <w:color w:val="000000" w:themeColor="text1"/>
          <w:sz w:val="22"/>
          <w:szCs w:val="22"/>
        </w:rPr>
        <w:t xml:space="preserve"> (2017) “Me, </w:t>
      </w:r>
      <w:proofErr w:type="gramStart"/>
      <w:r w:rsidRPr="00842D7C">
        <w:rPr>
          <w:rFonts w:ascii="Arial" w:hAnsi="Arial" w:cs="Arial"/>
          <w:color w:val="000000" w:themeColor="text1"/>
          <w:sz w:val="22"/>
          <w:szCs w:val="22"/>
        </w:rPr>
        <w:t>My</w:t>
      </w:r>
      <w:proofErr w:type="gramEnd"/>
      <w:r w:rsidRPr="00842D7C">
        <w:rPr>
          <w:rFonts w:ascii="Arial" w:hAnsi="Arial" w:cs="Arial"/>
          <w:color w:val="000000" w:themeColor="text1"/>
          <w:sz w:val="22"/>
          <w:szCs w:val="22"/>
        </w:rPr>
        <w:t>, More, Must</w:t>
      </w:r>
      <w:r w:rsidR="00B9355E" w:rsidRPr="00842D7C">
        <w:rPr>
          <w:rFonts w:ascii="Arial" w:hAnsi="Arial" w:cs="Arial"/>
          <w:color w:val="000000" w:themeColor="text1"/>
          <w:sz w:val="22"/>
          <w:szCs w:val="22"/>
        </w:rPr>
        <w:t xml:space="preserve"> reflective cycle</w:t>
      </w:r>
      <w:r w:rsidR="00CB5844" w:rsidRPr="00842D7C">
        <w:rPr>
          <w:rFonts w:ascii="Arial" w:hAnsi="Arial" w:cs="Arial"/>
          <w:color w:val="000000" w:themeColor="text1"/>
          <w:sz w:val="22"/>
          <w:szCs w:val="22"/>
        </w:rPr>
        <w:t>,</w:t>
      </w:r>
      <w:r w:rsidR="00B9355E" w:rsidRPr="00842D7C">
        <w:rPr>
          <w:rFonts w:ascii="Arial" w:hAnsi="Arial" w:cs="Arial"/>
          <w:color w:val="000000" w:themeColor="text1"/>
          <w:sz w:val="22"/>
          <w:szCs w:val="22"/>
        </w:rPr>
        <w:t xml:space="preserve"> I will allow myself t</w:t>
      </w:r>
      <w:r w:rsidR="00CB5844" w:rsidRPr="00842D7C">
        <w:rPr>
          <w:rFonts w:ascii="Arial" w:hAnsi="Arial" w:cs="Arial"/>
          <w:color w:val="000000" w:themeColor="text1"/>
          <w:sz w:val="22"/>
          <w:szCs w:val="22"/>
        </w:rPr>
        <w:t xml:space="preserve">o be aware </w:t>
      </w:r>
      <w:r w:rsidRPr="00842D7C">
        <w:rPr>
          <w:rFonts w:ascii="Arial" w:hAnsi="Arial" w:cs="Arial"/>
          <w:color w:val="000000" w:themeColor="text1"/>
          <w:sz w:val="22"/>
          <w:szCs w:val="22"/>
        </w:rPr>
        <w:t xml:space="preserve">of my views and biases. </w:t>
      </w:r>
    </w:p>
    <w:p w14:paraId="14518B1F" w14:textId="0BE4AFCD" w:rsidR="000C2422" w:rsidRPr="00842D7C" w:rsidRDefault="000C2422" w:rsidP="00842D7C">
      <w:pPr>
        <w:pStyle w:val="ListParagraph"/>
        <w:numPr>
          <w:ilvl w:val="0"/>
          <w:numId w:val="4"/>
        </w:num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Coding – Gendron </w:t>
      </w:r>
      <w:r w:rsidRPr="00842D7C">
        <w:rPr>
          <w:rFonts w:ascii="Arial" w:hAnsi="Arial" w:cs="Arial"/>
          <w:i/>
          <w:iCs/>
          <w:color w:val="000000" w:themeColor="text1"/>
          <w:sz w:val="22"/>
          <w:szCs w:val="22"/>
        </w:rPr>
        <w:t>et al.</w:t>
      </w:r>
      <w:r w:rsidRPr="00842D7C">
        <w:rPr>
          <w:rFonts w:ascii="Arial" w:hAnsi="Arial" w:cs="Arial"/>
          <w:color w:val="000000" w:themeColor="text1"/>
          <w:sz w:val="22"/>
          <w:szCs w:val="22"/>
        </w:rPr>
        <w:t xml:space="preserve"> (2012) suggest using rhizomatic and in vivo coding to ensure the participant’s words guide the research findings. I will aim to provide a platform for my participants to share their experiences rather than to speak on their behalf. Whilst I complete the analysis of my data, I will consider the hermeneutic loop, which is the ongoing process of interpretation in which one’s understanding of something deepens and evolves through a continual revaluation of its parts, context, and perspectives (</w:t>
      </w:r>
      <w:proofErr w:type="spellStart"/>
      <w:r w:rsidR="00555C93">
        <w:rPr>
          <w:rFonts w:ascii="Arial" w:hAnsi="Arial" w:cs="Arial"/>
          <w:color w:val="000000" w:themeColor="text1"/>
          <w:sz w:val="22"/>
          <w:szCs w:val="22"/>
        </w:rPr>
        <w:t>Muganga</w:t>
      </w:r>
      <w:proofErr w:type="spellEnd"/>
      <w:r w:rsidRPr="00842D7C">
        <w:rPr>
          <w:rFonts w:ascii="Arial" w:hAnsi="Arial" w:cs="Arial"/>
          <w:color w:val="000000" w:themeColor="text1"/>
          <w:sz w:val="22"/>
          <w:szCs w:val="22"/>
        </w:rPr>
        <w:t>, 201</w:t>
      </w:r>
      <w:r w:rsidR="00555C93">
        <w:rPr>
          <w:rFonts w:ascii="Arial" w:hAnsi="Arial" w:cs="Arial"/>
          <w:color w:val="000000" w:themeColor="text1"/>
          <w:sz w:val="22"/>
          <w:szCs w:val="22"/>
        </w:rPr>
        <w:t>6</w:t>
      </w:r>
      <w:r w:rsidRPr="00842D7C">
        <w:rPr>
          <w:rFonts w:ascii="Arial" w:hAnsi="Arial" w:cs="Arial"/>
          <w:color w:val="000000" w:themeColor="text1"/>
          <w:sz w:val="22"/>
          <w:szCs w:val="22"/>
        </w:rPr>
        <w:t xml:space="preserve">). This approach allows me to refine my findings to provide deep and meaningful qualitative data. </w:t>
      </w:r>
    </w:p>
    <w:p w14:paraId="0BEADCC0" w14:textId="77777777" w:rsidR="00AF41FF" w:rsidRPr="00842D7C" w:rsidRDefault="00AF41FF" w:rsidP="00842D7C">
      <w:pPr>
        <w:spacing w:line="360" w:lineRule="auto"/>
        <w:rPr>
          <w:rFonts w:ascii="Arial" w:hAnsi="Arial" w:cs="Arial"/>
          <w:color w:val="000000" w:themeColor="text1"/>
          <w:sz w:val="22"/>
          <w:szCs w:val="22"/>
        </w:rPr>
      </w:pPr>
    </w:p>
    <w:p w14:paraId="4C236201" w14:textId="77777777" w:rsidR="00AF41FF" w:rsidRPr="00F64FD0" w:rsidRDefault="00AF41FF" w:rsidP="00F64FD0">
      <w:pPr>
        <w:pStyle w:val="Heading3"/>
        <w:spacing w:line="360" w:lineRule="auto"/>
        <w:rPr>
          <w:rFonts w:ascii="Arial" w:hAnsi="Arial" w:cs="Arial"/>
          <w:sz w:val="22"/>
          <w:szCs w:val="22"/>
        </w:rPr>
      </w:pPr>
      <w:bookmarkStart w:id="14" w:name="_Toc159146534"/>
      <w:bookmarkStart w:id="15" w:name="_Toc176969726"/>
      <w:r w:rsidRPr="00F64FD0">
        <w:rPr>
          <w:rFonts w:ascii="Arial" w:hAnsi="Arial" w:cs="Arial"/>
          <w:sz w:val="22"/>
          <w:szCs w:val="22"/>
        </w:rPr>
        <w:t>Timeline</w:t>
      </w:r>
      <w:bookmarkEnd w:id="14"/>
      <w:bookmarkEnd w:id="15"/>
    </w:p>
    <w:p w14:paraId="203D167A" w14:textId="68EF3C20" w:rsidR="00C92099" w:rsidRPr="00842D7C" w:rsidRDefault="004A0167" w:rsidP="00F64FD0">
      <w:pPr>
        <w:spacing w:line="360" w:lineRule="auto"/>
        <w:rPr>
          <w:rFonts w:ascii="Arial" w:hAnsi="Arial" w:cs="Arial"/>
          <w:sz w:val="22"/>
          <w:szCs w:val="22"/>
        </w:rPr>
      </w:pPr>
      <w:proofErr w:type="gramStart"/>
      <w:r w:rsidRPr="00842D7C">
        <w:rPr>
          <w:rFonts w:ascii="Arial" w:hAnsi="Arial" w:cs="Arial"/>
          <w:sz w:val="22"/>
          <w:szCs w:val="22"/>
        </w:rPr>
        <w:t>In order to</w:t>
      </w:r>
      <w:proofErr w:type="gramEnd"/>
      <w:r w:rsidRPr="00842D7C">
        <w:rPr>
          <w:rFonts w:ascii="Arial" w:hAnsi="Arial" w:cs="Arial"/>
          <w:sz w:val="22"/>
          <w:szCs w:val="22"/>
        </w:rPr>
        <w:t xml:space="preserve"> achieve my desired amount of data collection, I will adhere to the following timeline</w:t>
      </w:r>
      <w:r w:rsidR="00F64FD0">
        <w:rPr>
          <w:rFonts w:ascii="Arial" w:hAnsi="Arial" w:cs="Arial"/>
          <w:sz w:val="22"/>
          <w:szCs w:val="22"/>
        </w:rPr>
        <w:t>:</w:t>
      </w:r>
    </w:p>
    <w:p w14:paraId="3582EA9C" w14:textId="7BB74970" w:rsidR="004A0167" w:rsidRPr="00842D7C" w:rsidRDefault="00C92099" w:rsidP="00842D7C">
      <w:pPr>
        <w:spacing w:line="360" w:lineRule="auto"/>
        <w:rPr>
          <w:rFonts w:ascii="Arial" w:hAnsi="Arial" w:cs="Arial"/>
          <w:sz w:val="22"/>
          <w:szCs w:val="22"/>
        </w:rPr>
      </w:pPr>
      <w:r w:rsidRPr="00842D7C">
        <w:rPr>
          <w:rFonts w:ascii="Arial" w:hAnsi="Arial" w:cs="Arial"/>
          <w:sz w:val="22"/>
          <w:szCs w:val="22"/>
        </w:rPr>
        <w:br w:type="page"/>
      </w:r>
    </w:p>
    <w:tbl>
      <w:tblPr>
        <w:tblW w:w="90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57"/>
        <w:gridCol w:w="679"/>
        <w:gridCol w:w="600"/>
        <w:gridCol w:w="828"/>
        <w:gridCol w:w="760"/>
        <w:gridCol w:w="819"/>
        <w:gridCol w:w="740"/>
        <w:gridCol w:w="839"/>
        <w:gridCol w:w="819"/>
        <w:gridCol w:w="779"/>
      </w:tblGrid>
      <w:tr w:rsidR="00AF41FF" w:rsidRPr="00842D7C" w14:paraId="04B4251A" w14:textId="77777777" w:rsidTr="00CB5844">
        <w:trPr>
          <w:trHeight w:val="340"/>
          <w:tblHeader/>
        </w:trPr>
        <w:tc>
          <w:tcPr>
            <w:tcW w:w="2160" w:type="dxa"/>
            <w:shd w:val="clear" w:color="auto" w:fill="auto"/>
            <w:vAlign w:val="bottom"/>
            <w:hideMark/>
          </w:tcPr>
          <w:p w14:paraId="0473994F"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lastRenderedPageBreak/>
              <w:t xml:space="preserve">Task </w:t>
            </w:r>
          </w:p>
        </w:tc>
        <w:tc>
          <w:tcPr>
            <w:tcW w:w="680" w:type="dxa"/>
            <w:shd w:val="clear" w:color="auto" w:fill="auto"/>
            <w:vAlign w:val="bottom"/>
            <w:hideMark/>
          </w:tcPr>
          <w:p w14:paraId="61CD101D"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Jan</w:t>
            </w:r>
          </w:p>
        </w:tc>
        <w:tc>
          <w:tcPr>
            <w:tcW w:w="600" w:type="dxa"/>
            <w:shd w:val="clear" w:color="auto" w:fill="auto"/>
            <w:vAlign w:val="bottom"/>
            <w:hideMark/>
          </w:tcPr>
          <w:p w14:paraId="12F00D04"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Feb</w:t>
            </w:r>
          </w:p>
        </w:tc>
        <w:tc>
          <w:tcPr>
            <w:tcW w:w="820" w:type="dxa"/>
            <w:shd w:val="clear" w:color="auto" w:fill="auto"/>
            <w:vAlign w:val="bottom"/>
            <w:hideMark/>
          </w:tcPr>
          <w:p w14:paraId="1E301C2F"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March</w:t>
            </w:r>
          </w:p>
        </w:tc>
        <w:tc>
          <w:tcPr>
            <w:tcW w:w="760" w:type="dxa"/>
            <w:shd w:val="clear" w:color="auto" w:fill="auto"/>
            <w:vAlign w:val="bottom"/>
            <w:hideMark/>
          </w:tcPr>
          <w:p w14:paraId="36B606B9"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April</w:t>
            </w:r>
          </w:p>
        </w:tc>
        <w:tc>
          <w:tcPr>
            <w:tcW w:w="820" w:type="dxa"/>
            <w:shd w:val="clear" w:color="auto" w:fill="auto"/>
            <w:vAlign w:val="bottom"/>
            <w:hideMark/>
          </w:tcPr>
          <w:p w14:paraId="002CC446"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May</w:t>
            </w:r>
          </w:p>
        </w:tc>
        <w:tc>
          <w:tcPr>
            <w:tcW w:w="740" w:type="dxa"/>
            <w:shd w:val="clear" w:color="auto" w:fill="auto"/>
            <w:vAlign w:val="bottom"/>
            <w:hideMark/>
          </w:tcPr>
          <w:p w14:paraId="50725578"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June</w:t>
            </w:r>
          </w:p>
        </w:tc>
        <w:tc>
          <w:tcPr>
            <w:tcW w:w="840" w:type="dxa"/>
            <w:shd w:val="clear" w:color="auto" w:fill="auto"/>
            <w:vAlign w:val="bottom"/>
            <w:hideMark/>
          </w:tcPr>
          <w:p w14:paraId="4D45C498"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July</w:t>
            </w:r>
          </w:p>
        </w:tc>
        <w:tc>
          <w:tcPr>
            <w:tcW w:w="820" w:type="dxa"/>
            <w:shd w:val="clear" w:color="auto" w:fill="auto"/>
            <w:vAlign w:val="bottom"/>
            <w:hideMark/>
          </w:tcPr>
          <w:p w14:paraId="0893E7F2"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Aug</w:t>
            </w:r>
          </w:p>
        </w:tc>
        <w:tc>
          <w:tcPr>
            <w:tcW w:w="780" w:type="dxa"/>
            <w:shd w:val="clear" w:color="auto" w:fill="auto"/>
            <w:vAlign w:val="bottom"/>
            <w:hideMark/>
          </w:tcPr>
          <w:p w14:paraId="2D35D188"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Sept</w:t>
            </w:r>
          </w:p>
        </w:tc>
      </w:tr>
      <w:tr w:rsidR="00AF41FF" w:rsidRPr="00842D7C" w14:paraId="2D5EB1C7" w14:textId="77777777" w:rsidTr="003E4DFC">
        <w:trPr>
          <w:trHeight w:val="680"/>
        </w:trPr>
        <w:tc>
          <w:tcPr>
            <w:tcW w:w="2160" w:type="dxa"/>
            <w:shd w:val="clear" w:color="auto" w:fill="auto"/>
            <w:vAlign w:val="bottom"/>
            <w:hideMark/>
          </w:tcPr>
          <w:p w14:paraId="0E000FFE" w14:textId="7A8A4EEA"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xml:space="preserve">Project </w:t>
            </w:r>
            <w:r w:rsidR="000A2645">
              <w:rPr>
                <w:rFonts w:ascii="Arial" w:eastAsia="Times New Roman" w:hAnsi="Arial" w:cs="Arial"/>
                <w:color w:val="000000" w:themeColor="text1"/>
                <w:sz w:val="22"/>
                <w:szCs w:val="22"/>
                <w:lang w:eastAsia="en-GB"/>
              </w:rPr>
              <w:t>p</w:t>
            </w:r>
            <w:r w:rsidRPr="00842D7C">
              <w:rPr>
                <w:rFonts w:ascii="Arial" w:eastAsia="Times New Roman" w:hAnsi="Arial" w:cs="Arial"/>
                <w:color w:val="000000" w:themeColor="text1"/>
                <w:sz w:val="22"/>
                <w:szCs w:val="22"/>
                <w:lang w:eastAsia="en-GB"/>
              </w:rPr>
              <w:t>roposal</w:t>
            </w:r>
          </w:p>
        </w:tc>
        <w:tc>
          <w:tcPr>
            <w:tcW w:w="680" w:type="dxa"/>
            <w:shd w:val="clear" w:color="000000" w:fill="F8CBAD"/>
            <w:vAlign w:val="bottom"/>
            <w:hideMark/>
          </w:tcPr>
          <w:p w14:paraId="337249EF"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c>
          <w:tcPr>
            <w:tcW w:w="600" w:type="dxa"/>
            <w:shd w:val="clear" w:color="000000" w:fill="F8CBAD"/>
            <w:vAlign w:val="bottom"/>
            <w:hideMark/>
          </w:tcPr>
          <w:p w14:paraId="428B1451"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c>
          <w:tcPr>
            <w:tcW w:w="820" w:type="dxa"/>
            <w:shd w:val="clear" w:color="auto" w:fill="auto"/>
            <w:vAlign w:val="bottom"/>
            <w:hideMark/>
          </w:tcPr>
          <w:p w14:paraId="6C972DA2"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60" w:type="dxa"/>
            <w:shd w:val="clear" w:color="auto" w:fill="auto"/>
            <w:vAlign w:val="bottom"/>
            <w:hideMark/>
          </w:tcPr>
          <w:p w14:paraId="7EBE8141"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6D719FE9"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40" w:type="dxa"/>
            <w:shd w:val="clear" w:color="auto" w:fill="auto"/>
            <w:vAlign w:val="bottom"/>
            <w:hideMark/>
          </w:tcPr>
          <w:p w14:paraId="3B108CE1"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40" w:type="dxa"/>
            <w:shd w:val="clear" w:color="auto" w:fill="auto"/>
            <w:vAlign w:val="bottom"/>
            <w:hideMark/>
          </w:tcPr>
          <w:p w14:paraId="04F9687C"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6F2A213B"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80" w:type="dxa"/>
            <w:shd w:val="clear" w:color="auto" w:fill="auto"/>
            <w:vAlign w:val="bottom"/>
            <w:hideMark/>
          </w:tcPr>
          <w:p w14:paraId="3E49B983"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r>
      <w:tr w:rsidR="00AF41FF" w:rsidRPr="00842D7C" w14:paraId="35DACE28" w14:textId="77777777" w:rsidTr="003E4DFC">
        <w:trPr>
          <w:trHeight w:val="1020"/>
        </w:trPr>
        <w:tc>
          <w:tcPr>
            <w:tcW w:w="2160" w:type="dxa"/>
            <w:shd w:val="clear" w:color="auto" w:fill="auto"/>
            <w:vAlign w:val="bottom"/>
            <w:hideMark/>
          </w:tcPr>
          <w:p w14:paraId="24D6FB4F" w14:textId="47823AFE"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xml:space="preserve">Conduct </w:t>
            </w:r>
            <w:r w:rsidR="000A2645">
              <w:rPr>
                <w:rFonts w:ascii="Arial" w:eastAsia="Times New Roman" w:hAnsi="Arial" w:cs="Arial"/>
                <w:color w:val="000000" w:themeColor="text1"/>
                <w:sz w:val="22"/>
                <w:szCs w:val="22"/>
                <w:lang w:eastAsia="en-GB"/>
              </w:rPr>
              <w:t>l</w:t>
            </w:r>
            <w:r w:rsidRPr="00842D7C">
              <w:rPr>
                <w:rFonts w:ascii="Arial" w:eastAsia="Times New Roman" w:hAnsi="Arial" w:cs="Arial"/>
                <w:color w:val="000000" w:themeColor="text1"/>
                <w:sz w:val="22"/>
                <w:szCs w:val="22"/>
                <w:lang w:eastAsia="en-GB"/>
              </w:rPr>
              <w:t xml:space="preserve">iterature </w:t>
            </w:r>
            <w:r w:rsidR="000A2645">
              <w:rPr>
                <w:rFonts w:ascii="Arial" w:eastAsia="Times New Roman" w:hAnsi="Arial" w:cs="Arial"/>
                <w:color w:val="000000" w:themeColor="text1"/>
                <w:sz w:val="22"/>
                <w:szCs w:val="22"/>
                <w:lang w:eastAsia="en-GB"/>
              </w:rPr>
              <w:t>r</w:t>
            </w:r>
            <w:r w:rsidRPr="00842D7C">
              <w:rPr>
                <w:rFonts w:ascii="Arial" w:eastAsia="Times New Roman" w:hAnsi="Arial" w:cs="Arial"/>
                <w:color w:val="000000" w:themeColor="text1"/>
                <w:sz w:val="22"/>
                <w:szCs w:val="22"/>
                <w:lang w:eastAsia="en-GB"/>
              </w:rPr>
              <w:t>eview</w:t>
            </w:r>
          </w:p>
        </w:tc>
        <w:tc>
          <w:tcPr>
            <w:tcW w:w="680" w:type="dxa"/>
            <w:shd w:val="clear" w:color="auto" w:fill="auto"/>
            <w:vAlign w:val="bottom"/>
            <w:hideMark/>
          </w:tcPr>
          <w:p w14:paraId="6673BB45"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600" w:type="dxa"/>
            <w:shd w:val="clear" w:color="000000" w:fill="BDD7EE"/>
            <w:vAlign w:val="bottom"/>
            <w:hideMark/>
          </w:tcPr>
          <w:p w14:paraId="00E44167"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c>
          <w:tcPr>
            <w:tcW w:w="820" w:type="dxa"/>
            <w:shd w:val="clear" w:color="000000" w:fill="BDD7EE"/>
            <w:vAlign w:val="bottom"/>
            <w:hideMark/>
          </w:tcPr>
          <w:p w14:paraId="4FADBF25"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c>
          <w:tcPr>
            <w:tcW w:w="760" w:type="dxa"/>
            <w:shd w:val="clear" w:color="auto" w:fill="auto"/>
            <w:vAlign w:val="bottom"/>
            <w:hideMark/>
          </w:tcPr>
          <w:p w14:paraId="578AC728"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0207313C"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40" w:type="dxa"/>
            <w:shd w:val="clear" w:color="auto" w:fill="auto"/>
            <w:vAlign w:val="bottom"/>
            <w:hideMark/>
          </w:tcPr>
          <w:p w14:paraId="68F88D42"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40" w:type="dxa"/>
            <w:shd w:val="clear" w:color="auto" w:fill="auto"/>
            <w:vAlign w:val="bottom"/>
            <w:hideMark/>
          </w:tcPr>
          <w:p w14:paraId="224FFB3E"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716630F8"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80" w:type="dxa"/>
            <w:shd w:val="clear" w:color="auto" w:fill="auto"/>
            <w:vAlign w:val="bottom"/>
            <w:hideMark/>
          </w:tcPr>
          <w:p w14:paraId="787183D1"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r>
      <w:tr w:rsidR="00AF41FF" w:rsidRPr="00842D7C" w14:paraId="276AE6E9" w14:textId="77777777" w:rsidTr="003E4DFC">
        <w:trPr>
          <w:trHeight w:val="680"/>
        </w:trPr>
        <w:tc>
          <w:tcPr>
            <w:tcW w:w="2160" w:type="dxa"/>
            <w:shd w:val="clear" w:color="auto" w:fill="auto"/>
            <w:vAlign w:val="bottom"/>
            <w:hideMark/>
          </w:tcPr>
          <w:p w14:paraId="2623974B" w14:textId="19E5272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xml:space="preserve">Devise </w:t>
            </w:r>
            <w:r w:rsidR="000A2645">
              <w:rPr>
                <w:rFonts w:ascii="Arial" w:eastAsia="Times New Roman" w:hAnsi="Arial" w:cs="Arial"/>
                <w:color w:val="000000" w:themeColor="text1"/>
                <w:sz w:val="22"/>
                <w:szCs w:val="22"/>
                <w:lang w:eastAsia="en-GB"/>
              </w:rPr>
              <w:t>f</w:t>
            </w:r>
            <w:r w:rsidRPr="00842D7C">
              <w:rPr>
                <w:rFonts w:ascii="Arial" w:eastAsia="Times New Roman" w:hAnsi="Arial" w:cs="Arial"/>
                <w:color w:val="000000" w:themeColor="text1"/>
                <w:sz w:val="22"/>
                <w:szCs w:val="22"/>
                <w:lang w:eastAsia="en-GB"/>
              </w:rPr>
              <w:t>ramework</w:t>
            </w:r>
          </w:p>
        </w:tc>
        <w:tc>
          <w:tcPr>
            <w:tcW w:w="680" w:type="dxa"/>
            <w:shd w:val="clear" w:color="auto" w:fill="auto"/>
            <w:vAlign w:val="bottom"/>
            <w:hideMark/>
          </w:tcPr>
          <w:p w14:paraId="3E6FEC04"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600" w:type="dxa"/>
            <w:shd w:val="clear" w:color="000000" w:fill="C6E0B4"/>
            <w:vAlign w:val="bottom"/>
            <w:hideMark/>
          </w:tcPr>
          <w:p w14:paraId="66BE3223"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c>
          <w:tcPr>
            <w:tcW w:w="820" w:type="dxa"/>
            <w:shd w:val="clear" w:color="000000" w:fill="C6E0B4"/>
            <w:vAlign w:val="bottom"/>
            <w:hideMark/>
          </w:tcPr>
          <w:p w14:paraId="29965D01"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c>
          <w:tcPr>
            <w:tcW w:w="760" w:type="dxa"/>
            <w:shd w:val="clear" w:color="auto" w:fill="auto"/>
            <w:vAlign w:val="bottom"/>
            <w:hideMark/>
          </w:tcPr>
          <w:p w14:paraId="087AC59C"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68FBA7C5"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40" w:type="dxa"/>
            <w:shd w:val="clear" w:color="auto" w:fill="auto"/>
            <w:vAlign w:val="bottom"/>
            <w:hideMark/>
          </w:tcPr>
          <w:p w14:paraId="19600FF4"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40" w:type="dxa"/>
            <w:shd w:val="clear" w:color="auto" w:fill="auto"/>
            <w:vAlign w:val="bottom"/>
            <w:hideMark/>
          </w:tcPr>
          <w:p w14:paraId="1550BFE3"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55DE1C70"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80" w:type="dxa"/>
            <w:shd w:val="clear" w:color="auto" w:fill="auto"/>
            <w:vAlign w:val="bottom"/>
            <w:hideMark/>
          </w:tcPr>
          <w:p w14:paraId="44F5DEA3"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r>
      <w:tr w:rsidR="00AF41FF" w:rsidRPr="00842D7C" w14:paraId="1B79B45C" w14:textId="77777777" w:rsidTr="003E4DFC">
        <w:trPr>
          <w:trHeight w:val="680"/>
        </w:trPr>
        <w:tc>
          <w:tcPr>
            <w:tcW w:w="2160" w:type="dxa"/>
            <w:shd w:val="clear" w:color="auto" w:fill="auto"/>
            <w:vAlign w:val="bottom"/>
            <w:hideMark/>
          </w:tcPr>
          <w:p w14:paraId="4B294E5D" w14:textId="4D93C59B"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xml:space="preserve">Write </w:t>
            </w:r>
            <w:r w:rsidR="000A2645">
              <w:rPr>
                <w:rFonts w:ascii="Arial" w:eastAsia="Times New Roman" w:hAnsi="Arial" w:cs="Arial"/>
                <w:color w:val="000000" w:themeColor="text1"/>
                <w:sz w:val="22"/>
                <w:szCs w:val="22"/>
                <w:lang w:eastAsia="en-GB"/>
              </w:rPr>
              <w:t>m</w:t>
            </w:r>
            <w:r w:rsidRPr="00842D7C">
              <w:rPr>
                <w:rFonts w:ascii="Arial" w:eastAsia="Times New Roman" w:hAnsi="Arial" w:cs="Arial"/>
                <w:color w:val="000000" w:themeColor="text1"/>
                <w:sz w:val="22"/>
                <w:szCs w:val="22"/>
                <w:lang w:eastAsia="en-GB"/>
              </w:rPr>
              <w:t xml:space="preserve">ethodology </w:t>
            </w:r>
          </w:p>
        </w:tc>
        <w:tc>
          <w:tcPr>
            <w:tcW w:w="680" w:type="dxa"/>
            <w:shd w:val="clear" w:color="auto" w:fill="auto"/>
            <w:vAlign w:val="bottom"/>
            <w:hideMark/>
          </w:tcPr>
          <w:p w14:paraId="0AB017D6"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600" w:type="dxa"/>
            <w:shd w:val="clear" w:color="auto" w:fill="auto"/>
            <w:vAlign w:val="bottom"/>
            <w:hideMark/>
          </w:tcPr>
          <w:p w14:paraId="208F1C40"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000000" w:fill="FFE699"/>
            <w:vAlign w:val="bottom"/>
            <w:hideMark/>
          </w:tcPr>
          <w:p w14:paraId="2D3B7CDF"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c>
          <w:tcPr>
            <w:tcW w:w="760" w:type="dxa"/>
            <w:shd w:val="clear" w:color="auto" w:fill="auto"/>
            <w:vAlign w:val="bottom"/>
            <w:hideMark/>
          </w:tcPr>
          <w:p w14:paraId="5E3244A3"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498001F2"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40" w:type="dxa"/>
            <w:shd w:val="clear" w:color="auto" w:fill="auto"/>
            <w:vAlign w:val="bottom"/>
            <w:hideMark/>
          </w:tcPr>
          <w:p w14:paraId="4ED78DDC"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40" w:type="dxa"/>
            <w:shd w:val="clear" w:color="auto" w:fill="auto"/>
            <w:vAlign w:val="bottom"/>
            <w:hideMark/>
          </w:tcPr>
          <w:p w14:paraId="3E6A0ECF"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05C6E588"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80" w:type="dxa"/>
            <w:shd w:val="clear" w:color="auto" w:fill="auto"/>
            <w:vAlign w:val="bottom"/>
            <w:hideMark/>
          </w:tcPr>
          <w:p w14:paraId="3A604D13"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r>
      <w:tr w:rsidR="00AF41FF" w:rsidRPr="00842D7C" w14:paraId="3AB8274C" w14:textId="77777777" w:rsidTr="003E4DFC">
        <w:trPr>
          <w:trHeight w:val="680"/>
        </w:trPr>
        <w:tc>
          <w:tcPr>
            <w:tcW w:w="2160" w:type="dxa"/>
            <w:shd w:val="clear" w:color="auto" w:fill="auto"/>
            <w:vAlign w:val="bottom"/>
            <w:hideMark/>
          </w:tcPr>
          <w:p w14:paraId="2708FAD3" w14:textId="4CA56B1C"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xml:space="preserve">Trail </w:t>
            </w:r>
            <w:r w:rsidR="000A2645">
              <w:rPr>
                <w:rFonts w:ascii="Arial" w:eastAsia="Times New Roman" w:hAnsi="Arial" w:cs="Arial"/>
                <w:color w:val="000000" w:themeColor="text1"/>
                <w:sz w:val="22"/>
                <w:szCs w:val="22"/>
                <w:lang w:eastAsia="en-GB"/>
              </w:rPr>
              <w:t>f</w:t>
            </w:r>
            <w:r w:rsidRPr="00842D7C">
              <w:rPr>
                <w:rFonts w:ascii="Arial" w:eastAsia="Times New Roman" w:hAnsi="Arial" w:cs="Arial"/>
                <w:color w:val="000000" w:themeColor="text1"/>
                <w:sz w:val="22"/>
                <w:szCs w:val="22"/>
                <w:lang w:eastAsia="en-GB"/>
              </w:rPr>
              <w:t>ramework</w:t>
            </w:r>
          </w:p>
        </w:tc>
        <w:tc>
          <w:tcPr>
            <w:tcW w:w="680" w:type="dxa"/>
            <w:shd w:val="clear" w:color="auto" w:fill="auto"/>
            <w:vAlign w:val="bottom"/>
            <w:hideMark/>
          </w:tcPr>
          <w:p w14:paraId="1E8B3C7B"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600" w:type="dxa"/>
            <w:shd w:val="clear" w:color="auto" w:fill="auto"/>
            <w:vAlign w:val="bottom"/>
            <w:hideMark/>
          </w:tcPr>
          <w:p w14:paraId="5E9C0DA1"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000000" w:fill="F8CBAD"/>
            <w:vAlign w:val="bottom"/>
            <w:hideMark/>
          </w:tcPr>
          <w:p w14:paraId="23C3B640"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c>
          <w:tcPr>
            <w:tcW w:w="760" w:type="dxa"/>
            <w:shd w:val="clear" w:color="000000" w:fill="F8CBAD"/>
            <w:vAlign w:val="bottom"/>
            <w:hideMark/>
          </w:tcPr>
          <w:p w14:paraId="26338A25"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c>
          <w:tcPr>
            <w:tcW w:w="820" w:type="dxa"/>
            <w:shd w:val="clear" w:color="auto" w:fill="auto"/>
            <w:vAlign w:val="bottom"/>
            <w:hideMark/>
          </w:tcPr>
          <w:p w14:paraId="22477F91"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40" w:type="dxa"/>
            <w:shd w:val="clear" w:color="auto" w:fill="auto"/>
            <w:vAlign w:val="bottom"/>
            <w:hideMark/>
          </w:tcPr>
          <w:p w14:paraId="2BF59426"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40" w:type="dxa"/>
            <w:shd w:val="clear" w:color="auto" w:fill="auto"/>
            <w:vAlign w:val="bottom"/>
            <w:hideMark/>
          </w:tcPr>
          <w:p w14:paraId="074151AC"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6FE6DB1E"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80" w:type="dxa"/>
            <w:shd w:val="clear" w:color="auto" w:fill="auto"/>
            <w:vAlign w:val="bottom"/>
            <w:hideMark/>
          </w:tcPr>
          <w:p w14:paraId="0671117A"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r>
      <w:tr w:rsidR="00AF41FF" w:rsidRPr="00842D7C" w14:paraId="091BC27E" w14:textId="77777777" w:rsidTr="003E4DFC">
        <w:trPr>
          <w:trHeight w:val="680"/>
        </w:trPr>
        <w:tc>
          <w:tcPr>
            <w:tcW w:w="2160" w:type="dxa"/>
            <w:shd w:val="clear" w:color="auto" w:fill="auto"/>
            <w:vAlign w:val="bottom"/>
            <w:hideMark/>
          </w:tcPr>
          <w:p w14:paraId="45C86E5E" w14:textId="3E3DCC2A"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xml:space="preserve">Conduct </w:t>
            </w:r>
            <w:r w:rsidR="000A2645">
              <w:rPr>
                <w:rFonts w:ascii="Arial" w:eastAsia="Times New Roman" w:hAnsi="Arial" w:cs="Arial"/>
                <w:color w:val="000000" w:themeColor="text1"/>
                <w:sz w:val="22"/>
                <w:szCs w:val="22"/>
                <w:lang w:eastAsia="en-GB"/>
              </w:rPr>
              <w:t>f</w:t>
            </w:r>
            <w:r w:rsidRPr="00842D7C">
              <w:rPr>
                <w:rFonts w:ascii="Arial" w:eastAsia="Times New Roman" w:hAnsi="Arial" w:cs="Arial"/>
                <w:color w:val="000000" w:themeColor="text1"/>
                <w:sz w:val="22"/>
                <w:szCs w:val="22"/>
                <w:lang w:eastAsia="en-GB"/>
              </w:rPr>
              <w:t xml:space="preserve">ocus </w:t>
            </w:r>
            <w:r w:rsidR="000A2645">
              <w:rPr>
                <w:rFonts w:ascii="Arial" w:eastAsia="Times New Roman" w:hAnsi="Arial" w:cs="Arial"/>
                <w:color w:val="000000" w:themeColor="text1"/>
                <w:sz w:val="22"/>
                <w:szCs w:val="22"/>
                <w:lang w:eastAsia="en-GB"/>
              </w:rPr>
              <w:t>g</w:t>
            </w:r>
            <w:r w:rsidRPr="00842D7C">
              <w:rPr>
                <w:rFonts w:ascii="Arial" w:eastAsia="Times New Roman" w:hAnsi="Arial" w:cs="Arial"/>
                <w:color w:val="000000" w:themeColor="text1"/>
                <w:sz w:val="22"/>
                <w:szCs w:val="22"/>
                <w:lang w:eastAsia="en-GB"/>
              </w:rPr>
              <w:t>roups</w:t>
            </w:r>
          </w:p>
        </w:tc>
        <w:tc>
          <w:tcPr>
            <w:tcW w:w="680" w:type="dxa"/>
            <w:shd w:val="clear" w:color="auto" w:fill="auto"/>
            <w:vAlign w:val="bottom"/>
            <w:hideMark/>
          </w:tcPr>
          <w:p w14:paraId="353EEB3C"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600" w:type="dxa"/>
            <w:shd w:val="clear" w:color="auto" w:fill="auto"/>
            <w:vAlign w:val="bottom"/>
            <w:hideMark/>
          </w:tcPr>
          <w:p w14:paraId="49D32387"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4406DDDD"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60" w:type="dxa"/>
            <w:shd w:val="clear" w:color="000000" w:fill="BDD7EE"/>
            <w:vAlign w:val="bottom"/>
            <w:hideMark/>
          </w:tcPr>
          <w:p w14:paraId="567A4FBC"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c>
          <w:tcPr>
            <w:tcW w:w="820" w:type="dxa"/>
            <w:shd w:val="clear" w:color="000000" w:fill="BDD7EE"/>
            <w:vAlign w:val="bottom"/>
            <w:hideMark/>
          </w:tcPr>
          <w:p w14:paraId="2D51C114"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c>
          <w:tcPr>
            <w:tcW w:w="740" w:type="dxa"/>
            <w:shd w:val="clear" w:color="auto" w:fill="auto"/>
            <w:vAlign w:val="bottom"/>
            <w:hideMark/>
          </w:tcPr>
          <w:p w14:paraId="3468F7AE"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40" w:type="dxa"/>
            <w:shd w:val="clear" w:color="auto" w:fill="auto"/>
            <w:vAlign w:val="bottom"/>
            <w:hideMark/>
          </w:tcPr>
          <w:p w14:paraId="39F298C4"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2ADB66C7"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80" w:type="dxa"/>
            <w:shd w:val="clear" w:color="auto" w:fill="auto"/>
            <w:vAlign w:val="bottom"/>
            <w:hideMark/>
          </w:tcPr>
          <w:p w14:paraId="3E02B663"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r>
      <w:tr w:rsidR="00AF41FF" w:rsidRPr="00842D7C" w14:paraId="0A744538" w14:textId="77777777" w:rsidTr="003E4DFC">
        <w:trPr>
          <w:trHeight w:val="1020"/>
        </w:trPr>
        <w:tc>
          <w:tcPr>
            <w:tcW w:w="2160" w:type="dxa"/>
            <w:shd w:val="clear" w:color="auto" w:fill="auto"/>
            <w:vAlign w:val="bottom"/>
            <w:hideMark/>
          </w:tcPr>
          <w:p w14:paraId="09011D0A" w14:textId="19AD51DC"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xml:space="preserve">Code and </w:t>
            </w:r>
            <w:r w:rsidR="000A2645">
              <w:rPr>
                <w:rFonts w:ascii="Arial" w:eastAsia="Times New Roman" w:hAnsi="Arial" w:cs="Arial"/>
                <w:color w:val="000000" w:themeColor="text1"/>
                <w:sz w:val="22"/>
                <w:szCs w:val="22"/>
                <w:lang w:eastAsia="en-GB"/>
              </w:rPr>
              <w:t>a</w:t>
            </w:r>
            <w:r w:rsidRPr="00842D7C">
              <w:rPr>
                <w:rFonts w:ascii="Arial" w:eastAsia="Times New Roman" w:hAnsi="Arial" w:cs="Arial"/>
                <w:color w:val="000000" w:themeColor="text1"/>
                <w:sz w:val="22"/>
                <w:szCs w:val="22"/>
                <w:lang w:eastAsia="en-GB"/>
              </w:rPr>
              <w:t xml:space="preserve">nalyse focus group findings </w:t>
            </w:r>
          </w:p>
        </w:tc>
        <w:tc>
          <w:tcPr>
            <w:tcW w:w="680" w:type="dxa"/>
            <w:shd w:val="clear" w:color="auto" w:fill="auto"/>
            <w:vAlign w:val="bottom"/>
            <w:hideMark/>
          </w:tcPr>
          <w:p w14:paraId="0AC3C421"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600" w:type="dxa"/>
            <w:shd w:val="clear" w:color="auto" w:fill="auto"/>
            <w:vAlign w:val="bottom"/>
            <w:hideMark/>
          </w:tcPr>
          <w:p w14:paraId="1347E202"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47B62D29"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60" w:type="dxa"/>
            <w:shd w:val="clear" w:color="auto" w:fill="auto"/>
            <w:vAlign w:val="bottom"/>
            <w:hideMark/>
          </w:tcPr>
          <w:p w14:paraId="32EF4DD8"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000000" w:fill="C6E0B4"/>
            <w:vAlign w:val="bottom"/>
            <w:hideMark/>
          </w:tcPr>
          <w:p w14:paraId="218A2A0B"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c>
          <w:tcPr>
            <w:tcW w:w="740" w:type="dxa"/>
            <w:shd w:val="clear" w:color="auto" w:fill="auto"/>
            <w:vAlign w:val="bottom"/>
            <w:hideMark/>
          </w:tcPr>
          <w:p w14:paraId="4C7BA1EA"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40" w:type="dxa"/>
            <w:shd w:val="clear" w:color="auto" w:fill="auto"/>
            <w:vAlign w:val="bottom"/>
            <w:hideMark/>
          </w:tcPr>
          <w:p w14:paraId="3DFF7782"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0C98867A"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80" w:type="dxa"/>
            <w:shd w:val="clear" w:color="auto" w:fill="auto"/>
            <w:vAlign w:val="bottom"/>
            <w:hideMark/>
          </w:tcPr>
          <w:p w14:paraId="526BBE67"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r>
      <w:tr w:rsidR="00AF41FF" w:rsidRPr="00842D7C" w14:paraId="2E97558B" w14:textId="77777777" w:rsidTr="003E4DFC">
        <w:trPr>
          <w:trHeight w:val="680"/>
        </w:trPr>
        <w:tc>
          <w:tcPr>
            <w:tcW w:w="2160" w:type="dxa"/>
            <w:shd w:val="clear" w:color="auto" w:fill="auto"/>
            <w:vAlign w:val="bottom"/>
            <w:hideMark/>
          </w:tcPr>
          <w:p w14:paraId="299039FB" w14:textId="52F9100F"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xml:space="preserve">Rework </w:t>
            </w:r>
            <w:r w:rsidR="000A2645">
              <w:rPr>
                <w:rFonts w:ascii="Arial" w:eastAsia="Times New Roman" w:hAnsi="Arial" w:cs="Arial"/>
                <w:color w:val="000000" w:themeColor="text1"/>
                <w:sz w:val="22"/>
                <w:szCs w:val="22"/>
                <w:lang w:eastAsia="en-GB"/>
              </w:rPr>
              <w:t>f</w:t>
            </w:r>
            <w:r w:rsidRPr="00842D7C">
              <w:rPr>
                <w:rFonts w:ascii="Arial" w:eastAsia="Times New Roman" w:hAnsi="Arial" w:cs="Arial"/>
                <w:color w:val="000000" w:themeColor="text1"/>
                <w:sz w:val="22"/>
                <w:szCs w:val="22"/>
                <w:lang w:eastAsia="en-GB"/>
              </w:rPr>
              <w:t>ramework</w:t>
            </w:r>
          </w:p>
        </w:tc>
        <w:tc>
          <w:tcPr>
            <w:tcW w:w="680" w:type="dxa"/>
            <w:shd w:val="clear" w:color="auto" w:fill="auto"/>
            <w:vAlign w:val="bottom"/>
            <w:hideMark/>
          </w:tcPr>
          <w:p w14:paraId="1D0D1459"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600" w:type="dxa"/>
            <w:shd w:val="clear" w:color="auto" w:fill="auto"/>
            <w:vAlign w:val="bottom"/>
            <w:hideMark/>
          </w:tcPr>
          <w:p w14:paraId="19D25CB9"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363BD623"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60" w:type="dxa"/>
            <w:shd w:val="clear" w:color="auto" w:fill="auto"/>
            <w:vAlign w:val="bottom"/>
            <w:hideMark/>
          </w:tcPr>
          <w:p w14:paraId="3092C7A5"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000000" w:fill="FFE699"/>
            <w:vAlign w:val="bottom"/>
            <w:hideMark/>
          </w:tcPr>
          <w:p w14:paraId="0A01D0FF"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c>
          <w:tcPr>
            <w:tcW w:w="740" w:type="dxa"/>
            <w:shd w:val="clear" w:color="auto" w:fill="auto"/>
            <w:vAlign w:val="bottom"/>
            <w:hideMark/>
          </w:tcPr>
          <w:p w14:paraId="02BB8821"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40" w:type="dxa"/>
            <w:shd w:val="clear" w:color="auto" w:fill="auto"/>
            <w:vAlign w:val="bottom"/>
            <w:hideMark/>
          </w:tcPr>
          <w:p w14:paraId="6F620405"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1E413034"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80" w:type="dxa"/>
            <w:shd w:val="clear" w:color="auto" w:fill="auto"/>
            <w:vAlign w:val="bottom"/>
            <w:hideMark/>
          </w:tcPr>
          <w:p w14:paraId="45E2F329"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r>
      <w:tr w:rsidR="00AF41FF" w:rsidRPr="00842D7C" w14:paraId="66AC41A5" w14:textId="77777777" w:rsidTr="003E4DFC">
        <w:trPr>
          <w:trHeight w:val="680"/>
        </w:trPr>
        <w:tc>
          <w:tcPr>
            <w:tcW w:w="2160" w:type="dxa"/>
            <w:shd w:val="clear" w:color="auto" w:fill="auto"/>
            <w:vAlign w:val="bottom"/>
            <w:hideMark/>
          </w:tcPr>
          <w:p w14:paraId="7EB993AD" w14:textId="23C5BC29"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xml:space="preserve">Conduct </w:t>
            </w:r>
            <w:r w:rsidR="000A2645">
              <w:rPr>
                <w:rFonts w:ascii="Arial" w:eastAsia="Times New Roman" w:hAnsi="Arial" w:cs="Arial"/>
                <w:color w:val="000000" w:themeColor="text1"/>
                <w:sz w:val="22"/>
                <w:szCs w:val="22"/>
                <w:lang w:eastAsia="en-GB"/>
              </w:rPr>
              <w:t>i</w:t>
            </w:r>
            <w:r w:rsidRPr="00842D7C">
              <w:rPr>
                <w:rFonts w:ascii="Arial" w:eastAsia="Times New Roman" w:hAnsi="Arial" w:cs="Arial"/>
                <w:color w:val="000000" w:themeColor="text1"/>
                <w:sz w:val="22"/>
                <w:szCs w:val="22"/>
                <w:lang w:eastAsia="en-GB"/>
              </w:rPr>
              <w:t>nterviews</w:t>
            </w:r>
          </w:p>
        </w:tc>
        <w:tc>
          <w:tcPr>
            <w:tcW w:w="680" w:type="dxa"/>
            <w:shd w:val="clear" w:color="auto" w:fill="auto"/>
            <w:vAlign w:val="bottom"/>
            <w:hideMark/>
          </w:tcPr>
          <w:p w14:paraId="3063606A"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600" w:type="dxa"/>
            <w:shd w:val="clear" w:color="auto" w:fill="auto"/>
            <w:vAlign w:val="bottom"/>
            <w:hideMark/>
          </w:tcPr>
          <w:p w14:paraId="6F76930E"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32F4640B"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60" w:type="dxa"/>
            <w:shd w:val="clear" w:color="auto" w:fill="auto"/>
            <w:vAlign w:val="bottom"/>
            <w:hideMark/>
          </w:tcPr>
          <w:p w14:paraId="64AEB975"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1E0DB7F0"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40" w:type="dxa"/>
            <w:shd w:val="clear" w:color="000000" w:fill="F8CBAD"/>
            <w:vAlign w:val="bottom"/>
            <w:hideMark/>
          </w:tcPr>
          <w:p w14:paraId="0F564463"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c>
          <w:tcPr>
            <w:tcW w:w="840" w:type="dxa"/>
            <w:shd w:val="clear" w:color="auto" w:fill="auto"/>
            <w:vAlign w:val="bottom"/>
            <w:hideMark/>
          </w:tcPr>
          <w:p w14:paraId="7B8A4767"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02E23887"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80" w:type="dxa"/>
            <w:shd w:val="clear" w:color="auto" w:fill="auto"/>
            <w:vAlign w:val="bottom"/>
            <w:hideMark/>
          </w:tcPr>
          <w:p w14:paraId="3B9F3B21"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r>
      <w:tr w:rsidR="00AF41FF" w:rsidRPr="00842D7C" w14:paraId="582B1A8B" w14:textId="77777777" w:rsidTr="003E4DFC">
        <w:trPr>
          <w:trHeight w:val="1360"/>
        </w:trPr>
        <w:tc>
          <w:tcPr>
            <w:tcW w:w="2160" w:type="dxa"/>
            <w:shd w:val="clear" w:color="auto" w:fill="auto"/>
            <w:vAlign w:val="bottom"/>
            <w:hideMark/>
          </w:tcPr>
          <w:p w14:paraId="795F53EB"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Code and analyse interview findings</w:t>
            </w:r>
          </w:p>
        </w:tc>
        <w:tc>
          <w:tcPr>
            <w:tcW w:w="680" w:type="dxa"/>
            <w:shd w:val="clear" w:color="auto" w:fill="auto"/>
            <w:vAlign w:val="bottom"/>
            <w:hideMark/>
          </w:tcPr>
          <w:p w14:paraId="59235DAC"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600" w:type="dxa"/>
            <w:shd w:val="clear" w:color="auto" w:fill="auto"/>
            <w:vAlign w:val="bottom"/>
            <w:hideMark/>
          </w:tcPr>
          <w:p w14:paraId="3CCD80B4"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32CF3E7A"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60" w:type="dxa"/>
            <w:shd w:val="clear" w:color="auto" w:fill="auto"/>
            <w:vAlign w:val="bottom"/>
            <w:hideMark/>
          </w:tcPr>
          <w:p w14:paraId="539C93EE"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38E3E17C"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40" w:type="dxa"/>
            <w:shd w:val="clear" w:color="000000" w:fill="BDD7EE"/>
            <w:vAlign w:val="bottom"/>
            <w:hideMark/>
          </w:tcPr>
          <w:p w14:paraId="194E2B97"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c>
          <w:tcPr>
            <w:tcW w:w="840" w:type="dxa"/>
            <w:shd w:val="clear" w:color="auto" w:fill="auto"/>
            <w:vAlign w:val="bottom"/>
            <w:hideMark/>
          </w:tcPr>
          <w:p w14:paraId="66EAF5A7"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5EDEF18A"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80" w:type="dxa"/>
            <w:shd w:val="clear" w:color="auto" w:fill="auto"/>
            <w:vAlign w:val="bottom"/>
            <w:hideMark/>
          </w:tcPr>
          <w:p w14:paraId="29E52E39"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r>
      <w:tr w:rsidR="00AF41FF" w:rsidRPr="00842D7C" w14:paraId="7C630D53" w14:textId="77777777" w:rsidTr="003E4DFC">
        <w:trPr>
          <w:trHeight w:val="680"/>
        </w:trPr>
        <w:tc>
          <w:tcPr>
            <w:tcW w:w="2160" w:type="dxa"/>
            <w:shd w:val="clear" w:color="auto" w:fill="auto"/>
            <w:vAlign w:val="bottom"/>
            <w:hideMark/>
          </w:tcPr>
          <w:p w14:paraId="08A63E89" w14:textId="177CAF3B"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xml:space="preserve">Write </w:t>
            </w:r>
            <w:r w:rsidR="000A2645">
              <w:rPr>
                <w:rFonts w:ascii="Arial" w:eastAsia="Times New Roman" w:hAnsi="Arial" w:cs="Arial"/>
                <w:color w:val="000000" w:themeColor="text1"/>
                <w:sz w:val="22"/>
                <w:szCs w:val="22"/>
                <w:lang w:eastAsia="en-GB"/>
              </w:rPr>
              <w:t>r</w:t>
            </w:r>
            <w:r w:rsidRPr="00842D7C">
              <w:rPr>
                <w:rFonts w:ascii="Arial" w:eastAsia="Times New Roman" w:hAnsi="Arial" w:cs="Arial"/>
                <w:color w:val="000000" w:themeColor="text1"/>
                <w:sz w:val="22"/>
                <w:szCs w:val="22"/>
                <w:lang w:eastAsia="en-GB"/>
              </w:rPr>
              <w:t>esults and Conclusion</w:t>
            </w:r>
          </w:p>
        </w:tc>
        <w:tc>
          <w:tcPr>
            <w:tcW w:w="680" w:type="dxa"/>
            <w:shd w:val="clear" w:color="auto" w:fill="auto"/>
            <w:vAlign w:val="bottom"/>
            <w:hideMark/>
          </w:tcPr>
          <w:p w14:paraId="6CB9C0CB"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600" w:type="dxa"/>
            <w:shd w:val="clear" w:color="auto" w:fill="auto"/>
            <w:vAlign w:val="bottom"/>
            <w:hideMark/>
          </w:tcPr>
          <w:p w14:paraId="2D262056"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2AB34EFF"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60" w:type="dxa"/>
            <w:shd w:val="clear" w:color="auto" w:fill="auto"/>
            <w:vAlign w:val="bottom"/>
            <w:hideMark/>
          </w:tcPr>
          <w:p w14:paraId="3BEA589D"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28565FEB"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40" w:type="dxa"/>
            <w:shd w:val="clear" w:color="000000" w:fill="C6E0B4"/>
            <w:vAlign w:val="bottom"/>
            <w:hideMark/>
          </w:tcPr>
          <w:p w14:paraId="14AA8EE5"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c>
          <w:tcPr>
            <w:tcW w:w="840" w:type="dxa"/>
            <w:shd w:val="clear" w:color="000000" w:fill="C6E0B4"/>
            <w:vAlign w:val="bottom"/>
            <w:hideMark/>
          </w:tcPr>
          <w:p w14:paraId="6E389678"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c>
          <w:tcPr>
            <w:tcW w:w="820" w:type="dxa"/>
            <w:shd w:val="clear" w:color="auto" w:fill="auto"/>
            <w:vAlign w:val="bottom"/>
            <w:hideMark/>
          </w:tcPr>
          <w:p w14:paraId="0BF16B0A"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80" w:type="dxa"/>
            <w:shd w:val="clear" w:color="auto" w:fill="auto"/>
            <w:vAlign w:val="bottom"/>
            <w:hideMark/>
          </w:tcPr>
          <w:p w14:paraId="47A41268"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r>
      <w:tr w:rsidR="00AF41FF" w:rsidRPr="00842D7C" w14:paraId="311FA0EB" w14:textId="77777777" w:rsidTr="003E4DFC">
        <w:trPr>
          <w:trHeight w:val="340"/>
        </w:trPr>
        <w:tc>
          <w:tcPr>
            <w:tcW w:w="2160" w:type="dxa"/>
            <w:shd w:val="clear" w:color="auto" w:fill="auto"/>
            <w:vAlign w:val="bottom"/>
            <w:hideMark/>
          </w:tcPr>
          <w:p w14:paraId="7F03186B" w14:textId="37689959"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xml:space="preserve">Submit </w:t>
            </w:r>
            <w:r w:rsidR="000A2645">
              <w:rPr>
                <w:rFonts w:ascii="Arial" w:eastAsia="Times New Roman" w:hAnsi="Arial" w:cs="Arial"/>
                <w:color w:val="000000" w:themeColor="text1"/>
                <w:sz w:val="22"/>
                <w:szCs w:val="22"/>
                <w:lang w:eastAsia="en-GB"/>
              </w:rPr>
              <w:t>d</w:t>
            </w:r>
            <w:r w:rsidRPr="00842D7C">
              <w:rPr>
                <w:rFonts w:ascii="Arial" w:eastAsia="Times New Roman" w:hAnsi="Arial" w:cs="Arial"/>
                <w:color w:val="000000" w:themeColor="text1"/>
                <w:sz w:val="22"/>
                <w:szCs w:val="22"/>
                <w:lang w:eastAsia="en-GB"/>
              </w:rPr>
              <w:t>raft</w:t>
            </w:r>
          </w:p>
        </w:tc>
        <w:tc>
          <w:tcPr>
            <w:tcW w:w="680" w:type="dxa"/>
            <w:shd w:val="clear" w:color="auto" w:fill="auto"/>
            <w:vAlign w:val="bottom"/>
            <w:hideMark/>
          </w:tcPr>
          <w:p w14:paraId="34CCB709"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600" w:type="dxa"/>
            <w:shd w:val="clear" w:color="auto" w:fill="auto"/>
            <w:vAlign w:val="bottom"/>
            <w:hideMark/>
          </w:tcPr>
          <w:p w14:paraId="2C9698FB"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28779E51"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60" w:type="dxa"/>
            <w:shd w:val="clear" w:color="auto" w:fill="auto"/>
            <w:vAlign w:val="bottom"/>
            <w:hideMark/>
          </w:tcPr>
          <w:p w14:paraId="100147B2"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1C2828F8"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40" w:type="dxa"/>
            <w:shd w:val="clear" w:color="auto" w:fill="auto"/>
            <w:vAlign w:val="bottom"/>
            <w:hideMark/>
          </w:tcPr>
          <w:p w14:paraId="4BB87980"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40" w:type="dxa"/>
            <w:shd w:val="clear" w:color="auto" w:fill="auto"/>
            <w:vAlign w:val="bottom"/>
            <w:hideMark/>
          </w:tcPr>
          <w:p w14:paraId="7F1A014F"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000000" w:fill="FFE699"/>
            <w:vAlign w:val="bottom"/>
            <w:hideMark/>
          </w:tcPr>
          <w:p w14:paraId="23B11D6D"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c>
          <w:tcPr>
            <w:tcW w:w="780" w:type="dxa"/>
            <w:shd w:val="clear" w:color="auto" w:fill="auto"/>
            <w:vAlign w:val="bottom"/>
            <w:hideMark/>
          </w:tcPr>
          <w:p w14:paraId="5CC29D76"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r>
      <w:tr w:rsidR="00AF41FF" w:rsidRPr="00842D7C" w14:paraId="65D910B2" w14:textId="77777777" w:rsidTr="003E4DFC">
        <w:trPr>
          <w:trHeight w:val="680"/>
        </w:trPr>
        <w:tc>
          <w:tcPr>
            <w:tcW w:w="2160" w:type="dxa"/>
            <w:shd w:val="clear" w:color="auto" w:fill="auto"/>
            <w:vAlign w:val="bottom"/>
            <w:hideMark/>
          </w:tcPr>
          <w:p w14:paraId="256D242D"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Complete rewrites</w:t>
            </w:r>
          </w:p>
        </w:tc>
        <w:tc>
          <w:tcPr>
            <w:tcW w:w="680" w:type="dxa"/>
            <w:shd w:val="clear" w:color="auto" w:fill="auto"/>
            <w:vAlign w:val="bottom"/>
            <w:hideMark/>
          </w:tcPr>
          <w:p w14:paraId="67118CCA"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600" w:type="dxa"/>
            <w:shd w:val="clear" w:color="auto" w:fill="auto"/>
            <w:vAlign w:val="bottom"/>
            <w:hideMark/>
          </w:tcPr>
          <w:p w14:paraId="2753154C"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3964DE60"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60" w:type="dxa"/>
            <w:shd w:val="clear" w:color="auto" w:fill="auto"/>
            <w:vAlign w:val="bottom"/>
            <w:hideMark/>
          </w:tcPr>
          <w:p w14:paraId="6DB3D393"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26C8B247"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40" w:type="dxa"/>
            <w:shd w:val="clear" w:color="auto" w:fill="auto"/>
            <w:vAlign w:val="bottom"/>
            <w:hideMark/>
          </w:tcPr>
          <w:p w14:paraId="7C6C1BA4"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40" w:type="dxa"/>
            <w:shd w:val="clear" w:color="auto" w:fill="auto"/>
            <w:vAlign w:val="bottom"/>
            <w:hideMark/>
          </w:tcPr>
          <w:p w14:paraId="5A6D5837"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000000" w:fill="F8CBAD"/>
            <w:vAlign w:val="bottom"/>
            <w:hideMark/>
          </w:tcPr>
          <w:p w14:paraId="2FDE16B7"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c>
          <w:tcPr>
            <w:tcW w:w="780" w:type="dxa"/>
            <w:shd w:val="clear" w:color="auto" w:fill="auto"/>
            <w:vAlign w:val="bottom"/>
            <w:hideMark/>
          </w:tcPr>
          <w:p w14:paraId="761A310F"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r>
      <w:tr w:rsidR="00AF41FF" w:rsidRPr="00842D7C" w14:paraId="70F00C0B" w14:textId="77777777" w:rsidTr="003E4DFC">
        <w:trPr>
          <w:trHeight w:val="680"/>
        </w:trPr>
        <w:tc>
          <w:tcPr>
            <w:tcW w:w="2160" w:type="dxa"/>
            <w:shd w:val="clear" w:color="auto" w:fill="auto"/>
            <w:vAlign w:val="bottom"/>
            <w:hideMark/>
          </w:tcPr>
          <w:p w14:paraId="53626D6E"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Submit final project</w:t>
            </w:r>
          </w:p>
        </w:tc>
        <w:tc>
          <w:tcPr>
            <w:tcW w:w="680" w:type="dxa"/>
            <w:shd w:val="clear" w:color="auto" w:fill="auto"/>
            <w:vAlign w:val="bottom"/>
            <w:hideMark/>
          </w:tcPr>
          <w:p w14:paraId="020CFCF7"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600" w:type="dxa"/>
            <w:shd w:val="clear" w:color="auto" w:fill="auto"/>
            <w:vAlign w:val="bottom"/>
            <w:hideMark/>
          </w:tcPr>
          <w:p w14:paraId="475147B4"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1438922C"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60" w:type="dxa"/>
            <w:shd w:val="clear" w:color="auto" w:fill="auto"/>
            <w:vAlign w:val="bottom"/>
            <w:hideMark/>
          </w:tcPr>
          <w:p w14:paraId="594C5AEE"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61493819"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40" w:type="dxa"/>
            <w:shd w:val="clear" w:color="auto" w:fill="auto"/>
            <w:vAlign w:val="bottom"/>
            <w:hideMark/>
          </w:tcPr>
          <w:p w14:paraId="50F9F68A"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40" w:type="dxa"/>
            <w:shd w:val="clear" w:color="auto" w:fill="auto"/>
            <w:vAlign w:val="bottom"/>
            <w:hideMark/>
          </w:tcPr>
          <w:p w14:paraId="2073F5B6"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000000" w:fill="BDD7EE"/>
            <w:vAlign w:val="bottom"/>
            <w:hideMark/>
          </w:tcPr>
          <w:p w14:paraId="1BA5F7F9"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c>
          <w:tcPr>
            <w:tcW w:w="780" w:type="dxa"/>
            <w:shd w:val="clear" w:color="auto" w:fill="auto"/>
            <w:vAlign w:val="bottom"/>
            <w:hideMark/>
          </w:tcPr>
          <w:p w14:paraId="4926CF6B"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r>
      <w:tr w:rsidR="00AF41FF" w:rsidRPr="00842D7C" w14:paraId="1730AB35" w14:textId="77777777" w:rsidTr="003E4DFC">
        <w:trPr>
          <w:trHeight w:val="680"/>
        </w:trPr>
        <w:tc>
          <w:tcPr>
            <w:tcW w:w="2160" w:type="dxa"/>
            <w:shd w:val="clear" w:color="auto" w:fill="auto"/>
            <w:vAlign w:val="bottom"/>
            <w:hideMark/>
          </w:tcPr>
          <w:p w14:paraId="440AE979"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xml:space="preserve">Create presentation </w:t>
            </w:r>
          </w:p>
        </w:tc>
        <w:tc>
          <w:tcPr>
            <w:tcW w:w="680" w:type="dxa"/>
            <w:shd w:val="clear" w:color="auto" w:fill="auto"/>
            <w:vAlign w:val="bottom"/>
            <w:hideMark/>
          </w:tcPr>
          <w:p w14:paraId="71AB9AF3"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600" w:type="dxa"/>
            <w:shd w:val="clear" w:color="auto" w:fill="auto"/>
            <w:vAlign w:val="bottom"/>
            <w:hideMark/>
          </w:tcPr>
          <w:p w14:paraId="5F644DDE"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260C2593"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60" w:type="dxa"/>
            <w:shd w:val="clear" w:color="auto" w:fill="auto"/>
            <w:vAlign w:val="bottom"/>
            <w:hideMark/>
          </w:tcPr>
          <w:p w14:paraId="3B0A4FC5"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15A30A77"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40" w:type="dxa"/>
            <w:shd w:val="clear" w:color="auto" w:fill="auto"/>
            <w:vAlign w:val="bottom"/>
            <w:hideMark/>
          </w:tcPr>
          <w:p w14:paraId="2AD53F2A"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40" w:type="dxa"/>
            <w:shd w:val="clear" w:color="auto" w:fill="auto"/>
            <w:vAlign w:val="bottom"/>
            <w:hideMark/>
          </w:tcPr>
          <w:p w14:paraId="51E4F01E"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56DCA223"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80" w:type="dxa"/>
            <w:shd w:val="clear" w:color="000000" w:fill="C6E0B4"/>
            <w:vAlign w:val="bottom"/>
            <w:hideMark/>
          </w:tcPr>
          <w:p w14:paraId="6945007D"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r>
      <w:tr w:rsidR="00AF41FF" w:rsidRPr="00842D7C" w14:paraId="43BDBA78" w14:textId="77777777" w:rsidTr="003E4DFC">
        <w:trPr>
          <w:trHeight w:val="680"/>
        </w:trPr>
        <w:tc>
          <w:tcPr>
            <w:tcW w:w="2160" w:type="dxa"/>
            <w:shd w:val="clear" w:color="auto" w:fill="auto"/>
            <w:vAlign w:val="bottom"/>
            <w:hideMark/>
          </w:tcPr>
          <w:p w14:paraId="4124C408"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xml:space="preserve">Present final project </w:t>
            </w:r>
          </w:p>
        </w:tc>
        <w:tc>
          <w:tcPr>
            <w:tcW w:w="680" w:type="dxa"/>
            <w:shd w:val="clear" w:color="auto" w:fill="auto"/>
            <w:vAlign w:val="bottom"/>
            <w:hideMark/>
          </w:tcPr>
          <w:p w14:paraId="3A812E17"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600" w:type="dxa"/>
            <w:shd w:val="clear" w:color="auto" w:fill="auto"/>
            <w:vAlign w:val="bottom"/>
            <w:hideMark/>
          </w:tcPr>
          <w:p w14:paraId="08D1F144"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7921670F"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60" w:type="dxa"/>
            <w:shd w:val="clear" w:color="auto" w:fill="auto"/>
            <w:vAlign w:val="bottom"/>
            <w:hideMark/>
          </w:tcPr>
          <w:p w14:paraId="117BB4D8"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51D588D3"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40" w:type="dxa"/>
            <w:shd w:val="clear" w:color="auto" w:fill="auto"/>
            <w:vAlign w:val="bottom"/>
            <w:hideMark/>
          </w:tcPr>
          <w:p w14:paraId="07EEF600"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40" w:type="dxa"/>
            <w:shd w:val="clear" w:color="auto" w:fill="auto"/>
            <w:vAlign w:val="bottom"/>
            <w:hideMark/>
          </w:tcPr>
          <w:p w14:paraId="75600E53"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820" w:type="dxa"/>
            <w:shd w:val="clear" w:color="auto" w:fill="auto"/>
            <w:vAlign w:val="bottom"/>
            <w:hideMark/>
          </w:tcPr>
          <w:p w14:paraId="01128C6E"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p>
        </w:tc>
        <w:tc>
          <w:tcPr>
            <w:tcW w:w="780" w:type="dxa"/>
            <w:shd w:val="clear" w:color="000000" w:fill="FFE699"/>
            <w:vAlign w:val="bottom"/>
            <w:hideMark/>
          </w:tcPr>
          <w:p w14:paraId="3FA1F841" w14:textId="77777777" w:rsidR="00AF41FF" w:rsidRPr="00842D7C" w:rsidRDefault="00AF41FF" w:rsidP="00842D7C">
            <w:pPr>
              <w:spacing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w:t>
            </w:r>
          </w:p>
        </w:tc>
      </w:tr>
    </w:tbl>
    <w:p w14:paraId="60A75F44" w14:textId="77777777" w:rsidR="00AF41FF" w:rsidRPr="00842D7C" w:rsidRDefault="00AF41FF" w:rsidP="00842D7C">
      <w:pPr>
        <w:spacing w:line="360" w:lineRule="auto"/>
        <w:rPr>
          <w:rFonts w:ascii="Arial" w:hAnsi="Arial" w:cs="Arial"/>
          <w:color w:val="000000" w:themeColor="text1"/>
          <w:sz w:val="22"/>
          <w:szCs w:val="22"/>
        </w:rPr>
      </w:pPr>
    </w:p>
    <w:p w14:paraId="0FFE8D19" w14:textId="77777777" w:rsidR="00AF41FF" w:rsidRPr="00842D7C" w:rsidRDefault="00AF41FF" w:rsidP="00842D7C">
      <w:pPr>
        <w:pStyle w:val="Heading2"/>
        <w:spacing w:line="360" w:lineRule="auto"/>
        <w:rPr>
          <w:rFonts w:ascii="Arial" w:hAnsi="Arial" w:cs="Arial"/>
          <w:sz w:val="22"/>
          <w:szCs w:val="22"/>
        </w:rPr>
      </w:pPr>
      <w:bookmarkStart w:id="16" w:name="_Toc159146535"/>
      <w:bookmarkStart w:id="17" w:name="_Toc176969727"/>
      <w:r w:rsidRPr="00842D7C">
        <w:rPr>
          <w:rFonts w:ascii="Arial" w:hAnsi="Arial" w:cs="Arial"/>
          <w:sz w:val="22"/>
          <w:szCs w:val="22"/>
        </w:rPr>
        <w:lastRenderedPageBreak/>
        <w:t>The Ethics and Insider Research</w:t>
      </w:r>
      <w:bookmarkEnd w:id="16"/>
      <w:bookmarkEnd w:id="17"/>
      <w:r w:rsidRPr="00842D7C">
        <w:rPr>
          <w:rFonts w:ascii="Arial" w:hAnsi="Arial" w:cs="Arial"/>
          <w:sz w:val="22"/>
          <w:szCs w:val="22"/>
        </w:rPr>
        <w:t xml:space="preserve"> </w:t>
      </w:r>
    </w:p>
    <w:p w14:paraId="33779FF2" w14:textId="34B85E18"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This research will be conducted within my existing workplace</w:t>
      </w:r>
      <w:r w:rsidR="00FF12F9" w:rsidRPr="00842D7C">
        <w:rPr>
          <w:rFonts w:ascii="Arial" w:hAnsi="Arial" w:cs="Arial"/>
          <w:color w:val="000000" w:themeColor="text1"/>
          <w:sz w:val="22"/>
          <w:szCs w:val="22"/>
        </w:rPr>
        <w:t>. T</w:t>
      </w:r>
      <w:r w:rsidRPr="00842D7C">
        <w:rPr>
          <w:rFonts w:ascii="Arial" w:hAnsi="Arial" w:cs="Arial"/>
          <w:color w:val="000000" w:themeColor="text1"/>
          <w:sz w:val="22"/>
          <w:szCs w:val="22"/>
        </w:rPr>
        <w:t>he participants will be my existing pupils and teachers I have prior connections with. When conducting insider research within a school setting, particularly with teenagers, ethical considerations regarding safeguarding and sensitivity to potentially sensitive subjects are paramount. I will ensure that I receive signed consent forms from the parents o</w:t>
      </w:r>
      <w:r w:rsidR="00FF12F9" w:rsidRPr="00842D7C">
        <w:rPr>
          <w:rFonts w:ascii="Arial" w:hAnsi="Arial" w:cs="Arial"/>
          <w:color w:val="000000" w:themeColor="text1"/>
          <w:sz w:val="22"/>
          <w:szCs w:val="22"/>
        </w:rPr>
        <w:t>r</w:t>
      </w:r>
      <w:r w:rsidRPr="00842D7C">
        <w:rPr>
          <w:rFonts w:ascii="Arial" w:hAnsi="Arial" w:cs="Arial"/>
          <w:color w:val="000000" w:themeColor="text1"/>
          <w:sz w:val="22"/>
          <w:szCs w:val="22"/>
        </w:rPr>
        <w:t xml:space="preserve"> guardians of any participants under the age of 18 and obtain signed permission from the schools involved in this study a</w:t>
      </w:r>
      <w:r w:rsidR="00846505" w:rsidRPr="00842D7C">
        <w:rPr>
          <w:rFonts w:ascii="Arial" w:hAnsi="Arial" w:cs="Arial"/>
          <w:color w:val="000000" w:themeColor="text1"/>
          <w:sz w:val="22"/>
          <w:szCs w:val="22"/>
        </w:rPr>
        <w:t>nd</w:t>
      </w:r>
      <w:r w:rsidRPr="00842D7C">
        <w:rPr>
          <w:rFonts w:ascii="Arial" w:hAnsi="Arial" w:cs="Arial"/>
          <w:color w:val="000000" w:themeColor="text1"/>
          <w:sz w:val="22"/>
          <w:szCs w:val="22"/>
        </w:rPr>
        <w:t xml:space="preserve"> any participants with the relevant documents included in the appendices </w:t>
      </w:r>
      <w:r w:rsidR="00D469B1">
        <w:rPr>
          <w:rFonts w:ascii="Arial" w:hAnsi="Arial" w:cs="Arial"/>
          <w:color w:val="000000" w:themeColor="text1"/>
          <w:sz w:val="22"/>
          <w:szCs w:val="22"/>
        </w:rPr>
        <w:t>(Number</w:t>
      </w:r>
      <w:r w:rsidR="000A2645">
        <w:rPr>
          <w:rFonts w:ascii="Arial" w:hAnsi="Arial" w:cs="Arial"/>
          <w:color w:val="000000" w:themeColor="text1"/>
          <w:sz w:val="22"/>
          <w:szCs w:val="22"/>
        </w:rPr>
        <w:t>s</w:t>
      </w:r>
      <w:r w:rsidR="00D469B1">
        <w:rPr>
          <w:rFonts w:ascii="Arial" w:hAnsi="Arial" w:cs="Arial"/>
          <w:color w:val="000000" w:themeColor="text1"/>
          <w:sz w:val="22"/>
          <w:szCs w:val="22"/>
        </w:rPr>
        <w:t xml:space="preserve"> 3,4,5,6,7,8 and 9)</w:t>
      </w:r>
      <w:r w:rsidR="000A2645">
        <w:rPr>
          <w:rFonts w:ascii="Arial" w:hAnsi="Arial" w:cs="Arial"/>
          <w:color w:val="000000" w:themeColor="text1"/>
          <w:sz w:val="22"/>
          <w:szCs w:val="22"/>
        </w:rPr>
        <w:t>.</w:t>
      </w:r>
    </w:p>
    <w:p w14:paraId="0F3FD2AB" w14:textId="77777777" w:rsidR="00AF41FF" w:rsidRPr="00842D7C" w:rsidRDefault="00AF41FF" w:rsidP="00842D7C">
      <w:pPr>
        <w:spacing w:line="360" w:lineRule="auto"/>
        <w:rPr>
          <w:rFonts w:ascii="Arial" w:hAnsi="Arial" w:cs="Arial"/>
          <w:color w:val="000000" w:themeColor="text1"/>
          <w:sz w:val="22"/>
          <w:szCs w:val="22"/>
        </w:rPr>
      </w:pPr>
    </w:p>
    <w:p w14:paraId="1E81B61A" w14:textId="78E6B32D"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As an insider researcher, it is crucial to remain acutely aware of my cisgender status and associated privileges, recognising how these factors may influence interactions and interpretations within the research context (Wilkinson </w:t>
      </w:r>
      <w:r w:rsidR="00E47ECB" w:rsidRPr="00842D7C">
        <w:rPr>
          <w:rFonts w:ascii="Arial" w:hAnsi="Arial" w:cs="Arial"/>
          <w:color w:val="000000" w:themeColor="text1"/>
          <w:sz w:val="22"/>
          <w:szCs w:val="22"/>
        </w:rPr>
        <w:t xml:space="preserve">and </w:t>
      </w:r>
      <w:r w:rsidRPr="00842D7C">
        <w:rPr>
          <w:rFonts w:ascii="Arial" w:hAnsi="Arial" w:cs="Arial"/>
          <w:color w:val="000000" w:themeColor="text1"/>
          <w:sz w:val="22"/>
          <w:szCs w:val="22"/>
        </w:rPr>
        <w:t xml:space="preserve">Kitzinger, 2013). It is imperative to refrain from speaking on behalf of any community with whom I do not directly identify, ensuring that the voices and experiences of the pupils remain central throughout the research process by using focus groups (Rutledge </w:t>
      </w:r>
      <w:r w:rsidRPr="00842D7C">
        <w:rPr>
          <w:rFonts w:ascii="Arial" w:hAnsi="Arial" w:cs="Arial"/>
          <w:i/>
          <w:iCs/>
          <w:color w:val="000000" w:themeColor="text1"/>
          <w:sz w:val="22"/>
          <w:szCs w:val="22"/>
        </w:rPr>
        <w:t>et al.,</w:t>
      </w:r>
      <w:r w:rsidRPr="00842D7C">
        <w:rPr>
          <w:rFonts w:ascii="Arial" w:hAnsi="Arial" w:cs="Arial"/>
          <w:color w:val="000000" w:themeColor="text1"/>
          <w:sz w:val="22"/>
          <w:szCs w:val="22"/>
        </w:rPr>
        <w:t xml:space="preserve"> 2021).</w:t>
      </w:r>
    </w:p>
    <w:p w14:paraId="7133BDF6" w14:textId="77777777" w:rsidR="00AF41FF" w:rsidRPr="00842D7C" w:rsidRDefault="00AF41FF" w:rsidP="00842D7C">
      <w:pPr>
        <w:spacing w:line="360" w:lineRule="auto"/>
        <w:rPr>
          <w:rFonts w:ascii="Arial" w:hAnsi="Arial" w:cs="Arial"/>
          <w:color w:val="000000" w:themeColor="text1"/>
          <w:sz w:val="22"/>
          <w:szCs w:val="22"/>
        </w:rPr>
      </w:pPr>
    </w:p>
    <w:p w14:paraId="690B813F" w14:textId="1DE24E67"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Safeguarding measures must be rigorously upheld to protect the well-being and confidentiality of participants, particularly when addressing sensitive topics. While this project has passed ethical revie</w:t>
      </w:r>
      <w:r w:rsidR="004A0167" w:rsidRPr="00842D7C">
        <w:rPr>
          <w:rFonts w:ascii="Arial" w:hAnsi="Arial" w:cs="Arial"/>
          <w:color w:val="000000" w:themeColor="text1"/>
          <w:sz w:val="22"/>
          <w:szCs w:val="22"/>
        </w:rPr>
        <w:t>w from the University of Wales Trinity Saint David,</w:t>
      </w:r>
      <w:r w:rsidRPr="00842D7C">
        <w:rPr>
          <w:rFonts w:ascii="Arial" w:hAnsi="Arial" w:cs="Arial"/>
          <w:color w:val="000000" w:themeColor="text1"/>
          <w:sz w:val="22"/>
          <w:szCs w:val="22"/>
        </w:rPr>
        <w:t xml:space="preserve"> any safeguarding concerns will be handled appropriately, given my role as Designated </w:t>
      </w:r>
      <w:r w:rsidR="00846505" w:rsidRPr="00842D7C">
        <w:rPr>
          <w:rFonts w:ascii="Arial" w:hAnsi="Arial" w:cs="Arial"/>
          <w:color w:val="000000" w:themeColor="text1"/>
          <w:sz w:val="22"/>
          <w:szCs w:val="22"/>
        </w:rPr>
        <w:t>S</w:t>
      </w:r>
      <w:r w:rsidRPr="00842D7C">
        <w:rPr>
          <w:rFonts w:ascii="Arial" w:hAnsi="Arial" w:cs="Arial"/>
          <w:color w:val="000000" w:themeColor="text1"/>
          <w:sz w:val="22"/>
          <w:szCs w:val="22"/>
        </w:rPr>
        <w:t xml:space="preserve">afeguarding </w:t>
      </w:r>
      <w:r w:rsidR="00846505" w:rsidRPr="00842D7C">
        <w:rPr>
          <w:rFonts w:ascii="Arial" w:hAnsi="Arial" w:cs="Arial"/>
          <w:color w:val="000000" w:themeColor="text1"/>
          <w:sz w:val="22"/>
          <w:szCs w:val="22"/>
        </w:rPr>
        <w:t>L</w:t>
      </w:r>
      <w:r w:rsidRPr="00842D7C">
        <w:rPr>
          <w:rFonts w:ascii="Arial" w:hAnsi="Arial" w:cs="Arial"/>
          <w:color w:val="000000" w:themeColor="text1"/>
          <w:sz w:val="22"/>
          <w:szCs w:val="22"/>
        </w:rPr>
        <w:t>ead</w:t>
      </w:r>
      <w:r w:rsidR="00846505"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and pupils will be sign-posted to a source of support</w:t>
      </w:r>
      <w:r w:rsidR="001379E1">
        <w:rPr>
          <w:rFonts w:ascii="Arial" w:hAnsi="Arial" w:cs="Arial"/>
          <w:color w:val="000000" w:themeColor="text1"/>
          <w:sz w:val="22"/>
          <w:szCs w:val="22"/>
        </w:rPr>
        <w:t xml:space="preserve"> </w:t>
      </w:r>
      <w:proofErr w:type="spellStart"/>
      <w:r w:rsidR="00672760" w:rsidRPr="00672760">
        <w:rPr>
          <w:rFonts w:ascii="Arial" w:hAnsi="Arial" w:cs="Arial"/>
          <w:color w:val="000000" w:themeColor="text1"/>
          <w:sz w:val="22"/>
          <w:szCs w:val="22"/>
        </w:rPr>
        <w:t>Furey</w:t>
      </w:r>
      <w:proofErr w:type="spellEnd"/>
      <w:r w:rsidR="00672760" w:rsidRPr="00672760">
        <w:rPr>
          <w:rFonts w:ascii="Arial" w:hAnsi="Arial" w:cs="Arial"/>
          <w:color w:val="000000" w:themeColor="text1"/>
          <w:sz w:val="22"/>
          <w:szCs w:val="22"/>
        </w:rPr>
        <w:t xml:space="preserve"> </w:t>
      </w:r>
      <w:r w:rsidR="00672760" w:rsidRPr="00672760">
        <w:rPr>
          <w:rFonts w:ascii="Arial" w:hAnsi="Arial" w:cs="Arial"/>
          <w:i/>
          <w:iCs/>
          <w:color w:val="000000" w:themeColor="text1"/>
          <w:sz w:val="22"/>
          <w:szCs w:val="22"/>
        </w:rPr>
        <w:t>et al.</w:t>
      </w:r>
      <w:r w:rsidR="00672760" w:rsidRPr="00672760">
        <w:rPr>
          <w:rFonts w:ascii="Arial" w:hAnsi="Arial" w:cs="Arial"/>
          <w:color w:val="000000" w:themeColor="text1"/>
          <w:sz w:val="22"/>
          <w:szCs w:val="22"/>
        </w:rPr>
        <w:t xml:space="preserve"> (2010)</w:t>
      </w:r>
      <w:r w:rsidRPr="00842D7C">
        <w:rPr>
          <w:rFonts w:ascii="Arial" w:hAnsi="Arial" w:cs="Arial"/>
          <w:color w:val="000000" w:themeColor="text1"/>
          <w:sz w:val="22"/>
          <w:szCs w:val="22"/>
        </w:rPr>
        <w:t xml:space="preserve">. </w:t>
      </w:r>
    </w:p>
    <w:p w14:paraId="796A49E4" w14:textId="77777777" w:rsidR="00AF41FF" w:rsidRPr="00842D7C" w:rsidRDefault="00AF41FF" w:rsidP="00842D7C">
      <w:pPr>
        <w:spacing w:line="360" w:lineRule="auto"/>
        <w:rPr>
          <w:rFonts w:ascii="Arial" w:hAnsi="Arial" w:cs="Arial"/>
          <w:color w:val="000000" w:themeColor="text1"/>
          <w:sz w:val="22"/>
          <w:szCs w:val="22"/>
        </w:rPr>
      </w:pPr>
    </w:p>
    <w:p w14:paraId="7DA1A144" w14:textId="398278BE"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To maintain ethical integrity in this insider research, I must ensure I remain aware of my role within this project and stay reflective of my personal biases (</w:t>
      </w:r>
      <w:proofErr w:type="spellStart"/>
      <w:r w:rsidRPr="00842D7C">
        <w:rPr>
          <w:rFonts w:ascii="Arial" w:hAnsi="Arial" w:cs="Arial"/>
          <w:color w:val="000000" w:themeColor="text1"/>
          <w:sz w:val="22"/>
          <w:szCs w:val="22"/>
        </w:rPr>
        <w:t>War</w:t>
      </w:r>
      <w:r w:rsidR="00555C93">
        <w:rPr>
          <w:rFonts w:ascii="Arial" w:hAnsi="Arial" w:cs="Arial"/>
          <w:color w:val="000000" w:themeColor="text1"/>
          <w:sz w:val="22"/>
          <w:szCs w:val="22"/>
        </w:rPr>
        <w:t>e</w:t>
      </w:r>
      <w:r w:rsidRPr="00842D7C">
        <w:rPr>
          <w:rFonts w:ascii="Arial" w:hAnsi="Arial" w:cs="Arial"/>
          <w:color w:val="000000" w:themeColor="text1"/>
          <w:sz w:val="22"/>
          <w:szCs w:val="22"/>
        </w:rPr>
        <w:t>ing</w:t>
      </w:r>
      <w:proofErr w:type="spellEnd"/>
      <w:r w:rsidRPr="00842D7C">
        <w:rPr>
          <w:rFonts w:ascii="Arial" w:hAnsi="Arial" w:cs="Arial"/>
          <w:color w:val="000000" w:themeColor="text1"/>
          <w:sz w:val="22"/>
          <w:szCs w:val="22"/>
        </w:rPr>
        <w:t>, 2017). I hope my reflective journal will aid this process, ensuring that I prioriti</w:t>
      </w:r>
      <w:r w:rsidR="00846505" w:rsidRPr="00842D7C">
        <w:rPr>
          <w:rFonts w:ascii="Arial" w:hAnsi="Arial" w:cs="Arial"/>
          <w:color w:val="000000" w:themeColor="text1"/>
          <w:sz w:val="22"/>
          <w:szCs w:val="22"/>
        </w:rPr>
        <w:t>s</w:t>
      </w:r>
      <w:r w:rsidRPr="00842D7C">
        <w:rPr>
          <w:rFonts w:ascii="Arial" w:hAnsi="Arial" w:cs="Arial"/>
          <w:color w:val="000000" w:themeColor="text1"/>
          <w:sz w:val="22"/>
          <w:szCs w:val="22"/>
        </w:rPr>
        <w:t xml:space="preserve">e the welfare and agency of the individuals involved whilst remaining mindful of my position and responsibilities as a researcher. </w:t>
      </w:r>
    </w:p>
    <w:p w14:paraId="3CB4AE35" w14:textId="77777777" w:rsidR="00AF41FF" w:rsidRPr="00842D7C" w:rsidRDefault="00AF41FF" w:rsidP="00842D7C">
      <w:pPr>
        <w:spacing w:line="360" w:lineRule="auto"/>
        <w:rPr>
          <w:rFonts w:ascii="Arial" w:hAnsi="Arial" w:cs="Arial"/>
          <w:color w:val="000000" w:themeColor="text1"/>
          <w:sz w:val="22"/>
          <w:szCs w:val="22"/>
        </w:rPr>
      </w:pPr>
    </w:p>
    <w:p w14:paraId="7A8BEE82" w14:textId="77777777" w:rsidR="00AF41FF" w:rsidRPr="00842D7C" w:rsidRDefault="00AF41FF" w:rsidP="00842D7C">
      <w:pPr>
        <w:pStyle w:val="Heading2"/>
        <w:spacing w:line="360" w:lineRule="auto"/>
        <w:rPr>
          <w:rFonts w:ascii="Arial" w:hAnsi="Arial" w:cs="Arial"/>
          <w:sz w:val="22"/>
          <w:szCs w:val="22"/>
        </w:rPr>
      </w:pPr>
      <w:bookmarkStart w:id="18" w:name="_Toc176969728"/>
      <w:r w:rsidRPr="00842D7C">
        <w:rPr>
          <w:rFonts w:ascii="Arial" w:hAnsi="Arial" w:cs="Arial"/>
          <w:sz w:val="22"/>
          <w:szCs w:val="22"/>
        </w:rPr>
        <w:t>Expected Learning Outcomes</w:t>
      </w:r>
      <w:bookmarkEnd w:id="18"/>
    </w:p>
    <w:p w14:paraId="6549E776" w14:textId="51B901DF" w:rsidR="00AF41FF" w:rsidRPr="00842D7C" w:rsidRDefault="00AF41FF" w:rsidP="00842D7C">
      <w:pPr>
        <w:pStyle w:val="ListParagraph"/>
        <w:numPr>
          <w:ilvl w:val="0"/>
          <w:numId w:val="1"/>
        </w:num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Deepen my knowledge regarding gender-expansive voices and their needs in an educational setting</w:t>
      </w:r>
      <w:r w:rsidR="00E27BD3" w:rsidRPr="00842D7C">
        <w:rPr>
          <w:rFonts w:ascii="Arial" w:hAnsi="Arial" w:cs="Arial"/>
          <w:color w:val="000000" w:themeColor="text1"/>
          <w:sz w:val="22"/>
          <w:szCs w:val="22"/>
        </w:rPr>
        <w:t xml:space="preserve"> within singing lessons</w:t>
      </w:r>
      <w:r w:rsidR="003E14D4" w:rsidRPr="00842D7C">
        <w:rPr>
          <w:rFonts w:ascii="Arial" w:hAnsi="Arial" w:cs="Arial"/>
          <w:color w:val="000000" w:themeColor="text1"/>
          <w:sz w:val="22"/>
          <w:szCs w:val="22"/>
        </w:rPr>
        <w:t>.</w:t>
      </w:r>
      <w:r w:rsidR="00E27BD3" w:rsidRPr="00842D7C">
        <w:rPr>
          <w:rFonts w:ascii="Arial" w:hAnsi="Arial" w:cs="Arial"/>
          <w:color w:val="000000" w:themeColor="text1"/>
          <w:sz w:val="22"/>
          <w:szCs w:val="22"/>
        </w:rPr>
        <w:t xml:space="preserve"> </w:t>
      </w:r>
    </w:p>
    <w:p w14:paraId="5F418BFB" w14:textId="4189A23A" w:rsidR="00AF41FF" w:rsidRPr="00842D7C" w:rsidRDefault="00AF41FF" w:rsidP="00842D7C">
      <w:pPr>
        <w:pStyle w:val="ListParagraph"/>
        <w:numPr>
          <w:ilvl w:val="0"/>
          <w:numId w:val="1"/>
        </w:num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Design </w:t>
      </w:r>
      <w:r w:rsidR="003E14D4" w:rsidRPr="00842D7C">
        <w:rPr>
          <w:rFonts w:ascii="Arial" w:hAnsi="Arial" w:cs="Arial"/>
          <w:color w:val="000000" w:themeColor="text1"/>
          <w:sz w:val="22"/>
          <w:szCs w:val="22"/>
        </w:rPr>
        <w:t xml:space="preserve">and test </w:t>
      </w:r>
      <w:r w:rsidRPr="00842D7C">
        <w:rPr>
          <w:rFonts w:ascii="Arial" w:hAnsi="Arial" w:cs="Arial"/>
          <w:color w:val="000000" w:themeColor="text1"/>
          <w:sz w:val="22"/>
          <w:szCs w:val="22"/>
        </w:rPr>
        <w:t xml:space="preserve">a framework for inclusive </w:t>
      </w:r>
      <w:r w:rsidR="003E14D4" w:rsidRPr="00842D7C">
        <w:rPr>
          <w:rFonts w:ascii="Arial" w:hAnsi="Arial" w:cs="Arial"/>
          <w:color w:val="000000" w:themeColor="text1"/>
          <w:sz w:val="22"/>
          <w:szCs w:val="22"/>
        </w:rPr>
        <w:t>singing lessons.</w:t>
      </w:r>
    </w:p>
    <w:p w14:paraId="70A40E86" w14:textId="194B2C57" w:rsidR="00AF41FF" w:rsidRPr="00842D7C" w:rsidRDefault="00AF41FF" w:rsidP="00842D7C">
      <w:pPr>
        <w:pStyle w:val="ListParagraph"/>
        <w:numPr>
          <w:ilvl w:val="0"/>
          <w:numId w:val="1"/>
        </w:num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Learn how to conduct effective focus groups</w:t>
      </w:r>
      <w:r w:rsidR="00643CEA" w:rsidRPr="00842D7C">
        <w:rPr>
          <w:rFonts w:ascii="Arial" w:hAnsi="Arial" w:cs="Arial"/>
          <w:color w:val="000000" w:themeColor="text1"/>
          <w:sz w:val="22"/>
          <w:szCs w:val="22"/>
        </w:rPr>
        <w:t xml:space="preserve"> and further develop interviewing skills.</w:t>
      </w:r>
    </w:p>
    <w:p w14:paraId="60CE0B8F" w14:textId="2DAF18E9" w:rsidR="00AF41FF" w:rsidRPr="00842D7C" w:rsidRDefault="00AF41FF" w:rsidP="00842D7C">
      <w:pPr>
        <w:pStyle w:val="ListParagraph"/>
        <w:numPr>
          <w:ilvl w:val="0"/>
          <w:numId w:val="1"/>
        </w:num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Learn and develop my</w:t>
      </w:r>
      <w:r w:rsidR="00643CEA" w:rsidRPr="00842D7C">
        <w:rPr>
          <w:rFonts w:ascii="Arial" w:hAnsi="Arial" w:cs="Arial"/>
          <w:color w:val="000000" w:themeColor="text1"/>
          <w:sz w:val="22"/>
          <w:szCs w:val="22"/>
        </w:rPr>
        <w:t xml:space="preserve"> academic</w:t>
      </w:r>
      <w:r w:rsidRPr="00842D7C">
        <w:rPr>
          <w:rFonts w:ascii="Arial" w:hAnsi="Arial" w:cs="Arial"/>
          <w:color w:val="000000" w:themeColor="text1"/>
          <w:sz w:val="22"/>
          <w:szCs w:val="22"/>
        </w:rPr>
        <w:t xml:space="preserve"> skills to present qualitative data to ensure the voices of my participants are heard. </w:t>
      </w:r>
    </w:p>
    <w:p w14:paraId="5B9E67E8" w14:textId="77777777" w:rsidR="00AF41FF" w:rsidRPr="00842D7C" w:rsidRDefault="00AF41FF" w:rsidP="00842D7C">
      <w:pPr>
        <w:pStyle w:val="ListParagraph"/>
        <w:numPr>
          <w:ilvl w:val="0"/>
          <w:numId w:val="1"/>
        </w:num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lastRenderedPageBreak/>
        <w:t xml:space="preserve">Remain aware of reflective practices to ensure I can distance myself from my research and remain objective but compassionate. </w:t>
      </w:r>
    </w:p>
    <w:p w14:paraId="67050BE4" w14:textId="24411281" w:rsidR="00AF41FF" w:rsidRPr="00842D7C" w:rsidRDefault="00AF41FF" w:rsidP="00842D7C">
      <w:pPr>
        <w:spacing w:line="360" w:lineRule="auto"/>
        <w:rPr>
          <w:rFonts w:ascii="Arial" w:hAnsi="Arial" w:cs="Arial"/>
          <w:color w:val="000000" w:themeColor="text1"/>
          <w:sz w:val="22"/>
          <w:szCs w:val="22"/>
          <w:highlight w:val="yellow"/>
        </w:rPr>
      </w:pPr>
      <w:r w:rsidRPr="00842D7C">
        <w:rPr>
          <w:rFonts w:ascii="Arial" w:hAnsi="Arial" w:cs="Arial"/>
          <w:color w:val="000000" w:themeColor="text1"/>
          <w:sz w:val="22"/>
          <w:szCs w:val="22"/>
        </w:rPr>
        <w:br w:type="page"/>
      </w:r>
    </w:p>
    <w:p w14:paraId="47A61726" w14:textId="77777777" w:rsidR="00AF41FF" w:rsidRPr="00842D7C" w:rsidRDefault="00AF41FF" w:rsidP="00842D7C">
      <w:pPr>
        <w:pStyle w:val="Heading1"/>
        <w:spacing w:line="360" w:lineRule="auto"/>
        <w:rPr>
          <w:rFonts w:ascii="Arial" w:hAnsi="Arial" w:cs="Arial"/>
          <w:sz w:val="22"/>
          <w:szCs w:val="22"/>
        </w:rPr>
      </w:pPr>
      <w:bookmarkStart w:id="19" w:name="_Toc176969729"/>
      <w:r w:rsidRPr="00842D7C">
        <w:rPr>
          <w:rFonts w:ascii="Arial" w:hAnsi="Arial" w:cs="Arial"/>
          <w:sz w:val="22"/>
          <w:szCs w:val="22"/>
        </w:rPr>
        <w:lastRenderedPageBreak/>
        <w:t>Main Project</w:t>
      </w:r>
      <w:bookmarkEnd w:id="19"/>
    </w:p>
    <w:p w14:paraId="49D2E72B" w14:textId="77777777" w:rsidR="00AF41FF" w:rsidRPr="00842D7C" w:rsidRDefault="00AF41FF" w:rsidP="00842D7C">
      <w:pPr>
        <w:pStyle w:val="Heading1"/>
        <w:spacing w:line="360" w:lineRule="auto"/>
        <w:rPr>
          <w:rFonts w:ascii="Arial" w:hAnsi="Arial" w:cs="Arial"/>
          <w:sz w:val="22"/>
          <w:szCs w:val="22"/>
        </w:rPr>
      </w:pPr>
      <w:bookmarkStart w:id="20" w:name="_Toc176969730"/>
      <w:r w:rsidRPr="00842D7C">
        <w:rPr>
          <w:rFonts w:ascii="Arial" w:hAnsi="Arial" w:cs="Arial"/>
          <w:sz w:val="22"/>
          <w:szCs w:val="22"/>
        </w:rPr>
        <w:t>Introduction</w:t>
      </w:r>
      <w:bookmarkEnd w:id="20"/>
    </w:p>
    <w:p w14:paraId="3AFB38B5" w14:textId="5B3036D8" w:rsidR="00AF41FF" w:rsidRPr="00842D7C" w:rsidRDefault="00AF41FF" w:rsidP="00842D7C">
      <w:pPr>
        <w:pStyle w:val="Heading2"/>
        <w:spacing w:line="360" w:lineRule="auto"/>
        <w:rPr>
          <w:rFonts w:ascii="Arial" w:hAnsi="Arial" w:cs="Arial"/>
          <w:sz w:val="22"/>
          <w:szCs w:val="22"/>
        </w:rPr>
      </w:pPr>
      <w:bookmarkStart w:id="21" w:name="_Toc176969731"/>
      <w:r w:rsidRPr="00842D7C">
        <w:rPr>
          <w:rFonts w:ascii="Arial" w:hAnsi="Arial" w:cs="Arial"/>
          <w:sz w:val="22"/>
          <w:szCs w:val="22"/>
        </w:rPr>
        <w:t>Context</w:t>
      </w:r>
      <w:bookmarkEnd w:id="21"/>
    </w:p>
    <w:p w14:paraId="52BB5AA9" w14:textId="1150C2FB" w:rsidR="00AF41FF" w:rsidRPr="00842D7C" w:rsidRDefault="00531320"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Building on the foundations for this project suggested in my proposal, my previous research has identified gaps in the current UK legislation, specifically how singing teachers can be supported to deliver more inclusive voice lessons. My previous modu</w:t>
      </w:r>
      <w:r w:rsidR="007E38E6" w:rsidRPr="00842D7C">
        <w:rPr>
          <w:rFonts w:ascii="Arial" w:hAnsi="Arial" w:cs="Arial"/>
          <w:color w:val="000000" w:themeColor="text1"/>
          <w:sz w:val="22"/>
          <w:szCs w:val="22"/>
        </w:rPr>
        <w:t>le 3 (</w:t>
      </w:r>
      <w:r w:rsidR="00E86F63" w:rsidRPr="00842D7C">
        <w:rPr>
          <w:rFonts w:ascii="Arial" w:eastAsia="Times New Roman" w:hAnsi="Arial" w:cs="Arial"/>
          <w:color w:val="000000"/>
          <w:sz w:val="22"/>
          <w:szCs w:val="22"/>
          <w:lang w:eastAsia="en-GB"/>
        </w:rPr>
        <w:t>BMPF7008, University of Wales Trinity Saint David</w:t>
      </w:r>
      <w:r w:rsidR="009B107A" w:rsidRPr="00842D7C">
        <w:rPr>
          <w:rFonts w:ascii="Arial" w:eastAsia="Times New Roman" w:hAnsi="Arial" w:cs="Arial"/>
          <w:color w:val="000000"/>
          <w:sz w:val="22"/>
          <w:szCs w:val="22"/>
          <w:lang w:eastAsia="en-GB"/>
        </w:rPr>
        <w:t xml:space="preserve"> (UWTSD)</w:t>
      </w:r>
      <w:r w:rsidR="007E38E6" w:rsidRPr="00842D7C">
        <w:rPr>
          <w:rFonts w:ascii="Arial" w:hAnsi="Arial" w:cs="Arial"/>
          <w:color w:val="000000" w:themeColor="text1"/>
          <w:sz w:val="22"/>
          <w:szCs w:val="22"/>
        </w:rPr>
        <w:t xml:space="preserve">) research findings underscored the significance of how pupils identify in relation to </w:t>
      </w:r>
      <w:r w:rsidR="00A666C1" w:rsidRPr="00842D7C">
        <w:rPr>
          <w:rFonts w:ascii="Arial" w:hAnsi="Arial" w:cs="Arial"/>
          <w:color w:val="000000" w:themeColor="text1"/>
          <w:sz w:val="22"/>
          <w:szCs w:val="22"/>
        </w:rPr>
        <w:t xml:space="preserve">the sound of </w:t>
      </w:r>
      <w:r w:rsidR="007E38E6" w:rsidRPr="00842D7C">
        <w:rPr>
          <w:rFonts w:ascii="Arial" w:hAnsi="Arial" w:cs="Arial"/>
          <w:color w:val="000000" w:themeColor="text1"/>
          <w:sz w:val="22"/>
          <w:szCs w:val="22"/>
        </w:rPr>
        <w:t xml:space="preserve">their voices. When the sound of their voice doesn’t align with their chosen gender, this can hinder their sense of identity, particularly in the language and terminology used in lessons. These findings inspired a deeper exploration into the need for a framework </w:t>
      </w:r>
      <w:r w:rsidR="00E477EB" w:rsidRPr="00842D7C">
        <w:rPr>
          <w:rFonts w:ascii="Arial" w:hAnsi="Arial" w:cs="Arial"/>
          <w:color w:val="000000" w:themeColor="text1"/>
          <w:sz w:val="22"/>
          <w:szCs w:val="22"/>
        </w:rPr>
        <w:t>supporting a non-gendered approach</w:t>
      </w:r>
      <w:r w:rsidR="007E38E6" w:rsidRPr="00842D7C">
        <w:rPr>
          <w:rFonts w:ascii="Arial" w:hAnsi="Arial" w:cs="Arial"/>
          <w:color w:val="000000" w:themeColor="text1"/>
          <w:sz w:val="22"/>
          <w:szCs w:val="22"/>
        </w:rPr>
        <w:t xml:space="preserve"> to singing teaching with an emphasis on descriptive language. </w:t>
      </w:r>
    </w:p>
    <w:p w14:paraId="7891D63D" w14:textId="77777777" w:rsidR="00AF41FF" w:rsidRPr="00842D7C" w:rsidRDefault="00AF41FF" w:rsidP="00842D7C">
      <w:pPr>
        <w:spacing w:line="360" w:lineRule="auto"/>
        <w:rPr>
          <w:rFonts w:ascii="Arial" w:hAnsi="Arial" w:cs="Arial"/>
          <w:color w:val="000000" w:themeColor="text1"/>
          <w:sz w:val="22"/>
          <w:szCs w:val="22"/>
        </w:rPr>
      </w:pPr>
    </w:p>
    <w:p w14:paraId="0DD4E1FE" w14:textId="2793EDB8"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My module 4</w:t>
      </w:r>
      <w:r w:rsidR="009B107A" w:rsidRPr="00842D7C">
        <w:rPr>
          <w:rFonts w:ascii="Arial" w:eastAsia="Times New Roman" w:hAnsi="Arial" w:cs="Arial"/>
          <w:b/>
          <w:bCs/>
          <w:color w:val="000000"/>
          <w:sz w:val="22"/>
          <w:szCs w:val="22"/>
          <w:lang w:eastAsia="en-GB"/>
        </w:rPr>
        <w:t xml:space="preserve"> </w:t>
      </w:r>
      <w:r w:rsidR="009B107A" w:rsidRPr="00842D7C">
        <w:rPr>
          <w:rFonts w:ascii="Arial" w:eastAsia="Times New Roman" w:hAnsi="Arial" w:cs="Arial"/>
          <w:color w:val="000000"/>
          <w:sz w:val="22"/>
          <w:szCs w:val="22"/>
          <w:lang w:eastAsia="en-GB"/>
        </w:rPr>
        <w:t>(BMPF7013 UWTSD)</w:t>
      </w:r>
      <w:r w:rsidR="009B107A" w:rsidRPr="00842D7C">
        <w:rPr>
          <w:rFonts w:ascii="Arial" w:eastAsia="Times New Roman" w:hAnsi="Arial" w:cs="Arial"/>
          <w:b/>
          <w:bCs/>
          <w:color w:val="000000"/>
          <w:sz w:val="22"/>
          <w:szCs w:val="22"/>
          <w:lang w:eastAsia="en-GB"/>
        </w:rPr>
        <w:t xml:space="preserve"> </w:t>
      </w:r>
      <w:r w:rsidR="007E38E6" w:rsidRPr="00842D7C">
        <w:rPr>
          <w:rFonts w:ascii="Arial" w:hAnsi="Arial" w:cs="Arial"/>
          <w:color w:val="000000" w:themeColor="text1"/>
          <w:sz w:val="22"/>
          <w:szCs w:val="22"/>
        </w:rPr>
        <w:t xml:space="preserve">study </w:t>
      </w:r>
      <w:r w:rsidR="00FA6CA0" w:rsidRPr="00842D7C">
        <w:rPr>
          <w:rFonts w:ascii="Arial" w:hAnsi="Arial" w:cs="Arial"/>
          <w:color w:val="000000" w:themeColor="text1"/>
          <w:sz w:val="22"/>
          <w:szCs w:val="22"/>
        </w:rPr>
        <w:t>developed this further by</w:t>
      </w:r>
      <w:r w:rsidR="007E38E6" w:rsidRPr="00842D7C">
        <w:rPr>
          <w:rFonts w:ascii="Arial" w:hAnsi="Arial" w:cs="Arial"/>
          <w:color w:val="000000" w:themeColor="text1"/>
          <w:sz w:val="22"/>
          <w:szCs w:val="22"/>
        </w:rPr>
        <w:t xml:space="preserve"> </w:t>
      </w:r>
      <w:r w:rsidR="00FA6CA0" w:rsidRPr="00842D7C">
        <w:rPr>
          <w:rFonts w:ascii="Arial" w:hAnsi="Arial" w:cs="Arial"/>
          <w:color w:val="000000" w:themeColor="text1"/>
          <w:sz w:val="22"/>
          <w:szCs w:val="22"/>
        </w:rPr>
        <w:t>critiquing</w:t>
      </w:r>
      <w:r w:rsidRPr="00842D7C">
        <w:rPr>
          <w:rFonts w:ascii="Arial" w:hAnsi="Arial" w:cs="Arial"/>
          <w:color w:val="000000" w:themeColor="text1"/>
          <w:sz w:val="22"/>
          <w:szCs w:val="22"/>
        </w:rPr>
        <w:t xml:space="preserve"> the</w:t>
      </w:r>
      <w:r w:rsidR="00FA6CA0" w:rsidRPr="00842D7C">
        <w:rPr>
          <w:rFonts w:ascii="Arial" w:hAnsi="Arial" w:cs="Arial"/>
          <w:color w:val="000000" w:themeColor="text1"/>
          <w:sz w:val="22"/>
          <w:szCs w:val="22"/>
        </w:rPr>
        <w:t xml:space="preserve"> existing</w:t>
      </w:r>
      <w:r w:rsidRPr="00842D7C">
        <w:rPr>
          <w:rFonts w:ascii="Arial" w:hAnsi="Arial" w:cs="Arial"/>
          <w:color w:val="000000" w:themeColor="text1"/>
          <w:sz w:val="22"/>
          <w:szCs w:val="22"/>
        </w:rPr>
        <w:t xml:space="preserve"> tools and resources available to </w:t>
      </w:r>
      <w:r w:rsidR="00386180" w:rsidRPr="00842D7C">
        <w:rPr>
          <w:rFonts w:ascii="Arial" w:hAnsi="Arial" w:cs="Arial"/>
          <w:color w:val="000000" w:themeColor="text1"/>
          <w:sz w:val="22"/>
          <w:szCs w:val="22"/>
        </w:rPr>
        <w:t xml:space="preserve">peripatetic singing </w:t>
      </w:r>
      <w:r w:rsidRPr="00842D7C">
        <w:rPr>
          <w:rFonts w:ascii="Arial" w:hAnsi="Arial" w:cs="Arial"/>
          <w:color w:val="000000" w:themeColor="text1"/>
          <w:sz w:val="22"/>
          <w:szCs w:val="22"/>
        </w:rPr>
        <w:t>teachers</w:t>
      </w:r>
      <w:r w:rsidR="007C151A"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w:t>
      </w:r>
      <w:r w:rsidR="00FA6CA0" w:rsidRPr="00842D7C">
        <w:rPr>
          <w:rFonts w:ascii="Arial" w:hAnsi="Arial" w:cs="Arial"/>
          <w:color w:val="000000" w:themeColor="text1"/>
          <w:sz w:val="22"/>
          <w:szCs w:val="22"/>
        </w:rPr>
        <w:t>which revealed that the government guidelines and ava</w:t>
      </w:r>
      <w:r w:rsidR="00E477EB" w:rsidRPr="00842D7C">
        <w:rPr>
          <w:rFonts w:ascii="Arial" w:hAnsi="Arial" w:cs="Arial"/>
          <w:color w:val="000000" w:themeColor="text1"/>
          <w:sz w:val="22"/>
          <w:szCs w:val="22"/>
        </w:rPr>
        <w:t>ilable resourc</w:t>
      </w:r>
      <w:r w:rsidR="00FA6CA0" w:rsidRPr="00842D7C">
        <w:rPr>
          <w:rFonts w:ascii="Arial" w:hAnsi="Arial" w:cs="Arial"/>
          <w:color w:val="000000" w:themeColor="text1"/>
          <w:sz w:val="22"/>
          <w:szCs w:val="22"/>
        </w:rPr>
        <w:t xml:space="preserve">es are spare and often </w:t>
      </w:r>
      <w:r w:rsidR="00E477EB" w:rsidRPr="00842D7C">
        <w:rPr>
          <w:rFonts w:ascii="Arial" w:hAnsi="Arial" w:cs="Arial"/>
          <w:color w:val="000000" w:themeColor="text1"/>
          <w:sz w:val="22"/>
          <w:szCs w:val="22"/>
        </w:rPr>
        <w:t>inadequate for creating truly inclusive one-to-one singing lessons.</w:t>
      </w:r>
      <w:r w:rsidR="00103987" w:rsidRPr="00842D7C">
        <w:rPr>
          <w:rFonts w:ascii="Arial" w:hAnsi="Arial" w:cs="Arial"/>
          <w:color w:val="000000" w:themeColor="text1"/>
          <w:sz w:val="22"/>
          <w:szCs w:val="22"/>
        </w:rPr>
        <w:t xml:space="preserve"> Despite</w:t>
      </w:r>
      <w:r w:rsidR="007C151A" w:rsidRPr="00842D7C">
        <w:rPr>
          <w:rFonts w:ascii="Arial" w:hAnsi="Arial" w:cs="Arial"/>
          <w:color w:val="000000" w:themeColor="text1"/>
          <w:sz w:val="22"/>
          <w:szCs w:val="22"/>
        </w:rPr>
        <w:t xml:space="preserve"> Hendricks </w:t>
      </w:r>
      <w:r w:rsidR="007C151A" w:rsidRPr="00842D7C">
        <w:rPr>
          <w:rFonts w:ascii="Arial" w:hAnsi="Arial" w:cs="Arial"/>
          <w:i/>
          <w:iCs/>
          <w:color w:val="000000" w:themeColor="text1"/>
          <w:sz w:val="22"/>
          <w:szCs w:val="22"/>
        </w:rPr>
        <w:t>et al</w:t>
      </w:r>
      <w:r w:rsidR="007C151A" w:rsidRPr="00842D7C">
        <w:rPr>
          <w:rFonts w:ascii="Arial" w:hAnsi="Arial" w:cs="Arial"/>
          <w:color w:val="000000" w:themeColor="text1"/>
          <w:sz w:val="22"/>
          <w:szCs w:val="22"/>
        </w:rPr>
        <w:t>.</w:t>
      </w:r>
      <w:r w:rsidR="00555C93">
        <w:rPr>
          <w:rFonts w:ascii="Arial" w:hAnsi="Arial" w:cs="Arial"/>
          <w:color w:val="000000" w:themeColor="text1"/>
          <w:sz w:val="22"/>
          <w:szCs w:val="22"/>
        </w:rPr>
        <w:t xml:space="preserve"> </w:t>
      </w:r>
      <w:r w:rsidR="007C151A" w:rsidRPr="00842D7C">
        <w:rPr>
          <w:rFonts w:ascii="Arial" w:hAnsi="Arial" w:cs="Arial"/>
          <w:color w:val="000000" w:themeColor="text1"/>
          <w:sz w:val="22"/>
          <w:szCs w:val="22"/>
        </w:rPr>
        <w:t>(2014) emphasis</w:t>
      </w:r>
      <w:r w:rsidR="00103987" w:rsidRPr="00842D7C">
        <w:rPr>
          <w:rFonts w:ascii="Arial" w:hAnsi="Arial" w:cs="Arial"/>
          <w:color w:val="000000" w:themeColor="text1"/>
          <w:sz w:val="22"/>
          <w:szCs w:val="22"/>
        </w:rPr>
        <w:t>ing</w:t>
      </w:r>
      <w:r w:rsidR="007C151A" w:rsidRPr="00842D7C">
        <w:rPr>
          <w:rFonts w:ascii="Arial" w:hAnsi="Arial" w:cs="Arial"/>
          <w:color w:val="000000" w:themeColor="text1"/>
          <w:sz w:val="22"/>
          <w:szCs w:val="22"/>
        </w:rPr>
        <w:t xml:space="preserve"> the role of the teacher in creating safe and inclusive spaces, challenges persist due to limited legislation and resources. </w:t>
      </w:r>
      <w:r w:rsidR="00E477EB" w:rsidRPr="00842D7C">
        <w:rPr>
          <w:rFonts w:ascii="Arial" w:hAnsi="Arial" w:cs="Arial"/>
          <w:color w:val="000000" w:themeColor="text1"/>
          <w:sz w:val="22"/>
          <w:szCs w:val="22"/>
        </w:rPr>
        <w:t xml:space="preserve"> As </w:t>
      </w:r>
      <w:r w:rsidR="00BA1768" w:rsidRPr="00842D7C">
        <w:rPr>
          <w:rFonts w:ascii="Arial" w:hAnsi="Arial" w:cs="Arial"/>
          <w:color w:val="000000" w:themeColor="text1"/>
          <w:sz w:val="22"/>
          <w:szCs w:val="22"/>
        </w:rPr>
        <w:t>a resul</w:t>
      </w:r>
      <w:r w:rsidR="00E477EB" w:rsidRPr="00842D7C">
        <w:rPr>
          <w:rFonts w:ascii="Arial" w:hAnsi="Arial" w:cs="Arial"/>
          <w:color w:val="000000" w:themeColor="text1"/>
          <w:sz w:val="22"/>
          <w:szCs w:val="22"/>
        </w:rPr>
        <w:t>t</w:t>
      </w:r>
      <w:r w:rsidR="00F24163" w:rsidRPr="00842D7C">
        <w:rPr>
          <w:rFonts w:ascii="Arial" w:hAnsi="Arial" w:cs="Arial"/>
          <w:color w:val="000000" w:themeColor="text1"/>
          <w:sz w:val="22"/>
          <w:szCs w:val="22"/>
        </w:rPr>
        <w:t>, my module 5 (</w:t>
      </w:r>
      <w:r w:rsidR="000D6826" w:rsidRPr="00842D7C">
        <w:rPr>
          <w:rFonts w:ascii="Arial" w:eastAsia="Times New Roman" w:hAnsi="Arial" w:cs="Arial"/>
          <w:color w:val="000000"/>
          <w:sz w:val="22"/>
          <w:szCs w:val="22"/>
          <w:lang w:eastAsia="en-GB"/>
        </w:rPr>
        <w:t xml:space="preserve">BMPF7013 UWTSD) </w:t>
      </w:r>
      <w:r w:rsidR="00E477EB" w:rsidRPr="00842D7C">
        <w:rPr>
          <w:rFonts w:ascii="Arial" w:hAnsi="Arial" w:cs="Arial"/>
          <w:color w:val="000000" w:themeColor="text1"/>
          <w:sz w:val="22"/>
          <w:szCs w:val="22"/>
        </w:rPr>
        <w:t xml:space="preserve">explored the potential of </w:t>
      </w:r>
      <w:r w:rsidR="000D6826" w:rsidRPr="00842D7C">
        <w:rPr>
          <w:rFonts w:ascii="Arial" w:hAnsi="Arial" w:cs="Arial"/>
          <w:color w:val="000000" w:themeColor="text1"/>
          <w:sz w:val="22"/>
          <w:szCs w:val="22"/>
        </w:rPr>
        <w:t xml:space="preserve">the </w:t>
      </w:r>
      <w:r w:rsidR="00E477EB" w:rsidRPr="00842D7C">
        <w:rPr>
          <w:rFonts w:ascii="Arial" w:hAnsi="Arial" w:cs="Arial"/>
          <w:color w:val="000000" w:themeColor="text1"/>
          <w:sz w:val="22"/>
          <w:szCs w:val="22"/>
        </w:rPr>
        <w:t>social media platform TikTok to offer in</w:t>
      </w:r>
      <w:r w:rsidR="00B97E5D" w:rsidRPr="00842D7C">
        <w:rPr>
          <w:rFonts w:ascii="Arial" w:hAnsi="Arial" w:cs="Arial"/>
          <w:color w:val="000000" w:themeColor="text1"/>
          <w:sz w:val="22"/>
          <w:szCs w:val="22"/>
        </w:rPr>
        <w:t>clusi</w:t>
      </w:r>
      <w:r w:rsidR="00E477EB" w:rsidRPr="00842D7C">
        <w:rPr>
          <w:rFonts w:ascii="Arial" w:hAnsi="Arial" w:cs="Arial"/>
          <w:color w:val="000000" w:themeColor="text1"/>
          <w:sz w:val="22"/>
          <w:szCs w:val="22"/>
        </w:rPr>
        <w:t xml:space="preserve">ve pedagogical techniques. These online resources were aimed both at teachers and pupils, encouraging students to explore and </w:t>
      </w:r>
      <w:r w:rsidR="00E64C76" w:rsidRPr="00842D7C">
        <w:rPr>
          <w:rFonts w:ascii="Arial" w:hAnsi="Arial" w:cs="Arial"/>
          <w:color w:val="000000" w:themeColor="text1"/>
          <w:sz w:val="22"/>
          <w:szCs w:val="22"/>
        </w:rPr>
        <w:t>develop</w:t>
      </w:r>
      <w:r w:rsidR="00E477EB" w:rsidRPr="00842D7C">
        <w:rPr>
          <w:rFonts w:ascii="Arial" w:hAnsi="Arial" w:cs="Arial"/>
          <w:color w:val="000000" w:themeColor="text1"/>
          <w:sz w:val="22"/>
          <w:szCs w:val="22"/>
        </w:rPr>
        <w:t xml:space="preserve"> their voices in a safe and supportive way outside of traditional educational setting</w:t>
      </w:r>
      <w:r w:rsidR="00E64C76" w:rsidRPr="00842D7C">
        <w:rPr>
          <w:rFonts w:ascii="Arial" w:hAnsi="Arial" w:cs="Arial"/>
          <w:color w:val="000000" w:themeColor="text1"/>
          <w:sz w:val="22"/>
          <w:szCs w:val="22"/>
        </w:rPr>
        <w:t>s</w:t>
      </w:r>
      <w:r w:rsidR="00E477EB" w:rsidRPr="00842D7C">
        <w:rPr>
          <w:rFonts w:ascii="Arial" w:hAnsi="Arial" w:cs="Arial"/>
          <w:color w:val="000000" w:themeColor="text1"/>
          <w:sz w:val="22"/>
          <w:szCs w:val="22"/>
        </w:rPr>
        <w:t xml:space="preserve">. </w:t>
      </w:r>
      <w:r w:rsidR="00E64C76" w:rsidRPr="00842D7C">
        <w:rPr>
          <w:rFonts w:ascii="Arial" w:hAnsi="Arial" w:cs="Arial"/>
          <w:color w:val="000000" w:themeColor="text1"/>
          <w:sz w:val="22"/>
          <w:szCs w:val="22"/>
        </w:rPr>
        <w:t>The findings from these studies</w:t>
      </w:r>
      <w:r w:rsidR="002033C6" w:rsidRPr="00842D7C">
        <w:rPr>
          <w:rFonts w:ascii="Arial" w:hAnsi="Arial" w:cs="Arial"/>
          <w:color w:val="000000" w:themeColor="text1"/>
          <w:sz w:val="22"/>
          <w:szCs w:val="22"/>
        </w:rPr>
        <w:t>,</w:t>
      </w:r>
      <w:r w:rsidR="00E64C76" w:rsidRPr="00842D7C">
        <w:rPr>
          <w:rFonts w:ascii="Arial" w:hAnsi="Arial" w:cs="Arial"/>
          <w:color w:val="000000" w:themeColor="text1"/>
          <w:sz w:val="22"/>
          <w:szCs w:val="22"/>
        </w:rPr>
        <w:t xml:space="preserve"> </w:t>
      </w:r>
      <w:r w:rsidR="00B97E5D" w:rsidRPr="00842D7C">
        <w:rPr>
          <w:rFonts w:ascii="Arial" w:hAnsi="Arial" w:cs="Arial"/>
          <w:color w:val="000000" w:themeColor="text1"/>
          <w:sz w:val="22"/>
          <w:szCs w:val="22"/>
        </w:rPr>
        <w:t>combined</w:t>
      </w:r>
      <w:r w:rsidR="00E64C76" w:rsidRPr="00842D7C">
        <w:rPr>
          <w:rFonts w:ascii="Arial" w:hAnsi="Arial" w:cs="Arial"/>
          <w:color w:val="000000" w:themeColor="text1"/>
          <w:sz w:val="22"/>
          <w:szCs w:val="22"/>
        </w:rPr>
        <w:t xml:space="preserve"> with my practice experience</w:t>
      </w:r>
      <w:r w:rsidR="00EE0B20" w:rsidRPr="00842D7C">
        <w:rPr>
          <w:rFonts w:ascii="Arial" w:hAnsi="Arial" w:cs="Arial"/>
          <w:color w:val="000000" w:themeColor="text1"/>
          <w:sz w:val="22"/>
          <w:szCs w:val="22"/>
        </w:rPr>
        <w:t>,</w:t>
      </w:r>
      <w:r w:rsidR="00E64C76" w:rsidRPr="00842D7C">
        <w:rPr>
          <w:rFonts w:ascii="Arial" w:hAnsi="Arial" w:cs="Arial"/>
          <w:color w:val="000000" w:themeColor="text1"/>
          <w:sz w:val="22"/>
          <w:szCs w:val="22"/>
        </w:rPr>
        <w:t xml:space="preserve"> underscore the need for accessible recourses that </w:t>
      </w:r>
      <w:r w:rsidR="00B97E5D" w:rsidRPr="00842D7C">
        <w:rPr>
          <w:rFonts w:ascii="Arial" w:hAnsi="Arial" w:cs="Arial"/>
          <w:color w:val="000000" w:themeColor="text1"/>
          <w:sz w:val="22"/>
          <w:szCs w:val="22"/>
        </w:rPr>
        <w:t>equip teachers with the tools to encourage inclusivity in lessons</w:t>
      </w:r>
      <w:r w:rsidR="00742C61" w:rsidRPr="00842D7C">
        <w:rPr>
          <w:rFonts w:ascii="Arial" w:hAnsi="Arial" w:cs="Arial"/>
          <w:color w:val="000000" w:themeColor="text1"/>
          <w:sz w:val="22"/>
          <w:szCs w:val="22"/>
        </w:rPr>
        <w:t>,</w:t>
      </w:r>
      <w:r w:rsidR="00B97E5D" w:rsidRPr="00842D7C">
        <w:rPr>
          <w:rFonts w:ascii="Arial" w:hAnsi="Arial" w:cs="Arial"/>
          <w:color w:val="000000" w:themeColor="text1"/>
          <w:sz w:val="22"/>
          <w:szCs w:val="22"/>
        </w:rPr>
        <w:t xml:space="preserve"> </w:t>
      </w:r>
      <w:r w:rsidR="00EE0B20" w:rsidRPr="00842D7C">
        <w:rPr>
          <w:rFonts w:ascii="Arial" w:hAnsi="Arial" w:cs="Arial"/>
          <w:color w:val="000000" w:themeColor="text1"/>
          <w:sz w:val="22"/>
          <w:szCs w:val="22"/>
        </w:rPr>
        <w:t>particularly</w:t>
      </w:r>
      <w:r w:rsidR="00B97E5D" w:rsidRPr="00842D7C">
        <w:rPr>
          <w:rFonts w:ascii="Arial" w:hAnsi="Arial" w:cs="Arial"/>
          <w:color w:val="000000" w:themeColor="text1"/>
          <w:sz w:val="22"/>
          <w:szCs w:val="22"/>
        </w:rPr>
        <w:t xml:space="preserve"> when </w:t>
      </w:r>
      <w:r w:rsidR="00EE0B20" w:rsidRPr="00842D7C">
        <w:rPr>
          <w:rFonts w:ascii="Arial" w:hAnsi="Arial" w:cs="Arial"/>
          <w:color w:val="000000" w:themeColor="text1"/>
          <w:sz w:val="22"/>
          <w:szCs w:val="22"/>
        </w:rPr>
        <w:t>working</w:t>
      </w:r>
      <w:r w:rsidR="00B97E5D" w:rsidRPr="00842D7C">
        <w:rPr>
          <w:rFonts w:ascii="Arial" w:hAnsi="Arial" w:cs="Arial"/>
          <w:color w:val="000000" w:themeColor="text1"/>
          <w:sz w:val="22"/>
          <w:szCs w:val="22"/>
        </w:rPr>
        <w:t xml:space="preserve"> with gender</w:t>
      </w:r>
      <w:r w:rsidR="00EE0B20" w:rsidRPr="00842D7C">
        <w:rPr>
          <w:rFonts w:ascii="Arial" w:hAnsi="Arial" w:cs="Arial"/>
          <w:color w:val="000000" w:themeColor="text1"/>
          <w:sz w:val="22"/>
          <w:szCs w:val="22"/>
        </w:rPr>
        <w:t>-</w:t>
      </w:r>
      <w:r w:rsidR="00B97E5D" w:rsidRPr="00842D7C">
        <w:rPr>
          <w:rFonts w:ascii="Arial" w:hAnsi="Arial" w:cs="Arial"/>
          <w:color w:val="000000" w:themeColor="text1"/>
          <w:sz w:val="22"/>
          <w:szCs w:val="22"/>
        </w:rPr>
        <w:t>expansive voices.</w:t>
      </w:r>
      <w:r w:rsidR="008816D4" w:rsidRPr="00842D7C">
        <w:rPr>
          <w:rFonts w:ascii="Arial" w:hAnsi="Arial" w:cs="Arial"/>
          <w:color w:val="000000" w:themeColor="text1"/>
          <w:sz w:val="22"/>
          <w:szCs w:val="22"/>
        </w:rPr>
        <w:t xml:space="preserve"> </w:t>
      </w:r>
      <w:r w:rsidR="00EA68DF" w:rsidRPr="00842D7C">
        <w:rPr>
          <w:rFonts w:ascii="Arial" w:hAnsi="Arial" w:cs="Arial"/>
          <w:color w:val="000000" w:themeColor="text1"/>
          <w:sz w:val="22"/>
          <w:szCs w:val="22"/>
        </w:rPr>
        <w:t>Researchers</w:t>
      </w:r>
      <w:r w:rsidR="008816D4" w:rsidRPr="00842D7C">
        <w:rPr>
          <w:rFonts w:ascii="Arial" w:hAnsi="Arial" w:cs="Arial"/>
          <w:color w:val="000000" w:themeColor="text1"/>
          <w:sz w:val="22"/>
          <w:szCs w:val="22"/>
        </w:rPr>
        <w:t xml:space="preserve"> including Meyer (2009), Malins (2016</w:t>
      </w:r>
      <w:r w:rsidR="00742C61" w:rsidRPr="00842D7C">
        <w:rPr>
          <w:rFonts w:ascii="Arial" w:hAnsi="Arial" w:cs="Arial"/>
          <w:color w:val="000000" w:themeColor="text1"/>
          <w:sz w:val="22"/>
          <w:szCs w:val="22"/>
        </w:rPr>
        <w:t>)</w:t>
      </w:r>
      <w:r w:rsidR="008816D4" w:rsidRPr="00842D7C">
        <w:rPr>
          <w:rFonts w:ascii="Arial" w:hAnsi="Arial" w:cs="Arial"/>
          <w:color w:val="000000" w:themeColor="text1"/>
          <w:sz w:val="22"/>
          <w:szCs w:val="22"/>
        </w:rPr>
        <w:t xml:space="preserve"> and Garrett and Spano (2017) </w:t>
      </w:r>
      <w:r w:rsidR="00EA68DF" w:rsidRPr="00842D7C">
        <w:rPr>
          <w:rFonts w:ascii="Arial" w:hAnsi="Arial" w:cs="Arial"/>
          <w:color w:val="000000" w:themeColor="text1"/>
          <w:sz w:val="22"/>
          <w:szCs w:val="22"/>
        </w:rPr>
        <w:t>repeatedly acknowledge the challenges faced by teachers when addressing gender</w:t>
      </w:r>
      <w:r w:rsidR="00742C61" w:rsidRPr="00842D7C">
        <w:rPr>
          <w:rFonts w:ascii="Arial" w:hAnsi="Arial" w:cs="Arial"/>
          <w:color w:val="000000" w:themeColor="text1"/>
          <w:sz w:val="22"/>
          <w:szCs w:val="22"/>
        </w:rPr>
        <w:t>-</w:t>
      </w:r>
      <w:r w:rsidR="00EA68DF" w:rsidRPr="00842D7C">
        <w:rPr>
          <w:rFonts w:ascii="Arial" w:hAnsi="Arial" w:cs="Arial"/>
          <w:color w:val="000000" w:themeColor="text1"/>
          <w:sz w:val="22"/>
          <w:szCs w:val="22"/>
        </w:rPr>
        <w:t>expansive pupils</w:t>
      </w:r>
      <w:r w:rsidR="00742C61" w:rsidRPr="00842D7C">
        <w:rPr>
          <w:rFonts w:ascii="Arial" w:hAnsi="Arial" w:cs="Arial"/>
          <w:color w:val="000000" w:themeColor="text1"/>
          <w:sz w:val="22"/>
          <w:szCs w:val="22"/>
        </w:rPr>
        <w:t>,</w:t>
      </w:r>
      <w:r w:rsidR="00EA68DF" w:rsidRPr="00842D7C">
        <w:rPr>
          <w:rFonts w:ascii="Arial" w:hAnsi="Arial" w:cs="Arial"/>
          <w:color w:val="000000" w:themeColor="text1"/>
          <w:sz w:val="22"/>
          <w:szCs w:val="22"/>
        </w:rPr>
        <w:t xml:space="preserve"> and t</w:t>
      </w:r>
      <w:r w:rsidR="00B97E5D" w:rsidRPr="00842D7C">
        <w:rPr>
          <w:rFonts w:ascii="Arial" w:hAnsi="Arial" w:cs="Arial"/>
          <w:color w:val="000000" w:themeColor="text1"/>
          <w:sz w:val="22"/>
          <w:szCs w:val="22"/>
        </w:rPr>
        <w:t>his research projec</w:t>
      </w:r>
      <w:r w:rsidR="00EE0B20" w:rsidRPr="00842D7C">
        <w:rPr>
          <w:rFonts w:ascii="Arial" w:hAnsi="Arial" w:cs="Arial"/>
          <w:color w:val="000000" w:themeColor="text1"/>
          <w:sz w:val="22"/>
          <w:szCs w:val="22"/>
        </w:rPr>
        <w:t>t</w:t>
      </w:r>
      <w:r w:rsidR="00B97E5D" w:rsidRPr="00842D7C">
        <w:rPr>
          <w:rFonts w:ascii="Arial" w:hAnsi="Arial" w:cs="Arial"/>
          <w:color w:val="000000" w:themeColor="text1"/>
          <w:sz w:val="22"/>
          <w:szCs w:val="22"/>
        </w:rPr>
        <w:t xml:space="preserve"> aims to address th</w:t>
      </w:r>
      <w:r w:rsidR="00EA68DF" w:rsidRPr="00842D7C">
        <w:rPr>
          <w:rFonts w:ascii="Arial" w:hAnsi="Arial" w:cs="Arial"/>
          <w:color w:val="000000" w:themeColor="text1"/>
          <w:sz w:val="22"/>
          <w:szCs w:val="22"/>
        </w:rPr>
        <w:t>is</w:t>
      </w:r>
      <w:r w:rsidR="00B97E5D" w:rsidRPr="00842D7C">
        <w:rPr>
          <w:rFonts w:ascii="Arial" w:hAnsi="Arial" w:cs="Arial"/>
          <w:color w:val="000000" w:themeColor="text1"/>
          <w:sz w:val="22"/>
          <w:szCs w:val="22"/>
        </w:rPr>
        <w:t xml:space="preserve"> clear need for support, guidance, and implementa</w:t>
      </w:r>
      <w:r w:rsidR="00742C61" w:rsidRPr="00842D7C">
        <w:rPr>
          <w:rFonts w:ascii="Arial" w:hAnsi="Arial" w:cs="Arial"/>
          <w:color w:val="000000" w:themeColor="text1"/>
          <w:sz w:val="22"/>
          <w:szCs w:val="22"/>
        </w:rPr>
        <w:t xml:space="preserve">ble </w:t>
      </w:r>
      <w:r w:rsidR="00B97E5D" w:rsidRPr="00842D7C">
        <w:rPr>
          <w:rFonts w:ascii="Arial" w:hAnsi="Arial" w:cs="Arial"/>
          <w:color w:val="000000" w:themeColor="text1"/>
          <w:sz w:val="22"/>
          <w:szCs w:val="22"/>
        </w:rPr>
        <w:t>res</w:t>
      </w:r>
      <w:r w:rsidR="006370AD" w:rsidRPr="00842D7C">
        <w:rPr>
          <w:rFonts w:ascii="Arial" w:hAnsi="Arial" w:cs="Arial"/>
          <w:color w:val="000000" w:themeColor="text1"/>
          <w:sz w:val="22"/>
          <w:szCs w:val="22"/>
        </w:rPr>
        <w:t>our</w:t>
      </w:r>
      <w:r w:rsidR="00B97E5D" w:rsidRPr="00842D7C">
        <w:rPr>
          <w:rFonts w:ascii="Arial" w:hAnsi="Arial" w:cs="Arial"/>
          <w:color w:val="000000" w:themeColor="text1"/>
          <w:sz w:val="22"/>
          <w:szCs w:val="22"/>
        </w:rPr>
        <w:t>ces that encourage a connection between gender, langu</w:t>
      </w:r>
      <w:r w:rsidR="0080184F" w:rsidRPr="00842D7C">
        <w:rPr>
          <w:rFonts w:ascii="Arial" w:hAnsi="Arial" w:cs="Arial"/>
          <w:color w:val="000000" w:themeColor="text1"/>
          <w:sz w:val="22"/>
          <w:szCs w:val="22"/>
        </w:rPr>
        <w:t>a</w:t>
      </w:r>
      <w:r w:rsidR="00B97E5D" w:rsidRPr="00842D7C">
        <w:rPr>
          <w:rFonts w:ascii="Arial" w:hAnsi="Arial" w:cs="Arial"/>
          <w:color w:val="000000" w:themeColor="text1"/>
          <w:sz w:val="22"/>
          <w:szCs w:val="22"/>
        </w:rPr>
        <w:t xml:space="preserve">ge and </w:t>
      </w:r>
      <w:r w:rsidR="0080184F" w:rsidRPr="00842D7C">
        <w:rPr>
          <w:rFonts w:ascii="Arial" w:hAnsi="Arial" w:cs="Arial"/>
          <w:color w:val="000000" w:themeColor="text1"/>
          <w:sz w:val="22"/>
          <w:szCs w:val="22"/>
        </w:rPr>
        <w:t>identity</w:t>
      </w:r>
      <w:r w:rsidR="00B97E5D" w:rsidRPr="00842D7C">
        <w:rPr>
          <w:rFonts w:ascii="Arial" w:hAnsi="Arial" w:cs="Arial"/>
          <w:color w:val="000000" w:themeColor="text1"/>
          <w:sz w:val="22"/>
          <w:szCs w:val="22"/>
        </w:rPr>
        <w:t xml:space="preserve"> in one</w:t>
      </w:r>
      <w:r w:rsidR="0080184F" w:rsidRPr="00842D7C">
        <w:rPr>
          <w:rFonts w:ascii="Arial" w:hAnsi="Arial" w:cs="Arial"/>
          <w:color w:val="000000" w:themeColor="text1"/>
          <w:sz w:val="22"/>
          <w:szCs w:val="22"/>
        </w:rPr>
        <w:t>-to-</w:t>
      </w:r>
      <w:r w:rsidR="00B97E5D" w:rsidRPr="00842D7C">
        <w:rPr>
          <w:rFonts w:ascii="Arial" w:hAnsi="Arial" w:cs="Arial"/>
          <w:color w:val="000000" w:themeColor="text1"/>
          <w:sz w:val="22"/>
          <w:szCs w:val="22"/>
        </w:rPr>
        <w:t xml:space="preserve">one singing lessons. </w:t>
      </w:r>
    </w:p>
    <w:p w14:paraId="3AEE7C41" w14:textId="0D200D43" w:rsidR="00AF41FF" w:rsidRPr="00842D7C" w:rsidRDefault="00AF41FF" w:rsidP="00842D7C">
      <w:pPr>
        <w:pStyle w:val="Heading2"/>
        <w:spacing w:line="360" w:lineRule="auto"/>
        <w:rPr>
          <w:rFonts w:ascii="Arial" w:hAnsi="Arial" w:cs="Arial"/>
          <w:sz w:val="22"/>
          <w:szCs w:val="22"/>
        </w:rPr>
      </w:pPr>
      <w:bookmarkStart w:id="22" w:name="_Toc176969732"/>
      <w:r w:rsidRPr="00842D7C">
        <w:rPr>
          <w:rFonts w:ascii="Arial" w:hAnsi="Arial" w:cs="Arial"/>
          <w:sz w:val="22"/>
          <w:szCs w:val="22"/>
        </w:rPr>
        <w:t>Justification</w:t>
      </w:r>
      <w:bookmarkEnd w:id="22"/>
      <w:r w:rsidRPr="00842D7C">
        <w:rPr>
          <w:rFonts w:ascii="Arial" w:hAnsi="Arial" w:cs="Arial"/>
          <w:sz w:val="22"/>
          <w:szCs w:val="22"/>
        </w:rPr>
        <w:t xml:space="preserve"> </w:t>
      </w:r>
    </w:p>
    <w:p w14:paraId="6A219F2E" w14:textId="25DA9D21" w:rsidR="00AF41FF" w:rsidRPr="00842D7C" w:rsidRDefault="00F14176"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As suggested in my proposal and introduction, inclusivity in education is critical as it ensures all students, regardless of</w:t>
      </w:r>
      <w:r w:rsidR="00AE2073" w:rsidRPr="00842D7C">
        <w:rPr>
          <w:rFonts w:ascii="Arial" w:hAnsi="Arial" w:cs="Arial"/>
          <w:color w:val="000000" w:themeColor="text1"/>
          <w:sz w:val="22"/>
          <w:szCs w:val="22"/>
        </w:rPr>
        <w:t xml:space="preserve"> gender,</w:t>
      </w:r>
      <w:r w:rsidRPr="00842D7C">
        <w:rPr>
          <w:rFonts w:ascii="Arial" w:hAnsi="Arial" w:cs="Arial"/>
          <w:color w:val="000000" w:themeColor="text1"/>
          <w:sz w:val="22"/>
          <w:szCs w:val="22"/>
        </w:rPr>
        <w:t xml:space="preserve"> are valued and supported. The need to explore inclusivity, particular</w:t>
      </w:r>
      <w:r w:rsidR="00AE2073" w:rsidRPr="00842D7C">
        <w:rPr>
          <w:rFonts w:ascii="Arial" w:hAnsi="Arial" w:cs="Arial"/>
          <w:color w:val="000000" w:themeColor="text1"/>
          <w:sz w:val="22"/>
          <w:szCs w:val="22"/>
        </w:rPr>
        <w:t>ly thro</w:t>
      </w:r>
      <w:r w:rsidRPr="00842D7C">
        <w:rPr>
          <w:rFonts w:ascii="Arial" w:hAnsi="Arial" w:cs="Arial"/>
          <w:color w:val="000000" w:themeColor="text1"/>
          <w:sz w:val="22"/>
          <w:szCs w:val="22"/>
        </w:rPr>
        <w:t xml:space="preserve">ugh the intersections of gender, language and </w:t>
      </w:r>
      <w:r w:rsidR="00AE2073" w:rsidRPr="00842D7C">
        <w:rPr>
          <w:rFonts w:ascii="Arial" w:hAnsi="Arial" w:cs="Arial"/>
          <w:color w:val="000000" w:themeColor="text1"/>
          <w:sz w:val="22"/>
          <w:szCs w:val="22"/>
        </w:rPr>
        <w:t>identity</w:t>
      </w:r>
      <w:r w:rsidR="002F52CF"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w:t>
      </w:r>
      <w:r w:rsidR="00A44D9E" w:rsidRPr="00842D7C">
        <w:rPr>
          <w:rFonts w:ascii="Arial" w:hAnsi="Arial" w:cs="Arial"/>
          <w:color w:val="000000" w:themeColor="text1"/>
          <w:sz w:val="22"/>
          <w:szCs w:val="22"/>
        </w:rPr>
        <w:t>ha</w:t>
      </w:r>
      <w:r w:rsidR="002F52CF" w:rsidRPr="00842D7C">
        <w:rPr>
          <w:rFonts w:ascii="Arial" w:hAnsi="Arial" w:cs="Arial"/>
          <w:color w:val="000000" w:themeColor="text1"/>
          <w:sz w:val="22"/>
          <w:szCs w:val="22"/>
        </w:rPr>
        <w:t>s</w:t>
      </w:r>
      <w:r w:rsidR="00A44D9E" w:rsidRPr="00842D7C">
        <w:rPr>
          <w:rFonts w:ascii="Arial" w:hAnsi="Arial" w:cs="Arial"/>
          <w:color w:val="000000" w:themeColor="text1"/>
          <w:sz w:val="22"/>
          <w:szCs w:val="22"/>
        </w:rPr>
        <w:t xml:space="preserve"> developed</w:t>
      </w:r>
      <w:r w:rsidRPr="00842D7C">
        <w:rPr>
          <w:rFonts w:ascii="Arial" w:hAnsi="Arial" w:cs="Arial"/>
          <w:color w:val="000000" w:themeColor="text1"/>
          <w:sz w:val="22"/>
          <w:szCs w:val="22"/>
        </w:rPr>
        <w:t xml:space="preserve"> from </w:t>
      </w:r>
      <w:r w:rsidRPr="00842D7C">
        <w:rPr>
          <w:rFonts w:ascii="Arial" w:hAnsi="Arial" w:cs="Arial"/>
          <w:color w:val="000000" w:themeColor="text1"/>
          <w:sz w:val="22"/>
          <w:szCs w:val="22"/>
        </w:rPr>
        <w:lastRenderedPageBreak/>
        <w:t>previous research</w:t>
      </w:r>
      <w:r w:rsidR="00A44D9E" w:rsidRPr="00842D7C">
        <w:rPr>
          <w:rFonts w:ascii="Arial" w:hAnsi="Arial" w:cs="Arial"/>
          <w:color w:val="000000" w:themeColor="text1"/>
          <w:sz w:val="22"/>
          <w:szCs w:val="22"/>
        </w:rPr>
        <w:t>, which has</w:t>
      </w:r>
      <w:r w:rsidRPr="00842D7C">
        <w:rPr>
          <w:rFonts w:ascii="Arial" w:hAnsi="Arial" w:cs="Arial"/>
          <w:color w:val="000000" w:themeColor="text1"/>
          <w:sz w:val="22"/>
          <w:szCs w:val="22"/>
        </w:rPr>
        <w:t xml:space="preserve"> highlight</w:t>
      </w:r>
      <w:r w:rsidR="00A44D9E" w:rsidRPr="00842D7C">
        <w:rPr>
          <w:rFonts w:ascii="Arial" w:hAnsi="Arial" w:cs="Arial"/>
          <w:color w:val="000000" w:themeColor="text1"/>
          <w:sz w:val="22"/>
          <w:szCs w:val="22"/>
        </w:rPr>
        <w:t>ed</w:t>
      </w:r>
      <w:r w:rsidRPr="00842D7C">
        <w:rPr>
          <w:rFonts w:ascii="Arial" w:hAnsi="Arial" w:cs="Arial"/>
          <w:color w:val="000000" w:themeColor="text1"/>
          <w:sz w:val="22"/>
          <w:szCs w:val="22"/>
        </w:rPr>
        <w:t xml:space="preserve"> a gap in resources and </w:t>
      </w:r>
      <w:r w:rsidR="00A44D9E" w:rsidRPr="00842D7C">
        <w:rPr>
          <w:rFonts w:ascii="Arial" w:hAnsi="Arial" w:cs="Arial"/>
          <w:color w:val="000000" w:themeColor="text1"/>
          <w:sz w:val="22"/>
          <w:szCs w:val="22"/>
        </w:rPr>
        <w:t xml:space="preserve">suggests that </w:t>
      </w:r>
      <w:r w:rsidRPr="00842D7C">
        <w:rPr>
          <w:rFonts w:ascii="Arial" w:hAnsi="Arial" w:cs="Arial"/>
          <w:color w:val="000000" w:themeColor="text1"/>
          <w:sz w:val="22"/>
          <w:szCs w:val="22"/>
        </w:rPr>
        <w:t>traditional pedagogical approach</w:t>
      </w:r>
      <w:r w:rsidR="00A44D9E" w:rsidRPr="00842D7C">
        <w:rPr>
          <w:rFonts w:ascii="Arial" w:hAnsi="Arial" w:cs="Arial"/>
          <w:color w:val="000000" w:themeColor="text1"/>
          <w:sz w:val="22"/>
          <w:szCs w:val="22"/>
        </w:rPr>
        <w:t>e</w:t>
      </w:r>
      <w:r w:rsidRPr="00842D7C">
        <w:rPr>
          <w:rFonts w:ascii="Arial" w:hAnsi="Arial" w:cs="Arial"/>
          <w:color w:val="000000" w:themeColor="text1"/>
          <w:sz w:val="22"/>
          <w:szCs w:val="22"/>
        </w:rPr>
        <w:t xml:space="preserve">s fail to address the needs of gender-expansive pupils </w:t>
      </w:r>
      <w:r w:rsidR="00AE2073" w:rsidRPr="00842D7C">
        <w:rPr>
          <w:rFonts w:ascii="Arial" w:hAnsi="Arial" w:cs="Arial"/>
          <w:color w:val="000000" w:themeColor="text1"/>
          <w:sz w:val="22"/>
          <w:szCs w:val="22"/>
        </w:rPr>
        <w:t>(Patel, 2015</w:t>
      </w:r>
      <w:r w:rsidR="00A44D9E" w:rsidRPr="00842D7C">
        <w:rPr>
          <w:rFonts w:ascii="Arial" w:hAnsi="Arial" w:cs="Arial"/>
          <w:color w:val="000000" w:themeColor="text1"/>
          <w:sz w:val="22"/>
          <w:szCs w:val="22"/>
        </w:rPr>
        <w:t>,</w:t>
      </w:r>
      <w:r w:rsidR="00AE2073" w:rsidRPr="00842D7C">
        <w:rPr>
          <w:rFonts w:ascii="Arial" w:hAnsi="Arial" w:cs="Arial"/>
          <w:color w:val="000000" w:themeColor="text1"/>
          <w:sz w:val="22"/>
          <w:szCs w:val="22"/>
        </w:rPr>
        <w:t xml:space="preserve"> </w:t>
      </w:r>
      <w:proofErr w:type="spellStart"/>
      <w:r w:rsidR="00AE2073" w:rsidRPr="00842D7C">
        <w:rPr>
          <w:rFonts w:ascii="Arial" w:hAnsi="Arial" w:cs="Arial"/>
          <w:color w:val="000000" w:themeColor="text1"/>
          <w:sz w:val="22"/>
          <w:szCs w:val="22"/>
        </w:rPr>
        <w:t>Palkki</w:t>
      </w:r>
      <w:proofErr w:type="spellEnd"/>
      <w:r w:rsidR="00AE2073" w:rsidRPr="00842D7C">
        <w:rPr>
          <w:rFonts w:ascii="Arial" w:hAnsi="Arial" w:cs="Arial"/>
          <w:color w:val="000000" w:themeColor="text1"/>
          <w:sz w:val="22"/>
          <w:szCs w:val="22"/>
        </w:rPr>
        <w:t xml:space="preserve"> </w:t>
      </w:r>
      <w:r w:rsidR="00E47ECB" w:rsidRPr="00842D7C">
        <w:rPr>
          <w:rFonts w:ascii="Arial" w:hAnsi="Arial" w:cs="Arial"/>
          <w:color w:val="000000" w:themeColor="text1"/>
          <w:sz w:val="22"/>
          <w:szCs w:val="22"/>
        </w:rPr>
        <w:t>and</w:t>
      </w:r>
      <w:r w:rsidR="00AE2073" w:rsidRPr="00842D7C">
        <w:rPr>
          <w:rFonts w:ascii="Arial" w:hAnsi="Arial" w:cs="Arial"/>
          <w:color w:val="000000" w:themeColor="text1"/>
          <w:sz w:val="22"/>
          <w:szCs w:val="22"/>
        </w:rPr>
        <w:t xml:space="preserve"> Sauerland, 201</w:t>
      </w:r>
      <w:r w:rsidR="00C0729E">
        <w:rPr>
          <w:rFonts w:ascii="Arial" w:hAnsi="Arial" w:cs="Arial"/>
          <w:color w:val="000000" w:themeColor="text1"/>
          <w:sz w:val="22"/>
          <w:szCs w:val="22"/>
        </w:rPr>
        <w:t>8</w:t>
      </w:r>
      <w:r w:rsidR="00AE2073" w:rsidRPr="00842D7C">
        <w:rPr>
          <w:rFonts w:ascii="Arial" w:hAnsi="Arial" w:cs="Arial"/>
          <w:color w:val="000000" w:themeColor="text1"/>
          <w:sz w:val="22"/>
          <w:szCs w:val="22"/>
        </w:rPr>
        <w:t xml:space="preserve">). By focusing on these intersections, this research aims to critique and adapt </w:t>
      </w:r>
      <w:r w:rsidR="002F52CF" w:rsidRPr="00842D7C">
        <w:rPr>
          <w:rFonts w:ascii="Arial" w:hAnsi="Arial" w:cs="Arial"/>
          <w:color w:val="000000" w:themeColor="text1"/>
          <w:sz w:val="22"/>
          <w:szCs w:val="22"/>
        </w:rPr>
        <w:t>how one</w:t>
      </w:r>
      <w:r w:rsidR="00A96E85" w:rsidRPr="00842D7C">
        <w:rPr>
          <w:rFonts w:ascii="Arial" w:hAnsi="Arial" w:cs="Arial"/>
          <w:color w:val="000000" w:themeColor="text1"/>
          <w:sz w:val="22"/>
          <w:szCs w:val="22"/>
        </w:rPr>
        <w:t>-to-</w:t>
      </w:r>
      <w:r w:rsidR="00AE2073" w:rsidRPr="00842D7C">
        <w:rPr>
          <w:rFonts w:ascii="Arial" w:hAnsi="Arial" w:cs="Arial"/>
          <w:color w:val="000000" w:themeColor="text1"/>
          <w:sz w:val="22"/>
          <w:szCs w:val="22"/>
        </w:rPr>
        <w:t>one singing lessons are approached to empower and affirm all pupils (Schlichter, 2011)</w:t>
      </w:r>
      <w:r w:rsidR="00A44D9E" w:rsidRPr="00842D7C">
        <w:rPr>
          <w:rFonts w:ascii="Arial" w:hAnsi="Arial" w:cs="Arial"/>
          <w:color w:val="000000" w:themeColor="text1"/>
          <w:sz w:val="22"/>
          <w:szCs w:val="22"/>
        </w:rPr>
        <w:t xml:space="preserve">. </w:t>
      </w:r>
      <w:r w:rsidR="00A96E85" w:rsidRPr="00842D7C">
        <w:rPr>
          <w:rFonts w:ascii="Arial" w:hAnsi="Arial" w:cs="Arial"/>
          <w:color w:val="000000" w:themeColor="text1"/>
          <w:sz w:val="22"/>
          <w:szCs w:val="22"/>
        </w:rPr>
        <w:t xml:space="preserve">Minsky (1997) suggests that a framework is a tool for sharing knowledge about a particular situation or stereotype to help solve problems. </w:t>
      </w:r>
      <w:r w:rsidR="009F7911" w:rsidRPr="00842D7C">
        <w:rPr>
          <w:rFonts w:ascii="Arial" w:hAnsi="Arial" w:cs="Arial"/>
          <w:color w:val="000000" w:themeColor="text1"/>
          <w:sz w:val="22"/>
          <w:szCs w:val="22"/>
        </w:rPr>
        <w:t>Creating and testing</w:t>
      </w:r>
      <w:r w:rsidR="00A44D9E" w:rsidRPr="00842D7C">
        <w:rPr>
          <w:rFonts w:ascii="Arial" w:hAnsi="Arial" w:cs="Arial"/>
          <w:color w:val="000000" w:themeColor="text1"/>
          <w:sz w:val="22"/>
          <w:szCs w:val="22"/>
        </w:rPr>
        <w:t xml:space="preserve"> a four</w:t>
      </w:r>
      <w:r w:rsidR="008D7F64" w:rsidRPr="00842D7C">
        <w:rPr>
          <w:rFonts w:ascii="Arial" w:hAnsi="Arial" w:cs="Arial"/>
          <w:color w:val="000000" w:themeColor="text1"/>
          <w:sz w:val="22"/>
          <w:szCs w:val="22"/>
        </w:rPr>
        <w:t>-</w:t>
      </w:r>
      <w:r w:rsidR="00A44D9E" w:rsidRPr="00842D7C">
        <w:rPr>
          <w:rFonts w:ascii="Arial" w:hAnsi="Arial" w:cs="Arial"/>
          <w:color w:val="000000" w:themeColor="text1"/>
          <w:sz w:val="22"/>
          <w:szCs w:val="22"/>
        </w:rPr>
        <w:t>week framework (FWF) for one</w:t>
      </w:r>
      <w:r w:rsidR="008D7F64" w:rsidRPr="00842D7C">
        <w:rPr>
          <w:rFonts w:ascii="Arial" w:hAnsi="Arial" w:cs="Arial"/>
          <w:color w:val="000000" w:themeColor="text1"/>
          <w:sz w:val="22"/>
          <w:szCs w:val="22"/>
        </w:rPr>
        <w:t>-to-</w:t>
      </w:r>
      <w:r w:rsidR="00A44D9E" w:rsidRPr="00842D7C">
        <w:rPr>
          <w:rFonts w:ascii="Arial" w:hAnsi="Arial" w:cs="Arial"/>
          <w:color w:val="000000" w:themeColor="text1"/>
          <w:sz w:val="22"/>
          <w:szCs w:val="22"/>
        </w:rPr>
        <w:t xml:space="preserve">one singing lessons </w:t>
      </w:r>
      <w:r w:rsidR="008D7F64" w:rsidRPr="00842D7C">
        <w:rPr>
          <w:rFonts w:ascii="Arial" w:hAnsi="Arial" w:cs="Arial"/>
          <w:color w:val="000000" w:themeColor="text1"/>
          <w:sz w:val="22"/>
          <w:szCs w:val="22"/>
        </w:rPr>
        <w:t xml:space="preserve">could provide teachers with an implementable resource </w:t>
      </w:r>
      <w:r w:rsidR="00A96E85" w:rsidRPr="00842D7C">
        <w:rPr>
          <w:rFonts w:ascii="Arial" w:hAnsi="Arial" w:cs="Arial"/>
          <w:color w:val="000000" w:themeColor="text1"/>
          <w:sz w:val="22"/>
          <w:szCs w:val="22"/>
        </w:rPr>
        <w:t>designed to meet the needs of teachers who feel they are missing ava</w:t>
      </w:r>
      <w:r w:rsidR="009F7911" w:rsidRPr="00842D7C">
        <w:rPr>
          <w:rFonts w:ascii="Arial" w:hAnsi="Arial" w:cs="Arial"/>
          <w:color w:val="000000" w:themeColor="text1"/>
          <w:sz w:val="22"/>
          <w:szCs w:val="22"/>
        </w:rPr>
        <w:t>ila</w:t>
      </w:r>
      <w:r w:rsidR="00A96E85" w:rsidRPr="00842D7C">
        <w:rPr>
          <w:rFonts w:ascii="Arial" w:hAnsi="Arial" w:cs="Arial"/>
          <w:color w:val="000000" w:themeColor="text1"/>
          <w:sz w:val="22"/>
          <w:szCs w:val="22"/>
        </w:rPr>
        <w:t xml:space="preserve">ble tools. </w:t>
      </w:r>
    </w:p>
    <w:p w14:paraId="26E49230" w14:textId="77777777" w:rsidR="00AF41FF" w:rsidRPr="00842D7C" w:rsidRDefault="00AF41FF" w:rsidP="00842D7C">
      <w:pPr>
        <w:spacing w:line="360" w:lineRule="auto"/>
        <w:rPr>
          <w:rFonts w:ascii="Arial" w:hAnsi="Arial" w:cs="Arial"/>
          <w:color w:val="000000" w:themeColor="text1"/>
          <w:sz w:val="22"/>
          <w:szCs w:val="22"/>
        </w:rPr>
      </w:pPr>
    </w:p>
    <w:p w14:paraId="29C8F330" w14:textId="5576D121"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I</w:t>
      </w:r>
      <w:r w:rsidR="009E2FEE" w:rsidRPr="00842D7C">
        <w:rPr>
          <w:rFonts w:ascii="Arial" w:hAnsi="Arial" w:cs="Arial"/>
          <w:color w:val="000000" w:themeColor="text1"/>
          <w:sz w:val="22"/>
          <w:szCs w:val="22"/>
        </w:rPr>
        <w:t>t is my current understanding</w:t>
      </w:r>
      <w:r w:rsidRPr="00842D7C">
        <w:rPr>
          <w:rFonts w:ascii="Arial" w:hAnsi="Arial" w:cs="Arial"/>
          <w:color w:val="000000" w:themeColor="text1"/>
          <w:sz w:val="22"/>
          <w:szCs w:val="22"/>
        </w:rPr>
        <w:t xml:space="preserve"> that no specific frameworks of this style currently exist, and </w:t>
      </w:r>
      <w:r w:rsidR="009E2FEE" w:rsidRPr="00842D7C">
        <w:rPr>
          <w:rFonts w:ascii="Arial" w:hAnsi="Arial" w:cs="Arial"/>
          <w:color w:val="000000" w:themeColor="text1"/>
          <w:sz w:val="22"/>
          <w:szCs w:val="22"/>
        </w:rPr>
        <w:t>creating</w:t>
      </w:r>
      <w:r w:rsidRPr="00842D7C">
        <w:rPr>
          <w:rFonts w:ascii="Arial" w:hAnsi="Arial" w:cs="Arial"/>
          <w:color w:val="000000" w:themeColor="text1"/>
          <w:sz w:val="22"/>
          <w:szCs w:val="22"/>
        </w:rPr>
        <w:t xml:space="preserve"> one has the potential to open the doors and lead the way for future research and development of resources to enhance singing lessons and voice pedagogy. To ensure my framework provides the most relevant strategies for inclusion, I will conduct a literature review to critically analyse the available literature and assess the development of the landscape in this emerging field. </w:t>
      </w:r>
    </w:p>
    <w:p w14:paraId="1D26314F" w14:textId="3B322007" w:rsidR="00AF41FF" w:rsidRPr="00842D7C" w:rsidRDefault="009E2FEE" w:rsidP="00842D7C">
      <w:pPr>
        <w:pStyle w:val="Heading2"/>
        <w:spacing w:line="360" w:lineRule="auto"/>
        <w:rPr>
          <w:rFonts w:ascii="Arial" w:hAnsi="Arial" w:cs="Arial"/>
          <w:sz w:val="22"/>
          <w:szCs w:val="22"/>
        </w:rPr>
      </w:pPr>
      <w:bookmarkStart w:id="23" w:name="_Toc176969733"/>
      <w:r w:rsidRPr="00842D7C">
        <w:rPr>
          <w:rFonts w:ascii="Arial" w:hAnsi="Arial" w:cs="Arial"/>
          <w:sz w:val="22"/>
          <w:szCs w:val="22"/>
        </w:rPr>
        <w:t>Intended Impact</w:t>
      </w:r>
      <w:bookmarkEnd w:id="23"/>
      <w:r w:rsidRPr="00842D7C">
        <w:rPr>
          <w:rFonts w:ascii="Arial" w:hAnsi="Arial" w:cs="Arial"/>
          <w:sz w:val="22"/>
          <w:szCs w:val="22"/>
        </w:rPr>
        <w:t xml:space="preserve"> </w:t>
      </w:r>
    </w:p>
    <w:p w14:paraId="52307CA7" w14:textId="6619FBD8" w:rsidR="001570E0" w:rsidRPr="00842D7C" w:rsidRDefault="00933AB5"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If successful, my FWF could help teachers create </w:t>
      </w:r>
      <w:r w:rsidR="00C72B98" w:rsidRPr="00842D7C">
        <w:rPr>
          <w:rFonts w:ascii="Arial" w:hAnsi="Arial" w:cs="Arial"/>
          <w:color w:val="000000" w:themeColor="text1"/>
          <w:sz w:val="22"/>
          <w:szCs w:val="22"/>
        </w:rPr>
        <w:t>inclusive</w:t>
      </w:r>
      <w:r w:rsidRPr="00842D7C">
        <w:rPr>
          <w:rFonts w:ascii="Arial" w:hAnsi="Arial" w:cs="Arial"/>
          <w:color w:val="000000" w:themeColor="text1"/>
          <w:sz w:val="22"/>
          <w:szCs w:val="22"/>
        </w:rPr>
        <w:t>, safe and supportive spaces for one</w:t>
      </w:r>
      <w:r w:rsidR="00C72B98" w:rsidRPr="00842D7C">
        <w:rPr>
          <w:rFonts w:ascii="Arial" w:hAnsi="Arial" w:cs="Arial"/>
          <w:color w:val="000000" w:themeColor="text1"/>
          <w:sz w:val="22"/>
          <w:szCs w:val="22"/>
        </w:rPr>
        <w:t>-to-</w:t>
      </w:r>
      <w:r w:rsidRPr="00842D7C">
        <w:rPr>
          <w:rFonts w:ascii="Arial" w:hAnsi="Arial" w:cs="Arial"/>
          <w:color w:val="000000" w:themeColor="text1"/>
          <w:sz w:val="22"/>
          <w:szCs w:val="22"/>
        </w:rPr>
        <w:t xml:space="preserve">one singing lessons. </w:t>
      </w:r>
      <w:r w:rsidR="00DB5450" w:rsidRPr="00842D7C">
        <w:rPr>
          <w:rFonts w:ascii="Arial" w:hAnsi="Arial" w:cs="Arial"/>
          <w:color w:val="000000" w:themeColor="text1"/>
          <w:sz w:val="22"/>
          <w:szCs w:val="22"/>
        </w:rPr>
        <w:t>I</w:t>
      </w:r>
      <w:r w:rsidRPr="00842D7C">
        <w:rPr>
          <w:rFonts w:ascii="Arial" w:hAnsi="Arial" w:cs="Arial"/>
          <w:color w:val="000000" w:themeColor="text1"/>
          <w:sz w:val="22"/>
          <w:szCs w:val="22"/>
        </w:rPr>
        <w:t xml:space="preserve">t could </w:t>
      </w:r>
      <w:r w:rsidR="005B451A" w:rsidRPr="00842D7C">
        <w:rPr>
          <w:rFonts w:ascii="Arial" w:hAnsi="Arial" w:cs="Arial"/>
          <w:color w:val="000000" w:themeColor="text1"/>
          <w:sz w:val="22"/>
          <w:szCs w:val="22"/>
        </w:rPr>
        <w:t xml:space="preserve">contribute to </w:t>
      </w:r>
      <w:r w:rsidR="00C72B98" w:rsidRPr="00842D7C">
        <w:rPr>
          <w:rFonts w:ascii="Arial" w:hAnsi="Arial" w:cs="Arial"/>
          <w:color w:val="000000" w:themeColor="text1"/>
          <w:sz w:val="22"/>
          <w:szCs w:val="22"/>
        </w:rPr>
        <w:t>improving</w:t>
      </w:r>
      <w:r w:rsidR="005B451A" w:rsidRPr="00842D7C">
        <w:rPr>
          <w:rFonts w:ascii="Arial" w:hAnsi="Arial" w:cs="Arial"/>
          <w:color w:val="000000" w:themeColor="text1"/>
          <w:sz w:val="22"/>
          <w:szCs w:val="22"/>
        </w:rPr>
        <w:t xml:space="preserve"> the </w:t>
      </w:r>
      <w:r w:rsidR="00C72B98" w:rsidRPr="00842D7C">
        <w:rPr>
          <w:rFonts w:ascii="Arial" w:hAnsi="Arial" w:cs="Arial"/>
          <w:color w:val="000000" w:themeColor="text1"/>
          <w:sz w:val="22"/>
          <w:szCs w:val="22"/>
        </w:rPr>
        <w:t>well-being</w:t>
      </w:r>
      <w:r w:rsidR="005B451A" w:rsidRPr="00842D7C">
        <w:rPr>
          <w:rFonts w:ascii="Arial" w:hAnsi="Arial" w:cs="Arial"/>
          <w:color w:val="000000" w:themeColor="text1"/>
          <w:sz w:val="22"/>
          <w:szCs w:val="22"/>
        </w:rPr>
        <w:t xml:space="preserve"> of students by addressing their specific needs as well as affirming their </w:t>
      </w:r>
      <w:r w:rsidR="00C72B98" w:rsidRPr="00842D7C">
        <w:rPr>
          <w:rFonts w:ascii="Arial" w:hAnsi="Arial" w:cs="Arial"/>
          <w:color w:val="000000" w:themeColor="text1"/>
          <w:sz w:val="22"/>
          <w:szCs w:val="22"/>
        </w:rPr>
        <w:t>identities</w:t>
      </w:r>
      <w:r w:rsidR="005B451A" w:rsidRPr="00842D7C">
        <w:rPr>
          <w:rFonts w:ascii="Arial" w:hAnsi="Arial" w:cs="Arial"/>
          <w:color w:val="000000" w:themeColor="text1"/>
          <w:sz w:val="22"/>
          <w:szCs w:val="22"/>
        </w:rPr>
        <w:t xml:space="preserve"> and empowering them</w:t>
      </w:r>
      <w:r w:rsidR="00C72B98" w:rsidRPr="00842D7C">
        <w:rPr>
          <w:rFonts w:ascii="Arial" w:hAnsi="Arial" w:cs="Arial"/>
          <w:color w:val="000000" w:themeColor="text1"/>
          <w:sz w:val="22"/>
          <w:szCs w:val="22"/>
        </w:rPr>
        <w:t>,</w:t>
      </w:r>
      <w:r w:rsidR="005B451A" w:rsidRPr="00842D7C">
        <w:rPr>
          <w:rFonts w:ascii="Arial" w:hAnsi="Arial" w:cs="Arial"/>
          <w:color w:val="000000" w:themeColor="text1"/>
          <w:sz w:val="22"/>
          <w:szCs w:val="22"/>
        </w:rPr>
        <w:t xml:space="preserve"> which </w:t>
      </w:r>
      <w:r w:rsidR="00DB5450" w:rsidRPr="00842D7C">
        <w:rPr>
          <w:rFonts w:ascii="Arial" w:hAnsi="Arial" w:cs="Arial"/>
          <w:color w:val="000000" w:themeColor="text1"/>
          <w:sz w:val="22"/>
          <w:szCs w:val="22"/>
        </w:rPr>
        <w:t>has the potential</w:t>
      </w:r>
      <w:r w:rsidR="00C72B98" w:rsidRPr="00842D7C">
        <w:rPr>
          <w:rFonts w:ascii="Arial" w:hAnsi="Arial" w:cs="Arial"/>
          <w:color w:val="000000" w:themeColor="text1"/>
          <w:sz w:val="22"/>
          <w:szCs w:val="22"/>
        </w:rPr>
        <w:t xml:space="preserve"> </w:t>
      </w:r>
      <w:r w:rsidR="00DB5450" w:rsidRPr="00842D7C">
        <w:rPr>
          <w:rFonts w:ascii="Arial" w:hAnsi="Arial" w:cs="Arial"/>
          <w:color w:val="000000" w:themeColor="text1"/>
          <w:sz w:val="22"/>
          <w:szCs w:val="22"/>
        </w:rPr>
        <w:t xml:space="preserve">to </w:t>
      </w:r>
      <w:r w:rsidR="00C72B98" w:rsidRPr="00842D7C">
        <w:rPr>
          <w:rFonts w:ascii="Arial" w:hAnsi="Arial" w:cs="Arial"/>
          <w:color w:val="000000" w:themeColor="text1"/>
          <w:sz w:val="22"/>
          <w:szCs w:val="22"/>
        </w:rPr>
        <w:t xml:space="preserve">improve </w:t>
      </w:r>
      <w:r w:rsidR="005B451A" w:rsidRPr="00842D7C">
        <w:rPr>
          <w:rFonts w:ascii="Arial" w:hAnsi="Arial" w:cs="Arial"/>
          <w:color w:val="000000" w:themeColor="text1"/>
          <w:sz w:val="22"/>
          <w:szCs w:val="22"/>
        </w:rPr>
        <w:t>engagement and development</w:t>
      </w:r>
      <w:r w:rsidR="00EF2610">
        <w:rPr>
          <w:rFonts w:ascii="Arial" w:hAnsi="Arial" w:cs="Arial"/>
          <w:color w:val="000000" w:themeColor="text1"/>
          <w:sz w:val="22"/>
          <w:szCs w:val="22"/>
        </w:rPr>
        <w:t xml:space="preserve"> </w:t>
      </w:r>
      <w:r w:rsidR="00EF2610" w:rsidRPr="00842D7C">
        <w:rPr>
          <w:rFonts w:ascii="Arial" w:hAnsi="Arial" w:cs="Arial"/>
          <w:color w:val="000000" w:themeColor="text1"/>
          <w:sz w:val="22"/>
          <w:szCs w:val="22"/>
        </w:rPr>
        <w:t>(</w:t>
      </w:r>
      <w:proofErr w:type="spellStart"/>
      <w:r w:rsidR="00EF2610" w:rsidRPr="00842D7C">
        <w:rPr>
          <w:rFonts w:ascii="Arial" w:hAnsi="Arial" w:cs="Arial"/>
          <w:color w:val="000000" w:themeColor="text1"/>
          <w:sz w:val="22"/>
          <w:szCs w:val="22"/>
        </w:rPr>
        <w:t>Tenny</w:t>
      </w:r>
      <w:proofErr w:type="spellEnd"/>
      <w:r w:rsidR="00EF2610">
        <w:rPr>
          <w:rFonts w:ascii="Arial" w:hAnsi="Arial" w:cs="Arial"/>
          <w:color w:val="000000" w:themeColor="text1"/>
          <w:sz w:val="22"/>
          <w:szCs w:val="22"/>
        </w:rPr>
        <w:t xml:space="preserve"> </w:t>
      </w:r>
      <w:r w:rsidR="00EF2610" w:rsidRPr="00EF2610">
        <w:rPr>
          <w:rFonts w:ascii="Arial" w:hAnsi="Arial" w:cs="Arial"/>
          <w:i/>
          <w:iCs/>
          <w:color w:val="000000" w:themeColor="text1"/>
          <w:sz w:val="22"/>
          <w:szCs w:val="22"/>
        </w:rPr>
        <w:t>et al.,</w:t>
      </w:r>
      <w:r w:rsidR="00EF2610">
        <w:rPr>
          <w:rFonts w:ascii="Arial" w:hAnsi="Arial" w:cs="Arial"/>
          <w:color w:val="000000" w:themeColor="text1"/>
          <w:sz w:val="22"/>
          <w:szCs w:val="22"/>
        </w:rPr>
        <w:t xml:space="preserve"> </w:t>
      </w:r>
      <w:r w:rsidR="00EF2610" w:rsidRPr="00842D7C">
        <w:rPr>
          <w:rFonts w:ascii="Arial" w:hAnsi="Arial" w:cs="Arial"/>
          <w:color w:val="000000" w:themeColor="text1"/>
          <w:sz w:val="22"/>
          <w:szCs w:val="22"/>
        </w:rPr>
        <w:t>2022)</w:t>
      </w:r>
      <w:r w:rsidR="00EF2610">
        <w:rPr>
          <w:rFonts w:ascii="Arial" w:hAnsi="Arial" w:cs="Arial"/>
          <w:color w:val="000000" w:themeColor="text1"/>
          <w:sz w:val="22"/>
          <w:szCs w:val="22"/>
        </w:rPr>
        <w:t xml:space="preserve">. </w:t>
      </w:r>
      <w:r w:rsidR="001570E0" w:rsidRPr="00842D7C">
        <w:rPr>
          <w:rFonts w:ascii="Arial" w:hAnsi="Arial" w:cs="Arial"/>
          <w:color w:val="000000" w:themeColor="text1"/>
          <w:sz w:val="22"/>
          <w:szCs w:val="22"/>
        </w:rPr>
        <w:t xml:space="preserve">By testing the </w:t>
      </w:r>
      <w:r w:rsidR="002C0344" w:rsidRPr="00842D7C">
        <w:rPr>
          <w:rFonts w:ascii="Arial" w:hAnsi="Arial" w:cs="Arial"/>
          <w:color w:val="000000" w:themeColor="text1"/>
          <w:sz w:val="22"/>
          <w:szCs w:val="22"/>
        </w:rPr>
        <w:t>effectiveness</w:t>
      </w:r>
      <w:r w:rsidR="001570E0" w:rsidRPr="00842D7C">
        <w:rPr>
          <w:rFonts w:ascii="Arial" w:hAnsi="Arial" w:cs="Arial"/>
          <w:color w:val="000000" w:themeColor="text1"/>
          <w:sz w:val="22"/>
          <w:szCs w:val="22"/>
        </w:rPr>
        <w:t xml:space="preserve"> of the FWF</w:t>
      </w:r>
      <w:r w:rsidR="00FD41A8" w:rsidRPr="00842D7C">
        <w:rPr>
          <w:rFonts w:ascii="Arial" w:hAnsi="Arial" w:cs="Arial"/>
          <w:color w:val="000000" w:themeColor="text1"/>
          <w:sz w:val="22"/>
          <w:szCs w:val="22"/>
        </w:rPr>
        <w:t xml:space="preserve"> with </w:t>
      </w:r>
      <w:r w:rsidR="00DB5450" w:rsidRPr="00842D7C">
        <w:rPr>
          <w:rFonts w:ascii="Arial" w:hAnsi="Arial" w:cs="Arial"/>
          <w:color w:val="000000" w:themeColor="text1"/>
          <w:sz w:val="22"/>
          <w:szCs w:val="22"/>
        </w:rPr>
        <w:t>the</w:t>
      </w:r>
      <w:r w:rsidR="00FD41A8" w:rsidRPr="00842D7C">
        <w:rPr>
          <w:rFonts w:ascii="Arial" w:hAnsi="Arial" w:cs="Arial"/>
          <w:color w:val="000000" w:themeColor="text1"/>
          <w:sz w:val="22"/>
          <w:szCs w:val="22"/>
        </w:rPr>
        <w:t xml:space="preserve"> participants in my focus group</w:t>
      </w:r>
      <w:r w:rsidR="00DB5450" w:rsidRPr="00842D7C">
        <w:rPr>
          <w:rFonts w:ascii="Arial" w:hAnsi="Arial" w:cs="Arial"/>
          <w:color w:val="000000" w:themeColor="text1"/>
          <w:sz w:val="22"/>
          <w:szCs w:val="22"/>
        </w:rPr>
        <w:t>,</w:t>
      </w:r>
      <w:r w:rsidR="00FD41A8" w:rsidRPr="00842D7C">
        <w:rPr>
          <w:rFonts w:ascii="Arial" w:hAnsi="Arial" w:cs="Arial"/>
          <w:color w:val="000000" w:themeColor="text1"/>
          <w:sz w:val="22"/>
          <w:szCs w:val="22"/>
        </w:rPr>
        <w:t xml:space="preserve"> </w:t>
      </w:r>
      <w:r w:rsidR="001570E0" w:rsidRPr="00842D7C">
        <w:rPr>
          <w:rFonts w:ascii="Arial" w:hAnsi="Arial" w:cs="Arial"/>
          <w:color w:val="000000" w:themeColor="text1"/>
          <w:sz w:val="22"/>
          <w:szCs w:val="22"/>
        </w:rPr>
        <w:t xml:space="preserve">I aim to provide insights into how gender, language and </w:t>
      </w:r>
      <w:r w:rsidR="002C0344" w:rsidRPr="00842D7C">
        <w:rPr>
          <w:rFonts w:ascii="Arial" w:hAnsi="Arial" w:cs="Arial"/>
          <w:color w:val="000000" w:themeColor="text1"/>
          <w:sz w:val="22"/>
          <w:szCs w:val="22"/>
        </w:rPr>
        <w:t>identity</w:t>
      </w:r>
      <w:r w:rsidR="001570E0" w:rsidRPr="00842D7C">
        <w:rPr>
          <w:rFonts w:ascii="Arial" w:hAnsi="Arial" w:cs="Arial"/>
          <w:color w:val="000000" w:themeColor="text1"/>
          <w:sz w:val="22"/>
          <w:szCs w:val="22"/>
        </w:rPr>
        <w:t xml:space="preserve"> can be integral to our teaching practices, informing how we respond to individual pupil needs and provid</w:t>
      </w:r>
      <w:r w:rsidR="002C0344" w:rsidRPr="00842D7C">
        <w:rPr>
          <w:rFonts w:ascii="Arial" w:hAnsi="Arial" w:cs="Arial"/>
          <w:color w:val="000000" w:themeColor="text1"/>
          <w:sz w:val="22"/>
          <w:szCs w:val="22"/>
        </w:rPr>
        <w:t>ing</w:t>
      </w:r>
      <w:r w:rsidR="001570E0" w:rsidRPr="00842D7C">
        <w:rPr>
          <w:rFonts w:ascii="Arial" w:hAnsi="Arial" w:cs="Arial"/>
          <w:color w:val="000000" w:themeColor="text1"/>
          <w:sz w:val="22"/>
          <w:szCs w:val="22"/>
        </w:rPr>
        <w:t xml:space="preserve"> a tool which could be expanded and developed for wider use within the </w:t>
      </w:r>
      <w:r w:rsidR="002C0344" w:rsidRPr="00842D7C">
        <w:rPr>
          <w:rFonts w:ascii="Arial" w:hAnsi="Arial" w:cs="Arial"/>
          <w:color w:val="000000" w:themeColor="text1"/>
          <w:sz w:val="22"/>
          <w:szCs w:val="22"/>
        </w:rPr>
        <w:t>peripatetic</w:t>
      </w:r>
      <w:r w:rsidR="001570E0" w:rsidRPr="00842D7C">
        <w:rPr>
          <w:rFonts w:ascii="Arial" w:hAnsi="Arial" w:cs="Arial"/>
          <w:color w:val="000000" w:themeColor="text1"/>
          <w:sz w:val="22"/>
          <w:szCs w:val="22"/>
        </w:rPr>
        <w:t xml:space="preserve"> singing teacher community</w:t>
      </w:r>
      <w:r w:rsidR="002C0344" w:rsidRPr="00842D7C">
        <w:rPr>
          <w:rFonts w:ascii="Arial" w:hAnsi="Arial" w:cs="Arial"/>
          <w:color w:val="000000" w:themeColor="text1"/>
          <w:sz w:val="22"/>
          <w:szCs w:val="22"/>
        </w:rPr>
        <w:t xml:space="preserve"> and contribute to the ongoing development of inclusive music education in the UK. </w:t>
      </w:r>
    </w:p>
    <w:p w14:paraId="253F38F8" w14:textId="77777777" w:rsidR="002C0344" w:rsidRPr="00842D7C" w:rsidRDefault="002C0344" w:rsidP="00842D7C">
      <w:pPr>
        <w:spacing w:line="360" w:lineRule="auto"/>
        <w:rPr>
          <w:rFonts w:ascii="Arial" w:hAnsi="Arial" w:cs="Arial"/>
          <w:color w:val="000000" w:themeColor="text1"/>
          <w:sz w:val="22"/>
          <w:szCs w:val="22"/>
        </w:rPr>
      </w:pPr>
    </w:p>
    <w:p w14:paraId="409C91BA" w14:textId="77777777"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This research aims to answer the following questions:</w:t>
      </w:r>
    </w:p>
    <w:p w14:paraId="518F75C5" w14:textId="2D061A94" w:rsidR="00AF41FF" w:rsidRPr="00842D7C" w:rsidRDefault="00AF41FF" w:rsidP="00842D7C">
      <w:pPr>
        <w:pStyle w:val="ListParagraph"/>
        <w:numPr>
          <w:ilvl w:val="0"/>
          <w:numId w:val="10"/>
        </w:num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Do singing teachers feel there is a need for support and guidance when planning lessons, particularly for gender-expansive pupils?</w:t>
      </w:r>
    </w:p>
    <w:p w14:paraId="07A5E14F" w14:textId="77777777" w:rsidR="00AF41FF" w:rsidRPr="00842D7C" w:rsidRDefault="00AF41FF" w:rsidP="00842D7C">
      <w:pPr>
        <w:pStyle w:val="ListParagraph"/>
        <w:numPr>
          <w:ilvl w:val="0"/>
          <w:numId w:val="10"/>
        </w:num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Do singing teachers feel comfortable working with gender-expansive voices? Do they feel or have they experienced barriers when working with these voices, both personally and in an educational field?</w:t>
      </w:r>
    </w:p>
    <w:p w14:paraId="263D07BC" w14:textId="2502E1DF" w:rsidR="000C2B8F" w:rsidRPr="00842D7C" w:rsidRDefault="000C2B8F" w:rsidP="00842D7C">
      <w:pPr>
        <w:pStyle w:val="ListParagraph"/>
        <w:numPr>
          <w:ilvl w:val="0"/>
          <w:numId w:val="10"/>
        </w:num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Do pupils engaged in singing lessons feel that their gender and identity are linked to the language used in lessons by themselves and their teacher?</w:t>
      </w:r>
    </w:p>
    <w:p w14:paraId="0386C69E" w14:textId="046D0301" w:rsidR="0043532D" w:rsidRPr="00842D7C" w:rsidRDefault="00AF41FF" w:rsidP="00842D7C">
      <w:pPr>
        <w:pStyle w:val="ListParagraph"/>
        <w:numPr>
          <w:ilvl w:val="0"/>
          <w:numId w:val="9"/>
        </w:num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lastRenderedPageBreak/>
        <w:t xml:space="preserve">Could </w:t>
      </w:r>
      <w:r w:rsidR="00696C5C" w:rsidRPr="00842D7C">
        <w:rPr>
          <w:rFonts w:ascii="Arial" w:hAnsi="Arial" w:cs="Arial"/>
          <w:color w:val="000000" w:themeColor="text1"/>
          <w:sz w:val="22"/>
          <w:szCs w:val="22"/>
        </w:rPr>
        <w:t>a</w:t>
      </w:r>
      <w:r w:rsidRPr="00842D7C">
        <w:rPr>
          <w:rFonts w:ascii="Arial" w:hAnsi="Arial" w:cs="Arial"/>
          <w:color w:val="000000" w:themeColor="text1"/>
          <w:sz w:val="22"/>
          <w:szCs w:val="22"/>
        </w:rPr>
        <w:t xml:space="preserve"> framework</w:t>
      </w:r>
      <w:r w:rsidR="00BE0757" w:rsidRPr="00842D7C">
        <w:rPr>
          <w:rFonts w:ascii="Arial" w:hAnsi="Arial" w:cs="Arial"/>
          <w:color w:val="000000" w:themeColor="text1"/>
          <w:sz w:val="22"/>
          <w:szCs w:val="22"/>
        </w:rPr>
        <w:t xml:space="preserve"> </w:t>
      </w:r>
      <w:r w:rsidR="0043532D" w:rsidRPr="00842D7C">
        <w:rPr>
          <w:rFonts w:ascii="Arial" w:hAnsi="Arial" w:cs="Arial"/>
          <w:color w:val="000000" w:themeColor="text1"/>
          <w:sz w:val="22"/>
          <w:szCs w:val="22"/>
        </w:rPr>
        <w:t>focusing</w:t>
      </w:r>
      <w:r w:rsidR="00BE0757" w:rsidRPr="00842D7C">
        <w:rPr>
          <w:rFonts w:ascii="Arial" w:hAnsi="Arial" w:cs="Arial"/>
          <w:color w:val="000000" w:themeColor="text1"/>
          <w:sz w:val="22"/>
          <w:szCs w:val="22"/>
        </w:rPr>
        <w:t xml:space="preserve"> on gender, language and identity</w:t>
      </w:r>
      <w:r w:rsidRPr="00842D7C">
        <w:rPr>
          <w:rFonts w:ascii="Arial" w:hAnsi="Arial" w:cs="Arial"/>
          <w:color w:val="000000" w:themeColor="text1"/>
          <w:sz w:val="22"/>
          <w:szCs w:val="22"/>
        </w:rPr>
        <w:t xml:space="preserve"> enhance inclusivity in 1:1 singing lessons for 11-18-year-old</w:t>
      </w:r>
      <w:r w:rsidR="00696C5C" w:rsidRPr="00842D7C">
        <w:rPr>
          <w:rFonts w:ascii="Arial" w:hAnsi="Arial" w:cs="Arial"/>
          <w:color w:val="000000" w:themeColor="text1"/>
          <w:sz w:val="22"/>
          <w:szCs w:val="22"/>
        </w:rPr>
        <w:t>s?</w:t>
      </w:r>
    </w:p>
    <w:p w14:paraId="6C948B1C" w14:textId="4416209B" w:rsidR="00AF41FF" w:rsidRPr="00842D7C" w:rsidRDefault="0043532D" w:rsidP="00842D7C">
      <w:pPr>
        <w:pStyle w:val="ListParagraph"/>
        <w:numPr>
          <w:ilvl w:val="0"/>
          <w:numId w:val="9"/>
        </w:num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Do pupils and teachers believe my framework can enhance lesson inclusivity while enc</w:t>
      </w:r>
      <w:r w:rsidR="006E1511" w:rsidRPr="00842D7C">
        <w:rPr>
          <w:rFonts w:ascii="Arial" w:hAnsi="Arial" w:cs="Arial"/>
          <w:color w:val="000000" w:themeColor="text1"/>
          <w:sz w:val="22"/>
          <w:szCs w:val="22"/>
        </w:rPr>
        <w:t>ouragin</w:t>
      </w:r>
      <w:r w:rsidRPr="00842D7C">
        <w:rPr>
          <w:rFonts w:ascii="Arial" w:hAnsi="Arial" w:cs="Arial"/>
          <w:color w:val="000000" w:themeColor="text1"/>
          <w:sz w:val="22"/>
          <w:szCs w:val="22"/>
        </w:rPr>
        <w:t>g autonomy and empowerment for all students?</w:t>
      </w:r>
    </w:p>
    <w:p w14:paraId="2CFD6289" w14:textId="037642BE" w:rsidR="00AF41FF" w:rsidRPr="00842D7C" w:rsidRDefault="00AF41FF" w:rsidP="00842D7C">
      <w:pPr>
        <w:pStyle w:val="Heading1"/>
        <w:spacing w:line="360" w:lineRule="auto"/>
        <w:rPr>
          <w:rFonts w:ascii="Arial" w:hAnsi="Arial" w:cs="Arial"/>
          <w:sz w:val="22"/>
          <w:szCs w:val="22"/>
        </w:rPr>
      </w:pPr>
      <w:bookmarkStart w:id="24" w:name="_Toc176969734"/>
      <w:r w:rsidRPr="00842D7C">
        <w:rPr>
          <w:rFonts w:ascii="Arial" w:hAnsi="Arial" w:cs="Arial"/>
          <w:sz w:val="22"/>
          <w:szCs w:val="22"/>
        </w:rPr>
        <w:t>Literatur</w:t>
      </w:r>
      <w:r w:rsidR="006E1511" w:rsidRPr="00842D7C">
        <w:rPr>
          <w:rFonts w:ascii="Arial" w:hAnsi="Arial" w:cs="Arial"/>
          <w:sz w:val="22"/>
          <w:szCs w:val="22"/>
        </w:rPr>
        <w:t>e</w:t>
      </w:r>
      <w:r w:rsidRPr="00842D7C">
        <w:rPr>
          <w:rFonts w:ascii="Arial" w:hAnsi="Arial" w:cs="Arial"/>
          <w:sz w:val="22"/>
          <w:szCs w:val="22"/>
        </w:rPr>
        <w:t xml:space="preserve"> Review</w:t>
      </w:r>
      <w:bookmarkEnd w:id="24"/>
    </w:p>
    <w:p w14:paraId="0FB9E3DC" w14:textId="77777777" w:rsidR="00AF41FF" w:rsidRPr="00842D7C" w:rsidRDefault="00AF41FF" w:rsidP="00842D7C">
      <w:pPr>
        <w:pStyle w:val="Heading2"/>
        <w:spacing w:line="360" w:lineRule="auto"/>
        <w:rPr>
          <w:rFonts w:ascii="Arial" w:hAnsi="Arial" w:cs="Arial"/>
          <w:sz w:val="22"/>
          <w:szCs w:val="22"/>
        </w:rPr>
      </w:pPr>
      <w:bookmarkStart w:id="25" w:name="_Toc176969735"/>
      <w:r w:rsidRPr="00842D7C">
        <w:rPr>
          <w:rFonts w:ascii="Arial" w:hAnsi="Arial" w:cs="Arial"/>
          <w:sz w:val="22"/>
          <w:szCs w:val="22"/>
        </w:rPr>
        <w:t>Introduction</w:t>
      </w:r>
      <w:bookmarkEnd w:id="25"/>
      <w:r w:rsidRPr="00842D7C">
        <w:rPr>
          <w:rFonts w:ascii="Arial" w:hAnsi="Arial" w:cs="Arial"/>
          <w:sz w:val="22"/>
          <w:szCs w:val="22"/>
        </w:rPr>
        <w:t xml:space="preserve"> </w:t>
      </w:r>
    </w:p>
    <w:p w14:paraId="354910BF" w14:textId="2A60AA59" w:rsidR="00331905" w:rsidRPr="00842D7C" w:rsidRDefault="00331905" w:rsidP="00842D7C">
      <w:pPr>
        <w:spacing w:line="360" w:lineRule="auto"/>
        <w:rPr>
          <w:rFonts w:ascii="Arial" w:hAnsi="Arial" w:cs="Arial"/>
          <w:sz w:val="22"/>
          <w:szCs w:val="22"/>
        </w:rPr>
      </w:pPr>
      <w:r w:rsidRPr="00842D7C">
        <w:rPr>
          <w:rFonts w:ascii="Arial" w:hAnsi="Arial" w:cs="Arial"/>
          <w:color w:val="000000" w:themeColor="text1"/>
          <w:sz w:val="22"/>
          <w:szCs w:val="22"/>
        </w:rPr>
        <w:t xml:space="preserve">I intend to follow Rother's (2007) guidance on narrative literature reviews to structure findings. Rother suggests that a narrative review critically analyses the most relevant and current literature, including books and journals, making it an important tool in education for providing information and insights on specific topics. In this </w:t>
      </w:r>
      <w:r w:rsidRPr="00842D7C">
        <w:rPr>
          <w:rFonts w:ascii="Arial" w:hAnsi="Arial" w:cs="Arial"/>
          <w:sz w:val="22"/>
          <w:szCs w:val="22"/>
        </w:rPr>
        <w:t xml:space="preserve">literature review, I will examine the existing guidance and resources available for one-to-one singing teachers working in secondary schools in the UK. </w:t>
      </w:r>
    </w:p>
    <w:p w14:paraId="4F14470D" w14:textId="77777777" w:rsidR="00331905" w:rsidRPr="00842D7C" w:rsidRDefault="00331905" w:rsidP="00842D7C">
      <w:pPr>
        <w:spacing w:line="360" w:lineRule="auto"/>
        <w:rPr>
          <w:rFonts w:ascii="Arial" w:hAnsi="Arial" w:cs="Arial"/>
          <w:sz w:val="22"/>
          <w:szCs w:val="22"/>
        </w:rPr>
      </w:pPr>
    </w:p>
    <w:p w14:paraId="57F6AB7E" w14:textId="08CF2191" w:rsidR="00331905" w:rsidRPr="00842D7C" w:rsidRDefault="00331905" w:rsidP="00842D7C">
      <w:pPr>
        <w:spacing w:line="360" w:lineRule="auto"/>
        <w:rPr>
          <w:rFonts w:ascii="Arial" w:hAnsi="Arial" w:cs="Arial"/>
          <w:sz w:val="22"/>
          <w:szCs w:val="22"/>
        </w:rPr>
      </w:pPr>
      <w:r w:rsidRPr="00842D7C">
        <w:rPr>
          <w:rFonts w:ascii="Arial" w:hAnsi="Arial" w:cs="Arial"/>
          <w:sz w:val="22"/>
          <w:szCs w:val="22"/>
        </w:rPr>
        <w:t>To add further rigour to these findings, I will review the existing policies and legislation regarding music education in the United Kingdom, aiming to highlight gaps in our education systems, particularly regarding inclusivity and the diverse needs of adolescents and their identities. To gather relevant information on effective practices in one-to-one lessons for adolescents, I will explore how we can listen and understand individual voices</w:t>
      </w:r>
      <w:r w:rsidR="00D6693F" w:rsidRPr="00842D7C">
        <w:rPr>
          <w:rFonts w:ascii="Arial" w:hAnsi="Arial" w:cs="Arial"/>
          <w:sz w:val="22"/>
          <w:szCs w:val="22"/>
        </w:rPr>
        <w:t>,</w:t>
      </w:r>
      <w:r w:rsidRPr="00842D7C">
        <w:rPr>
          <w:rFonts w:ascii="Arial" w:hAnsi="Arial" w:cs="Arial"/>
          <w:sz w:val="22"/>
          <w:szCs w:val="22"/>
        </w:rPr>
        <w:t xml:space="preserve"> review the existing resources currently providing those tools and seek a way to integrate them into my FWF to encourage more inclusive voice lessons.</w:t>
      </w:r>
    </w:p>
    <w:p w14:paraId="2D1DDE96" w14:textId="77777777" w:rsidR="00331905" w:rsidRPr="00842D7C" w:rsidRDefault="00331905" w:rsidP="00842D7C">
      <w:pPr>
        <w:spacing w:line="360" w:lineRule="auto"/>
        <w:rPr>
          <w:rFonts w:ascii="Arial" w:hAnsi="Arial" w:cs="Arial"/>
          <w:sz w:val="22"/>
          <w:szCs w:val="22"/>
        </w:rPr>
      </w:pPr>
    </w:p>
    <w:p w14:paraId="6DF0E3DA" w14:textId="77777777" w:rsidR="00331905" w:rsidRPr="00842D7C" w:rsidRDefault="00331905" w:rsidP="00842D7C">
      <w:pPr>
        <w:spacing w:line="360" w:lineRule="auto"/>
        <w:rPr>
          <w:rFonts w:ascii="Arial" w:hAnsi="Arial" w:cs="Arial"/>
          <w:sz w:val="22"/>
          <w:szCs w:val="22"/>
        </w:rPr>
      </w:pPr>
      <w:r w:rsidRPr="00842D7C">
        <w:rPr>
          <w:rFonts w:ascii="Arial" w:hAnsi="Arial" w:cs="Arial"/>
          <w:sz w:val="22"/>
          <w:szCs w:val="22"/>
        </w:rPr>
        <w:t xml:space="preserve">I will be using search terms included within my title and research questions, including gender, identity and language, as well as </w:t>
      </w:r>
      <w:r w:rsidRPr="00842D7C">
        <w:rPr>
          <w:rFonts w:ascii="Arial" w:hAnsi="Arial" w:cs="Arial"/>
          <w:color w:val="000000" w:themeColor="text1"/>
          <w:sz w:val="22"/>
          <w:szCs w:val="22"/>
        </w:rPr>
        <w:t xml:space="preserve">hegemony, adolescent singing, gender differences, and gender-expansive/transgender singing. As </w:t>
      </w:r>
      <w:proofErr w:type="spellStart"/>
      <w:r w:rsidRPr="00842D7C">
        <w:rPr>
          <w:rFonts w:ascii="Arial" w:hAnsi="Arial" w:cs="Arial"/>
          <w:color w:val="000000" w:themeColor="text1"/>
          <w:sz w:val="22"/>
          <w:szCs w:val="22"/>
        </w:rPr>
        <w:t>Cayari</w:t>
      </w:r>
      <w:proofErr w:type="spellEnd"/>
      <w:r w:rsidRPr="00842D7C">
        <w:rPr>
          <w:rFonts w:ascii="Arial" w:hAnsi="Arial" w:cs="Arial"/>
          <w:color w:val="000000" w:themeColor="text1"/>
          <w:sz w:val="22"/>
          <w:szCs w:val="22"/>
        </w:rPr>
        <w:t xml:space="preserve"> (2018) suggests, the field of gender-expansive singing lessons is a dynamic and emerging field which is constantly evolving. To ensure I am providing the most up-to-date information, I will be using Warkentin’s (2019) guidance for locating credible primary sources to identify the current academic landscape and secondary sources to discuss, interpret and analyse these findings. I will exclude any literature that is outdated, not peer-reviewed, or not directly relevant to secondary education in the United Kingdom, along with any sources that do not engage with my key themes of gender, identity, and language. My searches will be conducted across academic databases such as Google Scholar, Sage, and JSTOR, as well as relevant books, journals, and government documentation and policies. I intend to use literature published within the last ten years. Still, I will draw upon older literature if the historical context is needed, and I will aim to explore between 30 – 50 pieces of literature. </w:t>
      </w:r>
    </w:p>
    <w:p w14:paraId="1EC247FD" w14:textId="421E2DF9" w:rsidR="00C22333" w:rsidRPr="00842D7C" w:rsidRDefault="00C22333" w:rsidP="00842D7C">
      <w:pPr>
        <w:pStyle w:val="Heading2"/>
        <w:spacing w:line="360" w:lineRule="auto"/>
        <w:rPr>
          <w:rFonts w:ascii="Arial" w:hAnsi="Arial" w:cs="Arial"/>
          <w:sz w:val="22"/>
          <w:szCs w:val="22"/>
        </w:rPr>
      </w:pPr>
      <w:bookmarkStart w:id="26" w:name="_Toc176969736"/>
      <w:r w:rsidRPr="00842D7C">
        <w:rPr>
          <w:rFonts w:ascii="Arial" w:hAnsi="Arial" w:cs="Arial"/>
          <w:sz w:val="22"/>
          <w:szCs w:val="22"/>
        </w:rPr>
        <w:lastRenderedPageBreak/>
        <w:t>Wider Context</w:t>
      </w:r>
      <w:r w:rsidR="00E51727">
        <w:rPr>
          <w:rFonts w:ascii="Arial" w:hAnsi="Arial" w:cs="Arial"/>
          <w:sz w:val="22"/>
          <w:szCs w:val="22"/>
        </w:rPr>
        <w:t>,</w:t>
      </w:r>
      <w:r w:rsidRPr="00842D7C">
        <w:rPr>
          <w:rFonts w:ascii="Arial" w:hAnsi="Arial" w:cs="Arial"/>
          <w:sz w:val="22"/>
          <w:szCs w:val="22"/>
        </w:rPr>
        <w:t xml:space="preserve"> Existing Policies and Legislation</w:t>
      </w:r>
      <w:bookmarkEnd w:id="26"/>
    </w:p>
    <w:p w14:paraId="1E50767A" w14:textId="38D91D85" w:rsidR="00C22333" w:rsidRPr="00842D7C" w:rsidRDefault="00C22333"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Research by Cooksey and Welsh (1999), supported by Finney (2000), suggests that when introduced during adolescence, singing can become a lifelong skill with significant benefits, including a positive impact on students' self-esteem and well-being. However, they also highlight that adolescents often resist singing in an educational setting, for example, within school, despite these positive outcomes. I have experienced this in my workplace; with twenty-two schools on our register, twelve schools have a one-to-one singing teacher, and only seven are secondary schools. This highlights a gap between pre-adolescent singing, the transition into secondary school and enjoyment of singing. </w:t>
      </w:r>
      <w:r w:rsidR="00A14F46" w:rsidRPr="00842D7C">
        <w:rPr>
          <w:rFonts w:ascii="Arial" w:hAnsi="Arial" w:cs="Arial"/>
          <w:color w:val="000000" w:themeColor="text1"/>
          <w:sz w:val="22"/>
          <w:szCs w:val="22"/>
        </w:rPr>
        <w:t xml:space="preserve">Furthermore, in the UK, music education is no longer compulsory after age 14. After this point, 93% of pupils opt out of music in an educational setting (Bray, 2000). </w:t>
      </w:r>
      <w:r w:rsidRPr="00842D7C">
        <w:rPr>
          <w:rFonts w:ascii="Arial" w:hAnsi="Arial" w:cs="Arial"/>
          <w:color w:val="000000" w:themeColor="text1"/>
          <w:sz w:val="22"/>
          <w:szCs w:val="22"/>
        </w:rPr>
        <w:t xml:space="preserve">Cooksey and Welsh (1999) and Finney (2000) suggest that this decrease in participation is due to significant gaps in the National Curriculum for voice, specifically singing, which is generalised with no specific element of vocal development techniques or acknowledgement of differences between individual singing voices. The guidance is still generalised when comparing this to the current National Curriculum, dated 2013 </w:t>
      </w:r>
      <w:r w:rsidR="004441DF">
        <w:rPr>
          <w:rFonts w:ascii="Arial" w:hAnsi="Arial" w:cs="Arial"/>
          <w:color w:val="000000" w:themeColor="text1"/>
          <w:sz w:val="22"/>
          <w:szCs w:val="22"/>
        </w:rPr>
        <w:t>(appendi</w:t>
      </w:r>
      <w:r w:rsidR="00E11A0A">
        <w:rPr>
          <w:rFonts w:ascii="Arial" w:hAnsi="Arial" w:cs="Arial"/>
          <w:color w:val="000000" w:themeColor="text1"/>
          <w:sz w:val="22"/>
          <w:szCs w:val="22"/>
        </w:rPr>
        <w:t xml:space="preserve">x </w:t>
      </w:r>
      <w:r w:rsidR="004441DF">
        <w:rPr>
          <w:rFonts w:ascii="Arial" w:hAnsi="Arial" w:cs="Arial"/>
          <w:color w:val="000000" w:themeColor="text1"/>
          <w:sz w:val="22"/>
          <w:szCs w:val="22"/>
        </w:rPr>
        <w:t>18</w:t>
      </w:r>
      <w:r w:rsidRPr="00842D7C">
        <w:rPr>
          <w:rFonts w:ascii="Arial" w:hAnsi="Arial" w:cs="Arial"/>
          <w:color w:val="000000" w:themeColor="text1"/>
          <w:sz w:val="22"/>
          <w:szCs w:val="22"/>
        </w:rPr>
        <w:t>). It assumes that music teachers already have a background in singing to be able to encourage pupils to do the following:</w:t>
      </w:r>
    </w:p>
    <w:p w14:paraId="0FDDD754" w14:textId="77777777" w:rsidR="00C22333" w:rsidRPr="00842D7C" w:rsidRDefault="00C22333" w:rsidP="00842D7C">
      <w:pPr>
        <w:spacing w:line="360" w:lineRule="auto"/>
        <w:rPr>
          <w:rFonts w:ascii="Arial" w:hAnsi="Arial" w:cs="Arial"/>
          <w:color w:val="000000" w:themeColor="text1"/>
          <w:sz w:val="22"/>
          <w:szCs w:val="22"/>
        </w:rPr>
      </w:pPr>
    </w:p>
    <w:p w14:paraId="1DF785E5" w14:textId="01DC9DE8" w:rsidR="00C22333" w:rsidRPr="00842D7C" w:rsidRDefault="00C22333"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w:t>
      </w:r>
      <w:r w:rsidR="000A2645">
        <w:rPr>
          <w:rFonts w:ascii="Arial" w:hAnsi="Arial" w:cs="Arial"/>
          <w:color w:val="000000" w:themeColor="text1"/>
          <w:sz w:val="22"/>
          <w:szCs w:val="22"/>
        </w:rPr>
        <w:t>L</w:t>
      </w:r>
      <w:r w:rsidRPr="00842D7C">
        <w:rPr>
          <w:rFonts w:ascii="Arial" w:hAnsi="Arial" w:cs="Arial"/>
          <w:color w:val="000000" w:themeColor="text1"/>
          <w:sz w:val="22"/>
          <w:szCs w:val="22"/>
        </w:rPr>
        <w:t>earn to sing and to use their voices…play and perform confidently in a range of solo and ensemble contexts using their voice, playing instruments musically, fluently and with accuracy and expression.”</w:t>
      </w:r>
      <w:r w:rsidR="007A1692" w:rsidRPr="00842D7C">
        <w:rPr>
          <w:rFonts w:ascii="Arial" w:hAnsi="Arial" w:cs="Arial"/>
          <w:color w:val="000000" w:themeColor="text1"/>
          <w:sz w:val="22"/>
          <w:szCs w:val="22"/>
        </w:rPr>
        <w:t xml:space="preserve"> </w:t>
      </w:r>
      <w:r w:rsidRPr="00842D7C">
        <w:rPr>
          <w:rFonts w:ascii="Arial" w:hAnsi="Arial" w:cs="Arial"/>
          <w:color w:val="000000" w:themeColor="text1"/>
          <w:sz w:val="22"/>
          <w:szCs w:val="22"/>
        </w:rPr>
        <w:t xml:space="preserve">(Department for Education, 2013) </w:t>
      </w:r>
    </w:p>
    <w:p w14:paraId="3BD86F12" w14:textId="77777777" w:rsidR="00C22333" w:rsidRPr="00842D7C" w:rsidRDefault="00C22333" w:rsidP="00842D7C">
      <w:pPr>
        <w:spacing w:line="360" w:lineRule="auto"/>
        <w:rPr>
          <w:rFonts w:ascii="Arial" w:hAnsi="Arial" w:cs="Arial"/>
          <w:color w:val="000000" w:themeColor="text1"/>
          <w:sz w:val="22"/>
          <w:szCs w:val="22"/>
        </w:rPr>
      </w:pPr>
    </w:p>
    <w:p w14:paraId="7929C6F3" w14:textId="4693F132" w:rsidR="00C22333" w:rsidRPr="00842D7C" w:rsidRDefault="00C22333"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This is the mandatory requirement for pupils aged 11-14. Although this statement emphasises the importance of singing, it is vague and assumes that all music teachers are comfortable using their singing voices, offering no specific guidance on how to meet these requirements. In addition to this mandatory guidance, in 2022, the UK Government released a new document entitled </w:t>
      </w:r>
      <w:r w:rsidRPr="00842D7C">
        <w:rPr>
          <w:rFonts w:ascii="Arial" w:hAnsi="Arial" w:cs="Arial"/>
          <w:i/>
          <w:iCs/>
          <w:color w:val="000000" w:themeColor="text1"/>
          <w:sz w:val="22"/>
          <w:szCs w:val="22"/>
        </w:rPr>
        <w:t>“The Power of Music to Change Lives: A National Plan for Music Education”</w:t>
      </w:r>
      <w:r w:rsidRPr="00842D7C">
        <w:rPr>
          <w:rFonts w:ascii="Arial" w:hAnsi="Arial" w:cs="Arial"/>
          <w:color w:val="000000" w:themeColor="text1"/>
          <w:sz w:val="22"/>
          <w:szCs w:val="22"/>
        </w:rPr>
        <w:t xml:space="preserve"> (</w:t>
      </w:r>
      <w:r w:rsidR="00C0794C" w:rsidRPr="00C0794C">
        <w:rPr>
          <w:rFonts w:ascii="Arial" w:hAnsi="Arial" w:cs="Arial"/>
          <w:color w:val="000000" w:themeColor="text1"/>
          <w:sz w:val="22"/>
          <w:szCs w:val="22"/>
        </w:rPr>
        <w:t xml:space="preserve">Department for Culture, Media and Sport, </w:t>
      </w:r>
      <w:r w:rsidRPr="00842D7C">
        <w:rPr>
          <w:rFonts w:ascii="Arial" w:hAnsi="Arial" w:cs="Arial"/>
          <w:color w:val="000000" w:themeColor="text1"/>
          <w:sz w:val="22"/>
          <w:szCs w:val="22"/>
        </w:rPr>
        <w:t>202</w:t>
      </w:r>
      <w:r w:rsidR="009055FC">
        <w:rPr>
          <w:rFonts w:ascii="Arial" w:hAnsi="Arial" w:cs="Arial"/>
          <w:color w:val="000000" w:themeColor="text1"/>
          <w:sz w:val="22"/>
          <w:szCs w:val="22"/>
        </w:rPr>
        <w:t xml:space="preserve">2 Updated </w:t>
      </w:r>
      <w:r w:rsidR="00C0794C" w:rsidRPr="00C0794C">
        <w:rPr>
          <w:rFonts w:ascii="Arial" w:hAnsi="Arial" w:cs="Arial"/>
          <w:color w:val="000000" w:themeColor="text1"/>
          <w:sz w:val="22"/>
          <w:szCs w:val="22"/>
        </w:rPr>
        <w:t>2024</w:t>
      </w:r>
      <w:r w:rsidRPr="00842D7C">
        <w:rPr>
          <w:rFonts w:ascii="Arial" w:hAnsi="Arial" w:cs="Arial"/>
          <w:color w:val="000000" w:themeColor="text1"/>
          <w:sz w:val="22"/>
          <w:szCs w:val="22"/>
        </w:rPr>
        <w:t>)</w:t>
      </w:r>
      <w:r w:rsidR="000A2645">
        <w:rPr>
          <w:rFonts w:ascii="Arial" w:hAnsi="Arial" w:cs="Arial"/>
          <w:color w:val="000000" w:themeColor="text1"/>
          <w:sz w:val="22"/>
          <w:szCs w:val="22"/>
        </w:rPr>
        <w:t>.</w:t>
      </w:r>
      <w:r w:rsidRPr="00842D7C">
        <w:rPr>
          <w:rFonts w:ascii="Arial" w:hAnsi="Arial" w:cs="Arial"/>
          <w:color w:val="000000" w:themeColor="text1"/>
          <w:sz w:val="22"/>
          <w:szCs w:val="22"/>
        </w:rPr>
        <w:t xml:space="preserve"> While not mandatory, this initiative represents a forward-looking plan for full implementation by 2030. According to the Department for Culture, Media and Sport (202</w:t>
      </w:r>
      <w:r w:rsidR="00B0716F">
        <w:rPr>
          <w:rFonts w:ascii="Arial" w:hAnsi="Arial" w:cs="Arial"/>
          <w:color w:val="000000" w:themeColor="text1"/>
          <w:sz w:val="22"/>
          <w:szCs w:val="22"/>
        </w:rPr>
        <w:t>4</w:t>
      </w:r>
      <w:r w:rsidRPr="00842D7C">
        <w:rPr>
          <w:rFonts w:ascii="Arial" w:hAnsi="Arial" w:cs="Arial"/>
          <w:color w:val="000000" w:themeColor="text1"/>
          <w:sz w:val="22"/>
          <w:szCs w:val="22"/>
        </w:rPr>
        <w:t xml:space="preserve">), who co-devised the plan, singing is a “golden thread” in our musical development, emphasising its integral role in primary education (4-11) to connect the body with music and express it through our voices. Furthermore, the plan also highlights the importance of singing, noting that encouraging it helps develop musicianship and is a fundamental component of musical education. This recent guidance marks a significant step in supporting singing within educational settings. Still, as noted in previous research, it focuses primarily on pre-adolescent pupils, leaving a </w:t>
      </w:r>
      <w:r w:rsidRPr="00842D7C">
        <w:rPr>
          <w:rFonts w:ascii="Arial" w:hAnsi="Arial" w:cs="Arial"/>
          <w:color w:val="000000" w:themeColor="text1"/>
          <w:sz w:val="22"/>
          <w:szCs w:val="22"/>
        </w:rPr>
        <w:lastRenderedPageBreak/>
        <w:t xml:space="preserve">critical gap for adolescents and secondary pupils (ages 11-18). This emphasis on the voice aligns with Finney’s (2000) findings, which suggest that the integration of singing is a vital element in children's musical journeys; however, there remains a lack of specific guidance on how to meet statutory singing requirements. This gap is further highlighted by </w:t>
      </w:r>
      <w:r w:rsidRPr="00293F2E">
        <w:rPr>
          <w:rFonts w:ascii="Arial" w:hAnsi="Arial" w:cs="Arial"/>
          <w:i/>
          <w:iCs/>
          <w:color w:val="000000" w:themeColor="text1"/>
          <w:sz w:val="22"/>
          <w:szCs w:val="22"/>
        </w:rPr>
        <w:t>The Model Music Curriculum</w:t>
      </w:r>
      <w:r w:rsidRPr="00293F2E">
        <w:rPr>
          <w:rFonts w:ascii="Arial" w:hAnsi="Arial" w:cs="Arial"/>
          <w:color w:val="000000" w:themeColor="text1"/>
          <w:sz w:val="22"/>
          <w:szCs w:val="22"/>
        </w:rPr>
        <w:t xml:space="preserve"> (Department for Education, 2021),</w:t>
      </w:r>
      <w:r w:rsidRPr="00842D7C">
        <w:rPr>
          <w:rFonts w:ascii="Arial" w:hAnsi="Arial" w:cs="Arial"/>
          <w:color w:val="000000" w:themeColor="text1"/>
          <w:sz w:val="22"/>
          <w:szCs w:val="22"/>
        </w:rPr>
        <w:t xml:space="preserve"> which can be used alongside the National Curriculum to support classroom and visiting one-to-one music teachers.  It aims to promote singing in secondary education and encourage educators to aim beyond the statutory requirements but, again, offers little in terms of practical strategies as it assumes teachers will already be confident singers. This 'stagnation' (Finney, 2000) of the curriculum prompted a broader search beyond government policy to explore more comprehensive approaches. The existing documents not only reveal gaps in support for teachers but also fail to offer strategies for encouraging inclusivity or addressing the needs of gender-expansive and non-binary students.</w:t>
      </w:r>
    </w:p>
    <w:p w14:paraId="52C24812" w14:textId="77777777" w:rsidR="00C22333" w:rsidRPr="00842D7C" w:rsidRDefault="00C22333" w:rsidP="00842D7C">
      <w:pPr>
        <w:spacing w:line="360" w:lineRule="auto"/>
        <w:rPr>
          <w:rFonts w:ascii="Arial" w:hAnsi="Arial" w:cs="Arial"/>
          <w:color w:val="000000" w:themeColor="text1"/>
          <w:sz w:val="22"/>
          <w:szCs w:val="22"/>
        </w:rPr>
      </w:pPr>
    </w:p>
    <w:p w14:paraId="0253B4AF" w14:textId="7C4E5127" w:rsidR="00C22333" w:rsidRPr="00842D7C" w:rsidRDefault="00C22333"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Music Mark is a membership organisation supported by the Arts Council England. They advocate for excellence in music</w:t>
      </w:r>
      <w:r w:rsidR="00184410">
        <w:rPr>
          <w:rFonts w:ascii="Arial" w:hAnsi="Arial" w:cs="Arial"/>
          <w:color w:val="000000" w:themeColor="text1"/>
          <w:sz w:val="22"/>
          <w:szCs w:val="22"/>
        </w:rPr>
        <w:t>-</w:t>
      </w:r>
      <w:r w:rsidRPr="00842D7C">
        <w:rPr>
          <w:rFonts w:ascii="Arial" w:hAnsi="Arial" w:cs="Arial"/>
          <w:color w:val="000000" w:themeColor="text1"/>
          <w:sz w:val="22"/>
          <w:szCs w:val="22"/>
        </w:rPr>
        <w:t xml:space="preserve">making both in and out of school and have produced the document titled “A </w:t>
      </w:r>
      <w:r w:rsidRPr="000C777E">
        <w:rPr>
          <w:rFonts w:ascii="Arial" w:hAnsi="Arial" w:cs="Arial"/>
          <w:color w:val="000000" w:themeColor="text1"/>
          <w:sz w:val="22"/>
          <w:szCs w:val="22"/>
        </w:rPr>
        <w:t xml:space="preserve">Framework for Progression in Musical Learning” </w:t>
      </w:r>
      <w:r w:rsidR="000C777E" w:rsidRPr="000C777E">
        <w:rPr>
          <w:rFonts w:ascii="Arial" w:hAnsi="Arial" w:cs="Arial"/>
          <w:color w:val="000000" w:themeColor="text1"/>
          <w:sz w:val="22"/>
          <w:szCs w:val="22"/>
        </w:rPr>
        <w:t>(John Kelleher and ABRSM, 2015)</w:t>
      </w:r>
      <w:r w:rsidR="00E11A0A">
        <w:rPr>
          <w:rFonts w:ascii="Arial" w:hAnsi="Arial" w:cs="Arial"/>
          <w:color w:val="000000" w:themeColor="text1"/>
          <w:sz w:val="22"/>
          <w:szCs w:val="22"/>
        </w:rPr>
        <w:t xml:space="preserve"> </w:t>
      </w:r>
      <w:r w:rsidR="000C777E" w:rsidRPr="000C777E">
        <w:rPr>
          <w:rFonts w:ascii="Arial" w:hAnsi="Arial" w:cs="Arial"/>
          <w:color w:val="000000" w:themeColor="text1"/>
          <w:sz w:val="22"/>
          <w:szCs w:val="22"/>
        </w:rPr>
        <w:t>(</w:t>
      </w:r>
      <w:r w:rsidR="00184410">
        <w:rPr>
          <w:rFonts w:ascii="Arial" w:hAnsi="Arial" w:cs="Arial"/>
          <w:color w:val="000000" w:themeColor="text1"/>
          <w:sz w:val="22"/>
          <w:szCs w:val="22"/>
        </w:rPr>
        <w:t>Appendix</w:t>
      </w:r>
      <w:r w:rsidR="000C777E">
        <w:rPr>
          <w:rFonts w:ascii="Arial" w:hAnsi="Arial" w:cs="Arial"/>
          <w:color w:val="000000" w:themeColor="text1"/>
          <w:sz w:val="22"/>
          <w:szCs w:val="22"/>
        </w:rPr>
        <w:t xml:space="preserve"> 18)</w:t>
      </w:r>
      <w:r w:rsidR="00184410">
        <w:rPr>
          <w:rFonts w:ascii="Arial" w:hAnsi="Arial" w:cs="Arial"/>
          <w:color w:val="000000" w:themeColor="text1"/>
          <w:sz w:val="22"/>
          <w:szCs w:val="22"/>
        </w:rPr>
        <w:t>. U</w:t>
      </w:r>
      <w:r w:rsidRPr="00842D7C">
        <w:rPr>
          <w:rFonts w:ascii="Arial" w:hAnsi="Arial" w:cs="Arial"/>
          <w:color w:val="000000" w:themeColor="text1"/>
          <w:sz w:val="22"/>
          <w:szCs w:val="22"/>
        </w:rPr>
        <w:t>nlike the government curriculums</w:t>
      </w:r>
      <w:r w:rsidR="00184410">
        <w:rPr>
          <w:rFonts w:ascii="Arial" w:hAnsi="Arial" w:cs="Arial"/>
          <w:color w:val="000000" w:themeColor="text1"/>
          <w:sz w:val="22"/>
          <w:szCs w:val="22"/>
        </w:rPr>
        <w:t xml:space="preserve">, it </w:t>
      </w:r>
      <w:r w:rsidRPr="00842D7C">
        <w:rPr>
          <w:rFonts w:ascii="Arial" w:hAnsi="Arial" w:cs="Arial"/>
          <w:color w:val="000000" w:themeColor="text1"/>
          <w:sz w:val="22"/>
          <w:szCs w:val="22"/>
        </w:rPr>
        <w:t>offers a clear step-by-step plan for each key stage in education, defining the techniques required at that age and the range of notes a pupil should aim to sing, however, again</w:t>
      </w:r>
      <w:r w:rsidR="00184410">
        <w:rPr>
          <w:rFonts w:ascii="Arial" w:hAnsi="Arial" w:cs="Arial"/>
          <w:color w:val="000000" w:themeColor="text1"/>
          <w:sz w:val="22"/>
          <w:szCs w:val="22"/>
        </w:rPr>
        <w:t>,</w:t>
      </w:r>
      <w:r w:rsidRPr="00842D7C">
        <w:rPr>
          <w:rFonts w:ascii="Arial" w:hAnsi="Arial" w:cs="Arial"/>
          <w:color w:val="000000" w:themeColor="text1"/>
          <w:sz w:val="22"/>
          <w:szCs w:val="22"/>
        </w:rPr>
        <w:t xml:space="preserve"> there fails to be any mention of gender</w:t>
      </w:r>
      <w:r w:rsidR="00184410">
        <w:rPr>
          <w:rFonts w:ascii="Arial" w:hAnsi="Arial" w:cs="Arial"/>
          <w:color w:val="000000" w:themeColor="text1"/>
          <w:sz w:val="22"/>
          <w:szCs w:val="22"/>
        </w:rPr>
        <w:t>,</w:t>
      </w:r>
      <w:r w:rsidR="00F33697">
        <w:rPr>
          <w:rFonts w:ascii="Arial" w:hAnsi="Arial" w:cs="Arial"/>
          <w:color w:val="000000" w:themeColor="text1"/>
          <w:sz w:val="22"/>
          <w:szCs w:val="22"/>
        </w:rPr>
        <w:t xml:space="preserve"> which you can see below:</w:t>
      </w:r>
    </w:p>
    <w:p w14:paraId="60473E64" w14:textId="5713F10B" w:rsidR="00C22333" w:rsidRPr="00842D7C" w:rsidRDefault="00C22333"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lastRenderedPageBreak/>
        <w:t xml:space="preserve">           </w:t>
      </w:r>
      <w:r w:rsidR="00B8407B" w:rsidRPr="00842D7C">
        <w:rPr>
          <w:rFonts w:ascii="Arial" w:hAnsi="Arial" w:cs="Arial"/>
          <w:noProof/>
          <w:color w:val="000000" w:themeColor="text1"/>
          <w:sz w:val="22"/>
          <w:szCs w:val="22"/>
        </w:rPr>
        <w:drawing>
          <wp:inline distT="0" distB="0" distL="0" distR="0" wp14:anchorId="33130FFC" wp14:editId="0AC4CBFF">
            <wp:extent cx="5731510" cy="4298950"/>
            <wp:effectExtent l="0" t="0" r="0" b="6350"/>
            <wp:docPr id="989587137" name="Picture 4" descr="A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587137" name="Picture 4" descr="A chart with text on i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2831719A" w14:textId="7491D3C3" w:rsidR="00C22333" w:rsidRPr="00BE2699" w:rsidRDefault="00B8407B" w:rsidP="00842D7C">
      <w:pPr>
        <w:spacing w:line="360" w:lineRule="auto"/>
        <w:rPr>
          <w:rFonts w:ascii="Arial" w:hAnsi="Arial" w:cs="Arial"/>
          <w:color w:val="000000" w:themeColor="text1"/>
          <w:sz w:val="22"/>
          <w:szCs w:val="22"/>
        </w:rPr>
      </w:pPr>
      <w:bookmarkStart w:id="27" w:name="_Toc176969737"/>
      <w:r w:rsidRPr="00BE2699">
        <w:rPr>
          <w:rStyle w:val="Heading3Char"/>
          <w:rFonts w:ascii="Arial" w:hAnsi="Arial" w:cs="Arial"/>
          <w:sz w:val="22"/>
          <w:szCs w:val="22"/>
        </w:rPr>
        <w:t>Figure 1</w:t>
      </w:r>
      <w:bookmarkEnd w:id="27"/>
      <w:r w:rsidRPr="00BE2699">
        <w:rPr>
          <w:rFonts w:ascii="Arial" w:hAnsi="Arial" w:cs="Arial"/>
          <w:color w:val="000000" w:themeColor="text1"/>
          <w:sz w:val="22"/>
          <w:szCs w:val="22"/>
        </w:rPr>
        <w:t xml:space="preserve"> – Music Mark’s suggestions for working with the </w:t>
      </w:r>
      <w:r w:rsidR="00CC320F" w:rsidRPr="00BE2699">
        <w:rPr>
          <w:rFonts w:ascii="Arial" w:hAnsi="Arial" w:cs="Arial"/>
          <w:color w:val="000000" w:themeColor="text1"/>
          <w:sz w:val="22"/>
          <w:szCs w:val="22"/>
        </w:rPr>
        <w:t>singing voice in school between ages 4- 14</w:t>
      </w:r>
      <w:r w:rsidR="00BE2699" w:rsidRPr="00BE2699">
        <w:rPr>
          <w:rFonts w:ascii="Arial" w:hAnsi="Arial" w:cs="Arial"/>
          <w:color w:val="000000" w:themeColor="text1"/>
          <w:sz w:val="22"/>
          <w:szCs w:val="22"/>
        </w:rPr>
        <w:t>.</w:t>
      </w:r>
    </w:p>
    <w:p w14:paraId="0BDFE150" w14:textId="77777777" w:rsidR="00C22333" w:rsidRPr="00BE2699" w:rsidRDefault="00C22333" w:rsidP="00842D7C">
      <w:pPr>
        <w:spacing w:line="360" w:lineRule="auto"/>
        <w:rPr>
          <w:rFonts w:ascii="Arial" w:hAnsi="Arial" w:cs="Arial"/>
          <w:color w:val="000000" w:themeColor="text1"/>
          <w:sz w:val="22"/>
          <w:szCs w:val="22"/>
        </w:rPr>
      </w:pPr>
      <w:r w:rsidRPr="00BE2699">
        <w:rPr>
          <w:rFonts w:ascii="Arial" w:hAnsi="Arial" w:cs="Arial"/>
          <w:color w:val="000000" w:themeColor="text1"/>
          <w:sz w:val="22"/>
          <w:szCs w:val="22"/>
        </w:rPr>
        <w:t xml:space="preserve">(Music Mark, 2015) </w:t>
      </w:r>
    </w:p>
    <w:p w14:paraId="26D36EAA" w14:textId="77777777" w:rsidR="00C22333" w:rsidRPr="00842D7C" w:rsidRDefault="00C22333" w:rsidP="00842D7C">
      <w:pPr>
        <w:spacing w:line="360" w:lineRule="auto"/>
        <w:rPr>
          <w:rFonts w:ascii="Arial" w:hAnsi="Arial" w:cs="Arial"/>
          <w:color w:val="000000" w:themeColor="text1"/>
          <w:sz w:val="22"/>
          <w:szCs w:val="22"/>
        </w:rPr>
      </w:pPr>
    </w:p>
    <w:p w14:paraId="71C6DA25" w14:textId="6C546981" w:rsidR="00AF41FF" w:rsidRPr="00842D7C" w:rsidRDefault="00C22333"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This guidance is the first to offer specific singing techniques and guidance for a singing or classroom teacher and is being implemented within Sheffield. While it is crucial to recognise these suggestions as a step forward, they remain rudimentary and continue to overlook the differences in various voices, particularly those that are gender expansive. They also lack any information regarding how you physically teach these skills, as noted previously, which is something that teachers feel more support for. These recommendations will help create and develop my FWF as they are guidance that singers in Sheffield are </w:t>
      </w:r>
      <w:r w:rsidR="00106FCD" w:rsidRPr="00842D7C">
        <w:rPr>
          <w:rFonts w:ascii="Arial" w:hAnsi="Arial" w:cs="Arial"/>
          <w:color w:val="000000" w:themeColor="text1"/>
          <w:sz w:val="22"/>
          <w:szCs w:val="22"/>
        </w:rPr>
        <w:t>currently working towards</w:t>
      </w:r>
      <w:r w:rsidR="00103C73"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I will aim for inclusivity for all voices as the gap in the literature shows that we need to </w:t>
      </w:r>
      <w:r w:rsidR="00106FCD" w:rsidRPr="00842D7C">
        <w:rPr>
          <w:rFonts w:ascii="Arial" w:hAnsi="Arial" w:cs="Arial"/>
          <w:color w:val="000000" w:themeColor="text1"/>
          <w:sz w:val="22"/>
          <w:szCs w:val="22"/>
        </w:rPr>
        <w:t>focus</w:t>
      </w:r>
      <w:r w:rsidRPr="00842D7C">
        <w:rPr>
          <w:rFonts w:ascii="Arial" w:hAnsi="Arial" w:cs="Arial"/>
          <w:color w:val="000000" w:themeColor="text1"/>
          <w:sz w:val="22"/>
          <w:szCs w:val="22"/>
        </w:rPr>
        <w:t xml:space="preserve"> </w:t>
      </w:r>
      <w:r w:rsidR="001A1184" w:rsidRPr="00842D7C">
        <w:rPr>
          <w:rFonts w:ascii="Arial" w:hAnsi="Arial" w:cs="Arial"/>
          <w:color w:val="000000" w:themeColor="text1"/>
          <w:sz w:val="22"/>
          <w:szCs w:val="22"/>
        </w:rPr>
        <w:t>on</w:t>
      </w:r>
      <w:r w:rsidRPr="00842D7C">
        <w:rPr>
          <w:rFonts w:ascii="Arial" w:hAnsi="Arial" w:cs="Arial"/>
          <w:color w:val="000000" w:themeColor="text1"/>
          <w:sz w:val="22"/>
          <w:szCs w:val="22"/>
        </w:rPr>
        <w:t xml:space="preserve"> adolescent voices with a focus on gender</w:t>
      </w:r>
      <w:r w:rsidR="00106FCD"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expansive singers. To do this, I focused my search on inclusivity and the gaps in the existing literature. </w:t>
      </w:r>
    </w:p>
    <w:p w14:paraId="74961B82" w14:textId="77777777" w:rsidR="0013360B" w:rsidRPr="00842D7C" w:rsidRDefault="0013360B" w:rsidP="00842D7C">
      <w:pPr>
        <w:pStyle w:val="Heading2"/>
        <w:spacing w:line="360" w:lineRule="auto"/>
        <w:rPr>
          <w:rFonts w:ascii="Arial" w:hAnsi="Arial" w:cs="Arial"/>
          <w:sz w:val="22"/>
          <w:szCs w:val="22"/>
        </w:rPr>
      </w:pPr>
      <w:bookmarkStart w:id="28" w:name="_Toc176969738"/>
      <w:r w:rsidRPr="00842D7C">
        <w:rPr>
          <w:rFonts w:ascii="Arial" w:hAnsi="Arial" w:cs="Arial"/>
          <w:sz w:val="22"/>
          <w:szCs w:val="22"/>
        </w:rPr>
        <w:t>Inclusivity and the gaps in education for gender-expansive or gender-diverse pupils</w:t>
      </w:r>
      <w:bookmarkEnd w:id="28"/>
    </w:p>
    <w:p w14:paraId="3DAA31DA" w14:textId="616FCA57" w:rsidR="0013360B" w:rsidRPr="00842D7C" w:rsidRDefault="0013360B"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Voice Study Centre (2021) states</w:t>
      </w:r>
      <w:r w:rsidR="001B495A" w:rsidRPr="00842D7C">
        <w:rPr>
          <w:rFonts w:ascii="Arial" w:hAnsi="Arial" w:cs="Arial"/>
          <w:color w:val="000000" w:themeColor="text1"/>
          <w:sz w:val="22"/>
          <w:szCs w:val="22"/>
        </w:rPr>
        <w:t xml:space="preserve"> </w:t>
      </w:r>
      <w:r w:rsidRPr="00842D7C">
        <w:rPr>
          <w:rFonts w:ascii="Arial" w:hAnsi="Arial" w:cs="Arial"/>
          <w:color w:val="000000" w:themeColor="text1"/>
          <w:sz w:val="22"/>
          <w:szCs w:val="22"/>
        </w:rPr>
        <w:t xml:space="preserve">that voice education and singing lessons in the UK operate within an unregulated field, meaning no regulating bodies exist. Blum (2016) highlights that </w:t>
      </w:r>
      <w:r w:rsidRPr="00842D7C">
        <w:rPr>
          <w:rFonts w:ascii="Arial" w:hAnsi="Arial" w:cs="Arial"/>
          <w:color w:val="000000" w:themeColor="text1"/>
          <w:sz w:val="22"/>
          <w:szCs w:val="22"/>
        </w:rPr>
        <w:lastRenderedPageBreak/>
        <w:t xml:space="preserve">the lack of regulation leaves musicians, including singing teachers and students, vulnerable within the workplace, where protection and care for teachers and students may go unnoticed should issues arise. The Children's Commissioner for England (2017) and the British Voice Association (2018) reinforce this concern, pointing to risks in education and vocal health due to unregulated practitioners and bias in educational content. This underscores the urgent need for clearly defined core competencies and standards set by leading UK professional bodies (Smallbone, 2018). This regulatory gap may increase risks, particularly for gender-expansive singers, as the lack of guidance could further alienate teachers who may already feel they are struggling to support these voices. </w:t>
      </w:r>
    </w:p>
    <w:p w14:paraId="45475A20" w14:textId="77777777" w:rsidR="0013360B" w:rsidRPr="00842D7C" w:rsidRDefault="0013360B" w:rsidP="00842D7C">
      <w:pPr>
        <w:spacing w:line="360" w:lineRule="auto"/>
        <w:rPr>
          <w:rFonts w:ascii="Arial" w:hAnsi="Arial" w:cs="Arial"/>
          <w:color w:val="000000" w:themeColor="text1"/>
          <w:sz w:val="22"/>
          <w:szCs w:val="22"/>
        </w:rPr>
      </w:pPr>
    </w:p>
    <w:p w14:paraId="5D5966F9" w14:textId="6E19B7D3" w:rsidR="0013360B" w:rsidRPr="00842D7C" w:rsidRDefault="0013360B"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These findings emphasise the pressing need for resources to encourage inclusive singing lessons. As noted by </w:t>
      </w:r>
      <w:proofErr w:type="spellStart"/>
      <w:r w:rsidRPr="00842D7C">
        <w:rPr>
          <w:rFonts w:ascii="Arial" w:hAnsi="Arial" w:cs="Arial"/>
          <w:color w:val="000000" w:themeColor="text1"/>
          <w:sz w:val="22"/>
          <w:szCs w:val="22"/>
        </w:rPr>
        <w:t>Cayari</w:t>
      </w:r>
      <w:proofErr w:type="spellEnd"/>
      <w:r w:rsidRPr="00842D7C">
        <w:rPr>
          <w:rFonts w:ascii="Arial" w:hAnsi="Arial" w:cs="Arial"/>
          <w:color w:val="000000" w:themeColor="text1"/>
          <w:sz w:val="22"/>
          <w:szCs w:val="22"/>
        </w:rPr>
        <w:t xml:space="preserve"> (2018), a professor of music specialising in gender and marginalised voices, educators often feel unprepared to work with gender-expansive or LGBTQIA+ pupils. Often feeling anxious about potentially offending students despite having positive attitudes towards the community. This lack of confidence, echoed by Ji, Du Bois, and </w:t>
      </w:r>
      <w:proofErr w:type="spellStart"/>
      <w:r w:rsidRPr="00842D7C">
        <w:rPr>
          <w:rFonts w:ascii="Arial" w:hAnsi="Arial" w:cs="Arial"/>
          <w:color w:val="000000" w:themeColor="text1"/>
          <w:sz w:val="22"/>
          <w:szCs w:val="22"/>
        </w:rPr>
        <w:t>Finnessy</w:t>
      </w:r>
      <w:proofErr w:type="spellEnd"/>
      <w:r w:rsidRPr="00842D7C">
        <w:rPr>
          <w:rFonts w:ascii="Arial" w:hAnsi="Arial" w:cs="Arial"/>
          <w:color w:val="000000" w:themeColor="text1"/>
          <w:sz w:val="22"/>
          <w:szCs w:val="22"/>
        </w:rPr>
        <w:t xml:space="preserve"> (2009)</w:t>
      </w:r>
      <w:r w:rsidR="00AA7B6D">
        <w:rPr>
          <w:rFonts w:ascii="Arial" w:hAnsi="Arial" w:cs="Arial"/>
          <w:color w:val="000000" w:themeColor="text1"/>
          <w:sz w:val="22"/>
          <w:szCs w:val="22"/>
        </w:rPr>
        <w:t xml:space="preserve"> and </w:t>
      </w:r>
      <w:r w:rsidRPr="00842D7C">
        <w:rPr>
          <w:rFonts w:ascii="Arial" w:hAnsi="Arial" w:cs="Arial"/>
          <w:color w:val="000000" w:themeColor="text1"/>
          <w:sz w:val="22"/>
          <w:szCs w:val="22"/>
        </w:rPr>
        <w:t>Case and Meier (2014), can hinder effective vocal development. Supporting my suggestion for more comprehensive training to build educators' confidence and ensure effective vocal development.</w:t>
      </w:r>
    </w:p>
    <w:p w14:paraId="49D04722" w14:textId="77777777" w:rsidR="0013360B" w:rsidRPr="00842D7C" w:rsidRDefault="0013360B" w:rsidP="00842D7C">
      <w:pPr>
        <w:spacing w:line="360" w:lineRule="auto"/>
        <w:rPr>
          <w:rFonts w:ascii="Arial" w:hAnsi="Arial" w:cs="Arial"/>
          <w:color w:val="000000" w:themeColor="text1"/>
          <w:sz w:val="22"/>
          <w:szCs w:val="22"/>
        </w:rPr>
      </w:pPr>
    </w:p>
    <w:p w14:paraId="5645B3AC" w14:textId="028F8AD0" w:rsidR="0013360B" w:rsidRPr="00842D7C" w:rsidRDefault="0013360B"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While these concerns are prevalent, there has been a positive shift towards creating supportive resources. Sims (2017)</w:t>
      </w:r>
      <w:r w:rsidR="00ED7E28">
        <w:rPr>
          <w:rFonts w:ascii="Arial" w:hAnsi="Arial" w:cs="Arial"/>
          <w:color w:val="000000" w:themeColor="text1"/>
          <w:sz w:val="22"/>
          <w:szCs w:val="22"/>
        </w:rPr>
        <w:t>,</w:t>
      </w:r>
      <w:r w:rsidRPr="00842D7C">
        <w:rPr>
          <w:rFonts w:ascii="Arial" w:hAnsi="Arial" w:cs="Arial"/>
          <w:color w:val="000000" w:themeColor="text1"/>
          <w:sz w:val="22"/>
          <w:szCs w:val="22"/>
        </w:rPr>
        <w:t xml:space="preserve"> a cis-gendered researcher like </w:t>
      </w:r>
      <w:proofErr w:type="gramStart"/>
      <w:r w:rsidRPr="00842D7C">
        <w:rPr>
          <w:rFonts w:ascii="Arial" w:hAnsi="Arial" w:cs="Arial"/>
          <w:color w:val="000000" w:themeColor="text1"/>
          <w:sz w:val="22"/>
          <w:szCs w:val="22"/>
        </w:rPr>
        <w:t>myself</w:t>
      </w:r>
      <w:proofErr w:type="gramEnd"/>
      <w:r w:rsidRPr="00842D7C">
        <w:rPr>
          <w:rFonts w:ascii="Arial" w:hAnsi="Arial" w:cs="Arial"/>
          <w:color w:val="000000" w:themeColor="text1"/>
          <w:sz w:val="22"/>
          <w:szCs w:val="22"/>
        </w:rPr>
        <w:t>, argues that working with trans*+ and gender-expansive voices should be approached similarly to any other voice, with attention to individual characteristics, tailored exercises, and inclusive language. This approach is crucial for establishing inclusivity and will help the development of my FWF, allowing me to consider how to address the unique needs of voices that don't align with a student's biological sex and the resources available for this work.</w:t>
      </w:r>
    </w:p>
    <w:p w14:paraId="4C99F7FB" w14:textId="6BAE0552" w:rsidR="009F075E" w:rsidRPr="00842D7C" w:rsidRDefault="009F075E" w:rsidP="00AA7B6D">
      <w:pPr>
        <w:pStyle w:val="Heading2"/>
        <w:spacing w:line="360" w:lineRule="auto"/>
        <w:rPr>
          <w:rFonts w:ascii="Arial" w:hAnsi="Arial" w:cs="Arial"/>
          <w:sz w:val="22"/>
          <w:szCs w:val="22"/>
        </w:rPr>
      </w:pPr>
      <w:bookmarkStart w:id="29" w:name="_Toc176969739"/>
      <w:r w:rsidRPr="00842D7C">
        <w:rPr>
          <w:rFonts w:ascii="Arial" w:hAnsi="Arial" w:cs="Arial"/>
          <w:sz w:val="22"/>
          <w:szCs w:val="22"/>
        </w:rPr>
        <w:t>Listening and understanding individual voices</w:t>
      </w:r>
      <w:bookmarkEnd w:id="29"/>
    </w:p>
    <w:p w14:paraId="49CB3C36" w14:textId="77777777" w:rsidR="009F075E" w:rsidRPr="00842D7C" w:rsidRDefault="009F075E"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Doscher (2021) suggests that allowing our body language to show pupils we are willing to listen and attempt to understand their voices lies at the heart of singing lessons. </w:t>
      </w:r>
      <w:proofErr w:type="spellStart"/>
      <w:r w:rsidRPr="00842D7C">
        <w:rPr>
          <w:rFonts w:ascii="Arial" w:hAnsi="Arial" w:cs="Arial"/>
          <w:color w:val="000000" w:themeColor="text1"/>
          <w:sz w:val="22"/>
          <w:szCs w:val="22"/>
        </w:rPr>
        <w:t>Sherwell</w:t>
      </w:r>
      <w:proofErr w:type="spellEnd"/>
      <w:r w:rsidRPr="00842D7C">
        <w:rPr>
          <w:rFonts w:ascii="Arial" w:hAnsi="Arial" w:cs="Arial"/>
          <w:color w:val="000000" w:themeColor="text1"/>
          <w:sz w:val="22"/>
          <w:szCs w:val="22"/>
        </w:rPr>
        <w:t xml:space="preserve"> (2009) suggests that to understand how individuals perceive their voices; practitioners should carefully note the language used to describe the sound of their voice alongside the practitioners’ perceptions of the sound. </w:t>
      </w:r>
      <w:proofErr w:type="spellStart"/>
      <w:r w:rsidRPr="00842D7C">
        <w:rPr>
          <w:rFonts w:ascii="Arial" w:hAnsi="Arial" w:cs="Arial"/>
          <w:color w:val="000000" w:themeColor="text1"/>
          <w:sz w:val="22"/>
          <w:szCs w:val="22"/>
        </w:rPr>
        <w:t>Sherwell</w:t>
      </w:r>
      <w:proofErr w:type="spellEnd"/>
      <w:r w:rsidRPr="00842D7C">
        <w:rPr>
          <w:rFonts w:ascii="Arial" w:hAnsi="Arial" w:cs="Arial"/>
          <w:color w:val="000000" w:themeColor="text1"/>
          <w:sz w:val="22"/>
          <w:szCs w:val="22"/>
        </w:rPr>
        <w:t xml:space="preserve"> (2009) recommends using the GRBASI Perceptual Scale as a foundational tool for educators to identify key voice characteristics.</w:t>
      </w:r>
    </w:p>
    <w:p w14:paraId="14D1D044" w14:textId="77777777" w:rsidR="009F075E" w:rsidRPr="00842D7C" w:rsidRDefault="009F075E" w:rsidP="00842D7C">
      <w:pPr>
        <w:spacing w:line="360" w:lineRule="auto"/>
        <w:rPr>
          <w:rFonts w:ascii="Arial" w:hAnsi="Arial" w:cs="Arial"/>
          <w:color w:val="000000" w:themeColor="text1"/>
          <w:sz w:val="22"/>
          <w:szCs w:val="22"/>
        </w:rPr>
      </w:pPr>
      <w:r w:rsidRPr="00842D7C">
        <w:rPr>
          <w:rFonts w:ascii="Arial" w:hAnsi="Arial" w:cs="Arial"/>
          <w:noProof/>
          <w:color w:val="000000" w:themeColor="text1"/>
          <w:sz w:val="22"/>
          <w:szCs w:val="22"/>
        </w:rPr>
        <w:lastRenderedPageBreak/>
        <w:drawing>
          <wp:inline distT="0" distB="0" distL="0" distR="0" wp14:anchorId="0C634313" wp14:editId="5710DF68">
            <wp:extent cx="5943600" cy="3097369"/>
            <wp:effectExtent l="0" t="0" r="0" b="1905"/>
            <wp:docPr id="224765089" name="Picture 1" descr="A table of information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765089" name="Picture 1" descr="A table of information with text&#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972914" cy="3112645"/>
                    </a:xfrm>
                    <a:prstGeom prst="rect">
                      <a:avLst/>
                    </a:prstGeom>
                  </pic:spPr>
                </pic:pic>
              </a:graphicData>
            </a:graphic>
          </wp:inline>
        </w:drawing>
      </w:r>
    </w:p>
    <w:p w14:paraId="502F82B7" w14:textId="283B7559" w:rsidR="009F075E" w:rsidRPr="00ED7E28" w:rsidRDefault="009F075E" w:rsidP="00842D7C">
      <w:pPr>
        <w:spacing w:line="360" w:lineRule="auto"/>
        <w:rPr>
          <w:rFonts w:ascii="Arial" w:hAnsi="Arial" w:cs="Arial"/>
          <w:color w:val="000000" w:themeColor="text1"/>
          <w:sz w:val="22"/>
          <w:szCs w:val="22"/>
        </w:rPr>
      </w:pPr>
      <w:bookmarkStart w:id="30" w:name="_Toc176969740"/>
      <w:r w:rsidRPr="00ED7E28">
        <w:rPr>
          <w:rStyle w:val="Heading3Char"/>
          <w:rFonts w:ascii="Arial" w:hAnsi="Arial" w:cs="Arial"/>
          <w:sz w:val="22"/>
          <w:szCs w:val="22"/>
        </w:rPr>
        <w:t xml:space="preserve">Figure </w:t>
      </w:r>
      <w:r w:rsidR="00CC320F" w:rsidRPr="00ED7E28">
        <w:rPr>
          <w:rStyle w:val="Heading3Char"/>
          <w:rFonts w:ascii="Arial" w:hAnsi="Arial" w:cs="Arial"/>
          <w:sz w:val="22"/>
          <w:szCs w:val="22"/>
        </w:rPr>
        <w:t>2</w:t>
      </w:r>
      <w:bookmarkEnd w:id="30"/>
      <w:r w:rsidRPr="00ED7E28">
        <w:rPr>
          <w:rFonts w:ascii="Arial" w:hAnsi="Arial" w:cs="Arial"/>
          <w:color w:val="000000" w:themeColor="text1"/>
          <w:sz w:val="22"/>
          <w:szCs w:val="22"/>
        </w:rPr>
        <w:t xml:space="preserve"> </w:t>
      </w:r>
      <w:r w:rsidR="00000A84" w:rsidRPr="00ED7E28">
        <w:rPr>
          <w:rFonts w:ascii="Arial" w:hAnsi="Arial" w:cs="Arial"/>
          <w:color w:val="000000" w:themeColor="text1"/>
          <w:sz w:val="22"/>
          <w:szCs w:val="22"/>
        </w:rPr>
        <w:t xml:space="preserve">– The GRBASI Perceptual Scale </w:t>
      </w:r>
    </w:p>
    <w:p w14:paraId="49B6814B" w14:textId="77777777" w:rsidR="009F075E" w:rsidRPr="00ED7E28" w:rsidRDefault="009F075E" w:rsidP="00842D7C">
      <w:pPr>
        <w:spacing w:line="360" w:lineRule="auto"/>
        <w:rPr>
          <w:rFonts w:ascii="Arial" w:hAnsi="Arial" w:cs="Arial"/>
          <w:color w:val="000000" w:themeColor="text1"/>
          <w:sz w:val="22"/>
          <w:szCs w:val="22"/>
        </w:rPr>
      </w:pPr>
      <w:r w:rsidRPr="00ED7E28">
        <w:rPr>
          <w:rFonts w:ascii="Arial" w:hAnsi="Arial" w:cs="Arial"/>
          <w:color w:val="000000" w:themeColor="text1"/>
          <w:sz w:val="22"/>
          <w:szCs w:val="22"/>
        </w:rPr>
        <w:t xml:space="preserve">(Yamauchi, Imaizumi, Maruyama and Haid, 2010 as cited by Couch et al., 2015) </w:t>
      </w:r>
    </w:p>
    <w:p w14:paraId="798AF9C7" w14:textId="77777777" w:rsidR="009F075E" w:rsidRPr="00842D7C" w:rsidRDefault="009F075E" w:rsidP="00842D7C">
      <w:pPr>
        <w:spacing w:line="360" w:lineRule="auto"/>
        <w:rPr>
          <w:rFonts w:ascii="Arial" w:hAnsi="Arial" w:cs="Arial"/>
          <w:color w:val="000000" w:themeColor="text1"/>
          <w:sz w:val="22"/>
          <w:szCs w:val="22"/>
        </w:rPr>
      </w:pPr>
    </w:p>
    <w:p w14:paraId="639D37D5" w14:textId="6D6A7BDB" w:rsidR="009F075E" w:rsidRPr="00842D7C" w:rsidRDefault="009F075E"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While GRBASI is primarily employed within the Speech and Language therapist field (Couch et al., 2015), its use of non-gendered language and recognisable voice traits and descriptors makes it an invaluable component for consideration within my FWF. It shows potential as a starting point for teachers to initiate discussions about their students' voices; however, it is not a singing voice-specific tool</w:t>
      </w:r>
      <w:r w:rsidR="00913077" w:rsidRPr="00842D7C">
        <w:rPr>
          <w:rFonts w:ascii="Arial" w:hAnsi="Arial" w:cs="Arial"/>
          <w:color w:val="000000" w:themeColor="text1"/>
          <w:sz w:val="22"/>
          <w:szCs w:val="22"/>
        </w:rPr>
        <w:t>.</w:t>
      </w:r>
    </w:p>
    <w:p w14:paraId="679724AB" w14:textId="77777777" w:rsidR="00930FA2" w:rsidRPr="00842D7C" w:rsidRDefault="00930FA2" w:rsidP="00842D7C">
      <w:pPr>
        <w:spacing w:line="360" w:lineRule="auto"/>
        <w:rPr>
          <w:rFonts w:ascii="Arial" w:hAnsi="Arial" w:cs="Arial"/>
          <w:color w:val="000000" w:themeColor="text1"/>
          <w:sz w:val="22"/>
          <w:szCs w:val="22"/>
        </w:rPr>
      </w:pPr>
    </w:p>
    <w:p w14:paraId="30B4F8CE" w14:textId="635DCF7B" w:rsidR="00DC77DC" w:rsidRPr="00842D7C" w:rsidRDefault="009F075E"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Chris Johnson’s Vocal Assessment Method (VAM) from TeachVoice.com</w:t>
      </w:r>
      <w:r w:rsidR="0060595C" w:rsidRPr="00842D7C">
        <w:rPr>
          <w:rFonts w:ascii="Arial" w:hAnsi="Arial" w:cs="Arial"/>
          <w:color w:val="000000" w:themeColor="text1"/>
          <w:sz w:val="22"/>
          <w:szCs w:val="22"/>
        </w:rPr>
        <w:t xml:space="preserve"> (Johnson, 2020)</w:t>
      </w:r>
      <w:r w:rsidRPr="00842D7C">
        <w:rPr>
          <w:rFonts w:ascii="Arial" w:hAnsi="Arial" w:cs="Arial"/>
          <w:color w:val="000000" w:themeColor="text1"/>
          <w:sz w:val="22"/>
          <w:szCs w:val="22"/>
        </w:rPr>
        <w:t xml:space="preserve"> also emphasises the importance of both the teacher and the singer taking time to listen to the voice, assessing how it feels during a set of specific exercises </w:t>
      </w:r>
      <w:r w:rsidRPr="00767AD0">
        <w:rPr>
          <w:rFonts w:ascii="Arial" w:hAnsi="Arial" w:cs="Arial"/>
          <w:color w:val="000000" w:themeColor="text1"/>
          <w:sz w:val="22"/>
          <w:szCs w:val="22"/>
        </w:rPr>
        <w:t>(appendi</w:t>
      </w:r>
      <w:r w:rsidR="00E11A0A">
        <w:rPr>
          <w:rFonts w:ascii="Arial" w:hAnsi="Arial" w:cs="Arial"/>
          <w:color w:val="000000" w:themeColor="text1"/>
          <w:sz w:val="22"/>
          <w:szCs w:val="22"/>
        </w:rPr>
        <w:t>x</w:t>
      </w:r>
      <w:r w:rsidR="00767AD0" w:rsidRPr="00767AD0">
        <w:rPr>
          <w:rFonts w:ascii="Arial" w:hAnsi="Arial" w:cs="Arial"/>
          <w:color w:val="000000" w:themeColor="text1"/>
          <w:sz w:val="22"/>
          <w:szCs w:val="22"/>
        </w:rPr>
        <w:t xml:space="preserve"> 11</w:t>
      </w:r>
      <w:r w:rsidRPr="00767AD0">
        <w:rPr>
          <w:rFonts w:ascii="Arial" w:hAnsi="Arial" w:cs="Arial"/>
          <w:color w:val="000000" w:themeColor="text1"/>
          <w:sz w:val="22"/>
          <w:szCs w:val="22"/>
        </w:rPr>
        <w:t>),</w:t>
      </w:r>
      <w:r w:rsidRPr="00842D7C">
        <w:rPr>
          <w:rFonts w:ascii="Arial" w:hAnsi="Arial" w:cs="Arial"/>
          <w:color w:val="000000" w:themeColor="text1"/>
          <w:sz w:val="22"/>
          <w:szCs w:val="22"/>
        </w:rPr>
        <w:t xml:space="preserve"> each aimed at different areas of the body and varying levels of tension to encoura</w:t>
      </w:r>
      <w:r w:rsidR="00934F98" w:rsidRPr="00842D7C">
        <w:rPr>
          <w:rFonts w:ascii="Arial" w:hAnsi="Arial" w:cs="Arial"/>
          <w:color w:val="000000" w:themeColor="text1"/>
          <w:sz w:val="22"/>
          <w:szCs w:val="22"/>
        </w:rPr>
        <w:t>ge</w:t>
      </w:r>
      <w:r w:rsidRPr="00842D7C">
        <w:rPr>
          <w:rFonts w:ascii="Arial" w:hAnsi="Arial" w:cs="Arial"/>
          <w:color w:val="000000" w:themeColor="text1"/>
          <w:sz w:val="22"/>
          <w:szCs w:val="22"/>
        </w:rPr>
        <w:t xml:space="preserve"> pupil autonomy by discussing the sensations felt by the pupil and the perceived sound from the teacher. Building on this approach, Sauerland (2022) suggests that teachers should compare students</w:t>
      </w:r>
      <w:r w:rsidR="00934F98"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self-descriptions with their perception analysis. Sauerland (2022) further advises teachers to reflect on their personal habits of mind and approach life's challenges with rational, methodical, creative, and constructive thinking. Drawing on the sixteen key points outlined by the Institute for </w:t>
      </w:r>
      <w:r w:rsidRPr="00767AD0">
        <w:rPr>
          <w:rFonts w:ascii="Arial" w:hAnsi="Arial" w:cs="Arial"/>
          <w:color w:val="000000" w:themeColor="text1"/>
          <w:sz w:val="22"/>
          <w:szCs w:val="22"/>
        </w:rPr>
        <w:t xml:space="preserve">Habits of Mind (2024), </w:t>
      </w:r>
      <w:r w:rsidR="00767AD0" w:rsidRPr="00767AD0">
        <w:rPr>
          <w:rFonts w:ascii="Arial" w:hAnsi="Arial" w:cs="Arial"/>
          <w:color w:val="000000" w:themeColor="text1"/>
          <w:sz w:val="22"/>
          <w:szCs w:val="22"/>
        </w:rPr>
        <w:t>(</w:t>
      </w:r>
      <w:r w:rsidRPr="00767AD0">
        <w:rPr>
          <w:rFonts w:ascii="Arial" w:hAnsi="Arial" w:cs="Arial"/>
          <w:color w:val="000000" w:themeColor="text1"/>
          <w:sz w:val="22"/>
          <w:szCs w:val="22"/>
        </w:rPr>
        <w:t>append</w:t>
      </w:r>
      <w:r w:rsidR="00E11A0A">
        <w:rPr>
          <w:rFonts w:ascii="Arial" w:hAnsi="Arial" w:cs="Arial"/>
          <w:color w:val="000000" w:themeColor="text1"/>
          <w:sz w:val="22"/>
          <w:szCs w:val="22"/>
        </w:rPr>
        <w:t xml:space="preserve">ix </w:t>
      </w:r>
      <w:r w:rsidR="00767AD0" w:rsidRPr="00767AD0">
        <w:rPr>
          <w:rFonts w:ascii="Arial" w:hAnsi="Arial" w:cs="Arial"/>
          <w:color w:val="000000" w:themeColor="text1"/>
          <w:sz w:val="22"/>
          <w:szCs w:val="22"/>
        </w:rPr>
        <w:t>1)</w:t>
      </w:r>
      <w:r w:rsidRPr="00842D7C">
        <w:rPr>
          <w:rFonts w:ascii="Arial" w:hAnsi="Arial" w:cs="Arial"/>
          <w:color w:val="000000" w:themeColor="text1"/>
          <w:sz w:val="22"/>
          <w:szCs w:val="22"/>
        </w:rPr>
        <w:t xml:space="preserve"> teachers can align their work with these principles, facilitating the development of skills that enhance musical performance and develop connections between teacher, pupil, and audience.</w:t>
      </w:r>
      <w:r w:rsidR="00C8697F" w:rsidRPr="00842D7C">
        <w:rPr>
          <w:rFonts w:ascii="Arial" w:hAnsi="Arial" w:cs="Arial"/>
          <w:color w:val="000000" w:themeColor="text1"/>
          <w:sz w:val="22"/>
          <w:szCs w:val="22"/>
        </w:rPr>
        <w:t xml:space="preserve"> B</w:t>
      </w:r>
      <w:r w:rsidRPr="00842D7C">
        <w:rPr>
          <w:rFonts w:ascii="Arial" w:hAnsi="Arial" w:cs="Arial"/>
          <w:color w:val="000000" w:themeColor="text1"/>
          <w:sz w:val="22"/>
          <w:szCs w:val="22"/>
        </w:rPr>
        <w:t>y integrating some of the crucial habits of mind, such as</w:t>
      </w:r>
      <w:r w:rsidR="00DC77DC" w:rsidRPr="00842D7C">
        <w:rPr>
          <w:rFonts w:ascii="Arial" w:hAnsi="Arial" w:cs="Arial"/>
          <w:color w:val="000000" w:themeColor="text1"/>
          <w:sz w:val="22"/>
          <w:szCs w:val="22"/>
        </w:rPr>
        <w:t>:</w:t>
      </w:r>
    </w:p>
    <w:p w14:paraId="5C983E85" w14:textId="352D1564" w:rsidR="00C8697F" w:rsidRPr="00842D7C" w:rsidRDefault="00DC77DC"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w:t>
      </w:r>
      <w:proofErr w:type="gramStart"/>
      <w:r w:rsidR="009F075E" w:rsidRPr="00842D7C">
        <w:rPr>
          <w:rFonts w:ascii="Arial" w:hAnsi="Arial" w:cs="Arial"/>
          <w:color w:val="000000" w:themeColor="text1"/>
          <w:sz w:val="22"/>
          <w:szCs w:val="22"/>
        </w:rPr>
        <w:t>listening</w:t>
      </w:r>
      <w:proofErr w:type="gramEnd"/>
      <w:r w:rsidR="009F075E" w:rsidRPr="00842D7C">
        <w:rPr>
          <w:rFonts w:ascii="Arial" w:hAnsi="Arial" w:cs="Arial"/>
          <w:color w:val="000000" w:themeColor="text1"/>
          <w:sz w:val="22"/>
          <w:szCs w:val="22"/>
        </w:rPr>
        <w:t xml:space="preserve"> and understanding with empathy</w:t>
      </w:r>
      <w:r w:rsidRPr="00842D7C">
        <w:rPr>
          <w:rFonts w:ascii="Arial" w:hAnsi="Arial" w:cs="Arial"/>
          <w:color w:val="000000" w:themeColor="text1"/>
          <w:sz w:val="22"/>
          <w:szCs w:val="22"/>
        </w:rPr>
        <w:t>”</w:t>
      </w:r>
    </w:p>
    <w:p w14:paraId="60912005" w14:textId="77777777" w:rsidR="00CC320F" w:rsidRDefault="00C8697F" w:rsidP="00842D7C">
      <w:pPr>
        <w:spacing w:line="360" w:lineRule="auto"/>
        <w:rPr>
          <w:rFonts w:ascii="Arial" w:hAnsi="Arial" w:cs="Arial"/>
          <w:color w:val="000000" w:themeColor="text1"/>
          <w:sz w:val="22"/>
          <w:szCs w:val="22"/>
        </w:rPr>
      </w:pPr>
      <w:r w:rsidRPr="00842D7C">
        <w:rPr>
          <w:rFonts w:ascii="Arial" w:hAnsi="Arial" w:cs="Arial"/>
          <w:noProof/>
          <w:color w:val="000000" w:themeColor="text1"/>
          <w:sz w:val="22"/>
          <w:szCs w:val="22"/>
        </w:rPr>
        <w:lastRenderedPageBreak/>
        <w:drawing>
          <wp:inline distT="0" distB="0" distL="0" distR="0" wp14:anchorId="649776A8" wp14:editId="70801F8F">
            <wp:extent cx="2076450" cy="1369088"/>
            <wp:effectExtent l="0" t="0" r="0" b="2540"/>
            <wp:docPr id="1650907726" name="Picture 4" descr="A logo with a picture of a ear and smiley fac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907726" name="Picture 4" descr="A logo with a picture of a ear and smiley faces&#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2076450" cy="1369088"/>
                    </a:xfrm>
                    <a:prstGeom prst="rect">
                      <a:avLst/>
                    </a:prstGeom>
                  </pic:spPr>
                </pic:pic>
              </a:graphicData>
            </a:graphic>
          </wp:inline>
        </w:drawing>
      </w:r>
      <w:r w:rsidRPr="00842D7C">
        <w:rPr>
          <w:rFonts w:ascii="Arial" w:hAnsi="Arial" w:cs="Arial"/>
          <w:color w:val="000000" w:themeColor="text1"/>
          <w:sz w:val="22"/>
          <w:szCs w:val="22"/>
        </w:rPr>
        <w:t xml:space="preserve"> </w:t>
      </w:r>
    </w:p>
    <w:p w14:paraId="2FCEDCA2" w14:textId="37CC32A1" w:rsidR="00C8697F" w:rsidRPr="00ED7E28" w:rsidRDefault="00000A84" w:rsidP="00842D7C">
      <w:pPr>
        <w:spacing w:line="360" w:lineRule="auto"/>
        <w:rPr>
          <w:rFonts w:ascii="Arial" w:hAnsi="Arial" w:cs="Arial"/>
          <w:color w:val="000000" w:themeColor="text1"/>
          <w:sz w:val="22"/>
          <w:szCs w:val="22"/>
        </w:rPr>
      </w:pPr>
      <w:bookmarkStart w:id="31" w:name="_Toc176969741"/>
      <w:r w:rsidRPr="00ED7E28">
        <w:rPr>
          <w:rStyle w:val="Heading3Char"/>
          <w:rFonts w:ascii="Arial" w:hAnsi="Arial" w:cs="Arial"/>
          <w:sz w:val="22"/>
          <w:szCs w:val="22"/>
        </w:rPr>
        <w:t xml:space="preserve">Figure </w:t>
      </w:r>
      <w:r w:rsidR="00CC320F" w:rsidRPr="00ED7E28">
        <w:rPr>
          <w:rStyle w:val="Heading3Char"/>
          <w:rFonts w:ascii="Arial" w:hAnsi="Arial" w:cs="Arial"/>
          <w:sz w:val="22"/>
          <w:szCs w:val="22"/>
        </w:rPr>
        <w:t>3</w:t>
      </w:r>
      <w:bookmarkEnd w:id="31"/>
      <w:r w:rsidRPr="00ED7E28">
        <w:rPr>
          <w:rFonts w:ascii="Arial" w:hAnsi="Arial" w:cs="Arial"/>
          <w:color w:val="000000" w:themeColor="text1"/>
          <w:sz w:val="22"/>
          <w:szCs w:val="22"/>
        </w:rPr>
        <w:t xml:space="preserve"> – Listening with Understanding and Empathy</w:t>
      </w:r>
      <w:r w:rsidR="00CC320F" w:rsidRPr="00ED7E28">
        <w:rPr>
          <w:rFonts w:ascii="Arial" w:hAnsi="Arial" w:cs="Arial"/>
          <w:color w:val="000000" w:themeColor="text1"/>
          <w:sz w:val="22"/>
          <w:szCs w:val="22"/>
        </w:rPr>
        <w:t xml:space="preserve"> </w:t>
      </w:r>
      <w:r w:rsidR="002D67F8" w:rsidRPr="00ED7E28">
        <w:rPr>
          <w:rFonts w:ascii="Arial" w:hAnsi="Arial" w:cs="Arial"/>
          <w:color w:val="000000" w:themeColor="text1"/>
          <w:sz w:val="22"/>
          <w:szCs w:val="22"/>
        </w:rPr>
        <w:t>(The Institute for Habits of Mind, 2024)</w:t>
      </w:r>
    </w:p>
    <w:p w14:paraId="64D7EF81" w14:textId="77777777" w:rsidR="00000A84" w:rsidRDefault="00000A84" w:rsidP="00842D7C">
      <w:pPr>
        <w:spacing w:line="360" w:lineRule="auto"/>
        <w:rPr>
          <w:rFonts w:ascii="Arial" w:hAnsi="Arial" w:cs="Arial"/>
          <w:color w:val="000000" w:themeColor="text1"/>
          <w:sz w:val="22"/>
          <w:szCs w:val="22"/>
        </w:rPr>
      </w:pPr>
    </w:p>
    <w:p w14:paraId="28DF75B6" w14:textId="7295302F" w:rsidR="00C8697F" w:rsidRDefault="00C8697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And </w:t>
      </w:r>
      <w:r w:rsidR="00DC77DC" w:rsidRPr="00842D7C">
        <w:rPr>
          <w:rFonts w:ascii="Arial" w:hAnsi="Arial" w:cs="Arial"/>
          <w:color w:val="000000" w:themeColor="text1"/>
          <w:sz w:val="22"/>
          <w:szCs w:val="22"/>
        </w:rPr>
        <w:t>“</w:t>
      </w:r>
      <w:r w:rsidR="009F075E" w:rsidRPr="00842D7C">
        <w:rPr>
          <w:rFonts w:ascii="Arial" w:hAnsi="Arial" w:cs="Arial"/>
          <w:color w:val="000000" w:themeColor="text1"/>
          <w:sz w:val="22"/>
          <w:szCs w:val="22"/>
        </w:rPr>
        <w:t>thinking flexibility</w:t>
      </w:r>
      <w:r w:rsidR="00000A84">
        <w:rPr>
          <w:rFonts w:ascii="Arial" w:hAnsi="Arial" w:cs="Arial"/>
          <w:color w:val="000000" w:themeColor="text1"/>
          <w:sz w:val="22"/>
          <w:szCs w:val="22"/>
        </w:rPr>
        <w:t>.</w:t>
      </w:r>
      <w:r w:rsidR="00DC77DC" w:rsidRPr="00842D7C">
        <w:rPr>
          <w:rFonts w:ascii="Arial" w:hAnsi="Arial" w:cs="Arial"/>
          <w:color w:val="000000" w:themeColor="text1"/>
          <w:sz w:val="22"/>
          <w:szCs w:val="22"/>
        </w:rPr>
        <w:t>”</w:t>
      </w:r>
    </w:p>
    <w:p w14:paraId="6CC480B4" w14:textId="77777777" w:rsidR="00000A84" w:rsidRPr="00842D7C" w:rsidRDefault="00000A84" w:rsidP="00842D7C">
      <w:pPr>
        <w:spacing w:line="360" w:lineRule="auto"/>
        <w:rPr>
          <w:rFonts w:ascii="Arial" w:hAnsi="Arial" w:cs="Arial"/>
          <w:color w:val="000000" w:themeColor="text1"/>
          <w:sz w:val="22"/>
          <w:szCs w:val="22"/>
        </w:rPr>
      </w:pPr>
    </w:p>
    <w:p w14:paraId="5BFDE0DD" w14:textId="77777777" w:rsidR="00000A84" w:rsidRDefault="00C8697F" w:rsidP="00842D7C">
      <w:pPr>
        <w:spacing w:line="360" w:lineRule="auto"/>
        <w:rPr>
          <w:rFonts w:ascii="Arial" w:hAnsi="Arial" w:cs="Arial"/>
          <w:color w:val="000000" w:themeColor="text1"/>
          <w:sz w:val="22"/>
          <w:szCs w:val="22"/>
        </w:rPr>
      </w:pPr>
      <w:r w:rsidRPr="00842D7C">
        <w:rPr>
          <w:rFonts w:ascii="Arial" w:hAnsi="Arial" w:cs="Arial"/>
          <w:noProof/>
          <w:color w:val="000000" w:themeColor="text1"/>
          <w:sz w:val="22"/>
          <w:szCs w:val="22"/>
        </w:rPr>
        <w:drawing>
          <wp:inline distT="0" distB="0" distL="0" distR="0" wp14:anchorId="14F8B3CB" wp14:editId="48BDBEE3">
            <wp:extent cx="1949552" cy="1285875"/>
            <wp:effectExtent l="0" t="0" r="6350" b="0"/>
            <wp:docPr id="2107825958" name="Picture 5" descr="A logo with text above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825958" name="Picture 5" descr="A logo with text above i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1985180" cy="1309374"/>
                    </a:xfrm>
                    <a:prstGeom prst="rect">
                      <a:avLst/>
                    </a:prstGeom>
                  </pic:spPr>
                </pic:pic>
              </a:graphicData>
            </a:graphic>
          </wp:inline>
        </w:drawing>
      </w:r>
      <w:r w:rsidR="00A35CBD" w:rsidRPr="00842D7C">
        <w:rPr>
          <w:rFonts w:ascii="Arial" w:hAnsi="Arial" w:cs="Arial"/>
          <w:color w:val="000000" w:themeColor="text1"/>
          <w:sz w:val="22"/>
          <w:szCs w:val="22"/>
        </w:rPr>
        <w:t xml:space="preserve"> </w:t>
      </w:r>
    </w:p>
    <w:p w14:paraId="458F5294" w14:textId="52070604" w:rsidR="00C8697F" w:rsidRPr="00ED7E28" w:rsidRDefault="00000A84" w:rsidP="00842D7C">
      <w:pPr>
        <w:spacing w:line="360" w:lineRule="auto"/>
        <w:rPr>
          <w:rFonts w:ascii="Arial" w:hAnsi="Arial" w:cs="Arial"/>
          <w:color w:val="000000" w:themeColor="text1"/>
          <w:sz w:val="22"/>
          <w:szCs w:val="22"/>
        </w:rPr>
      </w:pPr>
      <w:bookmarkStart w:id="32" w:name="_Toc176969742"/>
      <w:r w:rsidRPr="00ED7E28">
        <w:rPr>
          <w:rStyle w:val="Heading3Char"/>
          <w:rFonts w:ascii="Arial" w:hAnsi="Arial" w:cs="Arial"/>
          <w:sz w:val="22"/>
          <w:szCs w:val="22"/>
        </w:rPr>
        <w:t xml:space="preserve">Figure </w:t>
      </w:r>
      <w:r w:rsidR="00CC320F" w:rsidRPr="00ED7E28">
        <w:rPr>
          <w:rStyle w:val="Heading3Char"/>
          <w:rFonts w:ascii="Arial" w:hAnsi="Arial" w:cs="Arial"/>
          <w:sz w:val="22"/>
          <w:szCs w:val="22"/>
        </w:rPr>
        <w:t>4</w:t>
      </w:r>
      <w:bookmarkEnd w:id="32"/>
      <w:r w:rsidRPr="00ED7E28">
        <w:rPr>
          <w:rFonts w:ascii="Arial" w:hAnsi="Arial" w:cs="Arial"/>
          <w:color w:val="000000" w:themeColor="text1"/>
          <w:sz w:val="22"/>
          <w:szCs w:val="22"/>
        </w:rPr>
        <w:t xml:space="preserve"> – Thinking Flexibility </w:t>
      </w:r>
      <w:r w:rsidR="002D67F8" w:rsidRPr="00ED7E28">
        <w:rPr>
          <w:rFonts w:ascii="Arial" w:hAnsi="Arial" w:cs="Arial"/>
          <w:color w:val="000000" w:themeColor="text1"/>
          <w:sz w:val="22"/>
          <w:szCs w:val="22"/>
        </w:rPr>
        <w:t>(The Institute for Habits of Mind, 2024)</w:t>
      </w:r>
    </w:p>
    <w:p w14:paraId="24FCA166" w14:textId="77777777" w:rsidR="00A35CBD" w:rsidRPr="00842D7C" w:rsidRDefault="00A35CBD" w:rsidP="00842D7C">
      <w:pPr>
        <w:spacing w:line="360" w:lineRule="auto"/>
        <w:rPr>
          <w:rFonts w:ascii="Arial" w:hAnsi="Arial" w:cs="Arial"/>
          <w:color w:val="000000" w:themeColor="text1"/>
          <w:sz w:val="22"/>
          <w:szCs w:val="22"/>
        </w:rPr>
      </w:pPr>
    </w:p>
    <w:p w14:paraId="2627779E" w14:textId="2EA03672" w:rsidR="00F53875" w:rsidRPr="00842D7C" w:rsidRDefault="00D26BB3" w:rsidP="00842D7C">
      <w:pPr>
        <w:spacing w:line="360" w:lineRule="auto"/>
        <w:rPr>
          <w:rFonts w:ascii="Arial" w:hAnsi="Arial" w:cs="Arial"/>
          <w:sz w:val="22"/>
          <w:szCs w:val="22"/>
        </w:rPr>
      </w:pPr>
      <w:r w:rsidRPr="00842D7C">
        <w:rPr>
          <w:rFonts w:ascii="Arial" w:hAnsi="Arial" w:cs="Arial"/>
          <w:color w:val="000000" w:themeColor="text1"/>
          <w:sz w:val="22"/>
          <w:szCs w:val="22"/>
        </w:rPr>
        <w:t>Building upon</w:t>
      </w:r>
      <w:r w:rsidR="009F075E" w:rsidRPr="00842D7C">
        <w:rPr>
          <w:rFonts w:ascii="Arial" w:hAnsi="Arial" w:cs="Arial"/>
          <w:color w:val="000000" w:themeColor="text1"/>
          <w:sz w:val="22"/>
          <w:szCs w:val="22"/>
        </w:rPr>
        <w:t xml:space="preserve"> Sauerland's (2022) ideas </w:t>
      </w:r>
      <w:r w:rsidRPr="00842D7C">
        <w:rPr>
          <w:rFonts w:ascii="Arial" w:hAnsi="Arial" w:cs="Arial"/>
          <w:color w:val="000000" w:themeColor="text1"/>
          <w:sz w:val="22"/>
          <w:szCs w:val="22"/>
        </w:rPr>
        <w:t>and considering</w:t>
      </w:r>
      <w:r w:rsidR="009F075E" w:rsidRPr="00842D7C">
        <w:rPr>
          <w:rFonts w:ascii="Arial" w:hAnsi="Arial" w:cs="Arial"/>
          <w:color w:val="000000" w:themeColor="text1"/>
          <w:sz w:val="22"/>
          <w:szCs w:val="22"/>
        </w:rPr>
        <w:t xml:space="preserve"> our personal habits of mind alongside GRBASI and Chris Johnson VAM in our practice, we c</w:t>
      </w:r>
      <w:r w:rsidR="00207C25" w:rsidRPr="00842D7C">
        <w:rPr>
          <w:rFonts w:ascii="Arial" w:hAnsi="Arial" w:cs="Arial"/>
          <w:color w:val="000000" w:themeColor="text1"/>
          <w:sz w:val="22"/>
          <w:szCs w:val="22"/>
        </w:rPr>
        <w:t xml:space="preserve">an </w:t>
      </w:r>
      <w:r w:rsidR="009F075E" w:rsidRPr="00842D7C">
        <w:rPr>
          <w:rFonts w:ascii="Arial" w:hAnsi="Arial" w:cs="Arial"/>
          <w:color w:val="000000" w:themeColor="text1"/>
          <w:sz w:val="22"/>
          <w:szCs w:val="22"/>
        </w:rPr>
        <w:t xml:space="preserve">potentially </w:t>
      </w:r>
      <w:r w:rsidR="00207C25" w:rsidRPr="00842D7C">
        <w:rPr>
          <w:rFonts w:ascii="Arial" w:hAnsi="Arial" w:cs="Arial"/>
          <w:color w:val="000000" w:themeColor="text1"/>
          <w:sz w:val="22"/>
          <w:szCs w:val="22"/>
        </w:rPr>
        <w:t xml:space="preserve">expand </w:t>
      </w:r>
      <w:r w:rsidR="009F075E" w:rsidRPr="00842D7C">
        <w:rPr>
          <w:rFonts w:ascii="Arial" w:hAnsi="Arial" w:cs="Arial"/>
          <w:color w:val="000000" w:themeColor="text1"/>
          <w:sz w:val="22"/>
          <w:szCs w:val="22"/>
        </w:rPr>
        <w:t xml:space="preserve">our focus to </w:t>
      </w:r>
      <w:r w:rsidR="00207C25" w:rsidRPr="00842D7C">
        <w:rPr>
          <w:rFonts w:ascii="Arial" w:hAnsi="Arial" w:cs="Arial"/>
          <w:color w:val="000000" w:themeColor="text1"/>
          <w:sz w:val="22"/>
          <w:szCs w:val="22"/>
        </w:rPr>
        <w:t>adopt</w:t>
      </w:r>
      <w:r w:rsidR="009F075E" w:rsidRPr="00842D7C">
        <w:rPr>
          <w:rFonts w:ascii="Arial" w:hAnsi="Arial" w:cs="Arial"/>
          <w:color w:val="000000" w:themeColor="text1"/>
          <w:sz w:val="22"/>
          <w:szCs w:val="22"/>
        </w:rPr>
        <w:t xml:space="preserve"> a </w:t>
      </w:r>
      <w:r w:rsidR="00207C25" w:rsidRPr="00842D7C">
        <w:rPr>
          <w:rFonts w:ascii="Arial" w:hAnsi="Arial" w:cs="Arial"/>
          <w:color w:val="000000" w:themeColor="text1"/>
          <w:sz w:val="22"/>
          <w:szCs w:val="22"/>
        </w:rPr>
        <w:t xml:space="preserve">more </w:t>
      </w:r>
      <w:r w:rsidR="009F075E" w:rsidRPr="00842D7C">
        <w:rPr>
          <w:rFonts w:ascii="Arial" w:hAnsi="Arial" w:cs="Arial"/>
          <w:color w:val="000000" w:themeColor="text1"/>
          <w:sz w:val="22"/>
          <w:szCs w:val="22"/>
        </w:rPr>
        <w:t xml:space="preserve">holistic, student-led approach to learning. This approach addresses vocal ability and nurtures a skill set that includes refining diction, balancing registers, expanding range, and promoting personal vocal health (Sauerland, 2022). However, </w:t>
      </w:r>
      <w:r w:rsidR="00930FA2" w:rsidRPr="00842D7C">
        <w:rPr>
          <w:rFonts w:ascii="Arial" w:hAnsi="Arial" w:cs="Arial"/>
          <w:color w:val="000000" w:themeColor="text1"/>
          <w:sz w:val="22"/>
          <w:szCs w:val="22"/>
        </w:rPr>
        <w:t>Garrett and Spano (20</w:t>
      </w:r>
      <w:r w:rsidR="00BC0EAE">
        <w:rPr>
          <w:rFonts w:ascii="Arial" w:hAnsi="Arial" w:cs="Arial"/>
          <w:color w:val="000000" w:themeColor="text1"/>
          <w:sz w:val="22"/>
          <w:szCs w:val="22"/>
        </w:rPr>
        <w:t>17</w:t>
      </w:r>
      <w:r w:rsidR="00930FA2" w:rsidRPr="00842D7C">
        <w:rPr>
          <w:rFonts w:ascii="Arial" w:hAnsi="Arial" w:cs="Arial"/>
          <w:color w:val="000000" w:themeColor="text1"/>
          <w:sz w:val="22"/>
          <w:szCs w:val="22"/>
        </w:rPr>
        <w:t xml:space="preserve">) note that </w:t>
      </w:r>
      <w:r w:rsidR="009F075E" w:rsidRPr="00842D7C">
        <w:rPr>
          <w:rFonts w:ascii="Arial" w:hAnsi="Arial" w:cs="Arial"/>
          <w:color w:val="000000" w:themeColor="text1"/>
          <w:sz w:val="22"/>
          <w:szCs w:val="22"/>
        </w:rPr>
        <w:t xml:space="preserve">for pupils to feel comfortable exploring this aspect of their identity, they must first feel safe to do so </w:t>
      </w:r>
    </w:p>
    <w:p w14:paraId="375590BD" w14:textId="7470CAF8" w:rsidR="00F320B6" w:rsidRPr="00842D7C" w:rsidRDefault="00F320B6" w:rsidP="00842D7C">
      <w:pPr>
        <w:pStyle w:val="Heading2"/>
        <w:spacing w:line="360" w:lineRule="auto"/>
        <w:rPr>
          <w:rFonts w:ascii="Arial" w:hAnsi="Arial" w:cs="Arial"/>
          <w:sz w:val="22"/>
          <w:szCs w:val="22"/>
        </w:rPr>
      </w:pPr>
      <w:bookmarkStart w:id="33" w:name="_Toc176969743"/>
      <w:r w:rsidRPr="00842D7C">
        <w:rPr>
          <w:rFonts w:ascii="Arial" w:hAnsi="Arial" w:cs="Arial"/>
          <w:sz w:val="22"/>
          <w:szCs w:val="22"/>
        </w:rPr>
        <w:t>Existing resources and programme integration</w:t>
      </w:r>
      <w:bookmarkEnd w:id="33"/>
    </w:p>
    <w:p w14:paraId="5DA8CC34" w14:textId="2500CE1D" w:rsidR="00F320B6" w:rsidRDefault="00F320B6"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Garret and Spano (2021) argue that the creation of safe spaces for pupils is a responsibility that falls on teachers. They must establish themselves as a safe person, as pupils look for signals from their teachers that they are safe, cared for, empowered and respected. Sullivan and </w:t>
      </w:r>
      <w:proofErr w:type="spellStart"/>
      <w:r w:rsidRPr="00842D7C">
        <w:rPr>
          <w:rFonts w:ascii="Arial" w:hAnsi="Arial" w:cs="Arial"/>
          <w:color w:val="000000" w:themeColor="text1"/>
          <w:sz w:val="22"/>
          <w:szCs w:val="22"/>
        </w:rPr>
        <w:t>Urraro</w:t>
      </w:r>
      <w:proofErr w:type="spellEnd"/>
      <w:r w:rsidRPr="00842D7C">
        <w:rPr>
          <w:rFonts w:ascii="Arial" w:hAnsi="Arial" w:cs="Arial"/>
          <w:color w:val="000000" w:themeColor="text1"/>
          <w:sz w:val="22"/>
          <w:szCs w:val="22"/>
        </w:rPr>
        <w:t xml:space="preserve"> (2019) recommend specific strategies to help educators fulfil this role: </w:t>
      </w:r>
    </w:p>
    <w:p w14:paraId="7FDEC1D4" w14:textId="77777777" w:rsidR="00CC320F" w:rsidRPr="00842D7C" w:rsidRDefault="00CC320F" w:rsidP="00842D7C">
      <w:pPr>
        <w:spacing w:line="360" w:lineRule="auto"/>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5998"/>
      </w:tblGrid>
      <w:tr w:rsidR="00F320B6" w:rsidRPr="00842D7C" w14:paraId="5E07D8E6" w14:textId="77777777" w:rsidTr="004E519F">
        <w:trPr>
          <w:trHeight w:val="437"/>
        </w:trPr>
        <w:tc>
          <w:tcPr>
            <w:tcW w:w="5998" w:type="dxa"/>
          </w:tcPr>
          <w:p w14:paraId="2FAEBFFB" w14:textId="77777777" w:rsidR="00F320B6" w:rsidRPr="00842D7C" w:rsidRDefault="00F320B6"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Allow children to be themselves</w:t>
            </w:r>
          </w:p>
        </w:tc>
      </w:tr>
      <w:tr w:rsidR="00F320B6" w:rsidRPr="00842D7C" w14:paraId="484EF53A" w14:textId="77777777" w:rsidTr="004E519F">
        <w:trPr>
          <w:trHeight w:val="424"/>
        </w:trPr>
        <w:tc>
          <w:tcPr>
            <w:tcW w:w="5998" w:type="dxa"/>
          </w:tcPr>
          <w:p w14:paraId="6E18CBCA" w14:textId="77777777" w:rsidR="00F320B6" w:rsidRPr="00842D7C" w:rsidRDefault="00F320B6"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Abandon assumptions</w:t>
            </w:r>
          </w:p>
        </w:tc>
      </w:tr>
      <w:tr w:rsidR="00F320B6" w:rsidRPr="00842D7C" w14:paraId="7DCED8CD" w14:textId="77777777" w:rsidTr="004E519F">
        <w:trPr>
          <w:trHeight w:val="437"/>
        </w:trPr>
        <w:tc>
          <w:tcPr>
            <w:tcW w:w="5998" w:type="dxa"/>
          </w:tcPr>
          <w:p w14:paraId="18227AD4" w14:textId="77777777" w:rsidR="00F320B6" w:rsidRPr="00842D7C" w:rsidRDefault="00F320B6"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Eliminate gender segregation</w:t>
            </w:r>
          </w:p>
        </w:tc>
      </w:tr>
      <w:tr w:rsidR="00F320B6" w:rsidRPr="00842D7C" w14:paraId="193B90FF" w14:textId="77777777" w:rsidTr="004E519F">
        <w:trPr>
          <w:trHeight w:val="424"/>
        </w:trPr>
        <w:tc>
          <w:tcPr>
            <w:tcW w:w="5998" w:type="dxa"/>
          </w:tcPr>
          <w:p w14:paraId="03601CC0" w14:textId="77777777" w:rsidR="00F320B6" w:rsidRPr="00842D7C" w:rsidRDefault="00F320B6"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lastRenderedPageBreak/>
              <w:t>Involve parents</w:t>
            </w:r>
          </w:p>
        </w:tc>
      </w:tr>
      <w:tr w:rsidR="00F320B6" w:rsidRPr="00842D7C" w14:paraId="48A76AEF" w14:textId="77777777" w:rsidTr="004E519F">
        <w:trPr>
          <w:trHeight w:val="437"/>
        </w:trPr>
        <w:tc>
          <w:tcPr>
            <w:tcW w:w="5998" w:type="dxa"/>
          </w:tcPr>
          <w:p w14:paraId="1D3656AA" w14:textId="77777777" w:rsidR="00F320B6" w:rsidRPr="00842D7C" w:rsidRDefault="00F320B6"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Create a safe environment</w:t>
            </w:r>
          </w:p>
        </w:tc>
      </w:tr>
      <w:tr w:rsidR="00F320B6" w:rsidRPr="00842D7C" w14:paraId="701D636B" w14:textId="77777777" w:rsidTr="004E519F">
        <w:trPr>
          <w:trHeight w:val="424"/>
        </w:trPr>
        <w:tc>
          <w:tcPr>
            <w:tcW w:w="5998" w:type="dxa"/>
          </w:tcPr>
          <w:p w14:paraId="59BE2EFC" w14:textId="77777777" w:rsidR="00F320B6" w:rsidRPr="00842D7C" w:rsidRDefault="00F320B6"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Support and protect transgender children</w:t>
            </w:r>
          </w:p>
        </w:tc>
      </w:tr>
    </w:tbl>
    <w:p w14:paraId="10493FEE" w14:textId="50D95490" w:rsidR="00F320B6" w:rsidRDefault="00F320B6" w:rsidP="00741E4A">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(Sullivan and </w:t>
      </w:r>
      <w:proofErr w:type="spellStart"/>
      <w:r w:rsidRPr="00842D7C">
        <w:rPr>
          <w:rFonts w:ascii="Arial" w:hAnsi="Arial" w:cs="Arial"/>
          <w:color w:val="000000" w:themeColor="text1"/>
          <w:sz w:val="22"/>
          <w:szCs w:val="22"/>
        </w:rPr>
        <w:t>Urraro</w:t>
      </w:r>
      <w:proofErr w:type="spellEnd"/>
      <w:r w:rsidRPr="00842D7C">
        <w:rPr>
          <w:rFonts w:ascii="Arial" w:hAnsi="Arial" w:cs="Arial"/>
          <w:color w:val="000000" w:themeColor="text1"/>
          <w:sz w:val="22"/>
          <w:szCs w:val="22"/>
        </w:rPr>
        <w:t>, 2019 p201)</w:t>
      </w:r>
    </w:p>
    <w:p w14:paraId="2B256423" w14:textId="77777777" w:rsidR="00CC320F" w:rsidRPr="00842D7C" w:rsidRDefault="00CC320F" w:rsidP="00842D7C">
      <w:pPr>
        <w:spacing w:line="360" w:lineRule="auto"/>
        <w:rPr>
          <w:rFonts w:ascii="Arial" w:hAnsi="Arial" w:cs="Arial"/>
          <w:color w:val="000000" w:themeColor="text1"/>
          <w:sz w:val="22"/>
          <w:szCs w:val="22"/>
        </w:rPr>
      </w:pPr>
    </w:p>
    <w:p w14:paraId="6526407C" w14:textId="3AC0DED1" w:rsidR="00F320B6" w:rsidRPr="00842D7C" w:rsidRDefault="00F320B6"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Applying this approach can ignite </w:t>
      </w:r>
      <w:r w:rsidR="008E621C" w:rsidRPr="00842D7C">
        <w:rPr>
          <w:rFonts w:ascii="Arial" w:hAnsi="Arial" w:cs="Arial"/>
          <w:color w:val="000000" w:themeColor="text1"/>
          <w:sz w:val="22"/>
          <w:szCs w:val="22"/>
        </w:rPr>
        <w:t>pupils' imagination</w:t>
      </w:r>
      <w:r w:rsidRPr="00842D7C">
        <w:rPr>
          <w:rFonts w:ascii="Arial" w:hAnsi="Arial" w:cs="Arial"/>
          <w:color w:val="000000" w:themeColor="text1"/>
          <w:sz w:val="22"/>
          <w:szCs w:val="22"/>
        </w:rPr>
        <w:t>s and prompt them to explore their singing potential</w:t>
      </w:r>
      <w:r w:rsidR="00753E2A">
        <w:rPr>
          <w:rFonts w:ascii="Arial" w:hAnsi="Arial" w:cs="Arial"/>
          <w:color w:val="000000" w:themeColor="text1"/>
          <w:sz w:val="22"/>
          <w:szCs w:val="22"/>
        </w:rPr>
        <w:t>.</w:t>
      </w:r>
    </w:p>
    <w:p w14:paraId="0784C9A4" w14:textId="77777777" w:rsidR="00F320B6" w:rsidRPr="00842D7C" w:rsidRDefault="00F320B6" w:rsidP="00842D7C">
      <w:pPr>
        <w:spacing w:line="360" w:lineRule="auto"/>
        <w:rPr>
          <w:rFonts w:ascii="Arial" w:hAnsi="Arial" w:cs="Arial"/>
          <w:color w:val="000000" w:themeColor="text1"/>
          <w:sz w:val="22"/>
          <w:szCs w:val="22"/>
        </w:rPr>
      </w:pPr>
    </w:p>
    <w:p w14:paraId="0C383DF9" w14:textId="686A6FEF" w:rsidR="00F320B6" w:rsidRPr="00842D7C" w:rsidRDefault="00F320B6"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Garratt and Spano (2021) further emphasise that to truly impact pupils positively as educators, we must acknowledge the work we are currently doing and how we can spend time and effort in the future </w:t>
      </w:r>
      <w:r w:rsidR="008E621C" w:rsidRPr="00842D7C">
        <w:rPr>
          <w:rFonts w:ascii="Arial" w:hAnsi="Arial" w:cs="Arial"/>
          <w:color w:val="000000" w:themeColor="text1"/>
          <w:sz w:val="22"/>
          <w:szCs w:val="22"/>
        </w:rPr>
        <w:t>continuing</w:t>
      </w:r>
      <w:r w:rsidRPr="00842D7C">
        <w:rPr>
          <w:rFonts w:ascii="Arial" w:hAnsi="Arial" w:cs="Arial"/>
          <w:color w:val="000000" w:themeColor="text1"/>
          <w:sz w:val="22"/>
          <w:szCs w:val="22"/>
        </w:rPr>
        <w:t xml:space="preserve"> to make a difference. Effective teaching involves assessing and describing student voices while creating personalised lesson plans. Developing healthy vocal techniques such as rehearsal pacing, breath awareness, phonation and </w:t>
      </w:r>
      <w:r w:rsidR="006B0DF0" w:rsidRPr="00842D7C">
        <w:rPr>
          <w:rFonts w:ascii="Arial" w:hAnsi="Arial" w:cs="Arial"/>
          <w:color w:val="000000" w:themeColor="text1"/>
          <w:sz w:val="22"/>
          <w:szCs w:val="22"/>
        </w:rPr>
        <w:t>resonance</w:t>
      </w:r>
      <w:r w:rsidRPr="00842D7C">
        <w:rPr>
          <w:rFonts w:ascii="Arial" w:hAnsi="Arial" w:cs="Arial"/>
          <w:color w:val="000000" w:themeColor="text1"/>
          <w:sz w:val="22"/>
          <w:szCs w:val="22"/>
        </w:rPr>
        <w:t>, vocal flexibility and articulation (Garratt and Spano 2021</w:t>
      </w:r>
      <w:r w:rsidR="00741E4A" w:rsidRPr="00842D7C">
        <w:rPr>
          <w:rFonts w:ascii="Arial" w:hAnsi="Arial" w:cs="Arial"/>
          <w:color w:val="000000" w:themeColor="text1"/>
          <w:sz w:val="22"/>
          <w:szCs w:val="22"/>
        </w:rPr>
        <w:t>)</w:t>
      </w:r>
      <w:r w:rsidR="00741E4A">
        <w:rPr>
          <w:rFonts w:ascii="Arial" w:hAnsi="Arial" w:cs="Arial"/>
          <w:color w:val="000000" w:themeColor="text1"/>
          <w:sz w:val="22"/>
          <w:szCs w:val="22"/>
        </w:rPr>
        <w:t>,</w:t>
      </w:r>
      <w:r w:rsidR="00741E4A" w:rsidRPr="00842D7C">
        <w:rPr>
          <w:rFonts w:ascii="Arial" w:hAnsi="Arial" w:cs="Arial"/>
          <w:color w:val="000000" w:themeColor="text1"/>
          <w:sz w:val="22"/>
          <w:szCs w:val="22"/>
        </w:rPr>
        <w:t xml:space="preserve"> should</w:t>
      </w:r>
      <w:r w:rsidRPr="00842D7C">
        <w:rPr>
          <w:rFonts w:ascii="Arial" w:hAnsi="Arial" w:cs="Arial"/>
          <w:color w:val="000000" w:themeColor="text1"/>
          <w:sz w:val="22"/>
          <w:szCs w:val="22"/>
        </w:rPr>
        <w:t xml:space="preserve"> be guided by these non-gendered practices and adapted to fit each student’s needs. </w:t>
      </w:r>
    </w:p>
    <w:p w14:paraId="64AE1F12" w14:textId="77777777" w:rsidR="00F320B6" w:rsidRPr="00842D7C" w:rsidRDefault="00F320B6" w:rsidP="00842D7C">
      <w:pPr>
        <w:spacing w:line="360" w:lineRule="auto"/>
        <w:rPr>
          <w:rFonts w:ascii="Arial" w:hAnsi="Arial" w:cs="Arial"/>
          <w:color w:val="000000" w:themeColor="text1"/>
          <w:sz w:val="22"/>
          <w:szCs w:val="22"/>
        </w:rPr>
      </w:pPr>
    </w:p>
    <w:p w14:paraId="45DFF07F" w14:textId="35717E7F" w:rsidR="006B0DF0" w:rsidRPr="00842D7C" w:rsidRDefault="00F320B6"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Incorporating suggestions from </w:t>
      </w:r>
      <w:proofErr w:type="spellStart"/>
      <w:r w:rsidRPr="00842D7C">
        <w:rPr>
          <w:rFonts w:ascii="Arial" w:hAnsi="Arial" w:cs="Arial"/>
          <w:color w:val="000000" w:themeColor="text1"/>
          <w:sz w:val="22"/>
          <w:szCs w:val="22"/>
        </w:rPr>
        <w:t>Sherwell</w:t>
      </w:r>
      <w:proofErr w:type="spellEnd"/>
      <w:r w:rsidRPr="00842D7C">
        <w:rPr>
          <w:rFonts w:ascii="Arial" w:hAnsi="Arial" w:cs="Arial"/>
          <w:color w:val="000000" w:themeColor="text1"/>
          <w:sz w:val="22"/>
          <w:szCs w:val="22"/>
        </w:rPr>
        <w:t xml:space="preserve"> (2009)</w:t>
      </w:r>
      <w:r w:rsidR="006B0DF0" w:rsidRPr="00842D7C">
        <w:rPr>
          <w:rFonts w:ascii="Arial" w:hAnsi="Arial" w:cs="Arial"/>
          <w:color w:val="000000" w:themeColor="text1"/>
          <w:sz w:val="22"/>
          <w:szCs w:val="22"/>
        </w:rPr>
        <w:t xml:space="preserve">, including the GRBASI scale with Garratt and Spano (2021), Sauerland (2022), and Chris Johnson's VAM, will ensure I am applying a diverse range of approaches and techniques </w:t>
      </w:r>
      <w:r w:rsidRPr="00842D7C">
        <w:rPr>
          <w:rFonts w:ascii="Arial" w:hAnsi="Arial" w:cs="Arial"/>
          <w:color w:val="000000" w:themeColor="text1"/>
          <w:sz w:val="22"/>
          <w:szCs w:val="22"/>
        </w:rPr>
        <w:t>to my FWF.</w:t>
      </w:r>
    </w:p>
    <w:p w14:paraId="2A61628D" w14:textId="77777777" w:rsidR="00E026EF" w:rsidRPr="00842D7C" w:rsidRDefault="00E026EF" w:rsidP="00842D7C">
      <w:pPr>
        <w:pStyle w:val="Heading1"/>
        <w:spacing w:line="360" w:lineRule="auto"/>
        <w:rPr>
          <w:rFonts w:ascii="Arial" w:hAnsi="Arial" w:cs="Arial"/>
          <w:sz w:val="22"/>
          <w:szCs w:val="22"/>
        </w:rPr>
      </w:pPr>
      <w:bookmarkStart w:id="34" w:name="_Toc176969744"/>
      <w:r w:rsidRPr="00842D7C">
        <w:rPr>
          <w:rFonts w:ascii="Arial" w:hAnsi="Arial" w:cs="Arial"/>
          <w:sz w:val="22"/>
          <w:szCs w:val="22"/>
        </w:rPr>
        <w:t>Research Methodology</w:t>
      </w:r>
      <w:bookmarkEnd w:id="34"/>
      <w:r w:rsidRPr="00842D7C">
        <w:rPr>
          <w:rFonts w:ascii="Arial" w:hAnsi="Arial" w:cs="Arial"/>
          <w:sz w:val="22"/>
          <w:szCs w:val="22"/>
        </w:rPr>
        <w:t xml:space="preserve"> </w:t>
      </w:r>
    </w:p>
    <w:p w14:paraId="4AEC7ED2" w14:textId="77C9D99B" w:rsidR="00E026EF" w:rsidRPr="00842D7C" w:rsidRDefault="00E026EF" w:rsidP="005B7F3B">
      <w:pPr>
        <w:pStyle w:val="Heading2"/>
        <w:spacing w:line="360" w:lineRule="auto"/>
        <w:rPr>
          <w:rFonts w:ascii="Arial" w:hAnsi="Arial" w:cs="Arial"/>
          <w:sz w:val="22"/>
          <w:szCs w:val="22"/>
        </w:rPr>
      </w:pPr>
      <w:bookmarkStart w:id="35" w:name="_Toc176969745"/>
      <w:r w:rsidRPr="00842D7C">
        <w:rPr>
          <w:rFonts w:ascii="Arial" w:hAnsi="Arial" w:cs="Arial"/>
          <w:sz w:val="22"/>
          <w:szCs w:val="22"/>
        </w:rPr>
        <w:t>Research design and methods</w:t>
      </w:r>
      <w:bookmarkEnd w:id="35"/>
      <w:r w:rsidRPr="00842D7C">
        <w:rPr>
          <w:rFonts w:ascii="Arial" w:hAnsi="Arial" w:cs="Arial"/>
          <w:sz w:val="22"/>
          <w:szCs w:val="22"/>
        </w:rPr>
        <w:t xml:space="preserve"> </w:t>
      </w:r>
    </w:p>
    <w:p w14:paraId="7E822AD8" w14:textId="30F66A6E" w:rsidR="00E026EF" w:rsidRPr="00842D7C" w:rsidRDefault="00E026E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To amplify marginalised voices, I will use qualitative data to capture the perspectives of my participants. Literature by Hall (2005), DiCaro (2017), Sims (2017), Orton and Pitts (201</w:t>
      </w:r>
      <w:r w:rsidR="00442727">
        <w:rPr>
          <w:rFonts w:ascii="Arial" w:hAnsi="Arial" w:cs="Arial"/>
          <w:color w:val="000000" w:themeColor="text1"/>
          <w:sz w:val="22"/>
          <w:szCs w:val="22"/>
        </w:rPr>
        <w:t>8</w:t>
      </w:r>
      <w:r w:rsidRPr="00842D7C">
        <w:rPr>
          <w:rFonts w:ascii="Arial" w:hAnsi="Arial" w:cs="Arial"/>
          <w:color w:val="000000" w:themeColor="text1"/>
          <w:sz w:val="22"/>
          <w:szCs w:val="22"/>
        </w:rPr>
        <w:t xml:space="preserve">), and Garratt and Spano in a research field </w:t>
      </w:r>
      <w:proofErr w:type="gramStart"/>
      <w:r w:rsidRPr="00842D7C">
        <w:rPr>
          <w:rFonts w:ascii="Arial" w:hAnsi="Arial" w:cs="Arial"/>
          <w:color w:val="000000" w:themeColor="text1"/>
          <w:sz w:val="22"/>
          <w:szCs w:val="22"/>
        </w:rPr>
        <w:t>similar to</w:t>
      </w:r>
      <w:proofErr w:type="gramEnd"/>
      <w:r w:rsidRPr="00842D7C">
        <w:rPr>
          <w:rFonts w:ascii="Arial" w:hAnsi="Arial" w:cs="Arial"/>
          <w:color w:val="000000" w:themeColor="text1"/>
          <w:sz w:val="22"/>
          <w:szCs w:val="22"/>
        </w:rPr>
        <w:t xml:space="preserve"> this project support this approach. Orton and Pitts (201</w:t>
      </w:r>
      <w:r w:rsidR="00442727">
        <w:rPr>
          <w:rFonts w:ascii="Arial" w:hAnsi="Arial" w:cs="Arial"/>
          <w:color w:val="000000" w:themeColor="text1"/>
          <w:sz w:val="22"/>
          <w:szCs w:val="22"/>
        </w:rPr>
        <w:t>8</w:t>
      </w:r>
      <w:r w:rsidRPr="00842D7C">
        <w:rPr>
          <w:rFonts w:ascii="Arial" w:hAnsi="Arial" w:cs="Arial"/>
          <w:color w:val="000000" w:themeColor="text1"/>
          <w:sz w:val="22"/>
          <w:szCs w:val="22"/>
        </w:rPr>
        <w:t>) note that the voices of adolescents are underrepresented in research, making this paper a crucial step towards representation. A qualitative approach aims to reduce personal bias by focusing on the participant</w:t>
      </w:r>
      <w:r w:rsidR="007E3E2A"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s perspective; however, complete objectivity will be difficult as my participants are my existing pupils, and therefore, this research is subject to confirmation bias. </w:t>
      </w:r>
      <w:r w:rsidR="007E3E2A" w:rsidRPr="00842D7C">
        <w:rPr>
          <w:rFonts w:ascii="Arial" w:hAnsi="Arial" w:cs="Arial"/>
          <w:color w:val="000000" w:themeColor="text1"/>
          <w:sz w:val="22"/>
          <w:szCs w:val="22"/>
        </w:rPr>
        <w:t>To</w:t>
      </w:r>
      <w:r w:rsidRPr="00842D7C">
        <w:rPr>
          <w:rFonts w:ascii="Arial" w:hAnsi="Arial" w:cs="Arial"/>
          <w:color w:val="000000" w:themeColor="text1"/>
          <w:sz w:val="22"/>
          <w:szCs w:val="22"/>
        </w:rPr>
        <w:t xml:space="preserve"> mitigate this, I aim to follow Hall</w:t>
      </w:r>
      <w:r w:rsidR="00FC0C4E">
        <w:rPr>
          <w:rFonts w:ascii="Arial" w:hAnsi="Arial" w:cs="Arial"/>
          <w:color w:val="000000" w:themeColor="text1"/>
          <w:sz w:val="22"/>
          <w:szCs w:val="22"/>
        </w:rPr>
        <w:t>’s</w:t>
      </w:r>
      <w:r w:rsidRPr="00842D7C">
        <w:rPr>
          <w:rFonts w:ascii="Arial" w:hAnsi="Arial" w:cs="Arial"/>
          <w:color w:val="000000" w:themeColor="text1"/>
          <w:sz w:val="22"/>
          <w:szCs w:val="22"/>
        </w:rPr>
        <w:t xml:space="preserve"> (2005) naturalistic framework, integrating my research into participants' regular lessons and documenting my regulations in a journal following Halls' </w:t>
      </w:r>
      <w:r w:rsidR="00CB0086" w:rsidRPr="00842D7C">
        <w:rPr>
          <w:rFonts w:ascii="Arial" w:hAnsi="Arial" w:cs="Arial"/>
          <w:color w:val="000000" w:themeColor="text1"/>
          <w:sz w:val="22"/>
          <w:szCs w:val="22"/>
        </w:rPr>
        <w:t>observation, reflection and action cycle</w:t>
      </w:r>
      <w:r w:rsidRPr="00842D7C">
        <w:rPr>
          <w:rFonts w:ascii="Arial" w:hAnsi="Arial" w:cs="Arial"/>
          <w:color w:val="000000" w:themeColor="text1"/>
          <w:sz w:val="22"/>
          <w:szCs w:val="22"/>
        </w:rPr>
        <w:t xml:space="preserve">. </w:t>
      </w:r>
      <w:r w:rsidR="004C6909" w:rsidRPr="00842D7C">
        <w:rPr>
          <w:rFonts w:ascii="Arial" w:hAnsi="Arial" w:cs="Arial"/>
          <w:color w:val="000000" w:themeColor="text1"/>
          <w:sz w:val="22"/>
          <w:szCs w:val="22"/>
        </w:rPr>
        <w:t>Critical theory, rooted in qualitative research, reli</w:t>
      </w:r>
      <w:r w:rsidR="00680875" w:rsidRPr="00842D7C">
        <w:rPr>
          <w:rFonts w:ascii="Arial" w:hAnsi="Arial" w:cs="Arial"/>
          <w:color w:val="000000" w:themeColor="text1"/>
          <w:sz w:val="22"/>
          <w:szCs w:val="22"/>
        </w:rPr>
        <w:t xml:space="preserve">es on dialogic methods such as </w:t>
      </w:r>
      <w:r w:rsidR="00CB0086" w:rsidRPr="00842D7C">
        <w:rPr>
          <w:rFonts w:ascii="Arial" w:hAnsi="Arial" w:cs="Arial"/>
          <w:color w:val="000000" w:themeColor="text1"/>
          <w:sz w:val="22"/>
          <w:szCs w:val="22"/>
        </w:rPr>
        <w:t>observation and</w:t>
      </w:r>
      <w:r w:rsidR="00EE3F9E" w:rsidRPr="00842D7C">
        <w:rPr>
          <w:rFonts w:ascii="Arial" w:hAnsi="Arial" w:cs="Arial"/>
          <w:color w:val="000000" w:themeColor="text1"/>
          <w:sz w:val="22"/>
          <w:szCs w:val="22"/>
        </w:rPr>
        <w:t xml:space="preserve"> interviews to challenge assumptions and allow reflection on experiences (Cohen </w:t>
      </w:r>
      <w:r w:rsidR="00E47ECB" w:rsidRPr="00842D7C">
        <w:rPr>
          <w:rFonts w:ascii="Arial" w:hAnsi="Arial" w:cs="Arial"/>
          <w:color w:val="000000" w:themeColor="text1"/>
          <w:sz w:val="22"/>
          <w:szCs w:val="22"/>
        </w:rPr>
        <w:t>and</w:t>
      </w:r>
      <w:r w:rsidR="00EE3F9E" w:rsidRPr="00842D7C">
        <w:rPr>
          <w:rFonts w:ascii="Arial" w:hAnsi="Arial" w:cs="Arial"/>
          <w:color w:val="000000" w:themeColor="text1"/>
          <w:sz w:val="22"/>
          <w:szCs w:val="22"/>
        </w:rPr>
        <w:t xml:space="preserve"> Crabtree, 2006). </w:t>
      </w:r>
      <w:r w:rsidR="00CB0086" w:rsidRPr="00842D7C">
        <w:rPr>
          <w:rFonts w:ascii="Arial" w:hAnsi="Arial" w:cs="Arial"/>
          <w:color w:val="000000" w:themeColor="text1"/>
          <w:sz w:val="22"/>
          <w:szCs w:val="22"/>
        </w:rPr>
        <w:t xml:space="preserve">Selecting </w:t>
      </w:r>
      <w:r w:rsidR="00DF2514" w:rsidRPr="00842D7C">
        <w:rPr>
          <w:rFonts w:ascii="Arial" w:hAnsi="Arial" w:cs="Arial"/>
          <w:color w:val="000000" w:themeColor="text1"/>
          <w:sz w:val="22"/>
          <w:szCs w:val="22"/>
        </w:rPr>
        <w:t xml:space="preserve">the </w:t>
      </w:r>
      <w:r w:rsidR="00CB0086" w:rsidRPr="00842D7C">
        <w:rPr>
          <w:rFonts w:ascii="Arial" w:hAnsi="Arial" w:cs="Arial"/>
          <w:color w:val="000000" w:themeColor="text1"/>
          <w:sz w:val="22"/>
          <w:szCs w:val="22"/>
        </w:rPr>
        <w:t xml:space="preserve">appropriate data collection method </w:t>
      </w:r>
      <w:r w:rsidR="00DF2514" w:rsidRPr="00842D7C">
        <w:rPr>
          <w:rFonts w:ascii="Arial" w:hAnsi="Arial" w:cs="Arial"/>
          <w:color w:val="000000" w:themeColor="text1"/>
          <w:sz w:val="22"/>
          <w:szCs w:val="22"/>
        </w:rPr>
        <w:t>ensures alignment between a research’s philosophical view and the data (Singh</w:t>
      </w:r>
      <w:r w:rsidR="00FF6F59">
        <w:rPr>
          <w:rFonts w:ascii="Arial" w:hAnsi="Arial" w:cs="Arial"/>
          <w:color w:val="000000" w:themeColor="text1"/>
          <w:sz w:val="22"/>
          <w:szCs w:val="22"/>
        </w:rPr>
        <w:t xml:space="preserve">, </w:t>
      </w:r>
      <w:r w:rsidR="00DF2514" w:rsidRPr="00842D7C">
        <w:rPr>
          <w:rFonts w:ascii="Arial" w:hAnsi="Arial" w:cs="Arial"/>
          <w:color w:val="000000" w:themeColor="text1"/>
          <w:sz w:val="22"/>
          <w:szCs w:val="22"/>
        </w:rPr>
        <w:t>2019)</w:t>
      </w:r>
      <w:r w:rsidR="00365320" w:rsidRPr="00842D7C">
        <w:rPr>
          <w:rFonts w:ascii="Arial" w:hAnsi="Arial" w:cs="Arial"/>
          <w:color w:val="000000" w:themeColor="text1"/>
          <w:sz w:val="22"/>
          <w:szCs w:val="22"/>
        </w:rPr>
        <w:t xml:space="preserve">. To maintain </w:t>
      </w:r>
      <w:r w:rsidR="00365320" w:rsidRPr="00842D7C">
        <w:rPr>
          <w:rFonts w:ascii="Arial" w:hAnsi="Arial" w:cs="Arial"/>
          <w:color w:val="000000" w:themeColor="text1"/>
          <w:sz w:val="22"/>
          <w:szCs w:val="22"/>
        </w:rPr>
        <w:lastRenderedPageBreak/>
        <w:t>rigour</w:t>
      </w:r>
      <w:r w:rsidR="00B33026" w:rsidRPr="00842D7C">
        <w:rPr>
          <w:rFonts w:ascii="Arial" w:hAnsi="Arial" w:cs="Arial"/>
          <w:color w:val="000000" w:themeColor="text1"/>
          <w:sz w:val="22"/>
          <w:szCs w:val="22"/>
        </w:rPr>
        <w:t>,</w:t>
      </w:r>
      <w:r w:rsidR="00365320" w:rsidRPr="00842D7C">
        <w:rPr>
          <w:rFonts w:ascii="Arial" w:hAnsi="Arial" w:cs="Arial"/>
          <w:color w:val="000000" w:themeColor="text1"/>
          <w:sz w:val="22"/>
          <w:szCs w:val="22"/>
        </w:rPr>
        <w:t xml:space="preserve"> where possible, I will gather empirical data from observations and multiple participants, ensuring the research is replicable, objective and systematic. I will includ</w:t>
      </w:r>
      <w:r w:rsidR="002F2F97" w:rsidRPr="00842D7C">
        <w:rPr>
          <w:rFonts w:ascii="Arial" w:hAnsi="Arial" w:cs="Arial"/>
          <w:color w:val="000000" w:themeColor="text1"/>
          <w:sz w:val="22"/>
          <w:szCs w:val="22"/>
        </w:rPr>
        <w:t>e anecdotal data from my reflections because, as Macnaughton (1995) noted, it can provide a valuable tool for providing lived experienc</w:t>
      </w:r>
      <w:r w:rsidR="00365320" w:rsidRPr="00842D7C">
        <w:rPr>
          <w:rFonts w:ascii="Arial" w:hAnsi="Arial" w:cs="Arial"/>
          <w:color w:val="000000" w:themeColor="text1"/>
          <w:sz w:val="22"/>
          <w:szCs w:val="22"/>
        </w:rPr>
        <w:t>es.</w:t>
      </w:r>
    </w:p>
    <w:p w14:paraId="62B2A192" w14:textId="77777777" w:rsidR="00E026EF" w:rsidRPr="00842D7C" w:rsidRDefault="00E026EF" w:rsidP="00842D7C">
      <w:pPr>
        <w:pStyle w:val="Heading2"/>
        <w:spacing w:line="360" w:lineRule="auto"/>
        <w:rPr>
          <w:rFonts w:ascii="Arial" w:hAnsi="Arial" w:cs="Arial"/>
          <w:sz w:val="22"/>
          <w:szCs w:val="22"/>
        </w:rPr>
      </w:pPr>
      <w:bookmarkStart w:id="36" w:name="_Toc176969746"/>
      <w:r w:rsidRPr="00842D7C">
        <w:rPr>
          <w:rFonts w:ascii="Arial" w:hAnsi="Arial" w:cs="Arial"/>
          <w:sz w:val="22"/>
          <w:szCs w:val="22"/>
        </w:rPr>
        <w:t>Paradigm</w:t>
      </w:r>
      <w:bookmarkEnd w:id="36"/>
      <w:r w:rsidRPr="00842D7C">
        <w:rPr>
          <w:rFonts w:ascii="Arial" w:hAnsi="Arial" w:cs="Arial"/>
          <w:sz w:val="22"/>
          <w:szCs w:val="22"/>
        </w:rPr>
        <w:t xml:space="preserve"> </w:t>
      </w:r>
    </w:p>
    <w:p w14:paraId="79ED36AD" w14:textId="23BC3E2F" w:rsidR="00E026EF" w:rsidRPr="00842D7C" w:rsidRDefault="00E026E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A philosophical framework guides the researcher's interpretation of reality, ensuring rigour and validity (Singh</w:t>
      </w:r>
      <w:r w:rsidR="00FF6F59">
        <w:rPr>
          <w:rFonts w:ascii="Arial" w:hAnsi="Arial" w:cs="Arial"/>
          <w:color w:val="000000" w:themeColor="text1"/>
          <w:sz w:val="22"/>
          <w:szCs w:val="22"/>
        </w:rPr>
        <w:t xml:space="preserve">, </w:t>
      </w:r>
      <w:r w:rsidRPr="00842D7C">
        <w:rPr>
          <w:rFonts w:ascii="Arial" w:hAnsi="Arial" w:cs="Arial"/>
          <w:color w:val="000000" w:themeColor="text1"/>
          <w:sz w:val="22"/>
          <w:szCs w:val="22"/>
        </w:rPr>
        <w:t xml:space="preserve">2019). In this research, the thoughts and emotions of participants are central to the data, leading to the use of a critical paradigm </w:t>
      </w:r>
      <w:r w:rsidR="00EF2610" w:rsidRPr="00842D7C">
        <w:rPr>
          <w:rFonts w:ascii="Arial" w:hAnsi="Arial" w:cs="Arial"/>
          <w:color w:val="000000" w:themeColor="text1"/>
          <w:sz w:val="22"/>
          <w:szCs w:val="22"/>
        </w:rPr>
        <w:t>(</w:t>
      </w:r>
      <w:proofErr w:type="spellStart"/>
      <w:r w:rsidR="00EF2610" w:rsidRPr="00842D7C">
        <w:rPr>
          <w:rFonts w:ascii="Arial" w:hAnsi="Arial" w:cs="Arial"/>
          <w:color w:val="000000" w:themeColor="text1"/>
          <w:sz w:val="22"/>
          <w:szCs w:val="22"/>
        </w:rPr>
        <w:t>Tenny</w:t>
      </w:r>
      <w:proofErr w:type="spellEnd"/>
      <w:r w:rsidR="00EF2610">
        <w:rPr>
          <w:rFonts w:ascii="Arial" w:hAnsi="Arial" w:cs="Arial"/>
          <w:color w:val="000000" w:themeColor="text1"/>
          <w:sz w:val="22"/>
          <w:szCs w:val="22"/>
        </w:rPr>
        <w:t xml:space="preserve"> </w:t>
      </w:r>
      <w:r w:rsidR="00EF2610" w:rsidRPr="00EF2610">
        <w:rPr>
          <w:rFonts w:ascii="Arial" w:hAnsi="Arial" w:cs="Arial"/>
          <w:i/>
          <w:iCs/>
          <w:color w:val="000000" w:themeColor="text1"/>
          <w:sz w:val="22"/>
          <w:szCs w:val="22"/>
        </w:rPr>
        <w:t>et al.,</w:t>
      </w:r>
      <w:r w:rsidR="00EF2610">
        <w:rPr>
          <w:rFonts w:ascii="Arial" w:hAnsi="Arial" w:cs="Arial"/>
          <w:color w:val="000000" w:themeColor="text1"/>
          <w:sz w:val="22"/>
          <w:szCs w:val="22"/>
        </w:rPr>
        <w:t xml:space="preserve"> </w:t>
      </w:r>
      <w:r w:rsidR="00EF2610" w:rsidRPr="00842D7C">
        <w:rPr>
          <w:rFonts w:ascii="Arial" w:hAnsi="Arial" w:cs="Arial"/>
          <w:color w:val="000000" w:themeColor="text1"/>
          <w:sz w:val="22"/>
          <w:szCs w:val="22"/>
        </w:rPr>
        <w:t>2022),</w:t>
      </w:r>
      <w:r w:rsidRPr="00842D7C">
        <w:rPr>
          <w:rFonts w:ascii="Arial" w:hAnsi="Arial" w:cs="Arial"/>
          <w:color w:val="000000" w:themeColor="text1"/>
          <w:sz w:val="22"/>
          <w:szCs w:val="22"/>
        </w:rPr>
        <w:t xml:space="preserve"> which enables analysis to understand knowledge and power dynamics to transform societal practices (Boswell </w:t>
      </w:r>
      <w:r w:rsidR="00E47ECB" w:rsidRPr="00842D7C">
        <w:rPr>
          <w:rFonts w:ascii="Arial" w:hAnsi="Arial" w:cs="Arial"/>
          <w:color w:val="000000" w:themeColor="text1"/>
          <w:sz w:val="22"/>
          <w:szCs w:val="22"/>
        </w:rPr>
        <w:t>and</w:t>
      </w:r>
      <w:r w:rsidRPr="00842D7C">
        <w:rPr>
          <w:rFonts w:ascii="Arial" w:hAnsi="Arial" w:cs="Arial"/>
          <w:color w:val="000000" w:themeColor="text1"/>
          <w:sz w:val="22"/>
          <w:szCs w:val="22"/>
        </w:rPr>
        <w:t xml:space="preserve"> </w:t>
      </w:r>
      <w:proofErr w:type="spellStart"/>
      <w:r w:rsidRPr="00842D7C">
        <w:rPr>
          <w:rFonts w:ascii="Arial" w:hAnsi="Arial" w:cs="Arial"/>
          <w:color w:val="000000" w:themeColor="text1"/>
          <w:sz w:val="22"/>
          <w:szCs w:val="22"/>
        </w:rPr>
        <w:t>Babchuk</w:t>
      </w:r>
      <w:proofErr w:type="spellEnd"/>
      <w:r w:rsidRPr="00842D7C">
        <w:rPr>
          <w:rFonts w:ascii="Arial" w:hAnsi="Arial" w:cs="Arial"/>
          <w:color w:val="000000" w:themeColor="text1"/>
          <w:sz w:val="22"/>
          <w:szCs w:val="22"/>
        </w:rPr>
        <w:t>, 2023). It will help to examine societal and educational contexts through qualitative data, addressing personal biases and engaging critically with the data</w:t>
      </w:r>
      <w:r w:rsidR="007E3E2A" w:rsidRPr="00842D7C">
        <w:rPr>
          <w:rFonts w:ascii="Arial" w:hAnsi="Arial" w:cs="Arial"/>
          <w:color w:val="000000" w:themeColor="text1"/>
          <w:sz w:val="22"/>
          <w:szCs w:val="22"/>
        </w:rPr>
        <w:t>.</w:t>
      </w:r>
    </w:p>
    <w:p w14:paraId="1C57867B" w14:textId="77777777" w:rsidR="00E026EF" w:rsidRPr="00842D7C" w:rsidRDefault="00E026EF" w:rsidP="00842D7C">
      <w:pPr>
        <w:pStyle w:val="Heading2"/>
        <w:spacing w:line="360" w:lineRule="auto"/>
        <w:rPr>
          <w:rFonts w:ascii="Arial" w:hAnsi="Arial" w:cs="Arial"/>
          <w:sz w:val="22"/>
          <w:szCs w:val="22"/>
        </w:rPr>
      </w:pPr>
      <w:bookmarkStart w:id="37" w:name="_Toc176969747"/>
      <w:r w:rsidRPr="00842D7C">
        <w:rPr>
          <w:rFonts w:ascii="Arial" w:hAnsi="Arial" w:cs="Arial"/>
          <w:sz w:val="22"/>
          <w:szCs w:val="22"/>
        </w:rPr>
        <w:t>Ontology and Epistemology</w:t>
      </w:r>
      <w:bookmarkEnd w:id="37"/>
    </w:p>
    <w:p w14:paraId="712AD77D" w14:textId="0A7BD924" w:rsidR="00E026EF" w:rsidRPr="00842D7C" w:rsidRDefault="00E026E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Ontology is the study of being (Singh</w:t>
      </w:r>
      <w:r w:rsidR="00FF6F59">
        <w:rPr>
          <w:rFonts w:ascii="Arial" w:hAnsi="Arial" w:cs="Arial"/>
          <w:color w:val="000000" w:themeColor="text1"/>
          <w:sz w:val="22"/>
          <w:szCs w:val="22"/>
        </w:rPr>
        <w:t xml:space="preserve">, </w:t>
      </w:r>
      <w:r w:rsidRPr="00842D7C">
        <w:rPr>
          <w:rFonts w:ascii="Arial" w:hAnsi="Arial" w:cs="Arial"/>
          <w:color w:val="000000" w:themeColor="text1"/>
          <w:sz w:val="22"/>
          <w:szCs w:val="22"/>
        </w:rPr>
        <w:t>2019) and explores the nature of reality and ou</w:t>
      </w:r>
      <w:r w:rsidR="00AC2A3C" w:rsidRPr="00842D7C">
        <w:rPr>
          <w:rFonts w:ascii="Arial" w:hAnsi="Arial" w:cs="Arial"/>
          <w:color w:val="000000" w:themeColor="text1"/>
          <w:sz w:val="22"/>
          <w:szCs w:val="22"/>
        </w:rPr>
        <w:t>r</w:t>
      </w:r>
      <w:r w:rsidRPr="00842D7C">
        <w:rPr>
          <w:rFonts w:ascii="Arial" w:hAnsi="Arial" w:cs="Arial"/>
          <w:color w:val="000000" w:themeColor="text1"/>
          <w:sz w:val="22"/>
          <w:szCs w:val="22"/>
        </w:rPr>
        <w:t xml:space="preserve"> understanding of it (Guba and Lincoln, 1994). Critical theorists believe that reality is constantly influenced by socially constructed ideas (Patel, 2015), which applies to this project due to its considerations of gender and the social constructs surrounding the topic. </w:t>
      </w:r>
    </w:p>
    <w:p w14:paraId="1399D245" w14:textId="77777777" w:rsidR="00E026EF" w:rsidRPr="00842D7C" w:rsidRDefault="00E026E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Epistemology examines how we understand reality and how knowledge is gathered and sourced (Brown, 2022), acknowledging that social values and power dynamics shape our perception of reality.</w:t>
      </w:r>
    </w:p>
    <w:p w14:paraId="72E86D34" w14:textId="77777777" w:rsidR="00AF41FF" w:rsidRPr="00842D7C" w:rsidRDefault="00AF41FF" w:rsidP="00842D7C">
      <w:pPr>
        <w:pStyle w:val="Heading2"/>
        <w:spacing w:line="360" w:lineRule="auto"/>
        <w:rPr>
          <w:rFonts w:ascii="Arial" w:hAnsi="Arial" w:cs="Arial"/>
          <w:sz w:val="22"/>
          <w:szCs w:val="22"/>
        </w:rPr>
      </w:pPr>
      <w:bookmarkStart w:id="38" w:name="_Toc176969748"/>
      <w:r w:rsidRPr="00842D7C">
        <w:rPr>
          <w:rFonts w:ascii="Arial" w:hAnsi="Arial" w:cs="Arial"/>
          <w:sz w:val="22"/>
          <w:szCs w:val="22"/>
        </w:rPr>
        <w:t>Methods</w:t>
      </w:r>
      <w:bookmarkEnd w:id="38"/>
    </w:p>
    <w:p w14:paraId="675CBF73" w14:textId="4CB50680" w:rsidR="00646601" w:rsidRPr="00842D7C" w:rsidRDefault="00646601" w:rsidP="00842D7C">
      <w:pPr>
        <w:spacing w:line="360" w:lineRule="auto"/>
        <w:rPr>
          <w:rFonts w:ascii="Arial" w:hAnsi="Arial" w:cs="Arial"/>
          <w:sz w:val="22"/>
          <w:szCs w:val="22"/>
        </w:rPr>
      </w:pPr>
      <w:r w:rsidRPr="00842D7C">
        <w:rPr>
          <w:rFonts w:ascii="Arial" w:hAnsi="Arial" w:cs="Arial"/>
          <w:sz w:val="22"/>
          <w:szCs w:val="22"/>
        </w:rPr>
        <w:t xml:space="preserve">To </w:t>
      </w:r>
      <w:r w:rsidR="00011A00" w:rsidRPr="00842D7C">
        <w:rPr>
          <w:rFonts w:ascii="Arial" w:hAnsi="Arial" w:cs="Arial"/>
          <w:sz w:val="22"/>
          <w:szCs w:val="22"/>
        </w:rPr>
        <w:t>triangulate</w:t>
      </w:r>
      <w:r w:rsidRPr="00842D7C">
        <w:rPr>
          <w:rFonts w:ascii="Arial" w:hAnsi="Arial" w:cs="Arial"/>
          <w:sz w:val="22"/>
          <w:szCs w:val="22"/>
        </w:rPr>
        <w:t xml:space="preserve"> my findings</w:t>
      </w:r>
      <w:r w:rsidR="00BA5324" w:rsidRPr="00842D7C">
        <w:rPr>
          <w:rFonts w:ascii="Arial" w:hAnsi="Arial" w:cs="Arial"/>
          <w:sz w:val="22"/>
          <w:szCs w:val="22"/>
        </w:rPr>
        <w:t xml:space="preserve">, I will conduct </w:t>
      </w:r>
      <w:r w:rsidR="009047C1" w:rsidRPr="00842D7C">
        <w:rPr>
          <w:rFonts w:ascii="Arial" w:hAnsi="Arial" w:cs="Arial"/>
          <w:sz w:val="22"/>
          <w:szCs w:val="22"/>
        </w:rPr>
        <w:t xml:space="preserve">four </w:t>
      </w:r>
      <w:r w:rsidR="00BA5324" w:rsidRPr="00842D7C">
        <w:rPr>
          <w:rFonts w:ascii="Arial" w:hAnsi="Arial" w:cs="Arial"/>
          <w:sz w:val="22"/>
          <w:szCs w:val="22"/>
        </w:rPr>
        <w:t>data collation methods,</w:t>
      </w:r>
      <w:r w:rsidRPr="00842D7C">
        <w:rPr>
          <w:rFonts w:ascii="Arial" w:hAnsi="Arial" w:cs="Arial"/>
          <w:sz w:val="22"/>
          <w:szCs w:val="22"/>
        </w:rPr>
        <w:t xml:space="preserve"> including my literature review. My </w:t>
      </w:r>
      <w:r w:rsidR="00BA5324" w:rsidRPr="00842D7C">
        <w:rPr>
          <w:rFonts w:ascii="Arial" w:hAnsi="Arial" w:cs="Arial"/>
          <w:sz w:val="22"/>
          <w:szCs w:val="22"/>
        </w:rPr>
        <w:t>process</w:t>
      </w:r>
      <w:r w:rsidR="00011A00" w:rsidRPr="00842D7C">
        <w:rPr>
          <w:rFonts w:ascii="Arial" w:hAnsi="Arial" w:cs="Arial"/>
          <w:sz w:val="22"/>
          <w:szCs w:val="22"/>
        </w:rPr>
        <w:t>es</w:t>
      </w:r>
      <w:r w:rsidRPr="00842D7C">
        <w:rPr>
          <w:rFonts w:ascii="Arial" w:hAnsi="Arial" w:cs="Arial"/>
          <w:sz w:val="22"/>
          <w:szCs w:val="22"/>
        </w:rPr>
        <w:t xml:space="preserve"> for which are </w:t>
      </w:r>
      <w:r w:rsidR="00BA5324" w:rsidRPr="00842D7C">
        <w:rPr>
          <w:rFonts w:ascii="Arial" w:hAnsi="Arial" w:cs="Arial"/>
          <w:sz w:val="22"/>
          <w:szCs w:val="22"/>
        </w:rPr>
        <w:t>listed</w:t>
      </w:r>
      <w:r w:rsidRPr="00842D7C">
        <w:rPr>
          <w:rFonts w:ascii="Arial" w:hAnsi="Arial" w:cs="Arial"/>
          <w:sz w:val="22"/>
          <w:szCs w:val="22"/>
        </w:rPr>
        <w:t xml:space="preserve"> below:</w:t>
      </w:r>
    </w:p>
    <w:p w14:paraId="374F83C7" w14:textId="77777777" w:rsidR="00D2384E" w:rsidRPr="00842D7C" w:rsidRDefault="00D2384E" w:rsidP="00842D7C">
      <w:pPr>
        <w:pStyle w:val="Heading3"/>
        <w:spacing w:line="360" w:lineRule="auto"/>
        <w:rPr>
          <w:rFonts w:ascii="Arial" w:hAnsi="Arial" w:cs="Arial"/>
          <w:sz w:val="22"/>
          <w:szCs w:val="22"/>
        </w:rPr>
      </w:pPr>
      <w:bookmarkStart w:id="39" w:name="_Toc176969749"/>
      <w:r w:rsidRPr="00842D7C">
        <w:rPr>
          <w:rFonts w:ascii="Arial" w:hAnsi="Arial" w:cs="Arial"/>
          <w:sz w:val="22"/>
          <w:szCs w:val="22"/>
        </w:rPr>
        <w:t>Literature Review Methodology</w:t>
      </w:r>
      <w:bookmarkEnd w:id="39"/>
    </w:p>
    <w:p w14:paraId="47F3FB66" w14:textId="7B3EABAD" w:rsidR="00947402" w:rsidRPr="00842D7C" w:rsidRDefault="00947402" w:rsidP="00842D7C">
      <w:pPr>
        <w:spacing w:line="360" w:lineRule="auto"/>
        <w:rPr>
          <w:rFonts w:ascii="Arial" w:hAnsi="Arial" w:cs="Arial"/>
          <w:sz w:val="22"/>
          <w:szCs w:val="22"/>
        </w:rPr>
      </w:pPr>
      <w:r w:rsidRPr="00842D7C">
        <w:rPr>
          <w:rFonts w:ascii="Arial" w:hAnsi="Arial" w:cs="Arial"/>
          <w:sz w:val="22"/>
          <w:szCs w:val="22"/>
        </w:rPr>
        <w:t>Booth, Papaioannou and Sutton (2016) compare a literature review to exploring a new location from the comfort of your living room, emphasising the importance of thoroughly understanding the existing research. Fink (2005) further defines it as a systematic, explicit and reproducible process for synthesising and evaluating research. Hart (1998) highlights that to do this successfully, there is a need for quality, depth, breadth and clarity in a review. Traditional approaches, however, often lack these elements, which has the potential to lead to biased conclusions and misinformation (</w:t>
      </w:r>
      <w:proofErr w:type="spellStart"/>
      <w:r w:rsidRPr="00842D7C">
        <w:rPr>
          <w:rFonts w:ascii="Arial" w:hAnsi="Arial" w:cs="Arial"/>
          <w:sz w:val="22"/>
          <w:szCs w:val="22"/>
        </w:rPr>
        <w:t>Haddaway</w:t>
      </w:r>
      <w:proofErr w:type="spellEnd"/>
      <w:r w:rsidRPr="00842D7C">
        <w:rPr>
          <w:rFonts w:ascii="Arial" w:hAnsi="Arial" w:cs="Arial"/>
          <w:sz w:val="22"/>
          <w:szCs w:val="22"/>
        </w:rPr>
        <w:t xml:space="preserve"> </w:t>
      </w:r>
      <w:r w:rsidRPr="00842D7C">
        <w:rPr>
          <w:rFonts w:ascii="Arial" w:hAnsi="Arial" w:cs="Arial"/>
          <w:i/>
          <w:iCs/>
          <w:sz w:val="22"/>
          <w:szCs w:val="22"/>
        </w:rPr>
        <w:t>et al.,</w:t>
      </w:r>
      <w:r w:rsidRPr="00842D7C">
        <w:rPr>
          <w:rFonts w:ascii="Arial" w:hAnsi="Arial" w:cs="Arial"/>
          <w:sz w:val="22"/>
          <w:szCs w:val="22"/>
        </w:rPr>
        <w:t xml:space="preserve"> 2020). To counteract this, </w:t>
      </w:r>
      <w:proofErr w:type="spellStart"/>
      <w:r w:rsidRPr="00842D7C">
        <w:rPr>
          <w:rFonts w:ascii="Arial" w:hAnsi="Arial" w:cs="Arial"/>
          <w:sz w:val="22"/>
          <w:szCs w:val="22"/>
        </w:rPr>
        <w:t>Haddaway</w:t>
      </w:r>
      <w:proofErr w:type="spellEnd"/>
      <w:r w:rsidRPr="00842D7C">
        <w:rPr>
          <w:rFonts w:ascii="Arial" w:hAnsi="Arial" w:cs="Arial"/>
          <w:sz w:val="22"/>
          <w:szCs w:val="22"/>
        </w:rPr>
        <w:t xml:space="preserve"> </w:t>
      </w:r>
      <w:r w:rsidRPr="00842D7C">
        <w:rPr>
          <w:rFonts w:ascii="Arial" w:hAnsi="Arial" w:cs="Arial"/>
          <w:i/>
          <w:iCs/>
          <w:sz w:val="22"/>
          <w:szCs w:val="22"/>
        </w:rPr>
        <w:t>et al.</w:t>
      </w:r>
      <w:r w:rsidRPr="00842D7C">
        <w:rPr>
          <w:rFonts w:ascii="Arial" w:hAnsi="Arial" w:cs="Arial"/>
          <w:sz w:val="22"/>
          <w:szCs w:val="22"/>
        </w:rPr>
        <w:t xml:space="preserve"> (2020) recommend</w:t>
      </w:r>
      <w:r w:rsidR="00011A00" w:rsidRPr="00842D7C">
        <w:rPr>
          <w:rFonts w:ascii="Arial" w:hAnsi="Arial" w:cs="Arial"/>
          <w:sz w:val="22"/>
          <w:szCs w:val="22"/>
        </w:rPr>
        <w:t xml:space="preserve"> to</w:t>
      </w:r>
      <w:r w:rsidRPr="00842D7C">
        <w:rPr>
          <w:rFonts w:ascii="Arial" w:hAnsi="Arial" w:cs="Arial"/>
          <w:sz w:val="22"/>
          <w:szCs w:val="22"/>
        </w:rPr>
        <w:t>:</w:t>
      </w:r>
    </w:p>
    <w:p w14:paraId="2E1495EA" w14:textId="77777777" w:rsidR="00634B9C" w:rsidRPr="00842D7C" w:rsidRDefault="00634B9C" w:rsidP="00842D7C">
      <w:pPr>
        <w:spacing w:line="360" w:lineRule="auto"/>
        <w:rPr>
          <w:rFonts w:ascii="Arial" w:hAnsi="Arial" w:cs="Arial"/>
          <w:sz w:val="22"/>
          <w:szCs w:val="22"/>
        </w:rPr>
      </w:pPr>
    </w:p>
    <w:p w14:paraId="760057E3" w14:textId="77777777" w:rsidR="00947402" w:rsidRPr="00842D7C" w:rsidRDefault="00947402"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lastRenderedPageBreak/>
        <w:t>• Design search criteria protocols to establish relevant parameters for inclusion within the review.</w:t>
      </w:r>
    </w:p>
    <w:p w14:paraId="06388585" w14:textId="77777777" w:rsidR="00947402" w:rsidRPr="00842D7C" w:rsidRDefault="00947402"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Enhance replicability by transparently documenting the utilised resources.</w:t>
      </w:r>
    </w:p>
    <w:p w14:paraId="41670214" w14:textId="77777777" w:rsidR="00947402" w:rsidRPr="00842D7C" w:rsidRDefault="00947402"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Mitigate selection bias by incorporating both supportive and critical arguments and ensuring search terms remain unbiased (e.g., avoiding the exclusion of papers presenting negative views of voice lessons by gender-expansive pupils).</w:t>
      </w:r>
    </w:p>
    <w:p w14:paraId="27C78D0A" w14:textId="77777777" w:rsidR="00947402" w:rsidRPr="00842D7C" w:rsidRDefault="00947402"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Apply critical appraisal to each included study, evaluating its internal and external validity.</w:t>
      </w:r>
    </w:p>
    <w:p w14:paraId="2D7A6EF5" w14:textId="77777777" w:rsidR="00947402" w:rsidRPr="00842D7C" w:rsidRDefault="00947402"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Ensure the relevance and rigour of each included study.</w:t>
      </w:r>
    </w:p>
    <w:p w14:paraId="4CFF7AEE" w14:textId="77777777" w:rsidR="00947402" w:rsidRPr="00842D7C" w:rsidRDefault="00947402"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Conduct thorough error-checking of the review.</w:t>
      </w:r>
    </w:p>
    <w:p w14:paraId="001BD2B5" w14:textId="2E4CF905" w:rsidR="00947402" w:rsidRDefault="00947402"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w:t>
      </w:r>
      <w:proofErr w:type="spellStart"/>
      <w:r w:rsidRPr="00842D7C">
        <w:rPr>
          <w:rFonts w:ascii="Arial" w:hAnsi="Arial" w:cs="Arial"/>
          <w:color w:val="000000" w:themeColor="text1"/>
          <w:sz w:val="22"/>
          <w:szCs w:val="22"/>
        </w:rPr>
        <w:t>Haddaway</w:t>
      </w:r>
      <w:proofErr w:type="spellEnd"/>
      <w:r w:rsidRPr="00842D7C">
        <w:rPr>
          <w:rFonts w:ascii="Arial" w:hAnsi="Arial" w:cs="Arial"/>
          <w:color w:val="000000" w:themeColor="text1"/>
          <w:sz w:val="22"/>
          <w:szCs w:val="22"/>
        </w:rPr>
        <w:t xml:space="preserve"> </w:t>
      </w:r>
      <w:r w:rsidRPr="00842D7C">
        <w:rPr>
          <w:rFonts w:ascii="Arial" w:hAnsi="Arial" w:cs="Arial"/>
          <w:i/>
          <w:iCs/>
          <w:color w:val="000000" w:themeColor="text1"/>
          <w:sz w:val="22"/>
          <w:szCs w:val="22"/>
        </w:rPr>
        <w:t>et al.,</w:t>
      </w:r>
      <w:r w:rsidRPr="00842D7C">
        <w:rPr>
          <w:rFonts w:ascii="Arial" w:hAnsi="Arial" w:cs="Arial"/>
          <w:color w:val="000000" w:themeColor="text1"/>
          <w:sz w:val="22"/>
          <w:szCs w:val="22"/>
        </w:rPr>
        <w:t xml:space="preserve"> 2020)</w:t>
      </w:r>
    </w:p>
    <w:p w14:paraId="1928B630" w14:textId="77777777" w:rsidR="00A90E44" w:rsidRPr="00842D7C" w:rsidRDefault="00A90E44" w:rsidP="00842D7C">
      <w:pPr>
        <w:spacing w:line="360" w:lineRule="auto"/>
        <w:rPr>
          <w:rFonts w:ascii="Arial" w:hAnsi="Arial" w:cs="Arial"/>
          <w:color w:val="000000" w:themeColor="text1"/>
          <w:sz w:val="22"/>
          <w:szCs w:val="22"/>
        </w:rPr>
      </w:pPr>
    </w:p>
    <w:p w14:paraId="5C36A472" w14:textId="1CEB00CB" w:rsidR="00D2384E" w:rsidRPr="00842D7C" w:rsidRDefault="00947402"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Given the emerging field of gender-expansive singing lessons and limited research (</w:t>
      </w:r>
      <w:proofErr w:type="spellStart"/>
      <w:r w:rsidRPr="00842D7C">
        <w:rPr>
          <w:rFonts w:ascii="Arial" w:hAnsi="Arial" w:cs="Arial"/>
          <w:color w:val="000000" w:themeColor="text1"/>
          <w:sz w:val="22"/>
          <w:szCs w:val="22"/>
        </w:rPr>
        <w:t>Cayari</w:t>
      </w:r>
      <w:proofErr w:type="spellEnd"/>
      <w:r w:rsidRPr="00842D7C">
        <w:rPr>
          <w:rFonts w:ascii="Arial" w:hAnsi="Arial" w:cs="Arial"/>
          <w:color w:val="000000" w:themeColor="text1"/>
          <w:sz w:val="22"/>
          <w:szCs w:val="22"/>
        </w:rPr>
        <w:t xml:space="preserve">, 2018), this review will focus on papers from 2000 onwards to highlight the development of inclusive practices to date. This historical perspective is crucial for understanding the industry processes and addressing how </w:t>
      </w:r>
      <w:r w:rsidR="0098268C" w:rsidRPr="00842D7C">
        <w:rPr>
          <w:rFonts w:ascii="Arial" w:hAnsi="Arial" w:cs="Arial"/>
          <w:color w:val="000000" w:themeColor="text1"/>
          <w:sz w:val="22"/>
          <w:szCs w:val="22"/>
        </w:rPr>
        <w:t>developing</w:t>
      </w:r>
      <w:r w:rsidRPr="00842D7C">
        <w:rPr>
          <w:rFonts w:ascii="Arial" w:hAnsi="Arial" w:cs="Arial"/>
          <w:color w:val="000000" w:themeColor="text1"/>
          <w:sz w:val="22"/>
          <w:szCs w:val="22"/>
        </w:rPr>
        <w:t xml:space="preserve"> a framework </w:t>
      </w:r>
      <w:r w:rsidR="0098268C" w:rsidRPr="00842D7C">
        <w:rPr>
          <w:rFonts w:ascii="Arial" w:hAnsi="Arial" w:cs="Arial"/>
          <w:color w:val="000000" w:themeColor="text1"/>
          <w:sz w:val="22"/>
          <w:szCs w:val="22"/>
        </w:rPr>
        <w:t>incorporating</w:t>
      </w:r>
      <w:r w:rsidRPr="00842D7C">
        <w:rPr>
          <w:rFonts w:ascii="Arial" w:hAnsi="Arial" w:cs="Arial"/>
          <w:color w:val="000000" w:themeColor="text1"/>
          <w:sz w:val="22"/>
          <w:szCs w:val="22"/>
        </w:rPr>
        <w:t xml:space="preserve"> gender-appropriate language and student autonomy c</w:t>
      </w:r>
      <w:r w:rsidR="0098268C" w:rsidRPr="00842D7C">
        <w:rPr>
          <w:rFonts w:ascii="Arial" w:hAnsi="Arial" w:cs="Arial"/>
          <w:color w:val="000000" w:themeColor="text1"/>
          <w:sz w:val="22"/>
          <w:szCs w:val="22"/>
        </w:rPr>
        <w:t>ould</w:t>
      </w:r>
      <w:r w:rsidRPr="00842D7C">
        <w:rPr>
          <w:rFonts w:ascii="Arial" w:hAnsi="Arial" w:cs="Arial"/>
          <w:color w:val="000000" w:themeColor="text1"/>
          <w:sz w:val="22"/>
          <w:szCs w:val="22"/>
        </w:rPr>
        <w:t xml:space="preserve"> promote inclusivity. I will follow </w:t>
      </w:r>
      <w:proofErr w:type="spellStart"/>
      <w:r w:rsidRPr="00842D7C">
        <w:rPr>
          <w:rFonts w:ascii="Arial" w:hAnsi="Arial" w:cs="Arial"/>
          <w:color w:val="000000" w:themeColor="text1"/>
          <w:sz w:val="22"/>
          <w:szCs w:val="22"/>
        </w:rPr>
        <w:t>Haddaway</w:t>
      </w:r>
      <w:proofErr w:type="spellEnd"/>
      <w:r w:rsidR="007557FA">
        <w:rPr>
          <w:rFonts w:ascii="Arial" w:hAnsi="Arial" w:cs="Arial"/>
          <w:color w:val="000000" w:themeColor="text1"/>
          <w:sz w:val="22"/>
          <w:szCs w:val="22"/>
        </w:rPr>
        <w:t xml:space="preserve"> </w:t>
      </w:r>
      <w:r w:rsidR="007557FA" w:rsidRPr="007557FA">
        <w:rPr>
          <w:rFonts w:ascii="Arial" w:hAnsi="Arial" w:cs="Arial"/>
          <w:i/>
          <w:iCs/>
          <w:color w:val="000000" w:themeColor="text1"/>
          <w:sz w:val="22"/>
          <w:szCs w:val="22"/>
        </w:rPr>
        <w:t>et</w:t>
      </w:r>
      <w:r w:rsidRPr="00842D7C">
        <w:rPr>
          <w:rFonts w:ascii="Arial" w:hAnsi="Arial" w:cs="Arial"/>
          <w:i/>
          <w:iCs/>
          <w:color w:val="000000" w:themeColor="text1"/>
          <w:sz w:val="22"/>
          <w:szCs w:val="22"/>
        </w:rPr>
        <w:t xml:space="preserve"> al</w:t>
      </w:r>
      <w:r w:rsidRPr="00842D7C">
        <w:rPr>
          <w:rFonts w:ascii="Arial" w:hAnsi="Arial" w:cs="Arial"/>
          <w:color w:val="000000" w:themeColor="text1"/>
          <w:sz w:val="22"/>
          <w:szCs w:val="22"/>
        </w:rPr>
        <w:t xml:space="preserve">.’s (2020) guidance to ensure academic rigour alongside Booth </w:t>
      </w:r>
      <w:r w:rsidRPr="00842D7C">
        <w:rPr>
          <w:rFonts w:ascii="Arial" w:hAnsi="Arial" w:cs="Arial"/>
          <w:i/>
          <w:iCs/>
          <w:color w:val="000000" w:themeColor="text1"/>
          <w:sz w:val="22"/>
          <w:szCs w:val="22"/>
        </w:rPr>
        <w:t>et al.</w:t>
      </w:r>
      <w:r w:rsidRPr="00842D7C">
        <w:rPr>
          <w:rFonts w:ascii="Arial" w:hAnsi="Arial" w:cs="Arial"/>
          <w:color w:val="000000" w:themeColor="text1"/>
          <w:sz w:val="22"/>
          <w:szCs w:val="22"/>
        </w:rPr>
        <w:t xml:space="preserve"> (2016), Fink (2005) and Hart’s (1998) ideas to engage the reader. </w:t>
      </w:r>
    </w:p>
    <w:p w14:paraId="59B24B11" w14:textId="77777777" w:rsidR="00AF41FF" w:rsidRPr="00842D7C" w:rsidRDefault="00AF41FF" w:rsidP="00842D7C">
      <w:pPr>
        <w:pStyle w:val="Heading3"/>
        <w:spacing w:line="360" w:lineRule="auto"/>
        <w:rPr>
          <w:rFonts w:ascii="Arial" w:hAnsi="Arial" w:cs="Arial"/>
          <w:sz w:val="22"/>
          <w:szCs w:val="22"/>
        </w:rPr>
      </w:pPr>
      <w:bookmarkStart w:id="40" w:name="_Toc176969750"/>
      <w:r w:rsidRPr="00842D7C">
        <w:rPr>
          <w:rFonts w:ascii="Arial" w:hAnsi="Arial" w:cs="Arial"/>
          <w:sz w:val="22"/>
          <w:szCs w:val="22"/>
        </w:rPr>
        <w:t>Focus Group</w:t>
      </w:r>
      <w:bookmarkEnd w:id="40"/>
    </w:p>
    <w:p w14:paraId="37853C74" w14:textId="04D7096C" w:rsidR="000D2C21" w:rsidRPr="00842D7C" w:rsidRDefault="000D2C21" w:rsidP="00842D7C">
      <w:pPr>
        <w:spacing w:line="360" w:lineRule="auto"/>
        <w:rPr>
          <w:rFonts w:ascii="Arial" w:hAnsi="Arial" w:cs="Arial"/>
          <w:sz w:val="22"/>
          <w:szCs w:val="22"/>
        </w:rPr>
      </w:pPr>
      <w:r w:rsidRPr="00842D7C">
        <w:rPr>
          <w:rFonts w:ascii="Arial" w:hAnsi="Arial" w:cs="Arial"/>
          <w:sz w:val="22"/>
          <w:szCs w:val="22"/>
        </w:rPr>
        <w:t>Focus groups are a useful tool for gathering perspectives but can be challenging when working with adolescents, particularly when discussing sensitive topics such as gender and voice (Norris et al. 2012). This could be influenced by the suggestion by Elkind (2001) and Flanagan and Stou</w:t>
      </w:r>
      <w:r w:rsidR="000A29C3">
        <w:rPr>
          <w:rFonts w:ascii="Arial" w:hAnsi="Arial" w:cs="Arial"/>
          <w:sz w:val="22"/>
          <w:szCs w:val="22"/>
        </w:rPr>
        <w:t>t</w:t>
      </w:r>
      <w:r w:rsidRPr="00842D7C">
        <w:rPr>
          <w:rFonts w:ascii="Arial" w:hAnsi="Arial" w:cs="Arial"/>
          <w:sz w:val="22"/>
          <w:szCs w:val="22"/>
        </w:rPr>
        <w:t xml:space="preserve"> (2010) that adolescents often seek peer approval and may resist sharing openly in a group setting due to a lack of trust with peers. However, Horner (2000) argues that adolescents may share more openly in peer groups if guided by a skilled facilitator who encourages participation. </w:t>
      </w:r>
    </w:p>
    <w:p w14:paraId="0D6CEE82" w14:textId="77777777" w:rsidR="000D2C21" w:rsidRPr="00842D7C" w:rsidRDefault="000D2C21" w:rsidP="00842D7C">
      <w:pPr>
        <w:spacing w:line="360" w:lineRule="auto"/>
        <w:rPr>
          <w:rFonts w:ascii="Arial" w:hAnsi="Arial" w:cs="Arial"/>
          <w:sz w:val="22"/>
          <w:szCs w:val="22"/>
        </w:rPr>
      </w:pPr>
    </w:p>
    <w:p w14:paraId="2706A5D4" w14:textId="1766D549" w:rsidR="000D2C21" w:rsidRPr="00842D7C" w:rsidRDefault="000D2C21" w:rsidP="00842D7C">
      <w:pPr>
        <w:spacing w:line="360" w:lineRule="auto"/>
        <w:rPr>
          <w:rFonts w:ascii="Arial" w:hAnsi="Arial" w:cs="Arial"/>
          <w:sz w:val="22"/>
          <w:szCs w:val="22"/>
        </w:rPr>
      </w:pPr>
      <w:r w:rsidRPr="00842D7C">
        <w:rPr>
          <w:rFonts w:ascii="Arial" w:hAnsi="Arial" w:cs="Arial"/>
          <w:sz w:val="22"/>
          <w:szCs w:val="22"/>
        </w:rPr>
        <w:t xml:space="preserve">To encourage participation, I will follow Morgan’s (1997) method, which involves limiting topics to a few key areas, starting with familiar questions and gradually moving to more complex ones once participants feel comfortable. My focus groups will be held in a neutral location, either at my teaching studio or on Zoom, as both Roberts (1997) and </w:t>
      </w:r>
      <w:proofErr w:type="spellStart"/>
      <w:r w:rsidRPr="00842D7C">
        <w:rPr>
          <w:rFonts w:ascii="Arial" w:hAnsi="Arial" w:cs="Arial"/>
          <w:sz w:val="22"/>
          <w:szCs w:val="22"/>
        </w:rPr>
        <w:t>Shucksmith</w:t>
      </w:r>
      <w:proofErr w:type="spellEnd"/>
      <w:r w:rsidRPr="00842D7C">
        <w:rPr>
          <w:rFonts w:ascii="Arial" w:hAnsi="Arial" w:cs="Arial"/>
          <w:sz w:val="22"/>
          <w:szCs w:val="22"/>
        </w:rPr>
        <w:t xml:space="preserve"> and Hendry (1998) suggest this can help minimise power imbalances and ensure equal opportunity for participants to participate.</w:t>
      </w:r>
    </w:p>
    <w:p w14:paraId="45147D1F" w14:textId="77777777" w:rsidR="000D2C21" w:rsidRPr="00842D7C" w:rsidRDefault="000D2C21" w:rsidP="00842D7C">
      <w:pPr>
        <w:spacing w:line="360" w:lineRule="auto"/>
        <w:rPr>
          <w:rFonts w:ascii="Arial" w:hAnsi="Arial" w:cs="Arial"/>
          <w:sz w:val="22"/>
          <w:szCs w:val="22"/>
        </w:rPr>
      </w:pPr>
    </w:p>
    <w:p w14:paraId="3E10F690" w14:textId="7F251206" w:rsidR="000D2C21" w:rsidRPr="00842D7C" w:rsidRDefault="000D2C21" w:rsidP="00842D7C">
      <w:pPr>
        <w:spacing w:line="360" w:lineRule="auto"/>
        <w:rPr>
          <w:rFonts w:ascii="Arial" w:hAnsi="Arial" w:cs="Arial"/>
          <w:sz w:val="22"/>
          <w:szCs w:val="22"/>
        </w:rPr>
      </w:pPr>
      <w:r w:rsidRPr="00842D7C">
        <w:rPr>
          <w:rFonts w:ascii="Arial" w:hAnsi="Arial" w:cs="Arial"/>
          <w:sz w:val="22"/>
          <w:szCs w:val="22"/>
        </w:rPr>
        <w:t xml:space="preserve">Participant selection is crucial, especially when working with gender-expansive or LGBTQIA+ communities. </w:t>
      </w:r>
      <w:r w:rsidR="00664627" w:rsidRPr="00842D7C">
        <w:rPr>
          <w:rFonts w:ascii="Arial" w:hAnsi="Arial" w:cs="Arial"/>
          <w:sz w:val="22"/>
          <w:szCs w:val="22"/>
        </w:rPr>
        <w:t xml:space="preserve">Peterson-Sweeney (2005) </w:t>
      </w:r>
      <w:r w:rsidRPr="00842D7C">
        <w:rPr>
          <w:rFonts w:ascii="Arial" w:hAnsi="Arial" w:cs="Arial"/>
          <w:sz w:val="22"/>
          <w:szCs w:val="22"/>
        </w:rPr>
        <w:t xml:space="preserve">suggests that smaller groups have the </w:t>
      </w:r>
      <w:r w:rsidRPr="00842D7C">
        <w:rPr>
          <w:rFonts w:ascii="Arial" w:hAnsi="Arial" w:cs="Arial"/>
          <w:sz w:val="22"/>
          <w:szCs w:val="22"/>
        </w:rPr>
        <w:lastRenderedPageBreak/>
        <w:t>potential to facilitate more open, free and meaningful discussions and</w:t>
      </w:r>
      <w:r w:rsidR="004205B8" w:rsidRPr="00842D7C">
        <w:rPr>
          <w:rFonts w:ascii="Arial" w:hAnsi="Arial" w:cs="Arial"/>
          <w:sz w:val="22"/>
          <w:szCs w:val="22"/>
        </w:rPr>
        <w:t>,</w:t>
      </w:r>
      <w:r w:rsidRPr="00842D7C">
        <w:rPr>
          <w:rFonts w:ascii="Arial" w:hAnsi="Arial" w:cs="Arial"/>
          <w:sz w:val="22"/>
          <w:szCs w:val="22"/>
        </w:rPr>
        <w:t xml:space="preserve"> despite their smaller size, have the potential to show meaningful qualitative data.</w:t>
      </w:r>
    </w:p>
    <w:p w14:paraId="2BCFC629" w14:textId="77777777" w:rsidR="000D2C21" w:rsidRPr="00842D7C" w:rsidRDefault="000D2C21" w:rsidP="00842D7C">
      <w:pPr>
        <w:spacing w:line="360" w:lineRule="auto"/>
        <w:rPr>
          <w:rFonts w:ascii="Arial" w:hAnsi="Arial" w:cs="Arial"/>
          <w:sz w:val="22"/>
          <w:szCs w:val="22"/>
        </w:rPr>
      </w:pPr>
    </w:p>
    <w:p w14:paraId="5CF1D02F" w14:textId="3558B53C" w:rsidR="000D2C21" w:rsidRPr="00842D7C" w:rsidRDefault="000D2C21" w:rsidP="00842D7C">
      <w:pPr>
        <w:spacing w:line="360" w:lineRule="auto"/>
        <w:rPr>
          <w:rFonts w:ascii="Arial" w:hAnsi="Arial" w:cs="Arial"/>
          <w:sz w:val="22"/>
          <w:szCs w:val="22"/>
        </w:rPr>
      </w:pPr>
      <w:r w:rsidRPr="00842D7C">
        <w:rPr>
          <w:rFonts w:ascii="Arial" w:hAnsi="Arial" w:cs="Arial"/>
          <w:sz w:val="22"/>
          <w:szCs w:val="22"/>
        </w:rPr>
        <w:t>I will transcribe my focus group using otter.ai software and include vocal behavioural annotations, including “</w:t>
      </w:r>
      <w:proofErr w:type="spellStart"/>
      <w:r w:rsidRPr="00842D7C">
        <w:rPr>
          <w:rFonts w:ascii="Arial" w:hAnsi="Arial" w:cs="Arial"/>
          <w:sz w:val="22"/>
          <w:szCs w:val="22"/>
        </w:rPr>
        <w:t>urm</w:t>
      </w:r>
      <w:proofErr w:type="spellEnd"/>
      <w:r w:rsidRPr="00842D7C">
        <w:rPr>
          <w:rFonts w:ascii="Arial" w:hAnsi="Arial" w:cs="Arial"/>
          <w:sz w:val="22"/>
          <w:szCs w:val="22"/>
        </w:rPr>
        <w:t xml:space="preserve">,” pauses, and laughers, to fully capture the discussion. The transcripts will then be redacted to </w:t>
      </w:r>
      <w:r w:rsidR="00CA5005" w:rsidRPr="00842D7C">
        <w:rPr>
          <w:rFonts w:ascii="Arial" w:hAnsi="Arial" w:cs="Arial"/>
          <w:sz w:val="22"/>
          <w:szCs w:val="22"/>
        </w:rPr>
        <w:t>retain</w:t>
      </w:r>
      <w:r w:rsidRPr="00842D7C">
        <w:rPr>
          <w:rFonts w:ascii="Arial" w:hAnsi="Arial" w:cs="Arial"/>
          <w:sz w:val="22"/>
          <w:szCs w:val="22"/>
        </w:rPr>
        <w:t xml:space="preserve"> anonymity and coded using Delve software to identify key themes and synthesise key findings into broader insights to compare with my semi-structured interviews. </w:t>
      </w:r>
    </w:p>
    <w:p w14:paraId="3316EF37" w14:textId="77777777" w:rsidR="00AF41FF" w:rsidRPr="00842D7C" w:rsidRDefault="00AF41FF" w:rsidP="00842D7C">
      <w:pPr>
        <w:pStyle w:val="Heading3"/>
        <w:spacing w:line="360" w:lineRule="auto"/>
        <w:rPr>
          <w:rFonts w:ascii="Arial" w:hAnsi="Arial" w:cs="Arial"/>
          <w:sz w:val="22"/>
          <w:szCs w:val="22"/>
        </w:rPr>
      </w:pPr>
      <w:bookmarkStart w:id="41" w:name="_Toc176969751"/>
      <w:r w:rsidRPr="00842D7C">
        <w:rPr>
          <w:rFonts w:ascii="Arial" w:hAnsi="Arial" w:cs="Arial"/>
          <w:sz w:val="22"/>
          <w:szCs w:val="22"/>
        </w:rPr>
        <w:t>Semi-Structured interviews</w:t>
      </w:r>
      <w:bookmarkEnd w:id="41"/>
    </w:p>
    <w:p w14:paraId="575BDDCD" w14:textId="0E3336C8" w:rsidR="005D20B6" w:rsidRPr="00842D7C" w:rsidRDefault="007013DC" w:rsidP="00842D7C">
      <w:pPr>
        <w:spacing w:line="360" w:lineRule="auto"/>
        <w:rPr>
          <w:rFonts w:ascii="Arial" w:hAnsi="Arial" w:cs="Arial"/>
          <w:color w:val="000000" w:themeColor="text1"/>
          <w:sz w:val="22"/>
          <w:szCs w:val="22"/>
        </w:rPr>
      </w:pPr>
      <w:proofErr w:type="spellStart"/>
      <w:r w:rsidRPr="00842D7C">
        <w:rPr>
          <w:rFonts w:ascii="Arial" w:hAnsi="Arial" w:cs="Arial"/>
          <w:color w:val="000000" w:themeColor="text1"/>
          <w:sz w:val="22"/>
          <w:szCs w:val="22"/>
        </w:rPr>
        <w:t>Taherdoost</w:t>
      </w:r>
      <w:proofErr w:type="spellEnd"/>
      <w:r w:rsidRPr="00842D7C">
        <w:rPr>
          <w:rFonts w:ascii="Arial" w:hAnsi="Arial" w:cs="Arial"/>
          <w:color w:val="000000" w:themeColor="text1"/>
          <w:sz w:val="22"/>
          <w:szCs w:val="22"/>
        </w:rPr>
        <w:t xml:space="preserve"> (2022) </w:t>
      </w:r>
      <w:r w:rsidR="0056194E" w:rsidRPr="00842D7C">
        <w:rPr>
          <w:rFonts w:ascii="Arial" w:hAnsi="Arial" w:cs="Arial"/>
          <w:color w:val="000000" w:themeColor="text1"/>
          <w:sz w:val="22"/>
          <w:szCs w:val="22"/>
        </w:rPr>
        <w:t>highlights how interviews</w:t>
      </w:r>
      <w:r w:rsidR="00AF41FF" w:rsidRPr="00842D7C">
        <w:rPr>
          <w:rFonts w:ascii="Arial" w:hAnsi="Arial" w:cs="Arial"/>
          <w:color w:val="000000" w:themeColor="text1"/>
          <w:sz w:val="22"/>
          <w:szCs w:val="22"/>
        </w:rPr>
        <w:t xml:space="preserve"> can be a promising data collection method, particularly when collecting qualitative data</w:t>
      </w:r>
      <w:r w:rsidR="00BB06FF" w:rsidRPr="00842D7C">
        <w:rPr>
          <w:rFonts w:ascii="Arial" w:hAnsi="Arial" w:cs="Arial"/>
          <w:color w:val="000000" w:themeColor="text1"/>
          <w:sz w:val="22"/>
          <w:szCs w:val="22"/>
        </w:rPr>
        <w:t>,</w:t>
      </w:r>
      <w:r w:rsidR="00AF41FF" w:rsidRPr="00842D7C">
        <w:rPr>
          <w:rFonts w:ascii="Arial" w:hAnsi="Arial" w:cs="Arial"/>
          <w:color w:val="000000" w:themeColor="text1"/>
          <w:sz w:val="22"/>
          <w:szCs w:val="22"/>
        </w:rPr>
        <w:t xml:space="preserve"> as they promote connection between the researcher and the participant</w:t>
      </w:r>
      <w:r w:rsidR="0056194E" w:rsidRPr="00842D7C">
        <w:rPr>
          <w:rFonts w:ascii="Arial" w:hAnsi="Arial" w:cs="Arial"/>
          <w:color w:val="000000" w:themeColor="text1"/>
          <w:sz w:val="22"/>
          <w:szCs w:val="22"/>
        </w:rPr>
        <w:t xml:space="preserve">. </w:t>
      </w:r>
      <w:r w:rsidR="00AF41FF" w:rsidRPr="00842D7C">
        <w:rPr>
          <w:rFonts w:ascii="Arial" w:hAnsi="Arial" w:cs="Arial"/>
          <w:color w:val="000000" w:themeColor="text1"/>
          <w:sz w:val="22"/>
          <w:szCs w:val="22"/>
        </w:rPr>
        <w:t xml:space="preserve">To explore this connection further, I employed semi-structured interviews, which </w:t>
      </w:r>
      <w:r w:rsidR="00DF1443" w:rsidRPr="00842D7C">
        <w:rPr>
          <w:rFonts w:ascii="Arial" w:hAnsi="Arial" w:cs="Arial"/>
          <w:color w:val="000000" w:themeColor="text1"/>
          <w:sz w:val="22"/>
          <w:szCs w:val="22"/>
        </w:rPr>
        <w:t xml:space="preserve">offer flexibility to </w:t>
      </w:r>
      <w:r w:rsidR="003E5EE9" w:rsidRPr="00842D7C">
        <w:rPr>
          <w:rFonts w:ascii="Arial" w:hAnsi="Arial" w:cs="Arial"/>
          <w:color w:val="000000" w:themeColor="text1"/>
          <w:sz w:val="22"/>
          <w:szCs w:val="22"/>
        </w:rPr>
        <w:t xml:space="preserve">the </w:t>
      </w:r>
      <w:r w:rsidR="00AF41FF" w:rsidRPr="00842D7C">
        <w:rPr>
          <w:rFonts w:ascii="Arial" w:hAnsi="Arial" w:cs="Arial"/>
          <w:color w:val="000000" w:themeColor="text1"/>
          <w:sz w:val="22"/>
          <w:szCs w:val="22"/>
        </w:rPr>
        <w:t xml:space="preserve">researcher </w:t>
      </w:r>
      <w:r w:rsidR="003E5EE9" w:rsidRPr="00842D7C">
        <w:rPr>
          <w:rFonts w:ascii="Arial" w:hAnsi="Arial" w:cs="Arial"/>
          <w:color w:val="000000" w:themeColor="text1"/>
          <w:sz w:val="22"/>
          <w:szCs w:val="22"/>
        </w:rPr>
        <w:t>and provide opportunities</w:t>
      </w:r>
      <w:r w:rsidR="00F37B30" w:rsidRPr="00842D7C">
        <w:rPr>
          <w:rFonts w:ascii="Arial" w:hAnsi="Arial" w:cs="Arial"/>
          <w:color w:val="000000" w:themeColor="text1"/>
          <w:sz w:val="22"/>
          <w:szCs w:val="22"/>
        </w:rPr>
        <w:t>, as Adeoye</w:t>
      </w:r>
      <w:r w:rsidR="00F37B30" w:rsidRPr="00842D7C">
        <w:rPr>
          <w:rFonts w:ascii="Cambria Math" w:hAnsi="Cambria Math" w:cs="Cambria Math"/>
          <w:color w:val="000000" w:themeColor="text1"/>
          <w:sz w:val="22"/>
          <w:szCs w:val="22"/>
        </w:rPr>
        <w:t>‐</w:t>
      </w:r>
      <w:proofErr w:type="spellStart"/>
      <w:r w:rsidR="00F37B30" w:rsidRPr="00842D7C">
        <w:rPr>
          <w:rFonts w:ascii="Arial" w:hAnsi="Arial" w:cs="Arial"/>
          <w:color w:val="000000" w:themeColor="text1"/>
          <w:sz w:val="22"/>
          <w:szCs w:val="22"/>
        </w:rPr>
        <w:t>Olatunde</w:t>
      </w:r>
      <w:proofErr w:type="spellEnd"/>
      <w:r w:rsidR="00F37B30" w:rsidRPr="00842D7C">
        <w:rPr>
          <w:rFonts w:ascii="Arial" w:hAnsi="Arial" w:cs="Arial"/>
          <w:color w:val="000000" w:themeColor="text1"/>
          <w:sz w:val="22"/>
          <w:szCs w:val="22"/>
        </w:rPr>
        <w:t xml:space="preserve"> </w:t>
      </w:r>
      <w:r w:rsidR="00E47ECB" w:rsidRPr="00842D7C">
        <w:rPr>
          <w:rFonts w:ascii="Arial" w:hAnsi="Arial" w:cs="Arial"/>
          <w:color w:val="000000" w:themeColor="text1"/>
          <w:sz w:val="22"/>
          <w:szCs w:val="22"/>
        </w:rPr>
        <w:t>and</w:t>
      </w:r>
      <w:r w:rsidR="00F37B30" w:rsidRPr="00842D7C">
        <w:rPr>
          <w:rFonts w:ascii="Arial" w:hAnsi="Arial" w:cs="Arial"/>
          <w:color w:val="000000" w:themeColor="text1"/>
          <w:sz w:val="22"/>
          <w:szCs w:val="22"/>
        </w:rPr>
        <w:t xml:space="preserve"> Olenik (2021).  to adapt and delve deeper into further topics that may come up in the interview </w:t>
      </w:r>
      <w:r w:rsidR="0057146C" w:rsidRPr="00842D7C">
        <w:rPr>
          <w:rFonts w:ascii="Arial" w:hAnsi="Arial" w:cs="Arial"/>
          <w:color w:val="000000" w:themeColor="text1"/>
          <w:sz w:val="22"/>
          <w:szCs w:val="22"/>
        </w:rPr>
        <w:t>while still allowing</w:t>
      </w:r>
      <w:r w:rsidR="00F37B30" w:rsidRPr="00842D7C">
        <w:rPr>
          <w:rFonts w:ascii="Arial" w:hAnsi="Arial" w:cs="Arial"/>
          <w:color w:val="000000" w:themeColor="text1"/>
          <w:sz w:val="22"/>
          <w:szCs w:val="22"/>
        </w:rPr>
        <w:t xml:space="preserve"> for focus and structure.</w:t>
      </w:r>
    </w:p>
    <w:p w14:paraId="4015C463" w14:textId="20C2D119" w:rsidR="005D20B6" w:rsidRPr="00842D7C" w:rsidRDefault="005D20B6" w:rsidP="00842D7C">
      <w:pPr>
        <w:pStyle w:val="Heading3"/>
        <w:spacing w:line="360" w:lineRule="auto"/>
        <w:rPr>
          <w:rFonts w:ascii="Arial" w:hAnsi="Arial" w:cs="Arial"/>
          <w:sz w:val="22"/>
          <w:szCs w:val="22"/>
        </w:rPr>
      </w:pPr>
      <w:bookmarkStart w:id="42" w:name="_Toc176969752"/>
      <w:r w:rsidRPr="00842D7C">
        <w:rPr>
          <w:rFonts w:ascii="Arial" w:hAnsi="Arial" w:cs="Arial"/>
          <w:sz w:val="22"/>
          <w:szCs w:val="22"/>
        </w:rPr>
        <w:t>Self-reflection Journal</w:t>
      </w:r>
      <w:bookmarkEnd w:id="42"/>
    </w:p>
    <w:p w14:paraId="2AF497F1" w14:textId="1EF41763" w:rsidR="00CA331D" w:rsidRPr="00842D7C" w:rsidRDefault="005D20B6"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I will maintain a reflective journal to capture my thoughts and their anecdotal reflections. These reflections and my literature review will </w:t>
      </w:r>
      <w:r w:rsidR="00F2613C" w:rsidRPr="00842D7C">
        <w:rPr>
          <w:rFonts w:ascii="Arial" w:hAnsi="Arial" w:cs="Arial"/>
          <w:color w:val="000000" w:themeColor="text1"/>
          <w:sz w:val="22"/>
          <w:szCs w:val="22"/>
        </w:rPr>
        <w:t>be</w:t>
      </w:r>
      <w:r w:rsidRPr="00842D7C">
        <w:rPr>
          <w:rFonts w:ascii="Arial" w:hAnsi="Arial" w:cs="Arial"/>
          <w:color w:val="000000" w:themeColor="text1"/>
          <w:sz w:val="22"/>
          <w:szCs w:val="22"/>
        </w:rPr>
        <w:t xml:space="preserve"> the foundation for the questions used in interviews and focus groups. </w:t>
      </w:r>
      <w:r w:rsidR="001D090B" w:rsidRPr="001D090B">
        <w:rPr>
          <w:rFonts w:ascii="Arial" w:hAnsi="Arial" w:cs="Arial"/>
          <w:color w:val="000000" w:themeColor="text1"/>
          <w:sz w:val="22"/>
          <w:szCs w:val="22"/>
        </w:rPr>
        <w:t>Lew and Schmidt (2011)</w:t>
      </w:r>
      <w:r w:rsidR="001D090B">
        <w:rPr>
          <w:rFonts w:ascii="Arial" w:hAnsi="Arial" w:cs="Arial"/>
          <w:color w:val="000000" w:themeColor="text1"/>
          <w:sz w:val="22"/>
          <w:szCs w:val="22"/>
        </w:rPr>
        <w:t xml:space="preserve"> suggest a connection between </w:t>
      </w:r>
      <w:r w:rsidR="00206F14">
        <w:rPr>
          <w:rFonts w:ascii="Arial" w:hAnsi="Arial" w:cs="Arial"/>
          <w:color w:val="000000" w:themeColor="text1"/>
          <w:sz w:val="22"/>
          <w:szCs w:val="22"/>
        </w:rPr>
        <w:t>self-reflection</w:t>
      </w:r>
      <w:r w:rsidR="001D090B">
        <w:rPr>
          <w:rFonts w:ascii="Arial" w:hAnsi="Arial" w:cs="Arial"/>
          <w:color w:val="000000" w:themeColor="text1"/>
          <w:sz w:val="22"/>
          <w:szCs w:val="22"/>
        </w:rPr>
        <w:t xml:space="preserve"> journals and </w:t>
      </w:r>
      <w:r w:rsidR="00206F14">
        <w:rPr>
          <w:rFonts w:ascii="Arial" w:hAnsi="Arial" w:cs="Arial"/>
          <w:color w:val="000000" w:themeColor="text1"/>
          <w:sz w:val="22"/>
          <w:szCs w:val="22"/>
        </w:rPr>
        <w:t xml:space="preserve">improved academic progress which has inspired me to keep my own for this project. </w:t>
      </w:r>
      <w:r w:rsidR="00DF71ED" w:rsidRPr="00842D7C">
        <w:rPr>
          <w:rFonts w:ascii="Arial" w:hAnsi="Arial" w:cs="Arial"/>
          <w:color w:val="000000" w:themeColor="text1"/>
          <w:sz w:val="22"/>
          <w:szCs w:val="22"/>
        </w:rPr>
        <w:t xml:space="preserve"> </w:t>
      </w:r>
      <w:r w:rsidR="00206F14">
        <w:rPr>
          <w:rFonts w:ascii="Arial" w:hAnsi="Arial" w:cs="Arial"/>
          <w:color w:val="000000" w:themeColor="text1"/>
          <w:sz w:val="22"/>
          <w:szCs w:val="22"/>
        </w:rPr>
        <w:t>By using multiple methods, I hope to</w:t>
      </w:r>
      <w:r w:rsidR="00206F14" w:rsidRPr="00842D7C">
        <w:rPr>
          <w:rFonts w:ascii="Arial" w:hAnsi="Arial" w:cs="Arial"/>
          <w:color w:val="000000" w:themeColor="text1"/>
          <w:sz w:val="22"/>
          <w:szCs w:val="22"/>
        </w:rPr>
        <w:t xml:space="preserve"> triangulate my data, increasing my ability to interpret it and mitigate bias where possible (Thurmond, 2001). </w:t>
      </w:r>
    </w:p>
    <w:p w14:paraId="631714ED" w14:textId="77777777" w:rsidR="00CA331D" w:rsidRPr="00842D7C" w:rsidRDefault="00CA331D" w:rsidP="00842D7C">
      <w:pPr>
        <w:pStyle w:val="Heading2"/>
        <w:spacing w:line="360" w:lineRule="auto"/>
        <w:rPr>
          <w:rFonts w:ascii="Arial" w:hAnsi="Arial" w:cs="Arial"/>
          <w:sz w:val="22"/>
          <w:szCs w:val="22"/>
        </w:rPr>
      </w:pPr>
      <w:bookmarkStart w:id="43" w:name="_Toc176969753"/>
      <w:r w:rsidRPr="00842D7C">
        <w:rPr>
          <w:rFonts w:ascii="Arial" w:hAnsi="Arial" w:cs="Arial"/>
          <w:sz w:val="22"/>
          <w:szCs w:val="22"/>
        </w:rPr>
        <w:t>Recruitment and project composition and delivery</w:t>
      </w:r>
      <w:bookmarkEnd w:id="43"/>
    </w:p>
    <w:p w14:paraId="078ABF9D" w14:textId="3408E599" w:rsidR="00CA331D" w:rsidRPr="00842D7C" w:rsidRDefault="00CA331D"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My initial time frame for this project was ambitious. After being invited to multiple conferences, I realised I needed to adjust my plans to accommodate this change. This meant I needed to interview my teacher participants while the framework was being taught, allow the framework participants </w:t>
      </w:r>
      <w:r w:rsidR="00F2613C" w:rsidRPr="00842D7C">
        <w:rPr>
          <w:rFonts w:ascii="Arial" w:hAnsi="Arial" w:cs="Arial"/>
          <w:color w:val="000000" w:themeColor="text1"/>
          <w:sz w:val="22"/>
          <w:szCs w:val="22"/>
        </w:rPr>
        <w:t xml:space="preserve">one </w:t>
      </w:r>
      <w:r w:rsidRPr="00842D7C">
        <w:rPr>
          <w:rFonts w:ascii="Arial" w:hAnsi="Arial" w:cs="Arial"/>
          <w:color w:val="000000" w:themeColor="text1"/>
          <w:sz w:val="22"/>
          <w:szCs w:val="22"/>
        </w:rPr>
        <w:t>week</w:t>
      </w:r>
      <w:r w:rsidR="002B0D56" w:rsidRPr="00842D7C">
        <w:rPr>
          <w:rFonts w:ascii="Arial" w:hAnsi="Arial" w:cs="Arial"/>
          <w:color w:val="000000" w:themeColor="text1"/>
          <w:sz w:val="22"/>
          <w:szCs w:val="22"/>
        </w:rPr>
        <w:t xml:space="preserve"> of</w:t>
      </w:r>
      <w:r w:rsidRPr="00842D7C">
        <w:rPr>
          <w:rFonts w:ascii="Arial" w:hAnsi="Arial" w:cs="Arial"/>
          <w:color w:val="000000" w:themeColor="text1"/>
          <w:sz w:val="22"/>
          <w:szCs w:val="22"/>
        </w:rPr>
        <w:t xml:space="preserve"> rest, and then conduct my focus group.</w:t>
      </w:r>
    </w:p>
    <w:p w14:paraId="70E592A5" w14:textId="77777777" w:rsidR="00CA331D" w:rsidRPr="00842D7C" w:rsidRDefault="00CA331D" w:rsidP="00842D7C">
      <w:pPr>
        <w:spacing w:line="360" w:lineRule="auto"/>
        <w:rPr>
          <w:rFonts w:ascii="Arial" w:hAnsi="Arial" w:cs="Arial"/>
          <w:color w:val="000000" w:themeColor="text1"/>
          <w:sz w:val="22"/>
          <w:szCs w:val="22"/>
        </w:rPr>
      </w:pPr>
    </w:p>
    <w:p w14:paraId="482185B9" w14:textId="3BA97D6C" w:rsidR="001F3D8F" w:rsidRPr="00842D7C" w:rsidRDefault="00CA331D"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I initially invited </w:t>
      </w:r>
      <w:r w:rsidR="00286A6F" w:rsidRPr="00842D7C">
        <w:rPr>
          <w:rFonts w:ascii="Arial" w:hAnsi="Arial" w:cs="Arial"/>
          <w:color w:val="000000" w:themeColor="text1"/>
          <w:sz w:val="22"/>
          <w:szCs w:val="22"/>
        </w:rPr>
        <w:t>all</w:t>
      </w:r>
      <w:r w:rsidRPr="00842D7C">
        <w:rPr>
          <w:rFonts w:ascii="Arial" w:hAnsi="Arial" w:cs="Arial"/>
          <w:color w:val="000000" w:themeColor="text1"/>
          <w:sz w:val="22"/>
          <w:szCs w:val="22"/>
        </w:rPr>
        <w:t xml:space="preserve"> my current pupils to </w:t>
      </w:r>
      <w:r w:rsidR="00286A6F" w:rsidRPr="00842D7C">
        <w:rPr>
          <w:rFonts w:ascii="Arial" w:hAnsi="Arial" w:cs="Arial"/>
          <w:color w:val="000000" w:themeColor="text1"/>
          <w:sz w:val="22"/>
          <w:szCs w:val="22"/>
        </w:rPr>
        <w:t>participate in a tr</w:t>
      </w:r>
      <w:r w:rsidR="00095C2A" w:rsidRPr="00842D7C">
        <w:rPr>
          <w:rFonts w:ascii="Arial" w:hAnsi="Arial" w:cs="Arial"/>
          <w:color w:val="000000" w:themeColor="text1"/>
          <w:sz w:val="22"/>
          <w:szCs w:val="22"/>
        </w:rPr>
        <w:t>ial of my FWF</w:t>
      </w:r>
      <w:r w:rsidR="002B0D56" w:rsidRPr="00842D7C">
        <w:rPr>
          <w:rFonts w:ascii="Arial" w:hAnsi="Arial" w:cs="Arial"/>
          <w:color w:val="000000" w:themeColor="text1"/>
          <w:sz w:val="22"/>
          <w:szCs w:val="22"/>
        </w:rPr>
        <w:t xml:space="preserve"> </w:t>
      </w:r>
      <w:r w:rsidR="00095C2A" w:rsidRPr="00842D7C">
        <w:rPr>
          <w:rFonts w:ascii="Arial" w:hAnsi="Arial" w:cs="Arial"/>
          <w:color w:val="000000" w:themeColor="text1"/>
          <w:sz w:val="22"/>
          <w:szCs w:val="22"/>
        </w:rPr>
        <w:t xml:space="preserve">over four lessons. </w:t>
      </w:r>
      <w:r w:rsidRPr="00842D7C">
        <w:rPr>
          <w:rFonts w:ascii="Arial" w:hAnsi="Arial" w:cs="Arial"/>
          <w:color w:val="000000" w:themeColor="text1"/>
          <w:sz w:val="22"/>
          <w:szCs w:val="22"/>
        </w:rPr>
        <w:t xml:space="preserve">Out of thirty-six invites, seventeen participants had parental consent, which then led to fourteen participants taking part. Of these fourteen participants, three came to my focus group. Whilst these numbers are lower than I had anticipated, </w:t>
      </w:r>
      <w:r w:rsidR="001F3D8F" w:rsidRPr="00842D7C">
        <w:rPr>
          <w:rFonts w:ascii="Arial" w:hAnsi="Arial" w:cs="Arial"/>
          <w:color w:val="000000" w:themeColor="text1"/>
          <w:sz w:val="22"/>
          <w:szCs w:val="22"/>
        </w:rPr>
        <w:t xml:space="preserve">Ozer </w:t>
      </w:r>
      <w:r w:rsidR="004D0241">
        <w:rPr>
          <w:rFonts w:ascii="Arial" w:hAnsi="Arial" w:cs="Arial"/>
          <w:color w:val="000000" w:themeColor="text1"/>
          <w:sz w:val="22"/>
          <w:szCs w:val="22"/>
        </w:rPr>
        <w:t>and Piatt</w:t>
      </w:r>
      <w:r w:rsidR="001F3D8F" w:rsidRPr="00842D7C">
        <w:rPr>
          <w:rFonts w:ascii="Arial" w:hAnsi="Arial" w:cs="Arial"/>
          <w:color w:val="000000" w:themeColor="text1"/>
          <w:sz w:val="22"/>
          <w:szCs w:val="22"/>
        </w:rPr>
        <w:t xml:space="preserve"> (2017) argue that </w:t>
      </w:r>
      <w:r w:rsidRPr="00842D7C">
        <w:rPr>
          <w:rFonts w:ascii="Arial" w:hAnsi="Arial" w:cs="Arial"/>
          <w:color w:val="000000" w:themeColor="text1"/>
          <w:sz w:val="22"/>
          <w:szCs w:val="22"/>
        </w:rPr>
        <w:t>adolescent-led research can be transformative for participants regardless of quantity</w:t>
      </w:r>
      <w:r w:rsidR="001F3D8F" w:rsidRPr="00842D7C">
        <w:rPr>
          <w:rFonts w:ascii="Arial" w:hAnsi="Arial" w:cs="Arial"/>
          <w:color w:val="000000" w:themeColor="text1"/>
          <w:sz w:val="22"/>
          <w:szCs w:val="22"/>
        </w:rPr>
        <w:t>. T</w:t>
      </w:r>
      <w:r w:rsidRPr="00842D7C">
        <w:rPr>
          <w:rFonts w:ascii="Arial" w:hAnsi="Arial" w:cs="Arial"/>
          <w:color w:val="000000" w:themeColor="text1"/>
          <w:sz w:val="22"/>
          <w:szCs w:val="22"/>
        </w:rPr>
        <w:t xml:space="preserve">he results I will present to you </w:t>
      </w:r>
      <w:r w:rsidR="001F3D8F" w:rsidRPr="00842D7C">
        <w:rPr>
          <w:rFonts w:ascii="Arial" w:hAnsi="Arial" w:cs="Arial"/>
          <w:color w:val="000000" w:themeColor="text1"/>
          <w:sz w:val="22"/>
          <w:szCs w:val="22"/>
        </w:rPr>
        <w:t>will share the journey, thoughts,</w:t>
      </w:r>
      <w:r w:rsidRPr="00842D7C">
        <w:rPr>
          <w:rFonts w:ascii="Arial" w:hAnsi="Arial" w:cs="Arial"/>
          <w:color w:val="000000" w:themeColor="text1"/>
          <w:sz w:val="22"/>
          <w:szCs w:val="22"/>
        </w:rPr>
        <w:t xml:space="preserve"> and feelings of the participants involved in this study. </w:t>
      </w:r>
    </w:p>
    <w:p w14:paraId="6D16C5A8" w14:textId="55ACACC7" w:rsidR="00D84709" w:rsidRPr="00842D7C" w:rsidRDefault="00CA331D"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lastRenderedPageBreak/>
        <w:t>For anonymity, the participants of the focus group will be referred to as follows:</w:t>
      </w:r>
    </w:p>
    <w:p w14:paraId="61D4BB97" w14:textId="77777777" w:rsidR="003669BB" w:rsidRDefault="003669BB" w:rsidP="00842D7C">
      <w:pPr>
        <w:spacing w:line="360" w:lineRule="auto"/>
        <w:rPr>
          <w:rFonts w:ascii="Arial" w:hAnsi="Arial" w:cs="Arial"/>
          <w:color w:val="000000" w:themeColor="text1"/>
          <w:sz w:val="22"/>
          <w:szCs w:val="22"/>
        </w:rPr>
      </w:pPr>
    </w:p>
    <w:p w14:paraId="067A19A2" w14:textId="5C6D2296" w:rsidR="00CA331D" w:rsidRPr="00842D7C" w:rsidRDefault="00CA331D"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FG1</w:t>
      </w:r>
      <w:r w:rsidR="00BE3DA1">
        <w:rPr>
          <w:rFonts w:ascii="Arial" w:hAnsi="Arial" w:cs="Arial"/>
          <w:color w:val="000000" w:themeColor="text1"/>
          <w:sz w:val="22"/>
          <w:szCs w:val="22"/>
        </w:rPr>
        <w:t xml:space="preserve"> </w:t>
      </w:r>
      <w:r w:rsidRPr="00842D7C">
        <w:rPr>
          <w:rFonts w:ascii="Arial" w:hAnsi="Arial" w:cs="Arial"/>
          <w:color w:val="000000" w:themeColor="text1"/>
          <w:sz w:val="22"/>
          <w:szCs w:val="22"/>
        </w:rPr>
        <w:t>- Participant 1</w:t>
      </w:r>
    </w:p>
    <w:p w14:paraId="15360909" w14:textId="7B7EEAA8" w:rsidR="00CA331D" w:rsidRPr="00842D7C" w:rsidRDefault="00CA331D"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FG2</w:t>
      </w:r>
      <w:r w:rsidR="00D84709" w:rsidRPr="00842D7C">
        <w:rPr>
          <w:rFonts w:ascii="Arial" w:hAnsi="Arial" w:cs="Arial"/>
          <w:color w:val="000000" w:themeColor="text1"/>
          <w:sz w:val="22"/>
          <w:szCs w:val="22"/>
        </w:rPr>
        <w:t xml:space="preserve"> - </w:t>
      </w:r>
      <w:r w:rsidRPr="00842D7C">
        <w:rPr>
          <w:rFonts w:ascii="Arial" w:hAnsi="Arial" w:cs="Arial"/>
          <w:color w:val="000000" w:themeColor="text1"/>
          <w:sz w:val="22"/>
          <w:szCs w:val="22"/>
        </w:rPr>
        <w:t>Participant 2</w:t>
      </w:r>
    </w:p>
    <w:p w14:paraId="5505660D" w14:textId="39FDE7B8" w:rsidR="00CA331D" w:rsidRPr="00842D7C" w:rsidRDefault="00CA331D"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FG3</w:t>
      </w:r>
      <w:r w:rsidR="00D84709" w:rsidRPr="00842D7C">
        <w:rPr>
          <w:rFonts w:ascii="Arial" w:hAnsi="Arial" w:cs="Arial"/>
          <w:color w:val="000000" w:themeColor="text1"/>
          <w:sz w:val="22"/>
          <w:szCs w:val="22"/>
        </w:rPr>
        <w:t xml:space="preserve"> -</w:t>
      </w:r>
      <w:r w:rsidRPr="00842D7C">
        <w:rPr>
          <w:rFonts w:ascii="Arial" w:hAnsi="Arial" w:cs="Arial"/>
          <w:color w:val="000000" w:themeColor="text1"/>
          <w:sz w:val="22"/>
          <w:szCs w:val="22"/>
        </w:rPr>
        <w:t xml:space="preserve"> Participant 3</w:t>
      </w:r>
    </w:p>
    <w:p w14:paraId="4B28DB03" w14:textId="77777777" w:rsidR="00CA331D" w:rsidRPr="00842D7C" w:rsidRDefault="00CA331D" w:rsidP="00842D7C">
      <w:pPr>
        <w:spacing w:line="360" w:lineRule="auto"/>
        <w:rPr>
          <w:rFonts w:ascii="Arial" w:hAnsi="Arial" w:cs="Arial"/>
          <w:color w:val="000000" w:themeColor="text1"/>
          <w:sz w:val="22"/>
          <w:szCs w:val="22"/>
        </w:rPr>
      </w:pPr>
    </w:p>
    <w:p w14:paraId="7966D735" w14:textId="77777777" w:rsidR="00CA331D" w:rsidRDefault="00CA331D"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Further to the focus group, I invited three teachers to interview to discuss the FWF's potential and ideas for further development.  All three teachers accepted my request for an interview, and all have different backgrounds:</w:t>
      </w:r>
    </w:p>
    <w:p w14:paraId="2A3D98F8" w14:textId="77777777" w:rsidR="003669BB" w:rsidRPr="00842D7C" w:rsidRDefault="003669BB" w:rsidP="00842D7C">
      <w:pPr>
        <w:spacing w:line="360" w:lineRule="auto"/>
        <w:rPr>
          <w:rFonts w:ascii="Arial" w:hAnsi="Arial" w:cs="Arial"/>
          <w:color w:val="000000" w:themeColor="text1"/>
          <w:sz w:val="22"/>
          <w:szCs w:val="22"/>
        </w:rPr>
      </w:pPr>
    </w:p>
    <w:p w14:paraId="795AF347" w14:textId="77777777" w:rsidR="00CA331D" w:rsidRPr="00842D7C" w:rsidRDefault="00CA331D"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P1 – Interview 1, classical and musical theatre teacher and lecturer at a UK-based University</w:t>
      </w:r>
    </w:p>
    <w:p w14:paraId="3133E1B5" w14:textId="77777777" w:rsidR="00CA331D" w:rsidRPr="00842D7C" w:rsidRDefault="00CA331D"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P2 – self-employed LAMDA and performing arts teacher</w:t>
      </w:r>
    </w:p>
    <w:p w14:paraId="313EE785" w14:textId="5BF0E461" w:rsidR="00CA331D" w:rsidRPr="00842D7C" w:rsidRDefault="00CA331D"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P3- Singing voice specialist and Music Leader for local council Music Hub.</w:t>
      </w:r>
    </w:p>
    <w:p w14:paraId="1DA85AE7" w14:textId="599BF1FB" w:rsidR="00CA331D" w:rsidRPr="00842D7C" w:rsidRDefault="00CA331D"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My aim with these teachers was to represent a varied demographic of singers and understand the needs </w:t>
      </w:r>
      <w:r w:rsidR="00F513B1" w:rsidRPr="00842D7C">
        <w:rPr>
          <w:rFonts w:ascii="Arial" w:hAnsi="Arial" w:cs="Arial"/>
          <w:color w:val="000000" w:themeColor="text1"/>
          <w:sz w:val="22"/>
          <w:szCs w:val="22"/>
        </w:rPr>
        <w:t>of</w:t>
      </w:r>
      <w:r w:rsidRPr="00842D7C">
        <w:rPr>
          <w:rFonts w:ascii="Arial" w:hAnsi="Arial" w:cs="Arial"/>
          <w:color w:val="000000" w:themeColor="text1"/>
          <w:sz w:val="22"/>
          <w:szCs w:val="22"/>
        </w:rPr>
        <w:t xml:space="preserve"> teachers in the wider field. </w:t>
      </w:r>
    </w:p>
    <w:p w14:paraId="353FBD73" w14:textId="77777777" w:rsidR="00157F61" w:rsidRPr="00842D7C" w:rsidRDefault="00157F61" w:rsidP="00842D7C">
      <w:pPr>
        <w:spacing w:line="360" w:lineRule="auto"/>
        <w:rPr>
          <w:rFonts w:ascii="Arial" w:hAnsi="Arial" w:cs="Arial"/>
          <w:color w:val="000000" w:themeColor="text1"/>
          <w:sz w:val="22"/>
          <w:szCs w:val="22"/>
        </w:rPr>
      </w:pPr>
    </w:p>
    <w:p w14:paraId="343F53DC" w14:textId="4384D6EB" w:rsidR="00AF41FF" w:rsidRPr="00842D7C" w:rsidRDefault="00CA331D"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My focus group had one </w:t>
      </w:r>
      <w:r w:rsidR="005435DC" w:rsidRPr="00842D7C">
        <w:rPr>
          <w:rFonts w:ascii="Arial" w:hAnsi="Arial" w:cs="Arial"/>
          <w:color w:val="000000" w:themeColor="text1"/>
          <w:sz w:val="22"/>
          <w:szCs w:val="22"/>
        </w:rPr>
        <w:t>face-to-face participant</w:t>
      </w:r>
      <w:r w:rsidRPr="00842D7C">
        <w:rPr>
          <w:rFonts w:ascii="Arial" w:hAnsi="Arial" w:cs="Arial"/>
          <w:color w:val="000000" w:themeColor="text1"/>
          <w:sz w:val="22"/>
          <w:szCs w:val="22"/>
        </w:rPr>
        <w:t xml:space="preserve"> and two via Zoom due to scheduling conflicts. Transcripts were created using otter.ai, which I checked and used to redact any personal information and input into Delve coding software. Participants were informed of this process and consented via an online consent form. Full transcripts of the interviews and focus </w:t>
      </w:r>
      <w:r w:rsidRPr="00E9038E">
        <w:rPr>
          <w:rFonts w:ascii="Arial" w:hAnsi="Arial" w:cs="Arial"/>
          <w:color w:val="000000" w:themeColor="text1"/>
          <w:sz w:val="22"/>
          <w:szCs w:val="22"/>
        </w:rPr>
        <w:t>groups, my reflections, consent forms and the FWF are available in the appendices (</w:t>
      </w:r>
      <w:r w:rsidR="00E9038E" w:rsidRPr="00E9038E">
        <w:rPr>
          <w:rFonts w:ascii="Arial" w:hAnsi="Arial" w:cs="Arial"/>
          <w:color w:val="000000" w:themeColor="text1"/>
          <w:sz w:val="22"/>
          <w:szCs w:val="22"/>
        </w:rPr>
        <w:t>3,4,5</w:t>
      </w:r>
      <w:r w:rsidR="00E9038E" w:rsidRPr="00DB3B36">
        <w:rPr>
          <w:rFonts w:ascii="Arial" w:hAnsi="Arial" w:cs="Arial"/>
          <w:color w:val="000000" w:themeColor="text1"/>
          <w:sz w:val="22"/>
          <w:szCs w:val="22"/>
        </w:rPr>
        <w:t>,6,7,8,9</w:t>
      </w:r>
      <w:r w:rsidR="00820B5E" w:rsidRPr="00DB3B36">
        <w:rPr>
          <w:rFonts w:ascii="Arial" w:hAnsi="Arial" w:cs="Arial"/>
          <w:color w:val="000000" w:themeColor="text1"/>
          <w:sz w:val="22"/>
          <w:szCs w:val="22"/>
        </w:rPr>
        <w:t>,</w:t>
      </w:r>
      <w:r w:rsidR="00DB3B36" w:rsidRPr="00DB3B36">
        <w:rPr>
          <w:rFonts w:ascii="Arial" w:hAnsi="Arial" w:cs="Arial"/>
          <w:color w:val="000000" w:themeColor="text1"/>
          <w:sz w:val="22"/>
          <w:szCs w:val="22"/>
        </w:rPr>
        <w:t>13,14,15,16,17</w:t>
      </w:r>
      <w:r w:rsidRPr="00DB3B36">
        <w:rPr>
          <w:rFonts w:ascii="Arial" w:hAnsi="Arial" w:cs="Arial"/>
          <w:color w:val="000000" w:themeColor="text1"/>
          <w:sz w:val="22"/>
          <w:szCs w:val="22"/>
        </w:rPr>
        <w:t xml:space="preserve">). </w:t>
      </w:r>
      <w:r w:rsidRPr="00842D7C">
        <w:rPr>
          <w:rFonts w:ascii="Arial" w:hAnsi="Arial" w:cs="Arial"/>
          <w:color w:val="000000" w:themeColor="text1"/>
          <w:sz w:val="22"/>
          <w:szCs w:val="22"/>
        </w:rPr>
        <w:t xml:space="preserve">My findings will be presented as qualitative data, the goal of which is to provide answers to my research questions while breaking down the data into parts which can be used to interpret what has been observed (Smith </w:t>
      </w:r>
      <w:r w:rsidR="00E47ECB" w:rsidRPr="00842D7C">
        <w:rPr>
          <w:rFonts w:ascii="Arial" w:hAnsi="Arial" w:cs="Arial"/>
          <w:color w:val="000000" w:themeColor="text1"/>
          <w:sz w:val="22"/>
          <w:szCs w:val="22"/>
        </w:rPr>
        <w:t>and</w:t>
      </w:r>
      <w:r w:rsidRPr="00842D7C">
        <w:rPr>
          <w:rFonts w:ascii="Arial" w:hAnsi="Arial" w:cs="Arial"/>
          <w:color w:val="000000" w:themeColor="text1"/>
          <w:sz w:val="22"/>
          <w:szCs w:val="22"/>
        </w:rPr>
        <w:t xml:space="preserve"> ELMP Research Methods Seminar Series, 2021). </w:t>
      </w:r>
    </w:p>
    <w:p w14:paraId="7796E466" w14:textId="77777777" w:rsidR="003A06D4" w:rsidRPr="00842D7C" w:rsidRDefault="003A06D4" w:rsidP="00842D7C">
      <w:pPr>
        <w:spacing w:line="360" w:lineRule="auto"/>
        <w:rPr>
          <w:rFonts w:ascii="Arial" w:hAnsi="Arial" w:cs="Arial"/>
          <w:color w:val="000000" w:themeColor="text1"/>
          <w:sz w:val="22"/>
          <w:szCs w:val="22"/>
        </w:rPr>
      </w:pPr>
    </w:p>
    <w:p w14:paraId="558048AD" w14:textId="77777777" w:rsidR="003A06D4" w:rsidRPr="00842D7C" w:rsidRDefault="003A06D4" w:rsidP="00842D7C">
      <w:pPr>
        <w:pStyle w:val="Heading2"/>
        <w:spacing w:line="360" w:lineRule="auto"/>
        <w:rPr>
          <w:rFonts w:ascii="Arial" w:hAnsi="Arial" w:cs="Arial"/>
          <w:sz w:val="22"/>
          <w:szCs w:val="22"/>
        </w:rPr>
      </w:pPr>
      <w:bookmarkStart w:id="44" w:name="_Toc176969754"/>
      <w:r w:rsidRPr="00842D7C">
        <w:rPr>
          <w:rFonts w:ascii="Arial" w:hAnsi="Arial" w:cs="Arial"/>
          <w:sz w:val="22"/>
          <w:szCs w:val="22"/>
        </w:rPr>
        <w:t>Coding</w:t>
      </w:r>
      <w:bookmarkEnd w:id="44"/>
    </w:p>
    <w:p w14:paraId="0B292AF5" w14:textId="008B0886" w:rsidR="003A06D4" w:rsidRPr="00842D7C" w:rsidRDefault="003A06D4"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My objectives in both the interviews and the focus group were to obtain honest feedback regarding my FWF and to hear participants' views on their personal and industry needs in their own words. To achieve this, I used a blended approach to my coding process, incorporating deductive and inductive codes. Deductive codes are predetermined categories into which the data are classified, while inductive codes are developed directly from the data collected from participants (Smith </w:t>
      </w:r>
      <w:r w:rsidR="00E47ECB" w:rsidRPr="00842D7C">
        <w:rPr>
          <w:rFonts w:ascii="Arial" w:hAnsi="Arial" w:cs="Arial"/>
          <w:color w:val="000000" w:themeColor="text1"/>
          <w:sz w:val="22"/>
          <w:szCs w:val="22"/>
        </w:rPr>
        <w:t>and</w:t>
      </w:r>
      <w:r w:rsidRPr="00842D7C">
        <w:rPr>
          <w:rFonts w:ascii="Arial" w:hAnsi="Arial" w:cs="Arial"/>
          <w:color w:val="000000" w:themeColor="text1"/>
          <w:sz w:val="22"/>
          <w:szCs w:val="22"/>
        </w:rPr>
        <w:t xml:space="preserve"> ELMP Research Methods Seminar Series, 2021). By combining these approaches, I focused my data analysis on answering my research questions while remaining true to the participants’ words and experiences (Smith </w:t>
      </w:r>
      <w:r w:rsidR="00E47ECB" w:rsidRPr="00842D7C">
        <w:rPr>
          <w:rFonts w:ascii="Arial" w:hAnsi="Arial" w:cs="Arial"/>
          <w:color w:val="000000" w:themeColor="text1"/>
          <w:sz w:val="22"/>
          <w:szCs w:val="22"/>
        </w:rPr>
        <w:t>and</w:t>
      </w:r>
      <w:r w:rsidRPr="00842D7C">
        <w:rPr>
          <w:rFonts w:ascii="Arial" w:hAnsi="Arial" w:cs="Arial"/>
          <w:color w:val="000000" w:themeColor="text1"/>
          <w:sz w:val="22"/>
          <w:szCs w:val="22"/>
        </w:rPr>
        <w:t xml:space="preserve"> ELMP Research Methods Seminar Series, 2021). I also used in vivo coding to deepen this </w:t>
      </w:r>
      <w:r w:rsidRPr="00842D7C">
        <w:rPr>
          <w:rFonts w:ascii="Arial" w:hAnsi="Arial" w:cs="Arial"/>
          <w:color w:val="000000" w:themeColor="text1"/>
          <w:sz w:val="22"/>
          <w:szCs w:val="22"/>
        </w:rPr>
        <w:lastRenderedPageBreak/>
        <w:t>analysis, which involves using the participants' exact words to generate themes (</w:t>
      </w:r>
      <w:proofErr w:type="spellStart"/>
      <w:r w:rsidRPr="00842D7C">
        <w:rPr>
          <w:rFonts w:ascii="Arial" w:hAnsi="Arial" w:cs="Arial"/>
          <w:color w:val="000000" w:themeColor="text1"/>
          <w:sz w:val="22"/>
          <w:szCs w:val="22"/>
        </w:rPr>
        <w:t>Khandkar</w:t>
      </w:r>
      <w:proofErr w:type="spellEnd"/>
      <w:r w:rsidRPr="00842D7C">
        <w:rPr>
          <w:rFonts w:ascii="Arial" w:hAnsi="Arial" w:cs="Arial"/>
          <w:color w:val="000000" w:themeColor="text1"/>
          <w:sz w:val="22"/>
          <w:szCs w:val="22"/>
        </w:rPr>
        <w:t>, 2021). Additionally, I employed rhizomatic analysis, which enables the researcher to explore the data for differences and nuances, identifying "hot spots" that "glimmer" and "glow" within the text (</w:t>
      </w:r>
      <w:proofErr w:type="spellStart"/>
      <w:r w:rsidRPr="00842D7C">
        <w:rPr>
          <w:rFonts w:ascii="Arial" w:hAnsi="Arial" w:cs="Arial"/>
          <w:color w:val="000000" w:themeColor="text1"/>
          <w:sz w:val="22"/>
          <w:szCs w:val="22"/>
        </w:rPr>
        <w:t>Gravett</w:t>
      </w:r>
      <w:proofErr w:type="spellEnd"/>
      <w:r w:rsidRPr="00842D7C">
        <w:rPr>
          <w:rFonts w:ascii="Arial" w:hAnsi="Arial" w:cs="Arial"/>
          <w:color w:val="000000" w:themeColor="text1"/>
          <w:sz w:val="22"/>
          <w:szCs w:val="22"/>
        </w:rPr>
        <w:t xml:space="preserve"> </w:t>
      </w:r>
      <w:r w:rsidR="00E47ECB" w:rsidRPr="00842D7C">
        <w:rPr>
          <w:rFonts w:ascii="Arial" w:hAnsi="Arial" w:cs="Arial"/>
          <w:color w:val="000000" w:themeColor="text1"/>
          <w:sz w:val="22"/>
          <w:szCs w:val="22"/>
        </w:rPr>
        <w:t>and</w:t>
      </w:r>
      <w:r w:rsidRPr="00842D7C">
        <w:rPr>
          <w:rFonts w:ascii="Arial" w:hAnsi="Arial" w:cs="Arial"/>
          <w:color w:val="000000" w:themeColor="text1"/>
          <w:sz w:val="22"/>
          <w:szCs w:val="22"/>
        </w:rPr>
        <w:t xml:space="preserve"> </w:t>
      </w:r>
      <w:proofErr w:type="spellStart"/>
      <w:r w:rsidRPr="00842D7C">
        <w:rPr>
          <w:rFonts w:ascii="Arial" w:hAnsi="Arial" w:cs="Arial"/>
          <w:color w:val="000000" w:themeColor="text1"/>
          <w:sz w:val="22"/>
          <w:szCs w:val="22"/>
        </w:rPr>
        <w:t>Winstone</w:t>
      </w:r>
      <w:proofErr w:type="spellEnd"/>
      <w:r w:rsidRPr="00842D7C">
        <w:rPr>
          <w:rFonts w:ascii="Arial" w:hAnsi="Arial" w:cs="Arial"/>
          <w:color w:val="000000" w:themeColor="text1"/>
          <w:sz w:val="22"/>
          <w:szCs w:val="22"/>
        </w:rPr>
        <w:t xml:space="preserve">, 2019), this approach helps to narrate the participants' stories effectively. I have included </w:t>
      </w:r>
      <w:r w:rsidR="0033717B" w:rsidRPr="00842D7C">
        <w:rPr>
          <w:rFonts w:ascii="Arial" w:hAnsi="Arial" w:cs="Arial"/>
          <w:color w:val="000000" w:themeColor="text1"/>
          <w:sz w:val="22"/>
          <w:szCs w:val="22"/>
        </w:rPr>
        <w:t>in my appendices</w:t>
      </w:r>
      <w:r w:rsidRPr="00842D7C">
        <w:rPr>
          <w:rFonts w:ascii="Arial" w:hAnsi="Arial" w:cs="Arial"/>
          <w:color w:val="000000" w:themeColor="text1"/>
          <w:sz w:val="22"/>
          <w:szCs w:val="22"/>
        </w:rPr>
        <w:t xml:space="preserve"> my coding process</w:t>
      </w:r>
      <w:r w:rsidR="00DB3B36">
        <w:rPr>
          <w:rFonts w:ascii="Arial" w:hAnsi="Arial" w:cs="Arial"/>
          <w:color w:val="000000" w:themeColor="text1"/>
          <w:sz w:val="22"/>
          <w:szCs w:val="22"/>
        </w:rPr>
        <w:t xml:space="preserve"> (appendi</w:t>
      </w:r>
      <w:r w:rsidR="00E11A0A">
        <w:rPr>
          <w:rFonts w:ascii="Arial" w:hAnsi="Arial" w:cs="Arial"/>
          <w:color w:val="000000" w:themeColor="text1"/>
          <w:sz w:val="22"/>
          <w:szCs w:val="22"/>
        </w:rPr>
        <w:t>x</w:t>
      </w:r>
      <w:r w:rsidR="00DB3B36">
        <w:rPr>
          <w:rFonts w:ascii="Arial" w:hAnsi="Arial" w:cs="Arial"/>
          <w:color w:val="000000" w:themeColor="text1"/>
          <w:sz w:val="22"/>
          <w:szCs w:val="22"/>
        </w:rPr>
        <w:t xml:space="preserve"> </w:t>
      </w:r>
      <w:r w:rsidR="00C00F4F">
        <w:rPr>
          <w:rFonts w:ascii="Arial" w:hAnsi="Arial" w:cs="Arial"/>
          <w:color w:val="000000" w:themeColor="text1"/>
          <w:sz w:val="22"/>
          <w:szCs w:val="22"/>
        </w:rPr>
        <w:t>2)</w:t>
      </w:r>
      <w:r w:rsidRPr="00842D7C">
        <w:rPr>
          <w:rFonts w:ascii="Arial" w:hAnsi="Arial" w:cs="Arial"/>
          <w:color w:val="000000" w:themeColor="text1"/>
          <w:sz w:val="22"/>
          <w:szCs w:val="22"/>
        </w:rPr>
        <w:t xml:space="preserve"> and the development of codes through my four rounds of coding</w:t>
      </w:r>
      <w:r w:rsidR="00B47388" w:rsidRPr="00842D7C">
        <w:rPr>
          <w:rFonts w:ascii="Arial" w:hAnsi="Arial" w:cs="Arial"/>
          <w:color w:val="000000" w:themeColor="text1"/>
          <w:sz w:val="22"/>
          <w:szCs w:val="22"/>
        </w:rPr>
        <w:t xml:space="preserve"> which are deductive, Inductive, In-vivo and Rhizomatic</w:t>
      </w:r>
      <w:r w:rsidR="00C00F4F">
        <w:rPr>
          <w:rFonts w:ascii="Arial" w:hAnsi="Arial" w:cs="Arial"/>
          <w:color w:val="000000" w:themeColor="text1"/>
          <w:sz w:val="22"/>
          <w:szCs w:val="22"/>
        </w:rPr>
        <w:t xml:space="preserve"> (</w:t>
      </w:r>
      <w:r w:rsidR="003E7CB5">
        <w:rPr>
          <w:rFonts w:ascii="Arial" w:hAnsi="Arial" w:cs="Arial"/>
          <w:color w:val="000000" w:themeColor="text1"/>
          <w:sz w:val="22"/>
          <w:szCs w:val="22"/>
        </w:rPr>
        <w:t>appendi</w:t>
      </w:r>
      <w:r w:rsidR="00E11A0A">
        <w:rPr>
          <w:rFonts w:ascii="Arial" w:hAnsi="Arial" w:cs="Arial"/>
          <w:color w:val="000000" w:themeColor="text1"/>
          <w:sz w:val="22"/>
          <w:szCs w:val="22"/>
        </w:rPr>
        <w:t>x</w:t>
      </w:r>
      <w:r w:rsidR="003E7CB5">
        <w:rPr>
          <w:rFonts w:ascii="Arial" w:hAnsi="Arial" w:cs="Arial"/>
          <w:color w:val="000000" w:themeColor="text1"/>
          <w:sz w:val="22"/>
          <w:szCs w:val="22"/>
        </w:rPr>
        <w:t xml:space="preserve"> 17)</w:t>
      </w:r>
      <w:r w:rsidR="00B47388" w:rsidRPr="00842D7C">
        <w:rPr>
          <w:rFonts w:ascii="Arial" w:hAnsi="Arial" w:cs="Arial"/>
          <w:color w:val="000000" w:themeColor="text1"/>
          <w:sz w:val="22"/>
          <w:szCs w:val="22"/>
        </w:rPr>
        <w:t xml:space="preserve">. </w:t>
      </w:r>
      <w:r w:rsidR="00276DB6" w:rsidRPr="00842D7C">
        <w:rPr>
          <w:rFonts w:ascii="Arial" w:hAnsi="Arial" w:cs="Arial"/>
          <w:color w:val="000000" w:themeColor="text1"/>
          <w:sz w:val="22"/>
          <w:szCs w:val="22"/>
        </w:rPr>
        <w:t>T</w:t>
      </w:r>
      <w:r w:rsidRPr="00842D7C">
        <w:rPr>
          <w:rFonts w:ascii="Arial" w:hAnsi="Arial" w:cs="Arial"/>
          <w:color w:val="000000" w:themeColor="text1"/>
          <w:sz w:val="22"/>
          <w:szCs w:val="22"/>
        </w:rPr>
        <w:t>he codes</w:t>
      </w:r>
      <w:r w:rsidR="00276DB6" w:rsidRPr="00842D7C">
        <w:rPr>
          <w:rFonts w:ascii="Arial" w:hAnsi="Arial" w:cs="Arial"/>
          <w:color w:val="000000" w:themeColor="text1"/>
          <w:sz w:val="22"/>
          <w:szCs w:val="22"/>
        </w:rPr>
        <w:t xml:space="preserve"> from this process</w:t>
      </w:r>
      <w:r w:rsidRPr="00842D7C">
        <w:rPr>
          <w:rFonts w:ascii="Arial" w:hAnsi="Arial" w:cs="Arial"/>
          <w:color w:val="000000" w:themeColor="text1"/>
          <w:sz w:val="22"/>
          <w:szCs w:val="22"/>
        </w:rPr>
        <w:t xml:space="preserve"> were then developed into the four themes, which will be the basis for presenting my findings. </w:t>
      </w:r>
    </w:p>
    <w:p w14:paraId="14A09C32" w14:textId="77777777" w:rsidR="005435DC" w:rsidRPr="00842D7C" w:rsidRDefault="005435DC"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The themes I will present are as follows:</w:t>
      </w:r>
    </w:p>
    <w:p w14:paraId="7094DD90" w14:textId="33929CF2" w:rsidR="005435DC" w:rsidRPr="00842D7C" w:rsidRDefault="005435DC" w:rsidP="00842D7C">
      <w:pPr>
        <w:pStyle w:val="ListParagraph"/>
        <w:numPr>
          <w:ilvl w:val="0"/>
          <w:numId w:val="7"/>
        </w:numPr>
        <w:spacing w:line="360" w:lineRule="auto"/>
        <w:rPr>
          <w:rStyle w:val="oypena"/>
          <w:rFonts w:ascii="Arial" w:hAnsi="Arial" w:cs="Arial"/>
          <w:color w:val="000000" w:themeColor="text1"/>
          <w:sz w:val="22"/>
          <w:szCs w:val="22"/>
        </w:rPr>
      </w:pPr>
      <w:r w:rsidRPr="00842D7C">
        <w:rPr>
          <w:rFonts w:ascii="Arial" w:hAnsi="Arial" w:cs="Arial"/>
          <w:b/>
          <w:bCs/>
          <w:color w:val="000000" w:themeColor="text1"/>
          <w:sz w:val="22"/>
          <w:szCs w:val="22"/>
        </w:rPr>
        <w:t>The impact of gender, identity and language within singing lessons</w:t>
      </w:r>
      <w:r w:rsidRPr="00842D7C">
        <w:rPr>
          <w:rFonts w:ascii="Arial" w:hAnsi="Arial" w:cs="Arial"/>
          <w:color w:val="000000" w:themeColor="text1"/>
          <w:sz w:val="22"/>
          <w:szCs w:val="22"/>
        </w:rPr>
        <w:t xml:space="preserve"> </w:t>
      </w:r>
    </w:p>
    <w:p w14:paraId="1A04CE62" w14:textId="77777777" w:rsidR="005435DC" w:rsidRPr="00842D7C" w:rsidRDefault="005435DC" w:rsidP="00842D7C">
      <w:pPr>
        <w:pStyle w:val="ListParagraph"/>
        <w:numPr>
          <w:ilvl w:val="0"/>
          <w:numId w:val="7"/>
        </w:numPr>
        <w:spacing w:line="360" w:lineRule="auto"/>
        <w:rPr>
          <w:rStyle w:val="oypena"/>
          <w:rFonts w:ascii="Arial" w:hAnsi="Arial" w:cs="Arial"/>
          <w:color w:val="000000" w:themeColor="text1"/>
          <w:sz w:val="22"/>
          <w:szCs w:val="22"/>
        </w:rPr>
      </w:pPr>
      <w:r w:rsidRPr="00842D7C">
        <w:rPr>
          <w:rFonts w:ascii="Arial" w:hAnsi="Arial" w:cs="Arial"/>
          <w:b/>
          <w:bCs/>
          <w:color w:val="000000" w:themeColor="text1"/>
          <w:sz w:val="22"/>
          <w:szCs w:val="22"/>
        </w:rPr>
        <w:t>Highlighting a need for support and regulation for teachers</w:t>
      </w:r>
      <w:r w:rsidRPr="00842D7C">
        <w:rPr>
          <w:rFonts w:ascii="Arial" w:hAnsi="Arial" w:cs="Arial"/>
          <w:color w:val="000000" w:themeColor="text1"/>
          <w:sz w:val="22"/>
          <w:szCs w:val="22"/>
        </w:rPr>
        <w:t xml:space="preserve"> </w:t>
      </w:r>
    </w:p>
    <w:p w14:paraId="456E3CD3" w14:textId="77777777" w:rsidR="005435DC" w:rsidRPr="00842D7C" w:rsidRDefault="005435DC" w:rsidP="00842D7C">
      <w:pPr>
        <w:pStyle w:val="ListParagraph"/>
        <w:numPr>
          <w:ilvl w:val="0"/>
          <w:numId w:val="7"/>
        </w:numPr>
        <w:spacing w:line="360" w:lineRule="auto"/>
        <w:rPr>
          <w:rStyle w:val="oypena"/>
          <w:rFonts w:ascii="Arial" w:hAnsi="Arial" w:cs="Arial"/>
          <w:color w:val="000000" w:themeColor="text1"/>
          <w:sz w:val="22"/>
          <w:szCs w:val="22"/>
        </w:rPr>
      </w:pPr>
      <w:r w:rsidRPr="00842D7C">
        <w:rPr>
          <w:rFonts w:ascii="Arial" w:hAnsi="Arial" w:cs="Arial"/>
          <w:b/>
          <w:bCs/>
          <w:color w:val="000000" w:themeColor="text1"/>
          <w:sz w:val="22"/>
          <w:szCs w:val="22"/>
        </w:rPr>
        <w:t>Feedback on the FWF and encouraging pupil autonomy</w:t>
      </w:r>
      <w:r w:rsidRPr="00842D7C">
        <w:rPr>
          <w:rFonts w:ascii="Arial" w:hAnsi="Arial" w:cs="Arial"/>
          <w:color w:val="000000" w:themeColor="text1"/>
          <w:sz w:val="22"/>
          <w:szCs w:val="22"/>
        </w:rPr>
        <w:t xml:space="preserve"> </w:t>
      </w:r>
    </w:p>
    <w:p w14:paraId="31203F79" w14:textId="77777777" w:rsidR="005435DC" w:rsidRPr="00842D7C" w:rsidRDefault="005435DC" w:rsidP="00842D7C">
      <w:pPr>
        <w:pStyle w:val="ListParagraph"/>
        <w:numPr>
          <w:ilvl w:val="0"/>
          <w:numId w:val="7"/>
        </w:numPr>
        <w:spacing w:line="360" w:lineRule="auto"/>
        <w:rPr>
          <w:rStyle w:val="oypena"/>
          <w:rFonts w:ascii="Arial" w:hAnsi="Arial" w:cs="Arial"/>
          <w:sz w:val="22"/>
          <w:szCs w:val="22"/>
        </w:rPr>
      </w:pPr>
      <w:r w:rsidRPr="00842D7C">
        <w:rPr>
          <w:rStyle w:val="oypena"/>
          <w:rFonts w:ascii="Arial" w:hAnsi="Arial" w:cs="Arial"/>
          <w:b/>
          <w:bCs/>
          <w:color w:val="000000" w:themeColor="text1"/>
          <w:sz w:val="22"/>
          <w:szCs w:val="22"/>
        </w:rPr>
        <w:t>The current landscape for progression in music lessons</w:t>
      </w:r>
    </w:p>
    <w:p w14:paraId="3DFC56F4" w14:textId="77777777" w:rsidR="005435DC" w:rsidRPr="00842D7C" w:rsidRDefault="005435DC" w:rsidP="00842D7C">
      <w:pPr>
        <w:spacing w:line="360" w:lineRule="auto"/>
        <w:rPr>
          <w:rFonts w:ascii="Arial" w:hAnsi="Arial" w:cs="Arial"/>
          <w:color w:val="000000" w:themeColor="text1"/>
          <w:sz w:val="22"/>
          <w:szCs w:val="22"/>
        </w:rPr>
      </w:pPr>
    </w:p>
    <w:p w14:paraId="7C80EA99" w14:textId="77777777" w:rsidR="00AF41FF" w:rsidRPr="00842D7C" w:rsidRDefault="00AF41FF" w:rsidP="00842D7C">
      <w:pPr>
        <w:pStyle w:val="Heading2"/>
        <w:spacing w:line="360" w:lineRule="auto"/>
        <w:rPr>
          <w:rFonts w:ascii="Arial" w:hAnsi="Arial" w:cs="Arial"/>
          <w:sz w:val="22"/>
          <w:szCs w:val="22"/>
        </w:rPr>
      </w:pPr>
      <w:bookmarkStart w:id="45" w:name="_Toc176969755"/>
      <w:r w:rsidRPr="00842D7C">
        <w:rPr>
          <w:rFonts w:ascii="Arial" w:hAnsi="Arial" w:cs="Arial"/>
          <w:sz w:val="22"/>
          <w:szCs w:val="22"/>
        </w:rPr>
        <w:t>Ethics and Insider Research</w:t>
      </w:r>
      <w:bookmarkEnd w:id="45"/>
      <w:r w:rsidRPr="00842D7C">
        <w:rPr>
          <w:rFonts w:ascii="Arial" w:hAnsi="Arial" w:cs="Arial"/>
          <w:sz w:val="22"/>
          <w:szCs w:val="22"/>
        </w:rPr>
        <w:t xml:space="preserve"> </w:t>
      </w:r>
    </w:p>
    <w:p w14:paraId="135995BA" w14:textId="77777777" w:rsidR="0009549B" w:rsidRDefault="007E7799" w:rsidP="00842D7C">
      <w:pPr>
        <w:spacing w:line="360" w:lineRule="auto"/>
        <w:rPr>
          <w:rFonts w:ascii="Arial" w:hAnsi="Arial" w:cs="Arial"/>
          <w:sz w:val="22"/>
          <w:szCs w:val="22"/>
        </w:rPr>
      </w:pPr>
      <w:r w:rsidRPr="00842D7C">
        <w:rPr>
          <w:rFonts w:ascii="Arial" w:hAnsi="Arial" w:cs="Arial"/>
          <w:sz w:val="22"/>
          <w:szCs w:val="22"/>
        </w:rPr>
        <w:t>The</w:t>
      </w:r>
      <w:r w:rsidR="00AF41FF" w:rsidRPr="00842D7C">
        <w:rPr>
          <w:rFonts w:ascii="Arial" w:hAnsi="Arial" w:cs="Arial"/>
          <w:sz w:val="22"/>
          <w:szCs w:val="22"/>
        </w:rPr>
        <w:t xml:space="preserve"> safeguarding of my participants will remain paramount throughout this project. Further to this, I will remain aware of confirmation bias in both my testing and analysis of my findings and ensure I am delivering my questions in a way that allows participants to answer freely and not feel pressured to provide me with the answers they feel I want to hear (Oswald and Grosjean, 2021). Further to this, I will remain aware of my position as an insider researcher</w:t>
      </w:r>
      <w:r w:rsidR="00C05580" w:rsidRPr="00842D7C">
        <w:rPr>
          <w:rFonts w:ascii="Arial" w:hAnsi="Arial" w:cs="Arial"/>
          <w:sz w:val="22"/>
          <w:szCs w:val="22"/>
        </w:rPr>
        <w:t>.</w:t>
      </w:r>
      <w:r w:rsidR="00AF41FF" w:rsidRPr="00842D7C">
        <w:rPr>
          <w:rFonts w:ascii="Arial" w:hAnsi="Arial" w:cs="Arial"/>
          <w:sz w:val="22"/>
          <w:szCs w:val="22"/>
        </w:rPr>
        <w:t xml:space="preserve"> I hope to follow Saidin's (2016) example and utilise this position as a positive impact by implementing my deep understanding of the research topic and the use of my reflective journal to remain aware of objectivity and bias. </w:t>
      </w:r>
    </w:p>
    <w:p w14:paraId="50461A1C" w14:textId="77777777" w:rsidR="0079726A" w:rsidRPr="00842D7C" w:rsidRDefault="0079726A" w:rsidP="00842D7C">
      <w:pPr>
        <w:spacing w:line="360" w:lineRule="auto"/>
        <w:rPr>
          <w:rFonts w:ascii="Arial" w:hAnsi="Arial" w:cs="Arial"/>
          <w:sz w:val="22"/>
          <w:szCs w:val="22"/>
        </w:rPr>
      </w:pPr>
    </w:p>
    <w:p w14:paraId="78B4DAF3" w14:textId="2534D6EC" w:rsidR="00AF41FF" w:rsidRPr="00842D7C" w:rsidRDefault="00FC05B1" w:rsidP="00842D7C">
      <w:pPr>
        <w:spacing w:line="360" w:lineRule="auto"/>
        <w:rPr>
          <w:rFonts w:ascii="Arial" w:hAnsi="Arial" w:cs="Arial"/>
          <w:sz w:val="22"/>
          <w:szCs w:val="22"/>
        </w:rPr>
      </w:pPr>
      <w:r w:rsidRPr="00842D7C">
        <w:rPr>
          <w:rFonts w:ascii="Arial" w:hAnsi="Arial" w:cs="Arial"/>
          <w:sz w:val="22"/>
          <w:szCs w:val="22"/>
        </w:rPr>
        <w:t xml:space="preserve">This project has received </w:t>
      </w:r>
      <w:r w:rsidR="00EF19B3" w:rsidRPr="00842D7C">
        <w:rPr>
          <w:rFonts w:ascii="Arial" w:hAnsi="Arial" w:cs="Arial"/>
          <w:sz w:val="22"/>
          <w:szCs w:val="22"/>
        </w:rPr>
        <w:t>ethical approval from UWTSD</w:t>
      </w:r>
      <w:r w:rsidR="0009549B" w:rsidRPr="00842D7C">
        <w:rPr>
          <w:rFonts w:ascii="Arial" w:hAnsi="Arial" w:cs="Arial"/>
          <w:sz w:val="22"/>
          <w:szCs w:val="22"/>
        </w:rPr>
        <w:t>,</w:t>
      </w:r>
      <w:r w:rsidR="00EF19B3" w:rsidRPr="00842D7C">
        <w:rPr>
          <w:rFonts w:ascii="Arial" w:hAnsi="Arial" w:cs="Arial"/>
          <w:sz w:val="22"/>
          <w:szCs w:val="22"/>
        </w:rPr>
        <w:t xml:space="preserve"> which is included in my appendices (</w:t>
      </w:r>
      <w:r w:rsidR="0079726A">
        <w:rPr>
          <w:rFonts w:ascii="Arial" w:hAnsi="Arial" w:cs="Arial"/>
          <w:sz w:val="22"/>
          <w:szCs w:val="22"/>
        </w:rPr>
        <w:t>Appendix 3</w:t>
      </w:r>
      <w:r w:rsidR="00EF19B3" w:rsidRPr="00842D7C">
        <w:rPr>
          <w:rFonts w:ascii="Arial" w:hAnsi="Arial" w:cs="Arial"/>
          <w:sz w:val="22"/>
          <w:szCs w:val="22"/>
        </w:rPr>
        <w:t xml:space="preserve">). </w:t>
      </w:r>
      <w:r w:rsidR="00274F07" w:rsidRPr="00842D7C">
        <w:rPr>
          <w:rFonts w:ascii="Arial" w:hAnsi="Arial" w:cs="Arial"/>
          <w:sz w:val="22"/>
          <w:szCs w:val="22"/>
        </w:rPr>
        <w:t>Furthermore</w:t>
      </w:r>
      <w:r w:rsidR="0009549B" w:rsidRPr="00842D7C">
        <w:rPr>
          <w:rFonts w:ascii="Arial" w:hAnsi="Arial" w:cs="Arial"/>
          <w:sz w:val="22"/>
          <w:szCs w:val="22"/>
        </w:rPr>
        <w:t>,</w:t>
      </w:r>
      <w:r w:rsidR="00274F07" w:rsidRPr="00842D7C">
        <w:rPr>
          <w:rFonts w:ascii="Arial" w:hAnsi="Arial" w:cs="Arial"/>
          <w:sz w:val="22"/>
          <w:szCs w:val="22"/>
        </w:rPr>
        <w:t xml:space="preserve"> </w:t>
      </w:r>
      <w:proofErr w:type="spellStart"/>
      <w:r w:rsidR="00274F07" w:rsidRPr="00842D7C">
        <w:rPr>
          <w:rFonts w:ascii="Arial" w:hAnsi="Arial" w:cs="Arial"/>
          <w:sz w:val="22"/>
          <w:szCs w:val="22"/>
        </w:rPr>
        <w:t>Schelbe</w:t>
      </w:r>
      <w:proofErr w:type="spellEnd"/>
      <w:r w:rsidR="00274F07" w:rsidRPr="00842D7C">
        <w:rPr>
          <w:rFonts w:ascii="Arial" w:hAnsi="Arial" w:cs="Arial"/>
          <w:sz w:val="22"/>
          <w:szCs w:val="22"/>
        </w:rPr>
        <w:t xml:space="preserve"> et al. (2014) suggest the following considerations when working with adolescents </w:t>
      </w:r>
      <w:proofErr w:type="gramStart"/>
      <w:r w:rsidR="00274F07" w:rsidRPr="00842D7C">
        <w:rPr>
          <w:rFonts w:ascii="Arial" w:hAnsi="Arial" w:cs="Arial"/>
          <w:sz w:val="22"/>
          <w:szCs w:val="22"/>
        </w:rPr>
        <w:t>in an attempt to</w:t>
      </w:r>
      <w:proofErr w:type="gramEnd"/>
      <w:r w:rsidR="00274F07" w:rsidRPr="00842D7C">
        <w:rPr>
          <w:rFonts w:ascii="Arial" w:hAnsi="Arial" w:cs="Arial"/>
          <w:sz w:val="22"/>
          <w:szCs w:val="22"/>
        </w:rPr>
        <w:t xml:space="preserve"> </w:t>
      </w:r>
      <w:r w:rsidR="0009549B" w:rsidRPr="00842D7C">
        <w:rPr>
          <w:rFonts w:ascii="Arial" w:hAnsi="Arial" w:cs="Arial"/>
          <w:sz w:val="22"/>
          <w:szCs w:val="22"/>
        </w:rPr>
        <w:t>mitigate</w:t>
      </w:r>
      <w:r w:rsidR="00274F07" w:rsidRPr="00842D7C">
        <w:rPr>
          <w:rFonts w:ascii="Arial" w:hAnsi="Arial" w:cs="Arial"/>
          <w:sz w:val="22"/>
          <w:szCs w:val="22"/>
        </w:rPr>
        <w:t xml:space="preserve"> ethical issues:</w:t>
      </w:r>
    </w:p>
    <w:p w14:paraId="50798491" w14:textId="77777777" w:rsidR="00DA616D" w:rsidRDefault="0009549B" w:rsidP="00842D7C">
      <w:pPr>
        <w:pStyle w:val="ListParagraph"/>
        <w:numPr>
          <w:ilvl w:val="0"/>
          <w:numId w:val="15"/>
        </w:numPr>
        <w:spacing w:line="360" w:lineRule="auto"/>
        <w:rPr>
          <w:rFonts w:ascii="Arial" w:hAnsi="Arial" w:cs="Arial"/>
          <w:sz w:val="22"/>
          <w:szCs w:val="22"/>
        </w:rPr>
      </w:pPr>
      <w:r w:rsidRPr="00DA616D">
        <w:rPr>
          <w:rFonts w:ascii="Arial" w:hAnsi="Arial" w:cs="Arial"/>
          <w:sz w:val="22"/>
          <w:szCs w:val="22"/>
        </w:rPr>
        <w:t>E</w:t>
      </w:r>
      <w:r w:rsidR="009809E4" w:rsidRPr="00DA616D">
        <w:rPr>
          <w:rFonts w:ascii="Arial" w:hAnsi="Arial" w:cs="Arial"/>
          <w:sz w:val="22"/>
          <w:szCs w:val="22"/>
        </w:rPr>
        <w:t>nsuring informed consent</w:t>
      </w:r>
    </w:p>
    <w:p w14:paraId="64BBF92F" w14:textId="77777777" w:rsidR="00DA616D" w:rsidRDefault="0009549B" w:rsidP="00842D7C">
      <w:pPr>
        <w:pStyle w:val="ListParagraph"/>
        <w:numPr>
          <w:ilvl w:val="0"/>
          <w:numId w:val="15"/>
        </w:numPr>
        <w:spacing w:line="360" w:lineRule="auto"/>
        <w:rPr>
          <w:rFonts w:ascii="Arial" w:hAnsi="Arial" w:cs="Arial"/>
          <w:sz w:val="22"/>
          <w:szCs w:val="22"/>
        </w:rPr>
      </w:pPr>
      <w:r w:rsidRPr="00DA616D">
        <w:rPr>
          <w:rFonts w:ascii="Arial" w:hAnsi="Arial" w:cs="Arial"/>
          <w:sz w:val="22"/>
          <w:szCs w:val="22"/>
        </w:rPr>
        <w:t>Confidentially</w:t>
      </w:r>
      <w:r w:rsidR="009809E4" w:rsidRPr="00DA616D">
        <w:rPr>
          <w:rFonts w:ascii="Arial" w:hAnsi="Arial" w:cs="Arial"/>
          <w:sz w:val="22"/>
          <w:szCs w:val="22"/>
        </w:rPr>
        <w:t xml:space="preserve"> and anonymity</w:t>
      </w:r>
    </w:p>
    <w:p w14:paraId="35672496" w14:textId="77777777" w:rsidR="00DA616D" w:rsidRDefault="0009549B" w:rsidP="00842D7C">
      <w:pPr>
        <w:pStyle w:val="ListParagraph"/>
        <w:numPr>
          <w:ilvl w:val="0"/>
          <w:numId w:val="15"/>
        </w:numPr>
        <w:spacing w:line="360" w:lineRule="auto"/>
        <w:rPr>
          <w:rFonts w:ascii="Arial" w:hAnsi="Arial" w:cs="Arial"/>
          <w:sz w:val="22"/>
          <w:szCs w:val="22"/>
        </w:rPr>
      </w:pPr>
      <w:r w:rsidRPr="00DA616D">
        <w:rPr>
          <w:rFonts w:ascii="Arial" w:hAnsi="Arial" w:cs="Arial"/>
          <w:sz w:val="22"/>
          <w:szCs w:val="22"/>
        </w:rPr>
        <w:t>E</w:t>
      </w:r>
      <w:r w:rsidR="00180CBC" w:rsidRPr="00DA616D">
        <w:rPr>
          <w:rFonts w:ascii="Arial" w:hAnsi="Arial" w:cs="Arial"/>
          <w:sz w:val="22"/>
          <w:szCs w:val="22"/>
        </w:rPr>
        <w:t>nsuring no risk of harm</w:t>
      </w:r>
    </w:p>
    <w:p w14:paraId="538B8AB3" w14:textId="77777777" w:rsidR="00DA616D" w:rsidRDefault="0009549B" w:rsidP="00842D7C">
      <w:pPr>
        <w:pStyle w:val="ListParagraph"/>
        <w:numPr>
          <w:ilvl w:val="0"/>
          <w:numId w:val="15"/>
        </w:numPr>
        <w:spacing w:line="360" w:lineRule="auto"/>
        <w:rPr>
          <w:rFonts w:ascii="Arial" w:hAnsi="Arial" w:cs="Arial"/>
          <w:sz w:val="22"/>
          <w:szCs w:val="22"/>
        </w:rPr>
      </w:pPr>
      <w:r w:rsidRPr="00DA616D">
        <w:rPr>
          <w:rFonts w:ascii="Arial" w:hAnsi="Arial" w:cs="Arial"/>
          <w:sz w:val="22"/>
          <w:szCs w:val="22"/>
        </w:rPr>
        <w:t>A</w:t>
      </w:r>
      <w:r w:rsidR="00180CBC" w:rsidRPr="00DA616D">
        <w:rPr>
          <w:rFonts w:ascii="Arial" w:hAnsi="Arial" w:cs="Arial"/>
          <w:sz w:val="22"/>
          <w:szCs w:val="22"/>
        </w:rPr>
        <w:t>wareness of power imbalances</w:t>
      </w:r>
    </w:p>
    <w:p w14:paraId="124D43DF" w14:textId="77777777" w:rsidR="00DA616D" w:rsidRDefault="0009549B" w:rsidP="00842D7C">
      <w:pPr>
        <w:pStyle w:val="ListParagraph"/>
        <w:numPr>
          <w:ilvl w:val="0"/>
          <w:numId w:val="15"/>
        </w:numPr>
        <w:spacing w:line="360" w:lineRule="auto"/>
        <w:rPr>
          <w:rFonts w:ascii="Arial" w:hAnsi="Arial" w:cs="Arial"/>
          <w:sz w:val="22"/>
          <w:szCs w:val="22"/>
        </w:rPr>
      </w:pPr>
      <w:r w:rsidRPr="00DA616D">
        <w:rPr>
          <w:rFonts w:ascii="Arial" w:hAnsi="Arial" w:cs="Arial"/>
          <w:sz w:val="22"/>
          <w:szCs w:val="22"/>
        </w:rPr>
        <w:t>R</w:t>
      </w:r>
      <w:r w:rsidR="00180CBC" w:rsidRPr="00DA616D">
        <w:rPr>
          <w:rFonts w:ascii="Arial" w:hAnsi="Arial" w:cs="Arial"/>
          <w:sz w:val="22"/>
          <w:szCs w:val="22"/>
        </w:rPr>
        <w:t xml:space="preserve">espect for participants </w:t>
      </w:r>
    </w:p>
    <w:p w14:paraId="1C7D9668" w14:textId="11A8C0AB" w:rsidR="00DA616D" w:rsidRDefault="0009549B" w:rsidP="00842D7C">
      <w:pPr>
        <w:pStyle w:val="ListParagraph"/>
        <w:numPr>
          <w:ilvl w:val="0"/>
          <w:numId w:val="15"/>
        </w:numPr>
        <w:spacing w:line="360" w:lineRule="auto"/>
        <w:rPr>
          <w:rFonts w:ascii="Arial" w:hAnsi="Arial" w:cs="Arial"/>
          <w:sz w:val="22"/>
          <w:szCs w:val="22"/>
        </w:rPr>
      </w:pPr>
      <w:r w:rsidRPr="00DA616D">
        <w:rPr>
          <w:rFonts w:ascii="Arial" w:hAnsi="Arial" w:cs="Arial"/>
          <w:sz w:val="22"/>
          <w:szCs w:val="22"/>
        </w:rPr>
        <w:t xml:space="preserve">the </w:t>
      </w:r>
      <w:r w:rsidR="00DA616D">
        <w:rPr>
          <w:rFonts w:ascii="Arial" w:hAnsi="Arial" w:cs="Arial"/>
          <w:sz w:val="22"/>
          <w:szCs w:val="22"/>
        </w:rPr>
        <w:t>I</w:t>
      </w:r>
      <w:r w:rsidR="009B542A" w:rsidRPr="00DA616D">
        <w:rPr>
          <w:rFonts w:ascii="Arial" w:hAnsi="Arial" w:cs="Arial"/>
          <w:sz w:val="22"/>
          <w:szCs w:val="22"/>
        </w:rPr>
        <w:t xml:space="preserve">ntegrity of research </w:t>
      </w:r>
    </w:p>
    <w:p w14:paraId="7F753CA5" w14:textId="18FFCAB5" w:rsidR="009B542A" w:rsidRPr="00DA616D" w:rsidRDefault="00DA616D" w:rsidP="00842D7C">
      <w:pPr>
        <w:pStyle w:val="ListParagraph"/>
        <w:numPr>
          <w:ilvl w:val="0"/>
          <w:numId w:val="15"/>
        </w:numPr>
        <w:spacing w:line="360" w:lineRule="auto"/>
        <w:rPr>
          <w:rFonts w:ascii="Arial" w:hAnsi="Arial" w:cs="Arial"/>
          <w:sz w:val="22"/>
          <w:szCs w:val="22"/>
        </w:rPr>
      </w:pPr>
      <w:r>
        <w:rPr>
          <w:rFonts w:ascii="Arial" w:hAnsi="Arial" w:cs="Arial"/>
          <w:sz w:val="22"/>
          <w:szCs w:val="22"/>
        </w:rPr>
        <w:t>T</w:t>
      </w:r>
      <w:r w:rsidR="0009549B" w:rsidRPr="00DA616D">
        <w:rPr>
          <w:rFonts w:ascii="Arial" w:hAnsi="Arial" w:cs="Arial"/>
          <w:sz w:val="22"/>
          <w:szCs w:val="22"/>
        </w:rPr>
        <w:t>r</w:t>
      </w:r>
      <w:r w:rsidR="009B542A" w:rsidRPr="00DA616D">
        <w:rPr>
          <w:rFonts w:ascii="Arial" w:hAnsi="Arial" w:cs="Arial"/>
          <w:sz w:val="22"/>
          <w:szCs w:val="22"/>
        </w:rPr>
        <w:t>ansparency</w:t>
      </w:r>
    </w:p>
    <w:p w14:paraId="1BD769ED" w14:textId="77777777" w:rsidR="009B542A" w:rsidRPr="00842D7C" w:rsidRDefault="009B542A" w:rsidP="00842D7C">
      <w:pPr>
        <w:spacing w:line="360" w:lineRule="auto"/>
        <w:rPr>
          <w:rFonts w:ascii="Arial" w:hAnsi="Arial" w:cs="Arial"/>
          <w:sz w:val="22"/>
          <w:szCs w:val="22"/>
        </w:rPr>
      </w:pPr>
    </w:p>
    <w:p w14:paraId="39A8F1D3" w14:textId="571C8EA5" w:rsidR="00D27C59" w:rsidRPr="00842D7C" w:rsidRDefault="003B0540" w:rsidP="00842D7C">
      <w:pPr>
        <w:spacing w:line="360" w:lineRule="auto"/>
        <w:rPr>
          <w:rFonts w:ascii="Arial" w:hAnsi="Arial" w:cs="Arial"/>
          <w:sz w:val="22"/>
          <w:szCs w:val="22"/>
        </w:rPr>
      </w:pPr>
      <w:r w:rsidRPr="00842D7C">
        <w:rPr>
          <w:rFonts w:ascii="Arial" w:hAnsi="Arial" w:cs="Arial"/>
          <w:sz w:val="22"/>
          <w:szCs w:val="22"/>
        </w:rPr>
        <w:lastRenderedPageBreak/>
        <w:t>By addressing these factors, I hope to minimi</w:t>
      </w:r>
      <w:r w:rsidR="00477DB8" w:rsidRPr="00842D7C">
        <w:rPr>
          <w:rFonts w:ascii="Arial" w:hAnsi="Arial" w:cs="Arial"/>
          <w:sz w:val="22"/>
          <w:szCs w:val="22"/>
        </w:rPr>
        <w:t>s</w:t>
      </w:r>
      <w:r w:rsidRPr="00842D7C">
        <w:rPr>
          <w:rFonts w:ascii="Arial" w:hAnsi="Arial" w:cs="Arial"/>
          <w:sz w:val="22"/>
          <w:szCs w:val="22"/>
        </w:rPr>
        <w:t>e potential ethical issues and conduct the research responsibly</w:t>
      </w:r>
    </w:p>
    <w:p w14:paraId="5CC99450" w14:textId="77777777" w:rsidR="00AF41FF" w:rsidRPr="00842D7C" w:rsidRDefault="00AF41FF" w:rsidP="00842D7C">
      <w:pPr>
        <w:pStyle w:val="Heading1"/>
        <w:spacing w:line="360" w:lineRule="auto"/>
        <w:rPr>
          <w:rFonts w:ascii="Arial" w:hAnsi="Arial" w:cs="Arial"/>
          <w:sz w:val="22"/>
          <w:szCs w:val="22"/>
        </w:rPr>
      </w:pPr>
      <w:bookmarkStart w:id="46" w:name="_Toc176969756"/>
      <w:r w:rsidRPr="00842D7C">
        <w:rPr>
          <w:rFonts w:ascii="Arial" w:hAnsi="Arial" w:cs="Arial"/>
          <w:sz w:val="22"/>
          <w:szCs w:val="22"/>
        </w:rPr>
        <w:t>Findings and Discussion</w:t>
      </w:r>
      <w:bookmarkEnd w:id="46"/>
    </w:p>
    <w:p w14:paraId="0D94F144" w14:textId="77777777" w:rsidR="008F01F4" w:rsidRPr="00842D7C" w:rsidRDefault="008F01F4" w:rsidP="00842D7C">
      <w:pPr>
        <w:pStyle w:val="Heading2"/>
        <w:spacing w:line="360" w:lineRule="auto"/>
        <w:rPr>
          <w:rFonts w:ascii="Arial" w:hAnsi="Arial" w:cs="Arial"/>
          <w:sz w:val="22"/>
          <w:szCs w:val="22"/>
        </w:rPr>
      </w:pPr>
      <w:bookmarkStart w:id="47" w:name="_Toc176969757"/>
      <w:r w:rsidRPr="00842D7C">
        <w:rPr>
          <w:rFonts w:ascii="Arial" w:hAnsi="Arial" w:cs="Arial"/>
          <w:sz w:val="22"/>
          <w:szCs w:val="22"/>
        </w:rPr>
        <w:t>Qualitative findings</w:t>
      </w:r>
      <w:bookmarkEnd w:id="47"/>
    </w:p>
    <w:p w14:paraId="25F8875C" w14:textId="2F0F2E59" w:rsidR="008F01F4" w:rsidRPr="00842D7C" w:rsidRDefault="008F01F4"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Inspired by Legg (2013), who crafted a fictional account of adolescents' experiences in UK music lessons based on rich and detailed interview data, I aim to capture the essence of shared experiences. Legg (2013) found that traditional data analysis and presentation methods often left some stories untold and some voices unheard. To present my findings, I have blended actual participants </w:t>
      </w:r>
      <w:r w:rsidRPr="00842D7C">
        <w:rPr>
          <w:rStyle w:val="CommentReference"/>
          <w:rFonts w:ascii="Arial" w:hAnsi="Arial" w:cs="Arial"/>
          <w:sz w:val="22"/>
          <w:szCs w:val="22"/>
        </w:rPr>
        <w:t>‘</w:t>
      </w:r>
      <w:r w:rsidRPr="00842D7C">
        <w:rPr>
          <w:rFonts w:ascii="Arial" w:hAnsi="Arial" w:cs="Arial"/>
          <w:color w:val="000000" w:themeColor="text1"/>
          <w:sz w:val="22"/>
          <w:szCs w:val="22"/>
        </w:rPr>
        <w:t xml:space="preserve">quotes and self-reflections from my journal with lived experiences to create a narrative retelling of singing lessons from both the teacher's and the pupil’s perspectives. This narrative inquiry approach is suggested by </w:t>
      </w:r>
      <w:proofErr w:type="spellStart"/>
      <w:r w:rsidR="00303D00">
        <w:rPr>
          <w:rFonts w:ascii="Arial" w:hAnsi="Arial" w:cs="Arial"/>
          <w:color w:val="000000" w:themeColor="text1"/>
          <w:sz w:val="22"/>
          <w:szCs w:val="22"/>
        </w:rPr>
        <w:t>Clan</w:t>
      </w:r>
      <w:r w:rsidRPr="00842D7C">
        <w:rPr>
          <w:rFonts w:ascii="Arial" w:hAnsi="Arial" w:cs="Arial"/>
          <w:color w:val="000000" w:themeColor="text1"/>
          <w:sz w:val="22"/>
          <w:szCs w:val="22"/>
        </w:rPr>
        <w:t>dinin</w:t>
      </w:r>
      <w:proofErr w:type="spellEnd"/>
      <w:r w:rsidRPr="00842D7C">
        <w:rPr>
          <w:rFonts w:ascii="Arial" w:hAnsi="Arial" w:cs="Arial"/>
          <w:color w:val="000000" w:themeColor="text1"/>
          <w:sz w:val="22"/>
          <w:szCs w:val="22"/>
        </w:rPr>
        <w:t xml:space="preserve"> and Connelly (200</w:t>
      </w:r>
      <w:r w:rsidR="00303D00">
        <w:rPr>
          <w:rFonts w:ascii="Arial" w:hAnsi="Arial" w:cs="Arial"/>
          <w:color w:val="000000" w:themeColor="text1"/>
          <w:sz w:val="22"/>
          <w:szCs w:val="22"/>
        </w:rPr>
        <w:t>0</w:t>
      </w:r>
      <w:r w:rsidR="00FA79FF">
        <w:rPr>
          <w:rFonts w:ascii="Arial" w:hAnsi="Arial" w:cs="Arial"/>
          <w:color w:val="000000" w:themeColor="text1"/>
          <w:sz w:val="22"/>
          <w:szCs w:val="22"/>
        </w:rPr>
        <w:t>)</w:t>
      </w:r>
      <w:r w:rsidR="00303D00">
        <w:rPr>
          <w:rFonts w:ascii="Arial" w:hAnsi="Arial" w:cs="Arial"/>
          <w:color w:val="000000" w:themeColor="text1"/>
          <w:sz w:val="22"/>
          <w:szCs w:val="22"/>
        </w:rPr>
        <w:t xml:space="preserve"> </w:t>
      </w:r>
      <w:r w:rsidRPr="00842D7C">
        <w:rPr>
          <w:rFonts w:ascii="Arial" w:hAnsi="Arial" w:cs="Arial"/>
          <w:color w:val="000000" w:themeColor="text1"/>
          <w:sz w:val="22"/>
          <w:szCs w:val="22"/>
        </w:rPr>
        <w:t xml:space="preserve">to understand experiences as lived stories which can capture human and personal dimensions that would struggle to be represented in facts and numbers. </w:t>
      </w:r>
      <w:proofErr w:type="spellStart"/>
      <w:r w:rsidRPr="00842D7C">
        <w:rPr>
          <w:rFonts w:ascii="Arial" w:hAnsi="Arial" w:cs="Arial"/>
          <w:color w:val="000000" w:themeColor="text1"/>
          <w:sz w:val="22"/>
          <w:szCs w:val="22"/>
        </w:rPr>
        <w:t>Lagay</w:t>
      </w:r>
      <w:proofErr w:type="spellEnd"/>
      <w:r w:rsidRPr="00842D7C">
        <w:rPr>
          <w:rFonts w:ascii="Arial" w:hAnsi="Arial" w:cs="Arial"/>
          <w:color w:val="000000" w:themeColor="text1"/>
          <w:sz w:val="22"/>
          <w:szCs w:val="22"/>
        </w:rPr>
        <w:t xml:space="preserve"> (2014) argues that a narrative inquiry can oversimplify research, leading to conflicting narratives and ethical implications, such as influencing the reader towards a specific idea or research outcome. To mitigate this, </w:t>
      </w:r>
      <w:proofErr w:type="spellStart"/>
      <w:r w:rsidRPr="00842D7C">
        <w:rPr>
          <w:rFonts w:ascii="Arial" w:hAnsi="Arial" w:cs="Arial"/>
          <w:color w:val="000000" w:themeColor="text1"/>
          <w:sz w:val="22"/>
          <w:szCs w:val="22"/>
        </w:rPr>
        <w:t>Lagay</w:t>
      </w:r>
      <w:proofErr w:type="spellEnd"/>
      <w:r w:rsidRPr="00842D7C">
        <w:rPr>
          <w:rFonts w:ascii="Arial" w:hAnsi="Arial" w:cs="Arial"/>
          <w:color w:val="000000" w:themeColor="text1"/>
          <w:sz w:val="22"/>
          <w:szCs w:val="22"/>
        </w:rPr>
        <w:t xml:space="preserve"> (2014) suggests ensuring open-ended storytelling with no direct conclusions and inviting critical engagement from the reader. Legg (2013) further suggests that the aim of the retelling of lived experiences through storytelling is to allow the reader to determine to what extent the “loose weaving” (Legg, 2013 p169) of these stories </w:t>
      </w:r>
      <w:r w:rsidR="008437A1">
        <w:rPr>
          <w:rFonts w:ascii="Arial" w:hAnsi="Arial" w:cs="Arial"/>
          <w:color w:val="000000" w:themeColor="text1"/>
          <w:sz w:val="22"/>
          <w:szCs w:val="22"/>
        </w:rPr>
        <w:t xml:space="preserve">successfully resonates </w:t>
      </w:r>
      <w:r w:rsidRPr="00842D7C">
        <w:rPr>
          <w:rFonts w:ascii="Arial" w:hAnsi="Arial" w:cs="Arial"/>
          <w:color w:val="000000" w:themeColor="text1"/>
          <w:sz w:val="22"/>
          <w:szCs w:val="22"/>
        </w:rPr>
        <w:t xml:space="preserve">with their own experiences. In conducting this approach, I aim to highlight the barriers teachers face and the positive and negative responses from pupils. However, the narrative I present may not follow the participants' words. I offer this retelling of my data as an approach to viewing the experiences of adolescents currently engaged in music lessons and as a “story seeking consideration” (Sparkes, 2007) to the wider picture. I will present the findings to the reader by outlining my themes, followed by a brief narrative section, first from a teacher's perspective and then from a pupil's. Direct quotations will be highlighted in bold to distinguish them from the narrative and anecdotal comments. I will use the autonomous identifiers highlighted in my methodology. </w:t>
      </w:r>
      <w:r w:rsidR="00CD2828">
        <w:rPr>
          <w:rFonts w:ascii="Arial" w:hAnsi="Arial" w:cs="Arial"/>
          <w:color w:val="000000" w:themeColor="text1"/>
          <w:sz w:val="22"/>
          <w:szCs w:val="22"/>
        </w:rPr>
        <w:t>T</w:t>
      </w:r>
      <w:r w:rsidRPr="00842D7C">
        <w:rPr>
          <w:rFonts w:ascii="Arial" w:hAnsi="Arial" w:cs="Arial"/>
          <w:color w:val="000000" w:themeColor="text1"/>
          <w:sz w:val="22"/>
          <w:szCs w:val="22"/>
        </w:rPr>
        <w:t xml:space="preserve">he teacher’s experience </w:t>
      </w:r>
      <w:r w:rsidR="00CD2828">
        <w:rPr>
          <w:rFonts w:ascii="Arial" w:hAnsi="Arial" w:cs="Arial"/>
          <w:color w:val="000000" w:themeColor="text1"/>
          <w:sz w:val="22"/>
          <w:szCs w:val="22"/>
        </w:rPr>
        <w:t>will be presen</w:t>
      </w:r>
      <w:r w:rsidR="00F93D60">
        <w:rPr>
          <w:rFonts w:ascii="Arial" w:hAnsi="Arial" w:cs="Arial"/>
          <w:color w:val="000000" w:themeColor="text1"/>
          <w:sz w:val="22"/>
          <w:szCs w:val="22"/>
        </w:rPr>
        <w:t>t</w:t>
      </w:r>
      <w:r w:rsidR="00CD2828">
        <w:rPr>
          <w:rFonts w:ascii="Arial" w:hAnsi="Arial" w:cs="Arial"/>
          <w:color w:val="000000" w:themeColor="text1"/>
          <w:sz w:val="22"/>
          <w:szCs w:val="22"/>
        </w:rPr>
        <w:t xml:space="preserve">ed </w:t>
      </w:r>
      <w:r w:rsidRPr="00842D7C">
        <w:rPr>
          <w:rFonts w:ascii="Arial" w:hAnsi="Arial" w:cs="Arial"/>
          <w:color w:val="000000" w:themeColor="text1"/>
          <w:sz w:val="22"/>
          <w:szCs w:val="22"/>
        </w:rPr>
        <w:t xml:space="preserve">with a short analysis </w:t>
      </w:r>
      <w:r w:rsidR="00CD2828">
        <w:rPr>
          <w:rFonts w:ascii="Arial" w:hAnsi="Arial" w:cs="Arial"/>
          <w:color w:val="000000" w:themeColor="text1"/>
          <w:sz w:val="22"/>
          <w:szCs w:val="22"/>
        </w:rPr>
        <w:t>followed by</w:t>
      </w:r>
      <w:r w:rsidRPr="00842D7C">
        <w:rPr>
          <w:rFonts w:ascii="Arial" w:hAnsi="Arial" w:cs="Arial"/>
          <w:color w:val="000000" w:themeColor="text1"/>
          <w:sz w:val="22"/>
          <w:szCs w:val="22"/>
        </w:rPr>
        <w:t xml:space="preserve"> the pupil’s experiences </w:t>
      </w:r>
      <w:r w:rsidR="00CD2828">
        <w:rPr>
          <w:rFonts w:ascii="Arial" w:hAnsi="Arial" w:cs="Arial"/>
          <w:color w:val="000000" w:themeColor="text1"/>
          <w:sz w:val="22"/>
          <w:szCs w:val="22"/>
        </w:rPr>
        <w:t xml:space="preserve">and </w:t>
      </w:r>
      <w:r w:rsidR="00F93D60">
        <w:rPr>
          <w:rFonts w:ascii="Arial" w:hAnsi="Arial" w:cs="Arial"/>
          <w:color w:val="000000" w:themeColor="text1"/>
          <w:sz w:val="22"/>
          <w:szCs w:val="22"/>
        </w:rPr>
        <w:t xml:space="preserve">a </w:t>
      </w:r>
      <w:r w:rsidRPr="00842D7C">
        <w:rPr>
          <w:rFonts w:ascii="Arial" w:hAnsi="Arial" w:cs="Arial"/>
          <w:color w:val="000000" w:themeColor="text1"/>
          <w:sz w:val="22"/>
          <w:szCs w:val="22"/>
        </w:rPr>
        <w:t>short analysis</w:t>
      </w:r>
      <w:r w:rsidR="00F93D60">
        <w:rPr>
          <w:rFonts w:ascii="Arial" w:hAnsi="Arial" w:cs="Arial"/>
          <w:color w:val="000000" w:themeColor="text1"/>
          <w:sz w:val="22"/>
          <w:szCs w:val="22"/>
        </w:rPr>
        <w:t>. Each theme will then be discussed, concluding with a final discussion summarising my themes.</w:t>
      </w:r>
      <w:r w:rsidRPr="00842D7C">
        <w:rPr>
          <w:rFonts w:ascii="Arial" w:hAnsi="Arial" w:cs="Arial"/>
          <w:color w:val="000000" w:themeColor="text1"/>
          <w:sz w:val="22"/>
          <w:szCs w:val="22"/>
        </w:rPr>
        <w:t xml:space="preserve"> </w:t>
      </w:r>
    </w:p>
    <w:p w14:paraId="2EC6A264" w14:textId="77777777" w:rsidR="00227106" w:rsidRPr="00842D7C" w:rsidRDefault="00227106" w:rsidP="00842D7C">
      <w:pPr>
        <w:spacing w:line="360" w:lineRule="auto"/>
        <w:rPr>
          <w:rStyle w:val="oypena"/>
          <w:rFonts w:ascii="Arial" w:hAnsi="Arial" w:cs="Arial"/>
          <w:sz w:val="22"/>
          <w:szCs w:val="22"/>
        </w:rPr>
      </w:pPr>
    </w:p>
    <w:p w14:paraId="59CA8D44" w14:textId="77777777" w:rsidR="00C23388" w:rsidRPr="00842D7C" w:rsidRDefault="00C23388" w:rsidP="00842D7C">
      <w:pPr>
        <w:pStyle w:val="Heading2"/>
        <w:spacing w:line="360" w:lineRule="auto"/>
        <w:rPr>
          <w:rFonts w:ascii="Arial" w:hAnsi="Arial" w:cs="Arial"/>
          <w:sz w:val="22"/>
          <w:szCs w:val="22"/>
        </w:rPr>
      </w:pPr>
      <w:bookmarkStart w:id="48" w:name="OLE_LINK3"/>
      <w:bookmarkStart w:id="49" w:name="_Toc176969758"/>
      <w:r w:rsidRPr="00842D7C">
        <w:rPr>
          <w:rFonts w:ascii="Arial" w:hAnsi="Arial" w:cs="Arial"/>
          <w:sz w:val="22"/>
          <w:szCs w:val="22"/>
        </w:rPr>
        <w:lastRenderedPageBreak/>
        <w:t>The impact of Gender, Identity and Language within singing lessons</w:t>
      </w:r>
      <w:bookmarkEnd w:id="49"/>
    </w:p>
    <w:p w14:paraId="4A9A3F0C" w14:textId="77777777" w:rsidR="00C23388" w:rsidRPr="00842D7C" w:rsidRDefault="00C23388" w:rsidP="00842D7C">
      <w:pPr>
        <w:pStyle w:val="Heading3"/>
        <w:spacing w:line="360" w:lineRule="auto"/>
        <w:rPr>
          <w:rFonts w:ascii="Arial" w:hAnsi="Arial" w:cs="Arial"/>
          <w:sz w:val="22"/>
          <w:szCs w:val="22"/>
        </w:rPr>
      </w:pPr>
      <w:bookmarkStart w:id="50" w:name="_Toc176969759"/>
      <w:r w:rsidRPr="00842D7C">
        <w:rPr>
          <w:rFonts w:ascii="Arial" w:hAnsi="Arial" w:cs="Arial"/>
          <w:sz w:val="22"/>
          <w:szCs w:val="22"/>
        </w:rPr>
        <w:t>Teacher experiences</w:t>
      </w:r>
      <w:bookmarkEnd w:id="50"/>
    </w:p>
    <w:p w14:paraId="5E2F2465" w14:textId="4FA88F4E" w:rsidR="003C395A" w:rsidRPr="00842D7C" w:rsidRDefault="00C23388"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As I sit thinking about my day ahead, I have </w:t>
      </w:r>
      <w:r w:rsidRPr="00842D7C">
        <w:rPr>
          <w:rFonts w:ascii="Arial" w:hAnsi="Arial" w:cs="Arial"/>
          <w:b/>
          <w:bCs/>
          <w:color w:val="000000" w:themeColor="text1"/>
          <w:sz w:val="22"/>
          <w:szCs w:val="22"/>
        </w:rPr>
        <w:t xml:space="preserve">“one student </w:t>
      </w:r>
      <w:proofErr w:type="gramStart"/>
      <w:r w:rsidRPr="00842D7C">
        <w:rPr>
          <w:rFonts w:ascii="Arial" w:hAnsi="Arial" w:cs="Arial"/>
          <w:b/>
          <w:bCs/>
          <w:color w:val="000000" w:themeColor="text1"/>
          <w:sz w:val="22"/>
          <w:szCs w:val="22"/>
        </w:rPr>
        <w:t>in particular in</w:t>
      </w:r>
      <w:proofErr w:type="gramEnd"/>
      <w:r w:rsidRPr="00842D7C">
        <w:rPr>
          <w:rFonts w:ascii="Arial" w:hAnsi="Arial" w:cs="Arial"/>
          <w:b/>
          <w:bCs/>
          <w:color w:val="000000" w:themeColor="text1"/>
          <w:sz w:val="22"/>
          <w:szCs w:val="22"/>
        </w:rPr>
        <w:t xml:space="preserve"> mind; she came to me last week and was very transparent. She made her kind of stance on it all. She was like, I'm trans” </w:t>
      </w:r>
      <w:r w:rsidRPr="00842D7C">
        <w:rPr>
          <w:rFonts w:ascii="Arial" w:hAnsi="Arial" w:cs="Arial"/>
          <w:color w:val="000000" w:themeColor="text1"/>
          <w:sz w:val="22"/>
          <w:szCs w:val="22"/>
        </w:rPr>
        <w:t>(P3).</w:t>
      </w:r>
      <w:r w:rsidRPr="00842D7C">
        <w:rPr>
          <w:rFonts w:ascii="Arial" w:hAnsi="Arial" w:cs="Arial"/>
          <w:b/>
          <w:bCs/>
          <w:color w:val="000000" w:themeColor="text1"/>
          <w:sz w:val="22"/>
          <w:szCs w:val="22"/>
        </w:rPr>
        <w:t xml:space="preserve"> </w:t>
      </w:r>
      <w:r w:rsidRPr="00842D7C">
        <w:rPr>
          <w:rFonts w:ascii="Arial" w:hAnsi="Arial" w:cs="Arial"/>
          <w:color w:val="000000" w:themeColor="text1"/>
          <w:sz w:val="22"/>
          <w:szCs w:val="22"/>
        </w:rPr>
        <w:t xml:space="preserve">I instantly </w:t>
      </w:r>
      <w:r w:rsidR="00897151" w:rsidRPr="00842D7C">
        <w:rPr>
          <w:rFonts w:ascii="Arial" w:hAnsi="Arial" w:cs="Arial"/>
          <w:color w:val="000000" w:themeColor="text1"/>
          <w:sz w:val="22"/>
          <w:szCs w:val="22"/>
        </w:rPr>
        <w:t xml:space="preserve">thought about voicework and </w:t>
      </w:r>
      <w:r w:rsidRPr="00842D7C">
        <w:rPr>
          <w:rFonts w:ascii="Arial" w:hAnsi="Arial" w:cs="Arial"/>
          <w:color w:val="000000" w:themeColor="text1"/>
          <w:sz w:val="22"/>
          <w:szCs w:val="22"/>
        </w:rPr>
        <w:t>began questioning my teaching ability and skills as I knew, "</w:t>
      </w:r>
      <w:r w:rsidR="00FD104A">
        <w:rPr>
          <w:rFonts w:ascii="Arial" w:hAnsi="Arial" w:cs="Arial"/>
          <w:b/>
          <w:bCs/>
          <w:color w:val="000000" w:themeColor="text1"/>
          <w:sz w:val="22"/>
          <w:szCs w:val="22"/>
        </w:rPr>
        <w:t>t</w:t>
      </w:r>
      <w:r w:rsidRPr="00842D7C">
        <w:rPr>
          <w:rFonts w:ascii="Arial" w:hAnsi="Arial" w:cs="Arial"/>
          <w:b/>
          <w:bCs/>
          <w:color w:val="000000" w:themeColor="text1"/>
          <w:sz w:val="22"/>
          <w:szCs w:val="22"/>
        </w:rPr>
        <w:t>here'll probably be lots more teachers who have got much more individual experience of difficulties in that area”</w:t>
      </w:r>
      <w:r w:rsidRPr="00842D7C">
        <w:rPr>
          <w:rFonts w:ascii="Arial" w:hAnsi="Arial" w:cs="Arial"/>
          <w:color w:val="000000" w:themeColor="text1"/>
          <w:sz w:val="22"/>
          <w:szCs w:val="22"/>
        </w:rPr>
        <w:t xml:space="preserve"> (P1). Still, I recognised these feelings of imposter syndrome as I had experienced them before. According to </w:t>
      </w:r>
      <w:r w:rsidRPr="00842D7C">
        <w:rPr>
          <w:rFonts w:ascii="Arial" w:hAnsi="Arial" w:cs="Arial"/>
          <w:sz w:val="22"/>
          <w:szCs w:val="22"/>
        </w:rPr>
        <w:t>Shekhawat and Kumar (2023), these feelings of worry are common among teachers when working with this community. C</w:t>
      </w:r>
      <w:r w:rsidRPr="00842D7C">
        <w:rPr>
          <w:rFonts w:ascii="Arial" w:hAnsi="Arial" w:cs="Arial"/>
          <w:color w:val="000000" w:themeColor="text1"/>
          <w:sz w:val="22"/>
          <w:szCs w:val="22"/>
        </w:rPr>
        <w:t xml:space="preserve">onsidering this I knew that </w:t>
      </w:r>
      <w:r w:rsidRPr="00842D7C">
        <w:rPr>
          <w:rFonts w:ascii="Arial" w:hAnsi="Arial" w:cs="Arial"/>
          <w:b/>
          <w:bCs/>
          <w:color w:val="000000" w:themeColor="text1"/>
          <w:sz w:val="22"/>
          <w:szCs w:val="22"/>
        </w:rPr>
        <w:t>“the hardest thing is not necessarily even with students that are non-binary or who are not identifying as the gender they were born with; it is more to do with the differences in voice and how you actually teach those based on what it is instead.”</w:t>
      </w:r>
      <w:r w:rsidRPr="00842D7C">
        <w:rPr>
          <w:rFonts w:ascii="Arial" w:hAnsi="Arial" w:cs="Arial"/>
          <w:color w:val="000000" w:themeColor="text1"/>
          <w:sz w:val="22"/>
          <w:szCs w:val="22"/>
        </w:rPr>
        <w:t xml:space="preserve"> (P2) I had to remind myself I have done this before and </w:t>
      </w:r>
      <w:r w:rsidRPr="00842D7C">
        <w:rPr>
          <w:rFonts w:ascii="Arial" w:hAnsi="Arial" w:cs="Arial"/>
          <w:b/>
          <w:bCs/>
          <w:color w:val="000000" w:themeColor="text1"/>
          <w:sz w:val="22"/>
          <w:szCs w:val="22"/>
        </w:rPr>
        <w:t>“all my experiences have been quite positive ones, even though they've been slightly odd, it's very odd to be hearing “music of the night” come out of someone that is very much looking forward to being female and is fully in the whole female thing with full makeup and the hairdo and everything and is relishing when it's all going to be done, but still is able to knock out brilliant bass notes.”</w:t>
      </w:r>
      <w:r w:rsidRPr="00842D7C">
        <w:rPr>
          <w:rFonts w:ascii="Arial" w:hAnsi="Arial" w:cs="Arial"/>
          <w:color w:val="000000" w:themeColor="text1"/>
          <w:sz w:val="22"/>
          <w:szCs w:val="22"/>
        </w:rPr>
        <w:t xml:space="preserve"> (P1). Ghoshal </w:t>
      </w:r>
      <w:r w:rsidRPr="00842D7C">
        <w:rPr>
          <w:rFonts w:ascii="Arial" w:hAnsi="Arial" w:cs="Arial"/>
          <w:i/>
          <w:iCs/>
          <w:color w:val="000000" w:themeColor="text1"/>
          <w:sz w:val="22"/>
          <w:szCs w:val="22"/>
        </w:rPr>
        <w:t>et al.</w:t>
      </w:r>
      <w:r w:rsidRPr="00842D7C">
        <w:rPr>
          <w:rFonts w:ascii="Arial" w:hAnsi="Arial" w:cs="Arial"/>
          <w:color w:val="000000" w:themeColor="text1"/>
          <w:sz w:val="22"/>
          <w:szCs w:val="22"/>
        </w:rPr>
        <w:t xml:space="preserve"> (2012) </w:t>
      </w:r>
      <w:proofErr w:type="gramStart"/>
      <w:r w:rsidRPr="00842D7C">
        <w:rPr>
          <w:rFonts w:ascii="Arial" w:hAnsi="Arial" w:cs="Arial"/>
          <w:color w:val="000000" w:themeColor="text1"/>
          <w:sz w:val="22"/>
          <w:szCs w:val="22"/>
        </w:rPr>
        <w:t>highlight</w:t>
      </w:r>
      <w:proofErr w:type="gramEnd"/>
      <w:r w:rsidRPr="00842D7C">
        <w:rPr>
          <w:rFonts w:ascii="Arial" w:hAnsi="Arial" w:cs="Arial"/>
          <w:color w:val="000000" w:themeColor="text1"/>
          <w:sz w:val="22"/>
          <w:szCs w:val="22"/>
        </w:rPr>
        <w:t xml:space="preserve"> that unconscious prejudice is a common issue, even among people who consider themselves unbiased</w:t>
      </w:r>
      <w:r w:rsidR="00FD3EA4" w:rsidRPr="00842D7C">
        <w:rPr>
          <w:rFonts w:ascii="Arial" w:hAnsi="Arial" w:cs="Arial"/>
          <w:color w:val="000000" w:themeColor="text1"/>
          <w:sz w:val="22"/>
          <w:szCs w:val="22"/>
        </w:rPr>
        <w:t>. R</w:t>
      </w:r>
      <w:r w:rsidRPr="00842D7C">
        <w:rPr>
          <w:rFonts w:ascii="Arial" w:hAnsi="Arial" w:cs="Arial"/>
          <w:color w:val="000000" w:themeColor="text1"/>
          <w:sz w:val="22"/>
          <w:szCs w:val="22"/>
        </w:rPr>
        <w:t>eflecting upon my view of their rendition of “</w:t>
      </w:r>
      <w:r w:rsidR="00FD3EA4" w:rsidRPr="00842D7C">
        <w:rPr>
          <w:rFonts w:ascii="Arial" w:hAnsi="Arial" w:cs="Arial"/>
          <w:color w:val="000000" w:themeColor="text1"/>
          <w:sz w:val="22"/>
          <w:szCs w:val="22"/>
        </w:rPr>
        <w:t>Mu</w:t>
      </w:r>
      <w:r w:rsidRPr="00842D7C">
        <w:rPr>
          <w:rFonts w:ascii="Arial" w:hAnsi="Arial" w:cs="Arial"/>
          <w:color w:val="000000" w:themeColor="text1"/>
          <w:sz w:val="22"/>
          <w:szCs w:val="22"/>
        </w:rPr>
        <w:t xml:space="preserve">sic of the </w:t>
      </w:r>
      <w:r w:rsidR="00FD3EA4" w:rsidRPr="00842D7C">
        <w:rPr>
          <w:rFonts w:ascii="Arial" w:hAnsi="Arial" w:cs="Arial"/>
          <w:color w:val="000000" w:themeColor="text1"/>
          <w:sz w:val="22"/>
          <w:szCs w:val="22"/>
        </w:rPr>
        <w:t>N</w:t>
      </w:r>
      <w:r w:rsidRPr="00842D7C">
        <w:rPr>
          <w:rFonts w:ascii="Arial" w:hAnsi="Arial" w:cs="Arial"/>
          <w:color w:val="000000" w:themeColor="text1"/>
          <w:sz w:val="22"/>
          <w:szCs w:val="22"/>
        </w:rPr>
        <w:t>ight”</w:t>
      </w:r>
      <w:r w:rsidR="00751DD3"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I can see that </w:t>
      </w:r>
      <w:r w:rsidR="00751DD3" w:rsidRPr="00842D7C">
        <w:rPr>
          <w:rFonts w:ascii="Arial" w:hAnsi="Arial" w:cs="Arial"/>
          <w:color w:val="000000" w:themeColor="text1"/>
          <w:sz w:val="22"/>
          <w:szCs w:val="22"/>
        </w:rPr>
        <w:t xml:space="preserve">I </w:t>
      </w:r>
      <w:r w:rsidRPr="00842D7C">
        <w:rPr>
          <w:rFonts w:ascii="Arial" w:hAnsi="Arial" w:cs="Arial"/>
          <w:color w:val="000000" w:themeColor="text1"/>
          <w:sz w:val="22"/>
          <w:szCs w:val="22"/>
        </w:rPr>
        <w:t>made an unconscious judgement regarding their gender</w:t>
      </w:r>
      <w:r w:rsidR="00751DD3"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w:t>
      </w:r>
      <w:r w:rsidR="00751DD3" w:rsidRPr="00842D7C">
        <w:rPr>
          <w:rFonts w:ascii="Arial" w:hAnsi="Arial" w:cs="Arial"/>
          <w:color w:val="000000" w:themeColor="text1"/>
          <w:sz w:val="22"/>
          <w:szCs w:val="22"/>
        </w:rPr>
        <w:t>which</w:t>
      </w:r>
      <w:r w:rsidRPr="00842D7C">
        <w:rPr>
          <w:rFonts w:ascii="Arial" w:hAnsi="Arial" w:cs="Arial"/>
          <w:color w:val="000000" w:themeColor="text1"/>
          <w:sz w:val="22"/>
          <w:szCs w:val="22"/>
        </w:rPr>
        <w:t xml:space="preserve"> I need to be mindful of moving forward. </w:t>
      </w:r>
      <w:proofErr w:type="spellStart"/>
      <w:r w:rsidRPr="00842D7C">
        <w:rPr>
          <w:rFonts w:ascii="Arial" w:hAnsi="Arial" w:cs="Arial"/>
          <w:color w:val="000000" w:themeColor="text1"/>
          <w:sz w:val="22"/>
          <w:szCs w:val="22"/>
        </w:rPr>
        <w:t>Ekehammar</w:t>
      </w:r>
      <w:proofErr w:type="spellEnd"/>
      <w:r w:rsidRPr="00842D7C">
        <w:rPr>
          <w:rFonts w:ascii="Arial" w:hAnsi="Arial" w:cs="Arial"/>
          <w:color w:val="000000" w:themeColor="text1"/>
          <w:sz w:val="22"/>
          <w:szCs w:val="22"/>
        </w:rPr>
        <w:t xml:space="preserve"> </w:t>
      </w:r>
      <w:r w:rsidRPr="00842D7C">
        <w:rPr>
          <w:rFonts w:ascii="Arial" w:hAnsi="Arial" w:cs="Arial"/>
          <w:i/>
          <w:iCs/>
          <w:color w:val="000000" w:themeColor="text1"/>
          <w:sz w:val="22"/>
          <w:szCs w:val="22"/>
        </w:rPr>
        <w:t>et al.</w:t>
      </w:r>
      <w:r w:rsidRPr="00842D7C">
        <w:rPr>
          <w:rFonts w:ascii="Arial" w:hAnsi="Arial" w:cs="Arial"/>
          <w:color w:val="000000" w:themeColor="text1"/>
          <w:sz w:val="22"/>
          <w:szCs w:val="22"/>
        </w:rPr>
        <w:t xml:space="preserve"> (2003) suggest that cisgender females like </w:t>
      </w:r>
      <w:proofErr w:type="gramStart"/>
      <w:r w:rsidRPr="00842D7C">
        <w:rPr>
          <w:rFonts w:ascii="Arial" w:hAnsi="Arial" w:cs="Arial"/>
          <w:color w:val="000000" w:themeColor="text1"/>
          <w:sz w:val="22"/>
          <w:szCs w:val="22"/>
        </w:rPr>
        <w:t>myself</w:t>
      </w:r>
      <w:proofErr w:type="gramEnd"/>
      <w:r w:rsidRPr="00842D7C">
        <w:rPr>
          <w:rFonts w:ascii="Arial" w:hAnsi="Arial" w:cs="Arial"/>
          <w:color w:val="000000" w:themeColor="text1"/>
          <w:sz w:val="22"/>
          <w:szCs w:val="22"/>
        </w:rPr>
        <w:t xml:space="preserve"> are more likely to experience implicit prejudice where we unconsciously and automatically jump to conclusions, which I need to consider when teaching this pupil. I know I have the skills to teach this pupil and must consider how they </w:t>
      </w:r>
      <w:r w:rsidRPr="00842D7C">
        <w:rPr>
          <w:rFonts w:ascii="Arial" w:hAnsi="Arial" w:cs="Arial"/>
          <w:b/>
          <w:bCs/>
          <w:color w:val="000000" w:themeColor="text1"/>
          <w:sz w:val="22"/>
          <w:szCs w:val="22"/>
        </w:rPr>
        <w:t>“form their musical identity”</w:t>
      </w:r>
      <w:r w:rsidRPr="00842D7C">
        <w:rPr>
          <w:rFonts w:ascii="Arial" w:hAnsi="Arial" w:cs="Arial"/>
          <w:color w:val="000000" w:themeColor="text1"/>
          <w:sz w:val="22"/>
          <w:szCs w:val="22"/>
        </w:rPr>
        <w:t xml:space="preserve"> (P3) through their voice whilst ensuring I am not allowing my existing prejudice to implicate my teaching. By emphasising our </w:t>
      </w:r>
      <w:r w:rsidRPr="00842D7C">
        <w:rPr>
          <w:rFonts w:ascii="Arial" w:hAnsi="Arial" w:cs="Arial"/>
          <w:b/>
          <w:bCs/>
          <w:color w:val="000000" w:themeColor="text1"/>
          <w:sz w:val="22"/>
          <w:szCs w:val="22"/>
        </w:rPr>
        <w:t>“identity being what we sound like”</w:t>
      </w:r>
      <w:r w:rsidRPr="00842D7C">
        <w:rPr>
          <w:rFonts w:ascii="Arial" w:hAnsi="Arial" w:cs="Arial"/>
          <w:color w:val="000000" w:themeColor="text1"/>
          <w:sz w:val="22"/>
          <w:szCs w:val="22"/>
        </w:rPr>
        <w:t xml:space="preserve"> (P3) and not considering</w:t>
      </w:r>
      <w:r w:rsidR="006D740B">
        <w:rPr>
          <w:rFonts w:ascii="Arial" w:hAnsi="Arial" w:cs="Arial"/>
          <w:color w:val="000000" w:themeColor="text1"/>
          <w:sz w:val="22"/>
          <w:szCs w:val="22"/>
        </w:rPr>
        <w:t xml:space="preserve"> </w:t>
      </w:r>
      <w:r w:rsidRPr="00842D7C">
        <w:rPr>
          <w:rFonts w:ascii="Arial" w:hAnsi="Arial" w:cs="Arial"/>
          <w:b/>
          <w:bCs/>
          <w:color w:val="000000" w:themeColor="text1"/>
          <w:sz w:val="22"/>
          <w:szCs w:val="22"/>
        </w:rPr>
        <w:t>“if that doesn't quite align with the wider view”</w:t>
      </w:r>
      <w:r w:rsidRPr="00842D7C">
        <w:rPr>
          <w:rFonts w:ascii="Arial" w:hAnsi="Arial" w:cs="Arial"/>
          <w:color w:val="000000" w:themeColor="text1"/>
          <w:sz w:val="22"/>
          <w:szCs w:val="22"/>
        </w:rPr>
        <w:t xml:space="preserve"> (P3) for them, I risk the potential to </w:t>
      </w:r>
      <w:r w:rsidRPr="00842D7C">
        <w:rPr>
          <w:rFonts w:ascii="Arial" w:hAnsi="Arial" w:cs="Arial"/>
          <w:b/>
          <w:bCs/>
          <w:color w:val="000000" w:themeColor="text1"/>
          <w:sz w:val="22"/>
          <w:szCs w:val="22"/>
        </w:rPr>
        <w:t>“break them”</w:t>
      </w:r>
      <w:r w:rsidRPr="00842D7C">
        <w:rPr>
          <w:rFonts w:ascii="Arial" w:hAnsi="Arial" w:cs="Arial"/>
          <w:color w:val="000000" w:themeColor="text1"/>
          <w:sz w:val="22"/>
          <w:szCs w:val="22"/>
        </w:rPr>
        <w:t xml:space="preserve"> (P3) and disengage in singing. Schumann (2014) highlights adolescence </w:t>
      </w:r>
      <w:r w:rsidR="006D740B">
        <w:rPr>
          <w:rFonts w:ascii="Arial" w:hAnsi="Arial" w:cs="Arial"/>
          <w:color w:val="000000" w:themeColor="text1"/>
          <w:sz w:val="22"/>
          <w:szCs w:val="22"/>
        </w:rPr>
        <w:t>as</w:t>
      </w:r>
      <w:r w:rsidRPr="00842D7C">
        <w:rPr>
          <w:rFonts w:ascii="Arial" w:hAnsi="Arial" w:cs="Arial"/>
          <w:color w:val="000000" w:themeColor="text1"/>
          <w:sz w:val="22"/>
          <w:szCs w:val="22"/>
        </w:rPr>
        <w:t xml:space="preserve"> a crucial time when individuals decide if they see themselves as a singer or not. If they do not identify with singing during this time, for example, if their gender doesn’t align with the sound their voice makes, they are likely to discontinue. My main concern is that the sound they want to make </w:t>
      </w:r>
      <w:r w:rsidRPr="00842D7C">
        <w:rPr>
          <w:rFonts w:ascii="Arial" w:hAnsi="Arial" w:cs="Arial"/>
          <w:b/>
          <w:bCs/>
          <w:color w:val="000000" w:themeColor="text1"/>
          <w:sz w:val="22"/>
          <w:szCs w:val="22"/>
        </w:rPr>
        <w:t>“doesn't equate the sound that comes out of their voice as their sound.”</w:t>
      </w:r>
      <w:r w:rsidRPr="00842D7C">
        <w:rPr>
          <w:rFonts w:ascii="Arial" w:hAnsi="Arial" w:cs="Arial"/>
          <w:color w:val="000000" w:themeColor="text1"/>
          <w:sz w:val="22"/>
          <w:szCs w:val="22"/>
        </w:rPr>
        <w:t xml:space="preserve"> (P1). To move forward, I need to acknowledge that </w:t>
      </w:r>
      <w:r w:rsidRPr="00842D7C">
        <w:rPr>
          <w:rFonts w:ascii="Arial" w:hAnsi="Arial" w:cs="Arial"/>
          <w:b/>
          <w:bCs/>
          <w:color w:val="000000" w:themeColor="text1"/>
          <w:sz w:val="22"/>
          <w:szCs w:val="22"/>
        </w:rPr>
        <w:t xml:space="preserve">“some students are still at that point where they don't really recognise themselves yet, as what their fully grown person is going to be and therefore, we are in that kind of no man's land </w:t>
      </w:r>
      <w:r w:rsidRPr="00842D7C">
        <w:rPr>
          <w:rFonts w:ascii="Arial" w:hAnsi="Arial" w:cs="Arial"/>
          <w:b/>
          <w:bCs/>
          <w:color w:val="000000" w:themeColor="text1"/>
          <w:sz w:val="22"/>
          <w:szCs w:val="22"/>
        </w:rPr>
        <w:lastRenderedPageBreak/>
        <w:t xml:space="preserve">of ‘how do I see my voice portraying who I think I am?’” </w:t>
      </w:r>
      <w:r w:rsidRPr="00842D7C">
        <w:rPr>
          <w:rFonts w:ascii="Arial" w:hAnsi="Arial" w:cs="Arial"/>
          <w:color w:val="000000" w:themeColor="text1"/>
          <w:sz w:val="22"/>
          <w:szCs w:val="22"/>
        </w:rPr>
        <w:t xml:space="preserve">(P1). This creates uncertainty, as the student asked, </w:t>
      </w:r>
      <w:r w:rsidRPr="00842D7C">
        <w:rPr>
          <w:rFonts w:ascii="Arial" w:hAnsi="Arial" w:cs="Arial"/>
          <w:b/>
          <w:bCs/>
          <w:color w:val="000000" w:themeColor="text1"/>
          <w:sz w:val="22"/>
          <w:szCs w:val="22"/>
        </w:rPr>
        <w:t>“What if my voice doesn't match what they're saying the voice should be doing?”</w:t>
      </w:r>
      <w:r w:rsidRPr="00842D7C">
        <w:rPr>
          <w:rFonts w:ascii="Arial" w:hAnsi="Arial" w:cs="Arial"/>
          <w:color w:val="000000" w:themeColor="text1"/>
          <w:sz w:val="22"/>
          <w:szCs w:val="22"/>
        </w:rPr>
        <w:t xml:space="preserve"> (P1). To address this, I must consider what is </w:t>
      </w:r>
      <w:r w:rsidRPr="00842D7C">
        <w:rPr>
          <w:rFonts w:ascii="Arial" w:hAnsi="Arial" w:cs="Arial"/>
          <w:b/>
          <w:bCs/>
          <w:color w:val="000000" w:themeColor="text1"/>
          <w:sz w:val="22"/>
          <w:szCs w:val="22"/>
        </w:rPr>
        <w:t>“going to give us the best results?”</w:t>
      </w:r>
      <w:r w:rsidRPr="00842D7C">
        <w:rPr>
          <w:rFonts w:ascii="Arial" w:hAnsi="Arial" w:cs="Arial"/>
          <w:color w:val="000000" w:themeColor="text1"/>
          <w:sz w:val="22"/>
          <w:szCs w:val="22"/>
        </w:rPr>
        <w:t xml:space="preserve"> (P1). Although the student “</w:t>
      </w:r>
      <w:r w:rsidRPr="00842D7C">
        <w:rPr>
          <w:rFonts w:ascii="Arial" w:hAnsi="Arial" w:cs="Arial"/>
          <w:b/>
          <w:bCs/>
          <w:color w:val="000000" w:themeColor="text1"/>
          <w:sz w:val="22"/>
          <w:szCs w:val="22"/>
        </w:rPr>
        <w:t>wants to sing X rep, because she was slightly older and doing a level music”</w:t>
      </w:r>
      <w:r w:rsidRPr="00842D7C">
        <w:rPr>
          <w:rFonts w:ascii="Arial" w:hAnsi="Arial" w:cs="Arial"/>
          <w:color w:val="000000" w:themeColor="text1"/>
          <w:sz w:val="22"/>
          <w:szCs w:val="22"/>
        </w:rPr>
        <w:t xml:space="preserve"> (P3), my focus needs to be on her sound. This approach </w:t>
      </w:r>
      <w:r w:rsidRPr="00842D7C">
        <w:rPr>
          <w:rFonts w:ascii="Arial" w:hAnsi="Arial" w:cs="Arial"/>
          <w:b/>
          <w:bCs/>
          <w:color w:val="000000" w:themeColor="text1"/>
          <w:sz w:val="22"/>
          <w:szCs w:val="22"/>
        </w:rPr>
        <w:t xml:space="preserve">“gives ownership of what their voice sounds like, and also gives students an ability to understand on a day when their voice is not doing what they wanted to do, that actually their voice is different from what it normally sounds like” </w:t>
      </w:r>
      <w:r w:rsidRPr="00842D7C">
        <w:rPr>
          <w:rFonts w:ascii="Arial" w:hAnsi="Arial" w:cs="Arial"/>
          <w:color w:val="000000" w:themeColor="text1"/>
          <w:sz w:val="22"/>
          <w:szCs w:val="22"/>
        </w:rPr>
        <w:t>(P2).</w:t>
      </w:r>
    </w:p>
    <w:p w14:paraId="1B164F4D" w14:textId="77777777" w:rsidR="001605B9" w:rsidRPr="00842D7C" w:rsidRDefault="003C395A" w:rsidP="00842D7C">
      <w:pPr>
        <w:pStyle w:val="Heading3"/>
        <w:spacing w:line="360" w:lineRule="auto"/>
        <w:rPr>
          <w:rFonts w:ascii="Arial" w:hAnsi="Arial" w:cs="Arial"/>
          <w:sz w:val="22"/>
          <w:szCs w:val="22"/>
        </w:rPr>
      </w:pPr>
      <w:bookmarkStart w:id="51" w:name="_Toc176969760"/>
      <w:r w:rsidRPr="00842D7C">
        <w:rPr>
          <w:rFonts w:ascii="Arial" w:hAnsi="Arial" w:cs="Arial"/>
          <w:sz w:val="22"/>
          <w:szCs w:val="22"/>
        </w:rPr>
        <w:t>Analysis</w:t>
      </w:r>
      <w:bookmarkEnd w:id="51"/>
    </w:p>
    <w:p w14:paraId="75156652" w14:textId="0E84ED3B" w:rsidR="003C395A" w:rsidRPr="00842D7C" w:rsidRDefault="003C395A"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Sullivan and </w:t>
      </w:r>
      <w:proofErr w:type="spellStart"/>
      <w:r w:rsidRPr="00842D7C">
        <w:rPr>
          <w:rFonts w:ascii="Arial" w:hAnsi="Arial" w:cs="Arial"/>
          <w:color w:val="000000" w:themeColor="text1"/>
          <w:sz w:val="22"/>
          <w:szCs w:val="22"/>
        </w:rPr>
        <w:t>Urraro</w:t>
      </w:r>
      <w:proofErr w:type="spellEnd"/>
      <w:r w:rsidRPr="00842D7C">
        <w:rPr>
          <w:rFonts w:ascii="Arial" w:hAnsi="Arial" w:cs="Arial"/>
          <w:color w:val="000000" w:themeColor="text1"/>
          <w:sz w:val="22"/>
          <w:szCs w:val="22"/>
        </w:rPr>
        <w:t xml:space="preserve"> (2019) emphasise that students often feel a deep connection to their music teacher; in this scenario, the</w:t>
      </w:r>
      <w:r w:rsidR="002A529F" w:rsidRPr="00842D7C">
        <w:rPr>
          <w:rFonts w:ascii="Arial" w:hAnsi="Arial" w:cs="Arial"/>
          <w:color w:val="000000" w:themeColor="text1"/>
          <w:sz w:val="22"/>
          <w:szCs w:val="22"/>
        </w:rPr>
        <w:t xml:space="preserve"> </w:t>
      </w:r>
      <w:r w:rsidR="00CB2F22" w:rsidRPr="00842D7C">
        <w:rPr>
          <w:rFonts w:ascii="Arial" w:hAnsi="Arial" w:cs="Arial"/>
          <w:color w:val="000000" w:themeColor="text1"/>
          <w:sz w:val="22"/>
          <w:szCs w:val="22"/>
        </w:rPr>
        <w:t xml:space="preserve">pupil </w:t>
      </w:r>
      <w:r w:rsidRPr="00842D7C">
        <w:rPr>
          <w:rFonts w:ascii="Arial" w:hAnsi="Arial" w:cs="Arial"/>
          <w:color w:val="000000" w:themeColor="text1"/>
          <w:sz w:val="22"/>
          <w:szCs w:val="22"/>
        </w:rPr>
        <w:t>feel empowered and safe sharing personal insights with their voice teacher. However, this trust exposes a</w:t>
      </w:r>
      <w:r w:rsidR="00CB2F22" w:rsidRPr="00842D7C">
        <w:rPr>
          <w:rFonts w:ascii="Arial" w:hAnsi="Arial" w:cs="Arial"/>
          <w:color w:val="000000" w:themeColor="text1"/>
          <w:sz w:val="22"/>
          <w:szCs w:val="22"/>
        </w:rPr>
        <w:t xml:space="preserve"> </w:t>
      </w:r>
      <w:r w:rsidRPr="00842D7C">
        <w:rPr>
          <w:rFonts w:ascii="Arial" w:hAnsi="Arial" w:cs="Arial"/>
          <w:color w:val="000000" w:themeColor="text1"/>
          <w:sz w:val="22"/>
          <w:szCs w:val="22"/>
        </w:rPr>
        <w:t xml:space="preserve">gap in the teacher’s pedagogy, particularly when addressing the needs of gender-expansive voices. My literature review </w:t>
      </w:r>
      <w:r w:rsidR="00F47C2B" w:rsidRPr="00842D7C">
        <w:rPr>
          <w:rFonts w:ascii="Arial" w:hAnsi="Arial" w:cs="Arial"/>
          <w:color w:val="000000" w:themeColor="text1"/>
          <w:sz w:val="22"/>
          <w:szCs w:val="22"/>
        </w:rPr>
        <w:t>and previous research findings</w:t>
      </w:r>
      <w:r w:rsidRPr="00842D7C">
        <w:rPr>
          <w:rFonts w:ascii="Arial" w:hAnsi="Arial" w:cs="Arial"/>
          <w:color w:val="000000" w:themeColor="text1"/>
          <w:sz w:val="22"/>
          <w:szCs w:val="22"/>
        </w:rPr>
        <w:t xml:space="preserve"> identif</w:t>
      </w:r>
      <w:r w:rsidR="00DA7CBC" w:rsidRPr="00842D7C">
        <w:rPr>
          <w:rFonts w:ascii="Arial" w:hAnsi="Arial" w:cs="Arial"/>
          <w:color w:val="000000" w:themeColor="text1"/>
          <w:sz w:val="22"/>
          <w:szCs w:val="22"/>
        </w:rPr>
        <w:t>y</w:t>
      </w:r>
      <w:r w:rsidRPr="00842D7C">
        <w:rPr>
          <w:rFonts w:ascii="Arial" w:hAnsi="Arial" w:cs="Arial"/>
          <w:color w:val="000000" w:themeColor="text1"/>
          <w:sz w:val="22"/>
          <w:szCs w:val="22"/>
        </w:rPr>
        <w:t xml:space="preserve"> similar gaps in vocal pedagogy when working with non-binary and transgender students. Initially, interview participants expressed uncertainty about their skills when working with voices that do not fit traditional gender binaries, with some even suggesting that other teachers might be better equipped to meet the pupils' specific needs. This aligns with </w:t>
      </w:r>
      <w:proofErr w:type="spellStart"/>
      <w:r w:rsidRPr="00842D7C">
        <w:rPr>
          <w:rFonts w:ascii="Arial" w:hAnsi="Arial" w:cs="Arial"/>
          <w:color w:val="000000" w:themeColor="text1"/>
          <w:sz w:val="22"/>
          <w:szCs w:val="22"/>
        </w:rPr>
        <w:t>Cayari’s</w:t>
      </w:r>
      <w:proofErr w:type="spellEnd"/>
      <w:r w:rsidRPr="00842D7C">
        <w:rPr>
          <w:rFonts w:ascii="Arial" w:hAnsi="Arial" w:cs="Arial"/>
          <w:color w:val="000000" w:themeColor="text1"/>
          <w:sz w:val="22"/>
          <w:szCs w:val="22"/>
        </w:rPr>
        <w:t xml:space="preserve"> (2018) findings</w:t>
      </w:r>
      <w:r w:rsidR="00DA7CBC"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where educators, despite positive attitudes towards the community, still question their skills when working with these voices. Sims (2017) argues that teachers should approach all voices the same way without letting gender biases influence their methods and focus attention on how the voice sounds. However, even participants who reported positive experiences with gender-expansive voices instinctively questioned their skills, underscoring the need to create further support for singing teachers. Furthermore, during the interview, P1 unintentionally misgendered their pupil on several occasions, a practice that, while common, must be addressed and corrected, especially in an educational setting (</w:t>
      </w:r>
      <w:r w:rsidR="00880F5D">
        <w:rPr>
          <w:rFonts w:ascii="Arial" w:hAnsi="Arial" w:cs="Arial"/>
          <w:color w:val="000000" w:themeColor="text1"/>
          <w:sz w:val="22"/>
          <w:szCs w:val="22"/>
        </w:rPr>
        <w:t>Lowe</w:t>
      </w:r>
      <w:r w:rsidRPr="00842D7C">
        <w:rPr>
          <w:rFonts w:ascii="Arial" w:hAnsi="Arial" w:cs="Arial"/>
          <w:color w:val="000000" w:themeColor="text1"/>
          <w:sz w:val="22"/>
          <w:szCs w:val="22"/>
        </w:rPr>
        <w:t>, 202</w:t>
      </w:r>
      <w:r w:rsidR="00A4026A">
        <w:rPr>
          <w:rFonts w:ascii="Arial" w:hAnsi="Arial" w:cs="Arial"/>
          <w:color w:val="000000" w:themeColor="text1"/>
          <w:sz w:val="22"/>
          <w:szCs w:val="22"/>
        </w:rPr>
        <w:t>3</w:t>
      </w:r>
      <w:r w:rsidR="003C0EEE">
        <w:rPr>
          <w:rFonts w:ascii="Arial" w:hAnsi="Arial" w:cs="Arial"/>
          <w:color w:val="000000" w:themeColor="text1"/>
          <w:sz w:val="22"/>
          <w:szCs w:val="22"/>
        </w:rPr>
        <w:t>)</w:t>
      </w:r>
    </w:p>
    <w:p w14:paraId="504A5C78" w14:textId="621865C5" w:rsidR="00AF41FF" w:rsidRPr="00842D7C" w:rsidRDefault="003C395A" w:rsidP="00842D7C">
      <w:pPr>
        <w:pStyle w:val="NormalWeb"/>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These comments highlight the wider issue within singing lessons</w:t>
      </w:r>
      <w:r w:rsidR="00BA6E13">
        <w:rPr>
          <w:rFonts w:ascii="Arial" w:hAnsi="Arial" w:cs="Arial"/>
          <w:color w:val="000000" w:themeColor="text1"/>
          <w:sz w:val="22"/>
          <w:szCs w:val="22"/>
        </w:rPr>
        <w:t xml:space="preserve"> which is </w:t>
      </w:r>
      <w:r w:rsidRPr="00842D7C">
        <w:rPr>
          <w:rFonts w:ascii="Arial" w:hAnsi="Arial" w:cs="Arial"/>
          <w:color w:val="000000" w:themeColor="text1"/>
          <w:sz w:val="22"/>
          <w:szCs w:val="22"/>
        </w:rPr>
        <w:t xml:space="preserve">how to adapt our teaching methods to effectively accommodate gender-expansive pupils, ensuring both the student and teacher feel empowered. </w:t>
      </w:r>
    </w:p>
    <w:p w14:paraId="4FCA3D76" w14:textId="77777777" w:rsidR="00AF41FF" w:rsidRPr="00842D7C" w:rsidRDefault="00AF41FF" w:rsidP="00842D7C">
      <w:pPr>
        <w:pStyle w:val="Heading3"/>
        <w:spacing w:line="360" w:lineRule="auto"/>
        <w:rPr>
          <w:rFonts w:ascii="Arial" w:hAnsi="Arial" w:cs="Arial"/>
          <w:sz w:val="22"/>
          <w:szCs w:val="22"/>
        </w:rPr>
      </w:pPr>
      <w:bookmarkStart w:id="52" w:name="_Toc176969761"/>
      <w:r w:rsidRPr="00842D7C">
        <w:rPr>
          <w:rFonts w:ascii="Arial" w:hAnsi="Arial" w:cs="Arial"/>
          <w:sz w:val="22"/>
          <w:szCs w:val="22"/>
        </w:rPr>
        <w:t>Pupil experiences</w:t>
      </w:r>
      <w:bookmarkEnd w:id="52"/>
    </w:p>
    <w:p w14:paraId="1CA4B7DA" w14:textId="1A199508" w:rsidR="00AF41FF" w:rsidRPr="00842D7C" w:rsidRDefault="00AF41FF" w:rsidP="00842D7C">
      <w:pPr>
        <w:pStyle w:val="NoSpacing"/>
        <w:spacing w:line="360" w:lineRule="auto"/>
        <w:rPr>
          <w:rFonts w:ascii="Arial" w:hAnsi="Arial" w:cs="Arial"/>
          <w:color w:val="000000" w:themeColor="text1"/>
          <w:sz w:val="22"/>
          <w:szCs w:val="22"/>
        </w:rPr>
      </w:pPr>
      <w:r w:rsidRPr="00842D7C">
        <w:rPr>
          <w:rFonts w:ascii="Arial" w:hAnsi="Arial" w:cs="Arial"/>
          <w:b/>
          <w:bCs/>
          <w:color w:val="000000" w:themeColor="text1"/>
          <w:sz w:val="22"/>
          <w:szCs w:val="22"/>
        </w:rPr>
        <w:t>“I feel like music is, like, very deeply ingrained within me”</w:t>
      </w:r>
      <w:r w:rsidRPr="00842D7C">
        <w:rPr>
          <w:rFonts w:ascii="Arial" w:hAnsi="Arial" w:cs="Arial"/>
          <w:color w:val="000000" w:themeColor="text1"/>
          <w:sz w:val="22"/>
          <w:szCs w:val="22"/>
        </w:rPr>
        <w:t xml:space="preserve"> (FG3). Being a singer </w:t>
      </w:r>
      <w:r w:rsidRPr="00842D7C">
        <w:rPr>
          <w:rFonts w:ascii="Arial" w:hAnsi="Arial" w:cs="Arial"/>
          <w:b/>
          <w:bCs/>
          <w:color w:val="000000" w:themeColor="text1"/>
          <w:sz w:val="22"/>
          <w:szCs w:val="22"/>
        </w:rPr>
        <w:t>“builds up at least more than half of my identity. I use it wherever I go”</w:t>
      </w:r>
      <w:r w:rsidRPr="00842D7C">
        <w:rPr>
          <w:rFonts w:ascii="Arial" w:hAnsi="Arial" w:cs="Arial"/>
          <w:color w:val="000000" w:themeColor="text1"/>
          <w:sz w:val="22"/>
          <w:szCs w:val="22"/>
        </w:rPr>
        <w:t xml:space="preserve"> (FG1) because </w:t>
      </w:r>
      <w:r w:rsidRPr="00842D7C">
        <w:rPr>
          <w:rFonts w:ascii="Arial" w:hAnsi="Arial" w:cs="Arial"/>
          <w:b/>
          <w:bCs/>
          <w:color w:val="000000" w:themeColor="text1"/>
          <w:sz w:val="22"/>
          <w:szCs w:val="22"/>
        </w:rPr>
        <w:t>“it’s how I feel feelings”</w:t>
      </w:r>
      <w:r w:rsidRPr="00842D7C">
        <w:rPr>
          <w:rFonts w:ascii="Arial" w:hAnsi="Arial" w:cs="Arial"/>
          <w:color w:val="000000" w:themeColor="text1"/>
          <w:sz w:val="22"/>
          <w:szCs w:val="22"/>
        </w:rPr>
        <w:t xml:space="preserve"> (FG2). These lessons are my safe space because </w:t>
      </w:r>
      <w:r w:rsidRPr="00842D7C">
        <w:rPr>
          <w:rFonts w:ascii="Arial" w:hAnsi="Arial" w:cs="Arial"/>
          <w:b/>
          <w:bCs/>
          <w:color w:val="000000" w:themeColor="text1"/>
          <w:sz w:val="22"/>
          <w:szCs w:val="22"/>
        </w:rPr>
        <w:t xml:space="preserve">“singing is just therapy, isn't it?” </w:t>
      </w:r>
      <w:r w:rsidRPr="00842D7C">
        <w:rPr>
          <w:rFonts w:ascii="Arial" w:hAnsi="Arial" w:cs="Arial"/>
          <w:color w:val="000000" w:themeColor="text1"/>
          <w:sz w:val="22"/>
          <w:szCs w:val="22"/>
        </w:rPr>
        <w:t xml:space="preserve">(FG1). </w:t>
      </w:r>
      <w:r w:rsidRPr="00842D7C">
        <w:rPr>
          <w:rFonts w:ascii="Arial" w:hAnsi="Arial" w:cs="Arial"/>
          <w:b/>
          <w:bCs/>
          <w:color w:val="000000" w:themeColor="text1"/>
          <w:sz w:val="22"/>
          <w:szCs w:val="22"/>
        </w:rPr>
        <w:t xml:space="preserve">“I think that my lessons have made me even more confident </w:t>
      </w:r>
      <w:r w:rsidRPr="00842D7C">
        <w:rPr>
          <w:rFonts w:ascii="Arial" w:hAnsi="Arial" w:cs="Arial"/>
          <w:b/>
          <w:bCs/>
          <w:color w:val="000000" w:themeColor="text1"/>
          <w:sz w:val="22"/>
          <w:szCs w:val="22"/>
        </w:rPr>
        <w:lastRenderedPageBreak/>
        <w:t>that I am a singer”</w:t>
      </w:r>
      <w:r w:rsidRPr="00842D7C">
        <w:rPr>
          <w:rFonts w:ascii="Arial" w:hAnsi="Arial" w:cs="Arial"/>
          <w:color w:val="000000" w:themeColor="text1"/>
          <w:sz w:val="22"/>
          <w:szCs w:val="22"/>
        </w:rPr>
        <w:t xml:space="preserve"> (FG2). I wanted to share my transition with my teacher</w:t>
      </w:r>
      <w:r w:rsidR="0014203E"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but I can see she is nervous. She is </w:t>
      </w:r>
      <w:r w:rsidRPr="001E1D25">
        <w:rPr>
          <w:rFonts w:ascii="Arial" w:hAnsi="Arial" w:cs="Arial"/>
          <w:color w:val="000000" w:themeColor="text1"/>
          <w:sz w:val="22"/>
          <w:szCs w:val="22"/>
        </w:rPr>
        <w:t xml:space="preserve">a </w:t>
      </w:r>
      <w:r w:rsidRPr="00842D7C">
        <w:rPr>
          <w:rFonts w:ascii="Arial" w:hAnsi="Arial" w:cs="Arial"/>
          <w:b/>
          <w:bCs/>
          <w:color w:val="000000" w:themeColor="text1"/>
          <w:sz w:val="22"/>
          <w:szCs w:val="22"/>
        </w:rPr>
        <w:t>“really good singing teacher”</w:t>
      </w:r>
      <w:r w:rsidRPr="00842D7C">
        <w:rPr>
          <w:rFonts w:ascii="Arial" w:hAnsi="Arial" w:cs="Arial"/>
          <w:color w:val="000000" w:themeColor="text1"/>
          <w:sz w:val="22"/>
          <w:szCs w:val="22"/>
        </w:rPr>
        <w:t xml:space="preserve"> (FG1) </w:t>
      </w:r>
      <w:r w:rsidRPr="00842D7C">
        <w:rPr>
          <w:rFonts w:ascii="Arial" w:hAnsi="Arial" w:cs="Arial"/>
          <w:b/>
          <w:bCs/>
          <w:color w:val="000000" w:themeColor="text1"/>
          <w:sz w:val="22"/>
          <w:szCs w:val="22"/>
        </w:rPr>
        <w:t>“who’s nice all the time”</w:t>
      </w:r>
      <w:r w:rsidRPr="00842D7C">
        <w:rPr>
          <w:rFonts w:ascii="Arial" w:hAnsi="Arial" w:cs="Arial"/>
          <w:color w:val="000000" w:themeColor="text1"/>
          <w:sz w:val="22"/>
          <w:szCs w:val="22"/>
        </w:rPr>
        <w:t xml:space="preserve"> (FG1). She always makes me feel </w:t>
      </w:r>
      <w:r w:rsidRPr="00842D7C">
        <w:rPr>
          <w:rFonts w:ascii="Arial" w:hAnsi="Arial" w:cs="Arial"/>
          <w:b/>
          <w:bCs/>
          <w:color w:val="000000" w:themeColor="text1"/>
          <w:sz w:val="22"/>
          <w:szCs w:val="22"/>
        </w:rPr>
        <w:t>“comfortable to, like, you know, go wrong. Like, I'm not trying to go wrong, but I know that there's not going to be any like shame if I do”</w:t>
      </w:r>
      <w:r w:rsidRPr="00842D7C">
        <w:rPr>
          <w:rFonts w:ascii="Arial" w:hAnsi="Arial" w:cs="Arial"/>
          <w:color w:val="000000" w:themeColor="text1"/>
          <w:sz w:val="22"/>
          <w:szCs w:val="22"/>
        </w:rPr>
        <w:t xml:space="preserve"> (FG3). </w:t>
      </w:r>
      <w:r w:rsidR="001E1D25" w:rsidRPr="00842D7C">
        <w:rPr>
          <w:rFonts w:ascii="Arial" w:hAnsi="Arial" w:cs="Arial"/>
          <w:color w:val="000000" w:themeColor="text1"/>
          <w:sz w:val="22"/>
          <w:szCs w:val="22"/>
        </w:rPr>
        <w:t>I</w:t>
      </w:r>
      <w:r w:rsidRPr="00842D7C">
        <w:rPr>
          <w:rFonts w:ascii="Arial" w:hAnsi="Arial" w:cs="Arial"/>
          <w:color w:val="000000" w:themeColor="text1"/>
          <w:sz w:val="22"/>
          <w:szCs w:val="22"/>
        </w:rPr>
        <w:t xml:space="preserve"> </w:t>
      </w:r>
      <w:r w:rsidR="00B44E31">
        <w:rPr>
          <w:rFonts w:ascii="Arial" w:hAnsi="Arial" w:cs="Arial"/>
          <w:color w:val="000000" w:themeColor="text1"/>
          <w:sz w:val="22"/>
          <w:szCs w:val="22"/>
        </w:rPr>
        <w:t>w</w:t>
      </w:r>
      <w:r w:rsidR="00D45D14">
        <w:rPr>
          <w:rFonts w:ascii="Arial" w:hAnsi="Arial" w:cs="Arial"/>
          <w:color w:val="000000" w:themeColor="text1"/>
          <w:sz w:val="22"/>
          <w:szCs w:val="22"/>
        </w:rPr>
        <w:t>ant</w:t>
      </w:r>
      <w:r w:rsidR="00B44E31">
        <w:rPr>
          <w:rFonts w:ascii="Arial" w:hAnsi="Arial" w:cs="Arial"/>
          <w:color w:val="000000" w:themeColor="text1"/>
          <w:sz w:val="22"/>
          <w:szCs w:val="22"/>
        </w:rPr>
        <w:t xml:space="preserve"> to </w:t>
      </w:r>
      <w:r w:rsidRPr="00842D7C">
        <w:rPr>
          <w:rFonts w:ascii="Arial" w:hAnsi="Arial" w:cs="Arial"/>
          <w:color w:val="000000" w:themeColor="text1"/>
          <w:sz w:val="22"/>
          <w:szCs w:val="22"/>
        </w:rPr>
        <w:t xml:space="preserve">focus on </w:t>
      </w:r>
      <w:r w:rsidRPr="00842D7C">
        <w:rPr>
          <w:rFonts w:ascii="Arial" w:hAnsi="Arial" w:cs="Arial"/>
          <w:b/>
          <w:bCs/>
          <w:color w:val="000000" w:themeColor="text1"/>
          <w:sz w:val="22"/>
          <w:szCs w:val="22"/>
        </w:rPr>
        <w:t>“describing how the song is, and like understanding my own voice at the same time because that can be helpful, you can then think to yourself, can I do that?”</w:t>
      </w:r>
      <w:r w:rsidRPr="00842D7C">
        <w:rPr>
          <w:rFonts w:ascii="Arial" w:hAnsi="Arial" w:cs="Arial"/>
          <w:color w:val="000000" w:themeColor="text1"/>
          <w:sz w:val="22"/>
          <w:szCs w:val="22"/>
        </w:rPr>
        <w:t xml:space="preserve"> (FG3)</w:t>
      </w:r>
      <w:r w:rsidR="001F2310">
        <w:rPr>
          <w:rFonts w:ascii="Arial" w:hAnsi="Arial" w:cs="Arial"/>
          <w:color w:val="000000" w:themeColor="text1"/>
          <w:sz w:val="22"/>
          <w:szCs w:val="22"/>
        </w:rPr>
        <w:t xml:space="preserve">. </w:t>
      </w:r>
      <w:r w:rsidRPr="00842D7C">
        <w:rPr>
          <w:rFonts w:ascii="Arial" w:hAnsi="Arial" w:cs="Arial"/>
          <w:color w:val="000000" w:themeColor="text1"/>
          <w:sz w:val="22"/>
          <w:szCs w:val="22"/>
        </w:rPr>
        <w:t xml:space="preserve">I want to be able to do that but </w:t>
      </w:r>
      <w:r w:rsidRPr="00842D7C">
        <w:rPr>
          <w:rFonts w:ascii="Arial" w:hAnsi="Arial" w:cs="Arial"/>
          <w:b/>
          <w:bCs/>
          <w:color w:val="000000" w:themeColor="text1"/>
          <w:sz w:val="22"/>
          <w:szCs w:val="22"/>
        </w:rPr>
        <w:t>“I think sometimes the words I'm using to describe things maybe could be a bit more like descriptive, so I can say like my voice feels like, because sometimes I can't really find the right words, like my weird brain”</w:t>
      </w:r>
      <w:r w:rsidRPr="00842D7C">
        <w:rPr>
          <w:rFonts w:ascii="Arial" w:hAnsi="Arial" w:cs="Arial"/>
          <w:color w:val="000000" w:themeColor="text1"/>
          <w:sz w:val="22"/>
          <w:szCs w:val="22"/>
        </w:rPr>
        <w:t xml:space="preserve"> (FG3).</w:t>
      </w:r>
    </w:p>
    <w:p w14:paraId="145916CB" w14:textId="77777777" w:rsidR="00B13CDB" w:rsidRPr="00842D7C" w:rsidRDefault="00B13CDB" w:rsidP="00842D7C">
      <w:pPr>
        <w:pStyle w:val="NormalWeb"/>
        <w:spacing w:line="360" w:lineRule="auto"/>
        <w:rPr>
          <w:rStyle w:val="Heading3Char"/>
          <w:rFonts w:ascii="Arial" w:hAnsi="Arial" w:cs="Arial"/>
          <w:sz w:val="22"/>
          <w:szCs w:val="22"/>
        </w:rPr>
      </w:pPr>
      <w:bookmarkStart w:id="53" w:name="_Toc176969762"/>
      <w:r w:rsidRPr="00842D7C">
        <w:rPr>
          <w:rStyle w:val="Heading3Char"/>
          <w:rFonts w:ascii="Arial" w:hAnsi="Arial" w:cs="Arial"/>
          <w:sz w:val="22"/>
          <w:szCs w:val="22"/>
        </w:rPr>
        <w:t>Analysis</w:t>
      </w:r>
      <w:bookmarkEnd w:id="53"/>
      <w:r w:rsidRPr="00842D7C">
        <w:rPr>
          <w:rStyle w:val="Heading3Char"/>
          <w:rFonts w:ascii="Arial" w:hAnsi="Arial" w:cs="Arial"/>
          <w:sz w:val="22"/>
          <w:szCs w:val="22"/>
        </w:rPr>
        <w:t xml:space="preserve"> </w:t>
      </w:r>
    </w:p>
    <w:p w14:paraId="38CC2517" w14:textId="3BF57BA9" w:rsidR="00B13CDB" w:rsidRPr="00842D7C" w:rsidRDefault="00B13CDB" w:rsidP="00842D7C">
      <w:pPr>
        <w:pStyle w:val="NormalWeb"/>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The direct quotes from pupils highlight the importance that the </w:t>
      </w:r>
      <w:r w:rsidR="00357CB7" w:rsidRPr="00842D7C">
        <w:rPr>
          <w:rFonts w:ascii="Arial" w:hAnsi="Arial" w:cs="Arial"/>
          <w:color w:val="000000" w:themeColor="text1"/>
          <w:sz w:val="22"/>
          <w:szCs w:val="22"/>
        </w:rPr>
        <w:t>r</w:t>
      </w:r>
      <w:r w:rsidRPr="00842D7C">
        <w:rPr>
          <w:rFonts w:ascii="Arial" w:hAnsi="Arial" w:cs="Arial"/>
          <w:color w:val="000000" w:themeColor="text1"/>
          <w:sz w:val="22"/>
          <w:szCs w:val="22"/>
        </w:rPr>
        <w:t>ol</w:t>
      </w:r>
      <w:r w:rsidR="00E86FA9" w:rsidRPr="00842D7C">
        <w:rPr>
          <w:rFonts w:ascii="Arial" w:hAnsi="Arial" w:cs="Arial"/>
          <w:color w:val="000000" w:themeColor="text1"/>
          <w:sz w:val="22"/>
          <w:szCs w:val="22"/>
        </w:rPr>
        <w:t>e</w:t>
      </w:r>
      <w:r w:rsidRPr="00842D7C">
        <w:rPr>
          <w:rFonts w:ascii="Arial" w:hAnsi="Arial" w:cs="Arial"/>
          <w:color w:val="000000" w:themeColor="text1"/>
          <w:sz w:val="22"/>
          <w:szCs w:val="22"/>
        </w:rPr>
        <w:t xml:space="preserve"> of singing plays in their identity formation but also in their emotional expression. One pupil mentions that singing builds up more than half of their identity, and another describes how it impacts their emotions: </w:t>
      </w:r>
      <w:r w:rsidRPr="00842D7C">
        <w:rPr>
          <w:rFonts w:ascii="Arial" w:hAnsi="Arial" w:cs="Arial"/>
          <w:b/>
          <w:bCs/>
          <w:color w:val="000000" w:themeColor="text1"/>
          <w:sz w:val="22"/>
          <w:szCs w:val="22"/>
        </w:rPr>
        <w:t>“</w:t>
      </w:r>
      <w:proofErr w:type="spellStart"/>
      <w:r w:rsidRPr="00842D7C">
        <w:rPr>
          <w:rFonts w:ascii="Arial" w:hAnsi="Arial" w:cs="Arial"/>
          <w:b/>
          <w:bCs/>
          <w:color w:val="000000" w:themeColor="text1"/>
          <w:sz w:val="22"/>
          <w:szCs w:val="22"/>
        </w:rPr>
        <w:t>its</w:t>
      </w:r>
      <w:proofErr w:type="spellEnd"/>
      <w:r w:rsidRPr="00842D7C">
        <w:rPr>
          <w:rFonts w:ascii="Arial" w:hAnsi="Arial" w:cs="Arial"/>
          <w:b/>
          <w:bCs/>
          <w:color w:val="000000" w:themeColor="text1"/>
          <w:sz w:val="22"/>
          <w:szCs w:val="22"/>
        </w:rPr>
        <w:t xml:space="preserve"> how I feel feelings” </w:t>
      </w:r>
      <w:r w:rsidRPr="00842D7C">
        <w:rPr>
          <w:rFonts w:ascii="Arial" w:hAnsi="Arial" w:cs="Arial"/>
          <w:color w:val="000000" w:themeColor="text1"/>
          <w:sz w:val="22"/>
          <w:szCs w:val="22"/>
        </w:rPr>
        <w:t>and how</w:t>
      </w:r>
      <w:r w:rsidRPr="00842D7C">
        <w:rPr>
          <w:rFonts w:ascii="Arial" w:hAnsi="Arial" w:cs="Arial"/>
          <w:b/>
          <w:bCs/>
          <w:color w:val="000000" w:themeColor="text1"/>
          <w:sz w:val="22"/>
          <w:szCs w:val="22"/>
        </w:rPr>
        <w:t xml:space="preserve"> “deeply ingrained” </w:t>
      </w:r>
      <w:r w:rsidRPr="00842D7C">
        <w:rPr>
          <w:rFonts w:ascii="Arial" w:hAnsi="Arial" w:cs="Arial"/>
          <w:color w:val="000000" w:themeColor="text1"/>
          <w:sz w:val="22"/>
          <w:szCs w:val="22"/>
        </w:rPr>
        <w:t xml:space="preserve">(FG3) singing it to them. This aligns with Orton </w:t>
      </w:r>
      <w:r w:rsidR="00E47ECB" w:rsidRPr="00842D7C">
        <w:rPr>
          <w:rFonts w:ascii="Arial" w:hAnsi="Arial" w:cs="Arial"/>
          <w:color w:val="000000" w:themeColor="text1"/>
          <w:sz w:val="22"/>
          <w:szCs w:val="22"/>
        </w:rPr>
        <w:t>and</w:t>
      </w:r>
      <w:r w:rsidRPr="00842D7C">
        <w:rPr>
          <w:rFonts w:ascii="Arial" w:hAnsi="Arial" w:cs="Arial"/>
          <w:color w:val="000000" w:themeColor="text1"/>
          <w:sz w:val="22"/>
          <w:szCs w:val="22"/>
        </w:rPr>
        <w:t xml:space="preserve"> </w:t>
      </w:r>
      <w:proofErr w:type="spellStart"/>
      <w:r w:rsidRPr="00842D7C">
        <w:rPr>
          <w:rFonts w:ascii="Arial" w:hAnsi="Arial" w:cs="Arial"/>
          <w:color w:val="000000" w:themeColor="text1"/>
          <w:sz w:val="22"/>
          <w:szCs w:val="22"/>
        </w:rPr>
        <w:t>Pitts’s</w:t>
      </w:r>
      <w:proofErr w:type="spellEnd"/>
      <w:r w:rsidRPr="00842D7C">
        <w:rPr>
          <w:rFonts w:ascii="Arial" w:hAnsi="Arial" w:cs="Arial"/>
          <w:color w:val="000000" w:themeColor="text1"/>
          <w:sz w:val="22"/>
          <w:szCs w:val="22"/>
        </w:rPr>
        <w:t xml:space="preserve"> (2018) findings that suggest that </w:t>
      </w:r>
      <w:r w:rsidR="00357CB7" w:rsidRPr="00842D7C">
        <w:rPr>
          <w:rFonts w:ascii="Arial" w:hAnsi="Arial" w:cs="Arial"/>
          <w:color w:val="000000" w:themeColor="text1"/>
          <w:sz w:val="22"/>
          <w:szCs w:val="22"/>
        </w:rPr>
        <w:t>by</w:t>
      </w:r>
      <w:r w:rsidRPr="00842D7C">
        <w:rPr>
          <w:rFonts w:ascii="Arial" w:hAnsi="Arial" w:cs="Arial"/>
          <w:color w:val="000000" w:themeColor="text1"/>
          <w:sz w:val="22"/>
          <w:szCs w:val="22"/>
        </w:rPr>
        <w:t xml:space="preserve"> motivating confidence and self-autonomy, we can engage more deeply in lessons and create more enjoyment, further highlighting the deep and personal connection not only between the student and the teacher but also the student and their sense of self and voice. These findings, however, highlight the need for more approaches and support for teachers to work with gender-expansive or non-binary to ensure we can help support a pupil to explore this connection. </w:t>
      </w:r>
    </w:p>
    <w:p w14:paraId="0AB7B7CE" w14:textId="5B26EEFC" w:rsidR="00B13CDB" w:rsidRPr="00842D7C" w:rsidRDefault="00B13CDB" w:rsidP="00842D7C">
      <w:pPr>
        <w:pStyle w:val="NormalWeb"/>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The students emphasise how the teacher creates a safe environment for the lessons and a place where they feel comfortable, aligning with Sauerland’s (2022) findings that the dialogue between a teacher and a student can be enough to create a safe environment. However, the pupils then explain their need for more effective communication in their lessons, particularly when describing and understanding their voices. They mention that they struggle to articulate their feelings about their voice and that descriptive language would be helpful for self-expression and technical understanding. This gap in the pupil’s knowledge argues that the existing pedagogical language and approaches to the voice may not represent all pupil’s needs</w:t>
      </w:r>
      <w:r w:rsidR="00550F0D"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w:t>
      </w:r>
    </w:p>
    <w:p w14:paraId="762DF3D1" w14:textId="7D90F121" w:rsidR="00AF41FF" w:rsidRPr="00842D7C" w:rsidRDefault="00B13CDB" w:rsidP="00842D7C">
      <w:pPr>
        <w:pStyle w:val="NormalWeb"/>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This pupil-led approach to lessons could further a </w:t>
      </w:r>
      <w:r w:rsidR="00F75E70">
        <w:rPr>
          <w:rFonts w:ascii="Arial" w:hAnsi="Arial" w:cs="Arial"/>
          <w:color w:val="000000" w:themeColor="text1"/>
          <w:sz w:val="22"/>
          <w:szCs w:val="22"/>
        </w:rPr>
        <w:t>student</w:t>
      </w:r>
      <w:r w:rsidR="003D17FC">
        <w:rPr>
          <w:rFonts w:ascii="Arial" w:hAnsi="Arial" w:cs="Arial"/>
          <w:color w:val="000000" w:themeColor="text1"/>
          <w:sz w:val="22"/>
          <w:szCs w:val="22"/>
        </w:rPr>
        <w:t>’</w:t>
      </w:r>
      <w:r w:rsidR="00F75E70">
        <w:rPr>
          <w:rFonts w:ascii="Arial" w:hAnsi="Arial" w:cs="Arial"/>
          <w:color w:val="000000" w:themeColor="text1"/>
          <w:sz w:val="22"/>
          <w:szCs w:val="22"/>
        </w:rPr>
        <w:t>s</w:t>
      </w:r>
      <w:r w:rsidRPr="00842D7C">
        <w:rPr>
          <w:rFonts w:ascii="Arial" w:hAnsi="Arial" w:cs="Arial"/>
          <w:color w:val="000000" w:themeColor="text1"/>
          <w:sz w:val="22"/>
          <w:szCs w:val="22"/>
        </w:rPr>
        <w:t xml:space="preserve"> self-autonomy and allow them to explore their voices using descriptive language to connect on a deeper level to their voice. Furthermore, </w:t>
      </w:r>
      <w:r w:rsidR="003D17FC">
        <w:rPr>
          <w:rFonts w:ascii="Arial" w:hAnsi="Arial" w:cs="Arial"/>
          <w:color w:val="000000" w:themeColor="text1"/>
          <w:sz w:val="22"/>
          <w:szCs w:val="22"/>
        </w:rPr>
        <w:t xml:space="preserve">does </w:t>
      </w:r>
      <w:r w:rsidRPr="00842D7C">
        <w:rPr>
          <w:rFonts w:ascii="Arial" w:hAnsi="Arial" w:cs="Arial"/>
          <w:color w:val="000000" w:themeColor="text1"/>
          <w:sz w:val="22"/>
          <w:szCs w:val="22"/>
        </w:rPr>
        <w:t xml:space="preserve">using traditional teaching methods, such as scientific or Latin </w:t>
      </w:r>
      <w:r w:rsidRPr="00842D7C">
        <w:rPr>
          <w:rFonts w:ascii="Arial" w:hAnsi="Arial" w:cs="Arial"/>
          <w:color w:val="000000" w:themeColor="text1"/>
          <w:sz w:val="22"/>
          <w:szCs w:val="22"/>
        </w:rPr>
        <w:lastRenderedPageBreak/>
        <w:t>terminology, limit</w:t>
      </w:r>
      <w:r w:rsidR="00C90EED" w:rsidRPr="00842D7C">
        <w:rPr>
          <w:rFonts w:ascii="Arial" w:hAnsi="Arial" w:cs="Arial"/>
          <w:color w:val="000000" w:themeColor="text1"/>
          <w:sz w:val="22"/>
          <w:szCs w:val="22"/>
        </w:rPr>
        <w:t xml:space="preserve"> </w:t>
      </w:r>
      <w:r w:rsidRPr="00842D7C">
        <w:rPr>
          <w:rFonts w:ascii="Arial" w:hAnsi="Arial" w:cs="Arial"/>
          <w:color w:val="000000" w:themeColor="text1"/>
          <w:sz w:val="22"/>
          <w:szCs w:val="22"/>
        </w:rPr>
        <w:t>a pupil’s ability to connect with their voice</w:t>
      </w:r>
      <w:r w:rsidR="00B214C0" w:rsidRPr="00842D7C">
        <w:rPr>
          <w:rFonts w:ascii="Arial" w:hAnsi="Arial" w:cs="Arial"/>
          <w:color w:val="000000" w:themeColor="text1"/>
          <w:sz w:val="22"/>
          <w:szCs w:val="22"/>
        </w:rPr>
        <w:t>? C</w:t>
      </w:r>
      <w:r w:rsidRPr="00842D7C">
        <w:rPr>
          <w:rFonts w:ascii="Arial" w:hAnsi="Arial" w:cs="Arial"/>
          <w:color w:val="000000" w:themeColor="text1"/>
          <w:sz w:val="22"/>
          <w:szCs w:val="22"/>
        </w:rPr>
        <w:t>ould a pupil-led approach encourage this more</w:t>
      </w:r>
      <w:r w:rsidR="00C90EED" w:rsidRPr="00842D7C">
        <w:rPr>
          <w:rFonts w:ascii="Arial" w:hAnsi="Arial" w:cs="Arial"/>
          <w:color w:val="000000" w:themeColor="text1"/>
          <w:sz w:val="22"/>
          <w:szCs w:val="22"/>
        </w:rPr>
        <w:t>?</w:t>
      </w:r>
    </w:p>
    <w:p w14:paraId="5BEFA005" w14:textId="77777777" w:rsidR="00AF41FF" w:rsidRPr="00842D7C" w:rsidRDefault="00AF41FF" w:rsidP="00842D7C">
      <w:pPr>
        <w:pStyle w:val="Heading3"/>
        <w:spacing w:line="360" w:lineRule="auto"/>
        <w:rPr>
          <w:rFonts w:ascii="Arial" w:hAnsi="Arial" w:cs="Arial"/>
          <w:sz w:val="22"/>
          <w:szCs w:val="22"/>
        </w:rPr>
      </w:pPr>
      <w:bookmarkStart w:id="54" w:name="_Toc176969763"/>
      <w:r w:rsidRPr="00842D7C">
        <w:rPr>
          <w:rFonts w:ascii="Arial" w:hAnsi="Arial" w:cs="Arial"/>
          <w:sz w:val="22"/>
          <w:szCs w:val="22"/>
        </w:rPr>
        <w:t>Discussion</w:t>
      </w:r>
      <w:bookmarkEnd w:id="54"/>
    </w:p>
    <w:bookmarkEnd w:id="48"/>
    <w:p w14:paraId="6414E5B8" w14:textId="509CBE77" w:rsidR="00FE21E5" w:rsidRPr="00842D7C" w:rsidRDefault="00C90EED" w:rsidP="00842D7C">
      <w:pPr>
        <w:pStyle w:val="NormalWeb"/>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T</w:t>
      </w:r>
      <w:r w:rsidR="00043659" w:rsidRPr="00842D7C">
        <w:rPr>
          <w:rFonts w:ascii="Arial" w:hAnsi="Arial" w:cs="Arial"/>
          <w:color w:val="000000" w:themeColor="text1"/>
          <w:sz w:val="22"/>
          <w:szCs w:val="22"/>
        </w:rPr>
        <w:t>he teacher</w:t>
      </w:r>
      <w:r w:rsidR="00CF29E6" w:rsidRPr="00842D7C">
        <w:rPr>
          <w:rFonts w:ascii="Arial" w:hAnsi="Arial" w:cs="Arial"/>
          <w:color w:val="000000" w:themeColor="text1"/>
          <w:sz w:val="22"/>
          <w:szCs w:val="22"/>
        </w:rPr>
        <w:t>’s</w:t>
      </w:r>
      <w:r w:rsidR="00043659" w:rsidRPr="00842D7C">
        <w:rPr>
          <w:rFonts w:ascii="Arial" w:hAnsi="Arial" w:cs="Arial"/>
          <w:color w:val="000000" w:themeColor="text1"/>
          <w:sz w:val="22"/>
          <w:szCs w:val="22"/>
        </w:rPr>
        <w:t xml:space="preserve"> and the pupil</w:t>
      </w:r>
      <w:r w:rsidR="00FE21E5" w:rsidRPr="00842D7C">
        <w:rPr>
          <w:rFonts w:ascii="Arial" w:hAnsi="Arial" w:cs="Arial"/>
          <w:color w:val="000000" w:themeColor="text1"/>
          <w:sz w:val="22"/>
          <w:szCs w:val="22"/>
        </w:rPr>
        <w:t>’s</w:t>
      </w:r>
      <w:r w:rsidR="00043659" w:rsidRPr="00842D7C">
        <w:rPr>
          <w:rFonts w:ascii="Arial" w:hAnsi="Arial" w:cs="Arial"/>
          <w:color w:val="000000" w:themeColor="text1"/>
          <w:sz w:val="22"/>
          <w:szCs w:val="22"/>
        </w:rPr>
        <w:t xml:space="preserve"> experiences highlight the need </w:t>
      </w:r>
      <w:r w:rsidR="00AB2730" w:rsidRPr="00842D7C">
        <w:rPr>
          <w:rFonts w:ascii="Arial" w:hAnsi="Arial" w:cs="Arial"/>
          <w:color w:val="000000" w:themeColor="text1"/>
          <w:sz w:val="22"/>
          <w:szCs w:val="22"/>
        </w:rPr>
        <w:t>to develop</w:t>
      </w:r>
      <w:r w:rsidR="00FE21E5" w:rsidRPr="00842D7C">
        <w:rPr>
          <w:rFonts w:ascii="Arial" w:hAnsi="Arial" w:cs="Arial"/>
          <w:color w:val="000000" w:themeColor="text1"/>
          <w:sz w:val="22"/>
          <w:szCs w:val="22"/>
        </w:rPr>
        <w:t xml:space="preserve"> tools and support </w:t>
      </w:r>
      <w:r w:rsidR="00043659" w:rsidRPr="00842D7C">
        <w:rPr>
          <w:rFonts w:ascii="Arial" w:hAnsi="Arial" w:cs="Arial"/>
          <w:color w:val="000000" w:themeColor="text1"/>
          <w:sz w:val="22"/>
          <w:szCs w:val="22"/>
        </w:rPr>
        <w:t xml:space="preserve">within singing lessons. When </w:t>
      </w:r>
      <w:r w:rsidR="00CF29E6" w:rsidRPr="00842D7C">
        <w:rPr>
          <w:rFonts w:ascii="Arial" w:hAnsi="Arial" w:cs="Arial"/>
          <w:color w:val="000000" w:themeColor="text1"/>
          <w:sz w:val="22"/>
          <w:szCs w:val="22"/>
        </w:rPr>
        <w:t>considering</w:t>
      </w:r>
      <w:r w:rsidR="00043659" w:rsidRPr="00842D7C">
        <w:rPr>
          <w:rFonts w:ascii="Arial" w:hAnsi="Arial" w:cs="Arial"/>
          <w:color w:val="000000" w:themeColor="text1"/>
          <w:sz w:val="22"/>
          <w:szCs w:val="22"/>
        </w:rPr>
        <w:t xml:space="preserve"> these experiences along</w:t>
      </w:r>
      <w:r w:rsidR="00FE21E5" w:rsidRPr="00842D7C">
        <w:rPr>
          <w:rFonts w:ascii="Arial" w:hAnsi="Arial" w:cs="Arial"/>
          <w:color w:val="000000" w:themeColor="text1"/>
          <w:sz w:val="22"/>
          <w:szCs w:val="22"/>
        </w:rPr>
        <w:t xml:space="preserve">side </w:t>
      </w:r>
      <w:r w:rsidR="00043659" w:rsidRPr="00842D7C">
        <w:rPr>
          <w:rFonts w:ascii="Arial" w:hAnsi="Arial" w:cs="Arial"/>
          <w:color w:val="000000" w:themeColor="text1"/>
          <w:sz w:val="22"/>
          <w:szCs w:val="22"/>
        </w:rPr>
        <w:t>my FWF, week</w:t>
      </w:r>
      <w:r w:rsidR="00AB2730" w:rsidRPr="00842D7C">
        <w:rPr>
          <w:rFonts w:ascii="Arial" w:hAnsi="Arial" w:cs="Arial"/>
          <w:color w:val="000000" w:themeColor="text1"/>
          <w:sz w:val="22"/>
          <w:szCs w:val="22"/>
        </w:rPr>
        <w:t>s</w:t>
      </w:r>
      <w:r w:rsidR="00043659" w:rsidRPr="00842D7C">
        <w:rPr>
          <w:rFonts w:ascii="Arial" w:hAnsi="Arial" w:cs="Arial"/>
          <w:color w:val="000000" w:themeColor="text1"/>
          <w:sz w:val="22"/>
          <w:szCs w:val="22"/>
        </w:rPr>
        <w:t xml:space="preserve"> </w:t>
      </w:r>
      <w:r w:rsidR="00D372B9" w:rsidRPr="00842D7C">
        <w:rPr>
          <w:rFonts w:ascii="Arial" w:hAnsi="Arial" w:cs="Arial"/>
          <w:color w:val="000000" w:themeColor="text1"/>
          <w:sz w:val="22"/>
          <w:szCs w:val="22"/>
        </w:rPr>
        <w:t>two and three</w:t>
      </w:r>
      <w:r w:rsidR="00FE21E5" w:rsidRPr="00842D7C">
        <w:rPr>
          <w:rFonts w:ascii="Arial" w:hAnsi="Arial" w:cs="Arial"/>
          <w:color w:val="000000" w:themeColor="text1"/>
          <w:sz w:val="22"/>
          <w:szCs w:val="22"/>
        </w:rPr>
        <w:t xml:space="preserve">, using the GRBASI scale and Chris Johnson’s Vocal Assessments Method (VAM), could offer a more structured approach to work on these challenges together. </w:t>
      </w:r>
    </w:p>
    <w:p w14:paraId="788EBFCA" w14:textId="4CA0C65D" w:rsidR="008F358E" w:rsidRPr="00842D7C" w:rsidRDefault="00AB2730" w:rsidP="00842D7C">
      <w:pPr>
        <w:pStyle w:val="NormalWeb"/>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F</w:t>
      </w:r>
      <w:r w:rsidR="00D372B9" w:rsidRPr="00842D7C">
        <w:rPr>
          <w:rFonts w:ascii="Arial" w:hAnsi="Arial" w:cs="Arial"/>
          <w:color w:val="000000" w:themeColor="text1"/>
          <w:sz w:val="22"/>
          <w:szCs w:val="22"/>
        </w:rPr>
        <w:t xml:space="preserve">or </w:t>
      </w:r>
      <w:r w:rsidRPr="00842D7C">
        <w:rPr>
          <w:rFonts w:ascii="Arial" w:hAnsi="Arial" w:cs="Arial"/>
          <w:color w:val="000000" w:themeColor="text1"/>
          <w:sz w:val="22"/>
          <w:szCs w:val="22"/>
        </w:rPr>
        <w:t>example,</w:t>
      </w:r>
      <w:r w:rsidR="00D372B9" w:rsidRPr="00842D7C">
        <w:rPr>
          <w:rFonts w:ascii="Arial" w:hAnsi="Arial" w:cs="Arial"/>
          <w:color w:val="000000" w:themeColor="text1"/>
          <w:sz w:val="22"/>
          <w:szCs w:val="22"/>
        </w:rPr>
        <w:t xml:space="preserve"> </w:t>
      </w:r>
      <w:r w:rsidRPr="00842D7C">
        <w:rPr>
          <w:rFonts w:ascii="Arial" w:hAnsi="Arial" w:cs="Arial"/>
          <w:color w:val="000000" w:themeColor="text1"/>
          <w:sz w:val="22"/>
          <w:szCs w:val="22"/>
        </w:rPr>
        <w:t xml:space="preserve">the GRBASI scale provides specific descriptors that can </w:t>
      </w:r>
      <w:r w:rsidR="001724EF" w:rsidRPr="00842D7C">
        <w:rPr>
          <w:rFonts w:ascii="Arial" w:hAnsi="Arial" w:cs="Arial"/>
          <w:color w:val="000000" w:themeColor="text1"/>
          <w:sz w:val="22"/>
          <w:szCs w:val="22"/>
        </w:rPr>
        <w:t>help</w:t>
      </w:r>
      <w:r w:rsidRPr="00842D7C">
        <w:rPr>
          <w:rFonts w:ascii="Arial" w:hAnsi="Arial" w:cs="Arial"/>
          <w:color w:val="000000" w:themeColor="text1"/>
          <w:sz w:val="22"/>
          <w:szCs w:val="22"/>
        </w:rPr>
        <w:t xml:space="preserve"> the teacher guide the lessons </w:t>
      </w:r>
      <w:r w:rsidR="001724EF" w:rsidRPr="00842D7C">
        <w:rPr>
          <w:rFonts w:ascii="Arial" w:hAnsi="Arial" w:cs="Arial"/>
          <w:color w:val="000000" w:themeColor="text1"/>
          <w:sz w:val="22"/>
          <w:szCs w:val="22"/>
        </w:rPr>
        <w:t xml:space="preserve">and </w:t>
      </w:r>
      <w:r w:rsidR="00472597" w:rsidRPr="00842D7C">
        <w:rPr>
          <w:rFonts w:ascii="Arial" w:hAnsi="Arial" w:cs="Arial"/>
          <w:color w:val="000000" w:themeColor="text1"/>
          <w:sz w:val="22"/>
          <w:szCs w:val="22"/>
        </w:rPr>
        <w:t>understand the physical sens</w:t>
      </w:r>
      <w:r w:rsidRPr="00842D7C">
        <w:rPr>
          <w:rFonts w:ascii="Arial" w:hAnsi="Arial" w:cs="Arial"/>
          <w:color w:val="000000" w:themeColor="text1"/>
          <w:sz w:val="22"/>
          <w:szCs w:val="22"/>
        </w:rPr>
        <w:t>a</w:t>
      </w:r>
      <w:r w:rsidR="00472597" w:rsidRPr="00842D7C">
        <w:rPr>
          <w:rFonts w:ascii="Arial" w:hAnsi="Arial" w:cs="Arial"/>
          <w:color w:val="000000" w:themeColor="text1"/>
          <w:sz w:val="22"/>
          <w:szCs w:val="22"/>
        </w:rPr>
        <w:t>tions the pupil is experien</w:t>
      </w:r>
      <w:r w:rsidRPr="00842D7C">
        <w:rPr>
          <w:rFonts w:ascii="Arial" w:hAnsi="Arial" w:cs="Arial"/>
          <w:color w:val="000000" w:themeColor="text1"/>
          <w:sz w:val="22"/>
          <w:szCs w:val="22"/>
        </w:rPr>
        <w:t>cing</w:t>
      </w:r>
      <w:r w:rsidR="001724EF" w:rsidRPr="00842D7C">
        <w:rPr>
          <w:rFonts w:ascii="Arial" w:hAnsi="Arial" w:cs="Arial"/>
          <w:color w:val="000000" w:themeColor="text1"/>
          <w:sz w:val="22"/>
          <w:szCs w:val="22"/>
        </w:rPr>
        <w:t xml:space="preserve">. </w:t>
      </w:r>
      <w:r w:rsidR="008F358E" w:rsidRPr="00842D7C">
        <w:rPr>
          <w:rFonts w:ascii="Arial" w:hAnsi="Arial" w:cs="Arial"/>
          <w:color w:val="000000" w:themeColor="text1"/>
          <w:sz w:val="22"/>
          <w:szCs w:val="22"/>
        </w:rPr>
        <w:t>T</w:t>
      </w:r>
      <w:r w:rsidR="00472597" w:rsidRPr="00842D7C">
        <w:rPr>
          <w:rFonts w:ascii="Arial" w:hAnsi="Arial" w:cs="Arial"/>
          <w:color w:val="000000" w:themeColor="text1"/>
          <w:sz w:val="22"/>
          <w:szCs w:val="22"/>
        </w:rPr>
        <w:t>he VAM allows the pupil to use their own words to describe how their voice feels and sounds</w:t>
      </w:r>
      <w:r w:rsidR="001724EF" w:rsidRPr="00842D7C">
        <w:rPr>
          <w:rFonts w:ascii="Arial" w:hAnsi="Arial" w:cs="Arial"/>
          <w:color w:val="000000" w:themeColor="text1"/>
          <w:sz w:val="22"/>
          <w:szCs w:val="22"/>
        </w:rPr>
        <w:t>,</w:t>
      </w:r>
      <w:r w:rsidR="00472597" w:rsidRPr="00842D7C">
        <w:rPr>
          <w:rFonts w:ascii="Arial" w:hAnsi="Arial" w:cs="Arial"/>
          <w:color w:val="000000" w:themeColor="text1"/>
          <w:sz w:val="22"/>
          <w:szCs w:val="22"/>
        </w:rPr>
        <w:t xml:space="preserve"> allowing for </w:t>
      </w:r>
      <w:r w:rsidR="001724EF" w:rsidRPr="00842D7C">
        <w:rPr>
          <w:rFonts w:ascii="Arial" w:hAnsi="Arial" w:cs="Arial"/>
          <w:color w:val="000000" w:themeColor="text1"/>
          <w:sz w:val="22"/>
          <w:szCs w:val="22"/>
        </w:rPr>
        <w:t xml:space="preserve">deeper </w:t>
      </w:r>
      <w:r w:rsidR="008F358E" w:rsidRPr="00842D7C">
        <w:rPr>
          <w:rFonts w:ascii="Arial" w:hAnsi="Arial" w:cs="Arial"/>
          <w:color w:val="000000" w:themeColor="text1"/>
          <w:sz w:val="22"/>
          <w:szCs w:val="22"/>
        </w:rPr>
        <w:t>self-autonomy</w:t>
      </w:r>
      <w:r w:rsidR="00472597" w:rsidRPr="00842D7C">
        <w:rPr>
          <w:rFonts w:ascii="Arial" w:hAnsi="Arial" w:cs="Arial"/>
          <w:color w:val="000000" w:themeColor="text1"/>
          <w:sz w:val="22"/>
          <w:szCs w:val="22"/>
        </w:rPr>
        <w:t xml:space="preserve">. </w:t>
      </w:r>
    </w:p>
    <w:p w14:paraId="42864556" w14:textId="3687EB79" w:rsidR="00A240FE" w:rsidRPr="00842D7C" w:rsidRDefault="008F358E" w:rsidP="00842D7C">
      <w:pPr>
        <w:pStyle w:val="NormalWeb"/>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Critically, </w:t>
      </w:r>
      <w:r w:rsidR="00A240FE" w:rsidRPr="00842D7C">
        <w:rPr>
          <w:rFonts w:ascii="Arial" w:hAnsi="Arial" w:cs="Arial"/>
          <w:color w:val="000000" w:themeColor="text1"/>
          <w:sz w:val="22"/>
          <w:szCs w:val="22"/>
        </w:rPr>
        <w:t>integrating</w:t>
      </w:r>
      <w:r w:rsidRPr="00842D7C">
        <w:rPr>
          <w:rFonts w:ascii="Arial" w:hAnsi="Arial" w:cs="Arial"/>
          <w:color w:val="000000" w:themeColor="text1"/>
          <w:sz w:val="22"/>
          <w:szCs w:val="22"/>
        </w:rPr>
        <w:t xml:space="preserve"> these tools could help support </w:t>
      </w:r>
      <w:r w:rsidR="00BE579C" w:rsidRPr="00842D7C">
        <w:rPr>
          <w:rFonts w:ascii="Arial" w:hAnsi="Arial" w:cs="Arial"/>
          <w:color w:val="000000" w:themeColor="text1"/>
          <w:sz w:val="22"/>
          <w:szCs w:val="22"/>
        </w:rPr>
        <w:t xml:space="preserve">the teacher and student </w:t>
      </w:r>
      <w:r w:rsidR="00E27957" w:rsidRPr="00842D7C">
        <w:rPr>
          <w:rFonts w:ascii="Arial" w:hAnsi="Arial" w:cs="Arial"/>
          <w:color w:val="000000" w:themeColor="text1"/>
          <w:sz w:val="22"/>
          <w:szCs w:val="22"/>
        </w:rPr>
        <w:t>in</w:t>
      </w:r>
      <w:r w:rsidR="00BE579C" w:rsidRPr="00842D7C">
        <w:rPr>
          <w:rFonts w:ascii="Arial" w:hAnsi="Arial" w:cs="Arial"/>
          <w:color w:val="000000" w:themeColor="text1"/>
          <w:sz w:val="22"/>
          <w:szCs w:val="22"/>
        </w:rPr>
        <w:t xml:space="preserve"> a more pupil-led pedagogy where the teacher’s guidance and pupils</w:t>
      </w:r>
      <w:r w:rsidR="00A240FE" w:rsidRPr="00842D7C">
        <w:rPr>
          <w:rFonts w:ascii="Arial" w:hAnsi="Arial" w:cs="Arial"/>
          <w:color w:val="000000" w:themeColor="text1"/>
          <w:sz w:val="22"/>
          <w:szCs w:val="22"/>
        </w:rPr>
        <w:t>’</w:t>
      </w:r>
      <w:r w:rsidR="00BE579C" w:rsidRPr="00842D7C">
        <w:rPr>
          <w:rFonts w:ascii="Arial" w:hAnsi="Arial" w:cs="Arial"/>
          <w:color w:val="000000" w:themeColor="text1"/>
          <w:sz w:val="22"/>
          <w:szCs w:val="22"/>
        </w:rPr>
        <w:t xml:space="preserve"> </w:t>
      </w:r>
      <w:r w:rsidR="00A240FE" w:rsidRPr="00842D7C">
        <w:rPr>
          <w:rFonts w:ascii="Arial" w:hAnsi="Arial" w:cs="Arial"/>
          <w:color w:val="000000" w:themeColor="text1"/>
          <w:sz w:val="22"/>
          <w:szCs w:val="22"/>
        </w:rPr>
        <w:t>autonomy</w:t>
      </w:r>
      <w:r w:rsidR="00BE579C" w:rsidRPr="00842D7C">
        <w:rPr>
          <w:rFonts w:ascii="Arial" w:hAnsi="Arial" w:cs="Arial"/>
          <w:color w:val="000000" w:themeColor="text1"/>
          <w:sz w:val="22"/>
          <w:szCs w:val="22"/>
        </w:rPr>
        <w:t xml:space="preserve"> are balanced</w:t>
      </w:r>
      <w:r w:rsidR="005D4F84" w:rsidRPr="00842D7C">
        <w:rPr>
          <w:rFonts w:ascii="Arial" w:hAnsi="Arial" w:cs="Arial"/>
          <w:color w:val="000000" w:themeColor="text1"/>
          <w:sz w:val="22"/>
          <w:szCs w:val="22"/>
        </w:rPr>
        <w:t xml:space="preserve">. </w:t>
      </w:r>
      <w:r w:rsidR="00EC398E" w:rsidRPr="00842D7C">
        <w:rPr>
          <w:rFonts w:ascii="Arial" w:hAnsi="Arial" w:cs="Arial"/>
          <w:color w:val="000000" w:themeColor="text1"/>
          <w:sz w:val="22"/>
          <w:szCs w:val="22"/>
        </w:rPr>
        <w:t>By doing so</w:t>
      </w:r>
      <w:r w:rsidR="00C92BDA" w:rsidRPr="00842D7C">
        <w:rPr>
          <w:rFonts w:ascii="Arial" w:hAnsi="Arial" w:cs="Arial"/>
          <w:color w:val="000000" w:themeColor="text1"/>
          <w:sz w:val="22"/>
          <w:szCs w:val="22"/>
        </w:rPr>
        <w:t>,</w:t>
      </w:r>
      <w:r w:rsidR="00EC398E" w:rsidRPr="00842D7C">
        <w:rPr>
          <w:rFonts w:ascii="Arial" w:hAnsi="Arial" w:cs="Arial"/>
          <w:color w:val="000000" w:themeColor="text1"/>
          <w:sz w:val="22"/>
          <w:szCs w:val="22"/>
        </w:rPr>
        <w:t xml:space="preserve"> we can </w:t>
      </w:r>
      <w:r w:rsidR="00A240FE" w:rsidRPr="00842D7C">
        <w:rPr>
          <w:rFonts w:ascii="Arial" w:hAnsi="Arial" w:cs="Arial"/>
          <w:color w:val="000000" w:themeColor="text1"/>
          <w:sz w:val="22"/>
          <w:szCs w:val="22"/>
        </w:rPr>
        <w:t>encourage</w:t>
      </w:r>
      <w:r w:rsidR="00EC398E" w:rsidRPr="00842D7C">
        <w:rPr>
          <w:rFonts w:ascii="Arial" w:hAnsi="Arial" w:cs="Arial"/>
          <w:color w:val="000000" w:themeColor="text1"/>
          <w:sz w:val="22"/>
          <w:szCs w:val="22"/>
        </w:rPr>
        <w:t xml:space="preserve"> a connection between the pupil</w:t>
      </w:r>
      <w:r w:rsidR="00A240FE" w:rsidRPr="00842D7C">
        <w:rPr>
          <w:rFonts w:ascii="Arial" w:hAnsi="Arial" w:cs="Arial"/>
          <w:color w:val="000000" w:themeColor="text1"/>
          <w:sz w:val="22"/>
          <w:szCs w:val="22"/>
        </w:rPr>
        <w:t>’</w:t>
      </w:r>
      <w:r w:rsidR="00EC398E" w:rsidRPr="00842D7C">
        <w:rPr>
          <w:rFonts w:ascii="Arial" w:hAnsi="Arial" w:cs="Arial"/>
          <w:color w:val="000000" w:themeColor="text1"/>
          <w:sz w:val="22"/>
          <w:szCs w:val="22"/>
        </w:rPr>
        <w:t xml:space="preserve">s voice and their </w:t>
      </w:r>
      <w:r w:rsidR="00A240FE" w:rsidRPr="00842D7C">
        <w:rPr>
          <w:rFonts w:ascii="Arial" w:hAnsi="Arial" w:cs="Arial"/>
          <w:color w:val="000000" w:themeColor="text1"/>
          <w:sz w:val="22"/>
          <w:szCs w:val="22"/>
        </w:rPr>
        <w:t>identity</w:t>
      </w:r>
      <w:r w:rsidR="00EC398E" w:rsidRPr="00842D7C">
        <w:rPr>
          <w:rFonts w:ascii="Arial" w:hAnsi="Arial" w:cs="Arial"/>
          <w:color w:val="000000" w:themeColor="text1"/>
          <w:sz w:val="22"/>
          <w:szCs w:val="22"/>
        </w:rPr>
        <w:t xml:space="preserve"> whil</w:t>
      </w:r>
      <w:r w:rsidR="00E45CF8" w:rsidRPr="00842D7C">
        <w:rPr>
          <w:rFonts w:ascii="Arial" w:hAnsi="Arial" w:cs="Arial"/>
          <w:color w:val="000000" w:themeColor="text1"/>
          <w:sz w:val="22"/>
          <w:szCs w:val="22"/>
        </w:rPr>
        <w:t>e</w:t>
      </w:r>
      <w:r w:rsidR="00EC398E" w:rsidRPr="00842D7C">
        <w:rPr>
          <w:rFonts w:ascii="Arial" w:hAnsi="Arial" w:cs="Arial"/>
          <w:color w:val="000000" w:themeColor="text1"/>
          <w:sz w:val="22"/>
          <w:szCs w:val="22"/>
        </w:rPr>
        <w:t xml:space="preserve"> ensur</w:t>
      </w:r>
      <w:r w:rsidR="00A240FE" w:rsidRPr="00842D7C">
        <w:rPr>
          <w:rFonts w:ascii="Arial" w:hAnsi="Arial" w:cs="Arial"/>
          <w:color w:val="000000" w:themeColor="text1"/>
          <w:sz w:val="22"/>
          <w:szCs w:val="22"/>
        </w:rPr>
        <w:t>ing</w:t>
      </w:r>
      <w:r w:rsidR="00EC398E" w:rsidRPr="00842D7C">
        <w:rPr>
          <w:rFonts w:ascii="Arial" w:hAnsi="Arial" w:cs="Arial"/>
          <w:color w:val="000000" w:themeColor="text1"/>
          <w:sz w:val="22"/>
          <w:szCs w:val="22"/>
        </w:rPr>
        <w:t xml:space="preserve"> safe pedagogy is taught</w:t>
      </w:r>
      <w:r w:rsidR="00A240FE" w:rsidRPr="00842D7C">
        <w:rPr>
          <w:rFonts w:ascii="Arial" w:hAnsi="Arial" w:cs="Arial"/>
          <w:color w:val="000000" w:themeColor="text1"/>
          <w:sz w:val="22"/>
          <w:szCs w:val="22"/>
        </w:rPr>
        <w:t xml:space="preserve">; however, this research suggests that currently, teachers do not feel equipped to support this within lessons. </w:t>
      </w:r>
      <w:r w:rsidR="00BE579C" w:rsidRPr="00842D7C">
        <w:rPr>
          <w:rFonts w:ascii="Arial" w:hAnsi="Arial" w:cs="Arial"/>
          <w:color w:val="000000" w:themeColor="text1"/>
          <w:sz w:val="22"/>
          <w:szCs w:val="22"/>
        </w:rPr>
        <w:t xml:space="preserve"> </w:t>
      </w:r>
    </w:p>
    <w:p w14:paraId="377CE3BE" w14:textId="5EE1CD32" w:rsidR="00AF41FF" w:rsidRPr="00842D7C" w:rsidRDefault="00AF41FF" w:rsidP="00842D7C">
      <w:pPr>
        <w:pStyle w:val="NormalWeb"/>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The themes of gender, identity, and language are consistently present in </w:t>
      </w:r>
      <w:r w:rsidR="00B13CDB" w:rsidRPr="00842D7C">
        <w:rPr>
          <w:rFonts w:ascii="Arial" w:hAnsi="Arial" w:cs="Arial"/>
          <w:color w:val="000000" w:themeColor="text1"/>
          <w:sz w:val="22"/>
          <w:szCs w:val="22"/>
        </w:rPr>
        <w:t>the participant</w:t>
      </w:r>
      <w:r w:rsidR="00CB3EA2" w:rsidRPr="00842D7C">
        <w:rPr>
          <w:rFonts w:ascii="Arial" w:hAnsi="Arial" w:cs="Arial"/>
          <w:color w:val="000000" w:themeColor="text1"/>
          <w:sz w:val="22"/>
          <w:szCs w:val="22"/>
        </w:rPr>
        <w:t>’</w:t>
      </w:r>
      <w:r w:rsidR="00B13CDB" w:rsidRPr="00842D7C">
        <w:rPr>
          <w:rFonts w:ascii="Arial" w:hAnsi="Arial" w:cs="Arial"/>
          <w:color w:val="000000" w:themeColor="text1"/>
          <w:sz w:val="22"/>
          <w:szCs w:val="22"/>
        </w:rPr>
        <w:t xml:space="preserve">s </w:t>
      </w:r>
      <w:r w:rsidRPr="00842D7C">
        <w:rPr>
          <w:rFonts w:ascii="Arial" w:hAnsi="Arial" w:cs="Arial"/>
          <w:color w:val="000000" w:themeColor="text1"/>
          <w:sz w:val="22"/>
          <w:szCs w:val="22"/>
        </w:rPr>
        <w:t xml:space="preserve">interviews and focus groups, indicating a need for a more inclusive approach to singing lessons. However, I recognise that the teachers I interviewed are professionals I know personally and professionally, which may introduce confirmation bias into the findings. As Johnson (2018) indicates, our tendency to surround ourselves with like-minded individuals can hinder objective truth. To mitigate this, if I were to repeat this research, I would aim to expand the demographic to include a more diverse network of teachers. </w:t>
      </w:r>
      <w:r w:rsidR="00964F2F">
        <w:rPr>
          <w:rFonts w:ascii="Arial" w:hAnsi="Arial" w:cs="Arial"/>
          <w:color w:val="000000" w:themeColor="text1"/>
          <w:sz w:val="22"/>
          <w:szCs w:val="22"/>
        </w:rPr>
        <w:t xml:space="preserve">Due </w:t>
      </w:r>
      <w:r w:rsidRPr="00842D7C">
        <w:rPr>
          <w:rFonts w:ascii="Arial" w:hAnsi="Arial" w:cs="Arial"/>
          <w:color w:val="000000" w:themeColor="text1"/>
          <w:sz w:val="22"/>
          <w:szCs w:val="22"/>
        </w:rPr>
        <w:t>to the limited timeframe of this project, this approach was not feasible.</w:t>
      </w:r>
    </w:p>
    <w:p w14:paraId="2BEE7794" w14:textId="77777777" w:rsidR="00CC5F7D" w:rsidRPr="00842D7C" w:rsidRDefault="00CC5F7D" w:rsidP="00842D7C">
      <w:pPr>
        <w:pStyle w:val="Heading2"/>
        <w:spacing w:line="360" w:lineRule="auto"/>
        <w:rPr>
          <w:rFonts w:ascii="Arial" w:hAnsi="Arial" w:cs="Arial"/>
          <w:sz w:val="22"/>
          <w:szCs w:val="22"/>
        </w:rPr>
      </w:pPr>
      <w:bookmarkStart w:id="55" w:name="_Toc176969764"/>
      <w:r w:rsidRPr="00842D7C">
        <w:rPr>
          <w:rFonts w:ascii="Arial" w:hAnsi="Arial" w:cs="Arial"/>
          <w:sz w:val="22"/>
          <w:szCs w:val="22"/>
        </w:rPr>
        <w:t>Highlighting a need for support and regulation for teachers</w:t>
      </w:r>
      <w:bookmarkEnd w:id="55"/>
    </w:p>
    <w:p w14:paraId="766E22FB" w14:textId="77777777" w:rsidR="00CC5F7D" w:rsidRPr="00842D7C" w:rsidRDefault="00CC5F7D" w:rsidP="00842D7C">
      <w:pPr>
        <w:pStyle w:val="Heading3"/>
        <w:spacing w:line="360" w:lineRule="auto"/>
        <w:rPr>
          <w:rFonts w:ascii="Arial" w:hAnsi="Arial" w:cs="Arial"/>
          <w:sz w:val="22"/>
          <w:szCs w:val="22"/>
        </w:rPr>
      </w:pPr>
      <w:bookmarkStart w:id="56" w:name="_Toc176969765"/>
      <w:r w:rsidRPr="00842D7C">
        <w:rPr>
          <w:rFonts w:ascii="Arial" w:hAnsi="Arial" w:cs="Arial"/>
          <w:sz w:val="22"/>
          <w:szCs w:val="22"/>
        </w:rPr>
        <w:t>Teachers experience</w:t>
      </w:r>
      <w:bookmarkEnd w:id="56"/>
    </w:p>
    <w:p w14:paraId="79F1669E" w14:textId="120EAA2C" w:rsidR="007A09FB" w:rsidRPr="00842D7C" w:rsidRDefault="00CC5F7D"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I knew I would need to gather more resources to work with this pupil’s singing voice and ensure they were having an enjoyable lesson as well as a safe and informative one</w:t>
      </w:r>
      <w:r w:rsidRPr="00842D7C">
        <w:rPr>
          <w:rFonts w:ascii="Arial" w:hAnsi="Arial" w:cs="Arial"/>
          <w:b/>
          <w:bCs/>
          <w:color w:val="000000" w:themeColor="text1"/>
          <w:sz w:val="22"/>
          <w:szCs w:val="22"/>
        </w:rPr>
        <w:t>. “I am not a professional enough musician to be able to teach that”</w:t>
      </w:r>
      <w:r w:rsidRPr="00842D7C">
        <w:rPr>
          <w:rFonts w:ascii="Arial" w:hAnsi="Arial" w:cs="Arial"/>
          <w:color w:val="000000" w:themeColor="text1"/>
          <w:sz w:val="22"/>
          <w:szCs w:val="22"/>
        </w:rPr>
        <w:t xml:space="preserve"> </w:t>
      </w:r>
      <w:r w:rsidR="00E45CF8" w:rsidRPr="00842D7C">
        <w:rPr>
          <w:rFonts w:ascii="Arial" w:hAnsi="Arial" w:cs="Arial"/>
          <w:color w:val="000000" w:themeColor="text1"/>
          <w:sz w:val="22"/>
          <w:szCs w:val="22"/>
        </w:rPr>
        <w:t>(</w:t>
      </w:r>
      <w:r w:rsidRPr="00842D7C">
        <w:rPr>
          <w:rFonts w:ascii="Arial" w:hAnsi="Arial" w:cs="Arial"/>
          <w:color w:val="000000" w:themeColor="text1"/>
          <w:sz w:val="22"/>
          <w:szCs w:val="22"/>
        </w:rPr>
        <w:t>P2</w:t>
      </w:r>
      <w:r w:rsidR="00E45CF8"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still crept into my head, but I recognised that it was imposter syndrome again. I knew I needed to focus my goals towards finding a tool or scheme of work that focuses on the singer and how to “</w:t>
      </w:r>
      <w:r w:rsidRPr="00842D7C">
        <w:rPr>
          <w:rFonts w:ascii="Arial" w:hAnsi="Arial" w:cs="Arial"/>
          <w:b/>
          <w:bCs/>
          <w:color w:val="000000" w:themeColor="text1"/>
          <w:sz w:val="22"/>
          <w:szCs w:val="22"/>
        </w:rPr>
        <w:t xml:space="preserve">help you in terms of teaching” </w:t>
      </w:r>
      <w:r w:rsidR="00E45CF8" w:rsidRPr="00842D7C">
        <w:rPr>
          <w:rFonts w:ascii="Arial" w:hAnsi="Arial" w:cs="Arial"/>
          <w:color w:val="000000" w:themeColor="text1"/>
          <w:sz w:val="22"/>
          <w:szCs w:val="22"/>
        </w:rPr>
        <w:t>(</w:t>
      </w:r>
      <w:r w:rsidRPr="00842D7C">
        <w:rPr>
          <w:rFonts w:ascii="Arial" w:hAnsi="Arial" w:cs="Arial"/>
          <w:color w:val="000000" w:themeColor="text1"/>
          <w:sz w:val="22"/>
          <w:szCs w:val="22"/>
        </w:rPr>
        <w:t>P2</w:t>
      </w:r>
      <w:r w:rsidR="00E45CF8" w:rsidRPr="00842D7C">
        <w:rPr>
          <w:rFonts w:ascii="Arial" w:hAnsi="Arial" w:cs="Arial"/>
          <w:color w:val="000000" w:themeColor="text1"/>
          <w:sz w:val="22"/>
          <w:szCs w:val="22"/>
        </w:rPr>
        <w:t>)</w:t>
      </w:r>
      <w:r w:rsidRPr="00842D7C">
        <w:rPr>
          <w:rFonts w:ascii="Arial" w:hAnsi="Arial" w:cs="Arial"/>
          <w:b/>
          <w:bCs/>
          <w:color w:val="000000" w:themeColor="text1"/>
          <w:sz w:val="22"/>
          <w:szCs w:val="22"/>
        </w:rPr>
        <w:t xml:space="preserve">. “I think the hardest thing is just trying to find things </w:t>
      </w:r>
      <w:r w:rsidRPr="00842D7C">
        <w:rPr>
          <w:rFonts w:ascii="Arial" w:hAnsi="Arial" w:cs="Arial"/>
          <w:b/>
          <w:bCs/>
          <w:color w:val="000000" w:themeColor="text1"/>
          <w:sz w:val="22"/>
          <w:szCs w:val="22"/>
        </w:rPr>
        <w:lastRenderedPageBreak/>
        <w:t xml:space="preserve">that are appropriate for everyone” </w:t>
      </w:r>
      <w:r w:rsidRPr="00842D7C">
        <w:rPr>
          <w:rFonts w:ascii="Arial" w:hAnsi="Arial" w:cs="Arial"/>
          <w:color w:val="000000" w:themeColor="text1"/>
          <w:sz w:val="22"/>
          <w:szCs w:val="22"/>
        </w:rPr>
        <w:t>P2</w:t>
      </w:r>
      <w:r w:rsidR="00907B48">
        <w:rPr>
          <w:rFonts w:ascii="Arial" w:hAnsi="Arial" w:cs="Arial"/>
          <w:color w:val="000000" w:themeColor="text1"/>
          <w:sz w:val="22"/>
          <w:szCs w:val="22"/>
        </w:rPr>
        <w:t>.</w:t>
      </w:r>
      <w:r w:rsidRPr="00842D7C">
        <w:rPr>
          <w:rFonts w:ascii="Arial" w:hAnsi="Arial" w:cs="Arial"/>
          <w:color w:val="000000" w:themeColor="text1"/>
          <w:sz w:val="22"/>
          <w:szCs w:val="22"/>
        </w:rPr>
        <w:t xml:space="preserve"> </w:t>
      </w:r>
      <w:r w:rsidRPr="00842D7C">
        <w:rPr>
          <w:rFonts w:ascii="Arial" w:hAnsi="Arial" w:cs="Arial"/>
          <w:b/>
          <w:bCs/>
          <w:color w:val="000000" w:themeColor="text1"/>
          <w:sz w:val="22"/>
          <w:szCs w:val="22"/>
        </w:rPr>
        <w:t>“</w:t>
      </w:r>
      <w:proofErr w:type="gramStart"/>
      <w:r w:rsidR="00907B48">
        <w:rPr>
          <w:rFonts w:ascii="Arial" w:hAnsi="Arial" w:cs="Arial"/>
          <w:b/>
          <w:bCs/>
          <w:color w:val="000000" w:themeColor="text1"/>
          <w:sz w:val="22"/>
          <w:szCs w:val="22"/>
        </w:rPr>
        <w:t>T</w:t>
      </w:r>
      <w:r w:rsidRPr="00842D7C">
        <w:rPr>
          <w:rFonts w:ascii="Arial" w:hAnsi="Arial" w:cs="Arial"/>
          <w:b/>
          <w:bCs/>
          <w:color w:val="000000" w:themeColor="text1"/>
          <w:sz w:val="22"/>
          <w:szCs w:val="22"/>
        </w:rPr>
        <w:t>here's</w:t>
      </w:r>
      <w:proofErr w:type="gramEnd"/>
      <w:r w:rsidRPr="00842D7C">
        <w:rPr>
          <w:rFonts w:ascii="Arial" w:hAnsi="Arial" w:cs="Arial"/>
          <w:b/>
          <w:bCs/>
          <w:color w:val="000000" w:themeColor="text1"/>
          <w:sz w:val="22"/>
          <w:szCs w:val="22"/>
        </w:rPr>
        <w:t xml:space="preserve"> loads of factors that are… that you are facing against when trying to find suitable material, and there's not a lot of it. You can Google it, but there's not a lot there”</w:t>
      </w:r>
      <w:r w:rsidRPr="00842D7C">
        <w:rPr>
          <w:rFonts w:ascii="Arial" w:hAnsi="Arial" w:cs="Arial"/>
          <w:color w:val="000000" w:themeColor="text1"/>
          <w:sz w:val="22"/>
          <w:szCs w:val="22"/>
        </w:rPr>
        <w:t xml:space="preserve"> </w:t>
      </w:r>
      <w:r w:rsidR="00E45CF8" w:rsidRPr="00842D7C">
        <w:rPr>
          <w:rFonts w:ascii="Arial" w:hAnsi="Arial" w:cs="Arial"/>
          <w:color w:val="000000" w:themeColor="text1"/>
          <w:sz w:val="22"/>
          <w:szCs w:val="22"/>
        </w:rPr>
        <w:t>(</w:t>
      </w:r>
      <w:r w:rsidRPr="00842D7C">
        <w:rPr>
          <w:rFonts w:ascii="Arial" w:hAnsi="Arial" w:cs="Arial"/>
          <w:color w:val="000000" w:themeColor="text1"/>
          <w:sz w:val="22"/>
          <w:szCs w:val="22"/>
        </w:rPr>
        <w:t>P2</w:t>
      </w:r>
      <w:r w:rsidR="00E45CF8"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Laird (2015) states that teaching with empathy and teaching pupils to be empathetic can help us move beyond the notes on the page and bring us more in tune with our emotions and feelings, which ultimately could provide a greater musical journey and more joy and </w:t>
      </w:r>
      <w:r w:rsidR="00907B48" w:rsidRPr="00842D7C">
        <w:rPr>
          <w:rFonts w:ascii="Arial" w:hAnsi="Arial" w:cs="Arial"/>
          <w:color w:val="000000" w:themeColor="text1"/>
          <w:sz w:val="22"/>
          <w:szCs w:val="22"/>
        </w:rPr>
        <w:t>satisfaction,</w:t>
      </w:r>
      <w:r w:rsidRPr="00842D7C">
        <w:rPr>
          <w:rFonts w:ascii="Arial" w:hAnsi="Arial" w:cs="Arial"/>
          <w:color w:val="000000" w:themeColor="text1"/>
          <w:sz w:val="22"/>
          <w:szCs w:val="22"/>
        </w:rPr>
        <w:t xml:space="preserve"> so my first step was to look for ways to show empathy and create a safe space for vocal exploration. I started this by asking the pupil, </w:t>
      </w:r>
      <w:r w:rsidRPr="00842D7C">
        <w:rPr>
          <w:rFonts w:ascii="Arial" w:hAnsi="Arial" w:cs="Arial"/>
          <w:b/>
          <w:bCs/>
          <w:color w:val="000000" w:themeColor="text1"/>
          <w:sz w:val="22"/>
          <w:szCs w:val="22"/>
        </w:rPr>
        <w:t xml:space="preserve">“Let's see what you're not happy with or what you would like to change because there is a whole gamut of stuff that can be altered through continuous practice and working in a way that the voice slightly changes if you like. We're never going to get a massive kind of you know different voice but </w:t>
      </w:r>
      <w:proofErr w:type="gramStart"/>
      <w:r w:rsidRPr="00842D7C">
        <w:rPr>
          <w:rFonts w:ascii="Arial" w:hAnsi="Arial" w:cs="Arial"/>
          <w:b/>
          <w:bCs/>
          <w:color w:val="000000" w:themeColor="text1"/>
          <w:sz w:val="22"/>
          <w:szCs w:val="22"/>
        </w:rPr>
        <w:t>we can we can</w:t>
      </w:r>
      <w:proofErr w:type="gramEnd"/>
      <w:r w:rsidRPr="00842D7C">
        <w:rPr>
          <w:rFonts w:ascii="Arial" w:hAnsi="Arial" w:cs="Arial"/>
          <w:b/>
          <w:bCs/>
          <w:color w:val="000000" w:themeColor="text1"/>
          <w:sz w:val="22"/>
          <w:szCs w:val="22"/>
        </w:rPr>
        <w:t xml:space="preserve"> alter the way the perception of the voice for the student is kind of heard” </w:t>
      </w:r>
      <w:r w:rsidR="00E45CF8" w:rsidRPr="00842D7C">
        <w:rPr>
          <w:rFonts w:ascii="Arial" w:hAnsi="Arial" w:cs="Arial"/>
          <w:color w:val="000000" w:themeColor="text1"/>
          <w:sz w:val="22"/>
          <w:szCs w:val="22"/>
        </w:rPr>
        <w:t>(</w:t>
      </w:r>
      <w:r w:rsidRPr="00842D7C">
        <w:rPr>
          <w:rFonts w:ascii="Arial" w:hAnsi="Arial" w:cs="Arial"/>
          <w:color w:val="000000" w:themeColor="text1"/>
          <w:sz w:val="22"/>
          <w:szCs w:val="22"/>
        </w:rPr>
        <w:t>P1</w:t>
      </w:r>
      <w:r w:rsidR="00E45CF8"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By asking the pupil what they wanted to work on rather than making an assumption, </w:t>
      </w:r>
      <w:r w:rsidR="00907B48">
        <w:rPr>
          <w:rFonts w:ascii="Arial" w:hAnsi="Arial" w:cs="Arial"/>
          <w:color w:val="000000" w:themeColor="text1"/>
          <w:sz w:val="22"/>
          <w:szCs w:val="22"/>
        </w:rPr>
        <w:t xml:space="preserve">I </w:t>
      </w:r>
      <w:r w:rsidRPr="00842D7C">
        <w:rPr>
          <w:rFonts w:ascii="Arial" w:hAnsi="Arial" w:cs="Arial"/>
          <w:color w:val="000000" w:themeColor="text1"/>
          <w:sz w:val="22"/>
          <w:szCs w:val="22"/>
        </w:rPr>
        <w:t xml:space="preserve">had hoped to follow Hendricks </w:t>
      </w:r>
      <w:r w:rsidRPr="00842D7C">
        <w:rPr>
          <w:rFonts w:ascii="Arial" w:hAnsi="Arial" w:cs="Arial"/>
          <w:i/>
          <w:iCs/>
          <w:color w:val="000000" w:themeColor="text1"/>
          <w:sz w:val="22"/>
          <w:szCs w:val="22"/>
        </w:rPr>
        <w:t>et al.</w:t>
      </w:r>
      <w:r w:rsidRPr="00842D7C">
        <w:rPr>
          <w:rFonts w:ascii="Arial" w:hAnsi="Arial" w:cs="Arial"/>
          <w:color w:val="000000" w:themeColor="text1"/>
          <w:sz w:val="22"/>
          <w:szCs w:val="22"/>
        </w:rPr>
        <w:t xml:space="preserve"> (2014) advice, which aims to listen and be emotionally present, use ability-appropriate and challenging situations as encouragement and stimulation, be sensitive to the pupil’s relationship between music and their personal lives, adapt the learning environment and be prepared to be unconventional and use words and modelling to help the pupil feel safe. This still left me with a gap of knowledge regarding how to work with this specific voice, which left me thinking, “</w:t>
      </w:r>
      <w:r w:rsidRPr="00842D7C">
        <w:rPr>
          <w:rFonts w:ascii="Arial" w:hAnsi="Arial" w:cs="Arial"/>
          <w:b/>
          <w:bCs/>
          <w:color w:val="000000" w:themeColor="text1"/>
          <w:sz w:val="22"/>
          <w:szCs w:val="22"/>
        </w:rPr>
        <w:t>We need a set of things that we know work and that we pass on to the students, if you do this, there's this, this, this and this that will make sure you achieve a healthy or a part of a healthy voice building”</w:t>
      </w:r>
      <w:r w:rsidRPr="00842D7C">
        <w:rPr>
          <w:rFonts w:ascii="Arial" w:hAnsi="Arial" w:cs="Arial"/>
          <w:color w:val="000000" w:themeColor="text1"/>
          <w:sz w:val="22"/>
          <w:szCs w:val="22"/>
        </w:rPr>
        <w:t xml:space="preserve"> </w:t>
      </w:r>
      <w:r w:rsidR="00E45CF8" w:rsidRPr="00842D7C">
        <w:rPr>
          <w:rFonts w:ascii="Arial" w:hAnsi="Arial" w:cs="Arial"/>
          <w:color w:val="000000" w:themeColor="text1"/>
          <w:sz w:val="22"/>
          <w:szCs w:val="22"/>
        </w:rPr>
        <w:t>(</w:t>
      </w:r>
      <w:r w:rsidRPr="00842D7C">
        <w:rPr>
          <w:rFonts w:ascii="Arial" w:hAnsi="Arial" w:cs="Arial"/>
          <w:color w:val="000000" w:themeColor="text1"/>
          <w:sz w:val="22"/>
          <w:szCs w:val="22"/>
        </w:rPr>
        <w:t>P1</w:t>
      </w:r>
      <w:r w:rsidR="00E45CF8" w:rsidRPr="00842D7C">
        <w:rPr>
          <w:rFonts w:ascii="Arial" w:hAnsi="Arial" w:cs="Arial"/>
          <w:color w:val="000000" w:themeColor="text1"/>
          <w:sz w:val="22"/>
          <w:szCs w:val="22"/>
        </w:rPr>
        <w:t>)</w:t>
      </w:r>
      <w:r w:rsidRPr="00842D7C">
        <w:rPr>
          <w:rFonts w:ascii="Arial" w:hAnsi="Arial" w:cs="Arial"/>
          <w:color w:val="000000" w:themeColor="text1"/>
          <w:sz w:val="22"/>
          <w:szCs w:val="22"/>
        </w:rPr>
        <w:t>, ultimately “</w:t>
      </w:r>
      <w:r w:rsidRPr="00842D7C">
        <w:rPr>
          <w:rFonts w:ascii="Arial" w:hAnsi="Arial" w:cs="Arial"/>
          <w:b/>
          <w:bCs/>
          <w:color w:val="000000" w:themeColor="text1"/>
          <w:sz w:val="22"/>
          <w:szCs w:val="22"/>
        </w:rPr>
        <w:t xml:space="preserve">There's no legislation, and there's no framework, and there's no base framework” </w:t>
      </w:r>
      <w:r w:rsidR="00E45CF8" w:rsidRPr="00842D7C">
        <w:rPr>
          <w:rFonts w:ascii="Arial" w:hAnsi="Arial" w:cs="Arial"/>
          <w:color w:val="000000" w:themeColor="text1"/>
          <w:sz w:val="22"/>
          <w:szCs w:val="22"/>
        </w:rPr>
        <w:t>(</w:t>
      </w:r>
      <w:r w:rsidRPr="00842D7C">
        <w:rPr>
          <w:rFonts w:ascii="Arial" w:hAnsi="Arial" w:cs="Arial"/>
          <w:color w:val="000000" w:themeColor="text1"/>
          <w:sz w:val="22"/>
          <w:szCs w:val="22"/>
        </w:rPr>
        <w:t>P2</w:t>
      </w:r>
      <w:r w:rsidR="00E45CF8" w:rsidRPr="00842D7C">
        <w:rPr>
          <w:rFonts w:ascii="Arial" w:hAnsi="Arial" w:cs="Arial"/>
          <w:color w:val="000000" w:themeColor="text1"/>
          <w:sz w:val="22"/>
          <w:szCs w:val="22"/>
        </w:rPr>
        <w:t>)</w:t>
      </w:r>
      <w:r w:rsidRPr="00842D7C">
        <w:rPr>
          <w:rFonts w:ascii="Arial" w:hAnsi="Arial" w:cs="Arial"/>
          <w:color w:val="000000" w:themeColor="text1"/>
          <w:sz w:val="22"/>
          <w:szCs w:val="22"/>
        </w:rPr>
        <w:t>, “</w:t>
      </w:r>
      <w:r w:rsidRPr="00842D7C">
        <w:rPr>
          <w:rFonts w:ascii="Arial" w:hAnsi="Arial" w:cs="Arial"/>
          <w:b/>
          <w:bCs/>
          <w:color w:val="000000" w:themeColor="text1"/>
          <w:sz w:val="22"/>
          <w:szCs w:val="22"/>
        </w:rPr>
        <w:t>So the only thing that anybody else has got anything to measure that against is exams”</w:t>
      </w:r>
      <w:r w:rsidRPr="00842D7C">
        <w:rPr>
          <w:rFonts w:ascii="Arial" w:hAnsi="Arial" w:cs="Arial"/>
          <w:color w:val="000000" w:themeColor="text1"/>
          <w:sz w:val="22"/>
          <w:szCs w:val="22"/>
        </w:rPr>
        <w:t xml:space="preserve"> </w:t>
      </w:r>
      <w:r w:rsidR="00E45CF8" w:rsidRPr="00842D7C">
        <w:rPr>
          <w:rFonts w:ascii="Arial" w:hAnsi="Arial" w:cs="Arial"/>
          <w:color w:val="000000" w:themeColor="text1"/>
          <w:sz w:val="22"/>
          <w:szCs w:val="22"/>
        </w:rPr>
        <w:t>(</w:t>
      </w:r>
      <w:r w:rsidRPr="00842D7C">
        <w:rPr>
          <w:rFonts w:ascii="Arial" w:hAnsi="Arial" w:cs="Arial"/>
          <w:color w:val="000000" w:themeColor="text1"/>
          <w:sz w:val="22"/>
          <w:szCs w:val="22"/>
        </w:rPr>
        <w:t>P2</w:t>
      </w:r>
      <w:r w:rsidR="00E45CF8" w:rsidRPr="00842D7C">
        <w:rPr>
          <w:rFonts w:ascii="Arial" w:hAnsi="Arial" w:cs="Arial"/>
          <w:color w:val="000000" w:themeColor="text1"/>
          <w:sz w:val="22"/>
          <w:szCs w:val="22"/>
        </w:rPr>
        <w:t>)</w:t>
      </w:r>
      <w:r w:rsidRPr="00842D7C">
        <w:rPr>
          <w:rFonts w:ascii="Arial" w:hAnsi="Arial" w:cs="Arial"/>
          <w:color w:val="000000" w:themeColor="text1"/>
          <w:sz w:val="22"/>
          <w:szCs w:val="22"/>
        </w:rPr>
        <w:t>.</w:t>
      </w:r>
    </w:p>
    <w:p w14:paraId="79F33500" w14:textId="67FAD71F" w:rsidR="007A09FB" w:rsidRPr="00842D7C" w:rsidRDefault="007A09FB" w:rsidP="00842D7C">
      <w:pPr>
        <w:pStyle w:val="Heading3"/>
        <w:spacing w:line="360" w:lineRule="auto"/>
        <w:rPr>
          <w:rFonts w:ascii="Arial" w:hAnsi="Arial" w:cs="Arial"/>
          <w:sz w:val="22"/>
          <w:szCs w:val="22"/>
        </w:rPr>
      </w:pPr>
      <w:bookmarkStart w:id="57" w:name="_Toc176969766"/>
      <w:r w:rsidRPr="00842D7C">
        <w:rPr>
          <w:rFonts w:ascii="Arial" w:hAnsi="Arial" w:cs="Arial"/>
          <w:sz w:val="22"/>
          <w:szCs w:val="22"/>
        </w:rPr>
        <w:t>Analysis</w:t>
      </w:r>
      <w:bookmarkEnd w:id="57"/>
    </w:p>
    <w:p w14:paraId="4CB08708" w14:textId="7EDBB6AD" w:rsidR="007A09FB" w:rsidRPr="00842D7C" w:rsidRDefault="003F49BD" w:rsidP="00842D7C">
      <w:pPr>
        <w:spacing w:line="360" w:lineRule="auto"/>
        <w:rPr>
          <w:rFonts w:ascii="Arial" w:hAnsi="Arial" w:cs="Arial"/>
          <w:sz w:val="22"/>
          <w:szCs w:val="22"/>
        </w:rPr>
      </w:pPr>
      <w:r w:rsidRPr="00842D7C">
        <w:rPr>
          <w:rFonts w:ascii="Arial" w:hAnsi="Arial" w:cs="Arial"/>
          <w:sz w:val="22"/>
          <w:szCs w:val="22"/>
        </w:rPr>
        <w:t xml:space="preserve">All three interview participants </w:t>
      </w:r>
      <w:r w:rsidR="001546D2" w:rsidRPr="00842D7C">
        <w:rPr>
          <w:rFonts w:ascii="Arial" w:hAnsi="Arial" w:cs="Arial"/>
          <w:sz w:val="22"/>
          <w:szCs w:val="22"/>
        </w:rPr>
        <w:t>note</w:t>
      </w:r>
      <w:r w:rsidRPr="00842D7C">
        <w:rPr>
          <w:rFonts w:ascii="Arial" w:hAnsi="Arial" w:cs="Arial"/>
          <w:sz w:val="22"/>
          <w:szCs w:val="22"/>
        </w:rPr>
        <w:t xml:space="preserve"> a need for resources that can</w:t>
      </w:r>
      <w:r w:rsidR="00CB0107" w:rsidRPr="00842D7C">
        <w:rPr>
          <w:rFonts w:ascii="Arial" w:hAnsi="Arial" w:cs="Arial"/>
          <w:sz w:val="22"/>
          <w:szCs w:val="22"/>
        </w:rPr>
        <w:t xml:space="preserve"> enhance our teaching practices and ensure safe pedagogy</w:t>
      </w:r>
      <w:r w:rsidR="00AE578C" w:rsidRPr="00842D7C">
        <w:rPr>
          <w:rFonts w:ascii="Arial" w:hAnsi="Arial" w:cs="Arial"/>
          <w:sz w:val="22"/>
          <w:szCs w:val="22"/>
        </w:rPr>
        <w:t>. Each teacher</w:t>
      </w:r>
      <w:r w:rsidR="00963B4C" w:rsidRPr="00842D7C">
        <w:rPr>
          <w:rFonts w:ascii="Arial" w:hAnsi="Arial" w:cs="Arial"/>
          <w:sz w:val="22"/>
          <w:szCs w:val="22"/>
        </w:rPr>
        <w:t xml:space="preserve"> </w:t>
      </w:r>
      <w:r w:rsidR="00CB0107" w:rsidRPr="00842D7C">
        <w:rPr>
          <w:rFonts w:ascii="Arial" w:hAnsi="Arial" w:cs="Arial"/>
          <w:sz w:val="22"/>
          <w:szCs w:val="22"/>
        </w:rPr>
        <w:t>described</w:t>
      </w:r>
      <w:r w:rsidR="00AE578C" w:rsidRPr="00842D7C">
        <w:rPr>
          <w:rFonts w:ascii="Arial" w:hAnsi="Arial" w:cs="Arial"/>
          <w:sz w:val="22"/>
          <w:szCs w:val="22"/>
        </w:rPr>
        <w:t xml:space="preserve"> occa</w:t>
      </w:r>
      <w:r w:rsidR="001546D2" w:rsidRPr="00842D7C">
        <w:rPr>
          <w:rFonts w:ascii="Arial" w:hAnsi="Arial" w:cs="Arial"/>
          <w:sz w:val="22"/>
          <w:szCs w:val="22"/>
        </w:rPr>
        <w:t>s</w:t>
      </w:r>
      <w:r w:rsidR="00AE578C" w:rsidRPr="00842D7C">
        <w:rPr>
          <w:rFonts w:ascii="Arial" w:hAnsi="Arial" w:cs="Arial"/>
          <w:sz w:val="22"/>
          <w:szCs w:val="22"/>
        </w:rPr>
        <w:t xml:space="preserve">ions where they had </w:t>
      </w:r>
      <w:r w:rsidR="00CB0107" w:rsidRPr="00842D7C">
        <w:rPr>
          <w:rFonts w:ascii="Arial" w:hAnsi="Arial" w:cs="Arial"/>
          <w:sz w:val="22"/>
          <w:szCs w:val="22"/>
        </w:rPr>
        <w:t xml:space="preserve">naturally </w:t>
      </w:r>
      <w:r w:rsidR="00F37B44" w:rsidRPr="00842D7C">
        <w:rPr>
          <w:rFonts w:ascii="Arial" w:hAnsi="Arial" w:cs="Arial"/>
          <w:sz w:val="22"/>
          <w:szCs w:val="22"/>
        </w:rPr>
        <w:t>follow</w:t>
      </w:r>
      <w:r w:rsidR="001546D2" w:rsidRPr="00842D7C">
        <w:rPr>
          <w:rFonts w:ascii="Arial" w:hAnsi="Arial" w:cs="Arial"/>
          <w:sz w:val="22"/>
          <w:szCs w:val="22"/>
        </w:rPr>
        <w:t>ed</w:t>
      </w:r>
      <w:r w:rsidR="00F37B44" w:rsidRPr="00842D7C">
        <w:rPr>
          <w:rFonts w:ascii="Arial" w:hAnsi="Arial" w:cs="Arial"/>
          <w:sz w:val="22"/>
          <w:szCs w:val="22"/>
        </w:rPr>
        <w:t xml:space="preserve"> </w:t>
      </w:r>
      <w:r w:rsidR="00F37B44" w:rsidRPr="00842D7C">
        <w:rPr>
          <w:rFonts w:ascii="Arial" w:hAnsi="Arial" w:cs="Arial"/>
          <w:color w:val="000000" w:themeColor="text1"/>
          <w:sz w:val="22"/>
          <w:szCs w:val="22"/>
        </w:rPr>
        <w:t xml:space="preserve">Hendricks </w:t>
      </w:r>
      <w:r w:rsidR="00F37B44" w:rsidRPr="00842D7C">
        <w:rPr>
          <w:rFonts w:ascii="Arial" w:hAnsi="Arial" w:cs="Arial"/>
          <w:i/>
          <w:iCs/>
          <w:color w:val="000000" w:themeColor="text1"/>
          <w:sz w:val="22"/>
          <w:szCs w:val="22"/>
        </w:rPr>
        <w:t>et al.</w:t>
      </w:r>
      <w:r w:rsidR="00E84A0A" w:rsidRPr="00842D7C">
        <w:rPr>
          <w:rFonts w:ascii="Arial" w:hAnsi="Arial" w:cs="Arial"/>
          <w:i/>
          <w:iCs/>
          <w:color w:val="000000" w:themeColor="text1"/>
          <w:sz w:val="22"/>
          <w:szCs w:val="22"/>
        </w:rPr>
        <w:t>’s</w:t>
      </w:r>
      <w:r w:rsidR="00E84A0A" w:rsidRPr="00842D7C">
        <w:rPr>
          <w:rFonts w:ascii="Arial" w:hAnsi="Arial" w:cs="Arial"/>
          <w:color w:val="000000" w:themeColor="text1"/>
          <w:sz w:val="22"/>
          <w:szCs w:val="22"/>
        </w:rPr>
        <w:t xml:space="preserve"> </w:t>
      </w:r>
      <w:r w:rsidR="00F37B44" w:rsidRPr="00842D7C">
        <w:rPr>
          <w:rFonts w:ascii="Arial" w:hAnsi="Arial" w:cs="Arial"/>
          <w:color w:val="000000" w:themeColor="text1"/>
          <w:sz w:val="22"/>
          <w:szCs w:val="22"/>
        </w:rPr>
        <w:t xml:space="preserve">(2014) </w:t>
      </w:r>
      <w:r w:rsidR="00E84A0A" w:rsidRPr="00842D7C">
        <w:rPr>
          <w:rFonts w:ascii="Arial" w:hAnsi="Arial" w:cs="Arial"/>
          <w:color w:val="000000" w:themeColor="text1"/>
          <w:sz w:val="22"/>
          <w:szCs w:val="22"/>
        </w:rPr>
        <w:t>advice</w:t>
      </w:r>
      <w:r w:rsidR="00F37B44" w:rsidRPr="00842D7C">
        <w:rPr>
          <w:rFonts w:ascii="Arial" w:hAnsi="Arial" w:cs="Arial"/>
          <w:color w:val="000000" w:themeColor="text1"/>
          <w:sz w:val="22"/>
          <w:szCs w:val="22"/>
        </w:rPr>
        <w:t xml:space="preserve"> of listening and being emotionally present in lessons </w:t>
      </w:r>
      <w:r w:rsidR="00144B8E" w:rsidRPr="00842D7C">
        <w:rPr>
          <w:rFonts w:ascii="Arial" w:hAnsi="Arial" w:cs="Arial"/>
          <w:color w:val="000000" w:themeColor="text1"/>
          <w:sz w:val="22"/>
          <w:szCs w:val="22"/>
        </w:rPr>
        <w:t>offering</w:t>
      </w:r>
      <w:r w:rsidR="00F37B44" w:rsidRPr="00842D7C">
        <w:rPr>
          <w:rFonts w:ascii="Arial" w:hAnsi="Arial" w:cs="Arial"/>
          <w:color w:val="000000" w:themeColor="text1"/>
          <w:sz w:val="22"/>
          <w:szCs w:val="22"/>
        </w:rPr>
        <w:t xml:space="preserve"> </w:t>
      </w:r>
      <w:r w:rsidR="001546D2" w:rsidRPr="00842D7C">
        <w:rPr>
          <w:rFonts w:ascii="Arial" w:hAnsi="Arial" w:cs="Arial"/>
          <w:color w:val="000000" w:themeColor="text1"/>
          <w:sz w:val="22"/>
          <w:szCs w:val="22"/>
        </w:rPr>
        <w:t>encouragement, particularly in challenging situations</w:t>
      </w:r>
      <w:r w:rsidR="008035EF" w:rsidRPr="00842D7C">
        <w:rPr>
          <w:rFonts w:ascii="Arial" w:hAnsi="Arial" w:cs="Arial"/>
          <w:color w:val="000000" w:themeColor="text1"/>
          <w:sz w:val="22"/>
          <w:szCs w:val="22"/>
        </w:rPr>
        <w:t>,</w:t>
      </w:r>
      <w:r w:rsidR="001546D2" w:rsidRPr="00842D7C">
        <w:rPr>
          <w:rFonts w:ascii="Arial" w:hAnsi="Arial" w:cs="Arial"/>
          <w:color w:val="000000" w:themeColor="text1"/>
          <w:sz w:val="22"/>
          <w:szCs w:val="22"/>
        </w:rPr>
        <w:t xml:space="preserve"> </w:t>
      </w:r>
      <w:r w:rsidR="00963B4C" w:rsidRPr="00842D7C">
        <w:rPr>
          <w:rFonts w:ascii="Arial" w:hAnsi="Arial" w:cs="Arial"/>
          <w:color w:val="000000" w:themeColor="text1"/>
          <w:sz w:val="22"/>
          <w:szCs w:val="22"/>
        </w:rPr>
        <w:t>without realising they were doing so</w:t>
      </w:r>
      <w:r w:rsidR="001546D2" w:rsidRPr="00842D7C">
        <w:rPr>
          <w:rFonts w:ascii="Arial" w:hAnsi="Arial" w:cs="Arial"/>
          <w:color w:val="000000" w:themeColor="text1"/>
          <w:sz w:val="22"/>
          <w:szCs w:val="22"/>
        </w:rPr>
        <w:t xml:space="preserve">. </w:t>
      </w:r>
      <w:r w:rsidR="008035EF" w:rsidRPr="00842D7C">
        <w:rPr>
          <w:rFonts w:ascii="Arial" w:hAnsi="Arial" w:cs="Arial"/>
          <w:color w:val="000000" w:themeColor="text1"/>
          <w:sz w:val="22"/>
          <w:szCs w:val="22"/>
        </w:rPr>
        <w:t>This emotional connection is further supported by Laird (2015)</w:t>
      </w:r>
      <w:r w:rsidR="00963B4C" w:rsidRPr="00842D7C">
        <w:rPr>
          <w:rFonts w:ascii="Arial" w:hAnsi="Arial" w:cs="Arial"/>
          <w:color w:val="000000" w:themeColor="text1"/>
          <w:sz w:val="22"/>
          <w:szCs w:val="22"/>
        </w:rPr>
        <w:t xml:space="preserve"> and</w:t>
      </w:r>
      <w:r w:rsidR="00462B1A" w:rsidRPr="00842D7C">
        <w:rPr>
          <w:rFonts w:ascii="Arial" w:hAnsi="Arial" w:cs="Arial"/>
          <w:color w:val="000000" w:themeColor="text1"/>
          <w:sz w:val="22"/>
          <w:szCs w:val="22"/>
        </w:rPr>
        <w:t xml:space="preserve"> is echoed in P</w:t>
      </w:r>
      <w:r w:rsidR="00963B4C" w:rsidRPr="00842D7C">
        <w:rPr>
          <w:rFonts w:ascii="Arial" w:hAnsi="Arial" w:cs="Arial"/>
          <w:color w:val="000000" w:themeColor="text1"/>
          <w:sz w:val="22"/>
          <w:szCs w:val="22"/>
        </w:rPr>
        <w:t>1’s s</w:t>
      </w:r>
      <w:r w:rsidR="00462B1A" w:rsidRPr="00842D7C">
        <w:rPr>
          <w:rFonts w:ascii="Arial" w:hAnsi="Arial" w:cs="Arial"/>
          <w:color w:val="000000" w:themeColor="text1"/>
          <w:sz w:val="22"/>
          <w:szCs w:val="22"/>
        </w:rPr>
        <w:t>uggest</w:t>
      </w:r>
      <w:r w:rsidR="00963B4C" w:rsidRPr="00842D7C">
        <w:rPr>
          <w:rFonts w:ascii="Arial" w:hAnsi="Arial" w:cs="Arial"/>
          <w:color w:val="000000" w:themeColor="text1"/>
          <w:sz w:val="22"/>
          <w:szCs w:val="22"/>
        </w:rPr>
        <w:t>ion</w:t>
      </w:r>
      <w:r w:rsidR="00B64920" w:rsidRPr="00842D7C">
        <w:rPr>
          <w:rFonts w:ascii="Arial" w:hAnsi="Arial" w:cs="Arial"/>
          <w:color w:val="000000" w:themeColor="text1"/>
          <w:sz w:val="22"/>
          <w:szCs w:val="22"/>
        </w:rPr>
        <w:t>,</w:t>
      </w:r>
      <w:r w:rsidR="00462B1A" w:rsidRPr="00842D7C">
        <w:rPr>
          <w:rFonts w:ascii="Arial" w:hAnsi="Arial" w:cs="Arial"/>
          <w:color w:val="000000" w:themeColor="text1"/>
          <w:sz w:val="22"/>
          <w:szCs w:val="22"/>
        </w:rPr>
        <w:t xml:space="preserve"> </w:t>
      </w:r>
      <w:r w:rsidR="00462B1A" w:rsidRPr="00842D7C">
        <w:rPr>
          <w:rFonts w:ascii="Arial" w:hAnsi="Arial" w:cs="Arial"/>
          <w:b/>
          <w:bCs/>
          <w:color w:val="000000" w:themeColor="text1"/>
          <w:sz w:val="22"/>
          <w:szCs w:val="22"/>
        </w:rPr>
        <w:t>“Let's see what you're not happy</w:t>
      </w:r>
      <w:r w:rsidR="00E754AC">
        <w:rPr>
          <w:rFonts w:ascii="Arial" w:hAnsi="Arial" w:cs="Arial"/>
          <w:b/>
          <w:bCs/>
          <w:color w:val="000000" w:themeColor="text1"/>
          <w:sz w:val="22"/>
          <w:szCs w:val="22"/>
        </w:rPr>
        <w:t xml:space="preserve"> with</w:t>
      </w:r>
      <w:r w:rsidR="00462B1A" w:rsidRPr="00842D7C">
        <w:rPr>
          <w:rFonts w:ascii="Arial" w:hAnsi="Arial" w:cs="Arial"/>
          <w:b/>
          <w:bCs/>
          <w:color w:val="000000" w:themeColor="text1"/>
          <w:sz w:val="22"/>
          <w:szCs w:val="22"/>
        </w:rPr>
        <w:t xml:space="preserve">” </w:t>
      </w:r>
      <w:r w:rsidR="00462B1A" w:rsidRPr="00842D7C">
        <w:rPr>
          <w:rFonts w:ascii="Arial" w:hAnsi="Arial" w:cs="Arial"/>
          <w:color w:val="000000" w:themeColor="text1"/>
          <w:sz w:val="22"/>
          <w:szCs w:val="22"/>
        </w:rPr>
        <w:t>(P1)</w:t>
      </w:r>
      <w:r w:rsidR="00963B4C" w:rsidRPr="00842D7C">
        <w:rPr>
          <w:rFonts w:ascii="Arial" w:hAnsi="Arial" w:cs="Arial"/>
          <w:color w:val="000000" w:themeColor="text1"/>
          <w:sz w:val="22"/>
          <w:szCs w:val="22"/>
        </w:rPr>
        <w:t>, which reflects the theme of empathy</w:t>
      </w:r>
      <w:r w:rsidR="00462B1A" w:rsidRPr="00842D7C">
        <w:rPr>
          <w:rFonts w:ascii="Arial" w:hAnsi="Arial" w:cs="Arial"/>
          <w:color w:val="000000" w:themeColor="text1"/>
          <w:sz w:val="22"/>
          <w:szCs w:val="22"/>
        </w:rPr>
        <w:t xml:space="preserve">. </w:t>
      </w:r>
      <w:r w:rsidR="00B64920" w:rsidRPr="00842D7C">
        <w:rPr>
          <w:rFonts w:ascii="Arial" w:hAnsi="Arial" w:cs="Arial"/>
          <w:color w:val="000000" w:themeColor="text1"/>
          <w:sz w:val="22"/>
          <w:szCs w:val="22"/>
        </w:rPr>
        <w:t xml:space="preserve">Despite </w:t>
      </w:r>
      <w:r w:rsidR="00963B4C" w:rsidRPr="00842D7C">
        <w:rPr>
          <w:rFonts w:ascii="Arial" w:hAnsi="Arial" w:cs="Arial"/>
          <w:color w:val="000000" w:themeColor="text1"/>
          <w:sz w:val="22"/>
          <w:szCs w:val="22"/>
        </w:rPr>
        <w:t xml:space="preserve">this </w:t>
      </w:r>
      <w:r w:rsidR="00B64920" w:rsidRPr="00842D7C">
        <w:rPr>
          <w:rFonts w:ascii="Arial" w:hAnsi="Arial" w:cs="Arial"/>
          <w:color w:val="000000" w:themeColor="text1"/>
          <w:sz w:val="22"/>
          <w:szCs w:val="22"/>
        </w:rPr>
        <w:t xml:space="preserve">empath, the imposter syndrome </w:t>
      </w:r>
      <w:r w:rsidR="00963B4C" w:rsidRPr="00842D7C">
        <w:rPr>
          <w:rFonts w:ascii="Arial" w:hAnsi="Arial" w:cs="Arial"/>
          <w:color w:val="000000" w:themeColor="text1"/>
          <w:sz w:val="22"/>
          <w:szCs w:val="22"/>
        </w:rPr>
        <w:t>mentioned previously</w:t>
      </w:r>
      <w:r w:rsidR="00B64920" w:rsidRPr="00842D7C">
        <w:rPr>
          <w:rFonts w:ascii="Arial" w:hAnsi="Arial" w:cs="Arial"/>
          <w:color w:val="000000" w:themeColor="text1"/>
          <w:sz w:val="22"/>
          <w:szCs w:val="22"/>
        </w:rPr>
        <w:t xml:space="preserve"> by the teacher</w:t>
      </w:r>
      <w:r w:rsidR="00963B4C" w:rsidRPr="00842D7C">
        <w:rPr>
          <w:rFonts w:ascii="Arial" w:hAnsi="Arial" w:cs="Arial"/>
          <w:color w:val="000000" w:themeColor="text1"/>
          <w:sz w:val="22"/>
          <w:szCs w:val="22"/>
        </w:rPr>
        <w:t xml:space="preserve"> </w:t>
      </w:r>
      <w:r w:rsidR="00E45CF8" w:rsidRPr="00842D7C">
        <w:rPr>
          <w:rFonts w:ascii="Arial" w:hAnsi="Arial" w:cs="Arial"/>
          <w:color w:val="000000" w:themeColor="text1"/>
          <w:sz w:val="22"/>
          <w:szCs w:val="22"/>
        </w:rPr>
        <w:t>persists</w:t>
      </w:r>
      <w:r w:rsidR="00963B4C" w:rsidRPr="00842D7C">
        <w:rPr>
          <w:rFonts w:ascii="Arial" w:hAnsi="Arial" w:cs="Arial"/>
          <w:color w:val="000000" w:themeColor="text1"/>
          <w:sz w:val="22"/>
          <w:szCs w:val="22"/>
        </w:rPr>
        <w:t>, which highlights the need for further research and development of resources for one-to-one singing lessons. P1 and P2 both note this lack of easily accessible resources at the end of this section, further supporting and reinforcing th</w:t>
      </w:r>
      <w:r w:rsidR="003B0424">
        <w:rPr>
          <w:rFonts w:ascii="Arial" w:hAnsi="Arial" w:cs="Arial"/>
          <w:color w:val="000000" w:themeColor="text1"/>
          <w:sz w:val="22"/>
          <w:szCs w:val="22"/>
        </w:rPr>
        <w:t>e need to address this.</w:t>
      </w:r>
    </w:p>
    <w:p w14:paraId="0E691A8F" w14:textId="77777777" w:rsidR="00AF41FF" w:rsidRPr="00842D7C" w:rsidRDefault="00AF41FF" w:rsidP="00842D7C">
      <w:pPr>
        <w:spacing w:line="360" w:lineRule="auto"/>
        <w:rPr>
          <w:rFonts w:ascii="Arial" w:hAnsi="Arial" w:cs="Arial"/>
          <w:color w:val="000000" w:themeColor="text1"/>
          <w:sz w:val="22"/>
          <w:szCs w:val="22"/>
        </w:rPr>
      </w:pPr>
    </w:p>
    <w:p w14:paraId="712CA927" w14:textId="77777777" w:rsidR="00AF41FF" w:rsidRPr="00842D7C" w:rsidRDefault="00AF41FF" w:rsidP="00842D7C">
      <w:pPr>
        <w:pStyle w:val="Heading3"/>
        <w:spacing w:line="360" w:lineRule="auto"/>
        <w:rPr>
          <w:rFonts w:ascii="Arial" w:hAnsi="Arial" w:cs="Arial"/>
          <w:sz w:val="22"/>
          <w:szCs w:val="22"/>
        </w:rPr>
      </w:pPr>
      <w:bookmarkStart w:id="58" w:name="_Toc176969767"/>
      <w:r w:rsidRPr="00842D7C">
        <w:rPr>
          <w:rFonts w:ascii="Arial" w:hAnsi="Arial" w:cs="Arial"/>
          <w:sz w:val="22"/>
          <w:szCs w:val="22"/>
        </w:rPr>
        <w:lastRenderedPageBreak/>
        <w:t>Pupil Experience</w:t>
      </w:r>
      <w:bookmarkEnd w:id="58"/>
    </w:p>
    <w:p w14:paraId="596228C4" w14:textId="66884324"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My singing lessons have always played a huge part of my life,</w:t>
      </w:r>
      <w:r w:rsidRPr="00842D7C">
        <w:rPr>
          <w:rFonts w:ascii="Arial" w:hAnsi="Arial" w:cs="Arial"/>
          <w:b/>
          <w:bCs/>
          <w:color w:val="000000" w:themeColor="text1"/>
          <w:sz w:val="22"/>
          <w:szCs w:val="22"/>
        </w:rPr>
        <w:t xml:space="preserve"> “First of all, I think that it's part of my personality, my voice, and when I sing, it shows me. And </w:t>
      </w:r>
      <w:proofErr w:type="gramStart"/>
      <w:r w:rsidRPr="00842D7C">
        <w:rPr>
          <w:rFonts w:ascii="Arial" w:hAnsi="Arial" w:cs="Arial"/>
          <w:b/>
          <w:bCs/>
          <w:color w:val="000000" w:themeColor="text1"/>
          <w:sz w:val="22"/>
          <w:szCs w:val="22"/>
        </w:rPr>
        <w:t>so</w:t>
      </w:r>
      <w:proofErr w:type="gramEnd"/>
      <w:r w:rsidRPr="00842D7C">
        <w:rPr>
          <w:rFonts w:ascii="Arial" w:hAnsi="Arial" w:cs="Arial"/>
          <w:b/>
          <w:bCs/>
          <w:color w:val="000000" w:themeColor="text1"/>
          <w:sz w:val="22"/>
          <w:szCs w:val="22"/>
        </w:rPr>
        <w:t xml:space="preserve"> I go up to people and I'm like, Oh, can you describe yourself? I'm a singer. That describes me… it's built me in so </w:t>
      </w:r>
      <w:proofErr w:type="gramStart"/>
      <w:r w:rsidRPr="00842D7C">
        <w:rPr>
          <w:rFonts w:ascii="Arial" w:hAnsi="Arial" w:cs="Arial"/>
          <w:b/>
          <w:bCs/>
          <w:color w:val="000000" w:themeColor="text1"/>
          <w:sz w:val="22"/>
          <w:szCs w:val="22"/>
        </w:rPr>
        <w:t>many different ways</w:t>
      </w:r>
      <w:proofErr w:type="gramEnd"/>
      <w:r w:rsidRPr="00842D7C">
        <w:rPr>
          <w:rFonts w:ascii="Arial" w:hAnsi="Arial" w:cs="Arial"/>
          <w:b/>
          <w:bCs/>
          <w:color w:val="000000" w:themeColor="text1"/>
          <w:sz w:val="22"/>
          <w:szCs w:val="22"/>
        </w:rPr>
        <w:t xml:space="preserve">. It built my confidence. It built the fact that I can literally, just last second, have 10 minutes to get a song for someone and then perform in front of an audience. …It's built me as a person and how I react with people, and how confident I am to </w:t>
      </w:r>
      <w:proofErr w:type="gramStart"/>
      <w:r w:rsidRPr="00842D7C">
        <w:rPr>
          <w:rFonts w:ascii="Arial" w:hAnsi="Arial" w:cs="Arial"/>
          <w:b/>
          <w:bCs/>
          <w:color w:val="000000" w:themeColor="text1"/>
          <w:sz w:val="22"/>
          <w:szCs w:val="22"/>
        </w:rPr>
        <w:t>actually speak</w:t>
      </w:r>
      <w:proofErr w:type="gramEnd"/>
      <w:r w:rsidRPr="00842D7C">
        <w:rPr>
          <w:rFonts w:ascii="Arial" w:hAnsi="Arial" w:cs="Arial"/>
          <w:b/>
          <w:bCs/>
          <w:color w:val="000000" w:themeColor="text1"/>
          <w:sz w:val="22"/>
          <w:szCs w:val="22"/>
        </w:rPr>
        <w:t xml:space="preserve"> my mind” </w:t>
      </w:r>
      <w:r w:rsidR="00992D7A" w:rsidRPr="00842D7C">
        <w:rPr>
          <w:rFonts w:ascii="Arial" w:hAnsi="Arial" w:cs="Arial"/>
          <w:color w:val="000000" w:themeColor="text1"/>
          <w:sz w:val="22"/>
          <w:szCs w:val="22"/>
        </w:rPr>
        <w:t>(</w:t>
      </w:r>
      <w:r w:rsidRPr="00842D7C">
        <w:rPr>
          <w:rFonts w:ascii="Arial" w:hAnsi="Arial" w:cs="Arial"/>
          <w:color w:val="000000" w:themeColor="text1"/>
          <w:sz w:val="22"/>
          <w:szCs w:val="22"/>
        </w:rPr>
        <w:t>FG2</w:t>
      </w:r>
      <w:r w:rsidR="00992D7A"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w:t>
      </w:r>
      <w:r w:rsidRPr="00842D7C">
        <w:rPr>
          <w:rFonts w:ascii="Arial" w:hAnsi="Arial" w:cs="Arial"/>
          <w:b/>
          <w:bCs/>
          <w:color w:val="000000" w:themeColor="text1"/>
          <w:sz w:val="22"/>
          <w:szCs w:val="22"/>
        </w:rPr>
        <w:t xml:space="preserve">“I think singing is like </w:t>
      </w:r>
      <w:proofErr w:type="gramStart"/>
      <w:r w:rsidRPr="00842D7C">
        <w:rPr>
          <w:rFonts w:ascii="Arial" w:hAnsi="Arial" w:cs="Arial"/>
          <w:b/>
          <w:bCs/>
          <w:color w:val="000000" w:themeColor="text1"/>
          <w:sz w:val="22"/>
          <w:szCs w:val="22"/>
        </w:rPr>
        <w:t>a really interesting</w:t>
      </w:r>
      <w:proofErr w:type="gramEnd"/>
      <w:r w:rsidRPr="00842D7C">
        <w:rPr>
          <w:rFonts w:ascii="Arial" w:hAnsi="Arial" w:cs="Arial"/>
          <w:b/>
          <w:bCs/>
          <w:color w:val="000000" w:themeColor="text1"/>
          <w:sz w:val="22"/>
          <w:szCs w:val="22"/>
        </w:rPr>
        <w:t xml:space="preserve"> part of the person, because it's sort of an instrument that's also a part of you. And I do have it in my identity that I am a singer”</w:t>
      </w:r>
      <w:r w:rsidRPr="00842D7C">
        <w:rPr>
          <w:rFonts w:ascii="Arial" w:hAnsi="Arial" w:cs="Arial"/>
          <w:color w:val="000000" w:themeColor="text1"/>
          <w:sz w:val="22"/>
          <w:szCs w:val="22"/>
        </w:rPr>
        <w:t xml:space="preserve"> </w:t>
      </w:r>
      <w:r w:rsidR="00992D7A" w:rsidRPr="00842D7C">
        <w:rPr>
          <w:rFonts w:ascii="Arial" w:hAnsi="Arial" w:cs="Arial"/>
          <w:color w:val="000000" w:themeColor="text1"/>
          <w:sz w:val="22"/>
          <w:szCs w:val="22"/>
        </w:rPr>
        <w:t>(</w:t>
      </w:r>
      <w:r w:rsidRPr="00842D7C">
        <w:rPr>
          <w:rFonts w:ascii="Arial" w:hAnsi="Arial" w:cs="Arial"/>
          <w:color w:val="000000" w:themeColor="text1"/>
          <w:sz w:val="22"/>
          <w:szCs w:val="22"/>
        </w:rPr>
        <w:t>FG3</w:t>
      </w:r>
      <w:r w:rsidR="00992D7A"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but that is what feels difficult now that my identity and voice aren’t as aligned as they used to be. I want to thrive, feel accepted and supported, and be educated about my voice. However, </w:t>
      </w:r>
      <w:r w:rsidR="00F60539" w:rsidRPr="00842D7C">
        <w:rPr>
          <w:rFonts w:ascii="Arial" w:hAnsi="Arial" w:cs="Arial"/>
          <w:color w:val="000000" w:themeColor="text1"/>
          <w:sz w:val="22"/>
          <w:szCs w:val="22"/>
        </w:rPr>
        <w:t xml:space="preserve">as Southerland (2018) suggests, </w:t>
      </w:r>
      <w:r w:rsidRPr="00842D7C">
        <w:rPr>
          <w:rFonts w:ascii="Arial" w:hAnsi="Arial" w:cs="Arial"/>
          <w:color w:val="000000" w:themeColor="text1"/>
          <w:sz w:val="22"/>
          <w:szCs w:val="22"/>
        </w:rPr>
        <w:t xml:space="preserve">this </w:t>
      </w:r>
      <w:r w:rsidR="00F60539" w:rsidRPr="00842D7C">
        <w:rPr>
          <w:rFonts w:ascii="Arial" w:hAnsi="Arial" w:cs="Arial"/>
          <w:color w:val="000000" w:themeColor="text1"/>
          <w:sz w:val="22"/>
          <w:szCs w:val="22"/>
        </w:rPr>
        <w:t xml:space="preserve">can </w:t>
      </w:r>
      <w:r w:rsidRPr="00842D7C">
        <w:rPr>
          <w:rFonts w:ascii="Arial" w:hAnsi="Arial" w:cs="Arial"/>
          <w:color w:val="000000" w:themeColor="text1"/>
          <w:sz w:val="22"/>
          <w:szCs w:val="22"/>
        </w:rPr>
        <w:t>feel like an extraordinarily huge challenge</w:t>
      </w:r>
      <w:r w:rsidR="00F60539"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w:t>
      </w:r>
      <w:r w:rsidRPr="00842D7C">
        <w:rPr>
          <w:rFonts w:ascii="Arial" w:hAnsi="Arial" w:cs="Arial"/>
          <w:b/>
          <w:bCs/>
          <w:color w:val="000000" w:themeColor="text1"/>
          <w:sz w:val="22"/>
          <w:szCs w:val="22"/>
        </w:rPr>
        <w:t xml:space="preserve">I always look forward to singing lessons, on weeks when I don't have singing lessons, I'm always like, really grumpy” </w:t>
      </w:r>
      <w:r w:rsidR="00992D7A" w:rsidRPr="00842D7C">
        <w:rPr>
          <w:rFonts w:ascii="Arial" w:hAnsi="Arial" w:cs="Arial"/>
          <w:color w:val="000000" w:themeColor="text1"/>
          <w:sz w:val="22"/>
          <w:szCs w:val="22"/>
        </w:rPr>
        <w:t>(</w:t>
      </w:r>
      <w:r w:rsidRPr="00842D7C">
        <w:rPr>
          <w:rFonts w:ascii="Arial" w:hAnsi="Arial" w:cs="Arial"/>
          <w:color w:val="000000" w:themeColor="text1"/>
          <w:sz w:val="22"/>
          <w:szCs w:val="22"/>
        </w:rPr>
        <w:t>FG1</w:t>
      </w:r>
      <w:r w:rsidR="00992D7A" w:rsidRPr="00842D7C">
        <w:rPr>
          <w:rFonts w:ascii="Arial" w:hAnsi="Arial" w:cs="Arial"/>
          <w:color w:val="000000" w:themeColor="text1"/>
          <w:sz w:val="22"/>
          <w:szCs w:val="22"/>
        </w:rPr>
        <w:t>). T</w:t>
      </w:r>
      <w:r w:rsidRPr="00842D7C">
        <w:rPr>
          <w:rFonts w:ascii="Arial" w:hAnsi="Arial" w:cs="Arial"/>
          <w:color w:val="000000" w:themeColor="text1"/>
          <w:sz w:val="22"/>
          <w:szCs w:val="22"/>
        </w:rPr>
        <w:t>his is because my teacher respects my pronouns and name change</w:t>
      </w:r>
      <w:r w:rsidR="00992D7A"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w:t>
      </w:r>
      <w:r w:rsidR="00992D7A" w:rsidRPr="00842D7C">
        <w:rPr>
          <w:rFonts w:ascii="Arial" w:hAnsi="Arial" w:cs="Arial"/>
          <w:color w:val="000000" w:themeColor="text1"/>
          <w:sz w:val="22"/>
          <w:szCs w:val="22"/>
        </w:rPr>
        <w:t>which</w:t>
      </w:r>
      <w:r w:rsidR="00720B2A" w:rsidRPr="00842D7C">
        <w:rPr>
          <w:rFonts w:ascii="Arial" w:hAnsi="Arial" w:cs="Arial"/>
          <w:color w:val="000000" w:themeColor="text1"/>
          <w:sz w:val="22"/>
          <w:szCs w:val="22"/>
        </w:rPr>
        <w:t>,</w:t>
      </w:r>
      <w:r w:rsidR="00992D7A" w:rsidRPr="00842D7C">
        <w:rPr>
          <w:rFonts w:ascii="Arial" w:hAnsi="Arial" w:cs="Arial"/>
          <w:color w:val="000000" w:themeColor="text1"/>
          <w:sz w:val="22"/>
          <w:szCs w:val="22"/>
        </w:rPr>
        <w:t xml:space="preserve"> </w:t>
      </w:r>
      <w:r w:rsidR="00042D5F" w:rsidRPr="00842D7C">
        <w:rPr>
          <w:rFonts w:ascii="Arial" w:hAnsi="Arial" w:cs="Arial"/>
          <w:color w:val="000000" w:themeColor="text1"/>
          <w:sz w:val="22"/>
          <w:szCs w:val="22"/>
        </w:rPr>
        <w:t xml:space="preserve">according to </w:t>
      </w:r>
      <w:r w:rsidR="00992D7A" w:rsidRPr="00842D7C">
        <w:rPr>
          <w:rFonts w:ascii="Arial" w:hAnsi="Arial" w:cs="Arial"/>
          <w:color w:val="000000" w:themeColor="text1"/>
          <w:sz w:val="22"/>
          <w:szCs w:val="22"/>
        </w:rPr>
        <w:t xml:space="preserve">Southerland </w:t>
      </w:r>
      <w:r w:rsidR="004C6F39" w:rsidRPr="00842D7C">
        <w:rPr>
          <w:rFonts w:ascii="Arial" w:hAnsi="Arial" w:cs="Arial"/>
          <w:color w:val="000000" w:themeColor="text1"/>
          <w:sz w:val="22"/>
          <w:szCs w:val="22"/>
        </w:rPr>
        <w:t>(</w:t>
      </w:r>
      <w:r w:rsidR="00992D7A" w:rsidRPr="00842D7C">
        <w:rPr>
          <w:rFonts w:ascii="Arial" w:hAnsi="Arial" w:cs="Arial"/>
          <w:color w:val="000000" w:themeColor="text1"/>
          <w:sz w:val="22"/>
          <w:szCs w:val="22"/>
        </w:rPr>
        <w:t>2018)</w:t>
      </w:r>
      <w:r w:rsidR="004C6F39" w:rsidRPr="00842D7C">
        <w:rPr>
          <w:rFonts w:ascii="Arial" w:hAnsi="Arial" w:cs="Arial"/>
          <w:color w:val="000000" w:themeColor="text1"/>
          <w:sz w:val="22"/>
          <w:szCs w:val="22"/>
        </w:rPr>
        <w:t xml:space="preserve"> </w:t>
      </w:r>
      <w:r w:rsidRPr="00842D7C">
        <w:rPr>
          <w:rFonts w:ascii="Arial" w:hAnsi="Arial" w:cs="Arial"/>
          <w:color w:val="000000" w:themeColor="text1"/>
          <w:sz w:val="22"/>
          <w:szCs w:val="22"/>
        </w:rPr>
        <w:t>demonstrates acceptance by being a role model for me</w:t>
      </w:r>
      <w:r w:rsidR="00992D7A" w:rsidRPr="00842D7C">
        <w:rPr>
          <w:rFonts w:ascii="Arial" w:hAnsi="Arial" w:cs="Arial"/>
          <w:color w:val="000000" w:themeColor="text1"/>
          <w:sz w:val="22"/>
          <w:szCs w:val="22"/>
        </w:rPr>
        <w:t xml:space="preserve">. </w:t>
      </w:r>
      <w:r w:rsidRPr="00842D7C">
        <w:rPr>
          <w:rFonts w:ascii="Arial" w:hAnsi="Arial" w:cs="Arial"/>
          <w:color w:val="000000" w:themeColor="text1"/>
          <w:sz w:val="22"/>
          <w:szCs w:val="22"/>
        </w:rPr>
        <w:t xml:space="preserve">My teacher has helped me normalise my identity so much already by </w:t>
      </w:r>
      <w:r w:rsidR="004C6F39" w:rsidRPr="00842D7C">
        <w:rPr>
          <w:rFonts w:ascii="Arial" w:hAnsi="Arial" w:cs="Arial"/>
          <w:color w:val="000000" w:themeColor="text1"/>
          <w:sz w:val="22"/>
          <w:szCs w:val="22"/>
        </w:rPr>
        <w:t xml:space="preserve">using Taylor’s (2018) advice </w:t>
      </w:r>
      <w:r w:rsidR="00720B2A" w:rsidRPr="00842D7C">
        <w:rPr>
          <w:rFonts w:ascii="Arial" w:hAnsi="Arial" w:cs="Arial"/>
          <w:color w:val="000000" w:themeColor="text1"/>
          <w:sz w:val="22"/>
          <w:szCs w:val="22"/>
        </w:rPr>
        <w:t>and</w:t>
      </w:r>
      <w:r w:rsidR="004C6F39" w:rsidRPr="00842D7C">
        <w:rPr>
          <w:rFonts w:ascii="Arial" w:hAnsi="Arial" w:cs="Arial"/>
          <w:color w:val="000000" w:themeColor="text1"/>
          <w:sz w:val="22"/>
          <w:szCs w:val="22"/>
        </w:rPr>
        <w:t xml:space="preserve"> </w:t>
      </w:r>
      <w:r w:rsidRPr="00842D7C">
        <w:rPr>
          <w:rFonts w:ascii="Arial" w:hAnsi="Arial" w:cs="Arial"/>
          <w:color w:val="000000" w:themeColor="text1"/>
          <w:sz w:val="22"/>
          <w:szCs w:val="22"/>
        </w:rPr>
        <w:t>making subtle changes to the way she speaks</w:t>
      </w:r>
      <w:r w:rsidR="00720B2A" w:rsidRPr="00842D7C">
        <w:rPr>
          <w:rFonts w:ascii="Arial" w:hAnsi="Arial" w:cs="Arial"/>
          <w:color w:val="000000" w:themeColor="text1"/>
          <w:sz w:val="22"/>
          <w:szCs w:val="22"/>
        </w:rPr>
        <w:t>. Still,</w:t>
      </w:r>
      <w:r w:rsidRPr="00842D7C">
        <w:rPr>
          <w:rFonts w:ascii="Arial" w:hAnsi="Arial" w:cs="Arial"/>
          <w:color w:val="000000" w:themeColor="text1"/>
          <w:sz w:val="22"/>
          <w:szCs w:val="22"/>
        </w:rPr>
        <w:t xml:space="preserve"> I would like to explore that more with my singing voice because </w:t>
      </w:r>
      <w:r w:rsidRPr="00842D7C">
        <w:rPr>
          <w:rFonts w:ascii="Arial" w:hAnsi="Arial" w:cs="Arial"/>
          <w:b/>
          <w:bCs/>
          <w:color w:val="000000" w:themeColor="text1"/>
          <w:sz w:val="22"/>
          <w:szCs w:val="22"/>
        </w:rPr>
        <w:t xml:space="preserve">“I think sometimes the words I'm describing maybe could be a bit more like descriptive, so I can say like my voice feels like, because sometimes I can't really find the right words, like my weird brain” </w:t>
      </w:r>
      <w:r w:rsidR="00720B2A" w:rsidRPr="00842D7C">
        <w:rPr>
          <w:rFonts w:ascii="Arial" w:hAnsi="Arial" w:cs="Arial"/>
          <w:color w:val="000000" w:themeColor="text1"/>
          <w:sz w:val="22"/>
          <w:szCs w:val="22"/>
        </w:rPr>
        <w:t>(</w:t>
      </w:r>
      <w:r w:rsidRPr="00842D7C">
        <w:rPr>
          <w:rFonts w:ascii="Arial" w:hAnsi="Arial" w:cs="Arial"/>
          <w:color w:val="000000" w:themeColor="text1"/>
          <w:sz w:val="22"/>
          <w:szCs w:val="22"/>
        </w:rPr>
        <w:t>FG3</w:t>
      </w:r>
      <w:r w:rsidR="00720B2A"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I have experienced other teachers previously who have not made me feel this way, for example, </w:t>
      </w:r>
      <w:r w:rsidRPr="00842D7C">
        <w:rPr>
          <w:rFonts w:ascii="Arial" w:hAnsi="Arial" w:cs="Arial"/>
          <w:b/>
          <w:bCs/>
          <w:color w:val="000000" w:themeColor="text1"/>
          <w:sz w:val="22"/>
          <w:szCs w:val="22"/>
        </w:rPr>
        <w:t xml:space="preserve">“back in primary school, we had one teacher, she was </w:t>
      </w:r>
      <w:proofErr w:type="gramStart"/>
      <w:r w:rsidRPr="00842D7C">
        <w:rPr>
          <w:rFonts w:ascii="Arial" w:hAnsi="Arial" w:cs="Arial"/>
          <w:b/>
          <w:bCs/>
          <w:color w:val="000000" w:themeColor="text1"/>
          <w:sz w:val="22"/>
          <w:szCs w:val="22"/>
        </w:rPr>
        <w:t>really nice</w:t>
      </w:r>
      <w:proofErr w:type="gramEnd"/>
      <w:r w:rsidRPr="00842D7C">
        <w:rPr>
          <w:rFonts w:ascii="Arial" w:hAnsi="Arial" w:cs="Arial"/>
          <w:b/>
          <w:bCs/>
          <w:color w:val="000000" w:themeColor="text1"/>
          <w:sz w:val="22"/>
          <w:szCs w:val="22"/>
        </w:rPr>
        <w:t xml:space="preserve">, called </w:t>
      </w:r>
      <w:r w:rsidR="00E55EFC" w:rsidRPr="00842D7C">
        <w:rPr>
          <w:rFonts w:ascii="Arial" w:hAnsi="Arial" w:cs="Arial"/>
          <w:b/>
          <w:bCs/>
          <w:color w:val="000000" w:themeColor="text1"/>
          <w:sz w:val="22"/>
          <w:szCs w:val="22"/>
        </w:rPr>
        <w:t>[redacted]</w:t>
      </w:r>
      <w:r w:rsidRPr="00842D7C">
        <w:rPr>
          <w:rFonts w:ascii="Arial" w:hAnsi="Arial" w:cs="Arial"/>
          <w:b/>
          <w:bCs/>
          <w:color w:val="000000" w:themeColor="text1"/>
          <w:sz w:val="22"/>
          <w:szCs w:val="22"/>
        </w:rPr>
        <w:t xml:space="preserve"> but she taught us quite open jawed singing. And that worked for soft songs, but when it came to the </w:t>
      </w:r>
      <w:proofErr w:type="gramStart"/>
      <w:r w:rsidRPr="00842D7C">
        <w:rPr>
          <w:rFonts w:ascii="Arial" w:hAnsi="Arial" w:cs="Arial"/>
          <w:b/>
          <w:bCs/>
          <w:color w:val="000000" w:themeColor="text1"/>
          <w:sz w:val="22"/>
          <w:szCs w:val="22"/>
        </w:rPr>
        <w:t>more wordy</w:t>
      </w:r>
      <w:proofErr w:type="gramEnd"/>
      <w:r w:rsidRPr="00842D7C">
        <w:rPr>
          <w:rFonts w:ascii="Arial" w:hAnsi="Arial" w:cs="Arial"/>
          <w:b/>
          <w:bCs/>
          <w:color w:val="000000" w:themeColor="text1"/>
          <w:sz w:val="22"/>
          <w:szCs w:val="22"/>
        </w:rPr>
        <w:t xml:space="preserve"> songs I was trying to sing with my jaw quite open, and it meant that the words weren't coming out properly. And then it meant that I tightened my jaw. And then it meant it was hard in the future to have my jaw loose again for the long notes”</w:t>
      </w:r>
      <w:r w:rsidRPr="00842D7C">
        <w:rPr>
          <w:rFonts w:ascii="Arial" w:hAnsi="Arial" w:cs="Arial"/>
          <w:color w:val="000000" w:themeColor="text1"/>
          <w:sz w:val="22"/>
          <w:szCs w:val="22"/>
        </w:rPr>
        <w:t xml:space="preserve"> </w:t>
      </w:r>
      <w:r w:rsidR="00720B2A" w:rsidRPr="00842D7C">
        <w:rPr>
          <w:rFonts w:ascii="Arial" w:hAnsi="Arial" w:cs="Arial"/>
          <w:color w:val="000000" w:themeColor="text1"/>
          <w:sz w:val="22"/>
          <w:szCs w:val="22"/>
        </w:rPr>
        <w:t>(</w:t>
      </w:r>
      <w:r w:rsidRPr="00842D7C">
        <w:rPr>
          <w:rFonts w:ascii="Arial" w:hAnsi="Arial" w:cs="Arial"/>
          <w:color w:val="000000" w:themeColor="text1"/>
          <w:sz w:val="22"/>
          <w:szCs w:val="22"/>
        </w:rPr>
        <w:t>FG2</w:t>
      </w:r>
      <w:r w:rsidR="00720B2A"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This teacher was not a voice specialist, and this made me first look for a specific singing teacher to help me develop my voice but also question what training or skills a person needs to be able to teach the voice. I was shocked to find there is no regulation, </w:t>
      </w:r>
      <w:r w:rsidRPr="00842D7C">
        <w:rPr>
          <w:rFonts w:ascii="Arial" w:hAnsi="Arial" w:cs="Arial"/>
          <w:b/>
          <w:bCs/>
          <w:color w:val="000000" w:themeColor="text1"/>
          <w:sz w:val="22"/>
          <w:szCs w:val="22"/>
        </w:rPr>
        <w:t xml:space="preserve">“I think that there should be some sort of guidelines, because then you don't know what these people are learning” </w:t>
      </w:r>
      <w:r w:rsidR="00720B2A" w:rsidRPr="00842D7C">
        <w:rPr>
          <w:rFonts w:ascii="Arial" w:hAnsi="Arial" w:cs="Arial"/>
          <w:color w:val="000000" w:themeColor="text1"/>
          <w:sz w:val="22"/>
          <w:szCs w:val="22"/>
        </w:rPr>
        <w:t>(</w:t>
      </w:r>
      <w:r w:rsidRPr="00842D7C">
        <w:rPr>
          <w:rFonts w:ascii="Arial" w:hAnsi="Arial" w:cs="Arial"/>
          <w:color w:val="000000" w:themeColor="text1"/>
          <w:sz w:val="22"/>
          <w:szCs w:val="22"/>
        </w:rPr>
        <w:t>FG2</w:t>
      </w:r>
      <w:r w:rsidR="00720B2A"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If there were some guidelines or framework that could help guide lessons, you would then know, </w:t>
      </w:r>
      <w:r w:rsidRPr="00842D7C">
        <w:rPr>
          <w:rFonts w:ascii="Arial" w:hAnsi="Arial" w:cs="Arial"/>
          <w:b/>
          <w:bCs/>
          <w:color w:val="000000" w:themeColor="text1"/>
          <w:sz w:val="22"/>
          <w:szCs w:val="22"/>
        </w:rPr>
        <w:t xml:space="preserve">“it's not just a random person coming in and you have to listen to them like there is, like a specific thing that they should be doing and shouldn't be doing” </w:t>
      </w:r>
      <w:r w:rsidR="00720B2A" w:rsidRPr="00842D7C">
        <w:rPr>
          <w:rFonts w:ascii="Arial" w:hAnsi="Arial" w:cs="Arial"/>
          <w:color w:val="000000" w:themeColor="text1"/>
          <w:sz w:val="22"/>
          <w:szCs w:val="22"/>
        </w:rPr>
        <w:t>(</w:t>
      </w:r>
      <w:r w:rsidRPr="00842D7C">
        <w:rPr>
          <w:rFonts w:ascii="Arial" w:hAnsi="Arial" w:cs="Arial"/>
          <w:color w:val="000000" w:themeColor="text1"/>
          <w:sz w:val="22"/>
          <w:szCs w:val="22"/>
        </w:rPr>
        <w:t>FG3</w:t>
      </w:r>
      <w:r w:rsidR="00720B2A" w:rsidRPr="00842D7C">
        <w:rPr>
          <w:rFonts w:ascii="Arial" w:hAnsi="Arial" w:cs="Arial"/>
          <w:color w:val="000000" w:themeColor="text1"/>
          <w:sz w:val="22"/>
          <w:szCs w:val="22"/>
        </w:rPr>
        <w:t>)</w:t>
      </w:r>
      <w:r w:rsidRPr="00842D7C">
        <w:rPr>
          <w:rFonts w:ascii="Arial" w:hAnsi="Arial" w:cs="Arial"/>
          <w:color w:val="000000" w:themeColor="text1"/>
          <w:sz w:val="22"/>
          <w:szCs w:val="22"/>
        </w:rPr>
        <w:t>.</w:t>
      </w:r>
    </w:p>
    <w:p w14:paraId="25C2BAC0" w14:textId="5408E43B" w:rsidR="00AF41FF" w:rsidRPr="00842D7C" w:rsidRDefault="009C0704" w:rsidP="00842D7C">
      <w:pPr>
        <w:pStyle w:val="Heading3"/>
        <w:spacing w:line="360" w:lineRule="auto"/>
        <w:rPr>
          <w:rFonts w:ascii="Arial" w:hAnsi="Arial" w:cs="Arial"/>
          <w:sz w:val="22"/>
          <w:szCs w:val="22"/>
        </w:rPr>
      </w:pPr>
      <w:bookmarkStart w:id="59" w:name="_Toc176969768"/>
      <w:r w:rsidRPr="00842D7C">
        <w:rPr>
          <w:rFonts w:ascii="Arial" w:hAnsi="Arial" w:cs="Arial"/>
          <w:sz w:val="22"/>
          <w:szCs w:val="22"/>
        </w:rPr>
        <w:lastRenderedPageBreak/>
        <w:t>Analysis</w:t>
      </w:r>
      <w:bookmarkEnd w:id="59"/>
    </w:p>
    <w:p w14:paraId="3A831F88" w14:textId="749C53CE"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As previously noted, all participants in my focus group expressed that their singing voices are integral to their identities. However, each participant also recounted a past interaction with a teacher that led them to question the teacher's competence and the validity of the</w:t>
      </w:r>
      <w:r w:rsidR="007351E2" w:rsidRPr="00842D7C">
        <w:rPr>
          <w:rFonts w:ascii="Arial" w:hAnsi="Arial" w:cs="Arial"/>
          <w:color w:val="000000" w:themeColor="text1"/>
          <w:sz w:val="22"/>
          <w:szCs w:val="22"/>
        </w:rPr>
        <w:t>ir instruction</w:t>
      </w:r>
      <w:r w:rsidRPr="00842D7C">
        <w:rPr>
          <w:rFonts w:ascii="Arial" w:hAnsi="Arial" w:cs="Arial"/>
          <w:color w:val="000000" w:themeColor="text1"/>
          <w:sz w:val="22"/>
          <w:szCs w:val="22"/>
        </w:rPr>
        <w:t xml:space="preserve">. While teachers play a central role as primary facilitators of active learning, involving students in the learning process is crucial to ensure it is meaningful to them (Putri </w:t>
      </w:r>
      <w:r w:rsidR="00E47ECB" w:rsidRPr="00842D7C">
        <w:rPr>
          <w:rFonts w:ascii="Arial" w:hAnsi="Arial" w:cs="Arial"/>
          <w:color w:val="000000" w:themeColor="text1"/>
          <w:sz w:val="22"/>
          <w:szCs w:val="22"/>
        </w:rPr>
        <w:t>and</w:t>
      </w:r>
      <w:r w:rsidRPr="00842D7C">
        <w:rPr>
          <w:rFonts w:ascii="Arial" w:hAnsi="Arial" w:cs="Arial"/>
          <w:color w:val="000000" w:themeColor="text1"/>
          <w:sz w:val="22"/>
          <w:szCs w:val="22"/>
        </w:rPr>
        <w:t xml:space="preserve"> </w:t>
      </w:r>
      <w:proofErr w:type="spellStart"/>
      <w:r w:rsidRPr="00842D7C">
        <w:rPr>
          <w:rFonts w:ascii="Arial" w:hAnsi="Arial" w:cs="Arial"/>
          <w:color w:val="000000" w:themeColor="text1"/>
          <w:sz w:val="22"/>
          <w:szCs w:val="22"/>
        </w:rPr>
        <w:t>Dafit</w:t>
      </w:r>
      <w:proofErr w:type="spellEnd"/>
      <w:r w:rsidRPr="00842D7C">
        <w:rPr>
          <w:rFonts w:ascii="Arial" w:hAnsi="Arial" w:cs="Arial"/>
          <w:color w:val="000000" w:themeColor="text1"/>
          <w:sz w:val="22"/>
          <w:szCs w:val="22"/>
        </w:rPr>
        <w:t xml:space="preserve">, 2022). When students begin to doubt the validity and reliability of the material being taught, they may perceive their teachers less as role models, which could diminish their interest in the subject (Hendricks </w:t>
      </w:r>
      <w:r w:rsidRPr="00842D7C">
        <w:rPr>
          <w:rFonts w:ascii="Arial" w:hAnsi="Arial" w:cs="Arial"/>
          <w:i/>
          <w:iCs/>
          <w:color w:val="000000" w:themeColor="text1"/>
          <w:sz w:val="22"/>
          <w:szCs w:val="22"/>
        </w:rPr>
        <w:t>et al.,</w:t>
      </w:r>
      <w:r w:rsidRPr="00842D7C">
        <w:rPr>
          <w:rFonts w:ascii="Arial" w:hAnsi="Arial" w:cs="Arial"/>
          <w:color w:val="000000" w:themeColor="text1"/>
          <w:sz w:val="22"/>
          <w:szCs w:val="22"/>
        </w:rPr>
        <w:t xml:space="preserve"> 2014).</w:t>
      </w:r>
    </w:p>
    <w:p w14:paraId="403E2A1A" w14:textId="77777777" w:rsidR="00720B2A" w:rsidRPr="00842D7C" w:rsidRDefault="00720B2A" w:rsidP="00842D7C">
      <w:pPr>
        <w:spacing w:line="360" w:lineRule="auto"/>
        <w:rPr>
          <w:rFonts w:ascii="Arial" w:hAnsi="Arial" w:cs="Arial"/>
          <w:color w:val="000000" w:themeColor="text1"/>
          <w:sz w:val="22"/>
          <w:szCs w:val="22"/>
        </w:rPr>
      </w:pPr>
    </w:p>
    <w:p w14:paraId="535D7EB2" w14:textId="77777777"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This situation was exemplified by FG2, who experienced such an interaction with a teacher, leading them to seek a more specialised voice teacher. Although FG2 had a background in singing and knew they enjoyed it, the negative classroom interaction prompted them to explore their singing voice further. This raises an important question: If a student who enjoys singing felt uncomfortable due to this interaction, how might it have impacted other students who were already apprehensive about singing?</w:t>
      </w:r>
    </w:p>
    <w:p w14:paraId="44D247C8" w14:textId="77777777" w:rsidR="00AF41FF" w:rsidRPr="00842D7C" w:rsidRDefault="00AF41FF" w:rsidP="00842D7C">
      <w:pPr>
        <w:spacing w:line="360" w:lineRule="auto"/>
        <w:rPr>
          <w:rFonts w:ascii="Arial" w:hAnsi="Arial" w:cs="Arial"/>
          <w:color w:val="000000" w:themeColor="text1"/>
          <w:sz w:val="22"/>
          <w:szCs w:val="22"/>
        </w:rPr>
      </w:pPr>
    </w:p>
    <w:p w14:paraId="1758CC0D" w14:textId="4BCB187E"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The teacher involved in this interaction is known to me, and they are not a singing specialist. This underscores a critical issue in my literature review: the lack of standardisation and specific resources for classroom teachers to integrate singing into their lessons effectively and safely. When pupils can identify situations where teachers may be delivering potentially inaccurate or unsafe techniques, it highlights the urgent need for a framework or lesson plans to address this gap. The negative experiences recounted by FG2 suggest that the absence of such a framework could have wider implications for student engagement and confidence in singing and singing lessons. </w:t>
      </w:r>
    </w:p>
    <w:p w14:paraId="5582E27A" w14:textId="2089D75D" w:rsidR="009C0704" w:rsidRPr="00842D7C" w:rsidRDefault="009C0704" w:rsidP="00842D7C">
      <w:pPr>
        <w:pStyle w:val="Heading3"/>
        <w:spacing w:line="360" w:lineRule="auto"/>
        <w:rPr>
          <w:rFonts w:ascii="Arial" w:hAnsi="Arial" w:cs="Arial"/>
          <w:sz w:val="22"/>
          <w:szCs w:val="22"/>
        </w:rPr>
      </w:pPr>
      <w:bookmarkStart w:id="60" w:name="_Toc176969769"/>
      <w:r w:rsidRPr="00842D7C">
        <w:rPr>
          <w:rFonts w:ascii="Arial" w:hAnsi="Arial" w:cs="Arial"/>
          <w:sz w:val="22"/>
          <w:szCs w:val="22"/>
        </w:rPr>
        <w:t>Discussion</w:t>
      </w:r>
      <w:bookmarkEnd w:id="60"/>
    </w:p>
    <w:p w14:paraId="618C5495" w14:textId="6CF59567" w:rsidR="00CF7361" w:rsidRPr="00842D7C" w:rsidRDefault="00AF41FF" w:rsidP="00842D7C">
      <w:pPr>
        <w:spacing w:line="360" w:lineRule="auto"/>
        <w:rPr>
          <w:rFonts w:ascii="Arial" w:hAnsi="Arial" w:cs="Arial"/>
          <w:b/>
          <w:bCs/>
          <w:color w:val="000000" w:themeColor="text1"/>
          <w:sz w:val="22"/>
          <w:szCs w:val="22"/>
        </w:rPr>
      </w:pPr>
      <w:r w:rsidRPr="00842D7C">
        <w:rPr>
          <w:rFonts w:ascii="Arial" w:hAnsi="Arial" w:cs="Arial"/>
          <w:color w:val="000000" w:themeColor="text1"/>
          <w:sz w:val="22"/>
          <w:szCs w:val="22"/>
        </w:rPr>
        <w:t xml:space="preserve">When comparing the experiences of the focus group participants with those of the interview participants, there is a clear consensus that there needs to be regulation within singing lessons. </w:t>
      </w:r>
      <w:r w:rsidR="00A40F61" w:rsidRPr="00842D7C">
        <w:rPr>
          <w:rFonts w:ascii="Arial" w:hAnsi="Arial" w:cs="Arial"/>
          <w:color w:val="000000" w:themeColor="text1"/>
          <w:sz w:val="22"/>
          <w:szCs w:val="22"/>
        </w:rPr>
        <w:t xml:space="preserve">Both groups </w:t>
      </w:r>
      <w:r w:rsidR="00F31D86" w:rsidRPr="00842D7C">
        <w:rPr>
          <w:rFonts w:ascii="Arial" w:hAnsi="Arial" w:cs="Arial"/>
          <w:color w:val="000000" w:themeColor="text1"/>
          <w:sz w:val="22"/>
          <w:szCs w:val="22"/>
        </w:rPr>
        <w:t>noted the lack of framework or regulation</w:t>
      </w:r>
      <w:r w:rsidR="00DA1A92" w:rsidRPr="00842D7C">
        <w:rPr>
          <w:rFonts w:ascii="Arial" w:hAnsi="Arial" w:cs="Arial"/>
          <w:color w:val="000000" w:themeColor="text1"/>
          <w:sz w:val="22"/>
          <w:szCs w:val="22"/>
        </w:rPr>
        <w:t>. A</w:t>
      </w:r>
      <w:r w:rsidR="00FA3E03" w:rsidRPr="00842D7C">
        <w:rPr>
          <w:rFonts w:ascii="Arial" w:hAnsi="Arial" w:cs="Arial"/>
          <w:color w:val="000000" w:themeColor="text1"/>
          <w:sz w:val="22"/>
          <w:szCs w:val="22"/>
        </w:rPr>
        <w:t xml:space="preserve">s </w:t>
      </w:r>
      <w:r w:rsidR="00A40F61" w:rsidRPr="00842D7C">
        <w:rPr>
          <w:rFonts w:ascii="Arial" w:hAnsi="Arial" w:cs="Arial"/>
          <w:color w:val="000000" w:themeColor="text1"/>
          <w:sz w:val="22"/>
          <w:szCs w:val="22"/>
        </w:rPr>
        <w:t>noted by</w:t>
      </w:r>
      <w:r w:rsidR="00FA3E03" w:rsidRPr="00842D7C">
        <w:rPr>
          <w:rFonts w:ascii="Arial" w:hAnsi="Arial" w:cs="Arial"/>
          <w:color w:val="000000" w:themeColor="text1"/>
          <w:sz w:val="22"/>
          <w:szCs w:val="22"/>
        </w:rPr>
        <w:t xml:space="preserve"> </w:t>
      </w:r>
      <w:r w:rsidR="00E21B2E" w:rsidRPr="00842D7C">
        <w:rPr>
          <w:rFonts w:ascii="Arial" w:hAnsi="Arial" w:cs="Arial"/>
          <w:color w:val="000000" w:themeColor="text1"/>
          <w:sz w:val="22"/>
          <w:szCs w:val="22"/>
        </w:rPr>
        <w:t>Blum (2016)</w:t>
      </w:r>
      <w:r w:rsidR="00A40F61" w:rsidRPr="00842D7C">
        <w:rPr>
          <w:rFonts w:ascii="Arial" w:hAnsi="Arial" w:cs="Arial"/>
          <w:color w:val="000000" w:themeColor="text1"/>
          <w:sz w:val="22"/>
          <w:szCs w:val="22"/>
        </w:rPr>
        <w:t xml:space="preserve"> in my literature review,</w:t>
      </w:r>
      <w:r w:rsidR="00E21B2E" w:rsidRPr="00842D7C">
        <w:rPr>
          <w:rFonts w:ascii="Arial" w:hAnsi="Arial" w:cs="Arial"/>
          <w:color w:val="000000" w:themeColor="text1"/>
          <w:sz w:val="22"/>
          <w:szCs w:val="22"/>
        </w:rPr>
        <w:t xml:space="preserve"> this gap can leave pupils and teachers feeling vulnerable</w:t>
      </w:r>
      <w:r w:rsidR="00A40F61" w:rsidRPr="00842D7C">
        <w:rPr>
          <w:rFonts w:ascii="Arial" w:hAnsi="Arial" w:cs="Arial"/>
          <w:color w:val="000000" w:themeColor="text1"/>
          <w:sz w:val="22"/>
          <w:szCs w:val="22"/>
        </w:rPr>
        <w:t xml:space="preserve">. </w:t>
      </w:r>
      <w:r w:rsidR="00E21B2E" w:rsidRPr="00842D7C">
        <w:rPr>
          <w:rFonts w:ascii="Arial" w:hAnsi="Arial" w:cs="Arial"/>
          <w:color w:val="000000" w:themeColor="text1"/>
          <w:sz w:val="22"/>
          <w:szCs w:val="22"/>
        </w:rPr>
        <w:t xml:space="preserve">FG2 explains feeling </w:t>
      </w:r>
      <w:r w:rsidR="00243B2B" w:rsidRPr="00842D7C">
        <w:rPr>
          <w:rFonts w:ascii="Arial" w:hAnsi="Arial" w:cs="Arial"/>
          <w:color w:val="000000" w:themeColor="text1"/>
          <w:sz w:val="22"/>
          <w:szCs w:val="22"/>
        </w:rPr>
        <w:t xml:space="preserve">this way </w:t>
      </w:r>
      <w:r w:rsidR="00E21B2E" w:rsidRPr="00842D7C">
        <w:rPr>
          <w:rFonts w:ascii="Arial" w:hAnsi="Arial" w:cs="Arial"/>
          <w:color w:val="000000" w:themeColor="text1"/>
          <w:sz w:val="22"/>
          <w:szCs w:val="22"/>
        </w:rPr>
        <w:t xml:space="preserve">after </w:t>
      </w:r>
      <w:r w:rsidR="00931FA2" w:rsidRPr="00842D7C">
        <w:rPr>
          <w:rFonts w:ascii="Arial" w:hAnsi="Arial" w:cs="Arial"/>
          <w:color w:val="000000" w:themeColor="text1"/>
          <w:sz w:val="22"/>
          <w:szCs w:val="22"/>
        </w:rPr>
        <w:t>what was perceived as a negative i</w:t>
      </w:r>
      <w:r w:rsidR="00E21B2E" w:rsidRPr="00842D7C">
        <w:rPr>
          <w:rFonts w:ascii="Arial" w:hAnsi="Arial" w:cs="Arial"/>
          <w:color w:val="000000" w:themeColor="text1"/>
          <w:sz w:val="22"/>
          <w:szCs w:val="22"/>
        </w:rPr>
        <w:t>nteraction with a teacher.</w:t>
      </w:r>
      <w:r w:rsidR="00045640" w:rsidRPr="00842D7C">
        <w:rPr>
          <w:rFonts w:ascii="Arial" w:hAnsi="Arial" w:cs="Arial"/>
          <w:color w:val="000000" w:themeColor="text1"/>
          <w:sz w:val="22"/>
          <w:szCs w:val="22"/>
        </w:rPr>
        <w:t xml:space="preserve"> </w:t>
      </w:r>
      <w:r w:rsidR="00243B2B" w:rsidRPr="00842D7C">
        <w:rPr>
          <w:rFonts w:ascii="Arial" w:hAnsi="Arial" w:cs="Arial"/>
          <w:color w:val="000000" w:themeColor="text1"/>
          <w:sz w:val="22"/>
          <w:szCs w:val="22"/>
        </w:rPr>
        <w:t>R</w:t>
      </w:r>
      <w:r w:rsidR="00045640" w:rsidRPr="00842D7C">
        <w:rPr>
          <w:rFonts w:ascii="Arial" w:hAnsi="Arial" w:cs="Arial"/>
          <w:color w:val="000000" w:themeColor="text1"/>
          <w:sz w:val="22"/>
          <w:szCs w:val="22"/>
        </w:rPr>
        <w:t>elating this to my FWF</w:t>
      </w:r>
      <w:r w:rsidR="00243B2B" w:rsidRPr="00842D7C">
        <w:rPr>
          <w:rFonts w:ascii="Arial" w:hAnsi="Arial" w:cs="Arial"/>
          <w:color w:val="000000" w:themeColor="text1"/>
          <w:sz w:val="22"/>
          <w:szCs w:val="22"/>
        </w:rPr>
        <w:t>, allowing pupils</w:t>
      </w:r>
      <w:r w:rsidR="00045640" w:rsidRPr="00842D7C">
        <w:rPr>
          <w:rFonts w:ascii="Arial" w:hAnsi="Arial" w:cs="Arial"/>
          <w:color w:val="000000" w:themeColor="text1"/>
          <w:sz w:val="22"/>
          <w:szCs w:val="22"/>
        </w:rPr>
        <w:t xml:space="preserve"> more autonomy over their voices by using descriptive langu</w:t>
      </w:r>
      <w:r w:rsidR="00A800A9" w:rsidRPr="00842D7C">
        <w:rPr>
          <w:rFonts w:ascii="Arial" w:hAnsi="Arial" w:cs="Arial"/>
          <w:color w:val="000000" w:themeColor="text1"/>
          <w:sz w:val="22"/>
          <w:szCs w:val="22"/>
        </w:rPr>
        <w:t>age and a pupil</w:t>
      </w:r>
      <w:r w:rsidR="00243B2B" w:rsidRPr="00842D7C">
        <w:rPr>
          <w:rFonts w:ascii="Arial" w:hAnsi="Arial" w:cs="Arial"/>
          <w:color w:val="000000" w:themeColor="text1"/>
          <w:sz w:val="22"/>
          <w:szCs w:val="22"/>
        </w:rPr>
        <w:t>-</w:t>
      </w:r>
      <w:r w:rsidR="00A800A9" w:rsidRPr="00842D7C">
        <w:rPr>
          <w:rFonts w:ascii="Arial" w:hAnsi="Arial" w:cs="Arial"/>
          <w:color w:val="000000" w:themeColor="text1"/>
          <w:sz w:val="22"/>
          <w:szCs w:val="22"/>
        </w:rPr>
        <w:t>le</w:t>
      </w:r>
      <w:r w:rsidR="00F64EEF" w:rsidRPr="00842D7C">
        <w:rPr>
          <w:rFonts w:ascii="Arial" w:hAnsi="Arial" w:cs="Arial"/>
          <w:color w:val="000000" w:themeColor="text1"/>
          <w:sz w:val="22"/>
          <w:szCs w:val="22"/>
        </w:rPr>
        <w:t>d approach could potentially</w:t>
      </w:r>
      <w:r w:rsidR="00243B2B" w:rsidRPr="00842D7C">
        <w:rPr>
          <w:rFonts w:ascii="Arial" w:hAnsi="Arial" w:cs="Arial"/>
          <w:color w:val="000000" w:themeColor="text1"/>
          <w:sz w:val="22"/>
          <w:szCs w:val="22"/>
        </w:rPr>
        <w:t xml:space="preserve"> reduce</w:t>
      </w:r>
      <w:r w:rsidR="00F64EEF" w:rsidRPr="00842D7C">
        <w:rPr>
          <w:rFonts w:ascii="Arial" w:hAnsi="Arial" w:cs="Arial"/>
          <w:color w:val="000000" w:themeColor="text1"/>
          <w:sz w:val="22"/>
          <w:szCs w:val="22"/>
        </w:rPr>
        <w:t xml:space="preserve"> situations like the one mentioned by FG2</w:t>
      </w:r>
      <w:r w:rsidR="00243B2B" w:rsidRPr="00842D7C">
        <w:rPr>
          <w:rFonts w:ascii="Arial" w:hAnsi="Arial" w:cs="Arial"/>
          <w:color w:val="000000" w:themeColor="text1"/>
          <w:sz w:val="22"/>
          <w:szCs w:val="22"/>
        </w:rPr>
        <w:t xml:space="preserve">. </w:t>
      </w:r>
    </w:p>
    <w:p w14:paraId="3064BC83" w14:textId="77777777" w:rsidR="00CE656F" w:rsidRPr="00842D7C" w:rsidRDefault="00CE656F" w:rsidP="00842D7C">
      <w:pPr>
        <w:spacing w:line="360" w:lineRule="auto"/>
        <w:rPr>
          <w:rFonts w:ascii="Arial" w:hAnsi="Arial" w:cs="Arial"/>
          <w:b/>
          <w:bCs/>
          <w:color w:val="000000" w:themeColor="text1"/>
          <w:sz w:val="22"/>
          <w:szCs w:val="22"/>
        </w:rPr>
      </w:pPr>
    </w:p>
    <w:p w14:paraId="333250BF" w14:textId="175C0752"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lastRenderedPageBreak/>
        <w:t>These insights highlight the demand for standardised resources and frameworks to ensure teachers can provide accurate, safe, and effective vocal instruction, support students' singing development, and encourag</w:t>
      </w:r>
      <w:r w:rsidR="00625070">
        <w:rPr>
          <w:rFonts w:ascii="Arial" w:hAnsi="Arial" w:cs="Arial"/>
          <w:color w:val="000000" w:themeColor="text1"/>
          <w:sz w:val="22"/>
          <w:szCs w:val="22"/>
        </w:rPr>
        <w:t>e</w:t>
      </w:r>
      <w:r w:rsidR="00204AB5">
        <w:rPr>
          <w:rFonts w:ascii="Arial" w:hAnsi="Arial" w:cs="Arial"/>
          <w:color w:val="000000" w:themeColor="text1"/>
          <w:sz w:val="22"/>
          <w:szCs w:val="22"/>
        </w:rPr>
        <w:t xml:space="preserve"> </w:t>
      </w:r>
      <w:r w:rsidRPr="00842D7C">
        <w:rPr>
          <w:rFonts w:ascii="Arial" w:hAnsi="Arial" w:cs="Arial"/>
          <w:color w:val="000000" w:themeColor="text1"/>
          <w:sz w:val="22"/>
          <w:szCs w:val="22"/>
        </w:rPr>
        <w:t>a positive learning environment.</w:t>
      </w:r>
    </w:p>
    <w:p w14:paraId="2C50815C" w14:textId="77777777" w:rsidR="00AF41FF" w:rsidRPr="00842D7C" w:rsidRDefault="00AF41FF" w:rsidP="00842D7C">
      <w:pPr>
        <w:pStyle w:val="Heading2"/>
        <w:spacing w:line="360" w:lineRule="auto"/>
        <w:rPr>
          <w:rFonts w:ascii="Arial" w:hAnsi="Arial" w:cs="Arial"/>
          <w:sz w:val="22"/>
          <w:szCs w:val="22"/>
        </w:rPr>
      </w:pPr>
      <w:bookmarkStart w:id="61" w:name="_Toc176969770"/>
      <w:r w:rsidRPr="00842D7C">
        <w:rPr>
          <w:rFonts w:ascii="Arial" w:hAnsi="Arial" w:cs="Arial"/>
          <w:sz w:val="22"/>
          <w:szCs w:val="22"/>
        </w:rPr>
        <w:t>Feedback on the four-week framework (FWF) and encouraging Pupil Autonomy</w:t>
      </w:r>
      <w:bookmarkEnd w:id="61"/>
      <w:r w:rsidRPr="00842D7C">
        <w:rPr>
          <w:rFonts w:ascii="Arial" w:hAnsi="Arial" w:cs="Arial"/>
          <w:sz w:val="22"/>
          <w:szCs w:val="22"/>
        </w:rPr>
        <w:t xml:space="preserve"> </w:t>
      </w:r>
    </w:p>
    <w:p w14:paraId="277F7553" w14:textId="77777777" w:rsidR="00AF41FF" w:rsidRPr="00842D7C" w:rsidRDefault="00AF41FF" w:rsidP="00842D7C">
      <w:pPr>
        <w:pStyle w:val="Heading3"/>
        <w:spacing w:line="360" w:lineRule="auto"/>
        <w:rPr>
          <w:rFonts w:ascii="Arial" w:hAnsi="Arial" w:cs="Arial"/>
          <w:sz w:val="22"/>
          <w:szCs w:val="22"/>
        </w:rPr>
      </w:pPr>
      <w:bookmarkStart w:id="62" w:name="_Toc176969771"/>
      <w:r w:rsidRPr="00842D7C">
        <w:rPr>
          <w:rFonts w:ascii="Arial" w:hAnsi="Arial" w:cs="Arial"/>
          <w:sz w:val="22"/>
          <w:szCs w:val="22"/>
        </w:rPr>
        <w:t>Teachers Experience</w:t>
      </w:r>
      <w:bookmarkEnd w:id="62"/>
    </w:p>
    <w:p w14:paraId="58F706E3" w14:textId="3470DEA1" w:rsidR="000539AE" w:rsidRPr="00842D7C" w:rsidRDefault="000539AE"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To work with this pupil, I knew I would need to go back to basics and re-evaluate their voice and listen closely to their needs. I found the FWF helpful in this process because </w:t>
      </w:r>
      <w:r w:rsidRPr="00842D7C">
        <w:rPr>
          <w:rFonts w:ascii="Arial" w:hAnsi="Arial" w:cs="Arial"/>
          <w:b/>
          <w:bCs/>
          <w:color w:val="000000" w:themeColor="text1"/>
          <w:sz w:val="22"/>
          <w:szCs w:val="22"/>
        </w:rPr>
        <w:t xml:space="preserve">“this framework is just highlighting those, those beginning levels that we all wish everybody did in a really nice, healthy manner, and just solidifying that this is the, this is the basic approach that we should all take, you know, especially in this instance” </w:t>
      </w:r>
      <w:r w:rsidRPr="00842D7C">
        <w:rPr>
          <w:rFonts w:ascii="Arial" w:hAnsi="Arial" w:cs="Arial"/>
          <w:color w:val="000000" w:themeColor="text1"/>
          <w:sz w:val="22"/>
          <w:szCs w:val="22"/>
        </w:rPr>
        <w:t xml:space="preserve">(P3). My initial plan with them, especially after finding learning about their transition was always to conduct </w:t>
      </w:r>
      <w:r w:rsidRPr="00842D7C">
        <w:rPr>
          <w:rFonts w:ascii="Arial" w:hAnsi="Arial" w:cs="Arial"/>
          <w:b/>
          <w:bCs/>
          <w:color w:val="000000" w:themeColor="text1"/>
          <w:sz w:val="22"/>
          <w:szCs w:val="22"/>
        </w:rPr>
        <w:t>“the full, MOT [in] the first lesson, so that then means I can tailor it a little bit more specific”</w:t>
      </w:r>
      <w:r w:rsidRPr="00842D7C">
        <w:rPr>
          <w:rFonts w:ascii="Arial" w:hAnsi="Arial" w:cs="Arial"/>
          <w:color w:val="000000" w:themeColor="text1"/>
          <w:sz w:val="22"/>
          <w:szCs w:val="22"/>
        </w:rPr>
        <w:t xml:space="preserve"> (P3). Incorporating the FWF alongside this approach was incredibly useful as </w:t>
      </w:r>
      <w:r w:rsidRPr="00842D7C">
        <w:rPr>
          <w:rFonts w:ascii="Arial" w:hAnsi="Arial" w:cs="Arial"/>
          <w:b/>
          <w:bCs/>
          <w:color w:val="000000" w:themeColor="text1"/>
          <w:sz w:val="22"/>
          <w:szCs w:val="22"/>
        </w:rPr>
        <w:t xml:space="preserve">“the MOT will then sort of direct me towards whether we need to focus a little bit more on, like the breathing basics and making sure there's a good support system coming into place, and whether they understand breathing.” </w:t>
      </w:r>
      <w:r w:rsidRPr="00842D7C">
        <w:rPr>
          <w:rFonts w:ascii="Arial" w:hAnsi="Arial" w:cs="Arial"/>
          <w:color w:val="000000" w:themeColor="text1"/>
          <w:sz w:val="22"/>
          <w:szCs w:val="22"/>
        </w:rPr>
        <w:t xml:space="preserve">(P3). This combination of </w:t>
      </w:r>
      <w:r w:rsidR="00DA4468" w:rsidRPr="00842D7C">
        <w:rPr>
          <w:rFonts w:ascii="Arial" w:hAnsi="Arial" w:cs="Arial"/>
          <w:color w:val="000000" w:themeColor="text1"/>
          <w:sz w:val="22"/>
          <w:szCs w:val="22"/>
        </w:rPr>
        <w:t xml:space="preserve">the </w:t>
      </w:r>
      <w:r w:rsidRPr="00842D7C">
        <w:rPr>
          <w:rFonts w:ascii="Arial" w:hAnsi="Arial" w:cs="Arial"/>
          <w:color w:val="000000" w:themeColor="text1"/>
          <w:sz w:val="22"/>
          <w:szCs w:val="22"/>
        </w:rPr>
        <w:t>FWF and my existing skills allowed me to focus on the sound of the pupil</w:t>
      </w:r>
      <w:r w:rsidR="00DA4468" w:rsidRPr="00842D7C">
        <w:rPr>
          <w:rFonts w:ascii="Arial" w:hAnsi="Arial" w:cs="Arial"/>
          <w:color w:val="000000" w:themeColor="text1"/>
          <w:sz w:val="22"/>
          <w:szCs w:val="22"/>
        </w:rPr>
        <w:t xml:space="preserve">’s </w:t>
      </w:r>
      <w:r w:rsidRPr="00842D7C">
        <w:rPr>
          <w:rFonts w:ascii="Arial" w:hAnsi="Arial" w:cs="Arial"/>
          <w:color w:val="000000" w:themeColor="text1"/>
          <w:sz w:val="22"/>
          <w:szCs w:val="22"/>
        </w:rPr>
        <w:t xml:space="preserve">voice and respond with empathy and dignity towards </w:t>
      </w:r>
      <w:r w:rsidR="00DA4468" w:rsidRPr="00842D7C">
        <w:rPr>
          <w:rFonts w:ascii="Arial" w:hAnsi="Arial" w:cs="Arial"/>
          <w:color w:val="000000" w:themeColor="text1"/>
          <w:sz w:val="22"/>
          <w:szCs w:val="22"/>
        </w:rPr>
        <w:t>them,</w:t>
      </w:r>
      <w:r w:rsidRPr="00842D7C">
        <w:rPr>
          <w:rFonts w:ascii="Arial" w:hAnsi="Arial" w:cs="Arial"/>
          <w:color w:val="000000" w:themeColor="text1"/>
          <w:sz w:val="22"/>
          <w:szCs w:val="22"/>
        </w:rPr>
        <w:t xml:space="preserve"> which, as Taylor (2018) suggests, can help to create meaningful lessons by building the relationship between the pupils’ identity, their voice and the teacher. By “</w:t>
      </w:r>
      <w:r w:rsidRPr="00842D7C">
        <w:rPr>
          <w:rFonts w:ascii="Arial" w:hAnsi="Arial" w:cs="Arial"/>
          <w:b/>
          <w:bCs/>
          <w:color w:val="000000" w:themeColor="text1"/>
          <w:sz w:val="22"/>
          <w:szCs w:val="22"/>
        </w:rPr>
        <w:t xml:space="preserve">focusing on descriptors rather than labels” </w:t>
      </w:r>
      <w:r w:rsidRPr="00842D7C">
        <w:rPr>
          <w:rFonts w:ascii="Arial" w:hAnsi="Arial" w:cs="Arial"/>
          <w:color w:val="000000" w:themeColor="text1"/>
          <w:sz w:val="22"/>
          <w:szCs w:val="22"/>
        </w:rPr>
        <w:t xml:space="preserve">(P3) we can help the pupil connect their identity and their voice. When looking towards the tools suggested by the FWF </w:t>
      </w:r>
      <w:r w:rsidRPr="00842D7C">
        <w:rPr>
          <w:rFonts w:ascii="Arial" w:hAnsi="Arial" w:cs="Arial"/>
          <w:b/>
          <w:bCs/>
          <w:color w:val="000000" w:themeColor="text1"/>
          <w:sz w:val="22"/>
          <w:szCs w:val="22"/>
        </w:rPr>
        <w:t xml:space="preserve">“I smiled [to] myself when I saw the Chris Johnson stuff and all of that. I was like, ah, yeah. Get that in there … I think it's </w:t>
      </w:r>
      <w:proofErr w:type="gramStart"/>
      <w:r w:rsidRPr="00842D7C">
        <w:rPr>
          <w:rFonts w:ascii="Arial" w:hAnsi="Arial" w:cs="Arial"/>
          <w:b/>
          <w:bCs/>
          <w:color w:val="000000" w:themeColor="text1"/>
          <w:sz w:val="22"/>
          <w:szCs w:val="22"/>
        </w:rPr>
        <w:t>really good</w:t>
      </w:r>
      <w:proofErr w:type="gramEnd"/>
      <w:r w:rsidRPr="00842D7C">
        <w:rPr>
          <w:rFonts w:ascii="Arial" w:hAnsi="Arial" w:cs="Arial"/>
          <w:b/>
          <w:bCs/>
          <w:color w:val="000000" w:themeColor="text1"/>
          <w:sz w:val="22"/>
          <w:szCs w:val="22"/>
        </w:rPr>
        <w:t xml:space="preserve"> that we're … wanting to put the ownership of their voice on them, rather than it coming from us … We are responsible for them, but giving them that freedom to be like, </w:t>
      </w:r>
      <w:proofErr w:type="gramStart"/>
      <w:r w:rsidRPr="00842D7C">
        <w:rPr>
          <w:rFonts w:ascii="Arial" w:hAnsi="Arial" w:cs="Arial"/>
          <w:b/>
          <w:bCs/>
          <w:color w:val="000000" w:themeColor="text1"/>
          <w:sz w:val="22"/>
          <w:szCs w:val="22"/>
        </w:rPr>
        <w:t>This</w:t>
      </w:r>
      <w:proofErr w:type="gramEnd"/>
      <w:r w:rsidRPr="00842D7C">
        <w:rPr>
          <w:rFonts w:ascii="Arial" w:hAnsi="Arial" w:cs="Arial"/>
          <w:b/>
          <w:bCs/>
          <w:color w:val="000000" w:themeColor="text1"/>
          <w:sz w:val="22"/>
          <w:szCs w:val="22"/>
        </w:rPr>
        <w:t xml:space="preserve"> is my voice. This is what it can </w:t>
      </w:r>
      <w:proofErr w:type="gramStart"/>
      <w:r w:rsidRPr="00842D7C">
        <w:rPr>
          <w:rFonts w:ascii="Arial" w:hAnsi="Arial" w:cs="Arial"/>
          <w:b/>
          <w:bCs/>
          <w:color w:val="000000" w:themeColor="text1"/>
          <w:sz w:val="22"/>
          <w:szCs w:val="22"/>
        </w:rPr>
        <w:t>do, and</w:t>
      </w:r>
      <w:proofErr w:type="gramEnd"/>
      <w:r w:rsidRPr="00842D7C">
        <w:rPr>
          <w:rFonts w:ascii="Arial" w:hAnsi="Arial" w:cs="Arial"/>
          <w:b/>
          <w:bCs/>
          <w:color w:val="000000" w:themeColor="text1"/>
          <w:sz w:val="22"/>
          <w:szCs w:val="22"/>
        </w:rPr>
        <w:t xml:space="preserve"> having them completely understand the sort of the limitations and, and the things that actually we can do more for it eventually, is really important” </w:t>
      </w:r>
      <w:r w:rsidRPr="00842D7C">
        <w:rPr>
          <w:rFonts w:ascii="Arial" w:hAnsi="Arial" w:cs="Arial"/>
          <w:color w:val="000000" w:themeColor="text1"/>
          <w:sz w:val="22"/>
          <w:szCs w:val="22"/>
        </w:rPr>
        <w:t xml:space="preserve">(P3). By using these tools, my aim with this pupil is to give them the power to describe their voice in a way that they understand and that empowers them, </w:t>
      </w:r>
      <w:r w:rsidRPr="00842D7C">
        <w:rPr>
          <w:rFonts w:ascii="Arial" w:hAnsi="Arial" w:cs="Arial"/>
          <w:b/>
          <w:bCs/>
          <w:color w:val="000000" w:themeColor="text1"/>
          <w:sz w:val="22"/>
          <w:szCs w:val="22"/>
        </w:rPr>
        <w:t xml:space="preserve">“I really like the idea of the descriptions of the voices because I think that gives ownership of what their voice sounds like, and also give students an ability to understand on a day when their voice is not doing what they wanted to do, that actually their voice is different from what it normally sounds like, or they've got a little bit of a cold that's remaining in their throat, or they ate a lot of dairy products that day” </w:t>
      </w:r>
      <w:r w:rsidRPr="00842D7C">
        <w:rPr>
          <w:rFonts w:ascii="Arial" w:hAnsi="Arial" w:cs="Arial"/>
          <w:color w:val="000000" w:themeColor="text1"/>
          <w:sz w:val="22"/>
          <w:szCs w:val="22"/>
        </w:rPr>
        <w:t xml:space="preserve">(P2). I hope that by giving them autonomy over their singing voice and helping them to find </w:t>
      </w:r>
      <w:r w:rsidRPr="00842D7C">
        <w:rPr>
          <w:rFonts w:ascii="Arial" w:hAnsi="Arial" w:cs="Arial"/>
          <w:b/>
          <w:bCs/>
          <w:color w:val="000000" w:themeColor="text1"/>
          <w:sz w:val="22"/>
          <w:szCs w:val="22"/>
        </w:rPr>
        <w:t xml:space="preserve">“the language to be able to </w:t>
      </w:r>
      <w:r w:rsidRPr="00842D7C">
        <w:rPr>
          <w:rFonts w:ascii="Arial" w:hAnsi="Arial" w:cs="Arial"/>
          <w:b/>
          <w:bCs/>
          <w:color w:val="000000" w:themeColor="text1"/>
          <w:sz w:val="22"/>
          <w:szCs w:val="22"/>
        </w:rPr>
        <w:lastRenderedPageBreak/>
        <w:t>express themselves”</w:t>
      </w:r>
      <w:r w:rsidRPr="00842D7C">
        <w:rPr>
          <w:rFonts w:ascii="Arial" w:hAnsi="Arial" w:cs="Arial"/>
          <w:color w:val="000000" w:themeColor="text1"/>
          <w:sz w:val="22"/>
          <w:szCs w:val="22"/>
        </w:rPr>
        <w:t xml:space="preserve"> (P1) and as Hendricks </w:t>
      </w:r>
      <w:r w:rsidRPr="00842D7C">
        <w:rPr>
          <w:rFonts w:ascii="Arial" w:hAnsi="Arial" w:cs="Arial"/>
          <w:i/>
          <w:iCs/>
          <w:color w:val="000000" w:themeColor="text1"/>
          <w:sz w:val="22"/>
          <w:szCs w:val="22"/>
        </w:rPr>
        <w:t>et al.</w:t>
      </w:r>
      <w:r w:rsidRPr="00842D7C">
        <w:rPr>
          <w:rFonts w:ascii="Arial" w:hAnsi="Arial" w:cs="Arial"/>
          <w:color w:val="000000" w:themeColor="text1"/>
          <w:sz w:val="22"/>
          <w:szCs w:val="22"/>
        </w:rPr>
        <w:t xml:space="preserve"> (2014) suggest, prepare them for lifelong enjoyment of singing and the potential to have a music career. </w:t>
      </w:r>
    </w:p>
    <w:p w14:paraId="6840CD74" w14:textId="77777777" w:rsidR="00CE656F" w:rsidRPr="00842D7C" w:rsidRDefault="00CE656F" w:rsidP="00842D7C">
      <w:pPr>
        <w:spacing w:line="360" w:lineRule="auto"/>
        <w:rPr>
          <w:rFonts w:ascii="Arial" w:hAnsi="Arial" w:cs="Arial"/>
          <w:color w:val="000000" w:themeColor="text1"/>
          <w:sz w:val="22"/>
          <w:szCs w:val="22"/>
        </w:rPr>
      </w:pPr>
    </w:p>
    <w:p w14:paraId="18CAA01B" w14:textId="0922F9F9" w:rsidR="00CE656F" w:rsidRPr="00842D7C" w:rsidRDefault="00CE656F" w:rsidP="00842D7C">
      <w:pPr>
        <w:pStyle w:val="Heading3"/>
        <w:spacing w:line="360" w:lineRule="auto"/>
        <w:rPr>
          <w:rFonts w:ascii="Arial" w:hAnsi="Arial" w:cs="Arial"/>
          <w:sz w:val="22"/>
          <w:szCs w:val="22"/>
        </w:rPr>
      </w:pPr>
      <w:bookmarkStart w:id="63" w:name="_Toc176969772"/>
      <w:r w:rsidRPr="00842D7C">
        <w:rPr>
          <w:rFonts w:ascii="Arial" w:hAnsi="Arial" w:cs="Arial"/>
          <w:sz w:val="22"/>
          <w:szCs w:val="22"/>
        </w:rPr>
        <w:t>Analysis</w:t>
      </w:r>
      <w:bookmarkEnd w:id="63"/>
    </w:p>
    <w:p w14:paraId="3128F731" w14:textId="422ECE93" w:rsidR="00CE656F" w:rsidRPr="00842D7C" w:rsidRDefault="00CE656F" w:rsidP="00842D7C">
      <w:pPr>
        <w:spacing w:line="360" w:lineRule="auto"/>
        <w:rPr>
          <w:rFonts w:ascii="Arial" w:hAnsi="Arial" w:cs="Arial"/>
          <w:sz w:val="22"/>
          <w:szCs w:val="22"/>
        </w:rPr>
      </w:pPr>
      <w:r w:rsidRPr="00842D7C">
        <w:rPr>
          <w:rFonts w:ascii="Arial" w:hAnsi="Arial" w:cs="Arial"/>
          <w:sz w:val="22"/>
          <w:szCs w:val="22"/>
        </w:rPr>
        <w:t xml:space="preserve">This feedback suggests that the interview participants all felt positively towards my FWF. </w:t>
      </w:r>
      <w:r w:rsidR="005E3EE8" w:rsidRPr="00842D7C">
        <w:rPr>
          <w:rFonts w:ascii="Arial" w:hAnsi="Arial" w:cs="Arial"/>
          <w:sz w:val="22"/>
          <w:szCs w:val="22"/>
        </w:rPr>
        <w:t>The teachers all note that when working with a new pupil, their first step is to listen to the voice and work out what existing knowledge the pupil already has.</w:t>
      </w:r>
      <w:r w:rsidR="00DA2F5E" w:rsidRPr="00842D7C">
        <w:rPr>
          <w:rFonts w:ascii="Arial" w:hAnsi="Arial" w:cs="Arial"/>
          <w:sz w:val="22"/>
          <w:szCs w:val="22"/>
        </w:rPr>
        <w:t xml:space="preserve"> This shows a thoughtful approach by the teacher to reassure and validate the pup</w:t>
      </w:r>
      <w:r w:rsidR="00EE3322" w:rsidRPr="00842D7C">
        <w:rPr>
          <w:rFonts w:ascii="Arial" w:hAnsi="Arial" w:cs="Arial"/>
          <w:sz w:val="22"/>
          <w:szCs w:val="22"/>
        </w:rPr>
        <w:t>il and asses their individual need. The teacher then discusses how, based upon what they hear from the pupil</w:t>
      </w:r>
      <w:r w:rsidR="00F240F4" w:rsidRPr="00842D7C">
        <w:rPr>
          <w:rFonts w:ascii="Arial" w:hAnsi="Arial" w:cs="Arial"/>
          <w:sz w:val="22"/>
          <w:szCs w:val="22"/>
        </w:rPr>
        <w:t>,</w:t>
      </w:r>
      <w:r w:rsidR="00EE3322" w:rsidRPr="00842D7C">
        <w:rPr>
          <w:rFonts w:ascii="Arial" w:hAnsi="Arial" w:cs="Arial"/>
          <w:sz w:val="22"/>
          <w:szCs w:val="22"/>
        </w:rPr>
        <w:t xml:space="preserve"> they wo</w:t>
      </w:r>
      <w:r w:rsidR="00F240F4" w:rsidRPr="00842D7C">
        <w:rPr>
          <w:rFonts w:ascii="Arial" w:hAnsi="Arial" w:cs="Arial"/>
          <w:sz w:val="22"/>
          <w:szCs w:val="22"/>
        </w:rPr>
        <w:t>uld</w:t>
      </w:r>
      <w:r w:rsidR="00EE3322" w:rsidRPr="00842D7C">
        <w:rPr>
          <w:rFonts w:ascii="Arial" w:hAnsi="Arial" w:cs="Arial"/>
          <w:sz w:val="22"/>
          <w:szCs w:val="22"/>
        </w:rPr>
        <w:t xml:space="preserve"> begin to tailor </w:t>
      </w:r>
      <w:r w:rsidR="006763C0" w:rsidRPr="00842D7C">
        <w:rPr>
          <w:rFonts w:ascii="Arial" w:hAnsi="Arial" w:cs="Arial"/>
          <w:sz w:val="22"/>
          <w:szCs w:val="22"/>
        </w:rPr>
        <w:t>their lesson plans to those needs</w:t>
      </w:r>
      <w:r w:rsidR="0092305B" w:rsidRPr="00842D7C">
        <w:rPr>
          <w:rFonts w:ascii="Arial" w:hAnsi="Arial" w:cs="Arial"/>
          <w:sz w:val="22"/>
          <w:szCs w:val="22"/>
        </w:rPr>
        <w:t>,</w:t>
      </w:r>
      <w:r w:rsidR="006763C0" w:rsidRPr="00842D7C">
        <w:rPr>
          <w:rFonts w:ascii="Arial" w:hAnsi="Arial" w:cs="Arial"/>
          <w:sz w:val="22"/>
          <w:szCs w:val="22"/>
        </w:rPr>
        <w:t xml:space="preserve"> which highlights how the FWF is a helpful tool to encourage teachers to adapt their teaching methods where needed.</w:t>
      </w:r>
      <w:r w:rsidR="005E3EE8" w:rsidRPr="00842D7C">
        <w:rPr>
          <w:rFonts w:ascii="Arial" w:hAnsi="Arial" w:cs="Arial"/>
          <w:sz w:val="22"/>
          <w:szCs w:val="22"/>
        </w:rPr>
        <w:t xml:space="preserve"> </w:t>
      </w:r>
      <w:r w:rsidR="00403288" w:rsidRPr="00842D7C">
        <w:rPr>
          <w:rFonts w:ascii="Arial" w:hAnsi="Arial" w:cs="Arial"/>
          <w:sz w:val="22"/>
          <w:szCs w:val="22"/>
        </w:rPr>
        <w:t xml:space="preserve">By using the FWF alongside </w:t>
      </w:r>
      <w:r w:rsidR="0092305B" w:rsidRPr="00842D7C">
        <w:rPr>
          <w:rFonts w:ascii="Arial" w:hAnsi="Arial" w:cs="Arial"/>
          <w:sz w:val="22"/>
          <w:szCs w:val="22"/>
        </w:rPr>
        <w:t>our</w:t>
      </w:r>
      <w:r w:rsidR="00403288" w:rsidRPr="00842D7C">
        <w:rPr>
          <w:rFonts w:ascii="Arial" w:hAnsi="Arial" w:cs="Arial"/>
          <w:sz w:val="22"/>
          <w:szCs w:val="22"/>
        </w:rPr>
        <w:t xml:space="preserve"> knowledge</w:t>
      </w:r>
      <w:r w:rsidR="0092305B" w:rsidRPr="00842D7C">
        <w:rPr>
          <w:rFonts w:ascii="Arial" w:hAnsi="Arial" w:cs="Arial"/>
          <w:sz w:val="22"/>
          <w:szCs w:val="22"/>
        </w:rPr>
        <w:t>,</w:t>
      </w:r>
      <w:r w:rsidR="00403288" w:rsidRPr="00842D7C">
        <w:rPr>
          <w:rFonts w:ascii="Arial" w:hAnsi="Arial" w:cs="Arial"/>
          <w:sz w:val="22"/>
          <w:szCs w:val="22"/>
        </w:rPr>
        <w:t xml:space="preserve"> we can show empathy and empowerment towards pupils</w:t>
      </w:r>
      <w:r w:rsidR="00446E31" w:rsidRPr="00842D7C">
        <w:rPr>
          <w:rFonts w:ascii="Arial" w:hAnsi="Arial" w:cs="Arial"/>
          <w:sz w:val="22"/>
          <w:szCs w:val="22"/>
        </w:rPr>
        <w:t xml:space="preserve"> whilst still ensur</w:t>
      </w:r>
      <w:r w:rsidR="0092305B" w:rsidRPr="00842D7C">
        <w:rPr>
          <w:rFonts w:ascii="Arial" w:hAnsi="Arial" w:cs="Arial"/>
          <w:sz w:val="22"/>
          <w:szCs w:val="22"/>
        </w:rPr>
        <w:t>ing</w:t>
      </w:r>
      <w:r w:rsidR="00446E31" w:rsidRPr="00842D7C">
        <w:rPr>
          <w:rFonts w:ascii="Arial" w:hAnsi="Arial" w:cs="Arial"/>
          <w:sz w:val="22"/>
          <w:szCs w:val="22"/>
        </w:rPr>
        <w:t xml:space="preserve"> safe and effective pedagogy is taught. </w:t>
      </w:r>
      <w:r w:rsidR="00207F83" w:rsidRPr="00842D7C">
        <w:rPr>
          <w:rFonts w:ascii="Arial" w:hAnsi="Arial" w:cs="Arial"/>
          <w:sz w:val="22"/>
          <w:szCs w:val="22"/>
        </w:rPr>
        <w:t xml:space="preserve">By focusing on basic skills, customising lessons and exercises where needed, building respectful relationships, and encouraging pupil autonomy, the teacher </w:t>
      </w:r>
      <w:r w:rsidR="000A7DAF" w:rsidRPr="00842D7C">
        <w:rPr>
          <w:rFonts w:ascii="Arial" w:hAnsi="Arial" w:cs="Arial"/>
          <w:sz w:val="22"/>
          <w:szCs w:val="22"/>
        </w:rPr>
        <w:t>can</w:t>
      </w:r>
      <w:r w:rsidR="00207F83" w:rsidRPr="00842D7C">
        <w:rPr>
          <w:rFonts w:ascii="Arial" w:hAnsi="Arial" w:cs="Arial"/>
          <w:sz w:val="22"/>
          <w:szCs w:val="22"/>
        </w:rPr>
        <w:t xml:space="preserve"> demonstrate a well-rounded and thoughtful pedagogical approach</w:t>
      </w:r>
      <w:r w:rsidR="00643792" w:rsidRPr="00842D7C">
        <w:rPr>
          <w:rFonts w:ascii="Arial" w:hAnsi="Arial" w:cs="Arial"/>
          <w:sz w:val="22"/>
          <w:szCs w:val="22"/>
        </w:rPr>
        <w:t xml:space="preserve"> towards the pupil</w:t>
      </w:r>
      <w:r w:rsidR="00207F83" w:rsidRPr="00842D7C">
        <w:rPr>
          <w:rFonts w:ascii="Arial" w:hAnsi="Arial" w:cs="Arial"/>
          <w:sz w:val="22"/>
          <w:szCs w:val="22"/>
        </w:rPr>
        <w:t xml:space="preserve"> aimed at long-term enjoyment in singing.</w:t>
      </w:r>
    </w:p>
    <w:p w14:paraId="17765472" w14:textId="77777777" w:rsidR="00AF41FF" w:rsidRPr="00842D7C" w:rsidRDefault="00AF41FF" w:rsidP="00842D7C">
      <w:pPr>
        <w:pStyle w:val="Heading3"/>
        <w:spacing w:line="360" w:lineRule="auto"/>
        <w:rPr>
          <w:rFonts w:ascii="Arial" w:hAnsi="Arial" w:cs="Arial"/>
          <w:sz w:val="22"/>
          <w:szCs w:val="22"/>
        </w:rPr>
      </w:pPr>
      <w:bookmarkStart w:id="64" w:name="_Toc176969773"/>
      <w:r w:rsidRPr="00842D7C">
        <w:rPr>
          <w:rFonts w:ascii="Arial" w:hAnsi="Arial" w:cs="Arial"/>
          <w:sz w:val="22"/>
          <w:szCs w:val="22"/>
        </w:rPr>
        <w:t>Pupil Experiences</w:t>
      </w:r>
      <w:bookmarkEnd w:id="64"/>
    </w:p>
    <w:p w14:paraId="0AAB4B64" w14:textId="3E2D03A6" w:rsidR="00990554" w:rsidRPr="00842D7C" w:rsidRDefault="00AF41FF" w:rsidP="00842D7C">
      <w:pPr>
        <w:spacing w:before="100" w:beforeAutospacing="1" w:after="100" w:afterAutospacing="1" w:line="360" w:lineRule="auto"/>
        <w:rPr>
          <w:rFonts w:ascii="Arial" w:eastAsia="Times New Roman" w:hAnsi="Arial" w:cs="Arial"/>
          <w:color w:val="000000" w:themeColor="text1"/>
          <w:sz w:val="22"/>
          <w:szCs w:val="22"/>
          <w:lang w:eastAsia="en-GB"/>
        </w:rPr>
      </w:pPr>
      <w:r w:rsidRPr="00842D7C">
        <w:rPr>
          <w:rFonts w:ascii="Arial" w:hAnsi="Arial" w:cs="Arial"/>
          <w:color w:val="000000" w:themeColor="text1"/>
          <w:sz w:val="22"/>
          <w:szCs w:val="22"/>
        </w:rPr>
        <w:t xml:space="preserve">I wish I could tell my teacher, </w:t>
      </w:r>
      <w:r w:rsidRPr="00842D7C">
        <w:rPr>
          <w:rFonts w:ascii="Arial" w:hAnsi="Arial" w:cs="Arial"/>
          <w:b/>
          <w:bCs/>
          <w:color w:val="000000" w:themeColor="text1"/>
          <w:sz w:val="22"/>
          <w:szCs w:val="22"/>
        </w:rPr>
        <w:t>“</w:t>
      </w:r>
      <w:r w:rsidRPr="00842D7C">
        <w:rPr>
          <w:rFonts w:ascii="Arial" w:hAnsi="Arial" w:cs="Arial"/>
          <w:b/>
          <w:bCs/>
          <w:color w:val="000000" w:themeColor="text1"/>
          <w:sz w:val="22"/>
          <w:szCs w:val="22"/>
          <w:shd w:val="clear" w:color="auto" w:fill="FFFFFF"/>
        </w:rPr>
        <w:t>I really like your teaching style, and I feel like I've become like you're a friend to me now, in a way, like I've known you for ages”</w:t>
      </w:r>
      <w:r w:rsidRPr="00842D7C">
        <w:rPr>
          <w:rFonts w:ascii="Arial" w:hAnsi="Arial" w:cs="Arial"/>
          <w:color w:val="000000" w:themeColor="text1"/>
          <w:sz w:val="22"/>
          <w:szCs w:val="22"/>
          <w:shd w:val="clear" w:color="auto" w:fill="FFFFFF"/>
        </w:rPr>
        <w:t xml:space="preserve"> </w:t>
      </w:r>
      <w:r w:rsidR="000A7DAF" w:rsidRPr="00842D7C">
        <w:rPr>
          <w:rFonts w:ascii="Arial" w:hAnsi="Arial" w:cs="Arial"/>
          <w:color w:val="000000" w:themeColor="text1"/>
          <w:sz w:val="22"/>
          <w:szCs w:val="22"/>
          <w:shd w:val="clear" w:color="auto" w:fill="FFFFFF"/>
        </w:rPr>
        <w:t>(</w:t>
      </w:r>
      <w:r w:rsidRPr="00842D7C">
        <w:rPr>
          <w:rFonts w:ascii="Arial" w:hAnsi="Arial" w:cs="Arial"/>
          <w:color w:val="000000" w:themeColor="text1"/>
          <w:sz w:val="22"/>
          <w:szCs w:val="22"/>
          <w:shd w:val="clear" w:color="auto" w:fill="FFFFFF"/>
        </w:rPr>
        <w:t>FG2</w:t>
      </w:r>
      <w:r w:rsidR="000A7DAF" w:rsidRPr="00842D7C">
        <w:rPr>
          <w:rFonts w:ascii="Arial" w:hAnsi="Arial" w:cs="Arial"/>
          <w:color w:val="000000" w:themeColor="text1"/>
          <w:sz w:val="22"/>
          <w:szCs w:val="22"/>
          <w:shd w:val="clear" w:color="auto" w:fill="FFFFFF"/>
        </w:rPr>
        <w:t>)</w:t>
      </w:r>
      <w:r w:rsidRPr="00842D7C">
        <w:rPr>
          <w:rFonts w:ascii="Arial" w:hAnsi="Arial" w:cs="Arial"/>
          <w:color w:val="000000" w:themeColor="text1"/>
          <w:sz w:val="22"/>
          <w:szCs w:val="22"/>
          <w:shd w:val="clear" w:color="auto" w:fill="FFFFFF"/>
        </w:rPr>
        <w:t xml:space="preserve">, </w:t>
      </w:r>
      <w:r w:rsidRPr="00842D7C">
        <w:rPr>
          <w:rFonts w:ascii="Arial" w:hAnsi="Arial" w:cs="Arial"/>
          <w:b/>
          <w:bCs/>
          <w:color w:val="000000" w:themeColor="text1"/>
          <w:sz w:val="22"/>
          <w:szCs w:val="22"/>
          <w:shd w:val="clear" w:color="auto" w:fill="FFFFFF"/>
        </w:rPr>
        <w:t xml:space="preserve">“if I'd had just not done singing lessons, and I'd just be like, </w:t>
      </w:r>
      <w:proofErr w:type="spellStart"/>
      <w:r w:rsidRPr="00842D7C">
        <w:rPr>
          <w:rFonts w:ascii="Arial" w:hAnsi="Arial" w:cs="Arial"/>
          <w:b/>
          <w:bCs/>
          <w:color w:val="000000" w:themeColor="text1"/>
          <w:sz w:val="22"/>
          <w:szCs w:val="22"/>
          <w:shd w:val="clear" w:color="auto" w:fill="FFFFFF"/>
        </w:rPr>
        <w:t>self taught</w:t>
      </w:r>
      <w:proofErr w:type="spellEnd"/>
      <w:r w:rsidRPr="00842D7C">
        <w:rPr>
          <w:rFonts w:ascii="Arial" w:hAnsi="Arial" w:cs="Arial"/>
          <w:b/>
          <w:bCs/>
          <w:color w:val="000000" w:themeColor="text1"/>
          <w:sz w:val="22"/>
          <w:szCs w:val="22"/>
          <w:shd w:val="clear" w:color="auto" w:fill="FFFFFF"/>
        </w:rPr>
        <w:t>, taught by my mom, like, it wouldn't be the same</w:t>
      </w:r>
      <w:r w:rsidR="009D6006" w:rsidRPr="00842D7C">
        <w:rPr>
          <w:rFonts w:ascii="Arial" w:hAnsi="Arial" w:cs="Arial"/>
          <w:b/>
          <w:bCs/>
          <w:color w:val="000000" w:themeColor="text1"/>
          <w:sz w:val="22"/>
          <w:szCs w:val="22"/>
          <w:shd w:val="clear" w:color="auto" w:fill="FFFFFF"/>
        </w:rPr>
        <w:t xml:space="preserve">” </w:t>
      </w:r>
      <w:r w:rsidR="000A7DAF" w:rsidRPr="00842D7C">
        <w:rPr>
          <w:rFonts w:ascii="Arial" w:hAnsi="Arial" w:cs="Arial"/>
          <w:color w:val="000000" w:themeColor="text1"/>
          <w:sz w:val="22"/>
          <w:szCs w:val="22"/>
          <w:shd w:val="clear" w:color="auto" w:fill="FFFFFF"/>
        </w:rPr>
        <w:t>(</w:t>
      </w:r>
      <w:r w:rsidRPr="00842D7C">
        <w:rPr>
          <w:rFonts w:ascii="Arial" w:hAnsi="Arial" w:cs="Arial"/>
          <w:color w:val="000000" w:themeColor="text1"/>
          <w:sz w:val="22"/>
          <w:szCs w:val="22"/>
          <w:shd w:val="clear" w:color="auto" w:fill="FFFFFF"/>
        </w:rPr>
        <w:t>FG1</w:t>
      </w:r>
      <w:r w:rsidR="000A7DAF" w:rsidRPr="00842D7C">
        <w:rPr>
          <w:rFonts w:ascii="Arial" w:hAnsi="Arial" w:cs="Arial"/>
          <w:color w:val="000000" w:themeColor="text1"/>
          <w:sz w:val="22"/>
          <w:szCs w:val="22"/>
          <w:shd w:val="clear" w:color="auto" w:fill="FFFFFF"/>
        </w:rPr>
        <w:t>)</w:t>
      </w:r>
      <w:r w:rsidRPr="00842D7C">
        <w:rPr>
          <w:rFonts w:ascii="Arial" w:hAnsi="Arial" w:cs="Arial"/>
          <w:color w:val="000000" w:themeColor="text1"/>
          <w:sz w:val="22"/>
          <w:szCs w:val="22"/>
          <w:shd w:val="clear" w:color="auto" w:fill="FFFFFF"/>
        </w:rPr>
        <w:t xml:space="preserve">. </w:t>
      </w:r>
      <w:r w:rsidRPr="00842D7C">
        <w:rPr>
          <w:rFonts w:ascii="Arial" w:hAnsi="Arial" w:cs="Arial"/>
          <w:b/>
          <w:bCs/>
          <w:color w:val="000000" w:themeColor="text1"/>
          <w:sz w:val="22"/>
          <w:szCs w:val="22"/>
          <w:shd w:val="clear" w:color="auto" w:fill="FFFFFF"/>
        </w:rPr>
        <w:t xml:space="preserve">“It does help a lot to have a teacher who's nice all the time” </w:t>
      </w:r>
      <w:r w:rsidR="000A7DAF" w:rsidRPr="00842D7C">
        <w:rPr>
          <w:rFonts w:ascii="Arial" w:hAnsi="Arial" w:cs="Arial"/>
          <w:color w:val="000000" w:themeColor="text1"/>
          <w:sz w:val="22"/>
          <w:szCs w:val="22"/>
          <w:shd w:val="clear" w:color="auto" w:fill="FFFFFF"/>
        </w:rPr>
        <w:t>(</w:t>
      </w:r>
      <w:r w:rsidRPr="00842D7C">
        <w:rPr>
          <w:rFonts w:ascii="Arial" w:hAnsi="Arial" w:cs="Arial"/>
          <w:color w:val="000000" w:themeColor="text1"/>
          <w:sz w:val="22"/>
          <w:szCs w:val="22"/>
          <w:shd w:val="clear" w:color="auto" w:fill="FFFFFF"/>
        </w:rPr>
        <w:t>FG1</w:t>
      </w:r>
      <w:r w:rsidR="000A7DAF" w:rsidRPr="00842D7C">
        <w:rPr>
          <w:rFonts w:ascii="Arial" w:hAnsi="Arial" w:cs="Arial"/>
          <w:color w:val="000000" w:themeColor="text1"/>
          <w:sz w:val="22"/>
          <w:szCs w:val="22"/>
          <w:shd w:val="clear" w:color="auto" w:fill="FFFFFF"/>
        </w:rPr>
        <w:t>)</w:t>
      </w:r>
      <w:r w:rsidRPr="00842D7C">
        <w:rPr>
          <w:rFonts w:ascii="Arial" w:hAnsi="Arial" w:cs="Arial"/>
          <w:color w:val="000000" w:themeColor="text1"/>
          <w:sz w:val="22"/>
          <w:szCs w:val="22"/>
          <w:shd w:val="clear" w:color="auto" w:fill="FFFFFF"/>
        </w:rPr>
        <w:t xml:space="preserve"> because </w:t>
      </w:r>
      <w:r w:rsidRPr="00842D7C">
        <w:rPr>
          <w:rFonts w:ascii="Arial" w:hAnsi="Arial" w:cs="Arial"/>
          <w:b/>
          <w:bCs/>
          <w:color w:val="000000" w:themeColor="text1"/>
          <w:sz w:val="22"/>
          <w:szCs w:val="22"/>
          <w:shd w:val="clear" w:color="auto" w:fill="FFFFFF"/>
        </w:rPr>
        <w:t>“I feel like comfortable to, like, you know, go wrong. Like, I'm not trying to go wrong, but I know that there's not going to be any like shame if I do”</w:t>
      </w:r>
      <w:r w:rsidRPr="00842D7C">
        <w:rPr>
          <w:rFonts w:ascii="Arial" w:hAnsi="Arial" w:cs="Arial"/>
          <w:color w:val="000000" w:themeColor="text1"/>
          <w:sz w:val="22"/>
          <w:szCs w:val="22"/>
          <w:shd w:val="clear" w:color="auto" w:fill="FFFFFF"/>
        </w:rPr>
        <w:t xml:space="preserve"> </w:t>
      </w:r>
      <w:r w:rsidR="000A7DAF" w:rsidRPr="00842D7C">
        <w:rPr>
          <w:rFonts w:ascii="Arial" w:hAnsi="Arial" w:cs="Arial"/>
          <w:color w:val="000000" w:themeColor="text1"/>
          <w:sz w:val="22"/>
          <w:szCs w:val="22"/>
          <w:shd w:val="clear" w:color="auto" w:fill="FFFFFF"/>
        </w:rPr>
        <w:t>(</w:t>
      </w:r>
      <w:r w:rsidRPr="00842D7C">
        <w:rPr>
          <w:rFonts w:ascii="Arial" w:hAnsi="Arial" w:cs="Arial"/>
          <w:color w:val="000000" w:themeColor="text1"/>
          <w:sz w:val="22"/>
          <w:szCs w:val="22"/>
          <w:shd w:val="clear" w:color="auto" w:fill="FFFFFF"/>
        </w:rPr>
        <w:t>FG3</w:t>
      </w:r>
      <w:r w:rsidR="000A7DAF" w:rsidRPr="00842D7C">
        <w:rPr>
          <w:rFonts w:ascii="Arial" w:hAnsi="Arial" w:cs="Arial"/>
          <w:color w:val="000000" w:themeColor="text1"/>
          <w:sz w:val="22"/>
          <w:szCs w:val="22"/>
          <w:shd w:val="clear" w:color="auto" w:fill="FFFFFF"/>
        </w:rPr>
        <w:t>)</w:t>
      </w:r>
      <w:r w:rsidRPr="00842D7C">
        <w:rPr>
          <w:rFonts w:ascii="Arial" w:hAnsi="Arial" w:cs="Arial"/>
          <w:color w:val="000000" w:themeColor="text1"/>
          <w:sz w:val="22"/>
          <w:szCs w:val="22"/>
          <w:shd w:val="clear" w:color="auto" w:fill="FFFFFF"/>
        </w:rPr>
        <w:t xml:space="preserve">. </w:t>
      </w:r>
      <w:r w:rsidRPr="00842D7C">
        <w:rPr>
          <w:rFonts w:ascii="Arial" w:hAnsi="Arial" w:cs="Arial"/>
          <w:color w:val="000000" w:themeColor="text1"/>
          <w:sz w:val="22"/>
          <w:szCs w:val="22"/>
        </w:rPr>
        <w:t>I feel like my teacher understands that sometimes my brain needs to approach singing differently</w:t>
      </w:r>
      <w:r w:rsidR="000A7DAF" w:rsidRPr="00842D7C">
        <w:rPr>
          <w:rFonts w:ascii="Arial" w:hAnsi="Arial" w:cs="Arial"/>
          <w:color w:val="000000" w:themeColor="text1"/>
          <w:sz w:val="22"/>
          <w:szCs w:val="22"/>
        </w:rPr>
        <w:t>. F</w:t>
      </w:r>
      <w:r w:rsidRPr="00842D7C">
        <w:rPr>
          <w:rFonts w:ascii="Arial" w:hAnsi="Arial" w:cs="Arial"/>
          <w:color w:val="000000" w:themeColor="text1"/>
          <w:sz w:val="22"/>
          <w:szCs w:val="22"/>
        </w:rPr>
        <w:t xml:space="preserve">or example, I have </w:t>
      </w:r>
      <w:r w:rsidRPr="00842D7C">
        <w:rPr>
          <w:rFonts w:ascii="Arial" w:hAnsi="Arial" w:cs="Arial"/>
          <w:b/>
          <w:bCs/>
          <w:color w:val="000000" w:themeColor="text1"/>
          <w:sz w:val="22"/>
          <w:szCs w:val="22"/>
        </w:rPr>
        <w:t>“made up tons of different terms for different things in singing, we've got blobfish jaw, spider monkey jaw, all sorts”</w:t>
      </w:r>
      <w:r w:rsidRPr="00842D7C">
        <w:rPr>
          <w:rFonts w:ascii="Arial" w:hAnsi="Arial" w:cs="Arial"/>
          <w:color w:val="000000" w:themeColor="text1"/>
          <w:sz w:val="22"/>
          <w:szCs w:val="22"/>
        </w:rPr>
        <w:t xml:space="preserve"> </w:t>
      </w:r>
      <w:r w:rsidR="000A7DAF" w:rsidRPr="00842D7C">
        <w:rPr>
          <w:rFonts w:ascii="Arial" w:hAnsi="Arial" w:cs="Arial"/>
          <w:color w:val="000000" w:themeColor="text1"/>
          <w:sz w:val="22"/>
          <w:szCs w:val="22"/>
        </w:rPr>
        <w:t>(</w:t>
      </w:r>
      <w:r w:rsidRPr="00842D7C">
        <w:rPr>
          <w:rFonts w:ascii="Arial" w:hAnsi="Arial" w:cs="Arial"/>
          <w:color w:val="000000" w:themeColor="text1"/>
          <w:sz w:val="22"/>
          <w:szCs w:val="22"/>
        </w:rPr>
        <w:t>FG2</w:t>
      </w:r>
      <w:r w:rsidR="000A7DAF"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This means that </w:t>
      </w:r>
      <w:r w:rsidRPr="00842D7C">
        <w:rPr>
          <w:rFonts w:ascii="Arial" w:hAnsi="Arial" w:cs="Arial"/>
          <w:b/>
          <w:bCs/>
          <w:color w:val="000000" w:themeColor="text1"/>
          <w:sz w:val="22"/>
          <w:szCs w:val="22"/>
        </w:rPr>
        <w:t>“It just feels like I'm more in control of, like, how I'm expressing myself and things like that”</w:t>
      </w:r>
      <w:r w:rsidRPr="00842D7C">
        <w:rPr>
          <w:rFonts w:ascii="Arial" w:hAnsi="Arial" w:cs="Arial"/>
          <w:color w:val="000000" w:themeColor="text1"/>
          <w:sz w:val="22"/>
          <w:szCs w:val="22"/>
        </w:rPr>
        <w:t xml:space="preserve"> </w:t>
      </w:r>
      <w:r w:rsidR="000A7DAF" w:rsidRPr="00842D7C">
        <w:rPr>
          <w:rFonts w:ascii="Arial" w:hAnsi="Arial" w:cs="Arial"/>
          <w:color w:val="000000" w:themeColor="text1"/>
          <w:sz w:val="22"/>
          <w:szCs w:val="22"/>
        </w:rPr>
        <w:t>(</w:t>
      </w:r>
      <w:r w:rsidRPr="00842D7C">
        <w:rPr>
          <w:rFonts w:ascii="Arial" w:hAnsi="Arial" w:cs="Arial"/>
          <w:color w:val="000000" w:themeColor="text1"/>
          <w:sz w:val="22"/>
          <w:szCs w:val="22"/>
        </w:rPr>
        <w:t>FG2</w:t>
      </w:r>
      <w:r w:rsidR="000A7DAF"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w:t>
      </w:r>
      <w:r w:rsidR="009B6500" w:rsidRPr="00842D7C">
        <w:rPr>
          <w:rFonts w:ascii="Arial" w:hAnsi="Arial" w:cs="Arial"/>
          <w:color w:val="000000" w:themeColor="text1"/>
          <w:sz w:val="22"/>
          <w:szCs w:val="22"/>
        </w:rPr>
        <w:t>Orton and Pitts (2018) suggest that y</w:t>
      </w:r>
      <w:r w:rsidRPr="00842D7C">
        <w:rPr>
          <w:rFonts w:ascii="Arial" w:hAnsi="Arial" w:cs="Arial"/>
          <w:color w:val="000000" w:themeColor="text1"/>
          <w:sz w:val="22"/>
          <w:szCs w:val="22"/>
        </w:rPr>
        <w:t>y motivating me with confidence, self-efficacy and self-autonomy, I engage in my lessons on a deeper level and have more enjoyment in them</w:t>
      </w:r>
      <w:r w:rsidR="009B6500"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w:t>
      </w:r>
      <w:r w:rsidRPr="00842D7C">
        <w:rPr>
          <w:rFonts w:ascii="Arial" w:hAnsi="Arial" w:cs="Arial"/>
          <w:b/>
          <w:bCs/>
          <w:color w:val="000000" w:themeColor="text1"/>
          <w:sz w:val="22"/>
          <w:szCs w:val="22"/>
        </w:rPr>
        <w:t xml:space="preserve">“I feel like I'm in control of kind of what I want from my own singing journey. It's not someone else just deciding what my singing journey needs to look like” </w:t>
      </w:r>
      <w:r w:rsidR="009B6500" w:rsidRPr="00842D7C">
        <w:rPr>
          <w:rFonts w:ascii="Arial" w:hAnsi="Arial" w:cs="Arial"/>
          <w:color w:val="000000" w:themeColor="text1"/>
          <w:sz w:val="22"/>
          <w:szCs w:val="22"/>
        </w:rPr>
        <w:t>(</w:t>
      </w:r>
      <w:r w:rsidRPr="00842D7C">
        <w:rPr>
          <w:rFonts w:ascii="Arial" w:hAnsi="Arial" w:cs="Arial"/>
          <w:color w:val="000000" w:themeColor="text1"/>
          <w:sz w:val="22"/>
          <w:szCs w:val="22"/>
        </w:rPr>
        <w:t>FG2</w:t>
      </w:r>
      <w:r w:rsidR="009B6500"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The main skill I have learnt from the FWF is the ability to describe my voice and what I am feeling, </w:t>
      </w:r>
      <w:r w:rsidRPr="00842D7C">
        <w:rPr>
          <w:rFonts w:ascii="Arial" w:hAnsi="Arial" w:cs="Arial"/>
          <w:b/>
          <w:bCs/>
          <w:color w:val="000000" w:themeColor="text1"/>
          <w:sz w:val="22"/>
          <w:szCs w:val="22"/>
        </w:rPr>
        <w:t xml:space="preserve">“I think it means that I can probably communicate to you that maybe stuff that you didn't know” </w:t>
      </w:r>
      <w:r w:rsidR="00285717" w:rsidRPr="00842D7C">
        <w:rPr>
          <w:rFonts w:ascii="Arial" w:hAnsi="Arial" w:cs="Arial"/>
          <w:color w:val="000000" w:themeColor="text1"/>
          <w:sz w:val="22"/>
          <w:szCs w:val="22"/>
        </w:rPr>
        <w:t>(</w:t>
      </w:r>
      <w:r w:rsidRPr="00842D7C">
        <w:rPr>
          <w:rFonts w:ascii="Arial" w:hAnsi="Arial" w:cs="Arial"/>
          <w:color w:val="000000" w:themeColor="text1"/>
          <w:sz w:val="22"/>
          <w:szCs w:val="22"/>
        </w:rPr>
        <w:t>FG3</w:t>
      </w:r>
      <w:r w:rsidR="00285717" w:rsidRPr="00842D7C">
        <w:rPr>
          <w:rFonts w:ascii="Arial" w:hAnsi="Arial" w:cs="Arial"/>
          <w:color w:val="000000" w:themeColor="text1"/>
          <w:sz w:val="22"/>
          <w:szCs w:val="22"/>
        </w:rPr>
        <w:t>)</w:t>
      </w:r>
      <w:r w:rsidR="00107103" w:rsidRPr="00842D7C">
        <w:rPr>
          <w:rFonts w:ascii="Arial" w:hAnsi="Arial" w:cs="Arial"/>
          <w:color w:val="000000" w:themeColor="text1"/>
          <w:sz w:val="22"/>
          <w:szCs w:val="22"/>
        </w:rPr>
        <w:t xml:space="preserve"> and “</w:t>
      </w:r>
      <w:r w:rsidR="00107103" w:rsidRPr="00842D7C">
        <w:rPr>
          <w:rFonts w:ascii="Arial" w:eastAsia="Times New Roman" w:hAnsi="Arial" w:cs="Arial"/>
          <w:b/>
          <w:bCs/>
          <w:color w:val="000000" w:themeColor="text1"/>
          <w:sz w:val="22"/>
          <w:szCs w:val="22"/>
          <w:lang w:eastAsia="en-GB"/>
        </w:rPr>
        <w:t xml:space="preserve">I think sometimes the words I'm describing maybe could be a bit more like descriptive, so I </w:t>
      </w:r>
      <w:r w:rsidR="00107103" w:rsidRPr="00842D7C">
        <w:rPr>
          <w:rFonts w:ascii="Arial" w:eastAsia="Times New Roman" w:hAnsi="Arial" w:cs="Arial"/>
          <w:b/>
          <w:bCs/>
          <w:color w:val="000000" w:themeColor="text1"/>
          <w:sz w:val="22"/>
          <w:szCs w:val="22"/>
          <w:lang w:eastAsia="en-GB"/>
        </w:rPr>
        <w:lastRenderedPageBreak/>
        <w:t>can say like my voice feels like, because sometimes I can't really find the right words”</w:t>
      </w:r>
      <w:r w:rsidR="00107103" w:rsidRPr="00842D7C">
        <w:rPr>
          <w:rFonts w:ascii="Arial" w:eastAsia="Times New Roman" w:hAnsi="Arial" w:cs="Arial"/>
          <w:color w:val="000000" w:themeColor="text1"/>
          <w:sz w:val="22"/>
          <w:szCs w:val="22"/>
          <w:lang w:eastAsia="en-GB"/>
        </w:rPr>
        <w:t>.</w:t>
      </w:r>
      <w:r w:rsidRPr="00842D7C">
        <w:rPr>
          <w:rFonts w:ascii="Arial" w:hAnsi="Arial" w:cs="Arial"/>
          <w:color w:val="000000" w:themeColor="text1"/>
          <w:sz w:val="22"/>
          <w:szCs w:val="22"/>
        </w:rPr>
        <w:t xml:space="preserve"> </w:t>
      </w:r>
      <w:proofErr w:type="spellStart"/>
      <w:r w:rsidR="00285717" w:rsidRPr="00842D7C">
        <w:rPr>
          <w:rFonts w:ascii="Arial" w:hAnsi="Arial" w:cs="Arial"/>
          <w:color w:val="000000" w:themeColor="text1"/>
          <w:sz w:val="22"/>
          <w:szCs w:val="22"/>
        </w:rPr>
        <w:t>Amadi</w:t>
      </w:r>
      <w:proofErr w:type="spellEnd"/>
      <w:r w:rsidR="00285717" w:rsidRPr="00842D7C">
        <w:rPr>
          <w:rFonts w:ascii="Arial" w:hAnsi="Arial" w:cs="Arial"/>
          <w:color w:val="000000" w:themeColor="text1"/>
          <w:sz w:val="22"/>
          <w:szCs w:val="22"/>
        </w:rPr>
        <w:t xml:space="preserve"> and Paul (2017) suggest that when</w:t>
      </w:r>
      <w:r w:rsidRPr="00842D7C">
        <w:rPr>
          <w:rFonts w:ascii="Arial" w:hAnsi="Arial" w:cs="Arial"/>
          <w:color w:val="000000" w:themeColor="text1"/>
          <w:sz w:val="22"/>
          <w:szCs w:val="22"/>
        </w:rPr>
        <w:t xml:space="preserve"> I can communicate efficiently and effectively with my teacher, I make more progress in my lessons and achieve higher goals and targets, as well as more enjoyment</w:t>
      </w:r>
      <w:r w:rsidR="00285717" w:rsidRPr="00842D7C">
        <w:rPr>
          <w:rFonts w:ascii="Arial" w:hAnsi="Arial" w:cs="Arial"/>
          <w:color w:val="000000" w:themeColor="text1"/>
          <w:sz w:val="22"/>
          <w:szCs w:val="22"/>
        </w:rPr>
        <w:t xml:space="preserve">. </w:t>
      </w:r>
      <w:r w:rsidRPr="00842D7C">
        <w:rPr>
          <w:rFonts w:ascii="Arial" w:hAnsi="Arial" w:cs="Arial"/>
          <w:color w:val="000000" w:themeColor="text1"/>
          <w:sz w:val="22"/>
          <w:szCs w:val="22"/>
        </w:rPr>
        <w:t xml:space="preserve">To build upon my existing skills and to explore my voice and identity, </w:t>
      </w:r>
      <w:r w:rsidRPr="00842D7C">
        <w:rPr>
          <w:rFonts w:ascii="Arial" w:hAnsi="Arial" w:cs="Arial"/>
          <w:b/>
          <w:bCs/>
          <w:color w:val="000000" w:themeColor="text1"/>
          <w:sz w:val="22"/>
          <w:szCs w:val="22"/>
        </w:rPr>
        <w:t>“I really want to cover some more things that would enable me to sing classically because I want to cover scales, I want to cover like practising my range, so that I have a choice to become a classical singer or a pop singer, even though I prefer pop right now, I might prefer classical in the future, and to build on that”</w:t>
      </w:r>
      <w:r w:rsidRPr="00842D7C">
        <w:rPr>
          <w:rFonts w:ascii="Arial" w:hAnsi="Arial" w:cs="Arial"/>
          <w:color w:val="000000" w:themeColor="text1"/>
          <w:sz w:val="22"/>
          <w:szCs w:val="22"/>
        </w:rPr>
        <w:t xml:space="preserve"> </w:t>
      </w:r>
      <w:r w:rsidR="00285717" w:rsidRPr="00842D7C">
        <w:rPr>
          <w:rFonts w:ascii="Arial" w:hAnsi="Arial" w:cs="Arial"/>
          <w:color w:val="000000" w:themeColor="text1"/>
          <w:sz w:val="22"/>
          <w:szCs w:val="22"/>
        </w:rPr>
        <w:t>(</w:t>
      </w:r>
      <w:r w:rsidRPr="00842D7C">
        <w:rPr>
          <w:rFonts w:ascii="Arial" w:hAnsi="Arial" w:cs="Arial"/>
          <w:color w:val="000000" w:themeColor="text1"/>
          <w:sz w:val="22"/>
          <w:szCs w:val="22"/>
        </w:rPr>
        <w:t>FG2</w:t>
      </w:r>
      <w:r w:rsidR="00285717" w:rsidRPr="00842D7C">
        <w:rPr>
          <w:rFonts w:ascii="Arial" w:hAnsi="Arial" w:cs="Arial"/>
          <w:color w:val="000000" w:themeColor="text1"/>
          <w:sz w:val="22"/>
          <w:szCs w:val="22"/>
        </w:rPr>
        <w:t>)</w:t>
      </w:r>
      <w:r w:rsidRPr="00842D7C">
        <w:rPr>
          <w:rFonts w:ascii="Arial" w:hAnsi="Arial" w:cs="Arial"/>
          <w:color w:val="000000" w:themeColor="text1"/>
          <w:sz w:val="22"/>
          <w:szCs w:val="22"/>
        </w:rPr>
        <w:t>.</w:t>
      </w:r>
      <w:r w:rsidR="00C90611" w:rsidRPr="00842D7C">
        <w:rPr>
          <w:rFonts w:ascii="Arial" w:hAnsi="Arial" w:cs="Arial"/>
          <w:color w:val="000000" w:themeColor="text1"/>
          <w:sz w:val="22"/>
          <w:szCs w:val="22"/>
        </w:rPr>
        <w:t xml:space="preserve"> I do feel like the framework </w:t>
      </w:r>
      <w:r w:rsidR="00C90611" w:rsidRPr="00842D7C">
        <w:rPr>
          <w:rFonts w:ascii="Arial" w:eastAsia="Times New Roman" w:hAnsi="Arial" w:cs="Arial"/>
          <w:b/>
          <w:bCs/>
          <w:color w:val="000000" w:themeColor="text1"/>
          <w:sz w:val="22"/>
          <w:szCs w:val="22"/>
          <w:lang w:eastAsia="en-GB"/>
        </w:rPr>
        <w:t xml:space="preserve">“really got me being able to feel where the tension </w:t>
      </w:r>
      <w:proofErr w:type="gramStart"/>
      <w:r w:rsidR="00C90611" w:rsidRPr="00842D7C">
        <w:rPr>
          <w:rFonts w:ascii="Arial" w:eastAsia="Times New Roman" w:hAnsi="Arial" w:cs="Arial"/>
          <w:b/>
          <w:bCs/>
          <w:color w:val="000000" w:themeColor="text1"/>
          <w:sz w:val="22"/>
          <w:szCs w:val="22"/>
          <w:lang w:eastAsia="en-GB"/>
        </w:rPr>
        <w:t>actually was</w:t>
      </w:r>
      <w:proofErr w:type="gramEnd"/>
      <w:r w:rsidR="00C90611" w:rsidRPr="00842D7C">
        <w:rPr>
          <w:rFonts w:ascii="Arial" w:eastAsia="Times New Roman" w:hAnsi="Arial" w:cs="Arial"/>
          <w:b/>
          <w:bCs/>
          <w:color w:val="000000" w:themeColor="text1"/>
          <w:sz w:val="22"/>
          <w:szCs w:val="22"/>
          <w:lang w:eastAsia="en-GB"/>
        </w:rPr>
        <w:t xml:space="preserve">. I'd like to see more like, on things that can help you work with your technique, because I'm working on increasing my range, and I'd like to have </w:t>
      </w:r>
      <w:proofErr w:type="gramStart"/>
      <w:r w:rsidR="00C90611" w:rsidRPr="00842D7C">
        <w:rPr>
          <w:rFonts w:ascii="Arial" w:eastAsia="Times New Roman" w:hAnsi="Arial" w:cs="Arial"/>
          <w:b/>
          <w:bCs/>
          <w:color w:val="000000" w:themeColor="text1"/>
          <w:sz w:val="22"/>
          <w:szCs w:val="22"/>
          <w:lang w:eastAsia="en-GB"/>
        </w:rPr>
        <w:t>particular exercises</w:t>
      </w:r>
      <w:proofErr w:type="gramEnd"/>
      <w:r w:rsidR="00C90611" w:rsidRPr="00842D7C">
        <w:rPr>
          <w:rFonts w:ascii="Arial" w:eastAsia="Times New Roman" w:hAnsi="Arial" w:cs="Arial"/>
          <w:b/>
          <w:bCs/>
          <w:color w:val="000000" w:themeColor="text1"/>
          <w:sz w:val="22"/>
          <w:szCs w:val="22"/>
          <w:lang w:eastAsia="en-GB"/>
        </w:rPr>
        <w:t xml:space="preserve"> that, like I can follow that are going to actually work to increase my range”</w:t>
      </w:r>
      <w:r w:rsidR="00C90611" w:rsidRPr="00842D7C">
        <w:rPr>
          <w:rFonts w:ascii="Arial" w:eastAsia="Times New Roman" w:hAnsi="Arial" w:cs="Arial"/>
          <w:color w:val="000000" w:themeColor="text1"/>
          <w:sz w:val="22"/>
          <w:szCs w:val="22"/>
          <w:lang w:eastAsia="en-GB"/>
        </w:rPr>
        <w:t xml:space="preserve"> </w:t>
      </w:r>
      <w:r w:rsidR="00285717" w:rsidRPr="00842D7C">
        <w:rPr>
          <w:rFonts w:ascii="Arial" w:eastAsia="Times New Roman" w:hAnsi="Arial" w:cs="Arial"/>
          <w:color w:val="000000" w:themeColor="text1"/>
          <w:sz w:val="22"/>
          <w:szCs w:val="22"/>
          <w:lang w:eastAsia="en-GB"/>
        </w:rPr>
        <w:t>(</w:t>
      </w:r>
      <w:r w:rsidR="00C90611" w:rsidRPr="00842D7C">
        <w:rPr>
          <w:rFonts w:ascii="Arial" w:eastAsia="Times New Roman" w:hAnsi="Arial" w:cs="Arial"/>
          <w:color w:val="000000" w:themeColor="text1"/>
          <w:sz w:val="22"/>
          <w:szCs w:val="22"/>
          <w:lang w:eastAsia="en-GB"/>
        </w:rPr>
        <w:t>FG2</w:t>
      </w:r>
      <w:r w:rsidR="00285717" w:rsidRPr="00842D7C">
        <w:rPr>
          <w:rFonts w:ascii="Arial" w:eastAsia="Times New Roman" w:hAnsi="Arial" w:cs="Arial"/>
          <w:color w:val="000000" w:themeColor="text1"/>
          <w:sz w:val="22"/>
          <w:szCs w:val="22"/>
          <w:lang w:eastAsia="en-GB"/>
        </w:rPr>
        <w:t>)</w:t>
      </w:r>
      <w:r w:rsidR="008070DB" w:rsidRPr="00842D7C">
        <w:rPr>
          <w:rFonts w:ascii="Arial" w:eastAsia="Times New Roman" w:hAnsi="Arial" w:cs="Arial"/>
          <w:color w:val="000000" w:themeColor="text1"/>
          <w:sz w:val="22"/>
          <w:szCs w:val="22"/>
          <w:lang w:eastAsia="en-GB"/>
        </w:rPr>
        <w:t>.</w:t>
      </w:r>
      <w:r w:rsidRPr="00842D7C">
        <w:rPr>
          <w:rFonts w:ascii="Arial" w:hAnsi="Arial" w:cs="Arial"/>
          <w:color w:val="000000" w:themeColor="text1"/>
          <w:sz w:val="22"/>
          <w:szCs w:val="22"/>
        </w:rPr>
        <w:t xml:space="preserve"> Ultimately “</w:t>
      </w:r>
      <w:r w:rsidRPr="00842D7C">
        <w:rPr>
          <w:rFonts w:ascii="Arial" w:hAnsi="Arial" w:cs="Arial"/>
          <w:b/>
          <w:bCs/>
          <w:color w:val="000000" w:themeColor="text1"/>
          <w:sz w:val="22"/>
          <w:szCs w:val="22"/>
        </w:rPr>
        <w:t>I think I would like to probably explore the different things my voice can do, like, see what else I can do apart from, like, like, soft stuff”</w:t>
      </w:r>
      <w:r w:rsidRPr="00842D7C">
        <w:rPr>
          <w:rFonts w:ascii="Arial" w:hAnsi="Arial" w:cs="Arial"/>
          <w:color w:val="000000" w:themeColor="text1"/>
          <w:sz w:val="22"/>
          <w:szCs w:val="22"/>
        </w:rPr>
        <w:t xml:space="preserve"> </w:t>
      </w:r>
      <w:r w:rsidR="00285717" w:rsidRPr="00842D7C">
        <w:rPr>
          <w:rFonts w:ascii="Arial" w:hAnsi="Arial" w:cs="Arial"/>
          <w:color w:val="000000" w:themeColor="text1"/>
          <w:sz w:val="22"/>
          <w:szCs w:val="22"/>
        </w:rPr>
        <w:t>(</w:t>
      </w:r>
      <w:r w:rsidRPr="00842D7C">
        <w:rPr>
          <w:rFonts w:ascii="Arial" w:hAnsi="Arial" w:cs="Arial"/>
          <w:color w:val="000000" w:themeColor="text1"/>
          <w:sz w:val="22"/>
          <w:szCs w:val="22"/>
        </w:rPr>
        <w:t>FG3</w:t>
      </w:r>
      <w:r w:rsidR="00285717" w:rsidRPr="00842D7C">
        <w:rPr>
          <w:rFonts w:ascii="Arial" w:hAnsi="Arial" w:cs="Arial"/>
          <w:color w:val="000000" w:themeColor="text1"/>
          <w:sz w:val="22"/>
          <w:szCs w:val="22"/>
        </w:rPr>
        <w:t>)</w:t>
      </w:r>
      <w:r w:rsidR="008070DB" w:rsidRPr="00842D7C">
        <w:rPr>
          <w:rFonts w:ascii="Arial" w:hAnsi="Arial" w:cs="Arial"/>
          <w:color w:val="000000" w:themeColor="text1"/>
          <w:sz w:val="22"/>
          <w:szCs w:val="22"/>
        </w:rPr>
        <w:t xml:space="preserve"> and </w:t>
      </w:r>
      <w:r w:rsidR="008070DB" w:rsidRPr="00842D7C">
        <w:rPr>
          <w:rFonts w:ascii="Arial" w:eastAsia="Times New Roman" w:hAnsi="Arial" w:cs="Arial"/>
          <w:b/>
          <w:bCs/>
          <w:color w:val="000000" w:themeColor="text1"/>
          <w:sz w:val="22"/>
          <w:szCs w:val="22"/>
          <w:lang w:eastAsia="en-GB"/>
        </w:rPr>
        <w:t>"Step outside of my comfort zone"</w:t>
      </w:r>
      <w:r w:rsidR="008070DB" w:rsidRPr="00842D7C">
        <w:rPr>
          <w:rFonts w:ascii="Arial" w:eastAsia="Times New Roman" w:hAnsi="Arial" w:cs="Arial"/>
          <w:color w:val="000000" w:themeColor="text1"/>
          <w:sz w:val="22"/>
          <w:szCs w:val="22"/>
          <w:lang w:eastAsia="en-GB"/>
        </w:rPr>
        <w:t xml:space="preserve"> </w:t>
      </w:r>
      <w:r w:rsidR="00285717" w:rsidRPr="00842D7C">
        <w:rPr>
          <w:rFonts w:ascii="Arial" w:eastAsia="Times New Roman" w:hAnsi="Arial" w:cs="Arial"/>
          <w:color w:val="000000" w:themeColor="text1"/>
          <w:sz w:val="22"/>
          <w:szCs w:val="22"/>
          <w:lang w:eastAsia="en-GB"/>
        </w:rPr>
        <w:t>(</w:t>
      </w:r>
      <w:r w:rsidR="008070DB" w:rsidRPr="00842D7C">
        <w:rPr>
          <w:rFonts w:ascii="Arial" w:eastAsia="Times New Roman" w:hAnsi="Arial" w:cs="Arial"/>
          <w:color w:val="000000" w:themeColor="text1"/>
          <w:sz w:val="22"/>
          <w:szCs w:val="22"/>
          <w:lang w:eastAsia="en-GB"/>
        </w:rPr>
        <w:t>FG1</w:t>
      </w:r>
      <w:r w:rsidR="00285717" w:rsidRPr="00842D7C">
        <w:rPr>
          <w:rFonts w:ascii="Arial" w:eastAsia="Times New Roman" w:hAnsi="Arial" w:cs="Arial"/>
          <w:color w:val="000000" w:themeColor="text1"/>
          <w:sz w:val="22"/>
          <w:szCs w:val="22"/>
          <w:lang w:eastAsia="en-GB"/>
        </w:rPr>
        <w:t>).</w:t>
      </w:r>
    </w:p>
    <w:p w14:paraId="5ACC551F" w14:textId="6E38C4C3" w:rsidR="00990554" w:rsidRPr="00842D7C" w:rsidRDefault="00990554" w:rsidP="00842D7C">
      <w:pPr>
        <w:pStyle w:val="Heading3"/>
        <w:spacing w:line="360" w:lineRule="auto"/>
        <w:rPr>
          <w:rFonts w:ascii="Arial" w:hAnsi="Arial" w:cs="Arial"/>
          <w:sz w:val="22"/>
          <w:szCs w:val="22"/>
        </w:rPr>
      </w:pPr>
      <w:bookmarkStart w:id="65" w:name="_Toc176969774"/>
      <w:r w:rsidRPr="00842D7C">
        <w:rPr>
          <w:rFonts w:ascii="Arial" w:hAnsi="Arial" w:cs="Arial"/>
          <w:sz w:val="22"/>
          <w:szCs w:val="22"/>
        </w:rPr>
        <w:t>Analysis</w:t>
      </w:r>
      <w:bookmarkEnd w:id="65"/>
    </w:p>
    <w:p w14:paraId="562C2686" w14:textId="00F70E80" w:rsidR="00AF41FF" w:rsidRPr="00842D7C" w:rsidRDefault="005951B7" w:rsidP="00842D7C">
      <w:pPr>
        <w:spacing w:line="360" w:lineRule="auto"/>
        <w:rPr>
          <w:rFonts w:ascii="Arial" w:hAnsi="Arial" w:cs="Arial"/>
          <w:color w:val="000000" w:themeColor="text1"/>
          <w:sz w:val="22"/>
          <w:szCs w:val="22"/>
        </w:rPr>
      </w:pPr>
      <w:r w:rsidRPr="00842D7C">
        <w:rPr>
          <w:rFonts w:ascii="Arial" w:hAnsi="Arial" w:cs="Arial"/>
          <w:sz w:val="22"/>
          <w:szCs w:val="22"/>
        </w:rPr>
        <w:t xml:space="preserve">The focus group participants express their enjoyment </w:t>
      </w:r>
      <w:r w:rsidR="00282E37" w:rsidRPr="00842D7C">
        <w:rPr>
          <w:rFonts w:ascii="Arial" w:hAnsi="Arial" w:cs="Arial"/>
          <w:sz w:val="22"/>
          <w:szCs w:val="22"/>
        </w:rPr>
        <w:t>of</w:t>
      </w:r>
      <w:r w:rsidRPr="00842D7C">
        <w:rPr>
          <w:rFonts w:ascii="Arial" w:hAnsi="Arial" w:cs="Arial"/>
          <w:sz w:val="22"/>
          <w:szCs w:val="22"/>
        </w:rPr>
        <w:t xml:space="preserve"> their singing lessons </w:t>
      </w:r>
      <w:r w:rsidR="00BA0321" w:rsidRPr="00842D7C">
        <w:rPr>
          <w:rFonts w:ascii="Arial" w:hAnsi="Arial" w:cs="Arial"/>
          <w:sz w:val="22"/>
          <w:szCs w:val="22"/>
        </w:rPr>
        <w:t xml:space="preserve">with specific emphasis on being </w:t>
      </w:r>
      <w:r w:rsidR="00BA0321" w:rsidRPr="00842D7C">
        <w:rPr>
          <w:rFonts w:ascii="Arial" w:hAnsi="Arial" w:cs="Arial"/>
          <w:b/>
          <w:bCs/>
          <w:sz w:val="22"/>
          <w:szCs w:val="22"/>
        </w:rPr>
        <w:t>“in control”</w:t>
      </w:r>
      <w:r w:rsidR="00BA0321" w:rsidRPr="00842D7C">
        <w:rPr>
          <w:rFonts w:ascii="Arial" w:hAnsi="Arial" w:cs="Arial"/>
          <w:sz w:val="22"/>
          <w:szCs w:val="22"/>
        </w:rPr>
        <w:t xml:space="preserve"> </w:t>
      </w:r>
      <w:r w:rsidR="00687411" w:rsidRPr="00842D7C">
        <w:rPr>
          <w:rFonts w:ascii="Arial" w:hAnsi="Arial" w:cs="Arial"/>
          <w:sz w:val="22"/>
          <w:szCs w:val="22"/>
        </w:rPr>
        <w:t xml:space="preserve">(FG2) </w:t>
      </w:r>
      <w:r w:rsidR="00BA0321" w:rsidRPr="00842D7C">
        <w:rPr>
          <w:rFonts w:ascii="Arial" w:hAnsi="Arial" w:cs="Arial"/>
          <w:sz w:val="22"/>
          <w:szCs w:val="22"/>
        </w:rPr>
        <w:t xml:space="preserve">of their journey. </w:t>
      </w:r>
      <w:r w:rsidR="00687411" w:rsidRPr="00842D7C">
        <w:rPr>
          <w:rFonts w:ascii="Arial" w:hAnsi="Arial" w:cs="Arial"/>
          <w:sz w:val="22"/>
          <w:szCs w:val="22"/>
        </w:rPr>
        <w:t>Each participant also</w:t>
      </w:r>
      <w:r w:rsidR="002F3553" w:rsidRPr="00842D7C">
        <w:rPr>
          <w:rFonts w:ascii="Arial" w:hAnsi="Arial" w:cs="Arial"/>
          <w:sz w:val="22"/>
          <w:szCs w:val="22"/>
        </w:rPr>
        <w:t xml:space="preserve"> describes a </w:t>
      </w:r>
      <w:r w:rsidR="00351F3E" w:rsidRPr="00842D7C">
        <w:rPr>
          <w:rFonts w:ascii="Arial" w:hAnsi="Arial" w:cs="Arial"/>
          <w:sz w:val="22"/>
          <w:szCs w:val="22"/>
        </w:rPr>
        <w:t xml:space="preserve">connection </w:t>
      </w:r>
      <w:r w:rsidR="002F3553" w:rsidRPr="00842D7C">
        <w:rPr>
          <w:rFonts w:ascii="Arial" w:hAnsi="Arial" w:cs="Arial"/>
          <w:sz w:val="22"/>
          <w:szCs w:val="22"/>
        </w:rPr>
        <w:t>with</w:t>
      </w:r>
      <w:r w:rsidR="00351F3E" w:rsidRPr="00842D7C">
        <w:rPr>
          <w:rFonts w:ascii="Arial" w:hAnsi="Arial" w:cs="Arial"/>
          <w:sz w:val="22"/>
          <w:szCs w:val="22"/>
        </w:rPr>
        <w:t xml:space="preserve"> their voice</w:t>
      </w:r>
      <w:r w:rsidR="002F3553" w:rsidRPr="00842D7C">
        <w:rPr>
          <w:rFonts w:ascii="Arial" w:hAnsi="Arial" w:cs="Arial"/>
          <w:sz w:val="22"/>
          <w:szCs w:val="22"/>
        </w:rPr>
        <w:t>, noting the</w:t>
      </w:r>
      <w:r w:rsidR="00351F3E" w:rsidRPr="00842D7C">
        <w:rPr>
          <w:rFonts w:ascii="Arial" w:hAnsi="Arial" w:cs="Arial"/>
          <w:sz w:val="22"/>
          <w:szCs w:val="22"/>
        </w:rPr>
        <w:t xml:space="preserve"> physical sensations experience</w:t>
      </w:r>
      <w:r w:rsidR="00292FB1" w:rsidRPr="00842D7C">
        <w:rPr>
          <w:rFonts w:ascii="Arial" w:hAnsi="Arial" w:cs="Arial"/>
          <w:sz w:val="22"/>
          <w:szCs w:val="22"/>
        </w:rPr>
        <w:t>d</w:t>
      </w:r>
      <w:r w:rsidR="00351F3E" w:rsidRPr="00842D7C">
        <w:rPr>
          <w:rFonts w:ascii="Arial" w:hAnsi="Arial" w:cs="Arial"/>
          <w:sz w:val="22"/>
          <w:szCs w:val="22"/>
        </w:rPr>
        <w:t xml:space="preserve"> </w:t>
      </w:r>
      <w:r w:rsidR="00387021" w:rsidRPr="00842D7C">
        <w:rPr>
          <w:rFonts w:ascii="Arial" w:hAnsi="Arial" w:cs="Arial"/>
          <w:sz w:val="22"/>
          <w:szCs w:val="22"/>
        </w:rPr>
        <w:t xml:space="preserve">when </w:t>
      </w:r>
      <w:r w:rsidR="002F3553" w:rsidRPr="00842D7C">
        <w:rPr>
          <w:rFonts w:ascii="Arial" w:hAnsi="Arial" w:cs="Arial"/>
          <w:sz w:val="22"/>
          <w:szCs w:val="22"/>
        </w:rPr>
        <w:t xml:space="preserve">reflecting with their teacher. </w:t>
      </w:r>
      <w:r w:rsidR="00387021" w:rsidRPr="00842D7C">
        <w:rPr>
          <w:rFonts w:ascii="Arial" w:hAnsi="Arial" w:cs="Arial"/>
          <w:sz w:val="22"/>
          <w:szCs w:val="22"/>
        </w:rPr>
        <w:t xml:space="preserve"> </w:t>
      </w:r>
      <w:r w:rsidR="00292FB1" w:rsidRPr="00842D7C">
        <w:rPr>
          <w:rFonts w:ascii="Arial" w:hAnsi="Arial" w:cs="Arial"/>
          <w:sz w:val="22"/>
          <w:szCs w:val="22"/>
        </w:rPr>
        <w:t>Both the interview participants and focus group participants note</w:t>
      </w:r>
      <w:r w:rsidR="00282E37" w:rsidRPr="00842D7C">
        <w:rPr>
          <w:rFonts w:ascii="Arial" w:hAnsi="Arial" w:cs="Arial"/>
          <w:sz w:val="22"/>
          <w:szCs w:val="22"/>
        </w:rPr>
        <w:t>d</w:t>
      </w:r>
      <w:r w:rsidR="00292FB1" w:rsidRPr="00842D7C">
        <w:rPr>
          <w:rFonts w:ascii="Arial" w:hAnsi="Arial" w:cs="Arial"/>
          <w:sz w:val="22"/>
          <w:szCs w:val="22"/>
        </w:rPr>
        <w:t xml:space="preserve"> positive feelings towards the framework</w:t>
      </w:r>
      <w:r w:rsidR="00857F5B" w:rsidRPr="00842D7C">
        <w:rPr>
          <w:rFonts w:ascii="Arial" w:hAnsi="Arial" w:cs="Arial"/>
          <w:sz w:val="22"/>
          <w:szCs w:val="22"/>
        </w:rPr>
        <w:t>;</w:t>
      </w:r>
      <w:r w:rsidR="00292FB1" w:rsidRPr="00842D7C">
        <w:rPr>
          <w:rFonts w:ascii="Arial" w:hAnsi="Arial" w:cs="Arial"/>
          <w:sz w:val="22"/>
          <w:szCs w:val="22"/>
        </w:rPr>
        <w:t xml:space="preserve"> </w:t>
      </w:r>
      <w:r w:rsidR="00832420" w:rsidRPr="00842D7C">
        <w:rPr>
          <w:rFonts w:ascii="Arial" w:hAnsi="Arial" w:cs="Arial"/>
          <w:sz w:val="22"/>
          <w:szCs w:val="22"/>
        </w:rPr>
        <w:t>however</w:t>
      </w:r>
      <w:r w:rsidR="00857F5B" w:rsidRPr="00842D7C">
        <w:rPr>
          <w:rFonts w:ascii="Arial" w:hAnsi="Arial" w:cs="Arial"/>
          <w:sz w:val="22"/>
          <w:szCs w:val="22"/>
        </w:rPr>
        <w:t>,</w:t>
      </w:r>
      <w:r w:rsidR="00832420" w:rsidRPr="00842D7C">
        <w:rPr>
          <w:rFonts w:ascii="Arial" w:hAnsi="Arial" w:cs="Arial"/>
          <w:sz w:val="22"/>
          <w:szCs w:val="22"/>
        </w:rPr>
        <w:t xml:space="preserve"> the focus group</w:t>
      </w:r>
      <w:r w:rsidR="00857F5B" w:rsidRPr="00842D7C">
        <w:rPr>
          <w:rFonts w:ascii="Arial" w:hAnsi="Arial" w:cs="Arial"/>
          <w:sz w:val="22"/>
          <w:szCs w:val="22"/>
        </w:rPr>
        <w:t xml:space="preserve"> participants </w:t>
      </w:r>
      <w:r w:rsidR="00832420" w:rsidRPr="00842D7C">
        <w:rPr>
          <w:rFonts w:ascii="Arial" w:hAnsi="Arial" w:cs="Arial"/>
          <w:sz w:val="22"/>
          <w:szCs w:val="22"/>
        </w:rPr>
        <w:t>noted more areas for improvement</w:t>
      </w:r>
      <w:r w:rsidR="003C58C6" w:rsidRPr="00842D7C">
        <w:rPr>
          <w:rFonts w:ascii="Arial" w:hAnsi="Arial" w:cs="Arial"/>
          <w:sz w:val="22"/>
          <w:szCs w:val="22"/>
        </w:rPr>
        <w:t>,</w:t>
      </w:r>
      <w:r w:rsidR="00832420" w:rsidRPr="00842D7C">
        <w:rPr>
          <w:rFonts w:ascii="Arial" w:hAnsi="Arial" w:cs="Arial"/>
          <w:sz w:val="22"/>
          <w:szCs w:val="22"/>
        </w:rPr>
        <w:t xml:space="preserve"> such as </w:t>
      </w:r>
      <w:r w:rsidR="00857F5B" w:rsidRPr="00842D7C">
        <w:rPr>
          <w:rFonts w:ascii="Arial" w:hAnsi="Arial" w:cs="Arial"/>
          <w:sz w:val="22"/>
          <w:szCs w:val="22"/>
        </w:rPr>
        <w:t>more technique-based exercise</w:t>
      </w:r>
      <w:r w:rsidR="00282E37" w:rsidRPr="00842D7C">
        <w:rPr>
          <w:rFonts w:ascii="Arial" w:hAnsi="Arial" w:cs="Arial"/>
          <w:sz w:val="22"/>
          <w:szCs w:val="22"/>
        </w:rPr>
        <w:t>s</w:t>
      </w:r>
      <w:r w:rsidR="00857F5B" w:rsidRPr="00842D7C">
        <w:rPr>
          <w:rFonts w:ascii="Arial" w:hAnsi="Arial" w:cs="Arial"/>
          <w:sz w:val="22"/>
          <w:szCs w:val="22"/>
        </w:rPr>
        <w:t xml:space="preserve">. </w:t>
      </w:r>
      <w:r w:rsidR="00A227C2">
        <w:rPr>
          <w:rFonts w:ascii="Arial" w:hAnsi="Arial" w:cs="Arial"/>
          <w:sz w:val="22"/>
          <w:szCs w:val="22"/>
        </w:rPr>
        <w:t xml:space="preserve">Increasing </w:t>
      </w:r>
      <w:r w:rsidR="001D1566" w:rsidRPr="00842D7C">
        <w:rPr>
          <w:rFonts w:ascii="Arial" w:hAnsi="Arial" w:cs="Arial"/>
          <w:sz w:val="22"/>
          <w:szCs w:val="22"/>
        </w:rPr>
        <w:t xml:space="preserve">the </w:t>
      </w:r>
      <w:r w:rsidR="00713B65" w:rsidRPr="00842D7C">
        <w:rPr>
          <w:rFonts w:ascii="Arial" w:hAnsi="Arial" w:cs="Arial"/>
          <w:sz w:val="22"/>
          <w:szCs w:val="22"/>
        </w:rPr>
        <w:t>number</w:t>
      </w:r>
      <w:r w:rsidR="001D1566" w:rsidRPr="00842D7C">
        <w:rPr>
          <w:rFonts w:ascii="Arial" w:hAnsi="Arial" w:cs="Arial"/>
          <w:sz w:val="22"/>
          <w:szCs w:val="22"/>
        </w:rPr>
        <w:t xml:space="preserve"> of weeks </w:t>
      </w:r>
      <w:r w:rsidR="0099182A">
        <w:rPr>
          <w:rFonts w:ascii="Arial" w:hAnsi="Arial" w:cs="Arial"/>
          <w:sz w:val="22"/>
          <w:szCs w:val="22"/>
        </w:rPr>
        <w:t xml:space="preserve">in the framework </w:t>
      </w:r>
      <w:r w:rsidR="001D1566" w:rsidRPr="00842D7C">
        <w:rPr>
          <w:rFonts w:ascii="Arial" w:hAnsi="Arial" w:cs="Arial"/>
          <w:sz w:val="22"/>
          <w:szCs w:val="22"/>
        </w:rPr>
        <w:t xml:space="preserve">would allow </w:t>
      </w:r>
      <w:r w:rsidR="0099182A">
        <w:rPr>
          <w:rFonts w:ascii="Arial" w:hAnsi="Arial" w:cs="Arial"/>
          <w:sz w:val="22"/>
          <w:szCs w:val="22"/>
        </w:rPr>
        <w:t>further</w:t>
      </w:r>
      <w:r w:rsidR="00A840A8" w:rsidRPr="00842D7C">
        <w:rPr>
          <w:rFonts w:ascii="Arial" w:hAnsi="Arial" w:cs="Arial"/>
          <w:sz w:val="22"/>
          <w:szCs w:val="22"/>
        </w:rPr>
        <w:t xml:space="preserve"> opportunities to</w:t>
      </w:r>
      <w:r w:rsidR="001D1566" w:rsidRPr="00842D7C">
        <w:rPr>
          <w:rFonts w:ascii="Arial" w:hAnsi="Arial" w:cs="Arial"/>
          <w:sz w:val="22"/>
          <w:szCs w:val="22"/>
        </w:rPr>
        <w:t xml:space="preserve"> develo</w:t>
      </w:r>
      <w:r w:rsidR="00A840A8" w:rsidRPr="00842D7C">
        <w:rPr>
          <w:rFonts w:ascii="Arial" w:hAnsi="Arial" w:cs="Arial"/>
          <w:sz w:val="22"/>
          <w:szCs w:val="22"/>
        </w:rPr>
        <w:t>p</w:t>
      </w:r>
      <w:r w:rsidR="001D1566" w:rsidRPr="00842D7C">
        <w:rPr>
          <w:rFonts w:ascii="Arial" w:hAnsi="Arial" w:cs="Arial"/>
          <w:sz w:val="22"/>
          <w:szCs w:val="22"/>
        </w:rPr>
        <w:t xml:space="preserve"> singing and vocal techniques</w:t>
      </w:r>
      <w:r w:rsidR="00713B65" w:rsidRPr="00842D7C">
        <w:rPr>
          <w:rFonts w:ascii="Arial" w:hAnsi="Arial" w:cs="Arial"/>
          <w:sz w:val="22"/>
          <w:szCs w:val="22"/>
        </w:rPr>
        <w:t xml:space="preserve">. </w:t>
      </w:r>
      <w:proofErr w:type="spellStart"/>
      <w:r w:rsidR="00E13ACD" w:rsidRPr="00842D7C">
        <w:rPr>
          <w:rFonts w:ascii="Arial" w:hAnsi="Arial" w:cs="Arial"/>
          <w:sz w:val="22"/>
          <w:szCs w:val="22"/>
        </w:rPr>
        <w:t>Palkki</w:t>
      </w:r>
      <w:proofErr w:type="spellEnd"/>
      <w:r w:rsidR="00E13ACD" w:rsidRPr="00842D7C">
        <w:rPr>
          <w:rFonts w:ascii="Arial" w:hAnsi="Arial" w:cs="Arial"/>
          <w:sz w:val="22"/>
          <w:szCs w:val="22"/>
        </w:rPr>
        <w:t xml:space="preserve"> (20</w:t>
      </w:r>
      <w:r w:rsidR="006B1FA1" w:rsidRPr="00842D7C">
        <w:rPr>
          <w:rFonts w:ascii="Arial" w:hAnsi="Arial" w:cs="Arial"/>
          <w:sz w:val="22"/>
          <w:szCs w:val="22"/>
        </w:rPr>
        <w:t>21</w:t>
      </w:r>
      <w:r w:rsidR="00E13ACD" w:rsidRPr="00842D7C">
        <w:rPr>
          <w:rFonts w:ascii="Arial" w:hAnsi="Arial" w:cs="Arial"/>
          <w:sz w:val="22"/>
          <w:szCs w:val="22"/>
        </w:rPr>
        <w:t xml:space="preserve">) stresses the importance of ensuring </w:t>
      </w:r>
      <w:r w:rsidR="006A0827">
        <w:rPr>
          <w:rFonts w:ascii="Arial" w:hAnsi="Arial" w:cs="Arial"/>
          <w:sz w:val="22"/>
          <w:szCs w:val="22"/>
        </w:rPr>
        <w:t xml:space="preserve">that </w:t>
      </w:r>
      <w:r w:rsidR="00E13ACD" w:rsidRPr="00842D7C">
        <w:rPr>
          <w:rFonts w:ascii="Arial" w:hAnsi="Arial" w:cs="Arial"/>
          <w:sz w:val="22"/>
          <w:szCs w:val="22"/>
        </w:rPr>
        <w:t xml:space="preserve">safe and healthy vocal pedagogy </w:t>
      </w:r>
      <w:r w:rsidR="00033E99" w:rsidRPr="00842D7C">
        <w:rPr>
          <w:rFonts w:ascii="Arial" w:hAnsi="Arial" w:cs="Arial"/>
          <w:sz w:val="22"/>
          <w:szCs w:val="22"/>
        </w:rPr>
        <w:t>is taught before working with technique</w:t>
      </w:r>
      <w:r w:rsidR="00A47C08" w:rsidRPr="00842D7C">
        <w:rPr>
          <w:rFonts w:ascii="Arial" w:hAnsi="Arial" w:cs="Arial"/>
          <w:sz w:val="22"/>
          <w:szCs w:val="22"/>
        </w:rPr>
        <w:t>.</w:t>
      </w:r>
      <w:r w:rsidR="00033E99" w:rsidRPr="00842D7C">
        <w:rPr>
          <w:rFonts w:ascii="Arial" w:hAnsi="Arial" w:cs="Arial"/>
          <w:sz w:val="22"/>
          <w:szCs w:val="22"/>
        </w:rPr>
        <w:t xml:space="preserve"> </w:t>
      </w:r>
      <w:r w:rsidR="00432006" w:rsidRPr="00842D7C">
        <w:rPr>
          <w:rFonts w:ascii="Arial" w:hAnsi="Arial" w:cs="Arial"/>
          <w:sz w:val="22"/>
          <w:szCs w:val="22"/>
        </w:rPr>
        <w:t xml:space="preserve">He further suggests </w:t>
      </w:r>
      <w:r w:rsidR="00A47C08" w:rsidRPr="00842D7C">
        <w:rPr>
          <w:rFonts w:ascii="Arial" w:hAnsi="Arial" w:cs="Arial"/>
          <w:sz w:val="22"/>
          <w:szCs w:val="22"/>
        </w:rPr>
        <w:t>that educators should aim to move away from the words can and can’t</w:t>
      </w:r>
      <w:r w:rsidR="00432006" w:rsidRPr="00842D7C">
        <w:rPr>
          <w:rFonts w:ascii="Arial" w:hAnsi="Arial" w:cs="Arial"/>
          <w:sz w:val="22"/>
          <w:szCs w:val="22"/>
        </w:rPr>
        <w:t>,</w:t>
      </w:r>
      <w:r w:rsidR="00A47C08" w:rsidRPr="00842D7C">
        <w:rPr>
          <w:rFonts w:ascii="Arial" w:hAnsi="Arial" w:cs="Arial"/>
          <w:sz w:val="22"/>
          <w:szCs w:val="22"/>
        </w:rPr>
        <w:t xml:space="preserve"> </w:t>
      </w:r>
      <w:r w:rsidR="00B5238D" w:rsidRPr="00842D7C">
        <w:rPr>
          <w:rFonts w:ascii="Arial" w:hAnsi="Arial" w:cs="Arial"/>
          <w:sz w:val="22"/>
          <w:szCs w:val="22"/>
        </w:rPr>
        <w:t>which lead to pupils feeling either like a singer or not</w:t>
      </w:r>
      <w:r w:rsidR="002010A3" w:rsidRPr="00842D7C">
        <w:rPr>
          <w:rFonts w:ascii="Arial" w:hAnsi="Arial" w:cs="Arial"/>
          <w:sz w:val="22"/>
          <w:szCs w:val="22"/>
        </w:rPr>
        <w:t>, and instead suggest</w:t>
      </w:r>
      <w:r w:rsidR="00D57E87" w:rsidRPr="00842D7C">
        <w:rPr>
          <w:rFonts w:ascii="Arial" w:hAnsi="Arial" w:cs="Arial"/>
          <w:sz w:val="22"/>
          <w:szCs w:val="22"/>
        </w:rPr>
        <w:t>s</w:t>
      </w:r>
      <w:r w:rsidR="002010A3" w:rsidRPr="00842D7C">
        <w:rPr>
          <w:rFonts w:ascii="Arial" w:hAnsi="Arial" w:cs="Arial"/>
          <w:sz w:val="22"/>
          <w:szCs w:val="22"/>
        </w:rPr>
        <w:t xml:space="preserve"> that educators </w:t>
      </w:r>
      <w:r w:rsidR="00B5238D" w:rsidRPr="00842D7C">
        <w:rPr>
          <w:rFonts w:ascii="Arial" w:hAnsi="Arial" w:cs="Arial"/>
          <w:sz w:val="22"/>
          <w:szCs w:val="22"/>
        </w:rPr>
        <w:t>approach the voice</w:t>
      </w:r>
      <w:r w:rsidR="004850D9" w:rsidRPr="00842D7C">
        <w:rPr>
          <w:rFonts w:ascii="Arial" w:hAnsi="Arial" w:cs="Arial"/>
          <w:sz w:val="22"/>
          <w:szCs w:val="22"/>
        </w:rPr>
        <w:t xml:space="preserve"> holisticall</w:t>
      </w:r>
      <w:r w:rsidR="002010A3" w:rsidRPr="00842D7C">
        <w:rPr>
          <w:rFonts w:ascii="Arial" w:hAnsi="Arial" w:cs="Arial"/>
          <w:sz w:val="22"/>
          <w:szCs w:val="22"/>
        </w:rPr>
        <w:t>y, building upon the relationship between the teacher and pupil</w:t>
      </w:r>
      <w:r w:rsidR="004850D9" w:rsidRPr="00842D7C">
        <w:rPr>
          <w:rFonts w:ascii="Arial" w:hAnsi="Arial" w:cs="Arial"/>
          <w:sz w:val="22"/>
          <w:szCs w:val="22"/>
        </w:rPr>
        <w:t xml:space="preserve"> whilst covertly implementing formal vocal training. </w:t>
      </w:r>
    </w:p>
    <w:p w14:paraId="76CEBEB0" w14:textId="77777777" w:rsidR="00AF41FF" w:rsidRPr="00842D7C" w:rsidRDefault="00AF41FF" w:rsidP="00842D7C">
      <w:pPr>
        <w:pStyle w:val="Heading3"/>
        <w:spacing w:line="360" w:lineRule="auto"/>
        <w:rPr>
          <w:rFonts w:ascii="Arial" w:hAnsi="Arial" w:cs="Arial"/>
          <w:sz w:val="22"/>
          <w:szCs w:val="22"/>
        </w:rPr>
      </w:pPr>
      <w:bookmarkStart w:id="66" w:name="_Toc176969775"/>
      <w:r w:rsidRPr="00842D7C">
        <w:rPr>
          <w:rFonts w:ascii="Arial" w:hAnsi="Arial" w:cs="Arial"/>
          <w:sz w:val="22"/>
          <w:szCs w:val="22"/>
        </w:rPr>
        <w:t>Discussion</w:t>
      </w:r>
      <w:bookmarkEnd w:id="66"/>
    </w:p>
    <w:p w14:paraId="7D89C133" w14:textId="3349C9B8" w:rsidR="00AF41FF" w:rsidRPr="00842D7C" w:rsidRDefault="00AF41FF" w:rsidP="00842D7C">
      <w:pPr>
        <w:spacing w:before="100" w:beforeAutospacing="1" w:after="100" w:afterAutospacing="1"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The findings from my study align with those of my literature review, revealing a significant gap in resources and tools that support and encourage safe singing practices, both in one-to-one lessons and classroom settings. The GRBASI Perceptual Scale (</w:t>
      </w:r>
      <w:proofErr w:type="spellStart"/>
      <w:r w:rsidRPr="00842D7C">
        <w:rPr>
          <w:rFonts w:ascii="Arial" w:eastAsia="Times New Roman" w:hAnsi="Arial" w:cs="Arial"/>
          <w:color w:val="000000" w:themeColor="text1"/>
          <w:sz w:val="22"/>
          <w:szCs w:val="22"/>
          <w:lang w:eastAsia="en-GB"/>
        </w:rPr>
        <w:t>Sherwell</w:t>
      </w:r>
      <w:proofErr w:type="spellEnd"/>
      <w:r w:rsidRPr="00842D7C">
        <w:rPr>
          <w:rFonts w:ascii="Arial" w:eastAsia="Times New Roman" w:hAnsi="Arial" w:cs="Arial"/>
          <w:color w:val="000000" w:themeColor="text1"/>
          <w:sz w:val="22"/>
          <w:szCs w:val="22"/>
          <w:lang w:eastAsia="en-GB"/>
        </w:rPr>
        <w:t>, 2009) emerged as a valuable tool with interview and focus group participants</w:t>
      </w:r>
      <w:r w:rsidR="00990554" w:rsidRPr="00842D7C">
        <w:rPr>
          <w:rFonts w:ascii="Arial" w:eastAsia="Times New Roman" w:hAnsi="Arial" w:cs="Arial"/>
          <w:color w:val="000000" w:themeColor="text1"/>
          <w:sz w:val="22"/>
          <w:szCs w:val="22"/>
          <w:lang w:eastAsia="en-GB"/>
        </w:rPr>
        <w:t xml:space="preserve">. </w:t>
      </w:r>
    </w:p>
    <w:p w14:paraId="15D5D72E" w14:textId="0AF6BD4F" w:rsidR="00AF41FF" w:rsidRPr="00842D7C" w:rsidRDefault="00AF41FF" w:rsidP="00842D7C">
      <w:pPr>
        <w:spacing w:before="100" w:beforeAutospacing="1" w:after="100" w:afterAutospacing="1"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lastRenderedPageBreak/>
        <w:t xml:space="preserve">When reflecting on the framework's methods and their potential application to practice, participants noted the need for development </w:t>
      </w:r>
      <w:r w:rsidR="00C90611" w:rsidRPr="00842D7C">
        <w:rPr>
          <w:rFonts w:ascii="Arial" w:eastAsia="Times New Roman" w:hAnsi="Arial" w:cs="Arial"/>
          <w:color w:val="000000" w:themeColor="text1"/>
          <w:sz w:val="22"/>
          <w:szCs w:val="22"/>
          <w:lang w:eastAsia="en-GB"/>
        </w:rPr>
        <w:t xml:space="preserve">with language and finding the </w:t>
      </w:r>
      <w:r w:rsidR="00C90611" w:rsidRPr="00842D7C">
        <w:rPr>
          <w:rFonts w:ascii="Arial" w:eastAsia="Times New Roman" w:hAnsi="Arial" w:cs="Arial"/>
          <w:b/>
          <w:bCs/>
          <w:color w:val="000000" w:themeColor="text1"/>
          <w:sz w:val="22"/>
          <w:szCs w:val="22"/>
          <w:lang w:eastAsia="en-GB"/>
        </w:rPr>
        <w:t>“right words”</w:t>
      </w:r>
      <w:r w:rsidR="00C90611" w:rsidRPr="00842D7C">
        <w:rPr>
          <w:rFonts w:ascii="Arial" w:eastAsia="Times New Roman" w:hAnsi="Arial" w:cs="Arial"/>
          <w:color w:val="000000" w:themeColor="text1"/>
          <w:sz w:val="22"/>
          <w:szCs w:val="22"/>
          <w:lang w:eastAsia="en-GB"/>
        </w:rPr>
        <w:t xml:space="preserve"> (FG3) to help encourage connection between the voice and the body.</w:t>
      </w:r>
    </w:p>
    <w:p w14:paraId="29E73364" w14:textId="3F120520" w:rsidR="00AF41FF" w:rsidRPr="00842D7C" w:rsidRDefault="00AF41FF" w:rsidP="00842D7C">
      <w:pPr>
        <w:spacing w:before="100" w:beforeAutospacing="1" w:after="100" w:afterAutospacing="1"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Tools like the GRBASI Perceptual Scale provided participants with a structured way to understand and articulate their vocal experiences. This facilitated better self-assessment and reflection, as evidenced by their feedback. Additionally, Chris Johnson's Vocal Assessment Methods (2020) were positively received by focus group participants, who noticed an enhanced connection between their voices and their bodies. Participants shared experiences such as</w:t>
      </w:r>
      <w:r w:rsidR="00C90611" w:rsidRPr="00842D7C">
        <w:rPr>
          <w:rFonts w:ascii="Arial" w:eastAsia="Times New Roman" w:hAnsi="Arial" w:cs="Arial"/>
          <w:color w:val="000000" w:themeColor="text1"/>
          <w:sz w:val="22"/>
          <w:szCs w:val="22"/>
          <w:lang w:eastAsia="en-GB"/>
        </w:rPr>
        <w:t xml:space="preserve"> being able to highlight the tension in their bodies but also how to express th</w:t>
      </w:r>
      <w:r w:rsidR="00DC6105">
        <w:rPr>
          <w:rFonts w:ascii="Arial" w:eastAsia="Times New Roman" w:hAnsi="Arial" w:cs="Arial"/>
          <w:color w:val="000000" w:themeColor="text1"/>
          <w:sz w:val="22"/>
          <w:szCs w:val="22"/>
          <w:lang w:eastAsia="en-GB"/>
        </w:rPr>
        <w:t>is</w:t>
      </w:r>
      <w:r w:rsidR="00C90611" w:rsidRPr="00842D7C">
        <w:rPr>
          <w:rFonts w:ascii="Arial" w:eastAsia="Times New Roman" w:hAnsi="Arial" w:cs="Arial"/>
          <w:color w:val="000000" w:themeColor="text1"/>
          <w:sz w:val="22"/>
          <w:szCs w:val="22"/>
          <w:lang w:eastAsia="en-GB"/>
        </w:rPr>
        <w:t xml:space="preserve"> to their teacher. Further feedback also suggested that pupils enjoyed being able to practice targeted exercises to work towards improvement in tension as well as building upon technical voice skills like extending and increasing their range.</w:t>
      </w:r>
      <w:r w:rsidR="00544AC6" w:rsidRPr="00842D7C">
        <w:rPr>
          <w:rFonts w:ascii="Arial" w:eastAsia="Times New Roman" w:hAnsi="Arial" w:cs="Arial"/>
          <w:color w:val="000000" w:themeColor="text1"/>
          <w:sz w:val="22"/>
          <w:szCs w:val="22"/>
          <w:lang w:eastAsia="en-GB"/>
        </w:rPr>
        <w:t xml:space="preserve"> </w:t>
      </w:r>
      <w:r w:rsidRPr="00842D7C">
        <w:rPr>
          <w:rFonts w:ascii="Arial" w:eastAsia="Times New Roman" w:hAnsi="Arial" w:cs="Arial"/>
          <w:color w:val="000000" w:themeColor="text1"/>
          <w:sz w:val="22"/>
          <w:szCs w:val="22"/>
          <w:lang w:eastAsia="en-GB"/>
        </w:rPr>
        <w:t>This indicates a growing awareness of the importance of bodily sensations in vocal technique</w:t>
      </w:r>
      <w:r w:rsidR="00544AC6" w:rsidRPr="00842D7C">
        <w:rPr>
          <w:rFonts w:ascii="Arial" w:eastAsia="Times New Roman" w:hAnsi="Arial" w:cs="Arial"/>
          <w:color w:val="000000" w:themeColor="text1"/>
          <w:sz w:val="22"/>
          <w:szCs w:val="22"/>
          <w:lang w:eastAsia="en-GB"/>
        </w:rPr>
        <w:t>.</w:t>
      </w:r>
    </w:p>
    <w:p w14:paraId="366D76F9" w14:textId="359FA62F" w:rsidR="00AF41FF" w:rsidRPr="00842D7C" w:rsidRDefault="00AF41FF" w:rsidP="00842D7C">
      <w:pPr>
        <w:spacing w:before="100" w:beforeAutospacing="1" w:after="100" w:afterAutospacing="1"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The feedback suggests that students could articulate their sensations with increased confidence by encouraging a positive connection between the voice and the body</w:t>
      </w:r>
      <w:r w:rsidR="006B1FA1" w:rsidRPr="00842D7C">
        <w:rPr>
          <w:rFonts w:ascii="Arial" w:eastAsia="Times New Roman" w:hAnsi="Arial" w:cs="Arial"/>
          <w:color w:val="000000" w:themeColor="text1"/>
          <w:sz w:val="22"/>
          <w:szCs w:val="22"/>
          <w:lang w:eastAsia="en-GB"/>
        </w:rPr>
        <w:t>.</w:t>
      </w:r>
      <w:r w:rsidR="00737707" w:rsidRPr="00842D7C">
        <w:rPr>
          <w:rFonts w:ascii="Arial" w:eastAsia="Times New Roman" w:hAnsi="Arial" w:cs="Arial"/>
          <w:color w:val="000000" w:themeColor="text1"/>
          <w:sz w:val="22"/>
          <w:szCs w:val="22"/>
          <w:lang w:eastAsia="en-GB"/>
        </w:rPr>
        <w:t xml:space="preserve"> </w:t>
      </w:r>
      <w:r w:rsidR="00FB2FFE" w:rsidRPr="00842D7C">
        <w:rPr>
          <w:rFonts w:ascii="Arial" w:eastAsia="Times New Roman" w:hAnsi="Arial" w:cs="Arial"/>
          <w:color w:val="000000" w:themeColor="text1"/>
          <w:sz w:val="22"/>
          <w:szCs w:val="22"/>
          <w:lang w:eastAsia="en-GB"/>
        </w:rPr>
        <w:t>This is particularly</w:t>
      </w:r>
      <w:r w:rsidR="00737707" w:rsidRPr="00842D7C">
        <w:rPr>
          <w:rFonts w:ascii="Arial" w:eastAsia="Times New Roman" w:hAnsi="Arial" w:cs="Arial"/>
          <w:color w:val="000000" w:themeColor="text1"/>
          <w:sz w:val="22"/>
          <w:szCs w:val="22"/>
          <w:lang w:eastAsia="en-GB"/>
        </w:rPr>
        <w:t xml:space="preserve"> </w:t>
      </w:r>
      <w:r w:rsidR="00FB2FFE" w:rsidRPr="00842D7C">
        <w:rPr>
          <w:rFonts w:ascii="Arial" w:eastAsia="Times New Roman" w:hAnsi="Arial" w:cs="Arial"/>
          <w:color w:val="000000" w:themeColor="text1"/>
          <w:sz w:val="22"/>
          <w:szCs w:val="22"/>
          <w:lang w:eastAsia="en-GB"/>
        </w:rPr>
        <w:t xml:space="preserve">evident </w:t>
      </w:r>
      <w:r w:rsidR="00737707" w:rsidRPr="00842D7C">
        <w:rPr>
          <w:rFonts w:ascii="Arial" w:eastAsia="Times New Roman" w:hAnsi="Arial" w:cs="Arial"/>
          <w:color w:val="000000" w:themeColor="text1"/>
          <w:sz w:val="22"/>
          <w:szCs w:val="22"/>
          <w:lang w:eastAsia="en-GB"/>
        </w:rPr>
        <w:t xml:space="preserve">when FG2 discusses becoming aware of tension by using Chris Johnson VAMs to </w:t>
      </w:r>
      <w:r w:rsidR="00A50141" w:rsidRPr="00842D7C">
        <w:rPr>
          <w:rFonts w:ascii="Arial" w:eastAsia="Times New Roman" w:hAnsi="Arial" w:cs="Arial"/>
          <w:color w:val="000000" w:themeColor="text1"/>
          <w:sz w:val="22"/>
          <w:szCs w:val="22"/>
          <w:lang w:eastAsia="en-GB"/>
        </w:rPr>
        <w:t>bring</w:t>
      </w:r>
      <w:r w:rsidR="00737707" w:rsidRPr="00842D7C">
        <w:rPr>
          <w:rFonts w:ascii="Arial" w:eastAsia="Times New Roman" w:hAnsi="Arial" w:cs="Arial"/>
          <w:color w:val="000000" w:themeColor="text1"/>
          <w:sz w:val="22"/>
          <w:szCs w:val="22"/>
          <w:lang w:eastAsia="en-GB"/>
        </w:rPr>
        <w:t xml:space="preserve"> aware</w:t>
      </w:r>
      <w:r w:rsidR="00A50141" w:rsidRPr="00842D7C">
        <w:rPr>
          <w:rFonts w:ascii="Arial" w:eastAsia="Times New Roman" w:hAnsi="Arial" w:cs="Arial"/>
          <w:color w:val="000000" w:themeColor="text1"/>
          <w:sz w:val="22"/>
          <w:szCs w:val="22"/>
          <w:lang w:eastAsia="en-GB"/>
        </w:rPr>
        <w:t>ness</w:t>
      </w:r>
      <w:r w:rsidR="00737707" w:rsidRPr="00842D7C">
        <w:rPr>
          <w:rFonts w:ascii="Arial" w:eastAsia="Times New Roman" w:hAnsi="Arial" w:cs="Arial"/>
          <w:color w:val="000000" w:themeColor="text1"/>
          <w:sz w:val="22"/>
          <w:szCs w:val="22"/>
          <w:lang w:eastAsia="en-GB"/>
        </w:rPr>
        <w:t xml:space="preserve"> </w:t>
      </w:r>
      <w:r w:rsidR="00DA3248" w:rsidRPr="00842D7C">
        <w:rPr>
          <w:rFonts w:ascii="Arial" w:eastAsia="Times New Roman" w:hAnsi="Arial" w:cs="Arial"/>
          <w:color w:val="000000" w:themeColor="text1"/>
          <w:sz w:val="22"/>
          <w:szCs w:val="22"/>
          <w:lang w:eastAsia="en-GB"/>
        </w:rPr>
        <w:t>to that area of their body whilst singing</w:t>
      </w:r>
      <w:r w:rsidR="00737707" w:rsidRPr="00842D7C">
        <w:rPr>
          <w:rFonts w:ascii="Arial" w:eastAsia="Times New Roman" w:hAnsi="Arial" w:cs="Arial"/>
          <w:color w:val="000000" w:themeColor="text1"/>
          <w:sz w:val="22"/>
          <w:szCs w:val="22"/>
          <w:lang w:eastAsia="en-GB"/>
        </w:rPr>
        <w:t>.</w:t>
      </w:r>
      <w:r w:rsidR="00DA3248" w:rsidRPr="00842D7C">
        <w:rPr>
          <w:rFonts w:ascii="Arial" w:eastAsia="Times New Roman" w:hAnsi="Arial" w:cs="Arial"/>
          <w:color w:val="000000" w:themeColor="text1"/>
          <w:sz w:val="22"/>
          <w:szCs w:val="22"/>
          <w:lang w:eastAsia="en-GB"/>
        </w:rPr>
        <w:t xml:space="preserve"> In this instance, </w:t>
      </w:r>
      <w:r w:rsidR="00A50141" w:rsidRPr="00842D7C">
        <w:rPr>
          <w:rFonts w:ascii="Arial" w:eastAsia="Times New Roman" w:hAnsi="Arial" w:cs="Arial"/>
          <w:color w:val="000000" w:themeColor="text1"/>
          <w:sz w:val="22"/>
          <w:szCs w:val="22"/>
          <w:lang w:eastAsia="en-GB"/>
        </w:rPr>
        <w:t>I had previously observed that this pupil was struggling with tension, though they were unaware of it. By using VAMs, I was able to guide the student toward recognising this tension, allowing us to address and work on it together.</w:t>
      </w:r>
      <w:r w:rsidR="00AB6FFE" w:rsidRPr="00842D7C">
        <w:rPr>
          <w:rFonts w:ascii="Arial" w:eastAsia="Times New Roman" w:hAnsi="Arial" w:cs="Arial"/>
          <w:color w:val="000000" w:themeColor="text1"/>
          <w:sz w:val="22"/>
          <w:szCs w:val="22"/>
          <w:lang w:eastAsia="en-GB"/>
        </w:rPr>
        <w:t xml:space="preserve"> </w:t>
      </w:r>
      <w:r w:rsidRPr="00842D7C">
        <w:rPr>
          <w:rFonts w:ascii="Arial" w:eastAsia="Times New Roman" w:hAnsi="Arial" w:cs="Arial"/>
          <w:color w:val="000000" w:themeColor="text1"/>
          <w:sz w:val="22"/>
          <w:szCs w:val="22"/>
          <w:lang w:eastAsia="en-GB"/>
        </w:rPr>
        <w:t>This aligns with Sims' (2017) suggestion that effective vocal work must account for the unique characteristics of each individual and work towards tailored approaches, exercises, and repertoire for each individual. Furthermore, using non-gendered language reinforces Sauerland's (2022) argument that encouraging a dialogue between teacher and student—where students' self-descriptions are integrated with teachers' perceptual analysis—can create a safe environment. This approach encourages students to explore their identities more comfortably, echoing the views of Garrett and Spano (20</w:t>
      </w:r>
      <w:r w:rsidR="00BC0EAE">
        <w:rPr>
          <w:rFonts w:ascii="Arial" w:eastAsia="Times New Roman" w:hAnsi="Arial" w:cs="Arial"/>
          <w:color w:val="000000" w:themeColor="text1"/>
          <w:sz w:val="22"/>
          <w:szCs w:val="22"/>
          <w:lang w:eastAsia="en-GB"/>
        </w:rPr>
        <w:t>17</w:t>
      </w:r>
      <w:r w:rsidRPr="00842D7C">
        <w:rPr>
          <w:rFonts w:ascii="Arial" w:eastAsia="Times New Roman" w:hAnsi="Arial" w:cs="Arial"/>
          <w:color w:val="000000" w:themeColor="text1"/>
          <w:sz w:val="22"/>
          <w:szCs w:val="22"/>
          <w:lang w:eastAsia="en-GB"/>
        </w:rPr>
        <w:t>).</w:t>
      </w:r>
    </w:p>
    <w:p w14:paraId="2079F2B8" w14:textId="118CF67D" w:rsidR="00AF41FF" w:rsidRPr="00842D7C" w:rsidRDefault="00AF41FF" w:rsidP="00842D7C">
      <w:pPr>
        <w:spacing w:before="100" w:beforeAutospacing="1" w:after="100" w:afterAutospacing="1"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xml:space="preserve">Comparing the experiences of focus group participants with those of interview participants reveals a clear correlation between developing a supportive student-teacher relationship and encouraging personal growth. This connection is evident in the Habits of Mind framework </w:t>
      </w:r>
      <w:r w:rsidR="00C80BD6" w:rsidRPr="00842D7C">
        <w:rPr>
          <w:rFonts w:ascii="Arial" w:eastAsia="Times New Roman" w:hAnsi="Arial" w:cs="Arial"/>
          <w:color w:val="000000" w:themeColor="text1"/>
          <w:sz w:val="22"/>
          <w:szCs w:val="22"/>
          <w:lang w:eastAsia="en-GB"/>
        </w:rPr>
        <w:t>(</w:t>
      </w:r>
      <w:r w:rsidR="0079726A">
        <w:rPr>
          <w:rFonts w:ascii="Arial" w:eastAsia="Times New Roman" w:hAnsi="Arial" w:cs="Arial"/>
          <w:color w:val="000000" w:themeColor="text1"/>
          <w:sz w:val="22"/>
          <w:szCs w:val="22"/>
          <w:lang w:eastAsia="en-GB"/>
        </w:rPr>
        <w:t>appendix 1</w:t>
      </w:r>
      <w:r w:rsidR="00C80BD6" w:rsidRPr="00842D7C">
        <w:rPr>
          <w:rFonts w:ascii="Arial" w:eastAsia="Times New Roman" w:hAnsi="Arial" w:cs="Arial"/>
          <w:color w:val="000000" w:themeColor="text1"/>
          <w:sz w:val="22"/>
          <w:szCs w:val="22"/>
          <w:lang w:eastAsia="en-GB"/>
        </w:rPr>
        <w:t xml:space="preserve">), </w:t>
      </w:r>
      <w:r w:rsidRPr="00842D7C">
        <w:rPr>
          <w:rFonts w:ascii="Arial" w:eastAsia="Times New Roman" w:hAnsi="Arial" w:cs="Arial"/>
          <w:color w:val="000000" w:themeColor="text1"/>
          <w:sz w:val="22"/>
          <w:szCs w:val="22"/>
          <w:lang w:eastAsia="en-GB"/>
        </w:rPr>
        <w:t>where both teachers and students provide examples of persistence, striving for accuracy, finding humour, and remaining open to continuous learning. For example:</w:t>
      </w:r>
    </w:p>
    <w:p w14:paraId="0B420C0A" w14:textId="77777777" w:rsidR="00AF41FF" w:rsidRPr="00842D7C" w:rsidRDefault="00AF41FF" w:rsidP="00842D7C">
      <w:pPr>
        <w:spacing w:before="100" w:beforeAutospacing="1" w:after="100" w:afterAutospacing="1" w:line="360" w:lineRule="auto"/>
        <w:rPr>
          <w:rFonts w:ascii="Arial" w:eastAsia="Times New Roman" w:hAnsi="Arial" w:cs="Arial"/>
          <w:color w:val="000000" w:themeColor="text1"/>
          <w:sz w:val="22"/>
          <w:szCs w:val="22"/>
          <w:lang w:eastAsia="en-GB"/>
        </w:rPr>
      </w:pPr>
      <w:r w:rsidRPr="00842D7C">
        <w:rPr>
          <w:rFonts w:ascii="Arial" w:eastAsia="Times New Roman" w:hAnsi="Arial" w:cs="Arial"/>
          <w:b/>
          <w:bCs/>
          <w:color w:val="000000" w:themeColor="text1"/>
          <w:sz w:val="22"/>
          <w:szCs w:val="22"/>
          <w:lang w:eastAsia="en-GB"/>
        </w:rPr>
        <w:t>"My singing lessons just make it more fun, then I can dawdle to history as well"</w:t>
      </w:r>
      <w:r w:rsidRPr="00842D7C">
        <w:rPr>
          <w:rFonts w:ascii="Arial" w:eastAsia="Times New Roman" w:hAnsi="Arial" w:cs="Arial"/>
          <w:color w:val="000000" w:themeColor="text1"/>
          <w:sz w:val="22"/>
          <w:szCs w:val="22"/>
          <w:lang w:eastAsia="en-GB"/>
        </w:rPr>
        <w:t xml:space="preserve"> FG1</w:t>
      </w:r>
    </w:p>
    <w:p w14:paraId="7FD48AAF" w14:textId="77777777" w:rsidR="00AF41FF" w:rsidRPr="00842D7C" w:rsidRDefault="00AF41FF" w:rsidP="00842D7C">
      <w:pPr>
        <w:spacing w:before="100" w:beforeAutospacing="1" w:after="100" w:afterAutospacing="1" w:line="360" w:lineRule="auto"/>
        <w:rPr>
          <w:rFonts w:ascii="Arial" w:eastAsia="Times New Roman" w:hAnsi="Arial" w:cs="Arial"/>
          <w:color w:val="000000" w:themeColor="text1"/>
          <w:sz w:val="22"/>
          <w:szCs w:val="22"/>
          <w:lang w:eastAsia="en-GB"/>
        </w:rPr>
      </w:pPr>
      <w:r w:rsidRPr="00842D7C">
        <w:rPr>
          <w:rFonts w:ascii="Arial" w:eastAsia="Times New Roman" w:hAnsi="Arial" w:cs="Arial"/>
          <w:b/>
          <w:bCs/>
          <w:color w:val="000000" w:themeColor="text1"/>
          <w:sz w:val="22"/>
          <w:szCs w:val="22"/>
          <w:lang w:eastAsia="en-GB"/>
        </w:rPr>
        <w:lastRenderedPageBreak/>
        <w:t>"Step outside of my comfort zone"</w:t>
      </w:r>
      <w:r w:rsidRPr="00842D7C">
        <w:rPr>
          <w:rFonts w:ascii="Arial" w:eastAsia="Times New Roman" w:hAnsi="Arial" w:cs="Arial"/>
          <w:color w:val="000000" w:themeColor="text1"/>
          <w:sz w:val="22"/>
          <w:szCs w:val="22"/>
          <w:lang w:eastAsia="en-GB"/>
        </w:rPr>
        <w:t xml:space="preserve"> FG1</w:t>
      </w:r>
    </w:p>
    <w:p w14:paraId="17D969FA" w14:textId="0704DF2F" w:rsidR="00AF41FF" w:rsidRPr="00842D7C" w:rsidRDefault="00AF41FF" w:rsidP="00842D7C">
      <w:pPr>
        <w:spacing w:before="100" w:beforeAutospacing="1" w:after="100" w:afterAutospacing="1"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 xml:space="preserve">Applying these habits through the FWF resulted in positive outcomes, supporting Sullivan and </w:t>
      </w:r>
      <w:proofErr w:type="spellStart"/>
      <w:r w:rsidRPr="00842D7C">
        <w:rPr>
          <w:rFonts w:ascii="Arial" w:eastAsia="Times New Roman" w:hAnsi="Arial" w:cs="Arial"/>
          <w:color w:val="000000" w:themeColor="text1"/>
          <w:sz w:val="22"/>
          <w:szCs w:val="22"/>
          <w:lang w:eastAsia="en-GB"/>
        </w:rPr>
        <w:t>Urraro’s</w:t>
      </w:r>
      <w:proofErr w:type="spellEnd"/>
      <w:r w:rsidRPr="00842D7C">
        <w:rPr>
          <w:rFonts w:ascii="Arial" w:eastAsia="Times New Roman" w:hAnsi="Arial" w:cs="Arial"/>
          <w:color w:val="000000" w:themeColor="text1"/>
          <w:sz w:val="22"/>
          <w:szCs w:val="22"/>
          <w:lang w:eastAsia="en-GB"/>
        </w:rPr>
        <w:t xml:space="preserve"> (2019) findings, which emphasise the importance of creating a safe environment where children can express themselves freely, free from assumptions. Additionally, when combin</w:t>
      </w:r>
      <w:r w:rsidR="00DC6105">
        <w:rPr>
          <w:rFonts w:ascii="Arial" w:eastAsia="Times New Roman" w:hAnsi="Arial" w:cs="Arial"/>
          <w:color w:val="000000" w:themeColor="text1"/>
          <w:sz w:val="22"/>
          <w:szCs w:val="22"/>
          <w:lang w:eastAsia="en-GB"/>
        </w:rPr>
        <w:t xml:space="preserve">ing </w:t>
      </w:r>
      <w:r w:rsidRPr="00842D7C">
        <w:rPr>
          <w:rFonts w:ascii="Arial" w:eastAsia="Times New Roman" w:hAnsi="Arial" w:cs="Arial"/>
          <w:color w:val="000000" w:themeColor="text1"/>
          <w:sz w:val="22"/>
          <w:szCs w:val="22"/>
          <w:lang w:eastAsia="en-GB"/>
        </w:rPr>
        <w:t xml:space="preserve">the foundational elements of the FWF proposed by Garrett and </w:t>
      </w:r>
      <w:proofErr w:type="spellStart"/>
      <w:r w:rsidR="00C22BFF">
        <w:rPr>
          <w:rFonts w:ascii="Arial" w:eastAsia="Times New Roman" w:hAnsi="Arial" w:cs="Arial"/>
          <w:color w:val="000000" w:themeColor="text1"/>
          <w:sz w:val="22"/>
          <w:szCs w:val="22"/>
          <w:lang w:eastAsia="en-GB"/>
        </w:rPr>
        <w:t>Palkki</w:t>
      </w:r>
      <w:proofErr w:type="spellEnd"/>
      <w:r w:rsidRPr="00842D7C">
        <w:rPr>
          <w:rFonts w:ascii="Arial" w:eastAsia="Times New Roman" w:hAnsi="Arial" w:cs="Arial"/>
          <w:color w:val="000000" w:themeColor="text1"/>
          <w:sz w:val="22"/>
          <w:szCs w:val="22"/>
          <w:lang w:eastAsia="en-GB"/>
        </w:rPr>
        <w:t xml:space="preserve"> (20</w:t>
      </w:r>
      <w:r w:rsidR="00C22BFF">
        <w:rPr>
          <w:rFonts w:ascii="Arial" w:eastAsia="Times New Roman" w:hAnsi="Arial" w:cs="Arial"/>
          <w:color w:val="000000" w:themeColor="text1"/>
          <w:sz w:val="22"/>
          <w:szCs w:val="22"/>
          <w:lang w:eastAsia="en-GB"/>
        </w:rPr>
        <w:t>21</w:t>
      </w:r>
      <w:r w:rsidRPr="00842D7C">
        <w:rPr>
          <w:rFonts w:ascii="Arial" w:eastAsia="Times New Roman" w:hAnsi="Arial" w:cs="Arial"/>
          <w:color w:val="000000" w:themeColor="text1"/>
          <w:sz w:val="22"/>
          <w:szCs w:val="22"/>
          <w:lang w:eastAsia="en-GB"/>
        </w:rPr>
        <w:t>), such as:</w:t>
      </w:r>
    </w:p>
    <w:p w14:paraId="0AC36A93" w14:textId="77777777" w:rsidR="00AF41FF" w:rsidRPr="00842D7C" w:rsidRDefault="00AF41FF" w:rsidP="00842D7C">
      <w:pPr>
        <w:numPr>
          <w:ilvl w:val="0"/>
          <w:numId w:val="6"/>
        </w:numPr>
        <w:spacing w:before="100" w:beforeAutospacing="1" w:after="100" w:afterAutospacing="1"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Rehearsal Pacing</w:t>
      </w:r>
    </w:p>
    <w:p w14:paraId="05DC3936" w14:textId="77777777" w:rsidR="00AF41FF" w:rsidRPr="00842D7C" w:rsidRDefault="00AF41FF" w:rsidP="00842D7C">
      <w:pPr>
        <w:numPr>
          <w:ilvl w:val="0"/>
          <w:numId w:val="6"/>
        </w:numPr>
        <w:spacing w:before="100" w:beforeAutospacing="1" w:after="100" w:afterAutospacing="1"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Breath activation and awareness</w:t>
      </w:r>
    </w:p>
    <w:p w14:paraId="6C8B7BBF" w14:textId="77777777" w:rsidR="00AF41FF" w:rsidRPr="00842D7C" w:rsidRDefault="00AF41FF" w:rsidP="00842D7C">
      <w:pPr>
        <w:numPr>
          <w:ilvl w:val="0"/>
          <w:numId w:val="6"/>
        </w:numPr>
        <w:spacing w:before="100" w:beforeAutospacing="1" w:after="100" w:afterAutospacing="1"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Phonation and resonance building</w:t>
      </w:r>
    </w:p>
    <w:p w14:paraId="3E1731E4" w14:textId="77777777" w:rsidR="00AF41FF" w:rsidRPr="00842D7C" w:rsidRDefault="00AF41FF" w:rsidP="00842D7C">
      <w:pPr>
        <w:numPr>
          <w:ilvl w:val="0"/>
          <w:numId w:val="6"/>
        </w:numPr>
        <w:spacing w:before="100" w:beforeAutospacing="1" w:after="100" w:afterAutospacing="1"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Developing flexibility throughout vocal registers</w:t>
      </w:r>
    </w:p>
    <w:p w14:paraId="1AE1DA10" w14:textId="77777777" w:rsidR="00AF41FF" w:rsidRPr="00842D7C" w:rsidRDefault="00AF41FF" w:rsidP="00842D7C">
      <w:pPr>
        <w:numPr>
          <w:ilvl w:val="0"/>
          <w:numId w:val="6"/>
        </w:numPr>
        <w:spacing w:before="100" w:beforeAutospacing="1" w:after="100" w:afterAutospacing="1"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Improving freedom of articulation</w:t>
      </w:r>
    </w:p>
    <w:p w14:paraId="6577504E" w14:textId="040E6613" w:rsidR="00AF41FF" w:rsidRPr="00842D7C" w:rsidRDefault="00AF41FF" w:rsidP="00842D7C">
      <w:pPr>
        <w:spacing w:before="100" w:beforeAutospacing="1" w:after="100" w:afterAutospacing="1" w:line="360" w:lineRule="auto"/>
        <w:rPr>
          <w:rFonts w:ascii="Arial" w:eastAsia="Times New Roman" w:hAnsi="Arial" w:cs="Arial"/>
          <w:color w:val="000000" w:themeColor="text1"/>
          <w:sz w:val="22"/>
          <w:szCs w:val="22"/>
          <w:lang w:eastAsia="en-GB"/>
        </w:rPr>
      </w:pPr>
      <w:r w:rsidRPr="00842D7C">
        <w:rPr>
          <w:rFonts w:ascii="Arial" w:eastAsia="Times New Roman" w:hAnsi="Arial" w:cs="Arial"/>
          <w:color w:val="000000" w:themeColor="text1"/>
          <w:sz w:val="22"/>
          <w:szCs w:val="22"/>
          <w:lang w:eastAsia="en-GB"/>
        </w:rPr>
        <w:t>Empowered participants and provided them with greater control over their vocal journ</w:t>
      </w:r>
      <w:r w:rsidR="00536182" w:rsidRPr="00842D7C">
        <w:rPr>
          <w:rFonts w:ascii="Arial" w:eastAsia="Times New Roman" w:hAnsi="Arial" w:cs="Arial"/>
          <w:color w:val="000000" w:themeColor="text1"/>
          <w:sz w:val="22"/>
          <w:szCs w:val="22"/>
          <w:lang w:eastAsia="en-GB"/>
        </w:rPr>
        <w:t>eys.</w:t>
      </w:r>
    </w:p>
    <w:p w14:paraId="0DB802A7" w14:textId="7A545E28" w:rsidR="00AF41FF" w:rsidRPr="00A5110D" w:rsidRDefault="00AF41FF" w:rsidP="00A5110D">
      <w:pPr>
        <w:pStyle w:val="Heading2"/>
        <w:spacing w:line="360" w:lineRule="auto"/>
        <w:rPr>
          <w:rFonts w:ascii="Arial" w:hAnsi="Arial" w:cs="Arial"/>
          <w:sz w:val="22"/>
          <w:szCs w:val="22"/>
        </w:rPr>
      </w:pPr>
      <w:bookmarkStart w:id="67" w:name="_Toc176969776"/>
      <w:r w:rsidRPr="00842D7C">
        <w:rPr>
          <w:rFonts w:ascii="Arial" w:hAnsi="Arial" w:cs="Arial"/>
          <w:sz w:val="22"/>
          <w:szCs w:val="22"/>
        </w:rPr>
        <w:t>The current landscape for progression in</w:t>
      </w:r>
      <w:r w:rsidR="009A20FF" w:rsidRPr="00842D7C">
        <w:rPr>
          <w:rFonts w:ascii="Arial" w:hAnsi="Arial" w:cs="Arial"/>
          <w:sz w:val="22"/>
          <w:szCs w:val="22"/>
        </w:rPr>
        <w:t xml:space="preserve"> one</w:t>
      </w:r>
      <w:r w:rsidR="00F936EA">
        <w:rPr>
          <w:rFonts w:ascii="Arial" w:hAnsi="Arial" w:cs="Arial"/>
          <w:sz w:val="22"/>
          <w:szCs w:val="22"/>
        </w:rPr>
        <w:t>-to-</w:t>
      </w:r>
      <w:r w:rsidR="009A20FF" w:rsidRPr="00842D7C">
        <w:rPr>
          <w:rFonts w:ascii="Arial" w:hAnsi="Arial" w:cs="Arial"/>
          <w:sz w:val="22"/>
          <w:szCs w:val="22"/>
        </w:rPr>
        <w:t>one</w:t>
      </w:r>
      <w:r w:rsidRPr="00842D7C">
        <w:rPr>
          <w:rFonts w:ascii="Arial" w:hAnsi="Arial" w:cs="Arial"/>
          <w:sz w:val="22"/>
          <w:szCs w:val="22"/>
        </w:rPr>
        <w:t xml:space="preserve"> singing lessons</w:t>
      </w:r>
      <w:bookmarkEnd w:id="67"/>
    </w:p>
    <w:p w14:paraId="674A81A1" w14:textId="7F2B0F21"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Although I had not initially anticipated this theme, including it in this paper is crucial</w:t>
      </w:r>
      <w:r w:rsidR="00383614">
        <w:rPr>
          <w:rFonts w:ascii="Arial" w:hAnsi="Arial" w:cs="Arial"/>
          <w:color w:val="000000" w:themeColor="text1"/>
          <w:sz w:val="22"/>
          <w:szCs w:val="22"/>
        </w:rPr>
        <w:t xml:space="preserve"> because </w:t>
      </w:r>
      <w:r w:rsidRPr="00842D7C">
        <w:rPr>
          <w:rFonts w:ascii="Arial" w:hAnsi="Arial" w:cs="Arial"/>
          <w:color w:val="000000" w:themeColor="text1"/>
          <w:sz w:val="22"/>
          <w:szCs w:val="22"/>
        </w:rPr>
        <w:t xml:space="preserve">all interview participants highlighted the current landscape of singing lessons </w:t>
      </w:r>
      <w:r w:rsidR="00375601">
        <w:rPr>
          <w:rFonts w:ascii="Arial" w:hAnsi="Arial" w:cs="Arial"/>
          <w:color w:val="000000" w:themeColor="text1"/>
          <w:sz w:val="22"/>
          <w:szCs w:val="22"/>
        </w:rPr>
        <w:t xml:space="preserve">and </w:t>
      </w:r>
      <w:r w:rsidR="00A5110D">
        <w:rPr>
          <w:rFonts w:ascii="Arial" w:hAnsi="Arial" w:cs="Arial"/>
          <w:color w:val="000000" w:themeColor="text1"/>
          <w:sz w:val="22"/>
          <w:szCs w:val="22"/>
        </w:rPr>
        <w:t xml:space="preserve">how pupils progress, </w:t>
      </w:r>
      <w:r w:rsidR="007B23D5">
        <w:rPr>
          <w:rFonts w:ascii="Arial" w:hAnsi="Arial" w:cs="Arial"/>
          <w:color w:val="000000" w:themeColor="text1"/>
          <w:sz w:val="22"/>
          <w:szCs w:val="22"/>
        </w:rPr>
        <w:t xml:space="preserve">which </w:t>
      </w:r>
      <w:r w:rsidR="00A5110D">
        <w:rPr>
          <w:rFonts w:ascii="Arial" w:hAnsi="Arial" w:cs="Arial"/>
          <w:color w:val="000000" w:themeColor="text1"/>
          <w:sz w:val="22"/>
          <w:szCs w:val="22"/>
        </w:rPr>
        <w:t>indicated it was an i</w:t>
      </w:r>
      <w:r w:rsidRPr="00842D7C">
        <w:rPr>
          <w:rFonts w:ascii="Arial" w:hAnsi="Arial" w:cs="Arial"/>
          <w:color w:val="000000" w:themeColor="text1"/>
          <w:sz w:val="22"/>
          <w:szCs w:val="22"/>
        </w:rPr>
        <w:t>mportant consideration for th</w:t>
      </w:r>
      <w:r w:rsidR="00375601">
        <w:rPr>
          <w:rFonts w:ascii="Arial" w:hAnsi="Arial" w:cs="Arial"/>
          <w:color w:val="000000" w:themeColor="text1"/>
          <w:sz w:val="22"/>
          <w:szCs w:val="22"/>
        </w:rPr>
        <w:t>is research.</w:t>
      </w:r>
    </w:p>
    <w:p w14:paraId="305BE9D6" w14:textId="77777777" w:rsidR="00AF41FF" w:rsidRPr="00842D7C" w:rsidRDefault="00AF41FF" w:rsidP="00842D7C">
      <w:pPr>
        <w:pStyle w:val="Heading3"/>
        <w:spacing w:line="360" w:lineRule="auto"/>
        <w:rPr>
          <w:rFonts w:ascii="Arial" w:hAnsi="Arial" w:cs="Arial"/>
          <w:sz w:val="22"/>
          <w:szCs w:val="22"/>
        </w:rPr>
      </w:pPr>
      <w:bookmarkStart w:id="68" w:name="_Toc176969777"/>
      <w:r w:rsidRPr="00842D7C">
        <w:rPr>
          <w:rFonts w:ascii="Arial" w:hAnsi="Arial" w:cs="Arial"/>
          <w:sz w:val="22"/>
          <w:szCs w:val="22"/>
        </w:rPr>
        <w:t>Teacher Experience</w:t>
      </w:r>
      <w:bookmarkEnd w:id="68"/>
    </w:p>
    <w:p w14:paraId="5126833E" w14:textId="6508B9BA"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My usual approach to adolescent singing lessons would be determining what the pupil wishes to achieve; this can be personal development or working towards graded exams. If they chose grades, this </w:t>
      </w:r>
      <w:r w:rsidRPr="00842D7C">
        <w:rPr>
          <w:rFonts w:ascii="Arial" w:hAnsi="Arial" w:cs="Arial"/>
          <w:b/>
          <w:bCs/>
          <w:color w:val="000000" w:themeColor="text1"/>
          <w:sz w:val="22"/>
          <w:szCs w:val="22"/>
        </w:rPr>
        <w:t xml:space="preserve">“can be very difficult, especially if you're following syllabuses for exam singing, because the pieces that are assigned to them aren't always appropriate for their range. And obviously at that age, you know when you're talking about this kind of age, children finding something that they that they can identify with themselves </w:t>
      </w:r>
      <w:proofErr w:type="gramStart"/>
      <w:r w:rsidRPr="00842D7C">
        <w:rPr>
          <w:rFonts w:ascii="Arial" w:hAnsi="Arial" w:cs="Arial"/>
          <w:b/>
          <w:bCs/>
          <w:color w:val="000000" w:themeColor="text1"/>
          <w:sz w:val="22"/>
          <w:szCs w:val="22"/>
        </w:rPr>
        <w:t>and also</w:t>
      </w:r>
      <w:proofErr w:type="gramEnd"/>
      <w:r w:rsidRPr="00842D7C">
        <w:rPr>
          <w:rFonts w:ascii="Arial" w:hAnsi="Arial" w:cs="Arial"/>
          <w:b/>
          <w:bCs/>
          <w:color w:val="000000" w:themeColor="text1"/>
          <w:sz w:val="22"/>
          <w:szCs w:val="22"/>
        </w:rPr>
        <w:t xml:space="preserve"> that fits within their pitch range. No matter what they think their pitch range is, can be very difficult” </w:t>
      </w:r>
      <w:r w:rsidR="00B7292D" w:rsidRPr="00842D7C">
        <w:rPr>
          <w:rFonts w:ascii="Arial" w:hAnsi="Arial" w:cs="Arial"/>
          <w:color w:val="000000" w:themeColor="text1"/>
          <w:sz w:val="22"/>
          <w:szCs w:val="22"/>
        </w:rPr>
        <w:t>(</w:t>
      </w:r>
      <w:r w:rsidRPr="00842D7C">
        <w:rPr>
          <w:rFonts w:ascii="Arial" w:hAnsi="Arial" w:cs="Arial"/>
          <w:color w:val="000000" w:themeColor="text1"/>
          <w:sz w:val="22"/>
          <w:szCs w:val="22"/>
        </w:rPr>
        <w:t>P2</w:t>
      </w:r>
      <w:r w:rsidR="00B7292D"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Whilst there are ways to make the exam syllabus more inclusive, for example </w:t>
      </w:r>
      <w:r w:rsidRPr="00842D7C">
        <w:rPr>
          <w:rFonts w:ascii="Arial" w:hAnsi="Arial" w:cs="Arial"/>
          <w:b/>
          <w:bCs/>
          <w:color w:val="000000" w:themeColor="text1"/>
          <w:sz w:val="22"/>
          <w:szCs w:val="22"/>
        </w:rPr>
        <w:t>“you can transpose tracks. You can also mix gender in LAMDA</w:t>
      </w:r>
      <w:r w:rsidR="00692636" w:rsidRPr="00842D7C">
        <w:rPr>
          <w:rFonts w:ascii="Arial" w:hAnsi="Arial" w:cs="Arial"/>
          <w:b/>
          <w:bCs/>
          <w:color w:val="000000" w:themeColor="text1"/>
          <w:sz w:val="22"/>
          <w:szCs w:val="22"/>
        </w:rPr>
        <w:t xml:space="preserve"> </w:t>
      </w:r>
      <w:r w:rsidR="00074AB3" w:rsidRPr="00842D7C">
        <w:rPr>
          <w:rFonts w:ascii="Arial" w:hAnsi="Arial" w:cs="Arial"/>
          <w:b/>
          <w:bCs/>
          <w:color w:val="000000" w:themeColor="text1"/>
          <w:sz w:val="22"/>
          <w:szCs w:val="22"/>
        </w:rPr>
        <w:t>[</w:t>
      </w:r>
      <w:r w:rsidR="00692636" w:rsidRPr="00842D7C">
        <w:rPr>
          <w:rFonts w:ascii="Arial" w:hAnsi="Arial" w:cs="Arial"/>
          <w:b/>
          <w:bCs/>
          <w:color w:val="000000" w:themeColor="text1"/>
          <w:sz w:val="22"/>
          <w:szCs w:val="22"/>
        </w:rPr>
        <w:t>London Academy of Music and Dramatic Arts]</w:t>
      </w:r>
      <w:r w:rsidRPr="00842D7C">
        <w:rPr>
          <w:rFonts w:ascii="Arial" w:hAnsi="Arial" w:cs="Arial"/>
          <w:b/>
          <w:bCs/>
          <w:color w:val="000000" w:themeColor="text1"/>
          <w:sz w:val="22"/>
          <w:szCs w:val="22"/>
        </w:rPr>
        <w:t>”</w:t>
      </w:r>
      <w:r w:rsidRPr="00842D7C">
        <w:rPr>
          <w:rFonts w:ascii="Arial" w:hAnsi="Arial" w:cs="Arial"/>
          <w:color w:val="000000" w:themeColor="text1"/>
          <w:sz w:val="22"/>
          <w:szCs w:val="22"/>
        </w:rPr>
        <w:t xml:space="preserve"> </w:t>
      </w:r>
      <w:r w:rsidR="00B7292D" w:rsidRPr="00842D7C">
        <w:rPr>
          <w:rFonts w:ascii="Arial" w:hAnsi="Arial" w:cs="Arial"/>
          <w:color w:val="000000" w:themeColor="text1"/>
          <w:sz w:val="22"/>
          <w:szCs w:val="22"/>
        </w:rPr>
        <w:t>(</w:t>
      </w:r>
      <w:r w:rsidRPr="00842D7C">
        <w:rPr>
          <w:rFonts w:ascii="Arial" w:hAnsi="Arial" w:cs="Arial"/>
          <w:color w:val="000000" w:themeColor="text1"/>
          <w:sz w:val="22"/>
          <w:szCs w:val="22"/>
        </w:rPr>
        <w:t>P1</w:t>
      </w:r>
      <w:r w:rsidR="00B7292D"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w:t>
      </w:r>
      <w:r w:rsidRPr="00842D7C">
        <w:rPr>
          <w:rFonts w:ascii="Arial" w:hAnsi="Arial" w:cs="Arial"/>
          <w:b/>
          <w:bCs/>
          <w:color w:val="000000" w:themeColor="text1"/>
          <w:sz w:val="22"/>
          <w:szCs w:val="22"/>
        </w:rPr>
        <w:t xml:space="preserve">“you </w:t>
      </w:r>
      <w:proofErr w:type="gramStart"/>
      <w:r w:rsidRPr="00842D7C">
        <w:rPr>
          <w:rFonts w:ascii="Arial" w:hAnsi="Arial" w:cs="Arial"/>
          <w:b/>
          <w:bCs/>
          <w:color w:val="000000" w:themeColor="text1"/>
          <w:sz w:val="22"/>
          <w:szCs w:val="22"/>
        </w:rPr>
        <w:t>have to</w:t>
      </w:r>
      <w:proofErr w:type="gramEnd"/>
      <w:r w:rsidRPr="00842D7C">
        <w:rPr>
          <w:rFonts w:ascii="Arial" w:hAnsi="Arial" w:cs="Arial"/>
          <w:b/>
          <w:bCs/>
          <w:color w:val="000000" w:themeColor="text1"/>
          <w:sz w:val="22"/>
          <w:szCs w:val="22"/>
        </w:rPr>
        <w:t xml:space="preserve"> answer the knowledge questions in the gender that that character is within the piece. </w:t>
      </w:r>
      <w:proofErr w:type="gramStart"/>
      <w:r w:rsidRPr="00842D7C">
        <w:rPr>
          <w:rFonts w:ascii="Arial" w:hAnsi="Arial" w:cs="Arial"/>
          <w:b/>
          <w:bCs/>
          <w:color w:val="000000" w:themeColor="text1"/>
          <w:sz w:val="22"/>
          <w:szCs w:val="22"/>
        </w:rPr>
        <w:t>So</w:t>
      </w:r>
      <w:proofErr w:type="gramEnd"/>
      <w:r w:rsidRPr="00842D7C">
        <w:rPr>
          <w:rFonts w:ascii="Arial" w:hAnsi="Arial" w:cs="Arial"/>
          <w:b/>
          <w:bCs/>
          <w:color w:val="000000" w:themeColor="text1"/>
          <w:sz w:val="22"/>
          <w:szCs w:val="22"/>
        </w:rPr>
        <w:t xml:space="preserve"> for example, if you were playing, if you were singing Burn from Hamilton, you would have to answer those characters’ questions as a female, whether you were female or not yourself”</w:t>
      </w:r>
      <w:r w:rsidRPr="00842D7C">
        <w:rPr>
          <w:rFonts w:ascii="Arial" w:hAnsi="Arial" w:cs="Arial"/>
          <w:color w:val="000000" w:themeColor="text1"/>
          <w:sz w:val="22"/>
          <w:szCs w:val="22"/>
        </w:rPr>
        <w:t xml:space="preserve"> </w:t>
      </w:r>
      <w:r w:rsidR="00B7292D" w:rsidRPr="00842D7C">
        <w:rPr>
          <w:rFonts w:ascii="Arial" w:hAnsi="Arial" w:cs="Arial"/>
          <w:color w:val="000000" w:themeColor="text1"/>
          <w:sz w:val="22"/>
          <w:szCs w:val="22"/>
        </w:rPr>
        <w:t>(</w:t>
      </w:r>
      <w:r w:rsidRPr="00842D7C">
        <w:rPr>
          <w:rFonts w:ascii="Arial" w:hAnsi="Arial" w:cs="Arial"/>
          <w:color w:val="000000" w:themeColor="text1"/>
          <w:sz w:val="22"/>
          <w:szCs w:val="22"/>
        </w:rPr>
        <w:t>P1</w:t>
      </w:r>
      <w:r w:rsidR="00B7292D" w:rsidRPr="00842D7C">
        <w:rPr>
          <w:rFonts w:ascii="Arial" w:hAnsi="Arial" w:cs="Arial"/>
          <w:color w:val="000000" w:themeColor="text1"/>
          <w:sz w:val="22"/>
          <w:szCs w:val="22"/>
        </w:rPr>
        <w:t>)</w:t>
      </w:r>
      <w:r w:rsidRPr="00842D7C">
        <w:rPr>
          <w:rFonts w:ascii="Arial" w:hAnsi="Arial" w:cs="Arial"/>
          <w:color w:val="000000" w:themeColor="text1"/>
          <w:sz w:val="22"/>
          <w:szCs w:val="22"/>
        </w:rPr>
        <w:t>. Different singing genres, such as musical theatre and classical, have different goals and approaches, especially regarding adaptations to the repertoire for inclusivity. For instance, the Associated Board of the Royal Schools of Music</w:t>
      </w:r>
      <w:r w:rsidR="00692636" w:rsidRPr="00842D7C">
        <w:rPr>
          <w:rFonts w:ascii="Arial" w:hAnsi="Arial" w:cs="Arial"/>
          <w:color w:val="000000" w:themeColor="text1"/>
          <w:sz w:val="22"/>
          <w:szCs w:val="22"/>
        </w:rPr>
        <w:t xml:space="preserve"> </w:t>
      </w:r>
      <w:r w:rsidR="00692636" w:rsidRPr="00842D7C">
        <w:rPr>
          <w:rFonts w:ascii="Arial" w:hAnsi="Arial" w:cs="Arial"/>
          <w:color w:val="000000" w:themeColor="text1"/>
          <w:sz w:val="22"/>
          <w:szCs w:val="22"/>
        </w:rPr>
        <w:lastRenderedPageBreak/>
        <w:t>(ABRSM)</w:t>
      </w:r>
      <w:r w:rsidRPr="00842D7C">
        <w:rPr>
          <w:rFonts w:ascii="Arial" w:hAnsi="Arial" w:cs="Arial"/>
          <w:color w:val="000000" w:themeColor="text1"/>
          <w:sz w:val="22"/>
          <w:szCs w:val="22"/>
        </w:rPr>
        <w:t xml:space="preserve"> offers both Singing and Singing for Musical Theatre exams, reflecting these genre-specific differences. The Singing for Musical Theatre exams, whilst still fairly ridged in terms of repertoire, </w:t>
      </w:r>
      <w:r w:rsidRPr="00842D7C">
        <w:rPr>
          <w:rFonts w:ascii="Arial" w:hAnsi="Arial" w:cs="Arial"/>
          <w:b/>
          <w:bCs/>
          <w:color w:val="000000" w:themeColor="text1"/>
          <w:sz w:val="22"/>
          <w:szCs w:val="22"/>
        </w:rPr>
        <w:t>“there is definitely some leniency with like, just songs and things like that… you can pick from these three keys, which is better than it was”</w:t>
      </w:r>
      <w:r w:rsidRPr="00842D7C">
        <w:rPr>
          <w:rFonts w:ascii="Arial" w:hAnsi="Arial" w:cs="Arial"/>
          <w:color w:val="000000" w:themeColor="text1"/>
          <w:sz w:val="22"/>
          <w:szCs w:val="22"/>
        </w:rPr>
        <w:t xml:space="preserve"> </w:t>
      </w:r>
      <w:r w:rsidR="00B7292D" w:rsidRPr="00842D7C">
        <w:rPr>
          <w:rFonts w:ascii="Arial" w:hAnsi="Arial" w:cs="Arial"/>
          <w:color w:val="000000" w:themeColor="text1"/>
          <w:sz w:val="22"/>
          <w:szCs w:val="22"/>
        </w:rPr>
        <w:t>(</w:t>
      </w:r>
      <w:r w:rsidRPr="00842D7C">
        <w:rPr>
          <w:rFonts w:ascii="Arial" w:hAnsi="Arial" w:cs="Arial"/>
          <w:color w:val="000000" w:themeColor="text1"/>
          <w:sz w:val="22"/>
          <w:szCs w:val="22"/>
        </w:rPr>
        <w:t>P3</w:t>
      </w:r>
      <w:r w:rsidR="00B7292D" w:rsidRPr="00842D7C">
        <w:rPr>
          <w:rFonts w:ascii="Arial" w:hAnsi="Arial" w:cs="Arial"/>
          <w:color w:val="000000" w:themeColor="text1"/>
          <w:sz w:val="22"/>
          <w:szCs w:val="22"/>
        </w:rPr>
        <w:t>)</w:t>
      </w:r>
      <w:r w:rsidRPr="00842D7C">
        <w:rPr>
          <w:rFonts w:ascii="Arial" w:hAnsi="Arial" w:cs="Arial"/>
          <w:color w:val="000000" w:themeColor="text1"/>
          <w:sz w:val="22"/>
          <w:szCs w:val="22"/>
        </w:rPr>
        <w:t>. However, the Singing exams, a more classical-based exam, “</w:t>
      </w:r>
      <w:r w:rsidRPr="00842D7C">
        <w:rPr>
          <w:rFonts w:ascii="Arial" w:hAnsi="Arial" w:cs="Arial"/>
          <w:b/>
          <w:bCs/>
          <w:color w:val="000000" w:themeColor="text1"/>
          <w:sz w:val="22"/>
          <w:szCs w:val="22"/>
        </w:rPr>
        <w:t>You can use different editions”</w:t>
      </w:r>
      <w:r w:rsidRPr="00842D7C">
        <w:rPr>
          <w:rFonts w:ascii="Arial" w:hAnsi="Arial" w:cs="Arial"/>
          <w:color w:val="000000" w:themeColor="text1"/>
          <w:sz w:val="22"/>
          <w:szCs w:val="22"/>
        </w:rPr>
        <w:t xml:space="preserve"> P3, but they </w:t>
      </w:r>
      <w:r w:rsidRPr="00842D7C">
        <w:rPr>
          <w:rFonts w:ascii="Arial" w:hAnsi="Arial" w:cs="Arial"/>
          <w:b/>
          <w:bCs/>
          <w:color w:val="000000" w:themeColor="text1"/>
          <w:sz w:val="22"/>
          <w:szCs w:val="22"/>
        </w:rPr>
        <w:t>“are not as lenient on things like the arias</w:t>
      </w:r>
      <w:r w:rsidRPr="00842D7C">
        <w:rPr>
          <w:rFonts w:ascii="Arial" w:hAnsi="Arial" w:cs="Arial"/>
          <w:color w:val="000000" w:themeColor="text1"/>
          <w:sz w:val="22"/>
          <w:szCs w:val="22"/>
        </w:rPr>
        <w:t xml:space="preserve">” </w:t>
      </w:r>
      <w:r w:rsidR="00B7292D" w:rsidRPr="00842D7C">
        <w:rPr>
          <w:rFonts w:ascii="Arial" w:hAnsi="Arial" w:cs="Arial"/>
          <w:color w:val="000000" w:themeColor="text1"/>
          <w:sz w:val="22"/>
          <w:szCs w:val="22"/>
        </w:rPr>
        <w:t>(</w:t>
      </w:r>
      <w:r w:rsidRPr="00842D7C">
        <w:rPr>
          <w:rFonts w:ascii="Arial" w:hAnsi="Arial" w:cs="Arial"/>
          <w:color w:val="000000" w:themeColor="text1"/>
          <w:sz w:val="22"/>
          <w:szCs w:val="22"/>
        </w:rPr>
        <w:t>P3</w:t>
      </w:r>
      <w:r w:rsidR="00B7292D"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Both ABRSM and Rock School exams are now non-gender-based, which means any gender can take a singing exam without having to label if they are a male or female singer; however, I now find that the repertoire is in </w:t>
      </w:r>
      <w:r w:rsidRPr="00842D7C">
        <w:rPr>
          <w:rFonts w:ascii="Arial" w:hAnsi="Arial" w:cs="Arial"/>
          <w:b/>
          <w:bCs/>
          <w:color w:val="000000" w:themeColor="text1"/>
          <w:sz w:val="22"/>
          <w:szCs w:val="22"/>
        </w:rPr>
        <w:t>“horrible keys for the male voices”</w:t>
      </w:r>
      <w:r w:rsidRPr="00842D7C">
        <w:rPr>
          <w:rFonts w:ascii="Arial" w:hAnsi="Arial" w:cs="Arial"/>
          <w:color w:val="000000" w:themeColor="text1"/>
          <w:sz w:val="22"/>
          <w:szCs w:val="22"/>
        </w:rPr>
        <w:t xml:space="preserve"> </w:t>
      </w:r>
      <w:r w:rsidR="00B7292D" w:rsidRPr="00842D7C">
        <w:rPr>
          <w:rFonts w:ascii="Arial" w:hAnsi="Arial" w:cs="Arial"/>
          <w:color w:val="000000" w:themeColor="text1"/>
          <w:sz w:val="22"/>
          <w:szCs w:val="22"/>
        </w:rPr>
        <w:t>(</w:t>
      </w:r>
      <w:r w:rsidRPr="00842D7C">
        <w:rPr>
          <w:rFonts w:ascii="Arial" w:hAnsi="Arial" w:cs="Arial"/>
          <w:color w:val="000000" w:themeColor="text1"/>
          <w:sz w:val="22"/>
          <w:szCs w:val="22"/>
        </w:rPr>
        <w:t>P3</w:t>
      </w:r>
      <w:r w:rsidR="00B7292D"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and whilst this appears to be a positive development towards inclusivity, </w:t>
      </w:r>
      <w:r w:rsidRPr="00842D7C">
        <w:rPr>
          <w:rFonts w:ascii="Arial" w:hAnsi="Arial" w:cs="Arial"/>
          <w:b/>
          <w:bCs/>
          <w:color w:val="000000" w:themeColor="text1"/>
          <w:sz w:val="22"/>
          <w:szCs w:val="22"/>
        </w:rPr>
        <w:t>“realistically, I have no kid who could sing this</w:t>
      </w:r>
      <w:r w:rsidRPr="00842D7C">
        <w:rPr>
          <w:rFonts w:ascii="Arial" w:hAnsi="Arial" w:cs="Arial"/>
          <w:color w:val="000000" w:themeColor="text1"/>
          <w:sz w:val="22"/>
          <w:szCs w:val="22"/>
        </w:rPr>
        <w:t xml:space="preserve">” </w:t>
      </w:r>
      <w:r w:rsidR="00B7292D" w:rsidRPr="00842D7C">
        <w:rPr>
          <w:rFonts w:ascii="Arial" w:hAnsi="Arial" w:cs="Arial"/>
          <w:color w:val="000000" w:themeColor="text1"/>
          <w:sz w:val="22"/>
          <w:szCs w:val="22"/>
        </w:rPr>
        <w:t>(</w:t>
      </w:r>
      <w:r w:rsidRPr="00842D7C">
        <w:rPr>
          <w:rFonts w:ascii="Arial" w:hAnsi="Arial" w:cs="Arial"/>
          <w:color w:val="000000" w:themeColor="text1"/>
          <w:sz w:val="22"/>
          <w:szCs w:val="22"/>
        </w:rPr>
        <w:t>P3</w:t>
      </w:r>
      <w:r w:rsidR="00B7292D"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After speaking with fellow singing teachers, I noticed there seems to be a need for an exam that focuses on the sound of the voice, either high, low or middle, and then suggests repertoire appropriate for that voice. </w:t>
      </w:r>
      <w:proofErr w:type="gramStart"/>
      <w:r w:rsidRPr="00842D7C">
        <w:rPr>
          <w:rFonts w:ascii="Arial" w:hAnsi="Arial" w:cs="Arial"/>
          <w:color w:val="000000" w:themeColor="text1"/>
          <w:sz w:val="22"/>
          <w:szCs w:val="22"/>
        </w:rPr>
        <w:t>At the moment</w:t>
      </w:r>
      <w:proofErr w:type="gramEnd"/>
      <w:r w:rsidRPr="00842D7C">
        <w:rPr>
          <w:rFonts w:ascii="Arial" w:hAnsi="Arial" w:cs="Arial"/>
          <w:color w:val="000000" w:themeColor="text1"/>
          <w:sz w:val="22"/>
          <w:szCs w:val="22"/>
        </w:rPr>
        <w:t xml:space="preserve">, </w:t>
      </w:r>
      <w:r w:rsidRPr="00842D7C">
        <w:rPr>
          <w:rFonts w:ascii="Arial" w:hAnsi="Arial" w:cs="Arial"/>
          <w:b/>
          <w:bCs/>
          <w:color w:val="000000" w:themeColor="text1"/>
          <w:sz w:val="22"/>
          <w:szCs w:val="22"/>
        </w:rPr>
        <w:t>“</w:t>
      </w:r>
      <w:proofErr w:type="spellStart"/>
      <w:r w:rsidRPr="00842D7C">
        <w:rPr>
          <w:rFonts w:ascii="Arial" w:hAnsi="Arial" w:cs="Arial"/>
          <w:b/>
          <w:bCs/>
          <w:color w:val="000000" w:themeColor="text1"/>
          <w:sz w:val="22"/>
          <w:szCs w:val="22"/>
        </w:rPr>
        <w:t>its</w:t>
      </w:r>
      <w:proofErr w:type="spellEnd"/>
      <w:r w:rsidRPr="00842D7C">
        <w:rPr>
          <w:rFonts w:ascii="Arial" w:hAnsi="Arial" w:cs="Arial"/>
          <w:b/>
          <w:bCs/>
          <w:color w:val="000000" w:themeColor="text1"/>
          <w:sz w:val="22"/>
          <w:szCs w:val="22"/>
        </w:rPr>
        <w:t xml:space="preserve"> all mid”</w:t>
      </w:r>
      <w:r w:rsidRPr="00842D7C">
        <w:rPr>
          <w:rFonts w:ascii="Arial" w:hAnsi="Arial" w:cs="Arial"/>
          <w:color w:val="000000" w:themeColor="text1"/>
          <w:sz w:val="22"/>
          <w:szCs w:val="22"/>
        </w:rPr>
        <w:t xml:space="preserve"> P3, so the voices that do not fit become tricker to submit for an exam. This impacts a pupil's musical journey, and it can often be </w:t>
      </w:r>
      <w:r w:rsidRPr="00842D7C">
        <w:rPr>
          <w:rFonts w:ascii="Arial" w:hAnsi="Arial" w:cs="Arial"/>
          <w:b/>
          <w:bCs/>
          <w:color w:val="000000" w:themeColor="text1"/>
          <w:sz w:val="22"/>
          <w:szCs w:val="22"/>
        </w:rPr>
        <w:t xml:space="preserve">“what's stopping them from, from putting themselves forward, from being confident with what they've got. A lot of the time, it just comes down to, </w:t>
      </w:r>
      <w:r w:rsidR="00B7292D" w:rsidRPr="00842D7C">
        <w:rPr>
          <w:rFonts w:ascii="Arial" w:hAnsi="Arial" w:cs="Arial"/>
          <w:b/>
          <w:bCs/>
          <w:color w:val="000000" w:themeColor="text1"/>
          <w:sz w:val="22"/>
          <w:szCs w:val="22"/>
        </w:rPr>
        <w:t>[</w:t>
      </w:r>
      <w:r w:rsidRPr="00842D7C">
        <w:rPr>
          <w:rFonts w:ascii="Arial" w:hAnsi="Arial" w:cs="Arial"/>
          <w:b/>
          <w:bCs/>
          <w:color w:val="000000" w:themeColor="text1"/>
          <w:sz w:val="22"/>
          <w:szCs w:val="22"/>
        </w:rPr>
        <w:t>that</w:t>
      </w:r>
      <w:r w:rsidR="00B7292D" w:rsidRPr="00842D7C">
        <w:rPr>
          <w:rFonts w:ascii="Arial" w:hAnsi="Arial" w:cs="Arial"/>
          <w:b/>
          <w:bCs/>
          <w:color w:val="000000" w:themeColor="text1"/>
          <w:sz w:val="22"/>
          <w:szCs w:val="22"/>
        </w:rPr>
        <w:t>]</w:t>
      </w:r>
      <w:r w:rsidRPr="00842D7C">
        <w:rPr>
          <w:rFonts w:ascii="Arial" w:hAnsi="Arial" w:cs="Arial"/>
          <w:b/>
          <w:bCs/>
          <w:color w:val="000000" w:themeColor="text1"/>
          <w:sz w:val="22"/>
          <w:szCs w:val="22"/>
        </w:rPr>
        <w:t xml:space="preserve"> they don't have a background in musicianship, they haven't ever been taught that, you know, and we come back to this thing about the lack of musicianship in schools now. It has had this big knock-on effect” </w:t>
      </w:r>
      <w:r w:rsidR="004F5F0E" w:rsidRPr="00842D7C">
        <w:rPr>
          <w:rFonts w:ascii="Arial" w:hAnsi="Arial" w:cs="Arial"/>
          <w:color w:val="000000" w:themeColor="text1"/>
          <w:sz w:val="22"/>
          <w:szCs w:val="22"/>
        </w:rPr>
        <w:t>(</w:t>
      </w:r>
      <w:r w:rsidRPr="00842D7C">
        <w:rPr>
          <w:rFonts w:ascii="Arial" w:hAnsi="Arial" w:cs="Arial"/>
          <w:color w:val="000000" w:themeColor="text1"/>
          <w:sz w:val="22"/>
          <w:szCs w:val="22"/>
        </w:rPr>
        <w:t>P1</w:t>
      </w:r>
      <w:r w:rsidR="004F5F0E"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We know pupils who do not feel like they fit into a space or cannot see themselves represented within a subject are less likely to participate (Cheryan </w:t>
      </w:r>
      <w:r w:rsidRPr="00842D7C">
        <w:rPr>
          <w:rFonts w:ascii="Arial" w:hAnsi="Arial" w:cs="Arial"/>
          <w:i/>
          <w:iCs/>
          <w:color w:val="000000" w:themeColor="text1"/>
          <w:sz w:val="22"/>
          <w:szCs w:val="22"/>
        </w:rPr>
        <w:t>et al</w:t>
      </w:r>
      <w:r w:rsidRPr="00842D7C">
        <w:rPr>
          <w:rFonts w:ascii="Arial" w:hAnsi="Arial" w:cs="Arial"/>
          <w:color w:val="000000" w:themeColor="text1"/>
          <w:sz w:val="22"/>
          <w:szCs w:val="22"/>
        </w:rPr>
        <w:t>. 2009)</w:t>
      </w:r>
      <w:r w:rsidR="004F5F0E"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and exams potentially impact this.</w:t>
      </w:r>
    </w:p>
    <w:p w14:paraId="4D85CCD2" w14:textId="77777777" w:rsidR="00AF41FF" w:rsidRPr="00842D7C" w:rsidRDefault="00AF41FF" w:rsidP="00842D7C">
      <w:pPr>
        <w:spacing w:line="360" w:lineRule="auto"/>
        <w:rPr>
          <w:rFonts w:ascii="Arial" w:hAnsi="Arial" w:cs="Arial"/>
          <w:color w:val="000000" w:themeColor="text1"/>
          <w:sz w:val="22"/>
          <w:szCs w:val="22"/>
        </w:rPr>
      </w:pPr>
    </w:p>
    <w:p w14:paraId="210F7254" w14:textId="5842FECB" w:rsidR="00AF41FF" w:rsidRPr="00842D7C" w:rsidRDefault="00D35E2D" w:rsidP="00842D7C">
      <w:pPr>
        <w:pStyle w:val="Heading3"/>
        <w:spacing w:line="360" w:lineRule="auto"/>
        <w:rPr>
          <w:rFonts w:ascii="Arial" w:hAnsi="Arial" w:cs="Arial"/>
          <w:sz w:val="22"/>
          <w:szCs w:val="22"/>
        </w:rPr>
      </w:pPr>
      <w:bookmarkStart w:id="69" w:name="_Toc176969778"/>
      <w:r w:rsidRPr="00842D7C">
        <w:rPr>
          <w:rFonts w:ascii="Arial" w:hAnsi="Arial" w:cs="Arial"/>
          <w:sz w:val="22"/>
          <w:szCs w:val="22"/>
        </w:rPr>
        <w:t>Analysis</w:t>
      </w:r>
      <w:bookmarkEnd w:id="69"/>
    </w:p>
    <w:p w14:paraId="5F51C851" w14:textId="42A1C809"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This theme was not </w:t>
      </w:r>
      <w:r w:rsidR="0055288F" w:rsidRPr="00842D7C">
        <w:rPr>
          <w:rFonts w:ascii="Arial" w:hAnsi="Arial" w:cs="Arial"/>
          <w:color w:val="000000" w:themeColor="text1"/>
          <w:sz w:val="22"/>
          <w:szCs w:val="22"/>
        </w:rPr>
        <w:t>originally</w:t>
      </w:r>
      <w:r w:rsidRPr="00842D7C">
        <w:rPr>
          <w:rFonts w:ascii="Arial" w:hAnsi="Arial" w:cs="Arial"/>
          <w:color w:val="000000" w:themeColor="text1"/>
          <w:sz w:val="22"/>
          <w:szCs w:val="22"/>
        </w:rPr>
        <w:t xml:space="preserve"> intended for inclusion in this paper; however, after </w:t>
      </w:r>
      <w:r w:rsidR="004F5F0E" w:rsidRPr="00842D7C">
        <w:rPr>
          <w:rFonts w:ascii="Arial" w:hAnsi="Arial" w:cs="Arial"/>
          <w:color w:val="000000" w:themeColor="text1"/>
          <w:sz w:val="22"/>
          <w:szCs w:val="22"/>
        </w:rPr>
        <w:t>each interview participant</w:t>
      </w:r>
      <w:r w:rsidR="0055288F" w:rsidRPr="00842D7C">
        <w:rPr>
          <w:rFonts w:ascii="Arial" w:hAnsi="Arial" w:cs="Arial"/>
          <w:color w:val="000000" w:themeColor="text1"/>
          <w:sz w:val="22"/>
          <w:szCs w:val="22"/>
        </w:rPr>
        <w:t xml:space="preserve"> highlighted issues with the current landscape, specifically with graded singing exams</w:t>
      </w:r>
      <w:r w:rsidR="00AE1A8D" w:rsidRPr="00842D7C">
        <w:rPr>
          <w:rFonts w:ascii="Arial" w:hAnsi="Arial" w:cs="Arial"/>
          <w:color w:val="000000" w:themeColor="text1"/>
          <w:sz w:val="22"/>
          <w:szCs w:val="22"/>
        </w:rPr>
        <w:t>,</w:t>
      </w:r>
      <w:r w:rsidR="0055288F" w:rsidRPr="00842D7C">
        <w:rPr>
          <w:rFonts w:ascii="Arial" w:hAnsi="Arial" w:cs="Arial"/>
          <w:color w:val="000000" w:themeColor="text1"/>
          <w:sz w:val="22"/>
          <w:szCs w:val="22"/>
        </w:rPr>
        <w:t xml:space="preserve"> </w:t>
      </w:r>
      <w:r w:rsidRPr="00842D7C">
        <w:rPr>
          <w:rFonts w:ascii="Arial" w:hAnsi="Arial" w:cs="Arial"/>
          <w:color w:val="000000" w:themeColor="text1"/>
          <w:sz w:val="22"/>
          <w:szCs w:val="22"/>
        </w:rPr>
        <w:t xml:space="preserve">I recognised the necessity of addressing it and </w:t>
      </w:r>
      <w:r w:rsidR="004F5F0E" w:rsidRPr="00842D7C">
        <w:rPr>
          <w:rFonts w:ascii="Arial" w:hAnsi="Arial" w:cs="Arial"/>
          <w:color w:val="000000" w:themeColor="text1"/>
          <w:sz w:val="22"/>
          <w:szCs w:val="22"/>
        </w:rPr>
        <w:t xml:space="preserve">analysing </w:t>
      </w:r>
      <w:r w:rsidRPr="00842D7C">
        <w:rPr>
          <w:rFonts w:ascii="Arial" w:hAnsi="Arial" w:cs="Arial"/>
          <w:color w:val="000000" w:themeColor="text1"/>
          <w:sz w:val="22"/>
          <w:szCs w:val="22"/>
        </w:rPr>
        <w:t xml:space="preserve">the findings. </w:t>
      </w:r>
      <w:r w:rsidR="00140B7C" w:rsidRPr="00842D7C">
        <w:rPr>
          <w:rFonts w:ascii="Arial" w:hAnsi="Arial" w:cs="Arial"/>
          <w:color w:val="000000" w:themeColor="text1"/>
          <w:sz w:val="22"/>
          <w:szCs w:val="22"/>
        </w:rPr>
        <w:t xml:space="preserve">Whilst </w:t>
      </w:r>
      <w:r w:rsidR="00AE1A8D" w:rsidRPr="00842D7C">
        <w:rPr>
          <w:rFonts w:ascii="Arial" w:hAnsi="Arial" w:cs="Arial"/>
          <w:color w:val="000000" w:themeColor="text1"/>
          <w:sz w:val="22"/>
          <w:szCs w:val="22"/>
        </w:rPr>
        <w:t>entering</w:t>
      </w:r>
      <w:r w:rsidR="00140B7C" w:rsidRPr="00842D7C">
        <w:rPr>
          <w:rFonts w:ascii="Arial" w:hAnsi="Arial" w:cs="Arial"/>
          <w:color w:val="000000" w:themeColor="text1"/>
          <w:sz w:val="22"/>
          <w:szCs w:val="22"/>
        </w:rPr>
        <w:t xml:space="preserve"> graded singing exams is not mandatory</w:t>
      </w:r>
      <w:r w:rsidR="00440F87" w:rsidRPr="00842D7C">
        <w:rPr>
          <w:rFonts w:ascii="Arial" w:hAnsi="Arial" w:cs="Arial"/>
          <w:color w:val="000000" w:themeColor="text1"/>
          <w:sz w:val="22"/>
          <w:szCs w:val="22"/>
        </w:rPr>
        <w:t>,</w:t>
      </w:r>
      <w:r w:rsidR="00140B7C" w:rsidRPr="00842D7C">
        <w:rPr>
          <w:rFonts w:ascii="Arial" w:hAnsi="Arial" w:cs="Arial"/>
          <w:color w:val="000000" w:themeColor="text1"/>
          <w:sz w:val="22"/>
          <w:szCs w:val="22"/>
        </w:rPr>
        <w:t xml:space="preserve"> Tse (2024) suggests they are used as a foundation for teaching </w:t>
      </w:r>
      <w:r w:rsidR="0030761C" w:rsidRPr="00842D7C">
        <w:rPr>
          <w:rFonts w:ascii="Arial" w:hAnsi="Arial" w:cs="Arial"/>
          <w:color w:val="000000" w:themeColor="text1"/>
          <w:sz w:val="22"/>
          <w:szCs w:val="22"/>
        </w:rPr>
        <w:t>rather than focusing on building skills and enjoyment</w:t>
      </w:r>
      <w:r w:rsidR="006C5F4E" w:rsidRPr="00842D7C">
        <w:rPr>
          <w:rFonts w:ascii="Arial" w:hAnsi="Arial" w:cs="Arial"/>
          <w:color w:val="000000" w:themeColor="text1"/>
          <w:sz w:val="22"/>
          <w:szCs w:val="22"/>
        </w:rPr>
        <w:t>;</w:t>
      </w:r>
      <w:r w:rsidR="0030761C" w:rsidRPr="00842D7C">
        <w:rPr>
          <w:rFonts w:ascii="Arial" w:hAnsi="Arial" w:cs="Arial"/>
          <w:color w:val="000000" w:themeColor="text1"/>
          <w:sz w:val="22"/>
          <w:szCs w:val="22"/>
        </w:rPr>
        <w:t xml:space="preserve"> </w:t>
      </w:r>
      <w:r w:rsidR="00AE1A8D" w:rsidRPr="00842D7C">
        <w:rPr>
          <w:rFonts w:ascii="Arial" w:hAnsi="Arial" w:cs="Arial"/>
          <w:color w:val="000000" w:themeColor="text1"/>
          <w:sz w:val="22"/>
          <w:szCs w:val="22"/>
        </w:rPr>
        <w:t xml:space="preserve">they encourage goal-based learning. </w:t>
      </w:r>
      <w:r w:rsidRPr="00842D7C">
        <w:rPr>
          <w:rFonts w:ascii="Arial" w:hAnsi="Arial" w:cs="Arial"/>
          <w:color w:val="000000" w:themeColor="text1"/>
          <w:sz w:val="22"/>
          <w:szCs w:val="22"/>
        </w:rPr>
        <w:t>My primary</w:t>
      </w:r>
      <w:r w:rsidR="006C5F4E" w:rsidRPr="00842D7C">
        <w:rPr>
          <w:rFonts w:ascii="Arial" w:hAnsi="Arial" w:cs="Arial"/>
          <w:color w:val="000000" w:themeColor="text1"/>
          <w:sz w:val="22"/>
          <w:szCs w:val="22"/>
        </w:rPr>
        <w:t xml:space="preserve"> </w:t>
      </w:r>
      <w:r w:rsidR="00152CEF" w:rsidRPr="00842D7C">
        <w:rPr>
          <w:rFonts w:ascii="Arial" w:hAnsi="Arial" w:cs="Arial"/>
          <w:color w:val="000000" w:themeColor="text1"/>
          <w:sz w:val="22"/>
          <w:szCs w:val="22"/>
        </w:rPr>
        <w:t>lesson objective</w:t>
      </w:r>
      <w:r w:rsidR="006C5F4E" w:rsidRPr="00842D7C">
        <w:rPr>
          <w:rFonts w:ascii="Arial" w:hAnsi="Arial" w:cs="Arial"/>
          <w:color w:val="000000" w:themeColor="text1"/>
          <w:sz w:val="22"/>
          <w:szCs w:val="22"/>
        </w:rPr>
        <w:t xml:space="preserve"> </w:t>
      </w:r>
      <w:r w:rsidRPr="00842D7C">
        <w:rPr>
          <w:rFonts w:ascii="Arial" w:hAnsi="Arial" w:cs="Arial"/>
          <w:color w:val="000000" w:themeColor="text1"/>
          <w:sz w:val="22"/>
          <w:szCs w:val="22"/>
        </w:rPr>
        <w:t xml:space="preserve">is to </w:t>
      </w:r>
      <w:r w:rsidR="00152CEF" w:rsidRPr="00842D7C">
        <w:rPr>
          <w:rFonts w:ascii="Arial" w:hAnsi="Arial" w:cs="Arial"/>
          <w:color w:val="000000" w:themeColor="text1"/>
          <w:sz w:val="22"/>
          <w:szCs w:val="22"/>
        </w:rPr>
        <w:t>encourage</w:t>
      </w:r>
      <w:r w:rsidRPr="00842D7C">
        <w:rPr>
          <w:rFonts w:ascii="Arial" w:hAnsi="Arial" w:cs="Arial"/>
          <w:color w:val="000000" w:themeColor="text1"/>
          <w:sz w:val="22"/>
          <w:szCs w:val="22"/>
        </w:rPr>
        <w:t xml:space="preserve"> a genuine enjoyment of singing and a lifelong passion among my students</w:t>
      </w:r>
      <w:r w:rsidR="004F5F0E" w:rsidRPr="00842D7C">
        <w:rPr>
          <w:rFonts w:ascii="Arial" w:hAnsi="Arial" w:cs="Arial"/>
          <w:color w:val="000000" w:themeColor="text1"/>
          <w:sz w:val="22"/>
          <w:szCs w:val="22"/>
        </w:rPr>
        <w:t>.</w:t>
      </w:r>
      <w:r w:rsidR="006F66AE" w:rsidRPr="00842D7C">
        <w:rPr>
          <w:rFonts w:ascii="Arial" w:hAnsi="Arial" w:cs="Arial"/>
          <w:color w:val="000000" w:themeColor="text1"/>
          <w:sz w:val="22"/>
          <w:szCs w:val="22"/>
        </w:rPr>
        <w:t xml:space="preserve"> </w:t>
      </w:r>
      <w:r w:rsidR="001C57DB" w:rsidRPr="00842D7C">
        <w:rPr>
          <w:rFonts w:ascii="Arial" w:hAnsi="Arial" w:cs="Arial"/>
          <w:color w:val="000000" w:themeColor="text1"/>
          <w:sz w:val="22"/>
          <w:szCs w:val="22"/>
        </w:rPr>
        <w:t xml:space="preserve">I </w:t>
      </w:r>
      <w:r w:rsidR="006F66AE" w:rsidRPr="00842D7C">
        <w:rPr>
          <w:rFonts w:ascii="Arial" w:hAnsi="Arial" w:cs="Arial"/>
          <w:color w:val="000000" w:themeColor="text1"/>
          <w:sz w:val="22"/>
          <w:szCs w:val="22"/>
        </w:rPr>
        <w:t>have found that the pressure of exams can often demotiv</w:t>
      </w:r>
      <w:r w:rsidR="001C57DB" w:rsidRPr="00842D7C">
        <w:rPr>
          <w:rFonts w:ascii="Arial" w:hAnsi="Arial" w:cs="Arial"/>
          <w:color w:val="000000" w:themeColor="text1"/>
          <w:sz w:val="22"/>
          <w:szCs w:val="22"/>
        </w:rPr>
        <w:t>at</w:t>
      </w:r>
      <w:r w:rsidR="006F66AE" w:rsidRPr="00842D7C">
        <w:rPr>
          <w:rFonts w:ascii="Arial" w:hAnsi="Arial" w:cs="Arial"/>
          <w:color w:val="000000" w:themeColor="text1"/>
          <w:sz w:val="22"/>
          <w:szCs w:val="22"/>
        </w:rPr>
        <w:t xml:space="preserve">e pupils and </w:t>
      </w:r>
      <w:r w:rsidR="001C57DB" w:rsidRPr="00842D7C">
        <w:rPr>
          <w:rFonts w:ascii="Arial" w:hAnsi="Arial" w:cs="Arial"/>
          <w:color w:val="000000" w:themeColor="text1"/>
          <w:sz w:val="22"/>
          <w:szCs w:val="22"/>
        </w:rPr>
        <w:t>discourage them from practice</w:t>
      </w:r>
      <w:r w:rsidR="006F66AE" w:rsidRPr="00842D7C">
        <w:rPr>
          <w:rFonts w:ascii="Arial" w:hAnsi="Arial" w:cs="Arial"/>
          <w:color w:val="000000" w:themeColor="text1"/>
          <w:sz w:val="22"/>
          <w:szCs w:val="22"/>
        </w:rPr>
        <w:t>.</w:t>
      </w:r>
      <w:r w:rsidR="00192778" w:rsidRPr="00842D7C">
        <w:rPr>
          <w:rFonts w:ascii="Arial" w:hAnsi="Arial" w:cs="Arial"/>
          <w:color w:val="000000" w:themeColor="text1"/>
          <w:sz w:val="22"/>
          <w:szCs w:val="22"/>
        </w:rPr>
        <w:t xml:space="preserve"> </w:t>
      </w:r>
      <w:proofErr w:type="spellStart"/>
      <w:r w:rsidR="00192778" w:rsidRPr="00842D7C">
        <w:rPr>
          <w:rFonts w:ascii="Arial" w:hAnsi="Arial" w:cs="Arial"/>
          <w:color w:val="000000" w:themeColor="text1"/>
          <w:sz w:val="22"/>
          <w:szCs w:val="22"/>
        </w:rPr>
        <w:t>Pintrich</w:t>
      </w:r>
      <w:proofErr w:type="spellEnd"/>
      <w:r w:rsidR="00192778" w:rsidRPr="00842D7C">
        <w:rPr>
          <w:rFonts w:ascii="Arial" w:hAnsi="Arial" w:cs="Arial"/>
          <w:color w:val="000000" w:themeColor="text1"/>
          <w:sz w:val="22"/>
          <w:szCs w:val="22"/>
        </w:rPr>
        <w:t xml:space="preserve"> and Schunk (1995) argue that </w:t>
      </w:r>
      <w:r w:rsidRPr="00842D7C">
        <w:rPr>
          <w:rFonts w:ascii="Arial" w:hAnsi="Arial" w:cs="Arial"/>
          <w:color w:val="000000" w:themeColor="text1"/>
          <w:sz w:val="22"/>
          <w:szCs w:val="22"/>
        </w:rPr>
        <w:t>exams can motivate pupils due to learning, performance and motivation being interlinked</w:t>
      </w:r>
      <w:r w:rsidR="00192778" w:rsidRPr="00842D7C">
        <w:rPr>
          <w:rFonts w:ascii="Arial" w:hAnsi="Arial" w:cs="Arial"/>
          <w:color w:val="000000" w:themeColor="text1"/>
          <w:sz w:val="22"/>
          <w:szCs w:val="22"/>
        </w:rPr>
        <w:t xml:space="preserve">; </w:t>
      </w:r>
      <w:r w:rsidRPr="00842D7C">
        <w:rPr>
          <w:rFonts w:ascii="Arial" w:hAnsi="Arial" w:cs="Arial"/>
          <w:color w:val="000000" w:themeColor="text1"/>
          <w:sz w:val="22"/>
          <w:szCs w:val="22"/>
        </w:rPr>
        <w:t xml:space="preserve">a negative experience can have the opposite effect and ultimately stop engagement. The role of music exams has been critiqued previously when Salaman (1994) questioned their purpose and if they were cosmetic or had a beneficial purpose, further stating that they fail to nurture some of the more holistic attributes of a </w:t>
      </w:r>
      <w:r w:rsidRPr="00842D7C">
        <w:rPr>
          <w:rFonts w:ascii="Arial" w:hAnsi="Arial" w:cs="Arial"/>
          <w:color w:val="000000" w:themeColor="text1"/>
          <w:sz w:val="22"/>
          <w:szCs w:val="22"/>
        </w:rPr>
        <w:lastRenderedPageBreak/>
        <w:t xml:space="preserve">musician. Tse (2024) suggests that graded exams are a driving force based on assessment, achievement and certification, creating a societal standard of achievement and certification-based learning. I have experienced this when stating I am a singer; the first question I receive is “What grade are you?” followed closely by “Can you sing me a song?”. This aligns with </w:t>
      </w:r>
      <w:proofErr w:type="spellStart"/>
      <w:r w:rsidRPr="00842D7C">
        <w:rPr>
          <w:rFonts w:ascii="Arial" w:hAnsi="Arial" w:cs="Arial"/>
          <w:color w:val="000000" w:themeColor="text1"/>
          <w:sz w:val="22"/>
          <w:szCs w:val="22"/>
        </w:rPr>
        <w:t>Tse's</w:t>
      </w:r>
      <w:proofErr w:type="spellEnd"/>
      <w:r w:rsidRPr="00842D7C">
        <w:rPr>
          <w:rFonts w:ascii="Arial" w:hAnsi="Arial" w:cs="Arial"/>
          <w:color w:val="000000" w:themeColor="text1"/>
          <w:sz w:val="22"/>
          <w:szCs w:val="22"/>
        </w:rPr>
        <w:t xml:space="preserve"> (2024) finding that there is an overemphasis on examinations but that teachers rely on them to provide structure and a framework for lessons. More specifically, within my personal experiences, it provides a clear achievement for parents, guardians, and pupils of perceived progress. All interview participants stated that there is a need for a framework aside from exams which could encourage new teachers as well as existing ones to explore singing away from exam syllabuses, with suggestions such as:</w:t>
      </w:r>
    </w:p>
    <w:p w14:paraId="5A7623DB" w14:textId="77777777" w:rsidR="00AF41FF" w:rsidRPr="00842D7C" w:rsidRDefault="00AF41FF" w:rsidP="00842D7C">
      <w:pPr>
        <w:spacing w:line="360" w:lineRule="auto"/>
        <w:rPr>
          <w:rFonts w:ascii="Arial" w:hAnsi="Arial" w:cs="Arial"/>
          <w:b/>
          <w:bCs/>
          <w:color w:val="000000" w:themeColor="text1"/>
          <w:sz w:val="22"/>
          <w:szCs w:val="22"/>
        </w:rPr>
      </w:pPr>
    </w:p>
    <w:p w14:paraId="014A6D6B" w14:textId="55C73CEE" w:rsidR="00AF41FF" w:rsidRPr="00842D7C" w:rsidRDefault="00AF41FF" w:rsidP="00842D7C">
      <w:pPr>
        <w:spacing w:line="360" w:lineRule="auto"/>
        <w:rPr>
          <w:rFonts w:ascii="Arial" w:hAnsi="Arial" w:cs="Arial"/>
          <w:color w:val="000000" w:themeColor="text1"/>
          <w:sz w:val="22"/>
          <w:szCs w:val="22"/>
          <w:shd w:val="clear" w:color="auto" w:fill="FFFFFF"/>
        </w:rPr>
      </w:pPr>
      <w:r w:rsidRPr="00842D7C">
        <w:rPr>
          <w:rFonts w:ascii="Arial" w:hAnsi="Arial" w:cs="Arial"/>
          <w:b/>
          <w:bCs/>
          <w:color w:val="000000" w:themeColor="text1"/>
          <w:sz w:val="22"/>
          <w:szCs w:val="22"/>
          <w:shd w:val="clear" w:color="auto" w:fill="FFFFFF"/>
        </w:rPr>
        <w:t>“I think I think there should be more freedom in certainly in the exams”</w:t>
      </w:r>
      <w:r w:rsidRPr="00842D7C">
        <w:rPr>
          <w:rFonts w:ascii="Arial" w:hAnsi="Arial" w:cs="Arial"/>
          <w:color w:val="000000" w:themeColor="text1"/>
          <w:sz w:val="22"/>
          <w:szCs w:val="22"/>
          <w:shd w:val="clear" w:color="auto" w:fill="FFFFFF"/>
        </w:rPr>
        <w:t xml:space="preserve"> </w:t>
      </w:r>
      <w:r w:rsidR="00825C37" w:rsidRPr="00842D7C">
        <w:rPr>
          <w:rFonts w:ascii="Arial" w:hAnsi="Arial" w:cs="Arial"/>
          <w:color w:val="000000" w:themeColor="text1"/>
          <w:sz w:val="22"/>
          <w:szCs w:val="22"/>
          <w:shd w:val="clear" w:color="auto" w:fill="FFFFFF"/>
        </w:rPr>
        <w:t>(</w:t>
      </w:r>
      <w:r w:rsidRPr="00842D7C">
        <w:rPr>
          <w:rFonts w:ascii="Arial" w:hAnsi="Arial" w:cs="Arial"/>
          <w:color w:val="000000" w:themeColor="text1"/>
          <w:sz w:val="22"/>
          <w:szCs w:val="22"/>
          <w:shd w:val="clear" w:color="auto" w:fill="FFFFFF"/>
        </w:rPr>
        <w:t>P1</w:t>
      </w:r>
      <w:r w:rsidR="00825C37" w:rsidRPr="00842D7C">
        <w:rPr>
          <w:rFonts w:ascii="Arial" w:hAnsi="Arial" w:cs="Arial"/>
          <w:color w:val="000000" w:themeColor="text1"/>
          <w:sz w:val="22"/>
          <w:szCs w:val="22"/>
          <w:shd w:val="clear" w:color="auto" w:fill="FFFFFF"/>
        </w:rPr>
        <w:t>).</w:t>
      </w:r>
    </w:p>
    <w:p w14:paraId="1F5441B8" w14:textId="77777777" w:rsidR="00AF41FF" w:rsidRPr="00842D7C" w:rsidRDefault="00AF41FF" w:rsidP="00842D7C">
      <w:pPr>
        <w:spacing w:line="360" w:lineRule="auto"/>
        <w:rPr>
          <w:rFonts w:ascii="Arial" w:hAnsi="Arial" w:cs="Arial"/>
          <w:color w:val="000000" w:themeColor="text1"/>
          <w:sz w:val="22"/>
          <w:szCs w:val="22"/>
          <w:shd w:val="clear" w:color="auto" w:fill="FFFFFF"/>
        </w:rPr>
      </w:pPr>
    </w:p>
    <w:p w14:paraId="7E69EAE3" w14:textId="107C16E1" w:rsidR="00AF41FF" w:rsidRPr="00842D7C" w:rsidRDefault="00AF41FF" w:rsidP="00842D7C">
      <w:pPr>
        <w:spacing w:line="360" w:lineRule="auto"/>
        <w:rPr>
          <w:rFonts w:ascii="Arial" w:hAnsi="Arial" w:cs="Arial"/>
          <w:color w:val="000000" w:themeColor="text1"/>
          <w:sz w:val="22"/>
          <w:szCs w:val="22"/>
          <w:shd w:val="clear" w:color="auto" w:fill="FFFFFF"/>
        </w:rPr>
      </w:pPr>
      <w:r w:rsidRPr="00842D7C">
        <w:rPr>
          <w:rFonts w:ascii="Arial" w:hAnsi="Arial" w:cs="Arial"/>
          <w:color w:val="000000" w:themeColor="text1"/>
          <w:sz w:val="22"/>
          <w:szCs w:val="22"/>
        </w:rPr>
        <w:t>“</w:t>
      </w:r>
      <w:proofErr w:type="gramStart"/>
      <w:r w:rsidRPr="00842D7C">
        <w:rPr>
          <w:rFonts w:ascii="Arial" w:hAnsi="Arial" w:cs="Arial"/>
          <w:b/>
          <w:bCs/>
          <w:color w:val="000000" w:themeColor="text1"/>
          <w:sz w:val="22"/>
          <w:szCs w:val="22"/>
        </w:rPr>
        <w:t>So</w:t>
      </w:r>
      <w:proofErr w:type="gramEnd"/>
      <w:r w:rsidRPr="00842D7C">
        <w:rPr>
          <w:rFonts w:ascii="Arial" w:hAnsi="Arial" w:cs="Arial"/>
          <w:b/>
          <w:bCs/>
          <w:color w:val="000000" w:themeColor="text1"/>
          <w:sz w:val="22"/>
          <w:szCs w:val="22"/>
        </w:rPr>
        <w:t xml:space="preserve"> the only thing that anybody else has got anything to measure that against is exams” </w:t>
      </w:r>
      <w:r w:rsidR="00825C37" w:rsidRPr="00842D7C">
        <w:rPr>
          <w:rFonts w:ascii="Arial" w:hAnsi="Arial" w:cs="Arial"/>
          <w:color w:val="000000" w:themeColor="text1"/>
          <w:sz w:val="22"/>
          <w:szCs w:val="22"/>
        </w:rPr>
        <w:t>(</w:t>
      </w:r>
      <w:r w:rsidRPr="00842D7C">
        <w:rPr>
          <w:rFonts w:ascii="Arial" w:hAnsi="Arial" w:cs="Arial"/>
          <w:color w:val="000000" w:themeColor="text1"/>
          <w:sz w:val="22"/>
          <w:szCs w:val="22"/>
        </w:rPr>
        <w:t>P2</w:t>
      </w:r>
      <w:r w:rsidR="00825C37" w:rsidRPr="00842D7C">
        <w:rPr>
          <w:rFonts w:ascii="Arial" w:hAnsi="Arial" w:cs="Arial"/>
          <w:color w:val="000000" w:themeColor="text1"/>
          <w:sz w:val="22"/>
          <w:szCs w:val="22"/>
        </w:rPr>
        <w:t>)</w:t>
      </w:r>
      <w:r w:rsidRPr="00842D7C">
        <w:rPr>
          <w:rFonts w:ascii="Arial" w:hAnsi="Arial" w:cs="Arial"/>
          <w:color w:val="000000" w:themeColor="text1"/>
          <w:sz w:val="22"/>
          <w:szCs w:val="22"/>
        </w:rPr>
        <w:t>.</w:t>
      </w:r>
    </w:p>
    <w:p w14:paraId="4064F0E7" w14:textId="77777777" w:rsidR="00AF41FF" w:rsidRPr="00842D7C" w:rsidRDefault="00AF41FF" w:rsidP="00842D7C">
      <w:pPr>
        <w:pStyle w:val="NoSpacing"/>
        <w:spacing w:line="360" w:lineRule="auto"/>
        <w:rPr>
          <w:rFonts w:ascii="Arial" w:hAnsi="Arial" w:cs="Arial"/>
          <w:color w:val="000000" w:themeColor="text1"/>
          <w:sz w:val="22"/>
          <w:szCs w:val="22"/>
          <w:shd w:val="clear" w:color="auto" w:fill="FFFFFF"/>
        </w:rPr>
      </w:pPr>
    </w:p>
    <w:p w14:paraId="7B7A9579" w14:textId="67A14022" w:rsidR="00AF41FF" w:rsidRPr="00842D7C" w:rsidRDefault="00825C37"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These findings have encouraged me to </w:t>
      </w:r>
      <w:r w:rsidR="00084C08" w:rsidRPr="00842D7C">
        <w:rPr>
          <w:rFonts w:ascii="Arial" w:hAnsi="Arial" w:cs="Arial"/>
          <w:color w:val="000000" w:themeColor="text1"/>
          <w:sz w:val="22"/>
          <w:szCs w:val="22"/>
        </w:rPr>
        <w:t xml:space="preserve">consider </w:t>
      </w:r>
      <w:r w:rsidR="00AF41FF" w:rsidRPr="00842D7C">
        <w:rPr>
          <w:rFonts w:ascii="Arial" w:hAnsi="Arial" w:cs="Arial"/>
          <w:color w:val="000000" w:themeColor="text1"/>
          <w:sz w:val="22"/>
          <w:szCs w:val="22"/>
        </w:rPr>
        <w:t xml:space="preserve">this gap </w:t>
      </w:r>
      <w:r w:rsidRPr="00842D7C">
        <w:rPr>
          <w:rFonts w:ascii="Arial" w:hAnsi="Arial" w:cs="Arial"/>
          <w:color w:val="000000" w:themeColor="text1"/>
          <w:sz w:val="22"/>
          <w:szCs w:val="22"/>
        </w:rPr>
        <w:t>when developing my framework</w:t>
      </w:r>
      <w:r w:rsidR="00084C08" w:rsidRPr="00842D7C">
        <w:rPr>
          <w:rFonts w:ascii="Arial" w:hAnsi="Arial" w:cs="Arial"/>
          <w:color w:val="000000" w:themeColor="text1"/>
          <w:sz w:val="22"/>
          <w:szCs w:val="22"/>
        </w:rPr>
        <w:t xml:space="preserve"> in the future</w:t>
      </w:r>
      <w:r w:rsidR="00AF41FF" w:rsidRPr="00842D7C">
        <w:rPr>
          <w:rFonts w:ascii="Arial" w:hAnsi="Arial" w:cs="Arial"/>
          <w:color w:val="000000" w:themeColor="text1"/>
          <w:sz w:val="22"/>
          <w:szCs w:val="22"/>
        </w:rPr>
        <w:t>. Teachers are highlighting a need for frameworks and lesson plans to support their practices</w:t>
      </w:r>
      <w:r w:rsidR="00084C08" w:rsidRPr="00842D7C">
        <w:rPr>
          <w:rFonts w:ascii="Arial" w:hAnsi="Arial" w:cs="Arial"/>
          <w:color w:val="000000" w:themeColor="text1"/>
          <w:sz w:val="22"/>
          <w:szCs w:val="22"/>
        </w:rPr>
        <w:t>. They</w:t>
      </w:r>
      <w:r w:rsidR="00AF41FF" w:rsidRPr="00842D7C">
        <w:rPr>
          <w:rFonts w:ascii="Arial" w:hAnsi="Arial" w:cs="Arial"/>
          <w:color w:val="000000" w:themeColor="text1"/>
          <w:sz w:val="22"/>
          <w:szCs w:val="22"/>
        </w:rPr>
        <w:t xml:space="preserve"> feel that the exam curriculum and syllabus no longer allow pupils to explore their voices fully. </w:t>
      </w:r>
    </w:p>
    <w:p w14:paraId="28C52EB5" w14:textId="77777777" w:rsidR="00AF41FF" w:rsidRPr="00842D7C" w:rsidRDefault="00AF41FF" w:rsidP="00842D7C">
      <w:pPr>
        <w:spacing w:line="360" w:lineRule="auto"/>
        <w:rPr>
          <w:rFonts w:ascii="Arial" w:hAnsi="Arial" w:cs="Arial"/>
          <w:color w:val="000000" w:themeColor="text1"/>
          <w:sz w:val="22"/>
          <w:szCs w:val="22"/>
        </w:rPr>
      </w:pPr>
    </w:p>
    <w:p w14:paraId="2F9D9106" w14:textId="77777777" w:rsidR="00AF41FF" w:rsidRPr="00842D7C" w:rsidRDefault="00AF41FF" w:rsidP="00842D7C">
      <w:pPr>
        <w:pStyle w:val="Heading2"/>
        <w:spacing w:line="360" w:lineRule="auto"/>
        <w:rPr>
          <w:rFonts w:ascii="Arial" w:hAnsi="Arial" w:cs="Arial"/>
          <w:sz w:val="22"/>
          <w:szCs w:val="22"/>
        </w:rPr>
      </w:pPr>
      <w:bookmarkStart w:id="70" w:name="_Toc176969779"/>
      <w:r w:rsidRPr="00842D7C">
        <w:rPr>
          <w:rFonts w:ascii="Arial" w:hAnsi="Arial" w:cs="Arial"/>
          <w:sz w:val="22"/>
          <w:szCs w:val="22"/>
        </w:rPr>
        <w:t>Final Discussion and Conclusions</w:t>
      </w:r>
      <w:bookmarkEnd w:id="70"/>
    </w:p>
    <w:p w14:paraId="4AD160A8" w14:textId="7D85CC03" w:rsidR="00AF41FF" w:rsidRPr="00842D7C" w:rsidRDefault="00D8793D"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As noted in my literature review, i</w:t>
      </w:r>
      <w:r w:rsidR="00AF41FF" w:rsidRPr="00842D7C">
        <w:rPr>
          <w:rFonts w:ascii="Arial" w:hAnsi="Arial" w:cs="Arial"/>
          <w:color w:val="000000" w:themeColor="text1"/>
          <w:sz w:val="22"/>
          <w:szCs w:val="22"/>
        </w:rPr>
        <w:t xml:space="preserve">n the UK, music education is no longer compulsory after age 14. After this point, 93% of pupils opt out of music in an educational setting (Bray, 2000). Research indicates that while listening to music is a significant aspect of adolescent identity (Saunders, 2009), </w:t>
      </w:r>
      <w:r w:rsidR="00DB54C0" w:rsidRPr="00842D7C">
        <w:rPr>
          <w:rFonts w:ascii="Arial" w:hAnsi="Arial" w:cs="Arial"/>
          <w:color w:val="000000" w:themeColor="text1"/>
          <w:sz w:val="22"/>
          <w:szCs w:val="22"/>
        </w:rPr>
        <w:t>most</w:t>
      </w:r>
      <w:r w:rsidR="00D61D14" w:rsidRPr="00842D7C">
        <w:rPr>
          <w:rFonts w:ascii="Arial" w:hAnsi="Arial" w:cs="Arial"/>
          <w:color w:val="000000" w:themeColor="text1"/>
          <w:sz w:val="22"/>
          <w:szCs w:val="22"/>
        </w:rPr>
        <w:t xml:space="preserve"> students who continue participating in music beyond mandatory requirements do so because of extracurricular activities, such as singing lessons or involvement in a music ensemble. Saunders (2009) suggests that t</w:t>
      </w:r>
      <w:r w:rsidR="00AF41FF" w:rsidRPr="00842D7C">
        <w:rPr>
          <w:rFonts w:ascii="Arial" w:hAnsi="Arial" w:cs="Arial"/>
          <w:color w:val="000000" w:themeColor="text1"/>
          <w:sz w:val="22"/>
          <w:szCs w:val="22"/>
        </w:rPr>
        <w:t xml:space="preserve">his continuation is less influenced by their relationship with the classroom music teacher or the subject and is driven by experiences outside of the classroom and access to extracurricular activities and one-to-one lessons. When considering this against my literature review </w:t>
      </w:r>
      <w:r w:rsidR="00DB54C0" w:rsidRPr="00842D7C">
        <w:rPr>
          <w:rFonts w:ascii="Arial" w:hAnsi="Arial" w:cs="Arial"/>
          <w:color w:val="000000" w:themeColor="text1"/>
          <w:sz w:val="22"/>
          <w:szCs w:val="22"/>
        </w:rPr>
        <w:t xml:space="preserve">and research </w:t>
      </w:r>
      <w:r w:rsidR="00AF41FF" w:rsidRPr="00842D7C">
        <w:rPr>
          <w:rFonts w:ascii="Arial" w:hAnsi="Arial" w:cs="Arial"/>
          <w:color w:val="000000" w:themeColor="text1"/>
          <w:sz w:val="22"/>
          <w:szCs w:val="22"/>
        </w:rPr>
        <w:t xml:space="preserve">findings, which underscore a lack of guidance for peripatetic singing teachers and classroom teachers, a potential theme may help explain why many students disengage from music as they grow older. Welch (2000) suggests that it is "extremely rare" to encounter a truly unmusical child. However, with only 7% of children continuing music beyond the age of 14, this raises an important question: Why do so few students feel represented in the music </w:t>
      </w:r>
      <w:r w:rsidR="00AF41FF" w:rsidRPr="00842D7C">
        <w:rPr>
          <w:rFonts w:ascii="Arial" w:hAnsi="Arial" w:cs="Arial"/>
          <w:color w:val="000000" w:themeColor="text1"/>
          <w:sz w:val="22"/>
          <w:szCs w:val="22"/>
        </w:rPr>
        <w:lastRenderedPageBreak/>
        <w:t xml:space="preserve">classroom when they </w:t>
      </w:r>
      <w:proofErr w:type="gramStart"/>
      <w:r w:rsidR="00AF41FF" w:rsidRPr="00842D7C">
        <w:rPr>
          <w:rFonts w:ascii="Arial" w:hAnsi="Arial" w:cs="Arial"/>
          <w:color w:val="000000" w:themeColor="text1"/>
          <w:sz w:val="22"/>
          <w:szCs w:val="22"/>
        </w:rPr>
        <w:t>have the ability to</w:t>
      </w:r>
      <w:proofErr w:type="gramEnd"/>
      <w:r w:rsidR="00AF41FF" w:rsidRPr="00842D7C">
        <w:rPr>
          <w:rFonts w:ascii="Arial" w:hAnsi="Arial" w:cs="Arial"/>
          <w:color w:val="000000" w:themeColor="text1"/>
          <w:sz w:val="22"/>
          <w:szCs w:val="22"/>
        </w:rPr>
        <w:t xml:space="preserve"> take part and enjoy music in a non-educational setting? </w:t>
      </w:r>
    </w:p>
    <w:p w14:paraId="5D75DFD3" w14:textId="77777777"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When referring to my original paper title:</w:t>
      </w:r>
    </w:p>
    <w:p w14:paraId="0E1896D8" w14:textId="77777777" w:rsidR="00AF41FF" w:rsidRPr="00842D7C" w:rsidRDefault="00AF41FF" w:rsidP="00842D7C">
      <w:pPr>
        <w:spacing w:line="360" w:lineRule="auto"/>
        <w:rPr>
          <w:rFonts w:ascii="Arial" w:hAnsi="Arial" w:cs="Arial"/>
          <w:color w:val="000000" w:themeColor="text1"/>
          <w:sz w:val="22"/>
          <w:szCs w:val="22"/>
        </w:rPr>
      </w:pPr>
    </w:p>
    <w:p w14:paraId="6DC301FE" w14:textId="77777777" w:rsidR="00375601" w:rsidRDefault="00AF41FF" w:rsidP="00842D7C">
      <w:pPr>
        <w:spacing w:line="360" w:lineRule="auto"/>
        <w:jc w:val="center"/>
        <w:rPr>
          <w:rFonts w:ascii="Arial" w:hAnsi="Arial" w:cs="Arial"/>
          <w:color w:val="000000" w:themeColor="text1"/>
          <w:sz w:val="22"/>
          <w:szCs w:val="22"/>
        </w:rPr>
      </w:pPr>
      <w:r w:rsidRPr="00842D7C">
        <w:rPr>
          <w:rFonts w:ascii="Arial" w:hAnsi="Arial" w:cs="Arial"/>
          <w:color w:val="000000" w:themeColor="text1"/>
          <w:sz w:val="22"/>
          <w:szCs w:val="22"/>
        </w:rPr>
        <w:t xml:space="preserve">Exploring Inclusivity through the Intersections of Gender, Language, and Identity: </w:t>
      </w:r>
    </w:p>
    <w:p w14:paraId="605F933D" w14:textId="31F060EC" w:rsidR="00AF41FF" w:rsidRPr="00842D7C" w:rsidRDefault="00AF41FF" w:rsidP="00842D7C">
      <w:pPr>
        <w:spacing w:line="360" w:lineRule="auto"/>
        <w:jc w:val="center"/>
        <w:rPr>
          <w:rFonts w:ascii="Arial" w:hAnsi="Arial" w:cs="Arial"/>
          <w:color w:val="000000" w:themeColor="text1"/>
          <w:sz w:val="22"/>
          <w:szCs w:val="22"/>
        </w:rPr>
      </w:pPr>
      <w:r w:rsidRPr="00842D7C">
        <w:rPr>
          <w:rFonts w:ascii="Arial" w:hAnsi="Arial" w:cs="Arial"/>
          <w:color w:val="000000" w:themeColor="text1"/>
          <w:sz w:val="22"/>
          <w:szCs w:val="22"/>
        </w:rPr>
        <w:t>a framework for young people taking 1:1 singing lessons.</w:t>
      </w:r>
    </w:p>
    <w:p w14:paraId="4DA082E5" w14:textId="77777777" w:rsidR="00AF41FF" w:rsidRPr="00842D7C" w:rsidRDefault="00AF41FF" w:rsidP="00842D7C">
      <w:pPr>
        <w:spacing w:line="360" w:lineRule="auto"/>
        <w:rPr>
          <w:rFonts w:ascii="Arial" w:hAnsi="Arial" w:cs="Arial"/>
          <w:color w:val="000000" w:themeColor="text1"/>
          <w:sz w:val="22"/>
          <w:szCs w:val="22"/>
        </w:rPr>
      </w:pPr>
    </w:p>
    <w:p w14:paraId="0E1A34EA" w14:textId="75934C87"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My deductive coding using the terms “gender,” “language,” and “identity” reveals that these terms are connected for both the pupil and the teacher and that neglecting one can impact the others. This aligns with my literature review findings and highlights the importance that the role of a music and singing teacher can have on a pupil (</w:t>
      </w:r>
      <w:proofErr w:type="spellStart"/>
      <w:r w:rsidRPr="00842D7C">
        <w:rPr>
          <w:rFonts w:ascii="Arial" w:hAnsi="Arial" w:cs="Arial"/>
          <w:color w:val="000000" w:themeColor="text1"/>
          <w:sz w:val="22"/>
          <w:szCs w:val="22"/>
        </w:rPr>
        <w:t>Palkki</w:t>
      </w:r>
      <w:proofErr w:type="spellEnd"/>
      <w:r w:rsidRPr="00842D7C">
        <w:rPr>
          <w:rFonts w:ascii="Arial" w:hAnsi="Arial" w:cs="Arial"/>
          <w:color w:val="000000" w:themeColor="text1"/>
          <w:sz w:val="22"/>
          <w:szCs w:val="22"/>
        </w:rPr>
        <w:t xml:space="preserve"> and Sauerland, 201</w:t>
      </w:r>
      <w:r w:rsidR="00C0729E">
        <w:rPr>
          <w:rFonts w:ascii="Arial" w:hAnsi="Arial" w:cs="Arial"/>
          <w:color w:val="000000" w:themeColor="text1"/>
          <w:sz w:val="22"/>
          <w:szCs w:val="22"/>
        </w:rPr>
        <w:t>8</w:t>
      </w:r>
      <w:r w:rsidRPr="00842D7C">
        <w:rPr>
          <w:rFonts w:ascii="Arial" w:hAnsi="Arial" w:cs="Arial"/>
          <w:color w:val="000000" w:themeColor="text1"/>
          <w:sz w:val="22"/>
          <w:szCs w:val="22"/>
        </w:rPr>
        <w:t xml:space="preserve">). The teacher and the pupil use empathetic and enthusiastic language towards each other, such as </w:t>
      </w:r>
      <w:r w:rsidRPr="00842D7C">
        <w:rPr>
          <w:rFonts w:ascii="Arial" w:hAnsi="Arial" w:cs="Arial"/>
          <w:b/>
          <w:bCs/>
          <w:color w:val="000000" w:themeColor="text1"/>
          <w:sz w:val="22"/>
          <w:szCs w:val="22"/>
        </w:rPr>
        <w:t>“positive”</w:t>
      </w:r>
      <w:r w:rsidRPr="00842D7C">
        <w:rPr>
          <w:rFonts w:ascii="Arial" w:hAnsi="Arial" w:cs="Arial"/>
          <w:color w:val="000000" w:themeColor="text1"/>
          <w:sz w:val="22"/>
          <w:szCs w:val="22"/>
        </w:rPr>
        <w:t xml:space="preserve"> and </w:t>
      </w:r>
      <w:r w:rsidRPr="00842D7C">
        <w:rPr>
          <w:rFonts w:ascii="Arial" w:hAnsi="Arial" w:cs="Arial"/>
          <w:b/>
          <w:bCs/>
          <w:color w:val="000000" w:themeColor="text1"/>
          <w:sz w:val="22"/>
          <w:szCs w:val="22"/>
        </w:rPr>
        <w:t>“brilliant”</w:t>
      </w:r>
      <w:r w:rsidRPr="00842D7C">
        <w:rPr>
          <w:rFonts w:ascii="Arial" w:hAnsi="Arial" w:cs="Arial"/>
          <w:color w:val="000000" w:themeColor="text1"/>
          <w:sz w:val="22"/>
          <w:szCs w:val="22"/>
        </w:rPr>
        <w:t xml:space="preserve"> </w:t>
      </w:r>
      <w:r w:rsidR="00BB4384" w:rsidRPr="00842D7C">
        <w:rPr>
          <w:rFonts w:ascii="Arial" w:hAnsi="Arial" w:cs="Arial"/>
          <w:color w:val="000000" w:themeColor="text1"/>
          <w:sz w:val="22"/>
          <w:szCs w:val="22"/>
        </w:rPr>
        <w:t>(</w:t>
      </w:r>
      <w:r w:rsidRPr="00842D7C">
        <w:rPr>
          <w:rFonts w:ascii="Arial" w:hAnsi="Arial" w:cs="Arial"/>
          <w:color w:val="000000" w:themeColor="text1"/>
          <w:sz w:val="22"/>
          <w:szCs w:val="22"/>
        </w:rPr>
        <w:t>P1</w:t>
      </w:r>
      <w:r w:rsidR="00BB4384" w:rsidRPr="00842D7C">
        <w:rPr>
          <w:rFonts w:ascii="Arial" w:hAnsi="Arial" w:cs="Arial"/>
          <w:color w:val="000000" w:themeColor="text1"/>
          <w:sz w:val="22"/>
          <w:szCs w:val="22"/>
        </w:rPr>
        <w:t>)</w:t>
      </w:r>
      <w:r w:rsidRPr="00842D7C">
        <w:rPr>
          <w:rFonts w:ascii="Arial" w:hAnsi="Arial" w:cs="Arial"/>
          <w:color w:val="000000" w:themeColor="text1"/>
          <w:sz w:val="22"/>
          <w:szCs w:val="22"/>
        </w:rPr>
        <w:t>, emphasising the mutual enjoyment of the lessons</w:t>
      </w:r>
      <w:r w:rsidR="0089770D" w:rsidRPr="00842D7C">
        <w:rPr>
          <w:rFonts w:ascii="Arial" w:hAnsi="Arial" w:cs="Arial"/>
          <w:color w:val="000000" w:themeColor="text1"/>
          <w:sz w:val="22"/>
          <w:szCs w:val="22"/>
        </w:rPr>
        <w:t>; however, t</w:t>
      </w:r>
      <w:r w:rsidRPr="00842D7C">
        <w:rPr>
          <w:rFonts w:ascii="Arial" w:hAnsi="Arial" w:cs="Arial"/>
          <w:color w:val="000000" w:themeColor="text1"/>
          <w:sz w:val="22"/>
          <w:szCs w:val="22"/>
        </w:rPr>
        <w:t xml:space="preserve">he teacher's doubt and questioning of ability suggests that imposter syndrome has the potential to impact ability. Research suggests that teachers in all stages of their careers are likely to experience imposter syndrome (Wilkinson, 2020), with females, specifically those in academics, most likely (Abdelaal, 2020). </w:t>
      </w:r>
      <w:r w:rsidR="00362B38" w:rsidRPr="00842D7C">
        <w:rPr>
          <w:rFonts w:ascii="Arial" w:hAnsi="Arial" w:cs="Arial"/>
          <w:color w:val="000000" w:themeColor="text1"/>
          <w:sz w:val="22"/>
          <w:szCs w:val="22"/>
        </w:rPr>
        <w:t xml:space="preserve">Given its consistent presence in my findings, I aim to research and develop strategies to build teacher confidence and mitigate imposter syndrome. These strategies would be incorporated into the framework, potentially making it a valuable tool for teachers and pupils to enhance their skills and address their needs. </w:t>
      </w:r>
      <w:r w:rsidRPr="00842D7C">
        <w:rPr>
          <w:rFonts w:ascii="Arial" w:hAnsi="Arial" w:cs="Arial"/>
          <w:color w:val="000000" w:themeColor="text1"/>
          <w:sz w:val="22"/>
          <w:szCs w:val="22"/>
        </w:rPr>
        <w:t xml:space="preserve">The undercurrent of self-doubt was apparent in my interviews, which led to the development of my next theme, </w:t>
      </w:r>
      <w:r w:rsidR="009E0660">
        <w:rPr>
          <w:rFonts w:ascii="Arial" w:hAnsi="Arial" w:cs="Arial"/>
          <w:color w:val="000000" w:themeColor="text1"/>
          <w:sz w:val="22"/>
          <w:szCs w:val="22"/>
        </w:rPr>
        <w:t xml:space="preserve">to </w:t>
      </w:r>
      <w:r w:rsidRPr="00842D7C">
        <w:rPr>
          <w:rFonts w:ascii="Arial" w:hAnsi="Arial" w:cs="Arial"/>
          <w:color w:val="000000" w:themeColor="text1"/>
          <w:sz w:val="22"/>
          <w:szCs w:val="22"/>
        </w:rPr>
        <w:t>address</w:t>
      </w:r>
      <w:r w:rsidR="009E0660">
        <w:rPr>
          <w:rFonts w:ascii="Arial" w:hAnsi="Arial" w:cs="Arial"/>
          <w:color w:val="000000" w:themeColor="text1"/>
          <w:sz w:val="22"/>
          <w:szCs w:val="22"/>
        </w:rPr>
        <w:t xml:space="preserve"> </w:t>
      </w:r>
      <w:r w:rsidRPr="00842D7C">
        <w:rPr>
          <w:rFonts w:ascii="Arial" w:hAnsi="Arial" w:cs="Arial"/>
          <w:color w:val="000000" w:themeColor="text1"/>
          <w:sz w:val="22"/>
          <w:szCs w:val="22"/>
        </w:rPr>
        <w:t>the need</w:t>
      </w:r>
      <w:r w:rsidR="009E0660">
        <w:rPr>
          <w:rFonts w:ascii="Arial" w:hAnsi="Arial" w:cs="Arial"/>
          <w:color w:val="000000" w:themeColor="text1"/>
          <w:sz w:val="22"/>
          <w:szCs w:val="22"/>
        </w:rPr>
        <w:t xml:space="preserve"> for a framework</w:t>
      </w:r>
      <w:r w:rsidR="00F31020">
        <w:rPr>
          <w:rFonts w:ascii="Arial" w:hAnsi="Arial" w:cs="Arial"/>
          <w:color w:val="000000" w:themeColor="text1"/>
          <w:sz w:val="22"/>
          <w:szCs w:val="22"/>
        </w:rPr>
        <w:t xml:space="preserve"> or structure to</w:t>
      </w:r>
      <w:r w:rsidRPr="00842D7C">
        <w:rPr>
          <w:rFonts w:ascii="Arial" w:hAnsi="Arial" w:cs="Arial"/>
          <w:color w:val="000000" w:themeColor="text1"/>
          <w:sz w:val="22"/>
          <w:szCs w:val="22"/>
        </w:rPr>
        <w:t xml:space="preserve"> help guide lessons</w:t>
      </w:r>
      <w:r w:rsidR="00F31020">
        <w:rPr>
          <w:rFonts w:ascii="Arial" w:hAnsi="Arial" w:cs="Arial"/>
          <w:color w:val="000000" w:themeColor="text1"/>
          <w:sz w:val="22"/>
          <w:szCs w:val="22"/>
        </w:rPr>
        <w:t>, build confidence</w:t>
      </w:r>
      <w:r w:rsidRPr="00842D7C">
        <w:rPr>
          <w:rFonts w:ascii="Arial" w:hAnsi="Arial" w:cs="Arial"/>
          <w:color w:val="000000" w:themeColor="text1"/>
          <w:sz w:val="22"/>
          <w:szCs w:val="22"/>
        </w:rPr>
        <w:t xml:space="preserve"> </w:t>
      </w:r>
      <w:r w:rsidR="00F31020">
        <w:rPr>
          <w:rFonts w:ascii="Arial" w:hAnsi="Arial" w:cs="Arial"/>
          <w:color w:val="000000" w:themeColor="text1"/>
          <w:sz w:val="22"/>
          <w:szCs w:val="22"/>
        </w:rPr>
        <w:t>and</w:t>
      </w:r>
      <w:r w:rsidRPr="00842D7C">
        <w:rPr>
          <w:rFonts w:ascii="Arial" w:hAnsi="Arial" w:cs="Arial"/>
          <w:color w:val="000000" w:themeColor="text1"/>
          <w:sz w:val="22"/>
          <w:szCs w:val="22"/>
        </w:rPr>
        <w:t xml:space="preserve"> ensure everyone is being taught safe and healthy pedagogy. This gap potentially leaves teachers working with only the exam and grade syllabus and the national curriculum as resources, which, as identified in my literature review, only cover very basic techniques and are often delivered by non-singing specialists</w:t>
      </w:r>
      <w:r w:rsidR="00403A61">
        <w:rPr>
          <w:rFonts w:ascii="Arial" w:hAnsi="Arial" w:cs="Arial"/>
          <w:color w:val="000000" w:themeColor="text1"/>
          <w:sz w:val="22"/>
          <w:szCs w:val="22"/>
        </w:rPr>
        <w:t>.</w:t>
      </w:r>
      <w:r w:rsidRPr="00842D7C">
        <w:rPr>
          <w:rFonts w:ascii="Arial" w:hAnsi="Arial" w:cs="Arial"/>
          <w:color w:val="000000" w:themeColor="text1"/>
          <w:sz w:val="22"/>
          <w:szCs w:val="22"/>
        </w:rPr>
        <w:t xml:space="preserve"> This means pupils are </w:t>
      </w:r>
      <w:r w:rsidR="00362B38" w:rsidRPr="00842D7C">
        <w:rPr>
          <w:rFonts w:ascii="Arial" w:hAnsi="Arial" w:cs="Arial"/>
          <w:color w:val="000000" w:themeColor="text1"/>
          <w:sz w:val="22"/>
          <w:szCs w:val="22"/>
        </w:rPr>
        <w:t xml:space="preserve">potentially </w:t>
      </w:r>
      <w:r w:rsidRPr="00842D7C">
        <w:rPr>
          <w:rFonts w:ascii="Arial" w:hAnsi="Arial" w:cs="Arial"/>
          <w:color w:val="000000" w:themeColor="text1"/>
          <w:sz w:val="22"/>
          <w:szCs w:val="22"/>
        </w:rPr>
        <w:t>not receiving regulated tuition, which impact</w:t>
      </w:r>
      <w:r w:rsidR="00522DA3" w:rsidRPr="00842D7C">
        <w:rPr>
          <w:rFonts w:ascii="Arial" w:hAnsi="Arial" w:cs="Arial"/>
          <w:color w:val="000000" w:themeColor="text1"/>
          <w:sz w:val="22"/>
          <w:szCs w:val="22"/>
        </w:rPr>
        <w:t>s</w:t>
      </w:r>
      <w:r w:rsidR="00362B38" w:rsidRPr="00842D7C">
        <w:rPr>
          <w:rFonts w:ascii="Arial" w:hAnsi="Arial" w:cs="Arial"/>
          <w:color w:val="000000" w:themeColor="text1"/>
          <w:sz w:val="22"/>
          <w:szCs w:val="22"/>
        </w:rPr>
        <w:t xml:space="preserve"> </w:t>
      </w:r>
      <w:r w:rsidRPr="00842D7C">
        <w:rPr>
          <w:rFonts w:ascii="Arial" w:hAnsi="Arial" w:cs="Arial"/>
          <w:color w:val="000000" w:themeColor="text1"/>
          <w:sz w:val="22"/>
          <w:szCs w:val="22"/>
        </w:rPr>
        <w:t xml:space="preserve">them in further education, such as when they enter </w:t>
      </w:r>
      <w:r w:rsidR="002B6995" w:rsidRPr="00842D7C">
        <w:rPr>
          <w:rFonts w:ascii="Arial" w:hAnsi="Arial" w:cs="Arial"/>
          <w:color w:val="000000" w:themeColor="text1"/>
          <w:sz w:val="22"/>
          <w:szCs w:val="22"/>
        </w:rPr>
        <w:t>U</w:t>
      </w:r>
      <w:r w:rsidRPr="00842D7C">
        <w:rPr>
          <w:rFonts w:ascii="Arial" w:hAnsi="Arial" w:cs="Arial"/>
          <w:color w:val="000000" w:themeColor="text1"/>
          <w:sz w:val="22"/>
          <w:szCs w:val="22"/>
        </w:rPr>
        <w:t>niversity</w:t>
      </w:r>
      <w:r w:rsidR="002B6995" w:rsidRPr="00842D7C">
        <w:rPr>
          <w:rFonts w:ascii="Arial" w:hAnsi="Arial" w:cs="Arial"/>
          <w:color w:val="000000" w:themeColor="text1"/>
          <w:sz w:val="22"/>
          <w:szCs w:val="22"/>
        </w:rPr>
        <w:t>,</w:t>
      </w:r>
      <w:r w:rsidR="00F270BA" w:rsidRPr="00842D7C">
        <w:rPr>
          <w:rFonts w:ascii="Arial" w:hAnsi="Arial" w:cs="Arial"/>
          <w:color w:val="000000" w:themeColor="text1"/>
          <w:sz w:val="22"/>
          <w:szCs w:val="22"/>
        </w:rPr>
        <w:t xml:space="preserve"> which was highlighted by P1 when they discussed that th</w:t>
      </w:r>
      <w:r w:rsidR="002B6995" w:rsidRPr="00842D7C">
        <w:rPr>
          <w:rFonts w:ascii="Arial" w:hAnsi="Arial" w:cs="Arial"/>
          <w:color w:val="000000" w:themeColor="text1"/>
          <w:sz w:val="22"/>
          <w:szCs w:val="22"/>
        </w:rPr>
        <w:t xml:space="preserve">ey </w:t>
      </w:r>
      <w:r w:rsidR="00F270BA" w:rsidRPr="00842D7C">
        <w:rPr>
          <w:rFonts w:ascii="Arial" w:hAnsi="Arial" w:cs="Arial"/>
          <w:color w:val="000000" w:themeColor="text1"/>
          <w:sz w:val="22"/>
          <w:szCs w:val="22"/>
        </w:rPr>
        <w:t xml:space="preserve">are seeing an increase in pupils </w:t>
      </w:r>
      <w:r w:rsidR="002B6995" w:rsidRPr="00842D7C">
        <w:rPr>
          <w:rFonts w:ascii="Arial" w:hAnsi="Arial" w:cs="Arial"/>
          <w:color w:val="000000" w:themeColor="text1"/>
          <w:sz w:val="22"/>
          <w:szCs w:val="22"/>
        </w:rPr>
        <w:t xml:space="preserve">entering higher </w:t>
      </w:r>
      <w:r w:rsidR="00522DA3" w:rsidRPr="00842D7C">
        <w:rPr>
          <w:rFonts w:ascii="Arial" w:hAnsi="Arial" w:cs="Arial"/>
          <w:color w:val="000000" w:themeColor="text1"/>
          <w:sz w:val="22"/>
          <w:szCs w:val="22"/>
        </w:rPr>
        <w:t>education</w:t>
      </w:r>
      <w:r w:rsidR="00F270BA" w:rsidRPr="00842D7C">
        <w:rPr>
          <w:rFonts w:ascii="Arial" w:hAnsi="Arial" w:cs="Arial"/>
          <w:color w:val="000000" w:themeColor="text1"/>
          <w:sz w:val="22"/>
          <w:szCs w:val="22"/>
        </w:rPr>
        <w:t xml:space="preserve"> </w:t>
      </w:r>
      <w:r w:rsidR="00522DA3" w:rsidRPr="00842D7C">
        <w:rPr>
          <w:rFonts w:ascii="Arial" w:hAnsi="Arial" w:cs="Arial"/>
          <w:color w:val="000000" w:themeColor="text1"/>
          <w:sz w:val="22"/>
          <w:szCs w:val="22"/>
        </w:rPr>
        <w:t xml:space="preserve">with </w:t>
      </w:r>
      <w:r w:rsidR="00F270BA" w:rsidRPr="00842D7C">
        <w:rPr>
          <w:rFonts w:ascii="Arial" w:hAnsi="Arial" w:cs="Arial"/>
          <w:color w:val="000000" w:themeColor="text1"/>
          <w:sz w:val="22"/>
          <w:szCs w:val="22"/>
        </w:rPr>
        <w:t>gaps in their knowl</w:t>
      </w:r>
      <w:r w:rsidR="00894714" w:rsidRPr="00842D7C">
        <w:rPr>
          <w:rFonts w:ascii="Arial" w:hAnsi="Arial" w:cs="Arial"/>
          <w:color w:val="000000" w:themeColor="text1"/>
          <w:sz w:val="22"/>
          <w:szCs w:val="22"/>
        </w:rPr>
        <w:t xml:space="preserve">edge and feeling like </w:t>
      </w:r>
      <w:r w:rsidR="00894714" w:rsidRPr="00842D7C">
        <w:rPr>
          <w:rFonts w:ascii="Arial" w:hAnsi="Arial" w:cs="Arial"/>
          <w:b/>
          <w:bCs/>
          <w:color w:val="000000" w:themeColor="text1"/>
          <w:sz w:val="22"/>
          <w:szCs w:val="22"/>
          <w:shd w:val="clear" w:color="auto" w:fill="FFFFFF"/>
        </w:rPr>
        <w:t>“there's something missing”</w:t>
      </w:r>
      <w:r w:rsidR="00894714" w:rsidRPr="00842D7C">
        <w:rPr>
          <w:rFonts w:ascii="Arial" w:hAnsi="Arial" w:cs="Arial"/>
          <w:color w:val="000000" w:themeColor="text1"/>
          <w:sz w:val="22"/>
          <w:szCs w:val="22"/>
        </w:rPr>
        <w:t xml:space="preserve"> due to</w:t>
      </w:r>
      <w:r w:rsidRPr="00842D7C">
        <w:rPr>
          <w:rFonts w:ascii="Arial" w:hAnsi="Arial" w:cs="Arial"/>
          <w:color w:val="000000" w:themeColor="text1"/>
          <w:sz w:val="22"/>
          <w:szCs w:val="22"/>
        </w:rPr>
        <w:t xml:space="preserve"> </w:t>
      </w:r>
      <w:r w:rsidR="00894714" w:rsidRPr="00842D7C">
        <w:rPr>
          <w:rFonts w:ascii="Arial" w:hAnsi="Arial" w:cs="Arial"/>
          <w:b/>
          <w:bCs/>
          <w:color w:val="000000" w:themeColor="text1"/>
          <w:sz w:val="22"/>
          <w:szCs w:val="22"/>
        </w:rPr>
        <w:t>“</w:t>
      </w:r>
      <w:r w:rsidRPr="00842D7C">
        <w:rPr>
          <w:rFonts w:ascii="Arial" w:hAnsi="Arial" w:cs="Arial"/>
          <w:b/>
          <w:bCs/>
          <w:color w:val="000000" w:themeColor="text1"/>
          <w:sz w:val="22"/>
          <w:szCs w:val="22"/>
        </w:rPr>
        <w:t>the lack of musicianship in schools now”</w:t>
      </w:r>
      <w:r w:rsidRPr="00842D7C">
        <w:rPr>
          <w:rFonts w:ascii="Arial" w:hAnsi="Arial" w:cs="Arial"/>
          <w:color w:val="000000" w:themeColor="text1"/>
          <w:sz w:val="22"/>
          <w:szCs w:val="22"/>
          <w:shd w:val="clear" w:color="auto" w:fill="FFFFFF"/>
        </w:rPr>
        <w:t xml:space="preserve">. </w:t>
      </w:r>
      <w:r w:rsidRPr="00842D7C">
        <w:rPr>
          <w:rFonts w:ascii="Arial" w:hAnsi="Arial" w:cs="Arial"/>
          <w:color w:val="000000" w:themeColor="text1"/>
          <w:sz w:val="22"/>
          <w:szCs w:val="22"/>
        </w:rPr>
        <w:t xml:space="preserve">These feelings were echoed by the experiences of my focus group participants where they had questioned techniques and </w:t>
      </w:r>
      <w:proofErr w:type="gramStart"/>
      <w:r w:rsidR="00EF3FE8" w:rsidRPr="00842D7C">
        <w:rPr>
          <w:rFonts w:ascii="Arial" w:hAnsi="Arial" w:cs="Arial"/>
          <w:color w:val="000000" w:themeColor="text1"/>
          <w:sz w:val="22"/>
          <w:szCs w:val="22"/>
        </w:rPr>
        <w:t>information</w:t>
      </w:r>
      <w:proofErr w:type="gramEnd"/>
      <w:r w:rsidRPr="00842D7C">
        <w:rPr>
          <w:rFonts w:ascii="Arial" w:hAnsi="Arial" w:cs="Arial"/>
          <w:color w:val="000000" w:themeColor="text1"/>
          <w:sz w:val="22"/>
          <w:szCs w:val="22"/>
        </w:rPr>
        <w:t xml:space="preserve"> they had received in lessons with other teachers with statements such as </w:t>
      </w:r>
      <w:r w:rsidRPr="00842D7C">
        <w:rPr>
          <w:rFonts w:ascii="Arial" w:hAnsi="Arial" w:cs="Arial"/>
          <w:b/>
          <w:bCs/>
          <w:color w:val="000000" w:themeColor="text1"/>
          <w:sz w:val="22"/>
          <w:szCs w:val="22"/>
        </w:rPr>
        <w:t>“I think that there should be some sort of guidelines, because then you don't know what these people are learning</w:t>
      </w:r>
      <w:r w:rsidR="00841F00">
        <w:rPr>
          <w:rFonts w:ascii="Arial" w:hAnsi="Arial" w:cs="Arial"/>
          <w:b/>
          <w:bCs/>
          <w:color w:val="000000" w:themeColor="text1"/>
          <w:sz w:val="22"/>
          <w:szCs w:val="22"/>
        </w:rPr>
        <w:t>.</w:t>
      </w:r>
      <w:r w:rsidRPr="00842D7C">
        <w:rPr>
          <w:rFonts w:ascii="Arial" w:hAnsi="Arial" w:cs="Arial"/>
          <w:b/>
          <w:bCs/>
          <w:color w:val="000000" w:themeColor="text1"/>
          <w:sz w:val="22"/>
          <w:szCs w:val="22"/>
        </w:rPr>
        <w:t>”</w:t>
      </w:r>
      <w:r w:rsidRPr="00842D7C">
        <w:rPr>
          <w:rFonts w:ascii="Arial" w:hAnsi="Arial" w:cs="Arial"/>
          <w:color w:val="000000" w:themeColor="text1"/>
          <w:sz w:val="22"/>
          <w:szCs w:val="22"/>
        </w:rPr>
        <w:t xml:space="preserve"> FG2</w:t>
      </w:r>
    </w:p>
    <w:p w14:paraId="1E6CB2FA" w14:textId="77777777" w:rsidR="00AF41FF" w:rsidRPr="00842D7C" w:rsidRDefault="00AF41FF" w:rsidP="00842D7C">
      <w:pPr>
        <w:spacing w:line="360" w:lineRule="auto"/>
        <w:rPr>
          <w:rFonts w:ascii="Arial" w:hAnsi="Arial" w:cs="Arial"/>
          <w:color w:val="000000" w:themeColor="text1"/>
          <w:sz w:val="22"/>
          <w:szCs w:val="22"/>
        </w:rPr>
      </w:pPr>
    </w:p>
    <w:p w14:paraId="4B1ADC9D" w14:textId="636881E2"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lastRenderedPageBreak/>
        <w:t>After sharing my FWF with my interview participants, they were all able to explain some potential benefits. The key theme</w:t>
      </w:r>
      <w:r w:rsidR="002A4B64">
        <w:rPr>
          <w:rFonts w:ascii="Arial" w:hAnsi="Arial" w:cs="Arial"/>
          <w:color w:val="000000" w:themeColor="text1"/>
          <w:sz w:val="22"/>
          <w:szCs w:val="22"/>
        </w:rPr>
        <w:t>s</w:t>
      </w:r>
      <w:r w:rsidRPr="00842D7C">
        <w:rPr>
          <w:rFonts w:ascii="Arial" w:hAnsi="Arial" w:cs="Arial"/>
          <w:color w:val="000000" w:themeColor="text1"/>
          <w:sz w:val="22"/>
          <w:szCs w:val="22"/>
        </w:rPr>
        <w:t xml:space="preserve"> of pupil autonomy</w:t>
      </w:r>
      <w:r w:rsidR="002A4B64">
        <w:rPr>
          <w:rFonts w:ascii="Arial" w:hAnsi="Arial" w:cs="Arial"/>
          <w:color w:val="000000" w:themeColor="text1"/>
          <w:sz w:val="22"/>
          <w:szCs w:val="22"/>
        </w:rPr>
        <w:t>,</w:t>
      </w:r>
      <w:r w:rsidRPr="00842D7C">
        <w:rPr>
          <w:rFonts w:ascii="Arial" w:hAnsi="Arial" w:cs="Arial"/>
          <w:color w:val="000000" w:themeColor="text1"/>
          <w:sz w:val="22"/>
          <w:szCs w:val="22"/>
        </w:rPr>
        <w:t xml:space="preserve"> how the FWF focused towards working with the sounds the pupils were making</w:t>
      </w:r>
      <w:r w:rsidR="002A4B64">
        <w:rPr>
          <w:rFonts w:ascii="Arial" w:hAnsi="Arial" w:cs="Arial"/>
          <w:color w:val="000000" w:themeColor="text1"/>
          <w:sz w:val="22"/>
          <w:szCs w:val="22"/>
        </w:rPr>
        <w:t>,</w:t>
      </w:r>
      <w:r w:rsidRPr="00842D7C">
        <w:rPr>
          <w:rFonts w:ascii="Arial" w:hAnsi="Arial" w:cs="Arial"/>
          <w:color w:val="000000" w:themeColor="text1"/>
          <w:sz w:val="22"/>
          <w:szCs w:val="22"/>
        </w:rPr>
        <w:t xml:space="preserve"> and discussing the sensations they were feeling</w:t>
      </w:r>
      <w:r w:rsidR="002A4B64">
        <w:rPr>
          <w:rFonts w:ascii="Arial" w:hAnsi="Arial" w:cs="Arial"/>
          <w:color w:val="000000" w:themeColor="text1"/>
          <w:sz w:val="22"/>
          <w:szCs w:val="22"/>
        </w:rPr>
        <w:t>,</w:t>
      </w:r>
      <w:r w:rsidRPr="00842D7C">
        <w:rPr>
          <w:rFonts w:ascii="Arial" w:hAnsi="Arial" w:cs="Arial"/>
          <w:color w:val="000000" w:themeColor="text1"/>
          <w:sz w:val="22"/>
          <w:szCs w:val="22"/>
        </w:rPr>
        <w:t xml:space="preserve"> w</w:t>
      </w:r>
      <w:r w:rsidR="002A4B64">
        <w:rPr>
          <w:rFonts w:ascii="Arial" w:hAnsi="Arial" w:cs="Arial"/>
          <w:color w:val="000000" w:themeColor="text1"/>
          <w:sz w:val="22"/>
          <w:szCs w:val="22"/>
        </w:rPr>
        <w:t>ere</w:t>
      </w:r>
      <w:r w:rsidRPr="00842D7C">
        <w:rPr>
          <w:rFonts w:ascii="Arial" w:hAnsi="Arial" w:cs="Arial"/>
          <w:color w:val="000000" w:themeColor="text1"/>
          <w:sz w:val="22"/>
          <w:szCs w:val="22"/>
        </w:rPr>
        <w:t xml:space="preserve"> highlighted on various occasions, for example:</w:t>
      </w:r>
    </w:p>
    <w:p w14:paraId="608E4AED" w14:textId="77777777" w:rsidR="00AF41FF" w:rsidRPr="00842D7C" w:rsidRDefault="00AF41FF" w:rsidP="00842D7C">
      <w:pPr>
        <w:spacing w:line="360" w:lineRule="auto"/>
        <w:rPr>
          <w:rFonts w:ascii="Arial" w:hAnsi="Arial" w:cs="Arial"/>
          <w:color w:val="000000" w:themeColor="text1"/>
          <w:sz w:val="22"/>
          <w:szCs w:val="22"/>
        </w:rPr>
      </w:pPr>
    </w:p>
    <w:p w14:paraId="4DDD4269" w14:textId="77777777" w:rsidR="00AF41FF" w:rsidRPr="00842D7C" w:rsidRDefault="00AF41FF" w:rsidP="00842D7C">
      <w:pPr>
        <w:spacing w:line="360" w:lineRule="auto"/>
        <w:rPr>
          <w:rFonts w:ascii="Arial" w:hAnsi="Arial" w:cs="Arial"/>
          <w:b/>
          <w:bCs/>
          <w:color w:val="000000" w:themeColor="text1"/>
          <w:sz w:val="22"/>
          <w:szCs w:val="22"/>
          <w:shd w:val="clear" w:color="auto" w:fill="FFFFFF"/>
        </w:rPr>
      </w:pPr>
      <w:r w:rsidRPr="00842D7C">
        <w:rPr>
          <w:rFonts w:ascii="Arial" w:hAnsi="Arial" w:cs="Arial"/>
          <w:b/>
          <w:bCs/>
          <w:color w:val="000000" w:themeColor="text1"/>
          <w:sz w:val="22"/>
          <w:szCs w:val="22"/>
          <w:shd w:val="clear" w:color="auto" w:fill="FFFFFF"/>
        </w:rPr>
        <w:t>“I thought that the actual framework … would work well, just in as a general case of things like new students, and not just in terms of enabling you to understand the range.”</w:t>
      </w:r>
      <w:r w:rsidRPr="00842D7C">
        <w:rPr>
          <w:rFonts w:ascii="Arial" w:hAnsi="Arial" w:cs="Arial"/>
          <w:color w:val="000000" w:themeColor="text1"/>
          <w:sz w:val="22"/>
          <w:szCs w:val="22"/>
          <w:shd w:val="clear" w:color="auto" w:fill="FFFFFF"/>
        </w:rPr>
        <w:t xml:space="preserve"> P2</w:t>
      </w:r>
    </w:p>
    <w:p w14:paraId="3C498798" w14:textId="77777777" w:rsidR="00AF41FF" w:rsidRPr="00842D7C" w:rsidRDefault="00AF41FF" w:rsidP="00842D7C">
      <w:pPr>
        <w:spacing w:line="360" w:lineRule="auto"/>
        <w:rPr>
          <w:rFonts w:ascii="Arial" w:hAnsi="Arial" w:cs="Arial"/>
          <w:color w:val="000000" w:themeColor="text1"/>
          <w:sz w:val="22"/>
          <w:szCs w:val="22"/>
          <w:shd w:val="clear" w:color="auto" w:fill="FFFFFF"/>
        </w:rPr>
      </w:pPr>
    </w:p>
    <w:p w14:paraId="6BE396B3" w14:textId="77777777" w:rsidR="00AF41FF" w:rsidRPr="00842D7C" w:rsidRDefault="00AF41FF" w:rsidP="00842D7C">
      <w:pPr>
        <w:spacing w:line="360" w:lineRule="auto"/>
        <w:rPr>
          <w:rFonts w:ascii="Arial" w:hAnsi="Arial" w:cs="Arial"/>
          <w:color w:val="000000" w:themeColor="text1"/>
          <w:sz w:val="22"/>
          <w:szCs w:val="22"/>
          <w:shd w:val="clear" w:color="auto" w:fill="FFFFFF"/>
        </w:rPr>
      </w:pPr>
      <w:r w:rsidRPr="00842D7C">
        <w:rPr>
          <w:rFonts w:ascii="Arial" w:hAnsi="Arial" w:cs="Arial"/>
          <w:b/>
          <w:bCs/>
          <w:color w:val="000000" w:themeColor="text1"/>
          <w:sz w:val="22"/>
          <w:szCs w:val="22"/>
          <w:shd w:val="clear" w:color="auto" w:fill="FFFFFF"/>
        </w:rPr>
        <w:t>“It's great to give them control.”</w:t>
      </w:r>
      <w:r w:rsidRPr="00842D7C">
        <w:rPr>
          <w:rFonts w:ascii="Arial" w:hAnsi="Arial" w:cs="Arial"/>
          <w:color w:val="000000" w:themeColor="text1"/>
          <w:sz w:val="22"/>
          <w:szCs w:val="22"/>
          <w:shd w:val="clear" w:color="auto" w:fill="FFFFFF"/>
        </w:rPr>
        <w:t xml:space="preserve"> P1</w:t>
      </w:r>
    </w:p>
    <w:p w14:paraId="151951FB" w14:textId="77777777" w:rsidR="00AF41FF" w:rsidRPr="00842D7C" w:rsidRDefault="00AF41FF" w:rsidP="00842D7C">
      <w:pPr>
        <w:spacing w:line="360" w:lineRule="auto"/>
        <w:rPr>
          <w:rFonts w:ascii="Arial" w:hAnsi="Arial" w:cs="Arial"/>
          <w:b/>
          <w:bCs/>
          <w:color w:val="000000" w:themeColor="text1"/>
          <w:sz w:val="22"/>
          <w:szCs w:val="22"/>
          <w:shd w:val="clear" w:color="auto" w:fill="FFFFFF"/>
        </w:rPr>
      </w:pPr>
    </w:p>
    <w:p w14:paraId="076AD4E4" w14:textId="6C676767" w:rsidR="00AF41FF" w:rsidRPr="00842D7C" w:rsidRDefault="00AF41FF" w:rsidP="00842D7C">
      <w:pPr>
        <w:spacing w:line="360" w:lineRule="auto"/>
        <w:rPr>
          <w:rFonts w:ascii="Arial" w:hAnsi="Arial" w:cs="Arial"/>
          <w:color w:val="000000" w:themeColor="text1"/>
          <w:sz w:val="22"/>
          <w:szCs w:val="22"/>
          <w:shd w:val="clear" w:color="auto" w:fill="FFFFFF"/>
        </w:rPr>
      </w:pPr>
      <w:r w:rsidRPr="00842D7C">
        <w:rPr>
          <w:rFonts w:ascii="Arial" w:hAnsi="Arial" w:cs="Arial"/>
          <w:b/>
          <w:bCs/>
          <w:color w:val="000000" w:themeColor="text1"/>
          <w:sz w:val="22"/>
          <w:szCs w:val="22"/>
          <w:shd w:val="clear" w:color="auto" w:fill="FFFFFF"/>
        </w:rPr>
        <w:t>“there's a need to have almost that little frameworks or things we can pull on and use as teachers</w:t>
      </w:r>
      <w:r w:rsidR="00841F00">
        <w:rPr>
          <w:rFonts w:ascii="Arial" w:hAnsi="Arial" w:cs="Arial"/>
          <w:b/>
          <w:bCs/>
          <w:color w:val="000000" w:themeColor="text1"/>
          <w:sz w:val="22"/>
          <w:szCs w:val="22"/>
          <w:shd w:val="clear" w:color="auto" w:fill="FFFFFF"/>
        </w:rPr>
        <w:t>.</w:t>
      </w:r>
      <w:r w:rsidRPr="00842D7C">
        <w:rPr>
          <w:rFonts w:ascii="Arial" w:hAnsi="Arial" w:cs="Arial"/>
          <w:b/>
          <w:bCs/>
          <w:color w:val="000000" w:themeColor="text1"/>
          <w:sz w:val="22"/>
          <w:szCs w:val="22"/>
          <w:shd w:val="clear" w:color="auto" w:fill="FFFFFF"/>
        </w:rPr>
        <w:t>”</w:t>
      </w:r>
      <w:r w:rsidRPr="00842D7C">
        <w:rPr>
          <w:rFonts w:ascii="Arial" w:hAnsi="Arial" w:cs="Arial"/>
          <w:color w:val="000000" w:themeColor="text1"/>
          <w:sz w:val="22"/>
          <w:szCs w:val="22"/>
          <w:shd w:val="clear" w:color="auto" w:fill="FFFFFF"/>
        </w:rPr>
        <w:t xml:space="preserve"> P3 </w:t>
      </w:r>
    </w:p>
    <w:p w14:paraId="2875E5FA" w14:textId="77777777" w:rsidR="00AF41FF" w:rsidRPr="00842D7C" w:rsidRDefault="00AF41FF" w:rsidP="00842D7C">
      <w:pPr>
        <w:spacing w:line="360" w:lineRule="auto"/>
        <w:rPr>
          <w:rFonts w:ascii="Arial" w:hAnsi="Arial" w:cs="Arial"/>
          <w:color w:val="000000" w:themeColor="text1"/>
          <w:sz w:val="22"/>
          <w:szCs w:val="22"/>
          <w:shd w:val="clear" w:color="auto" w:fill="FFFFFF"/>
        </w:rPr>
      </w:pPr>
    </w:p>
    <w:p w14:paraId="4E0475AC" w14:textId="2EEBDF6A" w:rsidR="00AF41FF" w:rsidRPr="00842D7C" w:rsidRDefault="00AF41FF" w:rsidP="00842D7C">
      <w:pPr>
        <w:spacing w:line="360" w:lineRule="auto"/>
        <w:rPr>
          <w:rFonts w:ascii="Arial" w:hAnsi="Arial" w:cs="Arial"/>
          <w:color w:val="000000" w:themeColor="text1"/>
          <w:sz w:val="22"/>
          <w:szCs w:val="22"/>
          <w:shd w:val="clear" w:color="auto" w:fill="FFFFFF"/>
        </w:rPr>
      </w:pPr>
      <w:r w:rsidRPr="00842D7C">
        <w:rPr>
          <w:rFonts w:ascii="Arial" w:hAnsi="Arial" w:cs="Arial"/>
          <w:color w:val="000000" w:themeColor="text1"/>
          <w:sz w:val="22"/>
          <w:szCs w:val="22"/>
          <w:shd w:val="clear" w:color="auto" w:fill="FFFFFF"/>
        </w:rPr>
        <w:t>These feelings are echoed by my focus group participants who have all experienced my FWF with statements such as:</w:t>
      </w:r>
    </w:p>
    <w:p w14:paraId="1C2316C3" w14:textId="77777777" w:rsidR="00AF41FF" w:rsidRPr="00842D7C" w:rsidRDefault="00AF41FF" w:rsidP="00842D7C">
      <w:pPr>
        <w:spacing w:line="360" w:lineRule="auto"/>
        <w:rPr>
          <w:rFonts w:ascii="Arial" w:hAnsi="Arial" w:cs="Arial"/>
          <w:color w:val="000000" w:themeColor="text1"/>
          <w:sz w:val="22"/>
          <w:szCs w:val="22"/>
          <w:shd w:val="clear" w:color="auto" w:fill="FFFFFF"/>
        </w:rPr>
      </w:pPr>
    </w:p>
    <w:p w14:paraId="092CF110" w14:textId="77777777" w:rsidR="00AF41FF" w:rsidRPr="00842D7C" w:rsidRDefault="00AF41FF" w:rsidP="00842D7C">
      <w:pPr>
        <w:spacing w:line="360" w:lineRule="auto"/>
        <w:rPr>
          <w:rFonts w:ascii="Arial" w:hAnsi="Arial" w:cs="Arial"/>
          <w:color w:val="000000" w:themeColor="text1"/>
          <w:sz w:val="22"/>
          <w:szCs w:val="22"/>
          <w:shd w:val="clear" w:color="auto" w:fill="FFFFFF"/>
        </w:rPr>
      </w:pPr>
      <w:r w:rsidRPr="00842D7C">
        <w:rPr>
          <w:rFonts w:ascii="Arial" w:hAnsi="Arial" w:cs="Arial"/>
          <w:b/>
          <w:bCs/>
          <w:color w:val="000000" w:themeColor="text1"/>
          <w:sz w:val="22"/>
          <w:szCs w:val="22"/>
          <w:shd w:val="clear" w:color="auto" w:fill="FFFFFF"/>
        </w:rPr>
        <w:t xml:space="preserve">“I feel like I’m in control of kind of what I want from my own singing journey. It's not someone else deciding what my singing journey needs to look like. I’m helping to build that.” </w:t>
      </w:r>
      <w:r w:rsidRPr="00842D7C">
        <w:rPr>
          <w:rFonts w:ascii="Arial" w:hAnsi="Arial" w:cs="Arial"/>
          <w:color w:val="000000" w:themeColor="text1"/>
          <w:sz w:val="22"/>
          <w:szCs w:val="22"/>
          <w:shd w:val="clear" w:color="auto" w:fill="FFFFFF"/>
        </w:rPr>
        <w:t>FG2</w:t>
      </w:r>
    </w:p>
    <w:p w14:paraId="1C28AB76" w14:textId="77777777" w:rsidR="00AF41FF" w:rsidRPr="00842D7C" w:rsidRDefault="00AF41FF" w:rsidP="00842D7C">
      <w:pPr>
        <w:spacing w:line="360" w:lineRule="auto"/>
        <w:rPr>
          <w:rFonts w:ascii="Arial" w:hAnsi="Arial" w:cs="Arial"/>
          <w:color w:val="000000" w:themeColor="text1"/>
          <w:sz w:val="22"/>
          <w:szCs w:val="22"/>
          <w:shd w:val="clear" w:color="auto" w:fill="FFFFFF"/>
        </w:rPr>
      </w:pPr>
    </w:p>
    <w:p w14:paraId="5F468DA1" w14:textId="29E6AF77" w:rsidR="00AF41FF" w:rsidRPr="00842D7C" w:rsidRDefault="00AF41FF" w:rsidP="00842D7C">
      <w:pPr>
        <w:spacing w:line="360" w:lineRule="auto"/>
        <w:rPr>
          <w:rFonts w:ascii="Arial" w:hAnsi="Arial" w:cs="Arial"/>
          <w:color w:val="000000" w:themeColor="text1"/>
          <w:sz w:val="22"/>
          <w:szCs w:val="22"/>
          <w:shd w:val="clear" w:color="auto" w:fill="FFFFFF"/>
        </w:rPr>
      </w:pPr>
      <w:r w:rsidRPr="00842D7C">
        <w:rPr>
          <w:rFonts w:ascii="Arial" w:hAnsi="Arial" w:cs="Arial"/>
          <w:b/>
          <w:bCs/>
          <w:color w:val="000000" w:themeColor="text1"/>
          <w:sz w:val="22"/>
          <w:szCs w:val="22"/>
          <w:shd w:val="clear" w:color="auto" w:fill="FFFFFF"/>
        </w:rPr>
        <w:t>“I think it means that I can probably communicate to you that maybe stuff that you didn't know</w:t>
      </w:r>
      <w:r w:rsidR="00841F00">
        <w:rPr>
          <w:rFonts w:ascii="Arial" w:hAnsi="Arial" w:cs="Arial"/>
          <w:b/>
          <w:bCs/>
          <w:color w:val="000000" w:themeColor="text1"/>
          <w:sz w:val="22"/>
          <w:szCs w:val="22"/>
          <w:shd w:val="clear" w:color="auto" w:fill="FFFFFF"/>
        </w:rPr>
        <w:t>.</w:t>
      </w:r>
      <w:r w:rsidRPr="00842D7C">
        <w:rPr>
          <w:rFonts w:ascii="Arial" w:hAnsi="Arial" w:cs="Arial"/>
          <w:b/>
          <w:bCs/>
          <w:color w:val="000000" w:themeColor="text1"/>
          <w:sz w:val="22"/>
          <w:szCs w:val="22"/>
          <w:shd w:val="clear" w:color="auto" w:fill="FFFFFF"/>
        </w:rPr>
        <w:t>”</w:t>
      </w:r>
      <w:r w:rsidRPr="00842D7C">
        <w:rPr>
          <w:rFonts w:ascii="Arial" w:hAnsi="Arial" w:cs="Arial"/>
          <w:color w:val="000000" w:themeColor="text1"/>
          <w:sz w:val="22"/>
          <w:szCs w:val="22"/>
          <w:shd w:val="clear" w:color="auto" w:fill="FFFFFF"/>
        </w:rPr>
        <w:t xml:space="preserve"> FG3 </w:t>
      </w:r>
    </w:p>
    <w:p w14:paraId="30B4496F" w14:textId="77777777" w:rsidR="00AF41FF" w:rsidRPr="00842D7C" w:rsidRDefault="00AF41FF" w:rsidP="00842D7C">
      <w:pPr>
        <w:spacing w:line="360" w:lineRule="auto"/>
        <w:rPr>
          <w:rFonts w:ascii="Arial" w:hAnsi="Arial" w:cs="Arial"/>
          <w:color w:val="000000" w:themeColor="text1"/>
          <w:sz w:val="22"/>
          <w:szCs w:val="22"/>
          <w:shd w:val="clear" w:color="auto" w:fill="FFFFFF"/>
        </w:rPr>
      </w:pPr>
    </w:p>
    <w:p w14:paraId="1F3DCCAD" w14:textId="033984A9" w:rsidR="00AF41FF" w:rsidRPr="00842D7C" w:rsidRDefault="00AF41FF" w:rsidP="00842D7C">
      <w:pPr>
        <w:spacing w:line="360" w:lineRule="auto"/>
        <w:rPr>
          <w:rFonts w:ascii="Arial" w:hAnsi="Arial" w:cs="Arial"/>
          <w:color w:val="000000" w:themeColor="text1"/>
          <w:sz w:val="22"/>
          <w:szCs w:val="22"/>
          <w:shd w:val="clear" w:color="auto" w:fill="FFFFFF"/>
        </w:rPr>
      </w:pPr>
      <w:r w:rsidRPr="00842D7C">
        <w:rPr>
          <w:rFonts w:ascii="Arial" w:hAnsi="Arial" w:cs="Arial"/>
          <w:color w:val="000000" w:themeColor="text1"/>
          <w:sz w:val="22"/>
          <w:szCs w:val="22"/>
          <w:shd w:val="clear" w:color="auto" w:fill="FFFFFF"/>
        </w:rPr>
        <w:t>Whilst this feedback is positive, all participants of both the focus group and interviews had suggestions to improve the FWF or develop</w:t>
      </w:r>
      <w:r w:rsidR="00814057" w:rsidRPr="00842D7C">
        <w:rPr>
          <w:rFonts w:ascii="Arial" w:hAnsi="Arial" w:cs="Arial"/>
          <w:color w:val="000000" w:themeColor="text1"/>
          <w:sz w:val="22"/>
          <w:szCs w:val="22"/>
          <w:shd w:val="clear" w:color="auto" w:fill="FFFFFF"/>
        </w:rPr>
        <w:t xml:space="preserve"> it</w:t>
      </w:r>
      <w:r w:rsidRPr="00842D7C">
        <w:rPr>
          <w:rFonts w:ascii="Arial" w:hAnsi="Arial" w:cs="Arial"/>
          <w:color w:val="000000" w:themeColor="text1"/>
          <w:sz w:val="22"/>
          <w:szCs w:val="22"/>
          <w:shd w:val="clear" w:color="auto" w:fill="FFFFFF"/>
        </w:rPr>
        <w:t>. For the pupils, these included</w:t>
      </w:r>
      <w:r w:rsidR="00D546E0" w:rsidRPr="00842D7C">
        <w:rPr>
          <w:rFonts w:ascii="Arial" w:hAnsi="Arial" w:cs="Arial"/>
          <w:color w:val="000000" w:themeColor="text1"/>
          <w:sz w:val="22"/>
          <w:szCs w:val="22"/>
          <w:shd w:val="clear" w:color="auto" w:fill="FFFFFF"/>
        </w:rPr>
        <w:t xml:space="preserve"> </w:t>
      </w:r>
      <w:r w:rsidR="00340E4B" w:rsidRPr="00842D7C">
        <w:rPr>
          <w:rFonts w:ascii="Arial" w:hAnsi="Arial" w:cs="Arial"/>
          <w:color w:val="000000" w:themeColor="text1"/>
          <w:sz w:val="22"/>
          <w:szCs w:val="22"/>
          <w:shd w:val="clear" w:color="auto" w:fill="FFFFFF"/>
        </w:rPr>
        <w:t>increasing</w:t>
      </w:r>
      <w:r w:rsidR="00D546E0" w:rsidRPr="00842D7C">
        <w:rPr>
          <w:rFonts w:ascii="Arial" w:hAnsi="Arial" w:cs="Arial"/>
          <w:color w:val="000000" w:themeColor="text1"/>
          <w:sz w:val="22"/>
          <w:szCs w:val="22"/>
          <w:shd w:val="clear" w:color="auto" w:fill="FFFFFF"/>
        </w:rPr>
        <w:t xml:space="preserve"> </w:t>
      </w:r>
      <w:r w:rsidR="009F1431" w:rsidRPr="00842D7C">
        <w:rPr>
          <w:rFonts w:ascii="Arial" w:hAnsi="Arial" w:cs="Arial"/>
          <w:color w:val="000000" w:themeColor="text1"/>
          <w:sz w:val="22"/>
          <w:szCs w:val="22"/>
          <w:shd w:val="clear" w:color="auto" w:fill="FFFFFF"/>
        </w:rPr>
        <w:t xml:space="preserve">their technical skills and ability </w:t>
      </w:r>
      <w:r w:rsidR="00340E4B" w:rsidRPr="00842D7C">
        <w:rPr>
          <w:rFonts w:ascii="Arial" w:hAnsi="Arial" w:cs="Arial"/>
          <w:color w:val="000000" w:themeColor="text1"/>
          <w:sz w:val="22"/>
          <w:szCs w:val="22"/>
          <w:shd w:val="clear" w:color="auto" w:fill="FFFFFF"/>
        </w:rPr>
        <w:t xml:space="preserve">by </w:t>
      </w:r>
      <w:r w:rsidR="009F1431" w:rsidRPr="00842D7C">
        <w:rPr>
          <w:rFonts w:ascii="Arial" w:hAnsi="Arial" w:cs="Arial"/>
          <w:color w:val="000000" w:themeColor="text1"/>
          <w:sz w:val="22"/>
          <w:szCs w:val="22"/>
          <w:shd w:val="clear" w:color="auto" w:fill="FFFFFF"/>
        </w:rPr>
        <w:t>extending their range and exploring different genres and vocal styles</w:t>
      </w:r>
      <w:r w:rsidR="00FD5550" w:rsidRPr="00842D7C">
        <w:rPr>
          <w:rFonts w:ascii="Arial" w:hAnsi="Arial" w:cs="Arial"/>
          <w:color w:val="000000" w:themeColor="text1"/>
          <w:sz w:val="22"/>
          <w:szCs w:val="22"/>
          <w:shd w:val="clear" w:color="auto" w:fill="FFFFFF"/>
        </w:rPr>
        <w:t>,</w:t>
      </w:r>
      <w:r w:rsidR="009F1431" w:rsidRPr="00842D7C">
        <w:rPr>
          <w:rFonts w:ascii="Arial" w:hAnsi="Arial" w:cs="Arial"/>
          <w:color w:val="000000" w:themeColor="text1"/>
          <w:sz w:val="22"/>
          <w:szCs w:val="22"/>
          <w:shd w:val="clear" w:color="auto" w:fill="FFFFFF"/>
        </w:rPr>
        <w:t xml:space="preserve"> such as using a softer voice. </w:t>
      </w:r>
    </w:p>
    <w:p w14:paraId="07753183" w14:textId="77777777" w:rsidR="009F1431" w:rsidRPr="00842D7C" w:rsidRDefault="009F1431" w:rsidP="00842D7C">
      <w:pPr>
        <w:spacing w:line="360" w:lineRule="auto"/>
        <w:rPr>
          <w:rFonts w:ascii="Arial" w:hAnsi="Arial" w:cs="Arial"/>
          <w:color w:val="000000" w:themeColor="text1"/>
          <w:sz w:val="22"/>
          <w:szCs w:val="22"/>
          <w:shd w:val="clear" w:color="auto" w:fill="FFFFFF"/>
        </w:rPr>
      </w:pPr>
    </w:p>
    <w:p w14:paraId="20E1C95D" w14:textId="17C575F5" w:rsidR="00AF41FF" w:rsidRDefault="00FD5550" w:rsidP="00842D7C">
      <w:pPr>
        <w:spacing w:line="360" w:lineRule="auto"/>
        <w:rPr>
          <w:rFonts w:ascii="Arial" w:hAnsi="Arial" w:cs="Arial"/>
          <w:color w:val="000000" w:themeColor="text1"/>
          <w:sz w:val="22"/>
          <w:szCs w:val="22"/>
          <w:shd w:val="clear" w:color="auto" w:fill="FFFFFF"/>
        </w:rPr>
      </w:pPr>
      <w:r w:rsidRPr="00842D7C">
        <w:rPr>
          <w:rFonts w:ascii="Arial" w:hAnsi="Arial" w:cs="Arial"/>
          <w:color w:val="000000" w:themeColor="text1"/>
          <w:sz w:val="22"/>
          <w:szCs w:val="22"/>
          <w:shd w:val="clear" w:color="auto" w:fill="FFFFFF"/>
        </w:rPr>
        <w:t>These suggestions are tailored to each pupil and can be adjusted according to their specific needs and requirements once the basic pedagogy and skills have been established.</w:t>
      </w:r>
      <w:r w:rsidR="00E1523C">
        <w:rPr>
          <w:rFonts w:ascii="Arial" w:hAnsi="Arial" w:cs="Arial"/>
          <w:color w:val="000000" w:themeColor="text1"/>
          <w:sz w:val="22"/>
          <w:szCs w:val="22"/>
          <w:shd w:val="clear" w:color="auto" w:fill="FFFFFF"/>
        </w:rPr>
        <w:t xml:space="preserve"> </w:t>
      </w:r>
      <w:r w:rsidR="00AF41FF" w:rsidRPr="00842D7C">
        <w:rPr>
          <w:rFonts w:ascii="Arial" w:hAnsi="Arial" w:cs="Arial"/>
          <w:color w:val="000000" w:themeColor="text1"/>
          <w:sz w:val="22"/>
          <w:szCs w:val="22"/>
          <w:shd w:val="clear" w:color="auto" w:fill="FFFFFF"/>
        </w:rPr>
        <w:t xml:space="preserve">However, they provide suggestions for </w:t>
      </w:r>
      <w:r w:rsidR="00E45A49">
        <w:rPr>
          <w:rFonts w:ascii="Arial" w:hAnsi="Arial" w:cs="Arial"/>
          <w:color w:val="000000" w:themeColor="text1"/>
          <w:sz w:val="22"/>
          <w:szCs w:val="22"/>
          <w:shd w:val="clear" w:color="auto" w:fill="FFFFFF"/>
        </w:rPr>
        <w:t xml:space="preserve">further development </w:t>
      </w:r>
      <w:r w:rsidR="00D57408">
        <w:rPr>
          <w:rFonts w:ascii="Arial" w:hAnsi="Arial" w:cs="Arial"/>
          <w:color w:val="000000" w:themeColor="text1"/>
          <w:sz w:val="22"/>
          <w:szCs w:val="22"/>
          <w:shd w:val="clear" w:color="auto" w:fill="FFFFFF"/>
        </w:rPr>
        <w:t>to the</w:t>
      </w:r>
      <w:r w:rsidR="00E45A49">
        <w:rPr>
          <w:rFonts w:ascii="Arial" w:hAnsi="Arial" w:cs="Arial"/>
          <w:color w:val="000000" w:themeColor="text1"/>
          <w:sz w:val="22"/>
          <w:szCs w:val="22"/>
          <w:shd w:val="clear" w:color="auto" w:fill="FFFFFF"/>
        </w:rPr>
        <w:t xml:space="preserve"> FWF to cover </w:t>
      </w:r>
      <w:r w:rsidR="00E1523C">
        <w:rPr>
          <w:rFonts w:ascii="Arial" w:hAnsi="Arial" w:cs="Arial"/>
          <w:color w:val="000000" w:themeColor="text1"/>
          <w:sz w:val="22"/>
          <w:szCs w:val="22"/>
          <w:shd w:val="clear" w:color="auto" w:fill="FFFFFF"/>
        </w:rPr>
        <w:t xml:space="preserve">increased </w:t>
      </w:r>
      <w:r w:rsidR="00D57408">
        <w:rPr>
          <w:rFonts w:ascii="Arial" w:hAnsi="Arial" w:cs="Arial"/>
          <w:color w:val="000000" w:themeColor="text1"/>
          <w:sz w:val="22"/>
          <w:szCs w:val="22"/>
          <w:shd w:val="clear" w:color="auto" w:fill="FFFFFF"/>
        </w:rPr>
        <w:t xml:space="preserve">technical </w:t>
      </w:r>
      <w:r w:rsidR="00E1523C">
        <w:rPr>
          <w:rFonts w:ascii="Arial" w:hAnsi="Arial" w:cs="Arial"/>
          <w:color w:val="000000" w:themeColor="text1"/>
          <w:sz w:val="22"/>
          <w:szCs w:val="22"/>
          <w:shd w:val="clear" w:color="auto" w:fill="FFFFFF"/>
        </w:rPr>
        <w:t>aspects</w:t>
      </w:r>
      <w:r w:rsidR="00AF41FF" w:rsidRPr="00842D7C">
        <w:rPr>
          <w:rFonts w:ascii="Arial" w:hAnsi="Arial" w:cs="Arial"/>
          <w:color w:val="000000" w:themeColor="text1"/>
          <w:sz w:val="22"/>
          <w:szCs w:val="22"/>
          <w:shd w:val="clear" w:color="auto" w:fill="FFFFFF"/>
        </w:rPr>
        <w:t xml:space="preserve"> of singing lessons. </w:t>
      </w:r>
    </w:p>
    <w:p w14:paraId="0197D600" w14:textId="77777777" w:rsidR="00E1523C" w:rsidRPr="00842D7C" w:rsidRDefault="00E1523C" w:rsidP="00842D7C">
      <w:pPr>
        <w:spacing w:line="360" w:lineRule="auto"/>
        <w:rPr>
          <w:rFonts w:ascii="Arial" w:hAnsi="Arial" w:cs="Arial"/>
          <w:color w:val="000000" w:themeColor="text1"/>
          <w:sz w:val="22"/>
          <w:szCs w:val="22"/>
          <w:shd w:val="clear" w:color="auto" w:fill="FFFFFF"/>
        </w:rPr>
      </w:pPr>
    </w:p>
    <w:p w14:paraId="10F6B753" w14:textId="2969445A" w:rsidR="00AF41FF" w:rsidRPr="00842D7C" w:rsidRDefault="00AF41FF" w:rsidP="00842D7C">
      <w:pPr>
        <w:spacing w:line="360" w:lineRule="auto"/>
        <w:rPr>
          <w:rFonts w:ascii="Arial" w:hAnsi="Arial" w:cs="Arial"/>
          <w:color w:val="000000" w:themeColor="text1"/>
          <w:sz w:val="22"/>
          <w:szCs w:val="22"/>
          <w:shd w:val="clear" w:color="auto" w:fill="FFFFFF"/>
        </w:rPr>
      </w:pPr>
      <w:r w:rsidRPr="00842D7C">
        <w:rPr>
          <w:rFonts w:ascii="Arial" w:hAnsi="Arial" w:cs="Arial"/>
          <w:color w:val="000000" w:themeColor="text1"/>
          <w:sz w:val="22"/>
          <w:szCs w:val="22"/>
          <w:shd w:val="clear" w:color="auto" w:fill="FFFFFF"/>
        </w:rPr>
        <w:t>The emerging theme of</w:t>
      </w:r>
      <w:r w:rsidR="006227F4" w:rsidRPr="00842D7C">
        <w:rPr>
          <w:rFonts w:ascii="Arial" w:hAnsi="Arial" w:cs="Arial"/>
          <w:color w:val="000000" w:themeColor="text1"/>
          <w:sz w:val="22"/>
          <w:szCs w:val="22"/>
          <w:shd w:val="clear" w:color="auto" w:fill="FFFFFF"/>
        </w:rPr>
        <w:t xml:space="preserve"> singing</w:t>
      </w:r>
      <w:r w:rsidRPr="00842D7C">
        <w:rPr>
          <w:rFonts w:ascii="Arial" w:hAnsi="Arial" w:cs="Arial"/>
          <w:color w:val="000000" w:themeColor="text1"/>
          <w:sz w:val="22"/>
          <w:szCs w:val="22"/>
          <w:shd w:val="clear" w:color="auto" w:fill="FFFFFF"/>
        </w:rPr>
        <w:t xml:space="preserve"> exams was surprising. The research suggests that exams have the potential to motivate students, but my results indicate that teachers do not feel that exams provide an inclusive repertoire and skills for all voices. My literature review suggests </w:t>
      </w:r>
      <w:r w:rsidRPr="00842D7C">
        <w:rPr>
          <w:rFonts w:ascii="Arial" w:hAnsi="Arial" w:cs="Arial"/>
          <w:color w:val="000000" w:themeColor="text1"/>
          <w:sz w:val="22"/>
          <w:szCs w:val="22"/>
          <w:shd w:val="clear" w:color="auto" w:fill="FFFFFF"/>
        </w:rPr>
        <w:lastRenderedPageBreak/>
        <w:t xml:space="preserve">that singing teachers have the potential to be role models to pupils </w:t>
      </w:r>
      <w:r w:rsidRPr="00842D7C">
        <w:rPr>
          <w:rFonts w:ascii="Arial" w:hAnsi="Arial" w:cs="Arial"/>
          <w:color w:val="000000" w:themeColor="text1"/>
          <w:sz w:val="22"/>
          <w:szCs w:val="22"/>
        </w:rPr>
        <w:t xml:space="preserve">(Hendricks </w:t>
      </w:r>
      <w:r w:rsidRPr="00842D7C">
        <w:rPr>
          <w:rFonts w:ascii="Arial" w:hAnsi="Arial" w:cs="Arial"/>
          <w:i/>
          <w:iCs/>
          <w:color w:val="000000" w:themeColor="text1"/>
          <w:sz w:val="22"/>
          <w:szCs w:val="22"/>
        </w:rPr>
        <w:t>et al.,</w:t>
      </w:r>
      <w:r w:rsidRPr="00842D7C">
        <w:rPr>
          <w:rFonts w:ascii="Arial" w:hAnsi="Arial" w:cs="Arial"/>
          <w:color w:val="000000" w:themeColor="text1"/>
          <w:sz w:val="22"/>
          <w:szCs w:val="22"/>
        </w:rPr>
        <w:t xml:space="preserve"> 2014), and these findings have highlighted a gap in the literature regarding how to improve motivation for pupils by utilising </w:t>
      </w:r>
      <w:r w:rsidR="00B63972">
        <w:rPr>
          <w:rFonts w:ascii="Arial" w:hAnsi="Arial" w:cs="Arial"/>
          <w:color w:val="000000" w:themeColor="text1"/>
          <w:sz w:val="22"/>
          <w:szCs w:val="22"/>
        </w:rPr>
        <w:t>the position of role model rather</w:t>
      </w:r>
      <w:r w:rsidRPr="00842D7C">
        <w:rPr>
          <w:rFonts w:ascii="Arial" w:hAnsi="Arial" w:cs="Arial"/>
          <w:color w:val="000000" w:themeColor="text1"/>
          <w:sz w:val="22"/>
          <w:szCs w:val="22"/>
        </w:rPr>
        <w:t xml:space="preserve"> than exams. </w:t>
      </w:r>
      <w:r w:rsidRPr="00842D7C">
        <w:rPr>
          <w:rFonts w:ascii="Arial" w:hAnsi="Arial" w:cs="Arial"/>
          <w:color w:val="000000" w:themeColor="text1"/>
          <w:sz w:val="22"/>
          <w:szCs w:val="22"/>
          <w:shd w:val="clear" w:color="auto" w:fill="FFFFFF"/>
        </w:rPr>
        <w:t>These findings, whilst insightful, do not provide conclusive answers to my search questions</w:t>
      </w:r>
      <w:r w:rsidR="007C00E7" w:rsidRPr="00842D7C">
        <w:rPr>
          <w:rFonts w:ascii="Arial" w:hAnsi="Arial" w:cs="Arial"/>
          <w:color w:val="000000" w:themeColor="text1"/>
          <w:sz w:val="22"/>
          <w:szCs w:val="22"/>
          <w:shd w:val="clear" w:color="auto" w:fill="FFFFFF"/>
        </w:rPr>
        <w:t>. T</w:t>
      </w:r>
      <w:r w:rsidRPr="00842D7C">
        <w:rPr>
          <w:rFonts w:ascii="Arial" w:hAnsi="Arial" w:cs="Arial"/>
          <w:color w:val="000000" w:themeColor="text1"/>
          <w:sz w:val="22"/>
          <w:szCs w:val="22"/>
          <w:shd w:val="clear" w:color="auto" w:fill="FFFFFF"/>
        </w:rPr>
        <w:t>hey have opened the door to further developments for the FWF</w:t>
      </w:r>
      <w:r w:rsidR="008C67D5" w:rsidRPr="00842D7C">
        <w:rPr>
          <w:rFonts w:ascii="Arial" w:hAnsi="Arial" w:cs="Arial"/>
          <w:color w:val="000000" w:themeColor="text1"/>
          <w:sz w:val="22"/>
          <w:szCs w:val="22"/>
          <w:shd w:val="clear" w:color="auto" w:fill="FFFFFF"/>
        </w:rPr>
        <w:t>,</w:t>
      </w:r>
      <w:r w:rsidRPr="00842D7C">
        <w:rPr>
          <w:rFonts w:ascii="Arial" w:hAnsi="Arial" w:cs="Arial"/>
          <w:color w:val="000000" w:themeColor="text1"/>
          <w:sz w:val="22"/>
          <w:szCs w:val="22"/>
          <w:shd w:val="clear" w:color="auto" w:fill="FFFFFF"/>
        </w:rPr>
        <w:t xml:space="preserve"> which is my main goal moving forward from this MA.</w:t>
      </w:r>
      <w:r w:rsidR="00D61ADD" w:rsidRPr="00842D7C">
        <w:rPr>
          <w:rFonts w:ascii="Arial" w:hAnsi="Arial" w:cs="Arial"/>
          <w:color w:val="000000" w:themeColor="text1"/>
          <w:sz w:val="22"/>
          <w:szCs w:val="22"/>
          <w:shd w:val="clear" w:color="auto" w:fill="FFFFFF"/>
        </w:rPr>
        <w:t xml:space="preserve"> Throughout this process</w:t>
      </w:r>
      <w:r w:rsidR="0097000C" w:rsidRPr="00842D7C">
        <w:rPr>
          <w:rFonts w:ascii="Arial" w:hAnsi="Arial" w:cs="Arial"/>
          <w:color w:val="000000" w:themeColor="text1"/>
          <w:sz w:val="22"/>
          <w:szCs w:val="22"/>
          <w:shd w:val="clear" w:color="auto" w:fill="FFFFFF"/>
        </w:rPr>
        <w:t>,</w:t>
      </w:r>
      <w:r w:rsidR="00D61ADD" w:rsidRPr="00842D7C">
        <w:rPr>
          <w:rFonts w:ascii="Arial" w:hAnsi="Arial" w:cs="Arial"/>
          <w:color w:val="000000" w:themeColor="text1"/>
          <w:sz w:val="22"/>
          <w:szCs w:val="22"/>
          <w:shd w:val="clear" w:color="auto" w:fill="FFFFFF"/>
        </w:rPr>
        <w:t xml:space="preserve"> </w:t>
      </w:r>
      <w:r w:rsidR="008C67D5" w:rsidRPr="00842D7C">
        <w:rPr>
          <w:rFonts w:ascii="Arial" w:hAnsi="Arial" w:cs="Arial"/>
          <w:color w:val="000000" w:themeColor="text1"/>
          <w:sz w:val="22"/>
          <w:szCs w:val="22"/>
          <w:shd w:val="clear" w:color="auto" w:fill="FFFFFF"/>
        </w:rPr>
        <w:t>I have attempted to incorporate War</w:t>
      </w:r>
      <w:r w:rsidR="00186FA5" w:rsidRPr="00842D7C">
        <w:rPr>
          <w:rFonts w:ascii="Arial" w:hAnsi="Arial" w:cs="Arial"/>
          <w:color w:val="000000" w:themeColor="text1"/>
          <w:sz w:val="22"/>
          <w:szCs w:val="22"/>
          <w:shd w:val="clear" w:color="auto" w:fill="FFFFFF"/>
        </w:rPr>
        <w:t>e</w:t>
      </w:r>
      <w:r w:rsidR="008C67D5" w:rsidRPr="00842D7C">
        <w:rPr>
          <w:rFonts w:ascii="Arial" w:hAnsi="Arial" w:cs="Arial"/>
          <w:color w:val="000000" w:themeColor="text1"/>
          <w:sz w:val="22"/>
          <w:szCs w:val="22"/>
          <w:shd w:val="clear" w:color="auto" w:fill="FFFFFF"/>
        </w:rPr>
        <w:t>ing</w:t>
      </w:r>
      <w:r w:rsidR="0097000C" w:rsidRPr="00842D7C">
        <w:rPr>
          <w:rFonts w:ascii="Arial" w:hAnsi="Arial" w:cs="Arial"/>
          <w:color w:val="000000" w:themeColor="text1"/>
          <w:sz w:val="22"/>
          <w:szCs w:val="22"/>
          <w:shd w:val="clear" w:color="auto" w:fill="FFFFFF"/>
        </w:rPr>
        <w:t>’</w:t>
      </w:r>
      <w:r w:rsidR="008C67D5" w:rsidRPr="00842D7C">
        <w:rPr>
          <w:rFonts w:ascii="Arial" w:hAnsi="Arial" w:cs="Arial"/>
          <w:color w:val="000000" w:themeColor="text1"/>
          <w:sz w:val="22"/>
          <w:szCs w:val="22"/>
          <w:shd w:val="clear" w:color="auto" w:fill="FFFFFF"/>
        </w:rPr>
        <w:t>s (</w:t>
      </w:r>
      <w:r w:rsidR="00186FA5" w:rsidRPr="00842D7C">
        <w:rPr>
          <w:rFonts w:ascii="Arial" w:hAnsi="Arial" w:cs="Arial"/>
          <w:color w:val="000000" w:themeColor="text1"/>
          <w:sz w:val="22"/>
          <w:szCs w:val="22"/>
          <w:shd w:val="clear" w:color="auto" w:fill="FFFFFF"/>
        </w:rPr>
        <w:t>2017</w:t>
      </w:r>
      <w:r w:rsidR="008C67D5" w:rsidRPr="00842D7C">
        <w:rPr>
          <w:rFonts w:ascii="Arial" w:hAnsi="Arial" w:cs="Arial"/>
          <w:color w:val="000000" w:themeColor="text1"/>
          <w:sz w:val="22"/>
          <w:szCs w:val="22"/>
          <w:shd w:val="clear" w:color="auto" w:fill="FFFFFF"/>
        </w:rPr>
        <w:t xml:space="preserve">) Me, </w:t>
      </w:r>
      <w:proofErr w:type="gramStart"/>
      <w:r w:rsidR="00207B1C">
        <w:rPr>
          <w:rFonts w:ascii="Arial" w:hAnsi="Arial" w:cs="Arial"/>
          <w:color w:val="000000" w:themeColor="text1"/>
          <w:sz w:val="22"/>
          <w:szCs w:val="22"/>
          <w:shd w:val="clear" w:color="auto" w:fill="FFFFFF"/>
        </w:rPr>
        <w:t>M</w:t>
      </w:r>
      <w:r w:rsidR="008C67D5" w:rsidRPr="00842D7C">
        <w:rPr>
          <w:rFonts w:ascii="Arial" w:hAnsi="Arial" w:cs="Arial"/>
          <w:color w:val="000000" w:themeColor="text1"/>
          <w:sz w:val="22"/>
          <w:szCs w:val="22"/>
          <w:shd w:val="clear" w:color="auto" w:fill="FFFFFF"/>
        </w:rPr>
        <w:t>y</w:t>
      </w:r>
      <w:proofErr w:type="gramEnd"/>
      <w:r w:rsidR="008C67D5" w:rsidRPr="00842D7C">
        <w:rPr>
          <w:rFonts w:ascii="Arial" w:hAnsi="Arial" w:cs="Arial"/>
          <w:color w:val="000000" w:themeColor="text1"/>
          <w:sz w:val="22"/>
          <w:szCs w:val="22"/>
          <w:shd w:val="clear" w:color="auto" w:fill="FFFFFF"/>
        </w:rPr>
        <w:t xml:space="preserve">, </w:t>
      </w:r>
      <w:r w:rsidR="00207B1C">
        <w:rPr>
          <w:rFonts w:ascii="Arial" w:hAnsi="Arial" w:cs="Arial"/>
          <w:color w:val="000000" w:themeColor="text1"/>
          <w:sz w:val="22"/>
          <w:szCs w:val="22"/>
          <w:shd w:val="clear" w:color="auto" w:fill="FFFFFF"/>
        </w:rPr>
        <w:t>M</w:t>
      </w:r>
      <w:r w:rsidR="008C67D5" w:rsidRPr="00842D7C">
        <w:rPr>
          <w:rFonts w:ascii="Arial" w:hAnsi="Arial" w:cs="Arial"/>
          <w:color w:val="000000" w:themeColor="text1"/>
          <w:sz w:val="22"/>
          <w:szCs w:val="22"/>
          <w:shd w:val="clear" w:color="auto" w:fill="FFFFFF"/>
        </w:rPr>
        <w:t>ore</w:t>
      </w:r>
      <w:r w:rsidR="00020778" w:rsidRPr="00842D7C">
        <w:rPr>
          <w:rFonts w:ascii="Arial" w:hAnsi="Arial" w:cs="Arial"/>
          <w:color w:val="000000" w:themeColor="text1"/>
          <w:sz w:val="22"/>
          <w:szCs w:val="22"/>
          <w:shd w:val="clear" w:color="auto" w:fill="FFFFFF"/>
        </w:rPr>
        <w:t xml:space="preserve">, </w:t>
      </w:r>
      <w:r w:rsidR="00207B1C">
        <w:rPr>
          <w:rFonts w:ascii="Arial" w:hAnsi="Arial" w:cs="Arial"/>
          <w:color w:val="000000" w:themeColor="text1"/>
          <w:sz w:val="22"/>
          <w:szCs w:val="22"/>
          <w:shd w:val="clear" w:color="auto" w:fill="FFFFFF"/>
        </w:rPr>
        <w:t>M</w:t>
      </w:r>
      <w:r w:rsidR="00020778" w:rsidRPr="00842D7C">
        <w:rPr>
          <w:rFonts w:ascii="Arial" w:hAnsi="Arial" w:cs="Arial"/>
          <w:color w:val="000000" w:themeColor="text1"/>
          <w:sz w:val="22"/>
          <w:szCs w:val="22"/>
          <w:shd w:val="clear" w:color="auto" w:fill="FFFFFF"/>
        </w:rPr>
        <w:t xml:space="preserve">ust </w:t>
      </w:r>
      <w:r w:rsidR="008C67D5" w:rsidRPr="00842D7C">
        <w:rPr>
          <w:rFonts w:ascii="Arial" w:hAnsi="Arial" w:cs="Arial"/>
          <w:color w:val="000000" w:themeColor="text1"/>
          <w:sz w:val="22"/>
          <w:szCs w:val="22"/>
          <w:shd w:val="clear" w:color="auto" w:fill="FFFFFF"/>
        </w:rPr>
        <w:t xml:space="preserve">reflective cycle </w:t>
      </w:r>
      <w:r w:rsidR="0097000C" w:rsidRPr="00842D7C">
        <w:rPr>
          <w:rFonts w:ascii="Arial" w:hAnsi="Arial" w:cs="Arial"/>
          <w:color w:val="000000" w:themeColor="text1"/>
          <w:sz w:val="22"/>
          <w:szCs w:val="22"/>
          <w:shd w:val="clear" w:color="auto" w:fill="FFFFFF"/>
        </w:rPr>
        <w:t>to ensure</w:t>
      </w:r>
      <w:r w:rsidR="008C67D5" w:rsidRPr="00842D7C">
        <w:rPr>
          <w:rFonts w:ascii="Arial" w:hAnsi="Arial" w:cs="Arial"/>
          <w:color w:val="000000" w:themeColor="text1"/>
          <w:sz w:val="22"/>
          <w:szCs w:val="22"/>
          <w:shd w:val="clear" w:color="auto" w:fill="FFFFFF"/>
        </w:rPr>
        <w:t xml:space="preserve"> I </w:t>
      </w:r>
      <w:r w:rsidR="007C00E7" w:rsidRPr="00842D7C">
        <w:rPr>
          <w:rFonts w:ascii="Arial" w:hAnsi="Arial" w:cs="Arial"/>
          <w:color w:val="000000" w:themeColor="text1"/>
          <w:sz w:val="22"/>
          <w:szCs w:val="22"/>
          <w:shd w:val="clear" w:color="auto" w:fill="FFFFFF"/>
        </w:rPr>
        <w:t>could</w:t>
      </w:r>
      <w:r w:rsidR="008C67D5" w:rsidRPr="00842D7C">
        <w:rPr>
          <w:rFonts w:ascii="Arial" w:hAnsi="Arial" w:cs="Arial"/>
          <w:color w:val="000000" w:themeColor="text1"/>
          <w:sz w:val="22"/>
          <w:szCs w:val="22"/>
          <w:shd w:val="clear" w:color="auto" w:fill="FFFFFF"/>
        </w:rPr>
        <w:t xml:space="preserve"> distance myself from my research</w:t>
      </w:r>
      <w:r w:rsidR="00186FA5" w:rsidRPr="00842D7C">
        <w:rPr>
          <w:rFonts w:ascii="Arial" w:hAnsi="Arial" w:cs="Arial"/>
          <w:color w:val="000000" w:themeColor="text1"/>
          <w:sz w:val="22"/>
          <w:szCs w:val="22"/>
          <w:shd w:val="clear" w:color="auto" w:fill="FFFFFF"/>
        </w:rPr>
        <w:t>.</w:t>
      </w:r>
      <w:r w:rsidR="008C67D5" w:rsidRPr="00842D7C">
        <w:rPr>
          <w:rFonts w:ascii="Arial" w:hAnsi="Arial" w:cs="Arial"/>
          <w:color w:val="000000" w:themeColor="text1"/>
          <w:sz w:val="22"/>
          <w:szCs w:val="22"/>
          <w:shd w:val="clear" w:color="auto" w:fill="FFFFFF"/>
        </w:rPr>
        <w:t xml:space="preserve"> </w:t>
      </w:r>
      <w:r w:rsidR="00186FA5" w:rsidRPr="00842D7C">
        <w:rPr>
          <w:rFonts w:ascii="Arial" w:hAnsi="Arial" w:cs="Arial"/>
          <w:color w:val="000000" w:themeColor="text1"/>
          <w:sz w:val="22"/>
          <w:szCs w:val="22"/>
          <w:shd w:val="clear" w:color="auto" w:fill="FFFFFF"/>
        </w:rPr>
        <w:t>H</w:t>
      </w:r>
      <w:r w:rsidR="008C67D5" w:rsidRPr="00842D7C">
        <w:rPr>
          <w:rFonts w:ascii="Arial" w:hAnsi="Arial" w:cs="Arial"/>
          <w:color w:val="000000" w:themeColor="text1"/>
          <w:sz w:val="22"/>
          <w:szCs w:val="22"/>
          <w:shd w:val="clear" w:color="auto" w:fill="FFFFFF"/>
        </w:rPr>
        <w:t>owever, these findings highlight the importance that the role of the teacher has with pupils</w:t>
      </w:r>
      <w:r w:rsidR="0097000C" w:rsidRPr="00842D7C">
        <w:rPr>
          <w:rFonts w:ascii="Arial" w:hAnsi="Arial" w:cs="Arial"/>
          <w:color w:val="000000" w:themeColor="text1"/>
          <w:sz w:val="22"/>
          <w:szCs w:val="22"/>
          <w:shd w:val="clear" w:color="auto" w:fill="FFFFFF"/>
        </w:rPr>
        <w:t>,</w:t>
      </w:r>
      <w:r w:rsidR="008C67D5" w:rsidRPr="00842D7C">
        <w:rPr>
          <w:rFonts w:ascii="Arial" w:hAnsi="Arial" w:cs="Arial"/>
          <w:color w:val="000000" w:themeColor="text1"/>
          <w:sz w:val="22"/>
          <w:szCs w:val="22"/>
          <w:shd w:val="clear" w:color="auto" w:fill="FFFFFF"/>
        </w:rPr>
        <w:t xml:space="preserve"> which is often difficult to detach from. </w:t>
      </w:r>
      <w:r w:rsidR="00D00F1C" w:rsidRPr="00842D7C">
        <w:rPr>
          <w:rFonts w:ascii="Arial" w:hAnsi="Arial" w:cs="Arial"/>
          <w:color w:val="000000" w:themeColor="text1"/>
          <w:sz w:val="22"/>
          <w:szCs w:val="22"/>
          <w:shd w:val="clear" w:color="auto" w:fill="FFFFFF"/>
        </w:rPr>
        <w:t xml:space="preserve">By using this reflective cycle to consider who I am and how my value may </w:t>
      </w:r>
      <w:r w:rsidR="007C00E7" w:rsidRPr="00842D7C">
        <w:rPr>
          <w:rFonts w:ascii="Arial" w:hAnsi="Arial" w:cs="Arial"/>
          <w:color w:val="000000" w:themeColor="text1"/>
          <w:sz w:val="22"/>
          <w:szCs w:val="22"/>
          <w:shd w:val="clear" w:color="auto" w:fill="FFFFFF"/>
        </w:rPr>
        <w:t>a</w:t>
      </w:r>
      <w:r w:rsidR="00D00F1C" w:rsidRPr="00842D7C">
        <w:rPr>
          <w:rFonts w:ascii="Arial" w:hAnsi="Arial" w:cs="Arial"/>
          <w:color w:val="000000" w:themeColor="text1"/>
          <w:sz w:val="22"/>
          <w:szCs w:val="22"/>
          <w:shd w:val="clear" w:color="auto" w:fill="FFFFFF"/>
        </w:rPr>
        <w:t xml:space="preserve">ffect the data, </w:t>
      </w:r>
      <w:r w:rsidR="00B53EF4">
        <w:rPr>
          <w:rFonts w:ascii="Arial" w:hAnsi="Arial" w:cs="Arial"/>
          <w:color w:val="000000" w:themeColor="text1"/>
          <w:sz w:val="22"/>
          <w:szCs w:val="22"/>
          <w:shd w:val="clear" w:color="auto" w:fill="FFFFFF"/>
        </w:rPr>
        <w:t xml:space="preserve">I aimed to </w:t>
      </w:r>
      <w:r w:rsidR="00725487" w:rsidRPr="00842D7C">
        <w:rPr>
          <w:rFonts w:ascii="Arial" w:hAnsi="Arial" w:cs="Arial"/>
          <w:color w:val="000000" w:themeColor="text1"/>
          <w:sz w:val="22"/>
          <w:szCs w:val="22"/>
          <w:shd w:val="clear" w:color="auto" w:fill="FFFFFF"/>
        </w:rPr>
        <w:t xml:space="preserve">report my data findings </w:t>
      </w:r>
      <w:r w:rsidR="00571A9A" w:rsidRPr="00842D7C">
        <w:rPr>
          <w:rFonts w:ascii="Arial" w:hAnsi="Arial" w:cs="Arial"/>
          <w:color w:val="000000" w:themeColor="text1"/>
          <w:sz w:val="22"/>
          <w:szCs w:val="22"/>
          <w:shd w:val="clear" w:color="auto" w:fill="FFFFFF"/>
        </w:rPr>
        <w:t xml:space="preserve">based on values and facts to highlight </w:t>
      </w:r>
      <w:r w:rsidR="007C00E7" w:rsidRPr="00842D7C">
        <w:rPr>
          <w:rFonts w:ascii="Arial" w:hAnsi="Arial" w:cs="Arial"/>
          <w:color w:val="000000" w:themeColor="text1"/>
          <w:sz w:val="22"/>
          <w:szCs w:val="22"/>
          <w:shd w:val="clear" w:color="auto" w:fill="FFFFFF"/>
        </w:rPr>
        <w:t>participants' experience</w:t>
      </w:r>
      <w:r w:rsidR="00571A9A" w:rsidRPr="00842D7C">
        <w:rPr>
          <w:rFonts w:ascii="Arial" w:hAnsi="Arial" w:cs="Arial"/>
          <w:color w:val="000000" w:themeColor="text1"/>
          <w:sz w:val="22"/>
          <w:szCs w:val="22"/>
          <w:shd w:val="clear" w:color="auto" w:fill="FFFFFF"/>
        </w:rPr>
        <w:t xml:space="preserve">s. </w:t>
      </w:r>
    </w:p>
    <w:p w14:paraId="4896D5AA" w14:textId="220914CB" w:rsidR="00AF41FF" w:rsidRPr="00842D7C" w:rsidRDefault="00AF41FF" w:rsidP="00842D7C">
      <w:pPr>
        <w:pStyle w:val="Heading1"/>
        <w:spacing w:line="360" w:lineRule="auto"/>
        <w:rPr>
          <w:rFonts w:ascii="Arial" w:hAnsi="Arial" w:cs="Arial"/>
          <w:sz w:val="22"/>
          <w:szCs w:val="22"/>
          <w:shd w:val="clear" w:color="auto" w:fill="FFFFFF"/>
        </w:rPr>
      </w:pPr>
      <w:bookmarkStart w:id="71" w:name="_Toc176969780"/>
      <w:r w:rsidRPr="00842D7C">
        <w:rPr>
          <w:rFonts w:ascii="Arial" w:hAnsi="Arial" w:cs="Arial"/>
          <w:sz w:val="22"/>
          <w:szCs w:val="22"/>
        </w:rPr>
        <w:t>Conclusion and Recommendations</w:t>
      </w:r>
      <w:bookmarkEnd w:id="71"/>
    </w:p>
    <w:p w14:paraId="6E1B7739" w14:textId="6F9B3B00"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shd w:val="clear" w:color="auto" w:fill="FFFFFF"/>
        </w:rPr>
        <w:t xml:space="preserve">The findings I have presented may be influenced by confirmation bias. This is due to my prior association and familiarity with my participants and my choice to present my findings as a narrative story. Whilst I intended to not interpret the data in a way which favours my current beliefs </w:t>
      </w:r>
      <w:r w:rsidRPr="00842D7C">
        <w:rPr>
          <w:rFonts w:ascii="Arial" w:hAnsi="Arial" w:cs="Arial"/>
          <w:sz w:val="22"/>
          <w:szCs w:val="22"/>
        </w:rPr>
        <w:t>(Peters, 2020)</w:t>
      </w:r>
      <w:r w:rsidR="0003562D" w:rsidRPr="00842D7C">
        <w:rPr>
          <w:rFonts w:ascii="Arial" w:hAnsi="Arial" w:cs="Arial"/>
          <w:sz w:val="22"/>
          <w:szCs w:val="22"/>
        </w:rPr>
        <w:t>,</w:t>
      </w:r>
      <w:r w:rsidRPr="00842D7C">
        <w:rPr>
          <w:rFonts w:ascii="Arial" w:hAnsi="Arial" w:cs="Arial"/>
          <w:sz w:val="22"/>
          <w:szCs w:val="22"/>
        </w:rPr>
        <w:t xml:space="preserve"> this paper can be viewed from this perspective given my passion and enthusiasm to provide a voice to those who may not usually be heard. Akin to Legg (2013)</w:t>
      </w:r>
      <w:r w:rsidR="00317229">
        <w:rPr>
          <w:rFonts w:ascii="Arial" w:hAnsi="Arial" w:cs="Arial"/>
          <w:sz w:val="22"/>
          <w:szCs w:val="22"/>
        </w:rPr>
        <w:t>,</w:t>
      </w:r>
      <w:r w:rsidRPr="00842D7C">
        <w:rPr>
          <w:rFonts w:ascii="Arial" w:hAnsi="Arial" w:cs="Arial"/>
          <w:sz w:val="22"/>
          <w:szCs w:val="22"/>
        </w:rPr>
        <w:t xml:space="preserve"> </w:t>
      </w:r>
      <w:r w:rsidR="0003562D" w:rsidRPr="00842D7C">
        <w:rPr>
          <w:rFonts w:ascii="Arial" w:hAnsi="Arial" w:cs="Arial"/>
          <w:sz w:val="22"/>
          <w:szCs w:val="22"/>
        </w:rPr>
        <w:t>I</w:t>
      </w:r>
      <w:r w:rsidRPr="00842D7C">
        <w:rPr>
          <w:rFonts w:ascii="Arial" w:hAnsi="Arial" w:cs="Arial"/>
          <w:sz w:val="22"/>
          <w:szCs w:val="22"/>
        </w:rPr>
        <w:t xml:space="preserve"> hope that these findings will not be interpreted as the experience of all s</w:t>
      </w:r>
      <w:r w:rsidR="00317229">
        <w:rPr>
          <w:rFonts w:ascii="Arial" w:hAnsi="Arial" w:cs="Arial"/>
          <w:sz w:val="22"/>
          <w:szCs w:val="22"/>
        </w:rPr>
        <w:t xml:space="preserve">tudents </w:t>
      </w:r>
      <w:r w:rsidRPr="00842D7C">
        <w:rPr>
          <w:rFonts w:ascii="Arial" w:hAnsi="Arial" w:cs="Arial"/>
          <w:sz w:val="22"/>
          <w:szCs w:val="22"/>
        </w:rPr>
        <w:t xml:space="preserve">engaged in singing lessons but </w:t>
      </w:r>
      <w:r w:rsidR="00317229">
        <w:rPr>
          <w:rFonts w:ascii="Arial" w:hAnsi="Arial" w:cs="Arial"/>
          <w:sz w:val="22"/>
          <w:szCs w:val="22"/>
        </w:rPr>
        <w:t xml:space="preserve">rather </w:t>
      </w:r>
      <w:r w:rsidRPr="00842D7C">
        <w:rPr>
          <w:rFonts w:ascii="Arial" w:hAnsi="Arial" w:cs="Arial"/>
          <w:sz w:val="22"/>
          <w:szCs w:val="22"/>
        </w:rPr>
        <w:t xml:space="preserve">as an account worth consideration. I hope that my choice </w:t>
      </w:r>
      <w:r w:rsidR="00AF4DC5">
        <w:rPr>
          <w:rFonts w:ascii="Arial" w:hAnsi="Arial" w:cs="Arial"/>
          <w:sz w:val="22"/>
          <w:szCs w:val="22"/>
        </w:rPr>
        <w:t>to use</w:t>
      </w:r>
      <w:r w:rsidRPr="00842D7C">
        <w:rPr>
          <w:rFonts w:ascii="Arial" w:hAnsi="Arial" w:cs="Arial"/>
          <w:sz w:val="22"/>
          <w:szCs w:val="22"/>
        </w:rPr>
        <w:t xml:space="preserve"> a critical paradigm has allowed for the portrayal of the thoughts and emotions of participants to permeate through the data to the reader </w:t>
      </w:r>
      <w:r w:rsidR="00EF2610" w:rsidRPr="00842D7C">
        <w:rPr>
          <w:rFonts w:ascii="Arial" w:hAnsi="Arial" w:cs="Arial"/>
          <w:color w:val="000000" w:themeColor="text1"/>
          <w:sz w:val="22"/>
          <w:szCs w:val="22"/>
        </w:rPr>
        <w:t>(</w:t>
      </w:r>
      <w:proofErr w:type="spellStart"/>
      <w:r w:rsidR="00EF2610" w:rsidRPr="00842D7C">
        <w:rPr>
          <w:rFonts w:ascii="Arial" w:hAnsi="Arial" w:cs="Arial"/>
          <w:color w:val="000000" w:themeColor="text1"/>
          <w:sz w:val="22"/>
          <w:szCs w:val="22"/>
        </w:rPr>
        <w:t>Tenny</w:t>
      </w:r>
      <w:proofErr w:type="spellEnd"/>
      <w:r w:rsidR="00EF2610">
        <w:rPr>
          <w:rFonts w:ascii="Arial" w:hAnsi="Arial" w:cs="Arial"/>
          <w:color w:val="000000" w:themeColor="text1"/>
          <w:sz w:val="22"/>
          <w:szCs w:val="22"/>
        </w:rPr>
        <w:t xml:space="preserve"> </w:t>
      </w:r>
      <w:r w:rsidR="00EF2610" w:rsidRPr="00EF2610">
        <w:rPr>
          <w:rFonts w:ascii="Arial" w:hAnsi="Arial" w:cs="Arial"/>
          <w:i/>
          <w:iCs/>
          <w:color w:val="000000" w:themeColor="text1"/>
          <w:sz w:val="22"/>
          <w:szCs w:val="22"/>
        </w:rPr>
        <w:t>et al.,</w:t>
      </w:r>
      <w:r w:rsidR="00EF2610">
        <w:rPr>
          <w:rFonts w:ascii="Arial" w:hAnsi="Arial" w:cs="Arial"/>
          <w:color w:val="000000" w:themeColor="text1"/>
          <w:sz w:val="22"/>
          <w:szCs w:val="22"/>
        </w:rPr>
        <w:t xml:space="preserve"> </w:t>
      </w:r>
      <w:r w:rsidR="00EF2610" w:rsidRPr="00842D7C">
        <w:rPr>
          <w:rFonts w:ascii="Arial" w:hAnsi="Arial" w:cs="Arial"/>
          <w:color w:val="000000" w:themeColor="text1"/>
          <w:sz w:val="22"/>
          <w:szCs w:val="22"/>
        </w:rPr>
        <w:t>2022</w:t>
      </w:r>
      <w:proofErr w:type="gramStart"/>
      <w:r w:rsidR="00EF2610" w:rsidRPr="00842D7C">
        <w:rPr>
          <w:rFonts w:ascii="Arial" w:hAnsi="Arial" w:cs="Arial"/>
          <w:color w:val="000000" w:themeColor="text1"/>
          <w:sz w:val="22"/>
          <w:szCs w:val="22"/>
        </w:rPr>
        <w:t>), and</w:t>
      </w:r>
      <w:proofErr w:type="gramEnd"/>
      <w:r w:rsidRPr="00842D7C">
        <w:rPr>
          <w:rFonts w:ascii="Arial" w:hAnsi="Arial" w:cs="Arial"/>
          <w:color w:val="000000" w:themeColor="text1"/>
          <w:sz w:val="22"/>
          <w:szCs w:val="22"/>
        </w:rPr>
        <w:t xml:space="preserve"> has allowed for the power dynamics present to be considered (Boswell </w:t>
      </w:r>
      <w:r w:rsidR="00E47ECB" w:rsidRPr="00842D7C">
        <w:rPr>
          <w:rFonts w:ascii="Arial" w:hAnsi="Arial" w:cs="Arial"/>
          <w:color w:val="000000" w:themeColor="text1"/>
          <w:sz w:val="22"/>
          <w:szCs w:val="22"/>
        </w:rPr>
        <w:t>and</w:t>
      </w:r>
      <w:r w:rsidRPr="00842D7C">
        <w:rPr>
          <w:rFonts w:ascii="Arial" w:hAnsi="Arial" w:cs="Arial"/>
          <w:color w:val="000000" w:themeColor="text1"/>
          <w:sz w:val="22"/>
          <w:szCs w:val="22"/>
        </w:rPr>
        <w:t xml:space="preserve"> </w:t>
      </w:r>
      <w:proofErr w:type="spellStart"/>
      <w:r w:rsidRPr="00842D7C">
        <w:rPr>
          <w:rFonts w:ascii="Arial" w:hAnsi="Arial" w:cs="Arial"/>
          <w:color w:val="000000" w:themeColor="text1"/>
          <w:sz w:val="22"/>
          <w:szCs w:val="22"/>
        </w:rPr>
        <w:t>Babchuk</w:t>
      </w:r>
      <w:proofErr w:type="spellEnd"/>
      <w:r w:rsidRPr="00842D7C">
        <w:rPr>
          <w:rFonts w:ascii="Arial" w:hAnsi="Arial" w:cs="Arial"/>
          <w:color w:val="000000" w:themeColor="text1"/>
          <w:sz w:val="22"/>
          <w:szCs w:val="22"/>
        </w:rPr>
        <w:t xml:space="preserve">, 2023). </w:t>
      </w:r>
      <w:r w:rsidR="00686057" w:rsidRPr="00842D7C">
        <w:rPr>
          <w:rFonts w:ascii="Arial" w:hAnsi="Arial" w:cs="Arial"/>
          <w:color w:val="000000" w:themeColor="text1"/>
          <w:sz w:val="22"/>
          <w:szCs w:val="22"/>
        </w:rPr>
        <w:t xml:space="preserve">I </w:t>
      </w:r>
      <w:r w:rsidR="00BD1E98" w:rsidRPr="00842D7C">
        <w:rPr>
          <w:rFonts w:ascii="Arial" w:hAnsi="Arial" w:cs="Arial"/>
          <w:color w:val="000000" w:themeColor="text1"/>
          <w:sz w:val="22"/>
          <w:szCs w:val="22"/>
        </w:rPr>
        <w:t>aimed to mitigate confirmation bias by</w:t>
      </w:r>
      <w:r w:rsidR="00686057" w:rsidRPr="00842D7C">
        <w:rPr>
          <w:rFonts w:ascii="Arial" w:hAnsi="Arial" w:cs="Arial"/>
          <w:color w:val="000000" w:themeColor="text1"/>
          <w:sz w:val="22"/>
          <w:szCs w:val="22"/>
        </w:rPr>
        <w:t xml:space="preserve"> using </w:t>
      </w:r>
      <w:r w:rsidR="00710FF4" w:rsidRPr="00842D7C">
        <w:rPr>
          <w:rFonts w:ascii="Arial" w:hAnsi="Arial" w:cs="Arial"/>
          <w:color w:val="000000" w:themeColor="text1"/>
          <w:sz w:val="22"/>
          <w:szCs w:val="22"/>
        </w:rPr>
        <w:t>direct quotes from my participants</w:t>
      </w:r>
      <w:r w:rsidR="00BD1E98" w:rsidRPr="00842D7C">
        <w:rPr>
          <w:rFonts w:ascii="Arial" w:hAnsi="Arial" w:cs="Arial"/>
          <w:color w:val="000000" w:themeColor="text1"/>
          <w:sz w:val="22"/>
          <w:szCs w:val="22"/>
        </w:rPr>
        <w:t xml:space="preserve">. However, </w:t>
      </w:r>
      <w:r w:rsidR="00AF3B22" w:rsidRPr="00842D7C">
        <w:rPr>
          <w:rFonts w:ascii="Arial" w:hAnsi="Arial" w:cs="Arial"/>
          <w:color w:val="000000" w:themeColor="text1"/>
          <w:sz w:val="22"/>
          <w:szCs w:val="22"/>
        </w:rPr>
        <w:t>by creating a narrative retelling of events</w:t>
      </w:r>
      <w:r w:rsidR="00E17271" w:rsidRPr="00842D7C">
        <w:rPr>
          <w:rFonts w:ascii="Arial" w:hAnsi="Arial" w:cs="Arial"/>
          <w:color w:val="000000" w:themeColor="text1"/>
          <w:sz w:val="22"/>
          <w:szCs w:val="22"/>
        </w:rPr>
        <w:t xml:space="preserve"> using my existing pupils</w:t>
      </w:r>
      <w:r w:rsidR="00A450F0" w:rsidRPr="00842D7C">
        <w:rPr>
          <w:rFonts w:ascii="Arial" w:hAnsi="Arial" w:cs="Arial"/>
          <w:color w:val="000000" w:themeColor="text1"/>
          <w:sz w:val="22"/>
          <w:szCs w:val="22"/>
        </w:rPr>
        <w:t>,</w:t>
      </w:r>
      <w:r w:rsidR="00D42AD8" w:rsidRPr="00842D7C">
        <w:rPr>
          <w:rFonts w:ascii="Arial" w:hAnsi="Arial" w:cs="Arial"/>
          <w:color w:val="000000" w:themeColor="text1"/>
          <w:sz w:val="22"/>
          <w:szCs w:val="22"/>
        </w:rPr>
        <w:t xml:space="preserve"> I might have been invertedly searching for information </w:t>
      </w:r>
      <w:r w:rsidR="00484982">
        <w:rPr>
          <w:rFonts w:ascii="Arial" w:hAnsi="Arial" w:cs="Arial"/>
          <w:color w:val="000000" w:themeColor="text1"/>
          <w:sz w:val="22"/>
          <w:szCs w:val="22"/>
        </w:rPr>
        <w:t>supporting my</w:t>
      </w:r>
      <w:r w:rsidR="00D42AD8" w:rsidRPr="00842D7C">
        <w:rPr>
          <w:rFonts w:ascii="Arial" w:hAnsi="Arial" w:cs="Arial"/>
          <w:color w:val="000000" w:themeColor="text1"/>
          <w:sz w:val="22"/>
          <w:szCs w:val="22"/>
        </w:rPr>
        <w:t xml:space="preserve"> beliefs.</w:t>
      </w:r>
      <w:r w:rsidR="00AF3B22" w:rsidRPr="00842D7C">
        <w:rPr>
          <w:rFonts w:ascii="Arial" w:hAnsi="Arial" w:cs="Arial"/>
          <w:color w:val="000000" w:themeColor="text1"/>
          <w:sz w:val="22"/>
          <w:szCs w:val="22"/>
        </w:rPr>
        <w:t xml:space="preserve"> </w:t>
      </w:r>
      <w:r w:rsidR="00A450F0" w:rsidRPr="00842D7C">
        <w:rPr>
          <w:rFonts w:ascii="Arial" w:hAnsi="Arial" w:cs="Arial"/>
          <w:color w:val="000000" w:themeColor="text1"/>
          <w:sz w:val="22"/>
          <w:szCs w:val="22"/>
        </w:rPr>
        <w:t xml:space="preserve">This aligns with </w:t>
      </w:r>
      <w:r w:rsidR="00E17271" w:rsidRPr="00842D7C">
        <w:rPr>
          <w:rFonts w:ascii="Arial" w:hAnsi="Arial" w:cs="Arial"/>
          <w:color w:val="000000" w:themeColor="text1"/>
          <w:sz w:val="22"/>
          <w:szCs w:val="22"/>
        </w:rPr>
        <w:t>Peters</w:t>
      </w:r>
      <w:r w:rsidR="00A967CE" w:rsidRPr="00842D7C">
        <w:rPr>
          <w:rFonts w:ascii="Arial" w:hAnsi="Arial" w:cs="Arial"/>
          <w:color w:val="000000" w:themeColor="text1"/>
          <w:sz w:val="22"/>
          <w:szCs w:val="22"/>
        </w:rPr>
        <w:t>’</w:t>
      </w:r>
      <w:r w:rsidR="00E17271" w:rsidRPr="00842D7C">
        <w:rPr>
          <w:rFonts w:ascii="Arial" w:hAnsi="Arial" w:cs="Arial"/>
          <w:color w:val="000000" w:themeColor="text1"/>
          <w:sz w:val="22"/>
          <w:szCs w:val="22"/>
        </w:rPr>
        <w:t xml:space="preserve"> (2020) description of confirmation bias</w:t>
      </w:r>
      <w:r w:rsidR="00A450F0" w:rsidRPr="00842D7C">
        <w:rPr>
          <w:rFonts w:ascii="Arial" w:hAnsi="Arial" w:cs="Arial"/>
          <w:color w:val="000000" w:themeColor="text1"/>
          <w:sz w:val="22"/>
          <w:szCs w:val="22"/>
        </w:rPr>
        <w:t>, suggesting it may be present in my analysis.</w:t>
      </w:r>
      <w:r w:rsidR="007F65D8" w:rsidRPr="00842D7C">
        <w:rPr>
          <w:rFonts w:ascii="Arial" w:hAnsi="Arial" w:cs="Arial"/>
          <w:color w:val="000000" w:themeColor="text1"/>
          <w:sz w:val="22"/>
          <w:szCs w:val="22"/>
        </w:rPr>
        <w:t xml:space="preserve"> By combining focus groups and interviews</w:t>
      </w:r>
      <w:r w:rsidR="004932D6">
        <w:rPr>
          <w:rFonts w:ascii="Arial" w:hAnsi="Arial" w:cs="Arial"/>
          <w:color w:val="000000" w:themeColor="text1"/>
          <w:sz w:val="22"/>
          <w:szCs w:val="22"/>
        </w:rPr>
        <w:t>,</w:t>
      </w:r>
      <w:r w:rsidR="007F65D8" w:rsidRPr="00842D7C">
        <w:rPr>
          <w:rFonts w:ascii="Arial" w:hAnsi="Arial" w:cs="Arial"/>
          <w:color w:val="000000" w:themeColor="text1"/>
          <w:sz w:val="22"/>
          <w:szCs w:val="22"/>
        </w:rPr>
        <w:t xml:space="preserve"> </w:t>
      </w:r>
      <w:r w:rsidR="00642C4C" w:rsidRPr="00842D7C">
        <w:rPr>
          <w:rFonts w:ascii="Arial" w:hAnsi="Arial" w:cs="Arial"/>
          <w:color w:val="000000" w:themeColor="text1"/>
          <w:sz w:val="22"/>
          <w:szCs w:val="22"/>
        </w:rPr>
        <w:t xml:space="preserve">Michel (1999) suggests that the researcher </w:t>
      </w:r>
      <w:r w:rsidR="00484982">
        <w:rPr>
          <w:rFonts w:ascii="Arial" w:hAnsi="Arial" w:cs="Arial"/>
          <w:color w:val="000000" w:themeColor="text1"/>
          <w:sz w:val="22"/>
          <w:szCs w:val="22"/>
        </w:rPr>
        <w:t>can</w:t>
      </w:r>
      <w:r w:rsidR="00642C4C" w:rsidRPr="00842D7C">
        <w:rPr>
          <w:rFonts w:ascii="Arial" w:hAnsi="Arial" w:cs="Arial"/>
          <w:color w:val="000000" w:themeColor="text1"/>
          <w:sz w:val="22"/>
          <w:szCs w:val="22"/>
        </w:rPr>
        <w:t xml:space="preserve"> present the authentic experiences of young people in </w:t>
      </w:r>
      <w:r w:rsidR="00223F17" w:rsidRPr="00842D7C">
        <w:rPr>
          <w:rFonts w:ascii="Arial" w:hAnsi="Arial" w:cs="Arial"/>
          <w:color w:val="000000" w:themeColor="text1"/>
          <w:sz w:val="22"/>
          <w:szCs w:val="22"/>
        </w:rPr>
        <w:t>their social worlds and retell the data</w:t>
      </w:r>
      <w:r w:rsidR="00E27B12" w:rsidRPr="00842D7C">
        <w:rPr>
          <w:rFonts w:ascii="Arial" w:hAnsi="Arial" w:cs="Arial"/>
          <w:color w:val="000000" w:themeColor="text1"/>
          <w:sz w:val="22"/>
          <w:szCs w:val="22"/>
        </w:rPr>
        <w:t xml:space="preserve"> “how it is: telling it how it feels” (Michel, 1999. P1)</w:t>
      </w:r>
      <w:r w:rsidR="00124189" w:rsidRPr="00842D7C">
        <w:rPr>
          <w:rFonts w:ascii="Arial" w:hAnsi="Arial" w:cs="Arial"/>
          <w:color w:val="000000" w:themeColor="text1"/>
          <w:sz w:val="22"/>
          <w:szCs w:val="22"/>
        </w:rPr>
        <w:t>. By using this combination of methods and triangulating the data with my literature review</w:t>
      </w:r>
      <w:r w:rsidR="00D61CB9" w:rsidRPr="00842D7C">
        <w:rPr>
          <w:rFonts w:ascii="Arial" w:hAnsi="Arial" w:cs="Arial"/>
          <w:color w:val="000000" w:themeColor="text1"/>
          <w:sz w:val="22"/>
          <w:szCs w:val="22"/>
        </w:rPr>
        <w:t>,</w:t>
      </w:r>
      <w:r w:rsidR="00124189" w:rsidRPr="00842D7C">
        <w:rPr>
          <w:rFonts w:ascii="Arial" w:hAnsi="Arial" w:cs="Arial"/>
          <w:color w:val="000000" w:themeColor="text1"/>
          <w:sz w:val="22"/>
          <w:szCs w:val="22"/>
        </w:rPr>
        <w:t xml:space="preserve"> </w:t>
      </w:r>
      <w:r w:rsidR="00240D98" w:rsidRPr="00842D7C">
        <w:rPr>
          <w:rFonts w:ascii="Arial" w:hAnsi="Arial" w:cs="Arial"/>
          <w:color w:val="000000" w:themeColor="text1"/>
          <w:sz w:val="22"/>
          <w:szCs w:val="22"/>
        </w:rPr>
        <w:t xml:space="preserve">I was able to </w:t>
      </w:r>
      <w:r w:rsidR="006F0C0F" w:rsidRPr="00842D7C">
        <w:rPr>
          <w:rFonts w:ascii="Arial" w:hAnsi="Arial" w:cs="Arial"/>
          <w:color w:val="000000" w:themeColor="text1"/>
          <w:sz w:val="22"/>
          <w:szCs w:val="22"/>
        </w:rPr>
        <w:t xml:space="preserve">develop a comprehensive </w:t>
      </w:r>
      <w:r w:rsidR="00E83390" w:rsidRPr="00842D7C">
        <w:rPr>
          <w:rFonts w:ascii="Arial" w:hAnsi="Arial" w:cs="Arial"/>
          <w:color w:val="000000" w:themeColor="text1"/>
          <w:sz w:val="22"/>
          <w:szCs w:val="22"/>
        </w:rPr>
        <w:t>understanding</w:t>
      </w:r>
      <w:r w:rsidR="006F0C0F" w:rsidRPr="00842D7C">
        <w:rPr>
          <w:rFonts w:ascii="Arial" w:hAnsi="Arial" w:cs="Arial"/>
          <w:color w:val="000000" w:themeColor="text1"/>
          <w:sz w:val="22"/>
          <w:szCs w:val="22"/>
        </w:rPr>
        <w:t xml:space="preserve"> of my </w:t>
      </w:r>
      <w:r w:rsidR="00E83390" w:rsidRPr="00842D7C">
        <w:rPr>
          <w:rFonts w:ascii="Arial" w:hAnsi="Arial" w:cs="Arial"/>
          <w:color w:val="000000" w:themeColor="text1"/>
          <w:sz w:val="22"/>
          <w:szCs w:val="22"/>
        </w:rPr>
        <w:t>qualitative</w:t>
      </w:r>
      <w:r w:rsidR="006F0C0F" w:rsidRPr="00842D7C">
        <w:rPr>
          <w:rFonts w:ascii="Arial" w:hAnsi="Arial" w:cs="Arial"/>
          <w:color w:val="000000" w:themeColor="text1"/>
          <w:sz w:val="22"/>
          <w:szCs w:val="22"/>
        </w:rPr>
        <w:t xml:space="preserve"> data </w:t>
      </w:r>
      <w:r w:rsidR="00E83390" w:rsidRPr="00842D7C">
        <w:rPr>
          <w:rFonts w:ascii="Arial" w:hAnsi="Arial" w:cs="Arial"/>
          <w:color w:val="000000" w:themeColor="text1"/>
          <w:sz w:val="22"/>
          <w:szCs w:val="22"/>
        </w:rPr>
        <w:t>(</w:t>
      </w:r>
      <w:r w:rsidR="00113F36" w:rsidRPr="00842D7C">
        <w:rPr>
          <w:rFonts w:ascii="Arial" w:hAnsi="Arial" w:cs="Arial"/>
          <w:color w:val="000000" w:themeColor="text1"/>
          <w:sz w:val="22"/>
          <w:szCs w:val="22"/>
        </w:rPr>
        <w:t>Carter et al.</w:t>
      </w:r>
      <w:r w:rsidR="00E83390" w:rsidRPr="00842D7C">
        <w:rPr>
          <w:rFonts w:ascii="Arial" w:hAnsi="Arial" w:cs="Arial"/>
          <w:color w:val="000000" w:themeColor="text1"/>
          <w:sz w:val="22"/>
          <w:szCs w:val="22"/>
        </w:rPr>
        <w:t>, 20</w:t>
      </w:r>
      <w:r w:rsidR="002C2E1F" w:rsidRPr="00842D7C">
        <w:rPr>
          <w:rFonts w:ascii="Arial" w:hAnsi="Arial" w:cs="Arial"/>
          <w:color w:val="000000" w:themeColor="text1"/>
          <w:sz w:val="22"/>
          <w:szCs w:val="22"/>
        </w:rPr>
        <w:t>14</w:t>
      </w:r>
      <w:r w:rsidR="00E83390" w:rsidRPr="00842D7C">
        <w:rPr>
          <w:rFonts w:ascii="Arial" w:hAnsi="Arial" w:cs="Arial"/>
          <w:color w:val="000000" w:themeColor="text1"/>
          <w:sz w:val="22"/>
          <w:szCs w:val="22"/>
        </w:rPr>
        <w:t>)</w:t>
      </w:r>
      <w:r w:rsidR="0009102D" w:rsidRPr="00842D7C">
        <w:rPr>
          <w:rFonts w:ascii="Arial" w:hAnsi="Arial" w:cs="Arial"/>
          <w:color w:val="000000" w:themeColor="text1"/>
          <w:sz w:val="22"/>
          <w:szCs w:val="22"/>
        </w:rPr>
        <w:t xml:space="preserve">. If </w:t>
      </w:r>
      <w:r w:rsidR="002E6824" w:rsidRPr="00842D7C">
        <w:rPr>
          <w:rFonts w:ascii="Arial" w:hAnsi="Arial" w:cs="Arial"/>
          <w:color w:val="000000" w:themeColor="text1"/>
          <w:sz w:val="22"/>
          <w:szCs w:val="22"/>
        </w:rPr>
        <w:t>I</w:t>
      </w:r>
      <w:r w:rsidR="0009102D" w:rsidRPr="00842D7C">
        <w:rPr>
          <w:rFonts w:ascii="Arial" w:hAnsi="Arial" w:cs="Arial"/>
          <w:color w:val="000000" w:themeColor="text1"/>
          <w:sz w:val="22"/>
          <w:szCs w:val="22"/>
        </w:rPr>
        <w:t xml:space="preserve"> or another research</w:t>
      </w:r>
      <w:r w:rsidR="002E6824" w:rsidRPr="00842D7C">
        <w:rPr>
          <w:rFonts w:ascii="Arial" w:hAnsi="Arial" w:cs="Arial"/>
          <w:color w:val="000000" w:themeColor="text1"/>
          <w:sz w:val="22"/>
          <w:szCs w:val="22"/>
        </w:rPr>
        <w:t>er</w:t>
      </w:r>
      <w:r w:rsidR="0009102D" w:rsidRPr="00842D7C">
        <w:rPr>
          <w:rFonts w:ascii="Arial" w:hAnsi="Arial" w:cs="Arial"/>
          <w:color w:val="000000" w:themeColor="text1"/>
          <w:sz w:val="22"/>
          <w:szCs w:val="22"/>
        </w:rPr>
        <w:t xml:space="preserve"> were to rep</w:t>
      </w:r>
      <w:r w:rsidR="002E6824" w:rsidRPr="00842D7C">
        <w:rPr>
          <w:rFonts w:ascii="Arial" w:hAnsi="Arial" w:cs="Arial"/>
          <w:color w:val="000000" w:themeColor="text1"/>
          <w:sz w:val="22"/>
          <w:szCs w:val="22"/>
        </w:rPr>
        <w:t>licate</w:t>
      </w:r>
      <w:r w:rsidR="0009102D" w:rsidRPr="00842D7C">
        <w:rPr>
          <w:rFonts w:ascii="Arial" w:hAnsi="Arial" w:cs="Arial"/>
          <w:color w:val="000000" w:themeColor="text1"/>
          <w:sz w:val="22"/>
          <w:szCs w:val="22"/>
        </w:rPr>
        <w:t xml:space="preserve"> this study,</w:t>
      </w:r>
      <w:r w:rsidR="002E6824" w:rsidRPr="00842D7C">
        <w:rPr>
          <w:rFonts w:ascii="Arial" w:hAnsi="Arial" w:cs="Arial"/>
          <w:color w:val="000000" w:themeColor="text1"/>
          <w:sz w:val="22"/>
          <w:szCs w:val="22"/>
        </w:rPr>
        <w:t xml:space="preserve"> I would </w:t>
      </w:r>
      <w:r w:rsidR="0009102D" w:rsidRPr="00842D7C">
        <w:rPr>
          <w:rFonts w:ascii="Arial" w:hAnsi="Arial" w:cs="Arial"/>
          <w:color w:val="000000" w:themeColor="text1"/>
          <w:sz w:val="22"/>
          <w:szCs w:val="22"/>
        </w:rPr>
        <w:t>sugges</w:t>
      </w:r>
      <w:r w:rsidR="002E6824" w:rsidRPr="00842D7C">
        <w:rPr>
          <w:rFonts w:ascii="Arial" w:hAnsi="Arial" w:cs="Arial"/>
          <w:color w:val="000000" w:themeColor="text1"/>
          <w:sz w:val="22"/>
          <w:szCs w:val="22"/>
        </w:rPr>
        <w:t xml:space="preserve">t including pupil participants who were taught by other teachers </w:t>
      </w:r>
      <w:r w:rsidR="005E355A" w:rsidRPr="00842D7C">
        <w:rPr>
          <w:rFonts w:ascii="Arial" w:hAnsi="Arial" w:cs="Arial"/>
          <w:color w:val="000000" w:themeColor="text1"/>
          <w:sz w:val="22"/>
          <w:szCs w:val="22"/>
        </w:rPr>
        <w:t xml:space="preserve">or who were new to lessons to </w:t>
      </w:r>
      <w:r w:rsidR="001E366D" w:rsidRPr="00842D7C">
        <w:rPr>
          <w:rFonts w:ascii="Arial" w:hAnsi="Arial" w:cs="Arial"/>
          <w:color w:val="000000" w:themeColor="text1"/>
          <w:sz w:val="22"/>
          <w:szCs w:val="22"/>
        </w:rPr>
        <w:t xml:space="preserve">broaden the scope of this research. Additionally, interviewing teachers not already known to the researcher could further diversify the findings. </w:t>
      </w:r>
    </w:p>
    <w:p w14:paraId="0F770C5A" w14:textId="77777777" w:rsidR="001E366D" w:rsidRPr="00842D7C" w:rsidRDefault="001E366D" w:rsidP="00842D7C">
      <w:pPr>
        <w:spacing w:line="360" w:lineRule="auto"/>
        <w:rPr>
          <w:rFonts w:ascii="Arial" w:hAnsi="Arial" w:cs="Arial"/>
          <w:color w:val="000000" w:themeColor="text1"/>
          <w:sz w:val="22"/>
          <w:szCs w:val="22"/>
        </w:rPr>
      </w:pPr>
    </w:p>
    <w:p w14:paraId="28002201" w14:textId="1A07D4A1" w:rsidR="006B0BFC" w:rsidRPr="00842D7C" w:rsidRDefault="006B0BFC"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I will lab</w:t>
      </w:r>
      <w:r w:rsidR="00F615A6" w:rsidRPr="00842D7C">
        <w:rPr>
          <w:rFonts w:ascii="Arial" w:hAnsi="Arial" w:cs="Arial"/>
          <w:color w:val="000000" w:themeColor="text1"/>
          <w:sz w:val="22"/>
          <w:szCs w:val="22"/>
        </w:rPr>
        <w:t>el</w:t>
      </w:r>
      <w:r w:rsidRPr="00842D7C">
        <w:rPr>
          <w:rFonts w:ascii="Arial" w:hAnsi="Arial" w:cs="Arial"/>
          <w:color w:val="000000" w:themeColor="text1"/>
          <w:sz w:val="22"/>
          <w:szCs w:val="22"/>
        </w:rPr>
        <w:t xml:space="preserve"> the following </w:t>
      </w:r>
      <w:r w:rsidR="00F615A6" w:rsidRPr="00842D7C">
        <w:rPr>
          <w:rFonts w:ascii="Arial" w:hAnsi="Arial" w:cs="Arial"/>
          <w:color w:val="000000" w:themeColor="text1"/>
          <w:sz w:val="22"/>
          <w:szCs w:val="22"/>
        </w:rPr>
        <w:t>reflections</w:t>
      </w:r>
      <w:r w:rsidRPr="00842D7C">
        <w:rPr>
          <w:rFonts w:ascii="Arial" w:hAnsi="Arial" w:cs="Arial"/>
          <w:color w:val="000000" w:themeColor="text1"/>
          <w:sz w:val="22"/>
          <w:szCs w:val="22"/>
        </w:rPr>
        <w:t xml:space="preserve"> under the </w:t>
      </w:r>
      <w:r w:rsidR="00F615A6" w:rsidRPr="00842D7C">
        <w:rPr>
          <w:rFonts w:ascii="Arial" w:hAnsi="Arial" w:cs="Arial"/>
          <w:color w:val="000000" w:themeColor="text1"/>
          <w:sz w:val="22"/>
          <w:szCs w:val="22"/>
        </w:rPr>
        <w:t>four</w:t>
      </w:r>
      <w:r w:rsidRPr="00842D7C">
        <w:rPr>
          <w:rFonts w:ascii="Arial" w:hAnsi="Arial" w:cs="Arial"/>
          <w:color w:val="000000" w:themeColor="text1"/>
          <w:sz w:val="22"/>
          <w:szCs w:val="22"/>
        </w:rPr>
        <w:t xml:space="preserve"> subhead</w:t>
      </w:r>
      <w:r w:rsidR="00F615A6" w:rsidRPr="00842D7C">
        <w:rPr>
          <w:rFonts w:ascii="Arial" w:hAnsi="Arial" w:cs="Arial"/>
          <w:color w:val="000000" w:themeColor="text1"/>
          <w:sz w:val="22"/>
          <w:szCs w:val="22"/>
        </w:rPr>
        <w:t>ings</w:t>
      </w:r>
      <w:r w:rsidRPr="00842D7C">
        <w:rPr>
          <w:rFonts w:ascii="Arial" w:hAnsi="Arial" w:cs="Arial"/>
          <w:color w:val="000000" w:themeColor="text1"/>
          <w:sz w:val="22"/>
          <w:szCs w:val="22"/>
        </w:rPr>
        <w:t xml:space="preserve"> suggest</w:t>
      </w:r>
      <w:r w:rsidR="004932D6">
        <w:rPr>
          <w:rFonts w:ascii="Arial" w:hAnsi="Arial" w:cs="Arial"/>
          <w:color w:val="000000" w:themeColor="text1"/>
          <w:sz w:val="22"/>
          <w:szCs w:val="22"/>
        </w:rPr>
        <w:t>ed</w:t>
      </w:r>
      <w:r w:rsidRPr="00842D7C">
        <w:rPr>
          <w:rFonts w:ascii="Arial" w:hAnsi="Arial" w:cs="Arial"/>
          <w:color w:val="000000" w:themeColor="text1"/>
          <w:sz w:val="22"/>
          <w:szCs w:val="22"/>
        </w:rPr>
        <w:t xml:space="preserve"> by </w:t>
      </w:r>
      <w:proofErr w:type="spellStart"/>
      <w:r w:rsidRPr="00842D7C">
        <w:rPr>
          <w:rFonts w:ascii="Arial" w:hAnsi="Arial" w:cs="Arial"/>
          <w:color w:val="000000" w:themeColor="text1"/>
          <w:sz w:val="22"/>
          <w:szCs w:val="22"/>
        </w:rPr>
        <w:t>Wareing</w:t>
      </w:r>
      <w:proofErr w:type="spellEnd"/>
      <w:r w:rsidRPr="00842D7C">
        <w:rPr>
          <w:rFonts w:ascii="Arial" w:hAnsi="Arial" w:cs="Arial"/>
          <w:color w:val="000000" w:themeColor="text1"/>
          <w:sz w:val="22"/>
          <w:szCs w:val="22"/>
        </w:rPr>
        <w:t xml:space="preserve"> (2017)</w:t>
      </w:r>
      <w:r w:rsidR="00F615A6" w:rsidRPr="00842D7C">
        <w:rPr>
          <w:rFonts w:ascii="Arial" w:hAnsi="Arial" w:cs="Arial"/>
          <w:color w:val="000000" w:themeColor="text1"/>
          <w:sz w:val="22"/>
          <w:szCs w:val="22"/>
        </w:rPr>
        <w:t xml:space="preserve">: Me, My, More, Must </w:t>
      </w:r>
    </w:p>
    <w:p w14:paraId="51EFD784" w14:textId="77777777" w:rsidR="004932D6" w:rsidRDefault="004932D6" w:rsidP="00842D7C">
      <w:pPr>
        <w:spacing w:line="360" w:lineRule="auto"/>
        <w:rPr>
          <w:rFonts w:ascii="Arial" w:hAnsi="Arial" w:cs="Arial"/>
          <w:color w:val="000000" w:themeColor="text1"/>
          <w:sz w:val="22"/>
          <w:szCs w:val="22"/>
        </w:rPr>
      </w:pPr>
    </w:p>
    <w:p w14:paraId="3EBC2806" w14:textId="35CE3921" w:rsidR="00FB58A9" w:rsidRPr="00842D7C" w:rsidRDefault="00F615A6" w:rsidP="00842D7C">
      <w:pPr>
        <w:spacing w:line="360" w:lineRule="auto"/>
        <w:rPr>
          <w:rFonts w:ascii="Arial" w:hAnsi="Arial" w:cs="Arial"/>
          <w:color w:val="000000" w:themeColor="text1"/>
          <w:sz w:val="22"/>
          <w:szCs w:val="22"/>
        </w:rPr>
      </w:pPr>
      <w:r w:rsidRPr="004932D6">
        <w:rPr>
          <w:rFonts w:ascii="Arial" w:hAnsi="Arial" w:cs="Arial"/>
          <w:i/>
          <w:iCs/>
          <w:color w:val="000000" w:themeColor="text1"/>
          <w:sz w:val="22"/>
          <w:szCs w:val="22"/>
        </w:rPr>
        <w:t>Me:</w:t>
      </w:r>
      <w:r w:rsidR="004932D6">
        <w:rPr>
          <w:rFonts w:ascii="Arial" w:hAnsi="Arial" w:cs="Arial"/>
          <w:color w:val="000000" w:themeColor="text1"/>
          <w:sz w:val="22"/>
          <w:szCs w:val="22"/>
        </w:rPr>
        <w:t xml:space="preserve"> </w:t>
      </w:r>
      <w:r w:rsidR="00D30DC5" w:rsidRPr="00842D7C">
        <w:rPr>
          <w:rFonts w:ascii="Arial" w:hAnsi="Arial" w:cs="Arial"/>
          <w:color w:val="000000" w:themeColor="text1"/>
          <w:sz w:val="22"/>
          <w:szCs w:val="22"/>
        </w:rPr>
        <w:t>My</w:t>
      </w:r>
      <w:r w:rsidR="00AF41FF" w:rsidRPr="00842D7C">
        <w:rPr>
          <w:rFonts w:ascii="Arial" w:hAnsi="Arial" w:cs="Arial"/>
          <w:color w:val="000000" w:themeColor="text1"/>
          <w:sz w:val="22"/>
          <w:szCs w:val="22"/>
        </w:rPr>
        <w:t xml:space="preserve"> initial intentions for this project were too ambitious. As with all my previous assignments, I have felt a strong, overwhelming sensation of imposter syndrome. However, reading the positive comments from my pupils during our focus group has often acted as a catalyst to keep going. </w:t>
      </w:r>
    </w:p>
    <w:p w14:paraId="440EC371" w14:textId="77777777" w:rsidR="004932D6" w:rsidRDefault="004932D6" w:rsidP="00842D7C">
      <w:pPr>
        <w:spacing w:line="360" w:lineRule="auto"/>
        <w:rPr>
          <w:rFonts w:ascii="Arial" w:hAnsi="Arial" w:cs="Arial"/>
          <w:color w:val="000000" w:themeColor="text1"/>
          <w:sz w:val="22"/>
          <w:szCs w:val="22"/>
        </w:rPr>
      </w:pPr>
    </w:p>
    <w:p w14:paraId="59CDF1C6" w14:textId="14DDEF34" w:rsidR="0084419C" w:rsidRDefault="00FB58A9" w:rsidP="00842D7C">
      <w:pPr>
        <w:spacing w:line="360" w:lineRule="auto"/>
        <w:rPr>
          <w:rFonts w:ascii="Arial" w:hAnsi="Arial" w:cs="Arial"/>
          <w:color w:val="000000" w:themeColor="text1"/>
          <w:sz w:val="22"/>
          <w:szCs w:val="22"/>
        </w:rPr>
      </w:pPr>
      <w:r w:rsidRPr="004932D6">
        <w:rPr>
          <w:rFonts w:ascii="Arial" w:hAnsi="Arial" w:cs="Arial"/>
          <w:i/>
          <w:iCs/>
          <w:color w:val="000000" w:themeColor="text1"/>
          <w:sz w:val="22"/>
          <w:szCs w:val="22"/>
        </w:rPr>
        <w:t>My:</w:t>
      </w:r>
      <w:r w:rsidR="004932D6">
        <w:rPr>
          <w:rFonts w:ascii="Arial" w:hAnsi="Arial" w:cs="Arial"/>
          <w:color w:val="000000" w:themeColor="text1"/>
          <w:sz w:val="22"/>
          <w:szCs w:val="22"/>
        </w:rPr>
        <w:t xml:space="preserve"> </w:t>
      </w:r>
      <w:r w:rsidRPr="00842D7C">
        <w:rPr>
          <w:rFonts w:ascii="Arial" w:hAnsi="Arial" w:cs="Arial"/>
          <w:color w:val="000000" w:themeColor="text1"/>
          <w:sz w:val="22"/>
          <w:szCs w:val="22"/>
        </w:rPr>
        <w:t>While I am pleased with the data I have presented, each stage of data collection has felt rushed</w:t>
      </w:r>
      <w:r w:rsidR="00D30DC5">
        <w:rPr>
          <w:rFonts w:ascii="Arial" w:hAnsi="Arial" w:cs="Arial"/>
          <w:color w:val="000000" w:themeColor="text1"/>
          <w:sz w:val="22"/>
          <w:szCs w:val="22"/>
        </w:rPr>
        <w:t>,</w:t>
      </w:r>
      <w:r w:rsidR="001D282F" w:rsidRPr="00842D7C">
        <w:rPr>
          <w:rFonts w:ascii="Arial" w:hAnsi="Arial" w:cs="Arial"/>
          <w:color w:val="000000" w:themeColor="text1"/>
          <w:sz w:val="22"/>
          <w:szCs w:val="22"/>
        </w:rPr>
        <w:t xml:space="preserve"> which has impacted the depth of my researc</w:t>
      </w:r>
      <w:r w:rsidR="00F20057" w:rsidRPr="00842D7C">
        <w:rPr>
          <w:rFonts w:ascii="Arial" w:hAnsi="Arial" w:cs="Arial"/>
          <w:color w:val="000000" w:themeColor="text1"/>
          <w:sz w:val="22"/>
          <w:szCs w:val="22"/>
        </w:rPr>
        <w:t>h</w:t>
      </w:r>
      <w:r w:rsidRPr="00842D7C">
        <w:rPr>
          <w:rFonts w:ascii="Arial" w:hAnsi="Arial" w:cs="Arial"/>
          <w:color w:val="000000" w:themeColor="text1"/>
          <w:sz w:val="22"/>
          <w:szCs w:val="22"/>
        </w:rPr>
        <w:t>.</w:t>
      </w:r>
      <w:r w:rsidR="00FE7DED" w:rsidRPr="00842D7C">
        <w:rPr>
          <w:rFonts w:ascii="Arial" w:hAnsi="Arial" w:cs="Arial"/>
          <w:color w:val="000000" w:themeColor="text1"/>
          <w:sz w:val="22"/>
          <w:szCs w:val="22"/>
        </w:rPr>
        <w:t xml:space="preserve"> This highlights a potential gap between my initial aims of this project and the reality of </w:t>
      </w:r>
      <w:r w:rsidR="0084419C" w:rsidRPr="00842D7C">
        <w:rPr>
          <w:rFonts w:ascii="Arial" w:hAnsi="Arial" w:cs="Arial"/>
          <w:color w:val="000000" w:themeColor="text1"/>
          <w:sz w:val="22"/>
          <w:szCs w:val="22"/>
        </w:rPr>
        <w:t xml:space="preserve">execution. </w:t>
      </w:r>
      <w:r w:rsidR="00F20057" w:rsidRPr="00842D7C">
        <w:rPr>
          <w:rFonts w:ascii="Arial" w:hAnsi="Arial" w:cs="Arial"/>
          <w:color w:val="000000" w:themeColor="text1"/>
          <w:sz w:val="22"/>
          <w:szCs w:val="22"/>
        </w:rPr>
        <w:t>Easton et al. (2000) suggest that time constraints are a common pitfall in qualitative data collection</w:t>
      </w:r>
      <w:r w:rsidR="00D30DC5">
        <w:rPr>
          <w:rFonts w:ascii="Arial" w:hAnsi="Arial" w:cs="Arial"/>
          <w:color w:val="000000" w:themeColor="text1"/>
          <w:sz w:val="22"/>
          <w:szCs w:val="22"/>
        </w:rPr>
        <w:t>. I</w:t>
      </w:r>
      <w:r w:rsidR="00F20057" w:rsidRPr="00842D7C">
        <w:rPr>
          <w:rFonts w:ascii="Arial" w:hAnsi="Arial" w:cs="Arial"/>
          <w:color w:val="000000" w:themeColor="text1"/>
          <w:sz w:val="22"/>
          <w:szCs w:val="22"/>
        </w:rPr>
        <w:t>f I were to repeat this project, I would allow myself a longer time frame to collect and code my data to ensure more depth to my findings.</w:t>
      </w:r>
      <w:r w:rsidR="0084419C" w:rsidRPr="00842D7C">
        <w:rPr>
          <w:rFonts w:ascii="Arial" w:hAnsi="Arial" w:cs="Arial"/>
          <w:color w:val="000000" w:themeColor="text1"/>
          <w:sz w:val="22"/>
          <w:szCs w:val="22"/>
        </w:rPr>
        <w:t xml:space="preserve"> I am grateful for the rich and lengthy transcripts from my interviews and focus group</w:t>
      </w:r>
      <w:r w:rsidR="00D30DC5">
        <w:rPr>
          <w:rFonts w:ascii="Arial" w:hAnsi="Arial" w:cs="Arial"/>
          <w:color w:val="000000" w:themeColor="text1"/>
          <w:sz w:val="22"/>
          <w:szCs w:val="22"/>
        </w:rPr>
        <w:t>,</w:t>
      </w:r>
      <w:r w:rsidR="0084419C" w:rsidRPr="00842D7C">
        <w:rPr>
          <w:rFonts w:ascii="Arial" w:hAnsi="Arial" w:cs="Arial"/>
          <w:color w:val="000000" w:themeColor="text1"/>
          <w:sz w:val="22"/>
          <w:szCs w:val="22"/>
        </w:rPr>
        <w:t xml:space="preserve"> which have provided valuable data</w:t>
      </w:r>
      <w:r w:rsidR="00D30DC5">
        <w:rPr>
          <w:rFonts w:ascii="Arial" w:hAnsi="Arial" w:cs="Arial"/>
          <w:color w:val="000000" w:themeColor="text1"/>
          <w:sz w:val="22"/>
          <w:szCs w:val="22"/>
        </w:rPr>
        <w:t>;</w:t>
      </w:r>
      <w:r w:rsidR="0084419C" w:rsidRPr="00842D7C">
        <w:rPr>
          <w:rFonts w:ascii="Arial" w:hAnsi="Arial" w:cs="Arial"/>
          <w:color w:val="000000" w:themeColor="text1"/>
          <w:sz w:val="22"/>
          <w:szCs w:val="22"/>
        </w:rPr>
        <w:t xml:space="preserve"> </w:t>
      </w:r>
      <w:r w:rsidR="00D30DC5" w:rsidRPr="00842D7C">
        <w:rPr>
          <w:rFonts w:ascii="Arial" w:hAnsi="Arial" w:cs="Arial"/>
          <w:color w:val="000000" w:themeColor="text1"/>
          <w:sz w:val="22"/>
          <w:szCs w:val="22"/>
        </w:rPr>
        <w:t>however,</w:t>
      </w:r>
      <w:r w:rsidR="0084419C" w:rsidRPr="00842D7C">
        <w:rPr>
          <w:rFonts w:ascii="Arial" w:hAnsi="Arial" w:cs="Arial"/>
          <w:color w:val="000000" w:themeColor="text1"/>
          <w:sz w:val="22"/>
          <w:szCs w:val="22"/>
        </w:rPr>
        <w:t xml:space="preserve"> analys</w:t>
      </w:r>
      <w:r w:rsidR="00D30DC5">
        <w:rPr>
          <w:rFonts w:ascii="Arial" w:hAnsi="Arial" w:cs="Arial"/>
          <w:color w:val="000000" w:themeColor="text1"/>
          <w:sz w:val="22"/>
          <w:szCs w:val="22"/>
        </w:rPr>
        <w:t>ing</w:t>
      </w:r>
      <w:r w:rsidR="0084419C" w:rsidRPr="00842D7C">
        <w:rPr>
          <w:rFonts w:ascii="Arial" w:hAnsi="Arial" w:cs="Arial"/>
          <w:color w:val="000000" w:themeColor="text1"/>
          <w:sz w:val="22"/>
          <w:szCs w:val="22"/>
        </w:rPr>
        <w:t xml:space="preserve"> and evaluating such large amounts of data presented significant challenges in such a short time frame.</w:t>
      </w:r>
    </w:p>
    <w:p w14:paraId="093671D9" w14:textId="77777777" w:rsidR="00D30DC5" w:rsidRPr="00842D7C" w:rsidRDefault="00D30DC5" w:rsidP="00842D7C">
      <w:pPr>
        <w:spacing w:line="360" w:lineRule="auto"/>
        <w:rPr>
          <w:rFonts w:ascii="Arial" w:hAnsi="Arial" w:cs="Arial"/>
          <w:color w:val="000000" w:themeColor="text1"/>
          <w:sz w:val="22"/>
          <w:szCs w:val="22"/>
        </w:rPr>
      </w:pPr>
    </w:p>
    <w:p w14:paraId="6C588929" w14:textId="0491850F" w:rsidR="007A5027" w:rsidRDefault="0084419C" w:rsidP="00842D7C">
      <w:pPr>
        <w:spacing w:line="360" w:lineRule="auto"/>
        <w:rPr>
          <w:rFonts w:ascii="Arial" w:hAnsi="Arial" w:cs="Arial"/>
          <w:color w:val="000000" w:themeColor="text1"/>
          <w:sz w:val="22"/>
          <w:szCs w:val="22"/>
        </w:rPr>
      </w:pPr>
      <w:r w:rsidRPr="00D30DC5">
        <w:rPr>
          <w:rFonts w:ascii="Arial" w:hAnsi="Arial" w:cs="Arial"/>
          <w:i/>
          <w:iCs/>
          <w:color w:val="000000" w:themeColor="text1"/>
          <w:sz w:val="22"/>
          <w:szCs w:val="22"/>
        </w:rPr>
        <w:t>More:</w:t>
      </w:r>
      <w:r w:rsidR="00D30DC5">
        <w:rPr>
          <w:rFonts w:ascii="Arial" w:hAnsi="Arial" w:cs="Arial"/>
          <w:color w:val="000000" w:themeColor="text1"/>
          <w:sz w:val="22"/>
          <w:szCs w:val="22"/>
        </w:rPr>
        <w:t xml:space="preserve"> </w:t>
      </w:r>
      <w:r w:rsidR="007A5027" w:rsidRPr="00842D7C">
        <w:rPr>
          <w:rFonts w:ascii="Arial" w:hAnsi="Arial" w:cs="Arial"/>
          <w:color w:val="000000" w:themeColor="text1"/>
          <w:sz w:val="22"/>
          <w:szCs w:val="22"/>
        </w:rPr>
        <w:t>P</w:t>
      </w:r>
      <w:r w:rsidR="00AF41FF" w:rsidRPr="00842D7C">
        <w:rPr>
          <w:rFonts w:ascii="Arial" w:hAnsi="Arial" w:cs="Arial"/>
          <w:color w:val="000000" w:themeColor="text1"/>
          <w:sz w:val="22"/>
          <w:szCs w:val="22"/>
        </w:rPr>
        <w:t>upils and teachers have offered</w:t>
      </w:r>
      <w:r w:rsidR="007A5027" w:rsidRPr="00842D7C">
        <w:rPr>
          <w:rFonts w:ascii="Arial" w:hAnsi="Arial" w:cs="Arial"/>
          <w:color w:val="000000" w:themeColor="text1"/>
          <w:sz w:val="22"/>
          <w:szCs w:val="22"/>
        </w:rPr>
        <w:t xml:space="preserve"> constructive</w:t>
      </w:r>
      <w:r w:rsidR="00AF41FF" w:rsidRPr="00842D7C">
        <w:rPr>
          <w:rFonts w:ascii="Arial" w:hAnsi="Arial" w:cs="Arial"/>
          <w:color w:val="000000" w:themeColor="text1"/>
          <w:sz w:val="22"/>
          <w:szCs w:val="22"/>
        </w:rPr>
        <w:t xml:space="preserve"> critical opinions towards my teaching and FWF, </w:t>
      </w:r>
      <w:r w:rsidR="007A5027" w:rsidRPr="00842D7C">
        <w:rPr>
          <w:rFonts w:ascii="Arial" w:hAnsi="Arial" w:cs="Arial"/>
          <w:color w:val="000000" w:themeColor="text1"/>
          <w:sz w:val="22"/>
          <w:szCs w:val="22"/>
        </w:rPr>
        <w:t xml:space="preserve">which underscores the significant need to develop my framework further but also </w:t>
      </w:r>
      <w:r w:rsidR="00132CC1">
        <w:rPr>
          <w:rFonts w:ascii="Arial" w:hAnsi="Arial" w:cs="Arial"/>
          <w:color w:val="000000" w:themeColor="text1"/>
          <w:sz w:val="22"/>
          <w:szCs w:val="22"/>
        </w:rPr>
        <w:t xml:space="preserve">highlights </w:t>
      </w:r>
      <w:r w:rsidR="007A5027" w:rsidRPr="00842D7C">
        <w:rPr>
          <w:rFonts w:ascii="Arial" w:hAnsi="Arial" w:cs="Arial"/>
          <w:color w:val="000000" w:themeColor="text1"/>
          <w:sz w:val="22"/>
          <w:szCs w:val="22"/>
        </w:rPr>
        <w:t xml:space="preserve">the potential to add further meaningful improvements. Despite this critical feedback, </w:t>
      </w:r>
      <w:r w:rsidR="00AF41FF" w:rsidRPr="00842D7C">
        <w:rPr>
          <w:rFonts w:ascii="Arial" w:hAnsi="Arial" w:cs="Arial"/>
          <w:color w:val="000000" w:themeColor="text1"/>
          <w:sz w:val="22"/>
          <w:szCs w:val="22"/>
        </w:rPr>
        <w:t xml:space="preserve">they also provided me with the confidence that this is a valued topic and that by making connections and opening doors to conversations, we may be able to make changes for the better. </w:t>
      </w:r>
    </w:p>
    <w:p w14:paraId="681F2B37" w14:textId="77777777" w:rsidR="00132CC1" w:rsidRPr="00842D7C" w:rsidRDefault="00132CC1" w:rsidP="00842D7C">
      <w:pPr>
        <w:spacing w:line="360" w:lineRule="auto"/>
        <w:rPr>
          <w:rFonts w:ascii="Arial" w:hAnsi="Arial" w:cs="Arial"/>
          <w:color w:val="000000" w:themeColor="text1"/>
          <w:sz w:val="22"/>
          <w:szCs w:val="22"/>
        </w:rPr>
      </w:pPr>
    </w:p>
    <w:p w14:paraId="2EB9C5D6" w14:textId="3E6C754F" w:rsidR="00AF41FF" w:rsidRPr="00842D7C" w:rsidRDefault="007A5027" w:rsidP="00842D7C">
      <w:pPr>
        <w:spacing w:line="360" w:lineRule="auto"/>
        <w:rPr>
          <w:rFonts w:ascii="Arial" w:hAnsi="Arial" w:cs="Arial"/>
          <w:color w:val="000000" w:themeColor="text1"/>
          <w:sz w:val="22"/>
          <w:szCs w:val="22"/>
        </w:rPr>
      </w:pPr>
      <w:r w:rsidRPr="00132CC1">
        <w:rPr>
          <w:rFonts w:ascii="Arial" w:hAnsi="Arial" w:cs="Arial"/>
          <w:i/>
          <w:iCs/>
          <w:color w:val="000000" w:themeColor="text1"/>
          <w:sz w:val="22"/>
          <w:szCs w:val="22"/>
        </w:rPr>
        <w:t>Must:</w:t>
      </w:r>
      <w:r w:rsidR="00132CC1">
        <w:rPr>
          <w:rFonts w:ascii="Arial" w:hAnsi="Arial" w:cs="Arial"/>
          <w:color w:val="000000" w:themeColor="text1"/>
          <w:sz w:val="22"/>
          <w:szCs w:val="22"/>
        </w:rPr>
        <w:t xml:space="preserve"> </w:t>
      </w:r>
      <w:r w:rsidRPr="00842D7C">
        <w:rPr>
          <w:rFonts w:ascii="Arial" w:hAnsi="Arial" w:cs="Arial"/>
          <w:color w:val="000000" w:themeColor="text1"/>
          <w:sz w:val="22"/>
          <w:szCs w:val="22"/>
        </w:rPr>
        <w:t xml:space="preserve">Reflecting on these </w:t>
      </w:r>
      <w:r w:rsidR="0097627E" w:rsidRPr="00842D7C">
        <w:rPr>
          <w:rFonts w:ascii="Arial" w:hAnsi="Arial" w:cs="Arial"/>
          <w:color w:val="000000" w:themeColor="text1"/>
          <w:sz w:val="22"/>
          <w:szCs w:val="22"/>
        </w:rPr>
        <w:t>experiences</w:t>
      </w:r>
      <w:r w:rsidRPr="00842D7C">
        <w:rPr>
          <w:rFonts w:ascii="Arial" w:hAnsi="Arial" w:cs="Arial"/>
          <w:color w:val="000000" w:themeColor="text1"/>
          <w:sz w:val="22"/>
          <w:szCs w:val="22"/>
        </w:rPr>
        <w:t xml:space="preserve">, </w:t>
      </w:r>
      <w:r w:rsidR="001E4CF4" w:rsidRPr="00842D7C">
        <w:rPr>
          <w:rFonts w:ascii="Arial" w:hAnsi="Arial" w:cs="Arial"/>
          <w:color w:val="000000" w:themeColor="text1"/>
          <w:sz w:val="22"/>
          <w:szCs w:val="22"/>
        </w:rPr>
        <w:t>there</w:t>
      </w:r>
      <w:r w:rsidRPr="00842D7C">
        <w:rPr>
          <w:rFonts w:ascii="Arial" w:hAnsi="Arial" w:cs="Arial"/>
          <w:color w:val="000000" w:themeColor="text1"/>
          <w:sz w:val="22"/>
          <w:szCs w:val="22"/>
        </w:rPr>
        <w:t xml:space="preserve"> are areas where further research could be </w:t>
      </w:r>
      <w:r w:rsidR="0097627E" w:rsidRPr="00842D7C">
        <w:rPr>
          <w:rFonts w:ascii="Arial" w:hAnsi="Arial" w:cs="Arial"/>
          <w:color w:val="000000" w:themeColor="text1"/>
          <w:sz w:val="22"/>
          <w:szCs w:val="22"/>
        </w:rPr>
        <w:t>beneficial</w:t>
      </w:r>
      <w:r w:rsidRPr="00842D7C">
        <w:rPr>
          <w:rFonts w:ascii="Arial" w:hAnsi="Arial" w:cs="Arial"/>
          <w:color w:val="000000" w:themeColor="text1"/>
          <w:sz w:val="22"/>
          <w:szCs w:val="22"/>
        </w:rPr>
        <w:t xml:space="preserve">. </w:t>
      </w:r>
      <w:r w:rsidR="00407DA5" w:rsidRPr="00842D7C">
        <w:rPr>
          <w:rFonts w:ascii="Arial" w:hAnsi="Arial" w:cs="Arial"/>
          <w:color w:val="000000" w:themeColor="text1"/>
          <w:sz w:val="22"/>
          <w:szCs w:val="22"/>
        </w:rPr>
        <w:t xml:space="preserve">The difficulties in data analysis suggest that </w:t>
      </w:r>
      <w:r w:rsidR="0097627E" w:rsidRPr="00842D7C">
        <w:rPr>
          <w:rFonts w:ascii="Arial" w:hAnsi="Arial" w:cs="Arial"/>
          <w:color w:val="000000" w:themeColor="text1"/>
          <w:sz w:val="22"/>
          <w:szCs w:val="22"/>
        </w:rPr>
        <w:t>further</w:t>
      </w:r>
      <w:r w:rsidR="00407DA5" w:rsidRPr="00842D7C">
        <w:rPr>
          <w:rFonts w:ascii="Arial" w:hAnsi="Arial" w:cs="Arial"/>
          <w:color w:val="000000" w:themeColor="text1"/>
          <w:sz w:val="22"/>
          <w:szCs w:val="22"/>
        </w:rPr>
        <w:t xml:space="preserve"> studies require </w:t>
      </w:r>
      <w:r w:rsidR="00F53945">
        <w:rPr>
          <w:rFonts w:ascii="Arial" w:hAnsi="Arial" w:cs="Arial"/>
          <w:color w:val="000000" w:themeColor="text1"/>
          <w:sz w:val="22"/>
          <w:szCs w:val="22"/>
        </w:rPr>
        <w:t>increased</w:t>
      </w:r>
      <w:r w:rsidR="00407DA5" w:rsidRPr="00842D7C">
        <w:rPr>
          <w:rFonts w:ascii="Arial" w:hAnsi="Arial" w:cs="Arial"/>
          <w:color w:val="000000" w:themeColor="text1"/>
          <w:sz w:val="22"/>
          <w:szCs w:val="22"/>
        </w:rPr>
        <w:t xml:space="preserve"> robust data collection and evaluation</w:t>
      </w:r>
      <w:r w:rsidR="0097627E" w:rsidRPr="00842D7C">
        <w:rPr>
          <w:rFonts w:ascii="Arial" w:hAnsi="Arial" w:cs="Arial"/>
          <w:color w:val="000000" w:themeColor="text1"/>
          <w:sz w:val="22"/>
          <w:szCs w:val="22"/>
        </w:rPr>
        <w:t xml:space="preserve"> </w:t>
      </w:r>
      <w:r w:rsidR="00F53945">
        <w:rPr>
          <w:rFonts w:ascii="Arial" w:hAnsi="Arial" w:cs="Arial"/>
          <w:color w:val="000000" w:themeColor="text1"/>
          <w:sz w:val="22"/>
          <w:szCs w:val="22"/>
        </w:rPr>
        <w:t xml:space="preserve">as well as </w:t>
      </w:r>
      <w:r w:rsidR="0097627E" w:rsidRPr="00842D7C">
        <w:rPr>
          <w:rFonts w:ascii="Arial" w:hAnsi="Arial" w:cs="Arial"/>
          <w:color w:val="000000" w:themeColor="text1"/>
          <w:sz w:val="22"/>
          <w:szCs w:val="22"/>
        </w:rPr>
        <w:t>acknowledgement of how much research is realistic whilst running a business and a family.</w:t>
      </w:r>
      <w:r w:rsidR="007E4C98" w:rsidRPr="00842D7C">
        <w:rPr>
          <w:rFonts w:ascii="Arial" w:hAnsi="Arial" w:cs="Arial"/>
          <w:color w:val="000000" w:themeColor="text1"/>
          <w:sz w:val="22"/>
          <w:szCs w:val="22"/>
        </w:rPr>
        <w:t xml:space="preserve"> Despite these challenges, this experience has inspired me to pursue a PhD after completing my MA, which is something I would never have considered at the start of this process. </w:t>
      </w:r>
    </w:p>
    <w:p w14:paraId="46B7A4BB" w14:textId="77777777" w:rsidR="00AF41FF" w:rsidRPr="00842D7C" w:rsidRDefault="00AF41FF" w:rsidP="00842D7C">
      <w:pPr>
        <w:spacing w:line="360" w:lineRule="auto"/>
        <w:rPr>
          <w:rFonts w:ascii="Arial" w:hAnsi="Arial" w:cs="Arial"/>
          <w:color w:val="000000" w:themeColor="text1"/>
          <w:sz w:val="22"/>
          <w:szCs w:val="22"/>
        </w:rPr>
      </w:pPr>
    </w:p>
    <w:p w14:paraId="0E376A09" w14:textId="77777777"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Reflection upon my learning outcomes would suggest:</w:t>
      </w:r>
    </w:p>
    <w:p w14:paraId="7EEB9569" w14:textId="77777777" w:rsidR="00AF41FF" w:rsidRPr="00842D7C" w:rsidRDefault="00AF41FF" w:rsidP="00842D7C">
      <w:pPr>
        <w:pStyle w:val="ListParagraph"/>
        <w:numPr>
          <w:ilvl w:val="0"/>
          <w:numId w:val="8"/>
        </w:num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I have deepened my knowledge in my chosen subject area</w:t>
      </w:r>
    </w:p>
    <w:p w14:paraId="2ECFDB8D" w14:textId="77777777" w:rsidR="00AF41FF" w:rsidRPr="00842D7C" w:rsidRDefault="00AF41FF" w:rsidP="00842D7C">
      <w:pPr>
        <w:pStyle w:val="ListParagraph"/>
        <w:numPr>
          <w:ilvl w:val="0"/>
          <w:numId w:val="8"/>
        </w:num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Through the design of my framework, I was able to develop my skill set to include running a focus group </w:t>
      </w:r>
    </w:p>
    <w:p w14:paraId="7726742E" w14:textId="35D17C6A" w:rsidR="00AF41FF" w:rsidRPr="00842D7C" w:rsidRDefault="00AF41FF" w:rsidP="00842D7C">
      <w:pPr>
        <w:pStyle w:val="ListParagraph"/>
        <w:numPr>
          <w:ilvl w:val="0"/>
          <w:numId w:val="8"/>
        </w:num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lastRenderedPageBreak/>
        <w:t xml:space="preserve">I am pleased with my ability to develop a way to present my qualitative data </w:t>
      </w:r>
      <w:r w:rsidR="00E25882">
        <w:rPr>
          <w:rFonts w:ascii="Arial" w:hAnsi="Arial" w:cs="Arial"/>
          <w:color w:val="000000" w:themeColor="text1"/>
          <w:sz w:val="22"/>
          <w:szCs w:val="22"/>
        </w:rPr>
        <w:t>representing the participants' voice</w:t>
      </w:r>
      <w:r w:rsidRPr="00842D7C">
        <w:rPr>
          <w:rFonts w:ascii="Arial" w:hAnsi="Arial" w:cs="Arial"/>
          <w:color w:val="000000" w:themeColor="text1"/>
          <w:sz w:val="22"/>
          <w:szCs w:val="22"/>
        </w:rPr>
        <w:t>s.</w:t>
      </w:r>
    </w:p>
    <w:p w14:paraId="1943FF40" w14:textId="3450D96B" w:rsidR="00AF41FF" w:rsidRPr="00842D7C" w:rsidRDefault="00AF41FF" w:rsidP="00842D7C">
      <w:pPr>
        <w:pStyle w:val="ListParagraph"/>
        <w:numPr>
          <w:ilvl w:val="0"/>
          <w:numId w:val="8"/>
        </w:num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I hope that once I adapt to my FWF using the data collected, I </w:t>
      </w:r>
      <w:r w:rsidR="008B3A3F">
        <w:rPr>
          <w:rFonts w:ascii="Arial" w:hAnsi="Arial" w:cs="Arial"/>
          <w:color w:val="000000" w:themeColor="text1"/>
          <w:sz w:val="22"/>
          <w:szCs w:val="22"/>
        </w:rPr>
        <w:t>can</w:t>
      </w:r>
      <w:r w:rsidRPr="00842D7C">
        <w:rPr>
          <w:rFonts w:ascii="Arial" w:hAnsi="Arial" w:cs="Arial"/>
          <w:color w:val="000000" w:themeColor="text1"/>
          <w:sz w:val="22"/>
          <w:szCs w:val="22"/>
        </w:rPr>
        <w:t xml:space="preserve"> offer it to fellow teachers in the hope it might encourage and empower their practice. </w:t>
      </w:r>
    </w:p>
    <w:p w14:paraId="66C4A260" w14:textId="65A98B46" w:rsidR="00435DE6" w:rsidRDefault="00435DE6" w:rsidP="00842D7C">
      <w:pPr>
        <w:pStyle w:val="ListParagraph"/>
        <w:numPr>
          <w:ilvl w:val="0"/>
          <w:numId w:val="8"/>
        </w:num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I have made a</w:t>
      </w:r>
      <w:r w:rsidR="00190BFB" w:rsidRPr="00842D7C">
        <w:rPr>
          <w:rFonts w:ascii="Arial" w:hAnsi="Arial" w:cs="Arial"/>
          <w:color w:val="000000" w:themeColor="text1"/>
          <w:sz w:val="22"/>
          <w:szCs w:val="22"/>
        </w:rPr>
        <w:t xml:space="preserve">n </w:t>
      </w:r>
      <w:r w:rsidR="00C606AE" w:rsidRPr="00842D7C">
        <w:rPr>
          <w:rFonts w:ascii="Arial" w:hAnsi="Arial" w:cs="Arial"/>
          <w:color w:val="000000" w:themeColor="text1"/>
          <w:sz w:val="22"/>
          <w:szCs w:val="22"/>
        </w:rPr>
        <w:t>initial</w:t>
      </w:r>
      <w:r w:rsidR="00190BFB" w:rsidRPr="00842D7C">
        <w:rPr>
          <w:rFonts w:ascii="Arial" w:hAnsi="Arial" w:cs="Arial"/>
          <w:color w:val="000000" w:themeColor="text1"/>
          <w:sz w:val="22"/>
          <w:szCs w:val="22"/>
        </w:rPr>
        <w:t xml:space="preserve"> step</w:t>
      </w:r>
      <w:r w:rsidRPr="00842D7C">
        <w:rPr>
          <w:rFonts w:ascii="Arial" w:hAnsi="Arial" w:cs="Arial"/>
          <w:color w:val="000000" w:themeColor="text1"/>
          <w:sz w:val="22"/>
          <w:szCs w:val="22"/>
        </w:rPr>
        <w:t xml:space="preserve"> </w:t>
      </w:r>
      <w:r w:rsidR="00C75EF5" w:rsidRPr="00842D7C">
        <w:rPr>
          <w:rFonts w:ascii="Arial" w:hAnsi="Arial" w:cs="Arial"/>
          <w:color w:val="000000" w:themeColor="text1"/>
          <w:sz w:val="22"/>
          <w:szCs w:val="22"/>
        </w:rPr>
        <w:t>t</w:t>
      </w:r>
      <w:r w:rsidR="001A16D2" w:rsidRPr="00842D7C">
        <w:rPr>
          <w:rFonts w:ascii="Arial" w:hAnsi="Arial" w:cs="Arial"/>
          <w:color w:val="000000" w:themeColor="text1"/>
          <w:sz w:val="22"/>
          <w:szCs w:val="22"/>
        </w:rPr>
        <w:t>o</w:t>
      </w:r>
      <w:r w:rsidR="00C606AE" w:rsidRPr="00842D7C">
        <w:rPr>
          <w:rFonts w:ascii="Arial" w:hAnsi="Arial" w:cs="Arial"/>
          <w:color w:val="000000" w:themeColor="text1"/>
          <w:sz w:val="22"/>
          <w:szCs w:val="22"/>
        </w:rPr>
        <w:t>ward</w:t>
      </w:r>
      <w:r w:rsidRPr="00842D7C">
        <w:rPr>
          <w:rFonts w:ascii="Arial" w:hAnsi="Arial" w:cs="Arial"/>
          <w:color w:val="000000" w:themeColor="text1"/>
          <w:sz w:val="22"/>
          <w:szCs w:val="22"/>
        </w:rPr>
        <w:t>s answering my research quest</w:t>
      </w:r>
      <w:r w:rsidR="00C75EF5" w:rsidRPr="00842D7C">
        <w:rPr>
          <w:rFonts w:ascii="Arial" w:hAnsi="Arial" w:cs="Arial"/>
          <w:color w:val="000000" w:themeColor="text1"/>
          <w:sz w:val="22"/>
          <w:szCs w:val="22"/>
        </w:rPr>
        <w:t xml:space="preserve">ion </w:t>
      </w:r>
      <w:r w:rsidR="00AB59FD">
        <w:rPr>
          <w:rFonts w:ascii="Arial" w:hAnsi="Arial" w:cs="Arial"/>
          <w:color w:val="000000" w:themeColor="text1"/>
          <w:sz w:val="22"/>
          <w:szCs w:val="22"/>
        </w:rPr>
        <w:t xml:space="preserve">and acknowledge that </w:t>
      </w:r>
      <w:r w:rsidR="008B3A3F">
        <w:rPr>
          <w:rFonts w:ascii="Arial" w:hAnsi="Arial" w:cs="Arial"/>
          <w:color w:val="000000" w:themeColor="text1"/>
          <w:sz w:val="22"/>
          <w:szCs w:val="22"/>
        </w:rPr>
        <w:t>t</w:t>
      </w:r>
      <w:r w:rsidR="00C75EF5" w:rsidRPr="00842D7C">
        <w:rPr>
          <w:rFonts w:ascii="Arial" w:hAnsi="Arial" w:cs="Arial"/>
          <w:color w:val="000000" w:themeColor="text1"/>
          <w:sz w:val="22"/>
          <w:szCs w:val="22"/>
        </w:rPr>
        <w:t xml:space="preserve">his </w:t>
      </w:r>
      <w:r w:rsidR="00190BFB" w:rsidRPr="00842D7C">
        <w:rPr>
          <w:rFonts w:ascii="Arial" w:hAnsi="Arial" w:cs="Arial"/>
          <w:color w:val="000000" w:themeColor="text1"/>
          <w:sz w:val="22"/>
          <w:szCs w:val="22"/>
        </w:rPr>
        <w:t>appears to be</w:t>
      </w:r>
      <w:r w:rsidR="00C75EF5" w:rsidRPr="00842D7C">
        <w:rPr>
          <w:rFonts w:ascii="Arial" w:hAnsi="Arial" w:cs="Arial"/>
          <w:color w:val="000000" w:themeColor="text1"/>
          <w:sz w:val="22"/>
          <w:szCs w:val="22"/>
        </w:rPr>
        <w:t xml:space="preserve"> the start of a longer process</w:t>
      </w:r>
      <w:r w:rsidR="00190BFB" w:rsidRPr="00842D7C">
        <w:rPr>
          <w:rFonts w:ascii="Arial" w:hAnsi="Arial" w:cs="Arial"/>
          <w:color w:val="000000" w:themeColor="text1"/>
          <w:sz w:val="22"/>
          <w:szCs w:val="22"/>
        </w:rPr>
        <w:t xml:space="preserve"> that will allow </w:t>
      </w:r>
      <w:r w:rsidR="001D69C5" w:rsidRPr="00842D7C">
        <w:rPr>
          <w:rFonts w:ascii="Arial" w:hAnsi="Arial" w:cs="Arial"/>
          <w:color w:val="000000" w:themeColor="text1"/>
          <w:sz w:val="22"/>
          <w:szCs w:val="22"/>
        </w:rPr>
        <w:t>further development</w:t>
      </w:r>
      <w:r w:rsidR="00190BFB" w:rsidRPr="00842D7C">
        <w:rPr>
          <w:rFonts w:ascii="Arial" w:hAnsi="Arial" w:cs="Arial"/>
          <w:color w:val="000000" w:themeColor="text1"/>
          <w:sz w:val="22"/>
          <w:szCs w:val="22"/>
        </w:rPr>
        <w:t xml:space="preserve">. </w:t>
      </w:r>
    </w:p>
    <w:p w14:paraId="739215E8" w14:textId="77777777" w:rsidR="00AB59FD" w:rsidRPr="00842D7C" w:rsidRDefault="00AB59FD" w:rsidP="008B3A3F">
      <w:pPr>
        <w:pStyle w:val="ListParagraph"/>
        <w:spacing w:line="360" w:lineRule="auto"/>
        <w:rPr>
          <w:rFonts w:ascii="Arial" w:hAnsi="Arial" w:cs="Arial"/>
          <w:color w:val="000000" w:themeColor="text1"/>
          <w:sz w:val="22"/>
          <w:szCs w:val="22"/>
        </w:rPr>
      </w:pPr>
    </w:p>
    <w:p w14:paraId="0DF4B273" w14:textId="486F16B1"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t xml:space="preserve">This project has </w:t>
      </w:r>
      <w:r w:rsidR="00500E50" w:rsidRPr="00842D7C">
        <w:rPr>
          <w:rFonts w:ascii="Arial" w:hAnsi="Arial" w:cs="Arial"/>
          <w:color w:val="000000" w:themeColor="text1"/>
          <w:sz w:val="22"/>
          <w:szCs w:val="22"/>
        </w:rPr>
        <w:t xml:space="preserve">pushed </w:t>
      </w:r>
      <w:r w:rsidRPr="00842D7C">
        <w:rPr>
          <w:rFonts w:ascii="Arial" w:hAnsi="Arial" w:cs="Arial"/>
          <w:color w:val="000000" w:themeColor="text1"/>
          <w:sz w:val="22"/>
          <w:szCs w:val="22"/>
        </w:rPr>
        <w:t>me to challenge my personal practice and capability more than I ever thought possible. If this paper helps to encourage and empower one individual, it will most certainly have been worth the time and effort dedicated to it</w:t>
      </w:r>
      <w:r w:rsidR="00C606AE" w:rsidRPr="00842D7C">
        <w:rPr>
          <w:rFonts w:ascii="Arial" w:hAnsi="Arial" w:cs="Arial"/>
          <w:color w:val="000000" w:themeColor="text1"/>
          <w:sz w:val="22"/>
          <w:szCs w:val="22"/>
        </w:rPr>
        <w:t>.</w:t>
      </w:r>
      <w:r w:rsidRPr="00842D7C">
        <w:rPr>
          <w:rFonts w:ascii="Arial" w:hAnsi="Arial" w:cs="Arial"/>
          <w:color w:val="000000" w:themeColor="text1"/>
          <w:sz w:val="22"/>
          <w:szCs w:val="22"/>
        </w:rPr>
        <w:t xml:space="preserve"> I look forward to continuing my research in this field, not only for myself but for future generations of singers</w:t>
      </w:r>
      <w:r w:rsidR="00A87FF1" w:rsidRPr="00842D7C">
        <w:rPr>
          <w:rFonts w:ascii="Arial" w:hAnsi="Arial" w:cs="Arial"/>
          <w:color w:val="000000" w:themeColor="text1"/>
          <w:sz w:val="22"/>
          <w:szCs w:val="22"/>
        </w:rPr>
        <w:t xml:space="preserve">. </w:t>
      </w:r>
      <w:r w:rsidR="00116CA3" w:rsidRPr="00842D7C">
        <w:rPr>
          <w:rFonts w:ascii="Arial" w:hAnsi="Arial" w:cs="Arial"/>
          <w:color w:val="000000" w:themeColor="text1"/>
          <w:sz w:val="22"/>
          <w:szCs w:val="22"/>
        </w:rPr>
        <w:t>As FG2</w:t>
      </w:r>
      <w:r w:rsidR="0019250F">
        <w:rPr>
          <w:rFonts w:ascii="Arial" w:hAnsi="Arial" w:cs="Arial"/>
          <w:color w:val="000000" w:themeColor="text1"/>
          <w:sz w:val="22"/>
          <w:szCs w:val="22"/>
        </w:rPr>
        <w:t xml:space="preserve"> importantly</w:t>
      </w:r>
      <w:r w:rsidR="00116CA3" w:rsidRPr="00842D7C">
        <w:rPr>
          <w:rFonts w:ascii="Arial" w:hAnsi="Arial" w:cs="Arial"/>
          <w:color w:val="000000" w:themeColor="text1"/>
          <w:sz w:val="22"/>
          <w:szCs w:val="22"/>
        </w:rPr>
        <w:t xml:space="preserve"> </w:t>
      </w:r>
      <w:r w:rsidR="00500E50" w:rsidRPr="00842D7C">
        <w:rPr>
          <w:rFonts w:ascii="Arial" w:hAnsi="Arial" w:cs="Arial"/>
          <w:color w:val="000000" w:themeColor="text1"/>
          <w:sz w:val="22"/>
          <w:szCs w:val="22"/>
        </w:rPr>
        <w:t>highlights</w:t>
      </w:r>
      <w:r w:rsidR="00116CA3" w:rsidRPr="00842D7C">
        <w:rPr>
          <w:rFonts w:ascii="Arial" w:hAnsi="Arial" w:cs="Arial"/>
          <w:color w:val="000000" w:themeColor="text1"/>
          <w:sz w:val="22"/>
          <w:szCs w:val="22"/>
        </w:rPr>
        <w:t xml:space="preserve">, the joy of singing </w:t>
      </w:r>
      <w:r w:rsidR="0019250F">
        <w:rPr>
          <w:rFonts w:ascii="Arial" w:hAnsi="Arial" w:cs="Arial"/>
          <w:color w:val="000000" w:themeColor="text1"/>
          <w:sz w:val="22"/>
          <w:szCs w:val="22"/>
        </w:rPr>
        <w:t xml:space="preserve">is </w:t>
      </w:r>
      <w:r w:rsidR="00500E50" w:rsidRPr="00842D7C">
        <w:rPr>
          <w:rFonts w:ascii="Arial" w:hAnsi="Arial" w:cs="Arial"/>
          <w:color w:val="000000" w:themeColor="text1"/>
          <w:sz w:val="22"/>
          <w:szCs w:val="22"/>
        </w:rPr>
        <w:t xml:space="preserve">fundamental for our emotional growth and empowerment, stating so simply in </w:t>
      </w:r>
      <w:r w:rsidR="001C32AD">
        <w:rPr>
          <w:rFonts w:ascii="Arial" w:hAnsi="Arial" w:cs="Arial"/>
          <w:color w:val="000000" w:themeColor="text1"/>
          <w:sz w:val="22"/>
          <w:szCs w:val="22"/>
        </w:rPr>
        <w:t xml:space="preserve">terminology I </w:t>
      </w:r>
      <w:r w:rsidR="00500E50" w:rsidRPr="00842D7C">
        <w:rPr>
          <w:rFonts w:ascii="Arial" w:hAnsi="Arial" w:cs="Arial"/>
          <w:color w:val="000000" w:themeColor="text1"/>
          <w:sz w:val="22"/>
          <w:szCs w:val="22"/>
        </w:rPr>
        <w:t>am sure singers worldwide can resonate with,</w:t>
      </w:r>
      <w:r w:rsidR="00116CA3" w:rsidRPr="00842D7C">
        <w:rPr>
          <w:rFonts w:ascii="Arial" w:hAnsi="Arial" w:cs="Arial"/>
          <w:color w:val="000000" w:themeColor="text1"/>
          <w:sz w:val="22"/>
          <w:szCs w:val="22"/>
        </w:rPr>
        <w:t xml:space="preserve"> </w:t>
      </w:r>
      <w:r w:rsidR="00116CA3" w:rsidRPr="00842D7C">
        <w:rPr>
          <w:rFonts w:ascii="Arial" w:hAnsi="Arial" w:cs="Arial"/>
          <w:b/>
          <w:bCs/>
          <w:color w:val="000000" w:themeColor="text1"/>
          <w:sz w:val="22"/>
          <w:szCs w:val="22"/>
        </w:rPr>
        <w:t>“It’s how I feel feelings”</w:t>
      </w:r>
      <w:r w:rsidR="00116CA3" w:rsidRPr="00842D7C">
        <w:rPr>
          <w:rFonts w:ascii="Arial" w:hAnsi="Arial" w:cs="Arial"/>
          <w:color w:val="000000" w:themeColor="text1"/>
          <w:sz w:val="22"/>
          <w:szCs w:val="22"/>
        </w:rPr>
        <w:t xml:space="preserve"> (FG2).</w:t>
      </w:r>
    </w:p>
    <w:p w14:paraId="42AA0572" w14:textId="77777777" w:rsidR="00AF41FF" w:rsidRPr="00842D7C" w:rsidRDefault="00AF41FF" w:rsidP="00842D7C">
      <w:pPr>
        <w:spacing w:line="360" w:lineRule="auto"/>
        <w:rPr>
          <w:rFonts w:ascii="Arial" w:hAnsi="Arial" w:cs="Arial"/>
          <w:color w:val="000000" w:themeColor="text1"/>
          <w:sz w:val="22"/>
          <w:szCs w:val="22"/>
        </w:rPr>
      </w:pPr>
    </w:p>
    <w:p w14:paraId="0F9FB8FD" w14:textId="77777777" w:rsidR="00AF41FF" w:rsidRPr="00842D7C" w:rsidRDefault="00AF41FF" w:rsidP="00842D7C">
      <w:pPr>
        <w:spacing w:line="360" w:lineRule="auto"/>
        <w:rPr>
          <w:rFonts w:ascii="Arial" w:hAnsi="Arial" w:cs="Arial"/>
          <w:color w:val="000000" w:themeColor="text1"/>
          <w:sz w:val="22"/>
          <w:szCs w:val="22"/>
        </w:rPr>
      </w:pPr>
      <w:r w:rsidRPr="00842D7C">
        <w:rPr>
          <w:rFonts w:ascii="Arial" w:hAnsi="Arial" w:cs="Arial"/>
          <w:color w:val="000000" w:themeColor="text1"/>
          <w:sz w:val="22"/>
          <w:szCs w:val="22"/>
        </w:rPr>
        <w:br w:type="page"/>
      </w:r>
    </w:p>
    <w:p w14:paraId="7D887BD4" w14:textId="77777777" w:rsidR="00AF41FF" w:rsidRPr="00841F00" w:rsidRDefault="00AF41FF" w:rsidP="00841F00">
      <w:pPr>
        <w:pStyle w:val="Heading3"/>
      </w:pPr>
      <w:bookmarkStart w:id="72" w:name="_Toc176969781"/>
      <w:r w:rsidRPr="00841F00">
        <w:lastRenderedPageBreak/>
        <w:t>References</w:t>
      </w:r>
      <w:bookmarkEnd w:id="72"/>
    </w:p>
    <w:p w14:paraId="78035D83" w14:textId="77777777" w:rsidR="00AF41FF" w:rsidRPr="00842D7C" w:rsidRDefault="00AF41FF" w:rsidP="00842D7C">
      <w:pPr>
        <w:spacing w:line="360" w:lineRule="auto"/>
        <w:rPr>
          <w:rFonts w:ascii="Arial" w:hAnsi="Arial" w:cs="Arial"/>
          <w:color w:val="000000" w:themeColor="text1"/>
          <w:sz w:val="22"/>
          <w:szCs w:val="22"/>
        </w:rPr>
      </w:pPr>
    </w:p>
    <w:p w14:paraId="1C1B3E7D" w14:textId="77777777" w:rsidR="00A3399F" w:rsidRDefault="00A3399F" w:rsidP="00A3399F">
      <w:pPr>
        <w:spacing w:line="360" w:lineRule="auto"/>
        <w:rPr>
          <w:rFonts w:ascii="Arial" w:hAnsi="Arial" w:cs="Arial"/>
          <w:sz w:val="22"/>
          <w:szCs w:val="22"/>
        </w:rPr>
      </w:pPr>
      <w:proofErr w:type="spellStart"/>
      <w:r w:rsidRPr="00273E16">
        <w:rPr>
          <w:rFonts w:ascii="Arial" w:hAnsi="Arial" w:cs="Arial"/>
          <w:sz w:val="22"/>
          <w:szCs w:val="22"/>
        </w:rPr>
        <w:t>Abdelaal</w:t>
      </w:r>
      <w:proofErr w:type="spellEnd"/>
      <w:r w:rsidRPr="00273E16">
        <w:rPr>
          <w:rFonts w:ascii="Arial" w:hAnsi="Arial" w:cs="Arial"/>
          <w:sz w:val="22"/>
          <w:szCs w:val="22"/>
        </w:rPr>
        <w:t xml:space="preserve">, G. (2020). Coping with imposter syndrome in academia and research. </w:t>
      </w:r>
      <w:r w:rsidRPr="00273E16">
        <w:rPr>
          <w:rFonts w:ascii="Arial" w:hAnsi="Arial" w:cs="Arial"/>
          <w:i/>
          <w:iCs/>
          <w:sz w:val="22"/>
          <w:szCs w:val="22"/>
        </w:rPr>
        <w:t>The Biochemist</w:t>
      </w:r>
      <w:r w:rsidRPr="00273E16">
        <w:rPr>
          <w:rFonts w:ascii="Arial" w:hAnsi="Arial" w:cs="Arial"/>
          <w:sz w:val="22"/>
          <w:szCs w:val="22"/>
        </w:rPr>
        <w:t xml:space="preserve">, 42(3), pp. 62–64. </w:t>
      </w:r>
      <w:hyperlink r:id="rId12" w:tgtFrame="_new" w:history="1">
        <w:r w:rsidRPr="00273E16">
          <w:rPr>
            <w:rStyle w:val="Hyperlink"/>
            <w:rFonts w:ascii="Arial" w:hAnsi="Arial" w:cs="Arial"/>
            <w:sz w:val="22"/>
            <w:szCs w:val="22"/>
          </w:rPr>
          <w:t>https://doi.org/10.1042/bio20200033</w:t>
        </w:r>
      </w:hyperlink>
    </w:p>
    <w:p w14:paraId="5C390212" w14:textId="77777777" w:rsidR="00A3399F" w:rsidRPr="00273E16" w:rsidRDefault="00A3399F" w:rsidP="00A3399F">
      <w:pPr>
        <w:spacing w:line="360" w:lineRule="auto"/>
        <w:rPr>
          <w:rFonts w:ascii="Arial" w:hAnsi="Arial" w:cs="Arial"/>
          <w:sz w:val="22"/>
          <w:szCs w:val="22"/>
        </w:rPr>
      </w:pPr>
    </w:p>
    <w:p w14:paraId="12116361" w14:textId="77777777" w:rsidR="00A3399F" w:rsidRDefault="00A3399F" w:rsidP="00A3399F">
      <w:pPr>
        <w:spacing w:line="360" w:lineRule="auto"/>
        <w:rPr>
          <w:rFonts w:ascii="Arial" w:hAnsi="Arial" w:cs="Arial"/>
          <w:sz w:val="22"/>
          <w:szCs w:val="22"/>
        </w:rPr>
      </w:pPr>
      <w:proofErr w:type="spellStart"/>
      <w:r w:rsidRPr="00273E16">
        <w:rPr>
          <w:rFonts w:ascii="Arial" w:hAnsi="Arial" w:cs="Arial"/>
          <w:sz w:val="22"/>
          <w:szCs w:val="22"/>
        </w:rPr>
        <w:t>Aburn</w:t>
      </w:r>
      <w:proofErr w:type="spellEnd"/>
      <w:r w:rsidRPr="00273E16">
        <w:rPr>
          <w:rFonts w:ascii="Arial" w:hAnsi="Arial" w:cs="Arial"/>
          <w:sz w:val="22"/>
          <w:szCs w:val="22"/>
        </w:rPr>
        <w:t xml:space="preserve">, G., Gott, M. and Hoare, K. (2021). Experiences of an insider researcher – interviewing your own colleagues. </w:t>
      </w:r>
      <w:r w:rsidRPr="00273E16">
        <w:rPr>
          <w:rFonts w:ascii="Arial" w:hAnsi="Arial" w:cs="Arial"/>
          <w:i/>
          <w:iCs/>
          <w:sz w:val="22"/>
          <w:szCs w:val="22"/>
        </w:rPr>
        <w:t>Nurse Researcher</w:t>
      </w:r>
      <w:r w:rsidRPr="00273E16">
        <w:rPr>
          <w:rFonts w:ascii="Arial" w:hAnsi="Arial" w:cs="Arial"/>
          <w:sz w:val="22"/>
          <w:szCs w:val="22"/>
        </w:rPr>
        <w:t xml:space="preserve">, 29, pp. 22–28. </w:t>
      </w:r>
      <w:hyperlink r:id="rId13" w:history="1">
        <w:r w:rsidRPr="00273E16">
          <w:rPr>
            <w:rStyle w:val="Hyperlink"/>
            <w:rFonts w:ascii="Arial" w:hAnsi="Arial" w:cs="Arial"/>
            <w:sz w:val="22"/>
            <w:szCs w:val="22"/>
          </w:rPr>
          <w:t>https://doi.org/10.7748/nr.2021.e1794</w:t>
        </w:r>
      </w:hyperlink>
    </w:p>
    <w:p w14:paraId="401E36DD" w14:textId="77777777" w:rsidR="00A3399F" w:rsidRPr="00273E16" w:rsidRDefault="00A3399F" w:rsidP="00A3399F">
      <w:pPr>
        <w:spacing w:line="360" w:lineRule="auto"/>
        <w:rPr>
          <w:rFonts w:ascii="Arial" w:hAnsi="Arial" w:cs="Arial"/>
          <w:sz w:val="22"/>
          <w:szCs w:val="22"/>
        </w:rPr>
      </w:pPr>
    </w:p>
    <w:p w14:paraId="622B7FB8" w14:textId="77777777" w:rsidR="00A3399F" w:rsidRDefault="00A3399F" w:rsidP="00A3399F">
      <w:pPr>
        <w:spacing w:line="360" w:lineRule="auto"/>
        <w:rPr>
          <w:rFonts w:ascii="Arial" w:hAnsi="Arial" w:cs="Arial"/>
          <w:sz w:val="22"/>
          <w:szCs w:val="22"/>
        </w:rPr>
      </w:pPr>
      <w:r w:rsidRPr="00273E16">
        <w:rPr>
          <w:rFonts w:ascii="Arial" w:hAnsi="Arial" w:cs="Arial"/>
          <w:sz w:val="22"/>
          <w:szCs w:val="22"/>
        </w:rPr>
        <w:t>Adeoye</w:t>
      </w:r>
      <w:r w:rsidRPr="00273E16">
        <w:rPr>
          <w:rFonts w:ascii="Cambria Math" w:hAnsi="Cambria Math" w:cs="Cambria Math"/>
          <w:sz w:val="22"/>
          <w:szCs w:val="22"/>
        </w:rPr>
        <w:t>‐</w:t>
      </w:r>
      <w:proofErr w:type="spellStart"/>
      <w:r w:rsidRPr="00273E16">
        <w:rPr>
          <w:rFonts w:ascii="Arial" w:hAnsi="Arial" w:cs="Arial"/>
          <w:sz w:val="22"/>
          <w:szCs w:val="22"/>
        </w:rPr>
        <w:t>Olatunde</w:t>
      </w:r>
      <w:proofErr w:type="spellEnd"/>
      <w:r w:rsidRPr="00273E16">
        <w:rPr>
          <w:rFonts w:ascii="Arial" w:hAnsi="Arial" w:cs="Arial"/>
          <w:sz w:val="22"/>
          <w:szCs w:val="22"/>
        </w:rPr>
        <w:t>, O.A. and Olenik, N.L. (2021). Research and scholarly methods: Semi</w:t>
      </w:r>
      <w:r w:rsidRPr="00273E16">
        <w:rPr>
          <w:rFonts w:ascii="Cambria Math" w:hAnsi="Cambria Math" w:cs="Cambria Math"/>
          <w:sz w:val="22"/>
          <w:szCs w:val="22"/>
        </w:rPr>
        <w:t>‐</w:t>
      </w:r>
      <w:r w:rsidRPr="00273E16">
        <w:rPr>
          <w:rFonts w:ascii="Arial" w:hAnsi="Arial" w:cs="Arial"/>
          <w:sz w:val="22"/>
          <w:szCs w:val="22"/>
        </w:rPr>
        <w:t xml:space="preserve">structured interviews. </w:t>
      </w:r>
      <w:r w:rsidRPr="00273E16">
        <w:rPr>
          <w:rFonts w:ascii="Arial" w:hAnsi="Arial" w:cs="Arial"/>
          <w:i/>
          <w:iCs/>
          <w:sz w:val="22"/>
          <w:szCs w:val="22"/>
        </w:rPr>
        <w:t>JACCP: Journal of the American College of Clinical Pharmacy</w:t>
      </w:r>
      <w:r w:rsidRPr="00273E16">
        <w:rPr>
          <w:rFonts w:ascii="Arial" w:hAnsi="Arial" w:cs="Arial"/>
          <w:sz w:val="22"/>
          <w:szCs w:val="22"/>
        </w:rPr>
        <w:t xml:space="preserve">, 4(10), pp. 1358–1367. </w:t>
      </w:r>
      <w:hyperlink r:id="rId14" w:tgtFrame="_new" w:history="1">
        <w:r w:rsidRPr="00273E16">
          <w:rPr>
            <w:rStyle w:val="Hyperlink"/>
            <w:rFonts w:ascii="Arial" w:hAnsi="Arial" w:cs="Arial"/>
            <w:sz w:val="22"/>
            <w:szCs w:val="22"/>
          </w:rPr>
          <w:t>https://doi.org/10.1002/jac5.1441</w:t>
        </w:r>
      </w:hyperlink>
    </w:p>
    <w:p w14:paraId="39CFA1F7" w14:textId="77777777" w:rsidR="00A3399F" w:rsidRPr="00273E16" w:rsidRDefault="00A3399F" w:rsidP="00A3399F">
      <w:pPr>
        <w:spacing w:line="360" w:lineRule="auto"/>
        <w:rPr>
          <w:rFonts w:ascii="Arial" w:hAnsi="Arial" w:cs="Arial"/>
          <w:sz w:val="22"/>
          <w:szCs w:val="22"/>
        </w:rPr>
      </w:pPr>
    </w:p>
    <w:p w14:paraId="6D855EB0" w14:textId="77777777" w:rsidR="00A3399F" w:rsidRPr="00273E16" w:rsidRDefault="00A3399F" w:rsidP="00A3399F">
      <w:pPr>
        <w:spacing w:line="360" w:lineRule="auto"/>
        <w:rPr>
          <w:rFonts w:ascii="Arial" w:hAnsi="Arial" w:cs="Arial"/>
          <w:sz w:val="22"/>
          <w:szCs w:val="22"/>
        </w:rPr>
      </w:pPr>
      <w:r w:rsidRPr="00273E16">
        <w:rPr>
          <w:rFonts w:ascii="Arial" w:hAnsi="Arial" w:cs="Arial"/>
          <w:sz w:val="22"/>
          <w:szCs w:val="22"/>
        </w:rPr>
        <w:t xml:space="preserve">Albrecht, T.L., Johnson, G.M. and Walther, J.B. (1993). In: Morgan, D.L. (ed.) </w:t>
      </w:r>
      <w:r w:rsidRPr="00273E16">
        <w:rPr>
          <w:rFonts w:ascii="Arial" w:hAnsi="Arial" w:cs="Arial"/>
          <w:i/>
          <w:iCs/>
          <w:sz w:val="22"/>
          <w:szCs w:val="22"/>
        </w:rPr>
        <w:t>Successful focus groups: Advancing the state of the art</w:t>
      </w:r>
      <w:r w:rsidRPr="00273E16">
        <w:rPr>
          <w:rFonts w:ascii="Arial" w:hAnsi="Arial" w:cs="Arial"/>
          <w:sz w:val="22"/>
          <w:szCs w:val="22"/>
        </w:rPr>
        <w:t>, pp. 51–64. Newbury Park, CA: Sage.</w:t>
      </w:r>
    </w:p>
    <w:p w14:paraId="308E7D99" w14:textId="77777777" w:rsidR="00A3399F" w:rsidRDefault="00A3399F" w:rsidP="00A3399F">
      <w:pPr>
        <w:spacing w:line="360" w:lineRule="auto"/>
        <w:rPr>
          <w:rFonts w:ascii="Arial" w:hAnsi="Arial" w:cs="Arial"/>
          <w:sz w:val="22"/>
          <w:szCs w:val="22"/>
        </w:rPr>
      </w:pPr>
      <w:r w:rsidRPr="00273E16">
        <w:rPr>
          <w:rFonts w:ascii="Arial" w:hAnsi="Arial" w:cs="Arial"/>
          <w:sz w:val="22"/>
          <w:szCs w:val="22"/>
        </w:rPr>
        <w:t xml:space="preserve">Allen, J.A. (1994). The constructivist paradigm. </w:t>
      </w:r>
      <w:r w:rsidRPr="00273E16">
        <w:rPr>
          <w:rFonts w:ascii="Arial" w:hAnsi="Arial" w:cs="Arial"/>
          <w:i/>
          <w:iCs/>
          <w:sz w:val="22"/>
          <w:szCs w:val="22"/>
        </w:rPr>
        <w:t>Journal of Teaching in Social Work</w:t>
      </w:r>
      <w:r w:rsidRPr="00273E16">
        <w:rPr>
          <w:rFonts w:ascii="Arial" w:hAnsi="Arial" w:cs="Arial"/>
          <w:sz w:val="22"/>
          <w:szCs w:val="22"/>
        </w:rPr>
        <w:t xml:space="preserve">, 8(1–2), pp. 31–54. </w:t>
      </w:r>
      <w:hyperlink r:id="rId15" w:tgtFrame="_new" w:history="1">
        <w:r w:rsidRPr="00273E16">
          <w:rPr>
            <w:rStyle w:val="Hyperlink"/>
            <w:rFonts w:ascii="Arial" w:hAnsi="Arial" w:cs="Arial"/>
            <w:sz w:val="22"/>
            <w:szCs w:val="22"/>
          </w:rPr>
          <w:t>https://doi.org/10.1300/j067v08n01_03</w:t>
        </w:r>
      </w:hyperlink>
    </w:p>
    <w:p w14:paraId="65753391" w14:textId="77777777" w:rsidR="00A3399F" w:rsidRDefault="00A3399F" w:rsidP="00A3399F">
      <w:pPr>
        <w:spacing w:line="360" w:lineRule="auto"/>
        <w:rPr>
          <w:rFonts w:ascii="Arial" w:hAnsi="Arial" w:cs="Arial"/>
          <w:sz w:val="22"/>
          <w:szCs w:val="22"/>
        </w:rPr>
      </w:pPr>
    </w:p>
    <w:p w14:paraId="5C482B79" w14:textId="77777777" w:rsidR="00A3399F" w:rsidRPr="006C3B38" w:rsidRDefault="00A3399F" w:rsidP="00A3399F">
      <w:pPr>
        <w:spacing w:line="360" w:lineRule="auto"/>
        <w:rPr>
          <w:rFonts w:ascii="Arial" w:hAnsi="Arial" w:cs="Arial"/>
          <w:color w:val="000000" w:themeColor="text1"/>
          <w:sz w:val="22"/>
          <w:szCs w:val="22"/>
        </w:rPr>
      </w:pPr>
      <w:r w:rsidRPr="00743B61">
        <w:rPr>
          <w:rFonts w:ascii="Arial" w:hAnsi="Arial" w:cs="Arial"/>
          <w:color w:val="000000" w:themeColor="text1"/>
          <w:sz w:val="22"/>
          <w:szCs w:val="22"/>
        </w:rPr>
        <w:t xml:space="preserve">Allen, J. A. (1994). The constructivist paradigm. </w:t>
      </w:r>
      <w:r w:rsidRPr="00743B61">
        <w:rPr>
          <w:rFonts w:ascii="Arial" w:hAnsi="Arial" w:cs="Arial"/>
          <w:i/>
          <w:iCs/>
          <w:color w:val="000000" w:themeColor="text1"/>
          <w:sz w:val="22"/>
          <w:szCs w:val="22"/>
        </w:rPr>
        <w:t>Journal of Teaching in Social Work</w:t>
      </w:r>
      <w:r w:rsidRPr="00743B61">
        <w:rPr>
          <w:rFonts w:ascii="Arial" w:hAnsi="Arial" w:cs="Arial"/>
          <w:color w:val="000000" w:themeColor="text1"/>
          <w:sz w:val="22"/>
          <w:szCs w:val="22"/>
        </w:rPr>
        <w:t xml:space="preserve">, </w:t>
      </w:r>
      <w:r w:rsidRPr="00743B61">
        <w:rPr>
          <w:rFonts w:ascii="Arial" w:hAnsi="Arial" w:cs="Arial"/>
          <w:i/>
          <w:iCs/>
          <w:color w:val="000000" w:themeColor="text1"/>
          <w:sz w:val="22"/>
          <w:szCs w:val="22"/>
        </w:rPr>
        <w:t>8</w:t>
      </w:r>
      <w:r w:rsidRPr="00743B61">
        <w:rPr>
          <w:rFonts w:ascii="Arial" w:hAnsi="Arial" w:cs="Arial"/>
          <w:color w:val="000000" w:themeColor="text1"/>
          <w:sz w:val="22"/>
          <w:szCs w:val="22"/>
        </w:rPr>
        <w:t>(1–2), 31–54. https://doi.org/10.1300/j067v08n01_03</w:t>
      </w:r>
    </w:p>
    <w:p w14:paraId="57B8AD14" w14:textId="77777777" w:rsidR="00A3399F" w:rsidRPr="00273E16" w:rsidRDefault="00A3399F" w:rsidP="00A3399F">
      <w:pPr>
        <w:spacing w:line="360" w:lineRule="auto"/>
        <w:rPr>
          <w:rFonts w:ascii="Arial" w:hAnsi="Arial" w:cs="Arial"/>
          <w:sz w:val="22"/>
          <w:szCs w:val="22"/>
        </w:rPr>
      </w:pPr>
    </w:p>
    <w:p w14:paraId="62D4B639" w14:textId="77777777" w:rsidR="00A3399F" w:rsidRDefault="00A3399F" w:rsidP="00A3399F">
      <w:pPr>
        <w:spacing w:line="360" w:lineRule="auto"/>
        <w:rPr>
          <w:rFonts w:ascii="Arial" w:hAnsi="Arial" w:cs="Arial"/>
          <w:sz w:val="22"/>
          <w:szCs w:val="22"/>
        </w:rPr>
      </w:pPr>
      <w:proofErr w:type="spellStart"/>
      <w:r w:rsidRPr="00273E16">
        <w:rPr>
          <w:rFonts w:ascii="Arial" w:hAnsi="Arial" w:cs="Arial"/>
          <w:sz w:val="22"/>
          <w:szCs w:val="22"/>
        </w:rPr>
        <w:t>Amadi</w:t>
      </w:r>
      <w:proofErr w:type="spellEnd"/>
      <w:r w:rsidRPr="00273E16">
        <w:rPr>
          <w:rFonts w:ascii="Arial" w:hAnsi="Arial" w:cs="Arial"/>
          <w:sz w:val="22"/>
          <w:szCs w:val="22"/>
        </w:rPr>
        <w:t xml:space="preserve">, G. and Paul, A.K. (2017). Influence of student-teacher communication on students’ academic achievement for effective teaching and learning. </w:t>
      </w:r>
      <w:r w:rsidRPr="00273E16">
        <w:rPr>
          <w:rFonts w:ascii="Arial" w:hAnsi="Arial" w:cs="Arial"/>
          <w:i/>
          <w:iCs/>
          <w:sz w:val="22"/>
          <w:szCs w:val="22"/>
        </w:rPr>
        <w:t>American Journal of Educational Research</w:t>
      </w:r>
      <w:r w:rsidRPr="00273E16">
        <w:rPr>
          <w:rFonts w:ascii="Arial" w:hAnsi="Arial" w:cs="Arial"/>
          <w:sz w:val="22"/>
          <w:szCs w:val="22"/>
        </w:rPr>
        <w:t xml:space="preserve">, 5(10), pp. 1102–1107. </w:t>
      </w:r>
      <w:hyperlink r:id="rId16" w:tgtFrame="_new" w:history="1">
        <w:r w:rsidRPr="00273E16">
          <w:rPr>
            <w:rStyle w:val="Hyperlink"/>
            <w:rFonts w:ascii="Arial" w:hAnsi="Arial" w:cs="Arial"/>
            <w:sz w:val="22"/>
            <w:szCs w:val="22"/>
          </w:rPr>
          <w:t>https://doi.org/10.12691/education-5-10-12</w:t>
        </w:r>
      </w:hyperlink>
    </w:p>
    <w:p w14:paraId="155FA05F" w14:textId="77777777" w:rsidR="00A3399F" w:rsidRPr="00273E16" w:rsidRDefault="00A3399F" w:rsidP="00A3399F">
      <w:pPr>
        <w:spacing w:line="360" w:lineRule="auto"/>
        <w:rPr>
          <w:rFonts w:ascii="Arial" w:hAnsi="Arial" w:cs="Arial"/>
          <w:sz w:val="22"/>
          <w:szCs w:val="22"/>
        </w:rPr>
      </w:pPr>
    </w:p>
    <w:p w14:paraId="10981310" w14:textId="77777777" w:rsidR="00A3399F" w:rsidRDefault="00A3399F" w:rsidP="00A3399F">
      <w:pPr>
        <w:spacing w:line="360" w:lineRule="auto"/>
        <w:rPr>
          <w:rFonts w:ascii="Arial" w:hAnsi="Arial" w:cs="Arial"/>
          <w:sz w:val="22"/>
          <w:szCs w:val="22"/>
        </w:rPr>
      </w:pPr>
      <w:r w:rsidRPr="00273E16">
        <w:rPr>
          <w:rFonts w:ascii="Arial" w:hAnsi="Arial" w:cs="Arial"/>
          <w:sz w:val="22"/>
          <w:szCs w:val="22"/>
        </w:rPr>
        <w:t xml:space="preserve">Ashley, M. (2010). The perpetuation of hegemonic male power and the loss of boyhood innocence: case studies from the music industry. </w:t>
      </w:r>
      <w:r w:rsidRPr="00273E16">
        <w:rPr>
          <w:rFonts w:ascii="Arial" w:hAnsi="Arial" w:cs="Arial"/>
          <w:i/>
          <w:iCs/>
          <w:sz w:val="22"/>
          <w:szCs w:val="22"/>
        </w:rPr>
        <w:t>Journal of Youth Studies</w:t>
      </w:r>
      <w:r w:rsidRPr="00273E16">
        <w:rPr>
          <w:rFonts w:ascii="Arial" w:hAnsi="Arial" w:cs="Arial"/>
          <w:sz w:val="22"/>
          <w:szCs w:val="22"/>
        </w:rPr>
        <w:t xml:space="preserve">, 14(1), pp. 59–76. </w:t>
      </w:r>
      <w:hyperlink r:id="rId17" w:tgtFrame="_new" w:history="1">
        <w:r w:rsidRPr="00273E16">
          <w:rPr>
            <w:rStyle w:val="Hyperlink"/>
            <w:rFonts w:ascii="Arial" w:hAnsi="Arial" w:cs="Arial"/>
            <w:sz w:val="22"/>
            <w:szCs w:val="22"/>
          </w:rPr>
          <w:t>https://doi.org/10.1080/13676261.2010.489603</w:t>
        </w:r>
      </w:hyperlink>
    </w:p>
    <w:p w14:paraId="35200948" w14:textId="77777777" w:rsidR="00A3399F" w:rsidRPr="00273E16" w:rsidRDefault="00A3399F" w:rsidP="00A3399F">
      <w:pPr>
        <w:spacing w:line="360" w:lineRule="auto"/>
        <w:rPr>
          <w:rFonts w:ascii="Arial" w:hAnsi="Arial" w:cs="Arial"/>
          <w:sz w:val="22"/>
          <w:szCs w:val="22"/>
        </w:rPr>
      </w:pPr>
    </w:p>
    <w:p w14:paraId="2910D90A" w14:textId="77777777" w:rsidR="00A3399F" w:rsidRDefault="00A3399F" w:rsidP="00A3399F">
      <w:pPr>
        <w:spacing w:line="360" w:lineRule="auto"/>
        <w:rPr>
          <w:rFonts w:ascii="Arial" w:hAnsi="Arial" w:cs="Arial"/>
          <w:sz w:val="22"/>
          <w:szCs w:val="22"/>
        </w:rPr>
      </w:pPr>
      <w:r w:rsidRPr="00273E16">
        <w:rPr>
          <w:rFonts w:ascii="Arial" w:hAnsi="Arial" w:cs="Arial"/>
          <w:sz w:val="22"/>
          <w:szCs w:val="22"/>
        </w:rPr>
        <w:t xml:space="preserve">Blum, H. (2016). Music to their ears. </w:t>
      </w:r>
      <w:r w:rsidRPr="00273E16">
        <w:rPr>
          <w:rFonts w:ascii="Arial" w:hAnsi="Arial" w:cs="Arial"/>
          <w:i/>
          <w:iCs/>
          <w:sz w:val="22"/>
          <w:szCs w:val="22"/>
        </w:rPr>
        <w:t>ASHA Leader</w:t>
      </w:r>
      <w:r w:rsidRPr="00273E16">
        <w:rPr>
          <w:rFonts w:ascii="Arial" w:hAnsi="Arial" w:cs="Arial"/>
          <w:sz w:val="22"/>
          <w:szCs w:val="22"/>
        </w:rPr>
        <w:t xml:space="preserve">, 21(5), pp. 50–56. </w:t>
      </w:r>
      <w:hyperlink r:id="rId18" w:tgtFrame="_new" w:history="1">
        <w:r w:rsidRPr="00273E16">
          <w:rPr>
            <w:rStyle w:val="Hyperlink"/>
            <w:rFonts w:ascii="Arial" w:hAnsi="Arial" w:cs="Arial"/>
            <w:sz w:val="22"/>
            <w:szCs w:val="22"/>
          </w:rPr>
          <w:t>https://doi.org/10.1044/leader.ftr2.21052016.50</w:t>
        </w:r>
      </w:hyperlink>
    </w:p>
    <w:p w14:paraId="06630BDC" w14:textId="77777777" w:rsidR="00A3399F" w:rsidRPr="00273E16" w:rsidRDefault="00A3399F" w:rsidP="00A3399F">
      <w:pPr>
        <w:spacing w:line="360" w:lineRule="auto"/>
        <w:rPr>
          <w:rFonts w:ascii="Arial" w:hAnsi="Arial" w:cs="Arial"/>
          <w:sz w:val="22"/>
          <w:szCs w:val="22"/>
        </w:rPr>
      </w:pPr>
    </w:p>
    <w:p w14:paraId="20CAA561" w14:textId="77777777" w:rsidR="00A3399F" w:rsidRDefault="00A3399F" w:rsidP="00A3399F">
      <w:pPr>
        <w:spacing w:line="360" w:lineRule="auto"/>
        <w:rPr>
          <w:rFonts w:ascii="Arial" w:hAnsi="Arial" w:cs="Arial"/>
          <w:sz w:val="22"/>
          <w:szCs w:val="22"/>
        </w:rPr>
      </w:pPr>
      <w:r w:rsidRPr="00273E16">
        <w:rPr>
          <w:rFonts w:ascii="Arial" w:hAnsi="Arial" w:cs="Arial"/>
          <w:sz w:val="22"/>
          <w:szCs w:val="22"/>
        </w:rPr>
        <w:t xml:space="preserve">Booth, A., </w:t>
      </w:r>
      <w:proofErr w:type="spellStart"/>
      <w:r w:rsidRPr="00273E16">
        <w:rPr>
          <w:rFonts w:ascii="Arial" w:hAnsi="Arial" w:cs="Arial"/>
          <w:sz w:val="22"/>
          <w:szCs w:val="22"/>
        </w:rPr>
        <w:t>Papaioannou</w:t>
      </w:r>
      <w:proofErr w:type="spellEnd"/>
      <w:r w:rsidRPr="00273E16">
        <w:rPr>
          <w:rFonts w:ascii="Arial" w:hAnsi="Arial" w:cs="Arial"/>
          <w:sz w:val="22"/>
          <w:szCs w:val="22"/>
        </w:rPr>
        <w:t xml:space="preserve">, D. and Sutton, A. (2016). </w:t>
      </w:r>
      <w:r w:rsidRPr="00273E16">
        <w:rPr>
          <w:rFonts w:ascii="Arial" w:hAnsi="Arial" w:cs="Arial"/>
          <w:i/>
          <w:iCs/>
          <w:sz w:val="22"/>
          <w:szCs w:val="22"/>
        </w:rPr>
        <w:t>Systematic approaches to a successful literature review</w:t>
      </w:r>
      <w:r w:rsidRPr="00273E16">
        <w:rPr>
          <w:rFonts w:ascii="Arial" w:hAnsi="Arial" w:cs="Arial"/>
          <w:sz w:val="22"/>
          <w:szCs w:val="22"/>
        </w:rPr>
        <w:t>. Los Angeles: SAGE.</w:t>
      </w:r>
    </w:p>
    <w:p w14:paraId="19374565" w14:textId="77777777" w:rsidR="00A3399F" w:rsidRPr="00273E16" w:rsidRDefault="00A3399F" w:rsidP="00A3399F">
      <w:pPr>
        <w:spacing w:line="360" w:lineRule="auto"/>
        <w:rPr>
          <w:rFonts w:ascii="Arial" w:hAnsi="Arial" w:cs="Arial"/>
          <w:sz w:val="22"/>
          <w:szCs w:val="22"/>
        </w:rPr>
      </w:pPr>
    </w:p>
    <w:p w14:paraId="786DEE48" w14:textId="77777777" w:rsidR="00A3399F" w:rsidRDefault="00A3399F" w:rsidP="00A3399F">
      <w:pPr>
        <w:spacing w:line="360" w:lineRule="auto"/>
        <w:rPr>
          <w:rFonts w:ascii="Arial" w:hAnsi="Arial" w:cs="Arial"/>
          <w:sz w:val="22"/>
          <w:szCs w:val="22"/>
        </w:rPr>
      </w:pPr>
      <w:r w:rsidRPr="00273E16">
        <w:rPr>
          <w:rFonts w:ascii="Arial" w:hAnsi="Arial" w:cs="Arial"/>
          <w:sz w:val="22"/>
          <w:szCs w:val="22"/>
        </w:rPr>
        <w:lastRenderedPageBreak/>
        <w:t xml:space="preserve">Boswell, E. and </w:t>
      </w:r>
      <w:proofErr w:type="spellStart"/>
      <w:r w:rsidRPr="00273E16">
        <w:rPr>
          <w:rFonts w:ascii="Arial" w:hAnsi="Arial" w:cs="Arial"/>
          <w:sz w:val="22"/>
          <w:szCs w:val="22"/>
        </w:rPr>
        <w:t>Babchuk</w:t>
      </w:r>
      <w:proofErr w:type="spellEnd"/>
      <w:r w:rsidRPr="00273E16">
        <w:rPr>
          <w:rFonts w:ascii="Arial" w:hAnsi="Arial" w:cs="Arial"/>
          <w:sz w:val="22"/>
          <w:szCs w:val="22"/>
        </w:rPr>
        <w:t xml:space="preserve">, W.A. (2023). Philosophical and theoretical underpinnings of qualitative research. In: </w:t>
      </w:r>
      <w:r w:rsidRPr="00273E16">
        <w:rPr>
          <w:rFonts w:ascii="Arial" w:hAnsi="Arial" w:cs="Arial"/>
          <w:i/>
          <w:iCs/>
          <w:sz w:val="22"/>
          <w:szCs w:val="22"/>
        </w:rPr>
        <w:t>Elsevier eBooks</w:t>
      </w:r>
      <w:r w:rsidRPr="00273E16">
        <w:rPr>
          <w:rFonts w:ascii="Arial" w:hAnsi="Arial" w:cs="Arial"/>
          <w:sz w:val="22"/>
          <w:szCs w:val="22"/>
        </w:rPr>
        <w:t xml:space="preserve">, pp. 1–13. </w:t>
      </w:r>
      <w:hyperlink r:id="rId19" w:tgtFrame="_new" w:history="1">
        <w:r w:rsidRPr="00273E16">
          <w:rPr>
            <w:rStyle w:val="Hyperlink"/>
            <w:rFonts w:ascii="Arial" w:hAnsi="Arial" w:cs="Arial"/>
            <w:sz w:val="22"/>
            <w:szCs w:val="22"/>
          </w:rPr>
          <w:t>https://doi.org/10.1016/b978-0-12-818630-5.11001-2</w:t>
        </w:r>
      </w:hyperlink>
    </w:p>
    <w:p w14:paraId="2C5B4202" w14:textId="77777777" w:rsidR="00A3399F" w:rsidRPr="00273E16" w:rsidRDefault="00A3399F" w:rsidP="00A3399F">
      <w:pPr>
        <w:spacing w:line="360" w:lineRule="auto"/>
        <w:rPr>
          <w:rFonts w:ascii="Arial" w:hAnsi="Arial" w:cs="Arial"/>
          <w:sz w:val="22"/>
          <w:szCs w:val="22"/>
        </w:rPr>
      </w:pPr>
    </w:p>
    <w:p w14:paraId="44001853" w14:textId="77777777" w:rsidR="00A3399F" w:rsidRPr="00273E16" w:rsidRDefault="00A3399F" w:rsidP="00A3399F">
      <w:pPr>
        <w:spacing w:line="360" w:lineRule="auto"/>
        <w:rPr>
          <w:rFonts w:ascii="Arial" w:hAnsi="Arial" w:cs="Arial"/>
          <w:sz w:val="22"/>
          <w:szCs w:val="22"/>
        </w:rPr>
      </w:pPr>
      <w:r w:rsidRPr="00273E16">
        <w:rPr>
          <w:rFonts w:ascii="Arial" w:hAnsi="Arial" w:cs="Arial"/>
          <w:sz w:val="22"/>
          <w:szCs w:val="22"/>
        </w:rPr>
        <w:t xml:space="preserve">Bray, M. (2000). </w:t>
      </w:r>
      <w:r w:rsidRPr="00273E16">
        <w:rPr>
          <w:rFonts w:ascii="Arial" w:hAnsi="Arial" w:cs="Arial"/>
          <w:i/>
          <w:iCs/>
          <w:sz w:val="22"/>
          <w:szCs w:val="22"/>
        </w:rPr>
        <w:t>Double-Shift Schooling: Design and Operation for Cost-Effectiveness</w:t>
      </w:r>
      <w:r w:rsidRPr="00273E16">
        <w:rPr>
          <w:rFonts w:ascii="Arial" w:hAnsi="Arial" w:cs="Arial"/>
          <w:sz w:val="22"/>
          <w:szCs w:val="22"/>
        </w:rPr>
        <w:t>. London and Paris: Commonwealth Secretariat/UNESCO. Published September 2001.</w:t>
      </w:r>
    </w:p>
    <w:p w14:paraId="52B1FA93" w14:textId="77777777" w:rsidR="00A3399F" w:rsidRPr="00AF78E6" w:rsidRDefault="00A3399F" w:rsidP="00A3399F">
      <w:pPr>
        <w:spacing w:line="360" w:lineRule="auto"/>
        <w:rPr>
          <w:rFonts w:ascii="Arial" w:hAnsi="Arial" w:cs="Arial"/>
          <w:sz w:val="22"/>
          <w:szCs w:val="22"/>
        </w:rPr>
      </w:pPr>
    </w:p>
    <w:p w14:paraId="10E6ABC0" w14:textId="77777777" w:rsidR="00A3399F" w:rsidRPr="00AF78E6" w:rsidRDefault="00A3399F" w:rsidP="00A3399F">
      <w:pPr>
        <w:spacing w:line="360" w:lineRule="auto"/>
        <w:rPr>
          <w:rFonts w:ascii="Arial" w:hAnsi="Arial" w:cs="Arial"/>
          <w:sz w:val="22"/>
          <w:szCs w:val="22"/>
        </w:rPr>
      </w:pPr>
      <w:r w:rsidRPr="00AF78E6">
        <w:rPr>
          <w:rFonts w:ascii="Arial" w:hAnsi="Arial" w:cs="Arial"/>
          <w:sz w:val="22"/>
          <w:szCs w:val="22"/>
        </w:rPr>
        <w:t>Brown, N. (2022). Epistemology - Dr Nicole Brown. *Dr Nicole Brown*. Available at: https://www.nicole-brown.co.uk/epistemology/ [Accessed 10 September 2024].</w:t>
      </w:r>
    </w:p>
    <w:p w14:paraId="7C57B020" w14:textId="77777777" w:rsidR="00A3399F" w:rsidRPr="00AF78E6" w:rsidRDefault="00A3399F" w:rsidP="00A3399F">
      <w:pPr>
        <w:spacing w:line="360" w:lineRule="auto"/>
        <w:rPr>
          <w:rFonts w:ascii="Arial" w:hAnsi="Arial" w:cs="Arial"/>
          <w:sz w:val="22"/>
          <w:szCs w:val="22"/>
        </w:rPr>
      </w:pPr>
    </w:p>
    <w:p w14:paraId="4B0CB17D" w14:textId="77777777" w:rsidR="00A3399F" w:rsidRPr="00AF78E6" w:rsidRDefault="00A3399F" w:rsidP="00A3399F">
      <w:pPr>
        <w:spacing w:line="360" w:lineRule="auto"/>
        <w:rPr>
          <w:rFonts w:ascii="Arial" w:hAnsi="Arial" w:cs="Arial"/>
          <w:sz w:val="22"/>
          <w:szCs w:val="22"/>
        </w:rPr>
      </w:pPr>
      <w:proofErr w:type="spellStart"/>
      <w:r w:rsidRPr="00AF78E6">
        <w:rPr>
          <w:rFonts w:ascii="Arial" w:hAnsi="Arial" w:cs="Arial"/>
          <w:sz w:val="22"/>
          <w:szCs w:val="22"/>
        </w:rPr>
        <w:t>Budgeon</w:t>
      </w:r>
      <w:proofErr w:type="spellEnd"/>
      <w:r w:rsidRPr="00AF78E6">
        <w:rPr>
          <w:rFonts w:ascii="Arial" w:hAnsi="Arial" w:cs="Arial"/>
          <w:sz w:val="22"/>
          <w:szCs w:val="22"/>
        </w:rPr>
        <w:t>, S. (2013). The dynamics of gender hegemony: femininities, masculinities and social change. *Sociology*, 48(2), pp. 317–334. https://doi.org/10.1177/0038038513490358</w:t>
      </w:r>
    </w:p>
    <w:p w14:paraId="4101D79C" w14:textId="77777777" w:rsidR="00A3399F" w:rsidRPr="00AF78E6" w:rsidRDefault="00A3399F" w:rsidP="00A3399F">
      <w:pPr>
        <w:spacing w:line="360" w:lineRule="auto"/>
        <w:rPr>
          <w:rFonts w:ascii="Arial" w:hAnsi="Arial" w:cs="Arial"/>
          <w:sz w:val="22"/>
          <w:szCs w:val="22"/>
        </w:rPr>
      </w:pPr>
    </w:p>
    <w:p w14:paraId="7EB95548" w14:textId="77777777" w:rsidR="00A3399F" w:rsidRPr="00AF78E6" w:rsidRDefault="00A3399F" w:rsidP="00A3399F">
      <w:pPr>
        <w:spacing w:line="360" w:lineRule="auto"/>
        <w:rPr>
          <w:rFonts w:ascii="Arial" w:hAnsi="Arial" w:cs="Arial"/>
          <w:sz w:val="22"/>
          <w:szCs w:val="22"/>
        </w:rPr>
      </w:pPr>
      <w:r w:rsidRPr="00AF78E6">
        <w:rPr>
          <w:rFonts w:ascii="Arial" w:hAnsi="Arial" w:cs="Arial"/>
          <w:sz w:val="22"/>
          <w:szCs w:val="22"/>
        </w:rPr>
        <w:t>Carter, N., Bryant-</w:t>
      </w:r>
      <w:proofErr w:type="spellStart"/>
      <w:r w:rsidRPr="00AF78E6">
        <w:rPr>
          <w:rFonts w:ascii="Arial" w:hAnsi="Arial" w:cs="Arial"/>
          <w:sz w:val="22"/>
          <w:szCs w:val="22"/>
        </w:rPr>
        <w:t>Lukosius</w:t>
      </w:r>
      <w:proofErr w:type="spellEnd"/>
      <w:r w:rsidRPr="00AF78E6">
        <w:rPr>
          <w:rFonts w:ascii="Arial" w:hAnsi="Arial" w:cs="Arial"/>
          <w:sz w:val="22"/>
          <w:szCs w:val="22"/>
        </w:rPr>
        <w:t>, D., DiCenso, A., Blythe, J. and Neville, A.J. (2014). The use of triangulation in qualitative research. *Oncology Nursing Forum*, 41(5), pp. 545–547. https://doi.org/10.1188/14.onf.545-547</w:t>
      </w:r>
    </w:p>
    <w:p w14:paraId="2709B4A7" w14:textId="77777777" w:rsidR="00A3399F" w:rsidRPr="00AF78E6" w:rsidRDefault="00A3399F" w:rsidP="00A3399F">
      <w:pPr>
        <w:spacing w:line="360" w:lineRule="auto"/>
        <w:rPr>
          <w:rFonts w:ascii="Arial" w:hAnsi="Arial" w:cs="Arial"/>
          <w:sz w:val="22"/>
          <w:szCs w:val="22"/>
        </w:rPr>
      </w:pPr>
    </w:p>
    <w:p w14:paraId="3A642A22" w14:textId="77777777" w:rsidR="00A3399F" w:rsidRPr="00AF78E6" w:rsidRDefault="00A3399F" w:rsidP="00A3399F">
      <w:pPr>
        <w:spacing w:line="360" w:lineRule="auto"/>
        <w:rPr>
          <w:rFonts w:ascii="Arial" w:hAnsi="Arial" w:cs="Arial"/>
          <w:sz w:val="22"/>
          <w:szCs w:val="22"/>
        </w:rPr>
      </w:pPr>
      <w:r w:rsidRPr="00AF78E6">
        <w:rPr>
          <w:rFonts w:ascii="Arial" w:hAnsi="Arial" w:cs="Arial"/>
          <w:sz w:val="22"/>
          <w:szCs w:val="22"/>
        </w:rPr>
        <w:t xml:space="preserve">Case, K.A. and Meier, S.C. (2014). Developing allies to transgender and gender-nonconforming youth: Training for </w:t>
      </w:r>
      <w:proofErr w:type="spellStart"/>
      <w:r w:rsidRPr="00AF78E6">
        <w:rPr>
          <w:rFonts w:ascii="Arial" w:hAnsi="Arial" w:cs="Arial"/>
          <w:sz w:val="22"/>
          <w:szCs w:val="22"/>
        </w:rPr>
        <w:t>counselors</w:t>
      </w:r>
      <w:proofErr w:type="spellEnd"/>
      <w:r w:rsidRPr="00AF78E6">
        <w:rPr>
          <w:rFonts w:ascii="Arial" w:hAnsi="Arial" w:cs="Arial"/>
          <w:sz w:val="22"/>
          <w:szCs w:val="22"/>
        </w:rPr>
        <w:t xml:space="preserve"> and educators. *Journal of LGBT Youth*, 11(1), pp. 62–82.</w:t>
      </w:r>
    </w:p>
    <w:p w14:paraId="2FB12E6C" w14:textId="77777777" w:rsidR="00A3399F" w:rsidRPr="00AF78E6" w:rsidRDefault="00A3399F" w:rsidP="00A3399F">
      <w:pPr>
        <w:spacing w:line="360" w:lineRule="auto"/>
        <w:rPr>
          <w:rFonts w:ascii="Arial" w:hAnsi="Arial" w:cs="Arial"/>
          <w:sz w:val="22"/>
          <w:szCs w:val="22"/>
        </w:rPr>
      </w:pPr>
    </w:p>
    <w:p w14:paraId="3B4EB76E" w14:textId="77777777" w:rsidR="00A3399F" w:rsidRPr="00AF78E6" w:rsidRDefault="00A3399F" w:rsidP="00A3399F">
      <w:pPr>
        <w:spacing w:line="360" w:lineRule="auto"/>
        <w:rPr>
          <w:rFonts w:ascii="Arial" w:hAnsi="Arial" w:cs="Arial"/>
          <w:sz w:val="22"/>
          <w:szCs w:val="22"/>
        </w:rPr>
      </w:pPr>
      <w:proofErr w:type="spellStart"/>
      <w:r w:rsidRPr="00AF78E6">
        <w:rPr>
          <w:rFonts w:ascii="Arial" w:hAnsi="Arial" w:cs="Arial"/>
          <w:sz w:val="22"/>
          <w:szCs w:val="22"/>
        </w:rPr>
        <w:t>Cayari</w:t>
      </w:r>
      <w:proofErr w:type="spellEnd"/>
      <w:r w:rsidRPr="00AF78E6">
        <w:rPr>
          <w:rFonts w:ascii="Arial" w:hAnsi="Arial" w:cs="Arial"/>
          <w:sz w:val="22"/>
          <w:szCs w:val="22"/>
        </w:rPr>
        <w:t>, C. (2018). Demystifying trans*+ voice education: The Transgender Singing Voice Conference. *International Journal of Music Education*, 37(1), pp. 118–131. https://doi.org/10.1177/0255761418814577</w:t>
      </w:r>
    </w:p>
    <w:p w14:paraId="55DFDAC4" w14:textId="77777777" w:rsidR="00A3399F" w:rsidRPr="00AF78E6" w:rsidRDefault="00A3399F" w:rsidP="00A3399F">
      <w:pPr>
        <w:spacing w:line="360" w:lineRule="auto"/>
        <w:rPr>
          <w:rFonts w:ascii="Arial" w:hAnsi="Arial" w:cs="Arial"/>
          <w:sz w:val="22"/>
          <w:szCs w:val="22"/>
        </w:rPr>
      </w:pPr>
    </w:p>
    <w:p w14:paraId="07D868F3" w14:textId="77777777" w:rsidR="00A3399F" w:rsidRPr="00AF78E6" w:rsidRDefault="00A3399F" w:rsidP="00A3399F">
      <w:pPr>
        <w:spacing w:line="360" w:lineRule="auto"/>
        <w:rPr>
          <w:rFonts w:ascii="Arial" w:hAnsi="Arial" w:cs="Arial"/>
          <w:sz w:val="22"/>
          <w:szCs w:val="22"/>
        </w:rPr>
      </w:pPr>
      <w:r w:rsidRPr="00AF78E6">
        <w:rPr>
          <w:rFonts w:ascii="Arial" w:hAnsi="Arial" w:cs="Arial"/>
          <w:sz w:val="22"/>
          <w:szCs w:val="22"/>
        </w:rPr>
        <w:t xml:space="preserve">Cheryan, S., </w:t>
      </w:r>
      <w:proofErr w:type="spellStart"/>
      <w:r w:rsidRPr="00AF78E6">
        <w:rPr>
          <w:rFonts w:ascii="Arial" w:hAnsi="Arial" w:cs="Arial"/>
          <w:sz w:val="22"/>
          <w:szCs w:val="22"/>
        </w:rPr>
        <w:t>Plaut</w:t>
      </w:r>
      <w:proofErr w:type="spellEnd"/>
      <w:r w:rsidRPr="00AF78E6">
        <w:rPr>
          <w:rFonts w:ascii="Arial" w:hAnsi="Arial" w:cs="Arial"/>
          <w:sz w:val="22"/>
          <w:szCs w:val="22"/>
        </w:rPr>
        <w:t>, V.C., Davies, P.G. and Steele, C.M. (2009). Ambient belonging: How stereotypical cues impact gender participation in computer science. *Journal of Personality and Social Psychology*, 97(6), pp. 1045–1060.</w:t>
      </w:r>
    </w:p>
    <w:p w14:paraId="143EDA4B" w14:textId="77777777" w:rsidR="00A3399F" w:rsidRPr="00AF78E6" w:rsidRDefault="00A3399F" w:rsidP="00A3399F">
      <w:pPr>
        <w:spacing w:line="360" w:lineRule="auto"/>
        <w:rPr>
          <w:rFonts w:ascii="Arial" w:hAnsi="Arial" w:cs="Arial"/>
          <w:sz w:val="22"/>
          <w:szCs w:val="22"/>
        </w:rPr>
      </w:pPr>
    </w:p>
    <w:p w14:paraId="4A492292" w14:textId="77777777" w:rsidR="00A3399F" w:rsidRPr="00AF78E6" w:rsidRDefault="00A3399F" w:rsidP="00A3399F">
      <w:pPr>
        <w:spacing w:line="360" w:lineRule="auto"/>
        <w:rPr>
          <w:rFonts w:ascii="Arial" w:hAnsi="Arial" w:cs="Arial"/>
          <w:sz w:val="22"/>
          <w:szCs w:val="22"/>
        </w:rPr>
      </w:pPr>
      <w:r w:rsidRPr="00AF78E6">
        <w:rPr>
          <w:rFonts w:ascii="Arial" w:hAnsi="Arial" w:cs="Arial"/>
          <w:sz w:val="22"/>
          <w:szCs w:val="22"/>
        </w:rPr>
        <w:t>Children’s Commissioner for England (2017). *Children’s Voices: A review of evidence on the subjective well-being of children excluded from school and in alternative provision in England*. Children’s Commissioner for England.</w:t>
      </w:r>
    </w:p>
    <w:p w14:paraId="72C02522" w14:textId="77777777" w:rsidR="00A3399F" w:rsidRPr="00AF78E6" w:rsidRDefault="00A3399F" w:rsidP="00A3399F">
      <w:pPr>
        <w:spacing w:line="360" w:lineRule="auto"/>
        <w:rPr>
          <w:rFonts w:ascii="Arial" w:hAnsi="Arial" w:cs="Arial"/>
          <w:sz w:val="22"/>
          <w:szCs w:val="22"/>
        </w:rPr>
      </w:pPr>
    </w:p>
    <w:p w14:paraId="505D9159" w14:textId="77777777" w:rsidR="00A3399F" w:rsidRPr="00AF78E6" w:rsidRDefault="00A3399F" w:rsidP="00A3399F">
      <w:pPr>
        <w:spacing w:line="360" w:lineRule="auto"/>
        <w:rPr>
          <w:rFonts w:ascii="Arial" w:hAnsi="Arial" w:cs="Arial"/>
          <w:sz w:val="22"/>
          <w:szCs w:val="22"/>
        </w:rPr>
      </w:pPr>
      <w:proofErr w:type="spellStart"/>
      <w:r w:rsidRPr="00AF78E6">
        <w:rPr>
          <w:rFonts w:ascii="Arial" w:hAnsi="Arial" w:cs="Arial"/>
          <w:sz w:val="22"/>
          <w:szCs w:val="22"/>
        </w:rPr>
        <w:t>Clandinin</w:t>
      </w:r>
      <w:proofErr w:type="spellEnd"/>
      <w:r w:rsidRPr="00AF78E6">
        <w:rPr>
          <w:rFonts w:ascii="Arial" w:hAnsi="Arial" w:cs="Arial"/>
          <w:sz w:val="22"/>
          <w:szCs w:val="22"/>
        </w:rPr>
        <w:t>, D.J. and Connelly, F.M. (2000). *Narrative inquiry: Experience and story in qualitative research*. San Francisco: Jossey-Bass.</w:t>
      </w:r>
    </w:p>
    <w:p w14:paraId="309DD0E2" w14:textId="77777777" w:rsidR="00A3399F" w:rsidRPr="00AF78E6" w:rsidRDefault="00A3399F" w:rsidP="00A3399F">
      <w:pPr>
        <w:spacing w:line="360" w:lineRule="auto"/>
        <w:rPr>
          <w:rFonts w:ascii="Arial" w:hAnsi="Arial" w:cs="Arial"/>
          <w:sz w:val="22"/>
          <w:szCs w:val="22"/>
        </w:rPr>
      </w:pPr>
    </w:p>
    <w:p w14:paraId="316347DE" w14:textId="77777777" w:rsidR="00A3399F" w:rsidRPr="00AF78E6" w:rsidRDefault="00A3399F" w:rsidP="00A3399F">
      <w:pPr>
        <w:spacing w:line="360" w:lineRule="auto"/>
        <w:rPr>
          <w:rFonts w:ascii="Arial" w:hAnsi="Arial" w:cs="Arial"/>
          <w:sz w:val="22"/>
          <w:szCs w:val="22"/>
        </w:rPr>
      </w:pPr>
      <w:r w:rsidRPr="00AF78E6">
        <w:rPr>
          <w:rFonts w:ascii="Arial" w:hAnsi="Arial" w:cs="Arial"/>
          <w:sz w:val="22"/>
          <w:szCs w:val="22"/>
        </w:rPr>
        <w:lastRenderedPageBreak/>
        <w:t>Cohen, D. and Crabtree, B. (2006). Qualitative Research Guidelines project. Available at: http://www.rualred.ord.homecrit-3518.hmtl [Accessed 10 September 2024].</w:t>
      </w:r>
    </w:p>
    <w:p w14:paraId="48C8DA5A" w14:textId="77777777" w:rsidR="00A3399F" w:rsidRPr="00AF78E6" w:rsidRDefault="00A3399F" w:rsidP="00A3399F">
      <w:pPr>
        <w:spacing w:line="360" w:lineRule="auto"/>
        <w:rPr>
          <w:rFonts w:ascii="Arial" w:hAnsi="Arial" w:cs="Arial"/>
          <w:sz w:val="22"/>
          <w:szCs w:val="22"/>
        </w:rPr>
      </w:pPr>
    </w:p>
    <w:p w14:paraId="5C6D8C34" w14:textId="77777777" w:rsidR="00A3399F" w:rsidRPr="00AF78E6" w:rsidRDefault="00A3399F" w:rsidP="00A3399F">
      <w:pPr>
        <w:spacing w:line="360" w:lineRule="auto"/>
        <w:rPr>
          <w:rFonts w:ascii="Arial" w:hAnsi="Arial" w:cs="Arial"/>
          <w:sz w:val="22"/>
          <w:szCs w:val="22"/>
        </w:rPr>
      </w:pPr>
      <w:r w:rsidRPr="00AF78E6">
        <w:rPr>
          <w:rFonts w:ascii="Arial" w:hAnsi="Arial" w:cs="Arial"/>
          <w:sz w:val="22"/>
          <w:szCs w:val="22"/>
        </w:rPr>
        <w:t>Cooksey, J. and Welch, G. (1999). Adolescence, singing development and National Curricula design. *British Journal of Music Education*, 15, pp. 99–119.</w:t>
      </w:r>
    </w:p>
    <w:p w14:paraId="71A89B1A" w14:textId="77777777" w:rsidR="00A3399F" w:rsidRPr="00AF78E6" w:rsidRDefault="00A3399F" w:rsidP="00A3399F">
      <w:pPr>
        <w:spacing w:line="360" w:lineRule="auto"/>
        <w:rPr>
          <w:rFonts w:ascii="Arial" w:hAnsi="Arial" w:cs="Arial"/>
          <w:sz w:val="22"/>
          <w:szCs w:val="22"/>
        </w:rPr>
      </w:pPr>
    </w:p>
    <w:p w14:paraId="6C532A15" w14:textId="77777777" w:rsidR="00A3399F" w:rsidRPr="00AF78E6" w:rsidRDefault="00A3399F" w:rsidP="00A3399F">
      <w:pPr>
        <w:spacing w:line="360" w:lineRule="auto"/>
        <w:rPr>
          <w:rFonts w:ascii="Arial" w:hAnsi="Arial" w:cs="Arial"/>
          <w:sz w:val="22"/>
          <w:szCs w:val="22"/>
        </w:rPr>
      </w:pPr>
      <w:r w:rsidRPr="00AF78E6">
        <w:rPr>
          <w:rFonts w:ascii="Arial" w:hAnsi="Arial" w:cs="Arial"/>
          <w:sz w:val="22"/>
          <w:szCs w:val="22"/>
        </w:rPr>
        <w:t>Cooksey, J.M. and Welsh, G.F. (2008). Adolescence, singing development and national curricula design. *British Journal of Music Education*, 15(1), pp. 99–119.</w:t>
      </w:r>
    </w:p>
    <w:p w14:paraId="4D82485C" w14:textId="77777777" w:rsidR="00A3399F" w:rsidRPr="00AF78E6" w:rsidRDefault="00A3399F" w:rsidP="00A3399F">
      <w:pPr>
        <w:spacing w:line="360" w:lineRule="auto"/>
        <w:rPr>
          <w:rFonts w:ascii="Arial" w:hAnsi="Arial" w:cs="Arial"/>
          <w:sz w:val="22"/>
          <w:szCs w:val="22"/>
        </w:rPr>
      </w:pPr>
    </w:p>
    <w:p w14:paraId="1A1EDE72" w14:textId="77777777" w:rsidR="00A3399F" w:rsidRPr="00AF78E6" w:rsidRDefault="00A3399F" w:rsidP="00A3399F">
      <w:pPr>
        <w:spacing w:line="360" w:lineRule="auto"/>
        <w:rPr>
          <w:rFonts w:ascii="Arial" w:hAnsi="Arial" w:cs="Arial"/>
          <w:sz w:val="22"/>
          <w:szCs w:val="22"/>
        </w:rPr>
      </w:pPr>
      <w:r w:rsidRPr="00AF78E6">
        <w:rPr>
          <w:rFonts w:ascii="Arial" w:hAnsi="Arial" w:cs="Arial"/>
          <w:sz w:val="22"/>
          <w:szCs w:val="22"/>
        </w:rPr>
        <w:t xml:space="preserve">Couch, S., </w:t>
      </w:r>
      <w:proofErr w:type="spellStart"/>
      <w:r w:rsidRPr="00AF78E6">
        <w:rPr>
          <w:rFonts w:ascii="Arial" w:hAnsi="Arial" w:cs="Arial"/>
          <w:sz w:val="22"/>
          <w:szCs w:val="22"/>
        </w:rPr>
        <w:t>Zieba</w:t>
      </w:r>
      <w:proofErr w:type="spellEnd"/>
      <w:r w:rsidRPr="00AF78E6">
        <w:rPr>
          <w:rFonts w:ascii="Arial" w:hAnsi="Arial" w:cs="Arial"/>
          <w:sz w:val="22"/>
          <w:szCs w:val="22"/>
        </w:rPr>
        <w:t>, D., Van Der Linde, J. and Van Der Merwe, A. (2015). Vocal effectiveness of speech-language pathology students: Before and after voice use during service delivery. *South African Journal of Communication Disorders*, 62(1). https://doi.org/10.4102/sajcd.v62i1.95</w:t>
      </w:r>
    </w:p>
    <w:p w14:paraId="2D4879E8" w14:textId="77777777" w:rsidR="00A3399F" w:rsidRPr="00AF78E6" w:rsidRDefault="00A3399F" w:rsidP="00A3399F">
      <w:pPr>
        <w:spacing w:line="360" w:lineRule="auto"/>
        <w:rPr>
          <w:rFonts w:ascii="Arial" w:hAnsi="Arial" w:cs="Arial"/>
          <w:sz w:val="22"/>
          <w:szCs w:val="22"/>
        </w:rPr>
      </w:pPr>
    </w:p>
    <w:p w14:paraId="50797F7D" w14:textId="77777777" w:rsidR="00A3399F" w:rsidRPr="00AF78E6" w:rsidRDefault="00A3399F" w:rsidP="00A3399F">
      <w:pPr>
        <w:spacing w:line="360" w:lineRule="auto"/>
        <w:rPr>
          <w:rFonts w:ascii="Arial" w:hAnsi="Arial" w:cs="Arial"/>
          <w:sz w:val="22"/>
          <w:szCs w:val="22"/>
        </w:rPr>
      </w:pPr>
      <w:r w:rsidRPr="00AF78E6">
        <w:rPr>
          <w:rFonts w:ascii="Arial" w:hAnsi="Arial" w:cs="Arial"/>
          <w:sz w:val="22"/>
          <w:szCs w:val="22"/>
        </w:rPr>
        <w:t>Department for Culture, Media and Sport. (2024). The power of music to change lives: A national plan for music education. *GOV.UK*. Available at: https://www.gov.uk/government/publications/the-power-of-music-to-change-lives-a-national-plan-for-music-education [Accessed 10 September 2024].</w:t>
      </w:r>
    </w:p>
    <w:p w14:paraId="601CBFD1" w14:textId="77777777" w:rsidR="00A3399F" w:rsidRPr="00AF78E6" w:rsidRDefault="00A3399F" w:rsidP="00A3399F">
      <w:pPr>
        <w:spacing w:line="360" w:lineRule="auto"/>
        <w:rPr>
          <w:rFonts w:ascii="Arial" w:hAnsi="Arial" w:cs="Arial"/>
          <w:sz w:val="22"/>
          <w:szCs w:val="22"/>
        </w:rPr>
      </w:pPr>
    </w:p>
    <w:p w14:paraId="49F793DC" w14:textId="77777777" w:rsidR="00A3399F" w:rsidRPr="00AF78E6" w:rsidRDefault="00A3399F" w:rsidP="00A3399F">
      <w:pPr>
        <w:spacing w:line="360" w:lineRule="auto"/>
        <w:rPr>
          <w:rFonts w:ascii="Arial" w:hAnsi="Arial" w:cs="Arial"/>
          <w:sz w:val="22"/>
          <w:szCs w:val="22"/>
        </w:rPr>
      </w:pPr>
      <w:r w:rsidRPr="00AF78E6">
        <w:rPr>
          <w:rFonts w:ascii="Arial" w:hAnsi="Arial" w:cs="Arial"/>
          <w:sz w:val="22"/>
          <w:szCs w:val="22"/>
        </w:rPr>
        <w:t>Department for Education (2013). *Music Programmes of Study: Key Stage 3 National Curriculum in England*. Crown Copyright.</w:t>
      </w:r>
    </w:p>
    <w:p w14:paraId="39F03E15" w14:textId="77777777" w:rsidR="00A3399F" w:rsidRPr="00AF78E6" w:rsidRDefault="00A3399F" w:rsidP="00A3399F">
      <w:pPr>
        <w:spacing w:line="360" w:lineRule="auto"/>
        <w:rPr>
          <w:rFonts w:ascii="Arial" w:hAnsi="Arial" w:cs="Arial"/>
          <w:sz w:val="22"/>
          <w:szCs w:val="22"/>
        </w:rPr>
      </w:pPr>
    </w:p>
    <w:p w14:paraId="508A7954" w14:textId="77777777" w:rsidR="00A3399F" w:rsidRPr="00AF78E6" w:rsidRDefault="00A3399F" w:rsidP="00A3399F">
      <w:pPr>
        <w:spacing w:line="360" w:lineRule="auto"/>
        <w:rPr>
          <w:rFonts w:ascii="Arial" w:hAnsi="Arial" w:cs="Arial"/>
          <w:sz w:val="22"/>
          <w:szCs w:val="22"/>
        </w:rPr>
      </w:pPr>
      <w:r w:rsidRPr="00AF78E6">
        <w:rPr>
          <w:rFonts w:ascii="Arial" w:hAnsi="Arial" w:cs="Arial"/>
          <w:sz w:val="22"/>
          <w:szCs w:val="22"/>
        </w:rPr>
        <w:t>Department for Education (2014). *National curriculum in England: framework document*. Department for Education. Available at: https://www.gov.uk/government/publications/national-curriculum-in-england-framework-for-key-stages-1-to-4 [Accessed 9 September 2024].</w:t>
      </w:r>
    </w:p>
    <w:p w14:paraId="6B5D7337" w14:textId="77777777" w:rsidR="00A3399F" w:rsidRPr="00AF78E6" w:rsidRDefault="00A3399F" w:rsidP="00A3399F">
      <w:pPr>
        <w:spacing w:line="360" w:lineRule="auto"/>
        <w:rPr>
          <w:rFonts w:ascii="Arial" w:hAnsi="Arial" w:cs="Arial"/>
          <w:sz w:val="22"/>
          <w:szCs w:val="22"/>
        </w:rPr>
      </w:pPr>
    </w:p>
    <w:p w14:paraId="7B19EDCD" w14:textId="77777777" w:rsidR="00A3399F" w:rsidRPr="00AF78E6" w:rsidRDefault="00A3399F" w:rsidP="00A3399F">
      <w:pPr>
        <w:spacing w:line="360" w:lineRule="auto"/>
        <w:rPr>
          <w:rFonts w:ascii="Arial" w:hAnsi="Arial" w:cs="Arial"/>
          <w:sz w:val="22"/>
          <w:szCs w:val="22"/>
        </w:rPr>
      </w:pPr>
      <w:r w:rsidRPr="00AF78E6">
        <w:rPr>
          <w:rFonts w:ascii="Arial" w:hAnsi="Arial" w:cs="Arial"/>
          <w:sz w:val="22"/>
          <w:szCs w:val="22"/>
        </w:rPr>
        <w:t>Department for Education (2021). *Model Music Curriculum: Key Stage 1 to 3*. Crown Copyright.</w:t>
      </w:r>
    </w:p>
    <w:p w14:paraId="2CC4D62C" w14:textId="77777777" w:rsidR="00A3399F" w:rsidRPr="00AF78E6" w:rsidRDefault="00A3399F" w:rsidP="00A3399F">
      <w:pPr>
        <w:spacing w:line="360" w:lineRule="auto"/>
        <w:rPr>
          <w:rFonts w:ascii="Arial" w:hAnsi="Arial" w:cs="Arial"/>
          <w:sz w:val="22"/>
          <w:szCs w:val="22"/>
        </w:rPr>
      </w:pPr>
    </w:p>
    <w:p w14:paraId="165923D6" w14:textId="77777777" w:rsidR="00A3399F" w:rsidRPr="00AF78E6" w:rsidRDefault="00A3399F" w:rsidP="00A3399F">
      <w:pPr>
        <w:spacing w:line="360" w:lineRule="auto"/>
        <w:rPr>
          <w:rFonts w:ascii="Arial" w:hAnsi="Arial" w:cs="Arial"/>
          <w:sz w:val="22"/>
          <w:szCs w:val="22"/>
        </w:rPr>
      </w:pPr>
      <w:proofErr w:type="spellStart"/>
      <w:r w:rsidRPr="00AF78E6">
        <w:rPr>
          <w:rFonts w:ascii="Arial" w:hAnsi="Arial" w:cs="Arial"/>
          <w:sz w:val="22"/>
          <w:szCs w:val="22"/>
        </w:rPr>
        <w:t>Doscher</w:t>
      </w:r>
      <w:proofErr w:type="spellEnd"/>
      <w:r w:rsidRPr="00AF78E6">
        <w:rPr>
          <w:rFonts w:ascii="Arial" w:hAnsi="Arial" w:cs="Arial"/>
          <w:sz w:val="22"/>
          <w:szCs w:val="22"/>
        </w:rPr>
        <w:t>, B.M. (2021). Teaching singing. In: *Visions of Research in Music Education*, Vol. 16, Article 21. Available at: https://digitalcommons.lib.uconn.edu/cgi/viewcontent.cgi?article=1700&amp;context=vrme [Accessed 10 September 2024].</w:t>
      </w:r>
    </w:p>
    <w:p w14:paraId="74C09803" w14:textId="77777777" w:rsidR="00A3399F" w:rsidRPr="00AF78E6" w:rsidRDefault="00A3399F" w:rsidP="00A3399F">
      <w:pPr>
        <w:spacing w:line="360" w:lineRule="auto"/>
        <w:rPr>
          <w:rFonts w:ascii="Arial" w:hAnsi="Arial" w:cs="Arial"/>
          <w:sz w:val="22"/>
          <w:szCs w:val="22"/>
        </w:rPr>
      </w:pPr>
    </w:p>
    <w:p w14:paraId="1B94B20A" w14:textId="77777777" w:rsidR="00A3399F" w:rsidRPr="00AF78E6" w:rsidRDefault="00A3399F" w:rsidP="00A3399F">
      <w:pPr>
        <w:spacing w:line="360" w:lineRule="auto"/>
        <w:rPr>
          <w:rFonts w:ascii="Arial" w:hAnsi="Arial" w:cs="Arial"/>
          <w:sz w:val="22"/>
          <w:szCs w:val="22"/>
        </w:rPr>
      </w:pPr>
      <w:r w:rsidRPr="00AF78E6">
        <w:rPr>
          <w:rFonts w:ascii="Arial" w:hAnsi="Arial" w:cs="Arial"/>
          <w:sz w:val="22"/>
          <w:szCs w:val="22"/>
        </w:rPr>
        <w:lastRenderedPageBreak/>
        <w:t xml:space="preserve">Easton, K.L., </w:t>
      </w:r>
      <w:proofErr w:type="spellStart"/>
      <w:r w:rsidRPr="00AF78E6">
        <w:rPr>
          <w:rFonts w:ascii="Arial" w:hAnsi="Arial" w:cs="Arial"/>
          <w:sz w:val="22"/>
          <w:szCs w:val="22"/>
        </w:rPr>
        <w:t>McComish</w:t>
      </w:r>
      <w:proofErr w:type="spellEnd"/>
      <w:r w:rsidRPr="00AF78E6">
        <w:rPr>
          <w:rFonts w:ascii="Arial" w:hAnsi="Arial" w:cs="Arial"/>
          <w:sz w:val="22"/>
          <w:szCs w:val="22"/>
        </w:rPr>
        <w:t>, J.F. and Greenberg, R. (2000). Avoiding common pitfalls in qualitative data collection and transcription. *Qualitative Health Research*, 10(5), pp. 703–707. https://doi.org/10.1177/104973200129118651</w:t>
      </w:r>
    </w:p>
    <w:p w14:paraId="327EE25B" w14:textId="77777777" w:rsidR="00A3399F" w:rsidRPr="00AF78E6" w:rsidRDefault="00A3399F" w:rsidP="00A3399F">
      <w:pPr>
        <w:spacing w:line="360" w:lineRule="auto"/>
        <w:rPr>
          <w:rFonts w:ascii="Arial" w:hAnsi="Arial" w:cs="Arial"/>
          <w:sz w:val="22"/>
          <w:szCs w:val="22"/>
        </w:rPr>
      </w:pPr>
    </w:p>
    <w:p w14:paraId="48BE83CA" w14:textId="77777777" w:rsidR="00A3399F" w:rsidRPr="00AF78E6" w:rsidRDefault="00A3399F" w:rsidP="00A3399F">
      <w:pPr>
        <w:spacing w:line="360" w:lineRule="auto"/>
        <w:rPr>
          <w:rFonts w:ascii="Arial" w:hAnsi="Arial" w:cs="Arial"/>
          <w:sz w:val="22"/>
          <w:szCs w:val="22"/>
        </w:rPr>
      </w:pPr>
      <w:proofErr w:type="spellStart"/>
      <w:r w:rsidRPr="00AF78E6">
        <w:rPr>
          <w:rFonts w:ascii="Arial" w:hAnsi="Arial" w:cs="Arial"/>
          <w:sz w:val="22"/>
          <w:szCs w:val="22"/>
        </w:rPr>
        <w:t>Ekehammar</w:t>
      </w:r>
      <w:proofErr w:type="spellEnd"/>
      <w:r w:rsidRPr="00AF78E6">
        <w:rPr>
          <w:rFonts w:ascii="Arial" w:hAnsi="Arial" w:cs="Arial"/>
          <w:sz w:val="22"/>
          <w:szCs w:val="22"/>
        </w:rPr>
        <w:t xml:space="preserve">, B., </w:t>
      </w:r>
      <w:proofErr w:type="spellStart"/>
      <w:r w:rsidRPr="00AF78E6">
        <w:rPr>
          <w:rFonts w:ascii="Arial" w:hAnsi="Arial" w:cs="Arial"/>
          <w:sz w:val="22"/>
          <w:szCs w:val="22"/>
        </w:rPr>
        <w:t>Akrami</w:t>
      </w:r>
      <w:proofErr w:type="spellEnd"/>
      <w:r w:rsidRPr="00AF78E6">
        <w:rPr>
          <w:rFonts w:ascii="Arial" w:hAnsi="Arial" w:cs="Arial"/>
          <w:sz w:val="22"/>
          <w:szCs w:val="22"/>
        </w:rPr>
        <w:t>, N. and Araya, T. (2003). Gender differences in implicit prejudice. *Personality and Individual Differences*, 34(8), pp. 1509–1523. https://doi.org/10.1016/s0191-8869(02)00132-0</w:t>
      </w:r>
    </w:p>
    <w:p w14:paraId="4FD2C834" w14:textId="77777777" w:rsidR="00A3399F" w:rsidRPr="00AF78E6" w:rsidRDefault="00A3399F" w:rsidP="00A3399F">
      <w:pPr>
        <w:spacing w:line="360" w:lineRule="auto"/>
        <w:rPr>
          <w:rFonts w:ascii="Arial" w:hAnsi="Arial" w:cs="Arial"/>
          <w:sz w:val="22"/>
          <w:szCs w:val="22"/>
        </w:rPr>
      </w:pPr>
    </w:p>
    <w:p w14:paraId="64575B57" w14:textId="77777777" w:rsidR="00A3399F" w:rsidRDefault="00A3399F" w:rsidP="00A3399F">
      <w:pPr>
        <w:spacing w:line="360" w:lineRule="auto"/>
        <w:rPr>
          <w:rFonts w:ascii="Arial" w:hAnsi="Arial" w:cs="Arial"/>
          <w:sz w:val="22"/>
          <w:szCs w:val="22"/>
        </w:rPr>
      </w:pPr>
      <w:r w:rsidRPr="00AF78E6">
        <w:rPr>
          <w:rFonts w:ascii="Arial" w:hAnsi="Arial" w:cs="Arial"/>
          <w:sz w:val="22"/>
          <w:szCs w:val="22"/>
        </w:rPr>
        <w:t>Elkind, D. (2001). Cognitive development. In: Lerner, J.V. and Lerner, R.M. (eds.) *Adolescence in America*, Vol. 1, pp. 127–134. Santa Barbara, CA: ABC-CLIO.</w:t>
      </w:r>
    </w:p>
    <w:p w14:paraId="0657FA64" w14:textId="77777777" w:rsidR="00A3399F" w:rsidRPr="00AF78E6" w:rsidRDefault="00A3399F" w:rsidP="00A3399F">
      <w:pPr>
        <w:spacing w:line="360" w:lineRule="auto"/>
        <w:rPr>
          <w:rFonts w:ascii="Arial" w:hAnsi="Arial" w:cs="Arial"/>
          <w:sz w:val="22"/>
          <w:szCs w:val="22"/>
        </w:rPr>
      </w:pPr>
    </w:p>
    <w:p w14:paraId="782D8360" w14:textId="77777777" w:rsidR="00A3399F" w:rsidRPr="00AF78E6" w:rsidRDefault="00A3399F" w:rsidP="00A3399F">
      <w:pPr>
        <w:spacing w:line="360" w:lineRule="auto"/>
        <w:rPr>
          <w:rFonts w:ascii="Arial" w:hAnsi="Arial" w:cs="Arial"/>
          <w:sz w:val="22"/>
          <w:szCs w:val="22"/>
        </w:rPr>
      </w:pPr>
      <w:r w:rsidRPr="00AF78E6">
        <w:rPr>
          <w:rFonts w:ascii="Arial" w:hAnsi="Arial" w:cs="Arial"/>
          <w:sz w:val="22"/>
          <w:szCs w:val="22"/>
        </w:rPr>
        <w:t xml:space="preserve">Fink, A. (2005). *Conducting Research Literature Reviews: From the Internet to Paper* (2nd </w:t>
      </w:r>
      <w:proofErr w:type="spellStart"/>
      <w:r w:rsidRPr="00AF78E6">
        <w:rPr>
          <w:rFonts w:ascii="Arial" w:hAnsi="Arial" w:cs="Arial"/>
          <w:sz w:val="22"/>
          <w:szCs w:val="22"/>
        </w:rPr>
        <w:t>edn</w:t>
      </w:r>
      <w:proofErr w:type="spellEnd"/>
      <w:r w:rsidRPr="00AF78E6">
        <w:rPr>
          <w:rFonts w:ascii="Arial" w:hAnsi="Arial" w:cs="Arial"/>
          <w:sz w:val="22"/>
          <w:szCs w:val="22"/>
        </w:rPr>
        <w:t>). London: Sage Publications Ltd.</w:t>
      </w:r>
    </w:p>
    <w:p w14:paraId="0515EACC" w14:textId="77777777" w:rsidR="00A3399F" w:rsidRPr="00AF78E6" w:rsidRDefault="00A3399F" w:rsidP="00A3399F">
      <w:pPr>
        <w:spacing w:line="360" w:lineRule="auto"/>
        <w:rPr>
          <w:rFonts w:ascii="Arial" w:hAnsi="Arial" w:cs="Arial"/>
          <w:sz w:val="22"/>
          <w:szCs w:val="22"/>
        </w:rPr>
      </w:pPr>
    </w:p>
    <w:p w14:paraId="34DD3D65" w14:textId="77777777" w:rsidR="00A3399F" w:rsidRPr="00AF78E6" w:rsidRDefault="00A3399F" w:rsidP="00A3399F">
      <w:pPr>
        <w:spacing w:line="360" w:lineRule="auto"/>
        <w:rPr>
          <w:rFonts w:ascii="Arial" w:hAnsi="Arial" w:cs="Arial"/>
          <w:sz w:val="22"/>
          <w:szCs w:val="22"/>
        </w:rPr>
      </w:pPr>
      <w:r w:rsidRPr="00AF78E6">
        <w:rPr>
          <w:rFonts w:ascii="Arial" w:hAnsi="Arial" w:cs="Arial"/>
          <w:sz w:val="22"/>
          <w:szCs w:val="22"/>
        </w:rPr>
        <w:t>Finney, J. (2000). Curriculum stagnation: The case of singing in the English National Curriculum. *Music Education Research*, 2(2), pp. 203–211. https://doi.org/10.1080/14613800050165659. First published: (2 January 2009)</w:t>
      </w:r>
    </w:p>
    <w:p w14:paraId="268928C1" w14:textId="77777777" w:rsidR="00A3399F" w:rsidRPr="00AF78E6" w:rsidRDefault="00A3399F" w:rsidP="00A3399F">
      <w:pPr>
        <w:spacing w:line="360" w:lineRule="auto"/>
        <w:rPr>
          <w:rFonts w:ascii="Arial" w:hAnsi="Arial" w:cs="Arial"/>
          <w:sz w:val="22"/>
          <w:szCs w:val="22"/>
        </w:rPr>
      </w:pPr>
    </w:p>
    <w:p w14:paraId="76ED3E84" w14:textId="77777777" w:rsidR="00A3399F" w:rsidRPr="00AF78E6" w:rsidRDefault="00A3399F" w:rsidP="00A3399F">
      <w:pPr>
        <w:spacing w:line="360" w:lineRule="auto"/>
        <w:rPr>
          <w:rFonts w:ascii="Arial" w:hAnsi="Arial" w:cs="Arial"/>
          <w:sz w:val="22"/>
          <w:szCs w:val="22"/>
        </w:rPr>
      </w:pPr>
      <w:r w:rsidRPr="00AF78E6">
        <w:rPr>
          <w:rFonts w:ascii="Arial" w:hAnsi="Arial" w:cs="Arial"/>
          <w:sz w:val="22"/>
          <w:szCs w:val="22"/>
        </w:rPr>
        <w:t>Flanagan, C.A. and Stout, M. (2010). Developmental patterns of social trust between early and late adolescence: Age and school climate effects. *Journal of Research on Adolescence*, 20(3), pp. 748–773. https://doi.org/10.1111/j.1532-7795.2010.00658.x</w:t>
      </w:r>
    </w:p>
    <w:p w14:paraId="068435F5" w14:textId="77777777" w:rsidR="00A3399F" w:rsidRPr="00AF78E6" w:rsidRDefault="00A3399F" w:rsidP="00A3399F">
      <w:pPr>
        <w:spacing w:line="360" w:lineRule="auto"/>
        <w:rPr>
          <w:rFonts w:ascii="Arial" w:hAnsi="Arial" w:cs="Arial"/>
          <w:sz w:val="22"/>
          <w:szCs w:val="22"/>
        </w:rPr>
      </w:pPr>
    </w:p>
    <w:p w14:paraId="1916AFFA" w14:textId="77777777" w:rsidR="00A3399F" w:rsidRPr="00AF78E6" w:rsidRDefault="00A3399F" w:rsidP="00A3399F">
      <w:pPr>
        <w:spacing w:line="360" w:lineRule="auto"/>
        <w:rPr>
          <w:rFonts w:ascii="Arial" w:hAnsi="Arial" w:cs="Arial"/>
          <w:sz w:val="22"/>
          <w:szCs w:val="22"/>
        </w:rPr>
      </w:pPr>
      <w:proofErr w:type="spellStart"/>
      <w:r w:rsidRPr="00AF78E6">
        <w:rPr>
          <w:rFonts w:ascii="Arial" w:hAnsi="Arial" w:cs="Arial"/>
          <w:sz w:val="22"/>
          <w:szCs w:val="22"/>
        </w:rPr>
        <w:t>Furey</w:t>
      </w:r>
      <w:proofErr w:type="spellEnd"/>
      <w:r w:rsidRPr="00AF78E6">
        <w:rPr>
          <w:rFonts w:ascii="Arial" w:hAnsi="Arial" w:cs="Arial"/>
          <w:sz w:val="22"/>
          <w:szCs w:val="22"/>
        </w:rPr>
        <w:t xml:space="preserve">, R., Kay, J., Barley, R., Cripps, C., Shipton, L., and </w:t>
      </w:r>
      <w:proofErr w:type="spellStart"/>
      <w:r w:rsidRPr="00AF78E6">
        <w:rPr>
          <w:rFonts w:ascii="Arial" w:hAnsi="Arial" w:cs="Arial"/>
          <w:sz w:val="22"/>
          <w:szCs w:val="22"/>
        </w:rPr>
        <w:t>Steill</w:t>
      </w:r>
      <w:proofErr w:type="spellEnd"/>
      <w:r w:rsidRPr="00AF78E6">
        <w:rPr>
          <w:rFonts w:ascii="Arial" w:hAnsi="Arial" w:cs="Arial"/>
          <w:sz w:val="22"/>
          <w:szCs w:val="22"/>
        </w:rPr>
        <w:t>, B. (2010). Developing ethical guidelines for safeguarding children during social research. *Research Ethics*, 6(4), pp. 120–127. https://doi.org/10.1177/174701611000600403</w:t>
      </w:r>
    </w:p>
    <w:p w14:paraId="1669D799" w14:textId="77777777" w:rsidR="00A3399F" w:rsidRPr="00AF78E6" w:rsidRDefault="00A3399F" w:rsidP="00A3399F">
      <w:pPr>
        <w:spacing w:line="360" w:lineRule="auto"/>
        <w:rPr>
          <w:rFonts w:ascii="Arial" w:hAnsi="Arial" w:cs="Arial"/>
          <w:sz w:val="22"/>
          <w:szCs w:val="22"/>
        </w:rPr>
      </w:pPr>
    </w:p>
    <w:p w14:paraId="7580D0E3" w14:textId="77777777" w:rsidR="00A3399F" w:rsidRPr="00AF78E6" w:rsidRDefault="00A3399F" w:rsidP="00A3399F">
      <w:pPr>
        <w:spacing w:line="360" w:lineRule="auto"/>
        <w:rPr>
          <w:rFonts w:ascii="Arial" w:hAnsi="Arial" w:cs="Arial"/>
          <w:sz w:val="22"/>
          <w:szCs w:val="22"/>
        </w:rPr>
      </w:pPr>
      <w:proofErr w:type="spellStart"/>
      <w:r w:rsidRPr="00AF78E6">
        <w:rPr>
          <w:rFonts w:ascii="Arial" w:hAnsi="Arial" w:cs="Arial"/>
          <w:sz w:val="22"/>
          <w:szCs w:val="22"/>
        </w:rPr>
        <w:t>Gackle</w:t>
      </w:r>
      <w:proofErr w:type="spellEnd"/>
      <w:r w:rsidRPr="00AF78E6">
        <w:rPr>
          <w:rFonts w:ascii="Arial" w:hAnsi="Arial" w:cs="Arial"/>
          <w:sz w:val="22"/>
          <w:szCs w:val="22"/>
        </w:rPr>
        <w:t>, L. (1991). The adolescent female voice: Characteristics of change and stages of development. *The Choral Journal*, 31(8), pp. 17–25.</w:t>
      </w:r>
    </w:p>
    <w:p w14:paraId="69DA792B" w14:textId="77777777" w:rsidR="00A3399F" w:rsidRPr="00AF78E6" w:rsidRDefault="00A3399F" w:rsidP="00A3399F">
      <w:pPr>
        <w:spacing w:line="360" w:lineRule="auto"/>
        <w:rPr>
          <w:rFonts w:ascii="Arial" w:hAnsi="Arial" w:cs="Arial"/>
          <w:sz w:val="22"/>
          <w:szCs w:val="22"/>
        </w:rPr>
      </w:pPr>
    </w:p>
    <w:p w14:paraId="7D674541" w14:textId="77777777" w:rsidR="00A3399F" w:rsidRPr="00AF78E6" w:rsidRDefault="00A3399F" w:rsidP="00A3399F">
      <w:pPr>
        <w:spacing w:line="360" w:lineRule="auto"/>
        <w:rPr>
          <w:rFonts w:ascii="Arial" w:hAnsi="Arial" w:cs="Arial"/>
          <w:sz w:val="22"/>
          <w:szCs w:val="22"/>
        </w:rPr>
      </w:pPr>
      <w:r w:rsidRPr="00AF78E6">
        <w:rPr>
          <w:rFonts w:ascii="Arial" w:hAnsi="Arial" w:cs="Arial"/>
          <w:sz w:val="22"/>
          <w:szCs w:val="22"/>
        </w:rPr>
        <w:t xml:space="preserve">Garrett, M.L. and </w:t>
      </w:r>
      <w:proofErr w:type="spellStart"/>
      <w:r w:rsidRPr="00AF78E6">
        <w:rPr>
          <w:rFonts w:ascii="Arial" w:hAnsi="Arial" w:cs="Arial"/>
          <w:sz w:val="22"/>
          <w:szCs w:val="22"/>
        </w:rPr>
        <w:t>Palkki</w:t>
      </w:r>
      <w:proofErr w:type="spellEnd"/>
      <w:r w:rsidRPr="00AF78E6">
        <w:rPr>
          <w:rFonts w:ascii="Arial" w:hAnsi="Arial" w:cs="Arial"/>
          <w:sz w:val="22"/>
          <w:szCs w:val="22"/>
        </w:rPr>
        <w:t>, J. (2021). *</w:t>
      </w:r>
      <w:proofErr w:type="spellStart"/>
      <w:r w:rsidRPr="00AF78E6">
        <w:rPr>
          <w:rFonts w:ascii="Arial" w:hAnsi="Arial" w:cs="Arial"/>
          <w:sz w:val="22"/>
          <w:szCs w:val="22"/>
        </w:rPr>
        <w:t>Honoring</w:t>
      </w:r>
      <w:proofErr w:type="spellEnd"/>
      <w:r w:rsidRPr="00AF78E6">
        <w:rPr>
          <w:rFonts w:ascii="Arial" w:hAnsi="Arial" w:cs="Arial"/>
          <w:sz w:val="22"/>
          <w:szCs w:val="22"/>
        </w:rPr>
        <w:t xml:space="preserve"> Trans and Gender-Expansive Students in Music Education*. United Kingdom: Oxford University Press.</w:t>
      </w:r>
    </w:p>
    <w:p w14:paraId="7DD8B842" w14:textId="77777777" w:rsidR="00A3399F" w:rsidRPr="00AF78E6" w:rsidRDefault="00A3399F" w:rsidP="00A3399F">
      <w:pPr>
        <w:spacing w:line="360" w:lineRule="auto"/>
        <w:rPr>
          <w:rFonts w:ascii="Arial" w:hAnsi="Arial" w:cs="Arial"/>
          <w:sz w:val="22"/>
          <w:szCs w:val="22"/>
        </w:rPr>
      </w:pPr>
    </w:p>
    <w:p w14:paraId="7E21C0AC" w14:textId="77777777" w:rsidR="00A3399F" w:rsidRPr="00AF78E6" w:rsidRDefault="00A3399F" w:rsidP="00A3399F">
      <w:pPr>
        <w:spacing w:line="360" w:lineRule="auto"/>
        <w:rPr>
          <w:rFonts w:ascii="Arial" w:hAnsi="Arial" w:cs="Arial"/>
          <w:sz w:val="22"/>
          <w:szCs w:val="22"/>
        </w:rPr>
      </w:pPr>
      <w:r w:rsidRPr="00AF78E6">
        <w:rPr>
          <w:rFonts w:ascii="Arial" w:hAnsi="Arial" w:cs="Arial"/>
          <w:sz w:val="22"/>
          <w:szCs w:val="22"/>
        </w:rPr>
        <w:t>Garrett, M.L. and Spano, F.P. (2017). An examination of LGBTQ-inclusive strategies used by practicing music educators. *Research Studies in Music Education*, 39(1), pp. 39–56.</w:t>
      </w:r>
    </w:p>
    <w:p w14:paraId="6FE97AB2" w14:textId="77777777" w:rsidR="00A3399F" w:rsidRPr="00AF78E6" w:rsidRDefault="00A3399F" w:rsidP="00A3399F">
      <w:pPr>
        <w:spacing w:line="360" w:lineRule="auto"/>
        <w:rPr>
          <w:rFonts w:ascii="Arial" w:hAnsi="Arial" w:cs="Arial"/>
          <w:sz w:val="22"/>
          <w:szCs w:val="22"/>
        </w:rPr>
      </w:pPr>
    </w:p>
    <w:p w14:paraId="6B14F460" w14:textId="77777777" w:rsidR="00A3399F" w:rsidRPr="00AF78E6" w:rsidRDefault="00A3399F" w:rsidP="00A3399F">
      <w:pPr>
        <w:spacing w:line="360" w:lineRule="auto"/>
        <w:rPr>
          <w:rFonts w:ascii="Arial" w:hAnsi="Arial" w:cs="Arial"/>
          <w:sz w:val="22"/>
          <w:szCs w:val="22"/>
        </w:rPr>
      </w:pPr>
      <w:r w:rsidRPr="00AF78E6">
        <w:rPr>
          <w:rFonts w:ascii="Arial" w:hAnsi="Arial" w:cs="Arial"/>
          <w:sz w:val="22"/>
          <w:szCs w:val="22"/>
        </w:rPr>
        <w:t xml:space="preserve">Gendron, M., Lindquist, K.A., </w:t>
      </w:r>
      <w:proofErr w:type="spellStart"/>
      <w:r w:rsidRPr="00AF78E6">
        <w:rPr>
          <w:rFonts w:ascii="Arial" w:hAnsi="Arial" w:cs="Arial"/>
          <w:sz w:val="22"/>
          <w:szCs w:val="22"/>
        </w:rPr>
        <w:t>Barsalou</w:t>
      </w:r>
      <w:proofErr w:type="spellEnd"/>
      <w:r w:rsidRPr="00AF78E6">
        <w:rPr>
          <w:rFonts w:ascii="Arial" w:hAnsi="Arial" w:cs="Arial"/>
          <w:sz w:val="22"/>
          <w:szCs w:val="22"/>
        </w:rPr>
        <w:t xml:space="preserve">, L.W., and Barrett, L.F. (2012). Emotion words shape emotion </w:t>
      </w:r>
      <w:proofErr w:type="spellStart"/>
      <w:r w:rsidRPr="00AF78E6">
        <w:rPr>
          <w:rFonts w:ascii="Arial" w:hAnsi="Arial" w:cs="Arial"/>
          <w:sz w:val="22"/>
          <w:szCs w:val="22"/>
        </w:rPr>
        <w:t>percepts</w:t>
      </w:r>
      <w:proofErr w:type="spellEnd"/>
      <w:r w:rsidRPr="00AF78E6">
        <w:rPr>
          <w:rFonts w:ascii="Arial" w:hAnsi="Arial" w:cs="Arial"/>
          <w:sz w:val="22"/>
          <w:szCs w:val="22"/>
        </w:rPr>
        <w:t>. *Emotion*, 12(2), pp. 314–325. https://doi.org/10.1037/a0026007</w:t>
      </w:r>
    </w:p>
    <w:p w14:paraId="1DEFEE81" w14:textId="77777777" w:rsidR="00A3399F" w:rsidRPr="00AF78E6" w:rsidRDefault="00A3399F" w:rsidP="00A3399F">
      <w:pPr>
        <w:spacing w:line="360" w:lineRule="auto"/>
        <w:rPr>
          <w:rFonts w:ascii="Arial" w:hAnsi="Arial" w:cs="Arial"/>
          <w:sz w:val="22"/>
          <w:szCs w:val="22"/>
        </w:rPr>
      </w:pPr>
    </w:p>
    <w:p w14:paraId="189D866F" w14:textId="77777777" w:rsidR="00A3399F" w:rsidRPr="00AF78E6" w:rsidRDefault="00A3399F" w:rsidP="00A3399F">
      <w:pPr>
        <w:spacing w:line="360" w:lineRule="auto"/>
        <w:rPr>
          <w:rFonts w:ascii="Arial" w:hAnsi="Arial" w:cs="Arial"/>
          <w:sz w:val="22"/>
          <w:szCs w:val="22"/>
        </w:rPr>
      </w:pPr>
      <w:r w:rsidRPr="00AF78E6">
        <w:rPr>
          <w:rFonts w:ascii="Arial" w:hAnsi="Arial" w:cs="Arial"/>
          <w:sz w:val="22"/>
          <w:szCs w:val="22"/>
        </w:rPr>
        <w:t xml:space="preserve">Ghoshal, R.A., Lippard, C., </w:t>
      </w:r>
      <w:proofErr w:type="spellStart"/>
      <w:r w:rsidRPr="00AF78E6">
        <w:rPr>
          <w:rFonts w:ascii="Arial" w:hAnsi="Arial" w:cs="Arial"/>
          <w:sz w:val="22"/>
          <w:szCs w:val="22"/>
        </w:rPr>
        <w:t>Ribas</w:t>
      </w:r>
      <w:proofErr w:type="spellEnd"/>
      <w:r w:rsidRPr="00AF78E6">
        <w:rPr>
          <w:rFonts w:ascii="Arial" w:hAnsi="Arial" w:cs="Arial"/>
          <w:sz w:val="22"/>
          <w:szCs w:val="22"/>
        </w:rPr>
        <w:t>, V., and Muir, K. (2012). Beyond bigotry. *Teaching Sociology*, 41(2), pp. 130–143. https://doi.org/10.1177/0092055x12446757</w:t>
      </w:r>
    </w:p>
    <w:p w14:paraId="6E3B134F" w14:textId="77777777" w:rsidR="00A3399F" w:rsidRPr="00AF78E6" w:rsidRDefault="00A3399F" w:rsidP="00A3399F">
      <w:pPr>
        <w:spacing w:line="360" w:lineRule="auto"/>
        <w:rPr>
          <w:rFonts w:ascii="Arial" w:hAnsi="Arial" w:cs="Arial"/>
          <w:sz w:val="22"/>
          <w:szCs w:val="22"/>
        </w:rPr>
      </w:pPr>
    </w:p>
    <w:p w14:paraId="6B60A65F" w14:textId="77777777" w:rsidR="00A3399F" w:rsidRPr="00AF78E6" w:rsidRDefault="00A3399F" w:rsidP="00A3399F">
      <w:pPr>
        <w:spacing w:line="360" w:lineRule="auto"/>
        <w:rPr>
          <w:rFonts w:ascii="Arial" w:hAnsi="Arial" w:cs="Arial"/>
          <w:sz w:val="22"/>
          <w:szCs w:val="22"/>
        </w:rPr>
      </w:pPr>
      <w:proofErr w:type="spellStart"/>
      <w:r w:rsidRPr="00AF78E6">
        <w:rPr>
          <w:rFonts w:ascii="Arial" w:hAnsi="Arial" w:cs="Arial"/>
          <w:sz w:val="22"/>
          <w:szCs w:val="22"/>
        </w:rPr>
        <w:t>Gravett</w:t>
      </w:r>
      <w:proofErr w:type="spellEnd"/>
      <w:r w:rsidRPr="00AF78E6">
        <w:rPr>
          <w:rFonts w:ascii="Arial" w:hAnsi="Arial" w:cs="Arial"/>
          <w:sz w:val="22"/>
          <w:szCs w:val="22"/>
        </w:rPr>
        <w:t xml:space="preserve">, K. and </w:t>
      </w:r>
      <w:proofErr w:type="spellStart"/>
      <w:r w:rsidRPr="00AF78E6">
        <w:rPr>
          <w:rFonts w:ascii="Arial" w:hAnsi="Arial" w:cs="Arial"/>
          <w:sz w:val="22"/>
          <w:szCs w:val="22"/>
        </w:rPr>
        <w:t>Winstone</w:t>
      </w:r>
      <w:proofErr w:type="spellEnd"/>
      <w:r w:rsidRPr="00AF78E6">
        <w:rPr>
          <w:rFonts w:ascii="Arial" w:hAnsi="Arial" w:cs="Arial"/>
          <w:sz w:val="22"/>
          <w:szCs w:val="22"/>
        </w:rPr>
        <w:t xml:space="preserve">, N.E. (2019). Storying students’ </w:t>
      </w:r>
      <w:proofErr w:type="spellStart"/>
      <w:r w:rsidRPr="00AF78E6">
        <w:rPr>
          <w:rFonts w:ascii="Arial" w:hAnsi="Arial" w:cs="Arial"/>
          <w:sz w:val="22"/>
          <w:szCs w:val="22"/>
        </w:rPr>
        <w:t>becomings</w:t>
      </w:r>
      <w:proofErr w:type="spellEnd"/>
      <w:r w:rsidRPr="00AF78E6">
        <w:rPr>
          <w:rFonts w:ascii="Arial" w:hAnsi="Arial" w:cs="Arial"/>
          <w:sz w:val="22"/>
          <w:szCs w:val="22"/>
        </w:rPr>
        <w:t xml:space="preserve"> into and through higher education. *Studies in Higher Education*, 46(8), pp. 1578–1589. https://doi.org/10.1080/03075079.2019.1695112</w:t>
      </w:r>
    </w:p>
    <w:p w14:paraId="75DB8145" w14:textId="77777777" w:rsidR="00A3399F" w:rsidRPr="00AF78E6" w:rsidRDefault="00A3399F" w:rsidP="00A3399F">
      <w:pPr>
        <w:spacing w:line="360" w:lineRule="auto"/>
        <w:rPr>
          <w:rFonts w:ascii="Arial" w:hAnsi="Arial" w:cs="Arial"/>
          <w:sz w:val="22"/>
          <w:szCs w:val="22"/>
        </w:rPr>
      </w:pPr>
    </w:p>
    <w:p w14:paraId="00FB3087" w14:textId="77777777" w:rsidR="00A3399F" w:rsidRPr="00AF78E6" w:rsidRDefault="00A3399F" w:rsidP="00A3399F">
      <w:pPr>
        <w:spacing w:line="360" w:lineRule="auto"/>
        <w:rPr>
          <w:rFonts w:ascii="Arial" w:hAnsi="Arial" w:cs="Arial"/>
          <w:sz w:val="22"/>
          <w:szCs w:val="22"/>
        </w:rPr>
      </w:pPr>
      <w:r w:rsidRPr="00AF78E6">
        <w:rPr>
          <w:rFonts w:ascii="Arial" w:hAnsi="Arial" w:cs="Arial"/>
          <w:sz w:val="22"/>
          <w:szCs w:val="22"/>
        </w:rPr>
        <w:t>Guba, E.G. and Lincoln, Y.S. (1994). Competing paradigms in qualitative research. In Denzin, N.K. and Lincoln, Y.S. (Eds.), *Handbook of Qualitative Research*. London: Sage, pp. 105–117.</w:t>
      </w:r>
    </w:p>
    <w:p w14:paraId="3F815348" w14:textId="77777777" w:rsidR="00A3399F" w:rsidRPr="00AF78E6" w:rsidRDefault="00A3399F" w:rsidP="00A3399F">
      <w:pPr>
        <w:spacing w:line="360" w:lineRule="auto"/>
        <w:rPr>
          <w:rFonts w:ascii="Arial" w:hAnsi="Arial" w:cs="Arial"/>
          <w:sz w:val="22"/>
          <w:szCs w:val="22"/>
        </w:rPr>
      </w:pPr>
    </w:p>
    <w:p w14:paraId="5F64B963" w14:textId="77777777" w:rsidR="00A3399F" w:rsidRPr="00AF78E6" w:rsidRDefault="00A3399F" w:rsidP="00A3399F">
      <w:pPr>
        <w:spacing w:line="360" w:lineRule="auto"/>
        <w:rPr>
          <w:rFonts w:ascii="Arial" w:hAnsi="Arial" w:cs="Arial"/>
          <w:sz w:val="22"/>
          <w:szCs w:val="22"/>
        </w:rPr>
      </w:pPr>
      <w:proofErr w:type="spellStart"/>
      <w:r w:rsidRPr="00AF78E6">
        <w:rPr>
          <w:rFonts w:ascii="Arial" w:hAnsi="Arial" w:cs="Arial"/>
          <w:sz w:val="22"/>
          <w:szCs w:val="22"/>
        </w:rPr>
        <w:t>Haddaway</w:t>
      </w:r>
      <w:proofErr w:type="spellEnd"/>
      <w:r w:rsidRPr="00AF78E6">
        <w:rPr>
          <w:rFonts w:ascii="Arial" w:hAnsi="Arial" w:cs="Arial"/>
          <w:sz w:val="22"/>
          <w:szCs w:val="22"/>
        </w:rPr>
        <w:t xml:space="preserve">, N.R., Bethel, A., Dicks, L.V., </w:t>
      </w:r>
      <w:proofErr w:type="spellStart"/>
      <w:r w:rsidRPr="00AF78E6">
        <w:rPr>
          <w:rFonts w:ascii="Arial" w:hAnsi="Arial" w:cs="Arial"/>
          <w:sz w:val="22"/>
          <w:szCs w:val="22"/>
        </w:rPr>
        <w:t>Koricheva</w:t>
      </w:r>
      <w:proofErr w:type="spellEnd"/>
      <w:r w:rsidRPr="00AF78E6">
        <w:rPr>
          <w:rFonts w:ascii="Arial" w:hAnsi="Arial" w:cs="Arial"/>
          <w:sz w:val="22"/>
          <w:szCs w:val="22"/>
        </w:rPr>
        <w:t xml:space="preserve">, J., Macura, B., </w:t>
      </w:r>
      <w:proofErr w:type="spellStart"/>
      <w:r w:rsidRPr="00AF78E6">
        <w:rPr>
          <w:rFonts w:ascii="Arial" w:hAnsi="Arial" w:cs="Arial"/>
          <w:sz w:val="22"/>
          <w:szCs w:val="22"/>
        </w:rPr>
        <w:t>Petrokofsky</w:t>
      </w:r>
      <w:proofErr w:type="spellEnd"/>
      <w:r w:rsidRPr="00AF78E6">
        <w:rPr>
          <w:rFonts w:ascii="Arial" w:hAnsi="Arial" w:cs="Arial"/>
          <w:sz w:val="22"/>
          <w:szCs w:val="22"/>
        </w:rPr>
        <w:t xml:space="preserve">, G., Pullin, A.S., </w:t>
      </w:r>
      <w:proofErr w:type="spellStart"/>
      <w:r w:rsidRPr="00AF78E6">
        <w:rPr>
          <w:rFonts w:ascii="Arial" w:hAnsi="Arial" w:cs="Arial"/>
          <w:sz w:val="22"/>
          <w:szCs w:val="22"/>
        </w:rPr>
        <w:t>Savilaakso</w:t>
      </w:r>
      <w:proofErr w:type="spellEnd"/>
      <w:r w:rsidRPr="00AF78E6">
        <w:rPr>
          <w:rFonts w:ascii="Arial" w:hAnsi="Arial" w:cs="Arial"/>
          <w:sz w:val="22"/>
          <w:szCs w:val="22"/>
        </w:rPr>
        <w:t>, S. and Stewart, G.B. (2020). *Eight problems with literature reviews and how to fix them*. Springer Science and Business Media LLC.</w:t>
      </w:r>
    </w:p>
    <w:p w14:paraId="3628F42A" w14:textId="77777777" w:rsidR="00A3399F" w:rsidRPr="00AF78E6" w:rsidRDefault="00A3399F" w:rsidP="00A3399F">
      <w:pPr>
        <w:spacing w:line="360" w:lineRule="auto"/>
        <w:rPr>
          <w:rFonts w:ascii="Arial" w:hAnsi="Arial" w:cs="Arial"/>
          <w:sz w:val="22"/>
          <w:szCs w:val="22"/>
        </w:rPr>
      </w:pPr>
    </w:p>
    <w:p w14:paraId="5C2BC9FF" w14:textId="77777777" w:rsidR="00A3399F" w:rsidRPr="00AF78E6" w:rsidRDefault="00A3399F" w:rsidP="00A3399F">
      <w:pPr>
        <w:spacing w:line="360" w:lineRule="auto"/>
        <w:rPr>
          <w:rFonts w:ascii="Arial" w:hAnsi="Arial" w:cs="Arial"/>
          <w:sz w:val="22"/>
          <w:szCs w:val="22"/>
        </w:rPr>
      </w:pPr>
      <w:r w:rsidRPr="00AF78E6">
        <w:rPr>
          <w:rFonts w:ascii="Arial" w:hAnsi="Arial" w:cs="Arial"/>
          <w:sz w:val="22"/>
          <w:szCs w:val="22"/>
        </w:rPr>
        <w:t>Hall, C. (2005). Gender and boys’ singing in early childhood. *British Journal of Music Education*, 22(1), pp. 5–20. https://doi.org/10.1017/s0265051704005960</w:t>
      </w:r>
    </w:p>
    <w:p w14:paraId="16F11434" w14:textId="77777777" w:rsidR="00A3399F" w:rsidRPr="00AF78E6" w:rsidRDefault="00A3399F" w:rsidP="00A3399F">
      <w:pPr>
        <w:spacing w:line="360" w:lineRule="auto"/>
        <w:rPr>
          <w:rFonts w:ascii="Arial" w:hAnsi="Arial" w:cs="Arial"/>
          <w:sz w:val="22"/>
          <w:szCs w:val="22"/>
        </w:rPr>
      </w:pPr>
    </w:p>
    <w:p w14:paraId="39A0DD31" w14:textId="77777777" w:rsidR="00A3399F" w:rsidRPr="00AF78E6" w:rsidRDefault="00A3399F" w:rsidP="00A3399F">
      <w:pPr>
        <w:spacing w:line="360" w:lineRule="auto"/>
        <w:rPr>
          <w:rFonts w:ascii="Arial" w:hAnsi="Arial" w:cs="Arial"/>
          <w:sz w:val="22"/>
          <w:szCs w:val="22"/>
        </w:rPr>
      </w:pPr>
      <w:r w:rsidRPr="00AF78E6">
        <w:rPr>
          <w:rFonts w:ascii="Arial" w:hAnsi="Arial" w:cs="Arial"/>
          <w:sz w:val="22"/>
          <w:szCs w:val="22"/>
        </w:rPr>
        <w:t>Hart, C. (1998). *Doing a Literature Review: Releasing the Social Science Research Imagination*. Thousand Oaks, CA: Sage.</w:t>
      </w:r>
    </w:p>
    <w:p w14:paraId="6B527385" w14:textId="77777777" w:rsidR="00A3399F" w:rsidRPr="00AF78E6" w:rsidRDefault="00A3399F" w:rsidP="00A3399F">
      <w:pPr>
        <w:spacing w:line="360" w:lineRule="auto"/>
        <w:rPr>
          <w:rFonts w:ascii="Arial" w:hAnsi="Arial" w:cs="Arial"/>
          <w:sz w:val="22"/>
          <w:szCs w:val="22"/>
        </w:rPr>
      </w:pPr>
    </w:p>
    <w:p w14:paraId="5526A389" w14:textId="77777777" w:rsidR="00A3399F" w:rsidRPr="00AF78E6" w:rsidRDefault="00A3399F" w:rsidP="00A3399F">
      <w:pPr>
        <w:spacing w:line="360" w:lineRule="auto"/>
        <w:rPr>
          <w:rFonts w:ascii="Arial" w:hAnsi="Arial" w:cs="Arial"/>
          <w:sz w:val="22"/>
          <w:szCs w:val="22"/>
        </w:rPr>
      </w:pPr>
      <w:r w:rsidRPr="00AF78E6">
        <w:rPr>
          <w:rFonts w:ascii="Arial" w:hAnsi="Arial" w:cs="Arial"/>
          <w:sz w:val="22"/>
          <w:szCs w:val="22"/>
        </w:rPr>
        <w:t xml:space="preserve">Hendricks, K.S., Smith, T.D. and </w:t>
      </w:r>
      <w:proofErr w:type="spellStart"/>
      <w:r w:rsidRPr="00AF78E6">
        <w:rPr>
          <w:rFonts w:ascii="Arial" w:hAnsi="Arial" w:cs="Arial"/>
          <w:sz w:val="22"/>
          <w:szCs w:val="22"/>
        </w:rPr>
        <w:t>Stanuch</w:t>
      </w:r>
      <w:proofErr w:type="spellEnd"/>
      <w:r w:rsidRPr="00AF78E6">
        <w:rPr>
          <w:rFonts w:ascii="Arial" w:hAnsi="Arial" w:cs="Arial"/>
          <w:sz w:val="22"/>
          <w:szCs w:val="22"/>
        </w:rPr>
        <w:t>, J. (2014). Creating safe spaces for music learning. *Music Educators Journal*, 101(1), pp. 35–40. https://doi.org/10.1177/0027432114540337</w:t>
      </w:r>
    </w:p>
    <w:p w14:paraId="465CA01A" w14:textId="77777777" w:rsidR="00A3399F" w:rsidRPr="00AF78E6" w:rsidRDefault="00A3399F" w:rsidP="00A3399F">
      <w:pPr>
        <w:spacing w:line="360" w:lineRule="auto"/>
        <w:rPr>
          <w:rFonts w:ascii="Arial" w:hAnsi="Arial" w:cs="Arial"/>
          <w:sz w:val="22"/>
          <w:szCs w:val="22"/>
        </w:rPr>
      </w:pPr>
    </w:p>
    <w:p w14:paraId="6A76DD69" w14:textId="77777777" w:rsidR="00A3399F" w:rsidRPr="00AF78E6" w:rsidRDefault="00A3399F" w:rsidP="00A3399F">
      <w:pPr>
        <w:spacing w:line="360" w:lineRule="auto"/>
        <w:rPr>
          <w:rFonts w:ascii="Arial" w:hAnsi="Arial" w:cs="Arial"/>
          <w:sz w:val="22"/>
          <w:szCs w:val="22"/>
        </w:rPr>
      </w:pPr>
      <w:proofErr w:type="spellStart"/>
      <w:r w:rsidRPr="00AF78E6">
        <w:rPr>
          <w:rFonts w:ascii="Arial" w:hAnsi="Arial" w:cs="Arial"/>
          <w:sz w:val="22"/>
          <w:szCs w:val="22"/>
        </w:rPr>
        <w:t>Hirner</w:t>
      </w:r>
      <w:proofErr w:type="spellEnd"/>
      <w:r w:rsidRPr="00AF78E6">
        <w:rPr>
          <w:rFonts w:ascii="Arial" w:hAnsi="Arial" w:cs="Arial"/>
          <w:sz w:val="22"/>
          <w:szCs w:val="22"/>
        </w:rPr>
        <w:t>, S.J. (2024). (Trans)</w:t>
      </w:r>
      <w:proofErr w:type="spellStart"/>
      <w:r w:rsidRPr="00AF78E6">
        <w:rPr>
          <w:rFonts w:ascii="Arial" w:hAnsi="Arial" w:cs="Arial"/>
          <w:sz w:val="22"/>
          <w:szCs w:val="22"/>
        </w:rPr>
        <w:t>itioning</w:t>
      </w:r>
      <w:proofErr w:type="spellEnd"/>
      <w:r w:rsidRPr="00AF78E6">
        <w:rPr>
          <w:rFonts w:ascii="Arial" w:hAnsi="Arial" w:cs="Arial"/>
          <w:sz w:val="22"/>
          <w:szCs w:val="22"/>
        </w:rPr>
        <w:t xml:space="preserve"> Voices: Gender Expansive Vocal Pedagogy and Inclusive Methodologies for Choral Directors and Teachers of Singing. Available at: https://www.proquest.com/docview/3071420130/previewPDF/8F4E63C7E76843C1PQ/1?accountid=130472&amp;sourcetype=Dissertations%20&amp;%20Theses [Accessed 10 September 2024].</w:t>
      </w:r>
    </w:p>
    <w:p w14:paraId="6D18E86C" w14:textId="77777777" w:rsidR="00A3399F" w:rsidRPr="00AF78E6" w:rsidRDefault="00A3399F" w:rsidP="00A3399F">
      <w:pPr>
        <w:spacing w:line="360" w:lineRule="auto"/>
        <w:rPr>
          <w:rFonts w:ascii="Arial" w:hAnsi="Arial" w:cs="Arial"/>
          <w:sz w:val="22"/>
          <w:szCs w:val="22"/>
        </w:rPr>
      </w:pPr>
    </w:p>
    <w:p w14:paraId="6F996AEC" w14:textId="77777777" w:rsidR="00A3399F" w:rsidRPr="00AF78E6" w:rsidRDefault="00A3399F" w:rsidP="00A3399F">
      <w:pPr>
        <w:spacing w:line="360" w:lineRule="auto"/>
        <w:rPr>
          <w:rFonts w:ascii="Arial" w:hAnsi="Arial" w:cs="Arial"/>
          <w:sz w:val="22"/>
          <w:szCs w:val="22"/>
        </w:rPr>
      </w:pPr>
      <w:r w:rsidRPr="00AF78E6">
        <w:rPr>
          <w:rFonts w:ascii="Arial" w:hAnsi="Arial" w:cs="Arial"/>
          <w:sz w:val="22"/>
          <w:szCs w:val="22"/>
        </w:rPr>
        <w:t>Horner, S.D. (2000). Using focus group methods with middle school children. *Research in Nursing &amp; Health*, 23(6), pp. 510–517. https://doi.org/10.1002/1098-240X(200012)23:6&lt;</w:t>
      </w:r>
      <w:proofErr w:type="gramStart"/>
      <w:r w:rsidRPr="00AF78E6">
        <w:rPr>
          <w:rFonts w:ascii="Arial" w:hAnsi="Arial" w:cs="Arial"/>
          <w:sz w:val="22"/>
          <w:szCs w:val="22"/>
        </w:rPr>
        <w:t>510::</w:t>
      </w:r>
      <w:proofErr w:type="gramEnd"/>
      <w:r w:rsidRPr="00AF78E6">
        <w:rPr>
          <w:rFonts w:ascii="Arial" w:hAnsi="Arial" w:cs="Arial"/>
          <w:sz w:val="22"/>
          <w:szCs w:val="22"/>
        </w:rPr>
        <w:t>AID-NUR9&gt;3.0.CO;2-L</w:t>
      </w:r>
    </w:p>
    <w:p w14:paraId="6BA7CAF4" w14:textId="77777777" w:rsidR="00A3399F" w:rsidRPr="00AF78E6" w:rsidRDefault="00A3399F" w:rsidP="00A3399F">
      <w:pPr>
        <w:spacing w:line="360" w:lineRule="auto"/>
        <w:rPr>
          <w:rFonts w:ascii="Arial" w:hAnsi="Arial" w:cs="Arial"/>
          <w:sz w:val="22"/>
          <w:szCs w:val="22"/>
        </w:rPr>
      </w:pPr>
    </w:p>
    <w:p w14:paraId="1F21F026" w14:textId="77777777" w:rsidR="00A3399F" w:rsidRPr="00AF78E6" w:rsidRDefault="00A3399F" w:rsidP="00A3399F">
      <w:pPr>
        <w:spacing w:line="360" w:lineRule="auto"/>
        <w:rPr>
          <w:rFonts w:ascii="Arial" w:hAnsi="Arial" w:cs="Arial"/>
          <w:sz w:val="22"/>
          <w:szCs w:val="22"/>
        </w:rPr>
      </w:pPr>
      <w:r w:rsidRPr="00AF78E6">
        <w:rPr>
          <w:rFonts w:ascii="Arial" w:hAnsi="Arial" w:cs="Arial"/>
          <w:sz w:val="22"/>
          <w:szCs w:val="22"/>
        </w:rPr>
        <w:lastRenderedPageBreak/>
        <w:t xml:space="preserve">Ji, P., Du Bois, S.N., and </w:t>
      </w:r>
      <w:proofErr w:type="spellStart"/>
      <w:r w:rsidRPr="00AF78E6">
        <w:rPr>
          <w:rFonts w:ascii="Arial" w:hAnsi="Arial" w:cs="Arial"/>
          <w:sz w:val="22"/>
          <w:szCs w:val="22"/>
        </w:rPr>
        <w:t>Finnessy</w:t>
      </w:r>
      <w:proofErr w:type="spellEnd"/>
      <w:r w:rsidRPr="00AF78E6">
        <w:rPr>
          <w:rFonts w:ascii="Arial" w:hAnsi="Arial" w:cs="Arial"/>
          <w:sz w:val="22"/>
          <w:szCs w:val="22"/>
        </w:rPr>
        <w:t>, P. (2009). An academic course that teaches heterosexual students to be allies to LGBT communities: A qualitative analysis. *Journal of Gay &amp; Lesbian Social Services*, 21(4), pp. 402–429.</w:t>
      </w:r>
    </w:p>
    <w:p w14:paraId="74069EDE" w14:textId="77777777" w:rsidR="00A3399F" w:rsidRPr="00AF78E6" w:rsidRDefault="00A3399F" w:rsidP="00A3399F">
      <w:pPr>
        <w:spacing w:line="360" w:lineRule="auto"/>
        <w:rPr>
          <w:rFonts w:ascii="Arial" w:hAnsi="Arial" w:cs="Arial"/>
          <w:sz w:val="22"/>
          <w:szCs w:val="22"/>
        </w:rPr>
      </w:pPr>
    </w:p>
    <w:p w14:paraId="3D09AC46" w14:textId="77777777" w:rsidR="00A3399F" w:rsidRPr="00AF78E6" w:rsidRDefault="00A3399F" w:rsidP="00A3399F">
      <w:pPr>
        <w:spacing w:line="360" w:lineRule="auto"/>
        <w:rPr>
          <w:rFonts w:ascii="Arial" w:hAnsi="Arial" w:cs="Arial"/>
          <w:sz w:val="22"/>
          <w:szCs w:val="22"/>
        </w:rPr>
      </w:pPr>
      <w:r w:rsidRPr="00AF78E6">
        <w:rPr>
          <w:rFonts w:ascii="Arial" w:hAnsi="Arial" w:cs="Arial"/>
          <w:sz w:val="22"/>
          <w:szCs w:val="22"/>
        </w:rPr>
        <w:t>Johnson, C. (2020). Vocal Assessment Method (VAM). *TeachVoice.com*. Available at: https://www.teachvoice.com/ [Accessed 10 September 2024].</w:t>
      </w:r>
    </w:p>
    <w:p w14:paraId="3722DC90" w14:textId="77777777" w:rsidR="00A3399F" w:rsidRPr="00AF78E6" w:rsidRDefault="00A3399F" w:rsidP="00A3399F">
      <w:pPr>
        <w:spacing w:line="360" w:lineRule="auto"/>
        <w:rPr>
          <w:rFonts w:ascii="Arial" w:hAnsi="Arial" w:cs="Arial"/>
          <w:sz w:val="22"/>
          <w:szCs w:val="22"/>
        </w:rPr>
      </w:pPr>
    </w:p>
    <w:p w14:paraId="4F743FB4" w14:textId="77777777" w:rsidR="00A3399F" w:rsidRDefault="00A3399F" w:rsidP="00A3399F">
      <w:pPr>
        <w:spacing w:line="360" w:lineRule="auto"/>
        <w:rPr>
          <w:rFonts w:ascii="Arial" w:hAnsi="Arial" w:cs="Arial"/>
          <w:sz w:val="22"/>
          <w:szCs w:val="22"/>
        </w:rPr>
      </w:pPr>
      <w:r w:rsidRPr="00AF78E6">
        <w:rPr>
          <w:rFonts w:ascii="Arial" w:hAnsi="Arial" w:cs="Arial"/>
          <w:sz w:val="22"/>
          <w:szCs w:val="22"/>
        </w:rPr>
        <w:t xml:space="preserve">Johnson, D.K. (2018). Confirmation Bias. In *Bad Arguments*, pp. 317–320. Available at: </w:t>
      </w:r>
      <w:hyperlink r:id="rId20" w:history="1">
        <w:r w:rsidRPr="005A6402">
          <w:rPr>
            <w:rStyle w:val="Hyperlink"/>
            <w:rFonts w:ascii="Arial" w:hAnsi="Arial" w:cs="Arial"/>
            <w:sz w:val="22"/>
            <w:szCs w:val="22"/>
          </w:rPr>
          <w:t>https://doi.org/10.1002/9781119165811.ch73</w:t>
        </w:r>
      </w:hyperlink>
      <w:r w:rsidRPr="00AF78E6">
        <w:rPr>
          <w:rFonts w:ascii="Arial" w:hAnsi="Arial" w:cs="Arial"/>
          <w:sz w:val="22"/>
          <w:szCs w:val="22"/>
        </w:rPr>
        <w:t>.</w:t>
      </w:r>
    </w:p>
    <w:p w14:paraId="39BCA97E" w14:textId="77777777" w:rsidR="00A3399F" w:rsidRPr="003D7353" w:rsidRDefault="00A3399F" w:rsidP="00A3399F">
      <w:pPr>
        <w:spacing w:line="360" w:lineRule="auto"/>
        <w:rPr>
          <w:rFonts w:ascii="Arial" w:hAnsi="Arial" w:cs="Arial"/>
          <w:sz w:val="22"/>
          <w:szCs w:val="22"/>
        </w:rPr>
      </w:pPr>
    </w:p>
    <w:p w14:paraId="15BF1D18" w14:textId="77777777" w:rsidR="00A3399F" w:rsidRPr="003D7353" w:rsidRDefault="00A3399F" w:rsidP="00A3399F">
      <w:pPr>
        <w:spacing w:line="360" w:lineRule="auto"/>
        <w:rPr>
          <w:rFonts w:ascii="Arial" w:hAnsi="Arial" w:cs="Arial"/>
          <w:sz w:val="22"/>
          <w:szCs w:val="22"/>
        </w:rPr>
      </w:pPr>
      <w:r w:rsidRPr="003D7353">
        <w:rPr>
          <w:rFonts w:ascii="Arial" w:hAnsi="Arial" w:cs="Arial"/>
          <w:sz w:val="22"/>
          <w:szCs w:val="22"/>
        </w:rPr>
        <w:t xml:space="preserve">Kallio, H., </w:t>
      </w:r>
      <w:proofErr w:type="spellStart"/>
      <w:r w:rsidRPr="003D7353">
        <w:rPr>
          <w:rFonts w:ascii="Arial" w:hAnsi="Arial" w:cs="Arial"/>
          <w:sz w:val="22"/>
          <w:szCs w:val="22"/>
        </w:rPr>
        <w:t>Pietilä</w:t>
      </w:r>
      <w:proofErr w:type="spellEnd"/>
      <w:r w:rsidRPr="003D7353">
        <w:rPr>
          <w:rFonts w:ascii="Arial" w:hAnsi="Arial" w:cs="Arial"/>
          <w:sz w:val="22"/>
          <w:szCs w:val="22"/>
        </w:rPr>
        <w:t xml:space="preserve">, A., Johnson, M. and </w:t>
      </w:r>
      <w:proofErr w:type="spellStart"/>
      <w:r w:rsidRPr="003D7353">
        <w:rPr>
          <w:rFonts w:ascii="Arial" w:hAnsi="Arial" w:cs="Arial"/>
          <w:sz w:val="22"/>
          <w:szCs w:val="22"/>
        </w:rPr>
        <w:t>Kangasniemi</w:t>
      </w:r>
      <w:proofErr w:type="spellEnd"/>
      <w:r w:rsidRPr="003D7353">
        <w:rPr>
          <w:rFonts w:ascii="Arial" w:hAnsi="Arial" w:cs="Arial"/>
          <w:sz w:val="22"/>
          <w:szCs w:val="22"/>
        </w:rPr>
        <w:t>, M. (2016). Systematic methodological review: Developing a framework for a qualitative semi</w:t>
      </w:r>
      <w:r w:rsidRPr="003D7353">
        <w:rPr>
          <w:rFonts w:ascii="Cambria Math" w:hAnsi="Cambria Math" w:cs="Cambria Math"/>
          <w:sz w:val="22"/>
          <w:szCs w:val="22"/>
        </w:rPr>
        <w:t>‐</w:t>
      </w:r>
      <w:r w:rsidRPr="003D7353">
        <w:rPr>
          <w:rFonts w:ascii="Arial" w:hAnsi="Arial" w:cs="Arial"/>
          <w:sz w:val="22"/>
          <w:szCs w:val="22"/>
        </w:rPr>
        <w:t>structured interview guide. *Journal of Advanced Nursing*, 72(12), pp. 2954–2965. https://doi.org/10.1111/jan.13031</w:t>
      </w:r>
    </w:p>
    <w:p w14:paraId="5FCBDEC9" w14:textId="77777777" w:rsidR="00A3399F" w:rsidRPr="003D7353" w:rsidRDefault="00A3399F" w:rsidP="00A3399F">
      <w:pPr>
        <w:spacing w:line="360" w:lineRule="auto"/>
        <w:rPr>
          <w:rFonts w:ascii="Arial" w:hAnsi="Arial" w:cs="Arial"/>
          <w:sz w:val="22"/>
          <w:szCs w:val="22"/>
        </w:rPr>
      </w:pPr>
    </w:p>
    <w:p w14:paraId="2B2EA049" w14:textId="77777777" w:rsidR="00A3399F" w:rsidRPr="003D7353" w:rsidRDefault="00A3399F" w:rsidP="00A3399F">
      <w:pPr>
        <w:spacing w:line="360" w:lineRule="auto"/>
        <w:rPr>
          <w:rFonts w:ascii="Arial" w:hAnsi="Arial" w:cs="Arial"/>
          <w:sz w:val="22"/>
          <w:szCs w:val="22"/>
        </w:rPr>
      </w:pPr>
      <w:r w:rsidRPr="003D7353">
        <w:rPr>
          <w:rFonts w:ascii="Arial" w:hAnsi="Arial" w:cs="Arial"/>
          <w:sz w:val="22"/>
          <w:szCs w:val="22"/>
        </w:rPr>
        <w:t>Kelleher, J. and ABRSM. (2015). A framework for progression in musical learning for classroom, Instrument/Vocal and Ensemble. *Music Mark*. Available at: https://www.musicmark.org.uk/wp-content/uploads/peer-to-peer_progression_framework.pdf [Accessed 11 September 2024].</w:t>
      </w:r>
    </w:p>
    <w:p w14:paraId="36C7CD23" w14:textId="77777777" w:rsidR="00A3399F" w:rsidRPr="003D7353" w:rsidRDefault="00A3399F" w:rsidP="00A3399F">
      <w:pPr>
        <w:spacing w:line="360" w:lineRule="auto"/>
        <w:rPr>
          <w:rFonts w:ascii="Arial" w:hAnsi="Arial" w:cs="Arial"/>
          <w:sz w:val="22"/>
          <w:szCs w:val="22"/>
        </w:rPr>
      </w:pPr>
    </w:p>
    <w:p w14:paraId="2A158F88" w14:textId="77777777" w:rsidR="00A3399F" w:rsidRPr="003D7353" w:rsidRDefault="00A3399F" w:rsidP="00A3399F">
      <w:pPr>
        <w:spacing w:line="360" w:lineRule="auto"/>
        <w:rPr>
          <w:rFonts w:ascii="Arial" w:hAnsi="Arial" w:cs="Arial"/>
          <w:sz w:val="22"/>
          <w:szCs w:val="22"/>
        </w:rPr>
      </w:pPr>
      <w:r w:rsidRPr="003D7353">
        <w:rPr>
          <w:rFonts w:ascii="Arial" w:hAnsi="Arial" w:cs="Arial"/>
          <w:sz w:val="22"/>
          <w:szCs w:val="22"/>
        </w:rPr>
        <w:t>Kelley, J. (2021). Activating gender: How identity affects students’ perceptions of music activities. *Research Studies in Music Education*, 43(2), pp. 273–288.</w:t>
      </w:r>
    </w:p>
    <w:p w14:paraId="183029C1" w14:textId="77777777" w:rsidR="00A3399F" w:rsidRPr="003D7353" w:rsidRDefault="00A3399F" w:rsidP="00A3399F">
      <w:pPr>
        <w:spacing w:line="360" w:lineRule="auto"/>
        <w:rPr>
          <w:rFonts w:ascii="Arial" w:hAnsi="Arial" w:cs="Arial"/>
          <w:sz w:val="22"/>
          <w:szCs w:val="22"/>
        </w:rPr>
      </w:pPr>
    </w:p>
    <w:p w14:paraId="0ABE8052" w14:textId="77777777" w:rsidR="00A3399F" w:rsidRPr="003D7353" w:rsidRDefault="00A3399F" w:rsidP="00A3399F">
      <w:pPr>
        <w:spacing w:line="360" w:lineRule="auto"/>
        <w:rPr>
          <w:rFonts w:ascii="Arial" w:hAnsi="Arial" w:cs="Arial"/>
          <w:sz w:val="22"/>
          <w:szCs w:val="22"/>
        </w:rPr>
      </w:pPr>
      <w:proofErr w:type="spellStart"/>
      <w:r w:rsidRPr="003D7353">
        <w:rPr>
          <w:rFonts w:ascii="Arial" w:hAnsi="Arial" w:cs="Arial"/>
          <w:sz w:val="22"/>
          <w:szCs w:val="22"/>
        </w:rPr>
        <w:t>Khandkar</w:t>
      </w:r>
      <w:proofErr w:type="spellEnd"/>
      <w:r w:rsidRPr="003D7353">
        <w:rPr>
          <w:rFonts w:ascii="Arial" w:hAnsi="Arial" w:cs="Arial"/>
          <w:sz w:val="22"/>
          <w:szCs w:val="22"/>
        </w:rPr>
        <w:t>, S.H. (2021). Open Coding. Available at: https://d1wqtxts1xzle7.cloudfront.net/34014007/open-coding-libre.pdf?1403496921=&amp;response-content-disposition=inline%3B+filename%3DOpen_Coding.pdf&amp;Expires=1711544883&amp;Signature=HNod~X29fR-Rj836NStY2z5sgV-0YFWowAsHClkDa1EovsTZC2SuuIF1s1ILqLgCJYNPnlkUQyj68dhea5fn0K52zap-R7AUM-kWFRfq5Mk5X8xOSEMLpmr87KVLnOIKkrpsjUbofjntnCJsvnP408I~8hkdnuy7O3KC9LeoYEQsiakYN3IN6-9XzrHZNzF~X9GdZ4yI3aPKb2-os7HmMeMqmmewyCvY2aZoTpfI3KL2oy9rpxwfZAQUSmueyWKYhGxuF~hJf6sJ-IbK1oiLm4mw0fNVvfrUKwDSn4YKNq1FaCEtPtuSAQmxOUbKJcZYjIX6mELwM-BeADrVPrZoaw__&amp;Key-Pair-Id=APKAJLOHF5GGSLRBV4ZA [Accessed 11 September 2024].</w:t>
      </w:r>
    </w:p>
    <w:p w14:paraId="494D8DE6" w14:textId="77777777" w:rsidR="00A3399F" w:rsidRPr="003D7353" w:rsidRDefault="00A3399F" w:rsidP="00A3399F">
      <w:pPr>
        <w:spacing w:line="360" w:lineRule="auto"/>
        <w:rPr>
          <w:rFonts w:ascii="Arial" w:hAnsi="Arial" w:cs="Arial"/>
          <w:sz w:val="22"/>
          <w:szCs w:val="22"/>
        </w:rPr>
      </w:pPr>
    </w:p>
    <w:p w14:paraId="3F498EAA" w14:textId="77777777" w:rsidR="00A3399F" w:rsidRPr="003D7353" w:rsidRDefault="00A3399F" w:rsidP="00A3399F">
      <w:pPr>
        <w:spacing w:line="360" w:lineRule="auto"/>
        <w:rPr>
          <w:rFonts w:ascii="Arial" w:hAnsi="Arial" w:cs="Arial"/>
          <w:sz w:val="22"/>
          <w:szCs w:val="22"/>
        </w:rPr>
      </w:pPr>
      <w:r w:rsidRPr="003D7353">
        <w:rPr>
          <w:rFonts w:ascii="Arial" w:hAnsi="Arial" w:cs="Arial"/>
          <w:sz w:val="22"/>
          <w:szCs w:val="22"/>
        </w:rPr>
        <w:t>Kitzinger, J. (1995). Qualitative research: Introducing focus groups. *The BMJ*, 311(7000), pp. 299–302. https://doi.org/10.1136/bmj.311.7000.299</w:t>
      </w:r>
    </w:p>
    <w:p w14:paraId="03F2EEFF" w14:textId="77777777" w:rsidR="00A3399F" w:rsidRPr="003D7353" w:rsidRDefault="00A3399F" w:rsidP="00A3399F">
      <w:pPr>
        <w:spacing w:line="360" w:lineRule="auto"/>
        <w:rPr>
          <w:rFonts w:ascii="Arial" w:hAnsi="Arial" w:cs="Arial"/>
          <w:sz w:val="22"/>
          <w:szCs w:val="22"/>
        </w:rPr>
      </w:pPr>
    </w:p>
    <w:p w14:paraId="19C75AF2" w14:textId="77777777" w:rsidR="00A3399F" w:rsidRPr="003D7353" w:rsidRDefault="00A3399F" w:rsidP="00A3399F">
      <w:pPr>
        <w:spacing w:line="360" w:lineRule="auto"/>
        <w:rPr>
          <w:rFonts w:ascii="Arial" w:hAnsi="Arial" w:cs="Arial"/>
          <w:sz w:val="22"/>
          <w:szCs w:val="22"/>
        </w:rPr>
      </w:pPr>
      <w:proofErr w:type="spellStart"/>
      <w:r w:rsidRPr="003D7353">
        <w:rPr>
          <w:rFonts w:ascii="Arial" w:hAnsi="Arial" w:cs="Arial"/>
          <w:sz w:val="22"/>
          <w:szCs w:val="22"/>
        </w:rPr>
        <w:t>Kivunja</w:t>
      </w:r>
      <w:proofErr w:type="spellEnd"/>
      <w:r w:rsidRPr="003D7353">
        <w:rPr>
          <w:rFonts w:ascii="Arial" w:hAnsi="Arial" w:cs="Arial"/>
          <w:sz w:val="22"/>
          <w:szCs w:val="22"/>
        </w:rPr>
        <w:t xml:space="preserve">, C. and </w:t>
      </w:r>
      <w:proofErr w:type="spellStart"/>
      <w:r w:rsidRPr="003D7353">
        <w:rPr>
          <w:rFonts w:ascii="Arial" w:hAnsi="Arial" w:cs="Arial"/>
          <w:sz w:val="22"/>
          <w:szCs w:val="22"/>
        </w:rPr>
        <w:t>Kuyini</w:t>
      </w:r>
      <w:proofErr w:type="spellEnd"/>
      <w:r w:rsidRPr="003D7353">
        <w:rPr>
          <w:rFonts w:ascii="Arial" w:hAnsi="Arial" w:cs="Arial"/>
          <w:sz w:val="22"/>
          <w:szCs w:val="22"/>
        </w:rPr>
        <w:t>, A.B. (2017). Understanding and applying research paradigms in educational contexts. *International Journal of Higher Education*, 6(5), pp. 26–41.</w:t>
      </w:r>
    </w:p>
    <w:p w14:paraId="0FF8B322" w14:textId="77777777" w:rsidR="00A3399F" w:rsidRPr="003D7353" w:rsidRDefault="00A3399F" w:rsidP="00A3399F">
      <w:pPr>
        <w:spacing w:line="360" w:lineRule="auto"/>
        <w:rPr>
          <w:rFonts w:ascii="Arial" w:hAnsi="Arial" w:cs="Arial"/>
          <w:sz w:val="22"/>
          <w:szCs w:val="22"/>
        </w:rPr>
      </w:pPr>
    </w:p>
    <w:p w14:paraId="52FCE230" w14:textId="77777777" w:rsidR="00A3399F" w:rsidRPr="003D7353" w:rsidRDefault="00A3399F" w:rsidP="00A3399F">
      <w:pPr>
        <w:spacing w:line="360" w:lineRule="auto"/>
        <w:rPr>
          <w:rFonts w:ascii="Arial" w:hAnsi="Arial" w:cs="Arial"/>
          <w:sz w:val="22"/>
          <w:szCs w:val="22"/>
        </w:rPr>
      </w:pPr>
      <w:proofErr w:type="spellStart"/>
      <w:r w:rsidRPr="003D7353">
        <w:rPr>
          <w:rFonts w:ascii="Arial" w:hAnsi="Arial" w:cs="Arial"/>
          <w:sz w:val="22"/>
          <w:szCs w:val="22"/>
        </w:rPr>
        <w:t>Lagay</w:t>
      </w:r>
      <w:proofErr w:type="spellEnd"/>
      <w:r w:rsidRPr="003D7353">
        <w:rPr>
          <w:rFonts w:ascii="Arial" w:hAnsi="Arial" w:cs="Arial"/>
          <w:sz w:val="22"/>
          <w:szCs w:val="22"/>
        </w:rPr>
        <w:t>, F.L. (2014). The ethical force of stories: Narrative ethics and beyond. *The AMA Journal of Ethics*, 16(8), pp. 622–625. https://doi.org/10.1001/virtualmentor.2014.16.8.jdsc1-1408</w:t>
      </w:r>
    </w:p>
    <w:p w14:paraId="4A7E262D" w14:textId="77777777" w:rsidR="00A3399F" w:rsidRPr="003D7353" w:rsidRDefault="00A3399F" w:rsidP="00A3399F">
      <w:pPr>
        <w:spacing w:line="360" w:lineRule="auto"/>
        <w:rPr>
          <w:rFonts w:ascii="Arial" w:hAnsi="Arial" w:cs="Arial"/>
          <w:sz w:val="22"/>
          <w:szCs w:val="22"/>
        </w:rPr>
      </w:pPr>
    </w:p>
    <w:p w14:paraId="648B64E9" w14:textId="77777777" w:rsidR="00A3399F" w:rsidRPr="003D7353" w:rsidRDefault="00A3399F" w:rsidP="00A3399F">
      <w:pPr>
        <w:spacing w:line="360" w:lineRule="auto"/>
        <w:rPr>
          <w:rFonts w:ascii="Arial" w:hAnsi="Arial" w:cs="Arial"/>
          <w:sz w:val="22"/>
          <w:szCs w:val="22"/>
        </w:rPr>
      </w:pPr>
      <w:r w:rsidRPr="003D7353">
        <w:rPr>
          <w:rFonts w:ascii="Arial" w:hAnsi="Arial" w:cs="Arial"/>
          <w:sz w:val="22"/>
          <w:szCs w:val="22"/>
        </w:rPr>
        <w:t>Laird, L. (2015). Empathy in the classroom. *Music Educators Journal*, 101(4), pp. 56–61. https://doi.org/10.1177/0027432115572230</w:t>
      </w:r>
    </w:p>
    <w:p w14:paraId="52AB334F" w14:textId="77777777" w:rsidR="00A3399F" w:rsidRPr="003D7353" w:rsidRDefault="00A3399F" w:rsidP="00A3399F">
      <w:pPr>
        <w:spacing w:line="360" w:lineRule="auto"/>
        <w:rPr>
          <w:rFonts w:ascii="Arial" w:hAnsi="Arial" w:cs="Arial"/>
          <w:sz w:val="22"/>
          <w:szCs w:val="22"/>
        </w:rPr>
      </w:pPr>
    </w:p>
    <w:p w14:paraId="0CDC306C" w14:textId="77777777" w:rsidR="00A3399F" w:rsidRPr="003D7353" w:rsidRDefault="00A3399F" w:rsidP="00A3399F">
      <w:pPr>
        <w:spacing w:line="360" w:lineRule="auto"/>
        <w:rPr>
          <w:rFonts w:ascii="Arial" w:hAnsi="Arial" w:cs="Arial"/>
          <w:sz w:val="22"/>
          <w:szCs w:val="22"/>
        </w:rPr>
      </w:pPr>
      <w:r w:rsidRPr="003D7353">
        <w:rPr>
          <w:rFonts w:ascii="Arial" w:hAnsi="Arial" w:cs="Arial"/>
          <w:sz w:val="22"/>
          <w:szCs w:val="22"/>
        </w:rPr>
        <w:t>Legg, R. (2013). Reviewing the situation: A narrative exploration of singing and gender in secondary schools. *Music Education Research*, 15(2), pp. 168–179. https://doi.org/10.1080/14613808.2012.737774</w:t>
      </w:r>
    </w:p>
    <w:p w14:paraId="763A6716" w14:textId="77777777" w:rsidR="00A3399F" w:rsidRPr="003D7353" w:rsidRDefault="00A3399F" w:rsidP="00A3399F">
      <w:pPr>
        <w:spacing w:line="360" w:lineRule="auto"/>
        <w:rPr>
          <w:rFonts w:ascii="Arial" w:hAnsi="Arial" w:cs="Arial"/>
          <w:sz w:val="22"/>
          <w:szCs w:val="22"/>
        </w:rPr>
      </w:pPr>
    </w:p>
    <w:p w14:paraId="3991BE9D" w14:textId="75A079CE" w:rsidR="00A3399F" w:rsidRDefault="00A3399F" w:rsidP="00A3399F">
      <w:pPr>
        <w:spacing w:line="360" w:lineRule="auto"/>
        <w:rPr>
          <w:rFonts w:ascii="Arial" w:hAnsi="Arial" w:cs="Arial"/>
          <w:sz w:val="22"/>
          <w:szCs w:val="22"/>
        </w:rPr>
      </w:pPr>
      <w:proofErr w:type="spellStart"/>
      <w:r w:rsidRPr="003D7353">
        <w:rPr>
          <w:rFonts w:ascii="Arial" w:hAnsi="Arial" w:cs="Arial"/>
          <w:sz w:val="22"/>
          <w:szCs w:val="22"/>
        </w:rPr>
        <w:t>Leibetseder</w:t>
      </w:r>
      <w:proofErr w:type="spellEnd"/>
      <w:r w:rsidRPr="003D7353">
        <w:rPr>
          <w:rFonts w:ascii="Arial" w:hAnsi="Arial" w:cs="Arial"/>
          <w:sz w:val="22"/>
          <w:szCs w:val="22"/>
        </w:rPr>
        <w:t>, D. (2022). Queer(</w:t>
      </w:r>
      <w:proofErr w:type="spellStart"/>
      <w:r w:rsidRPr="003D7353">
        <w:rPr>
          <w:rFonts w:ascii="Arial" w:hAnsi="Arial" w:cs="Arial"/>
          <w:sz w:val="22"/>
          <w:szCs w:val="22"/>
        </w:rPr>
        <w:t>ing</w:t>
      </w:r>
      <w:proofErr w:type="spellEnd"/>
      <w:r w:rsidRPr="003D7353">
        <w:rPr>
          <w:rFonts w:ascii="Arial" w:hAnsi="Arial" w:cs="Arial"/>
          <w:sz w:val="22"/>
          <w:szCs w:val="22"/>
        </w:rPr>
        <w:t xml:space="preserve">) popular music culture. *Oxford Research </w:t>
      </w:r>
      <w:proofErr w:type="spellStart"/>
      <w:r w:rsidRPr="003D7353">
        <w:rPr>
          <w:rFonts w:ascii="Arial" w:hAnsi="Arial" w:cs="Arial"/>
          <w:sz w:val="22"/>
          <w:szCs w:val="22"/>
        </w:rPr>
        <w:t>Encyclopedia</w:t>
      </w:r>
      <w:proofErr w:type="spellEnd"/>
      <w:r w:rsidRPr="003D7353">
        <w:rPr>
          <w:rFonts w:ascii="Arial" w:hAnsi="Arial" w:cs="Arial"/>
          <w:sz w:val="22"/>
          <w:szCs w:val="22"/>
        </w:rPr>
        <w:t xml:space="preserve"> of Communication*. </w:t>
      </w:r>
      <w:hyperlink r:id="rId21" w:history="1">
        <w:r w:rsidR="00206F14" w:rsidRPr="005A6402">
          <w:rPr>
            <w:rStyle w:val="Hyperlink"/>
            <w:rFonts w:ascii="Arial" w:hAnsi="Arial" w:cs="Arial"/>
            <w:sz w:val="22"/>
            <w:szCs w:val="22"/>
          </w:rPr>
          <w:t>https://doi.org/10.1093/acrefore/9780190228613.013.1242</w:t>
        </w:r>
      </w:hyperlink>
    </w:p>
    <w:p w14:paraId="7FF6BCCC" w14:textId="77777777" w:rsidR="00206F14" w:rsidRDefault="00206F14" w:rsidP="00A3399F">
      <w:pPr>
        <w:spacing w:line="360" w:lineRule="auto"/>
        <w:rPr>
          <w:rFonts w:ascii="Arial" w:hAnsi="Arial" w:cs="Arial"/>
          <w:sz w:val="22"/>
          <w:szCs w:val="22"/>
        </w:rPr>
      </w:pPr>
    </w:p>
    <w:p w14:paraId="188BF409" w14:textId="44033A19" w:rsidR="00206F14" w:rsidRDefault="00A4026A" w:rsidP="00A3399F">
      <w:pPr>
        <w:spacing w:line="360" w:lineRule="auto"/>
        <w:rPr>
          <w:rFonts w:ascii="Arial" w:hAnsi="Arial" w:cs="Arial"/>
          <w:sz w:val="22"/>
          <w:szCs w:val="22"/>
        </w:rPr>
      </w:pPr>
      <w:r w:rsidRPr="00A4026A">
        <w:rPr>
          <w:rFonts w:ascii="Arial" w:hAnsi="Arial" w:cs="Arial"/>
          <w:sz w:val="22"/>
          <w:szCs w:val="22"/>
        </w:rPr>
        <w:t xml:space="preserve">Lew, M. D. N., &amp; Schmidt, H. G. (2011). Self-reflection and academic performance: is there a relationship? </w:t>
      </w:r>
      <w:r w:rsidRPr="00A4026A">
        <w:rPr>
          <w:rFonts w:ascii="Arial" w:hAnsi="Arial" w:cs="Arial"/>
          <w:i/>
          <w:iCs/>
          <w:sz w:val="22"/>
          <w:szCs w:val="22"/>
        </w:rPr>
        <w:t>Advances in Health Sciences Education</w:t>
      </w:r>
      <w:r w:rsidRPr="00A4026A">
        <w:rPr>
          <w:rFonts w:ascii="Arial" w:hAnsi="Arial" w:cs="Arial"/>
          <w:sz w:val="22"/>
          <w:szCs w:val="22"/>
        </w:rPr>
        <w:t xml:space="preserve">, </w:t>
      </w:r>
      <w:r w:rsidRPr="00A4026A">
        <w:rPr>
          <w:rFonts w:ascii="Arial" w:hAnsi="Arial" w:cs="Arial"/>
          <w:i/>
          <w:iCs/>
          <w:sz w:val="22"/>
          <w:szCs w:val="22"/>
        </w:rPr>
        <w:t>16</w:t>
      </w:r>
      <w:r w:rsidRPr="00A4026A">
        <w:rPr>
          <w:rFonts w:ascii="Arial" w:hAnsi="Arial" w:cs="Arial"/>
          <w:sz w:val="22"/>
          <w:szCs w:val="22"/>
        </w:rPr>
        <w:t xml:space="preserve">(4), 529–545. </w:t>
      </w:r>
      <w:hyperlink r:id="rId22" w:history="1">
        <w:r w:rsidR="003C0EEE" w:rsidRPr="00A4026A">
          <w:rPr>
            <w:rStyle w:val="Hyperlink"/>
            <w:rFonts w:ascii="Arial" w:hAnsi="Arial" w:cs="Arial"/>
            <w:sz w:val="22"/>
            <w:szCs w:val="22"/>
          </w:rPr>
          <w:t>https://doi.org/10.1007/s10459-011-9298-z</w:t>
        </w:r>
      </w:hyperlink>
    </w:p>
    <w:p w14:paraId="7FD61ED3" w14:textId="77777777" w:rsidR="003C0EEE" w:rsidRDefault="003C0EEE" w:rsidP="00A3399F">
      <w:pPr>
        <w:spacing w:line="360" w:lineRule="auto"/>
        <w:rPr>
          <w:rFonts w:ascii="Arial" w:hAnsi="Arial" w:cs="Arial"/>
          <w:sz w:val="22"/>
          <w:szCs w:val="22"/>
        </w:rPr>
      </w:pPr>
    </w:p>
    <w:p w14:paraId="26321241" w14:textId="66D1C80E" w:rsidR="003C0EEE" w:rsidRPr="00182826" w:rsidRDefault="003C0EEE" w:rsidP="00A3399F">
      <w:pPr>
        <w:spacing w:line="360" w:lineRule="auto"/>
        <w:rPr>
          <w:rFonts w:ascii="Arial" w:hAnsi="Arial" w:cs="Arial"/>
          <w:i/>
          <w:iCs/>
          <w:sz w:val="22"/>
          <w:szCs w:val="22"/>
        </w:rPr>
      </w:pPr>
      <w:r w:rsidRPr="003C0EEE">
        <w:rPr>
          <w:rFonts w:ascii="Arial" w:hAnsi="Arial" w:cs="Arial"/>
          <w:sz w:val="22"/>
          <w:szCs w:val="22"/>
        </w:rPr>
        <w:t xml:space="preserve">Lowe, A. (2023). </w:t>
      </w:r>
      <w:r w:rsidR="00182826" w:rsidRPr="00182826">
        <w:rPr>
          <w:rFonts w:ascii="Arial" w:hAnsi="Arial" w:cs="Arial" w:hint="cs"/>
          <w:i/>
          <w:iCs/>
          <w:sz w:val="22"/>
          <w:szCs w:val="22"/>
        </w:rPr>
        <w:t xml:space="preserve">“An investigation into the self-identity of adolescents and use of gendered pronouns within vocal lessons” </w:t>
      </w:r>
      <w:r w:rsidRPr="003C0EEE">
        <w:rPr>
          <w:rFonts w:ascii="Arial" w:hAnsi="Arial" w:cs="Arial"/>
          <w:sz w:val="22"/>
          <w:szCs w:val="22"/>
        </w:rPr>
        <w:t>BMPF7008, University of Wales Trinity Saint David (UWTSD)</w:t>
      </w:r>
    </w:p>
    <w:p w14:paraId="274A5E2F" w14:textId="77777777" w:rsidR="00A3399F" w:rsidRPr="003D7353" w:rsidRDefault="00A3399F" w:rsidP="00A3399F">
      <w:pPr>
        <w:spacing w:line="360" w:lineRule="auto"/>
        <w:rPr>
          <w:rFonts w:ascii="Arial" w:hAnsi="Arial" w:cs="Arial"/>
          <w:sz w:val="22"/>
          <w:szCs w:val="22"/>
        </w:rPr>
      </w:pPr>
    </w:p>
    <w:p w14:paraId="6B0C000C" w14:textId="77777777" w:rsidR="00A3399F" w:rsidRPr="003D7353" w:rsidRDefault="00A3399F" w:rsidP="00A3399F">
      <w:pPr>
        <w:spacing w:line="360" w:lineRule="auto"/>
        <w:rPr>
          <w:rFonts w:ascii="Arial" w:hAnsi="Arial" w:cs="Arial"/>
          <w:sz w:val="22"/>
          <w:szCs w:val="22"/>
        </w:rPr>
      </w:pPr>
      <w:proofErr w:type="spellStart"/>
      <w:r w:rsidRPr="003D7353">
        <w:rPr>
          <w:rFonts w:ascii="Arial" w:hAnsi="Arial" w:cs="Arial"/>
          <w:sz w:val="22"/>
          <w:szCs w:val="22"/>
        </w:rPr>
        <w:t>Macnaughton</w:t>
      </w:r>
      <w:proofErr w:type="spellEnd"/>
      <w:r w:rsidRPr="003D7353">
        <w:rPr>
          <w:rFonts w:ascii="Arial" w:hAnsi="Arial" w:cs="Arial"/>
          <w:sz w:val="22"/>
          <w:szCs w:val="22"/>
        </w:rPr>
        <w:t>, J. (1995). Anecdotes and empiricism. Available at: https://www.ncbi.nlm.nih.gov/pmc/articles/PMC1239429/pdf/brjgenprac00014-0005.pdf [Accessed 11 September 2024].</w:t>
      </w:r>
    </w:p>
    <w:p w14:paraId="466AB76F" w14:textId="77777777" w:rsidR="00A3399F" w:rsidRPr="003D7353" w:rsidRDefault="00A3399F" w:rsidP="00A3399F">
      <w:pPr>
        <w:spacing w:line="360" w:lineRule="auto"/>
        <w:rPr>
          <w:rFonts w:ascii="Arial" w:hAnsi="Arial" w:cs="Arial"/>
          <w:sz w:val="22"/>
          <w:szCs w:val="22"/>
        </w:rPr>
      </w:pPr>
    </w:p>
    <w:p w14:paraId="070BE688" w14:textId="77777777" w:rsidR="00A3399F" w:rsidRPr="003D7353" w:rsidRDefault="00A3399F" w:rsidP="00A3399F">
      <w:pPr>
        <w:spacing w:line="360" w:lineRule="auto"/>
        <w:rPr>
          <w:rFonts w:ascii="Arial" w:hAnsi="Arial" w:cs="Arial"/>
          <w:sz w:val="22"/>
          <w:szCs w:val="22"/>
        </w:rPr>
      </w:pPr>
      <w:r w:rsidRPr="003D7353">
        <w:rPr>
          <w:rFonts w:ascii="Arial" w:hAnsi="Arial" w:cs="Arial"/>
          <w:sz w:val="22"/>
          <w:szCs w:val="22"/>
        </w:rPr>
        <w:t xml:space="preserve">Malins, P. (2016). How inclusive is “inclusive education” in the Ontario elementary </w:t>
      </w:r>
      <w:proofErr w:type="gramStart"/>
      <w:r w:rsidRPr="003D7353">
        <w:rPr>
          <w:rFonts w:ascii="Arial" w:hAnsi="Arial" w:cs="Arial"/>
          <w:sz w:val="22"/>
          <w:szCs w:val="22"/>
        </w:rPr>
        <w:t>classroom?:</w:t>
      </w:r>
      <w:proofErr w:type="gramEnd"/>
      <w:r w:rsidRPr="003D7353">
        <w:rPr>
          <w:rFonts w:ascii="Arial" w:hAnsi="Arial" w:cs="Arial"/>
          <w:sz w:val="22"/>
          <w:szCs w:val="22"/>
        </w:rPr>
        <w:t xml:space="preserve"> Teachers talk about addressing diverse gender and sexual identities. *Teaching and Teacher Education*, 54, pp. 128–138.</w:t>
      </w:r>
    </w:p>
    <w:p w14:paraId="6E97B4A3" w14:textId="77777777" w:rsidR="00A3399F" w:rsidRPr="003D7353" w:rsidRDefault="00A3399F" w:rsidP="00A3399F">
      <w:pPr>
        <w:spacing w:line="360" w:lineRule="auto"/>
        <w:rPr>
          <w:rFonts w:ascii="Arial" w:hAnsi="Arial" w:cs="Arial"/>
          <w:sz w:val="22"/>
          <w:szCs w:val="22"/>
        </w:rPr>
      </w:pPr>
    </w:p>
    <w:p w14:paraId="4CF9CB1F" w14:textId="77777777" w:rsidR="00A3399F" w:rsidRPr="003D7353" w:rsidRDefault="00A3399F" w:rsidP="00A3399F">
      <w:pPr>
        <w:spacing w:line="360" w:lineRule="auto"/>
        <w:rPr>
          <w:rFonts w:ascii="Arial" w:hAnsi="Arial" w:cs="Arial"/>
          <w:sz w:val="22"/>
          <w:szCs w:val="22"/>
        </w:rPr>
      </w:pPr>
      <w:r w:rsidRPr="003D7353">
        <w:rPr>
          <w:rFonts w:ascii="Arial" w:hAnsi="Arial" w:cs="Arial"/>
          <w:sz w:val="22"/>
          <w:szCs w:val="22"/>
        </w:rPr>
        <w:t>Martino, W. (2012). ‘Undoing’ gender and disrupting hegemonic masculinity: Embracing a transgender social imaginary. In *Explorations of Educational Purpose* (pp. 125–138). https://doi.org/10.1007/978-94-007-3974-1_9</w:t>
      </w:r>
    </w:p>
    <w:p w14:paraId="25F2527C" w14:textId="77777777" w:rsidR="00A3399F" w:rsidRPr="003D7353" w:rsidRDefault="00A3399F" w:rsidP="00A3399F">
      <w:pPr>
        <w:spacing w:line="360" w:lineRule="auto"/>
        <w:rPr>
          <w:rFonts w:ascii="Arial" w:hAnsi="Arial" w:cs="Arial"/>
          <w:sz w:val="22"/>
          <w:szCs w:val="22"/>
        </w:rPr>
      </w:pPr>
    </w:p>
    <w:p w14:paraId="5C5319F0" w14:textId="77777777" w:rsidR="00A3399F" w:rsidRPr="003D7353" w:rsidRDefault="00A3399F" w:rsidP="00A3399F">
      <w:pPr>
        <w:spacing w:line="360" w:lineRule="auto"/>
        <w:rPr>
          <w:rFonts w:ascii="Arial" w:hAnsi="Arial" w:cs="Arial"/>
          <w:sz w:val="22"/>
          <w:szCs w:val="22"/>
        </w:rPr>
      </w:pPr>
      <w:r w:rsidRPr="003D7353">
        <w:rPr>
          <w:rFonts w:ascii="Arial" w:hAnsi="Arial" w:cs="Arial"/>
          <w:sz w:val="22"/>
          <w:szCs w:val="22"/>
        </w:rPr>
        <w:lastRenderedPageBreak/>
        <w:t>Meyer, E.J. (2009). *Gender, Bullying, and Harassment: Strategies to End Sexism and Homophobia in Schools*. New York: Teachers College Press.</w:t>
      </w:r>
    </w:p>
    <w:p w14:paraId="7B17038C" w14:textId="77777777" w:rsidR="00A3399F" w:rsidRPr="003D7353" w:rsidRDefault="00A3399F" w:rsidP="00A3399F">
      <w:pPr>
        <w:spacing w:line="360" w:lineRule="auto"/>
        <w:rPr>
          <w:rFonts w:ascii="Arial" w:hAnsi="Arial" w:cs="Arial"/>
          <w:sz w:val="22"/>
          <w:szCs w:val="22"/>
        </w:rPr>
      </w:pPr>
    </w:p>
    <w:p w14:paraId="3CEFF943" w14:textId="77777777" w:rsidR="00A3399F" w:rsidRPr="003D7353" w:rsidRDefault="00A3399F" w:rsidP="00A3399F">
      <w:pPr>
        <w:spacing w:line="360" w:lineRule="auto"/>
        <w:rPr>
          <w:rFonts w:ascii="Arial" w:hAnsi="Arial" w:cs="Arial"/>
          <w:sz w:val="22"/>
          <w:szCs w:val="22"/>
        </w:rPr>
      </w:pPr>
      <w:r w:rsidRPr="003D7353">
        <w:rPr>
          <w:rFonts w:ascii="Arial" w:hAnsi="Arial" w:cs="Arial"/>
          <w:sz w:val="22"/>
          <w:szCs w:val="22"/>
        </w:rPr>
        <w:t>Michel, L. (1999). Combining focus groups and interviews: Telling how it is; telling how it feels. In *SAGE Publications Ltd eBooks* (pp. 36–46). https://doi.org/10.4135/9781849208857.n3</w:t>
      </w:r>
    </w:p>
    <w:p w14:paraId="5D3A4C4A" w14:textId="77777777" w:rsidR="00A3399F" w:rsidRPr="003D7353" w:rsidRDefault="00A3399F" w:rsidP="00A3399F">
      <w:pPr>
        <w:spacing w:line="360" w:lineRule="auto"/>
        <w:rPr>
          <w:rFonts w:ascii="Arial" w:hAnsi="Arial" w:cs="Arial"/>
          <w:sz w:val="22"/>
          <w:szCs w:val="22"/>
        </w:rPr>
      </w:pPr>
    </w:p>
    <w:p w14:paraId="208DA1A1" w14:textId="77777777" w:rsidR="00A3399F" w:rsidRPr="003D7353" w:rsidRDefault="00A3399F" w:rsidP="00A3399F">
      <w:pPr>
        <w:spacing w:line="360" w:lineRule="auto"/>
        <w:rPr>
          <w:rFonts w:ascii="Arial" w:hAnsi="Arial" w:cs="Arial"/>
          <w:sz w:val="22"/>
          <w:szCs w:val="22"/>
        </w:rPr>
      </w:pPr>
      <w:r w:rsidRPr="003D7353">
        <w:rPr>
          <w:rFonts w:ascii="Arial" w:hAnsi="Arial" w:cs="Arial"/>
          <w:sz w:val="22"/>
          <w:szCs w:val="22"/>
        </w:rPr>
        <w:t>Minsky, M. (1997). A framework for representing knowledge. In *The MIT Press eBooks* (pp. 111–142). https://doi.org/10.7551/mitpress/4626.003.0005</w:t>
      </w:r>
    </w:p>
    <w:p w14:paraId="747E62CB" w14:textId="77777777" w:rsidR="00A3399F" w:rsidRPr="003D7353" w:rsidRDefault="00A3399F" w:rsidP="00A3399F">
      <w:pPr>
        <w:spacing w:line="360" w:lineRule="auto"/>
        <w:rPr>
          <w:rFonts w:ascii="Arial" w:hAnsi="Arial" w:cs="Arial"/>
          <w:sz w:val="22"/>
          <w:szCs w:val="22"/>
        </w:rPr>
      </w:pPr>
    </w:p>
    <w:p w14:paraId="2FA106A0" w14:textId="77777777" w:rsidR="00A3399F" w:rsidRPr="003D7353" w:rsidRDefault="00A3399F" w:rsidP="00A3399F">
      <w:pPr>
        <w:spacing w:line="360" w:lineRule="auto"/>
        <w:rPr>
          <w:rFonts w:ascii="Arial" w:hAnsi="Arial" w:cs="Arial"/>
          <w:sz w:val="22"/>
          <w:szCs w:val="22"/>
        </w:rPr>
      </w:pPr>
      <w:r w:rsidRPr="003D7353">
        <w:rPr>
          <w:rFonts w:ascii="Arial" w:hAnsi="Arial" w:cs="Arial"/>
          <w:sz w:val="22"/>
          <w:szCs w:val="22"/>
        </w:rPr>
        <w:t>Morgan, D.L. (1996). Focus groups. *Annual Review of Sociology*, 22, pp. 129–153.</w:t>
      </w:r>
    </w:p>
    <w:p w14:paraId="4F87EBC9" w14:textId="77777777" w:rsidR="00A3399F" w:rsidRPr="003D7353" w:rsidRDefault="00A3399F" w:rsidP="00A3399F">
      <w:pPr>
        <w:spacing w:line="360" w:lineRule="auto"/>
        <w:rPr>
          <w:rFonts w:ascii="Arial" w:hAnsi="Arial" w:cs="Arial"/>
          <w:sz w:val="22"/>
          <w:szCs w:val="22"/>
        </w:rPr>
      </w:pPr>
    </w:p>
    <w:p w14:paraId="2C6D58AF" w14:textId="77777777" w:rsidR="00A3399F" w:rsidRPr="003D7353" w:rsidRDefault="00A3399F" w:rsidP="00A3399F">
      <w:pPr>
        <w:spacing w:line="360" w:lineRule="auto"/>
        <w:rPr>
          <w:rFonts w:ascii="Arial" w:hAnsi="Arial" w:cs="Arial"/>
          <w:sz w:val="22"/>
          <w:szCs w:val="22"/>
        </w:rPr>
      </w:pPr>
      <w:r w:rsidRPr="003D7353">
        <w:rPr>
          <w:rFonts w:ascii="Arial" w:hAnsi="Arial" w:cs="Arial"/>
          <w:sz w:val="22"/>
          <w:szCs w:val="22"/>
        </w:rPr>
        <w:t xml:space="preserve">Morgan, D.L. (1997). *Focus Groups as Qualitative Research* (2nd </w:t>
      </w:r>
      <w:proofErr w:type="spellStart"/>
      <w:r w:rsidRPr="003D7353">
        <w:rPr>
          <w:rFonts w:ascii="Arial" w:hAnsi="Arial" w:cs="Arial"/>
          <w:sz w:val="22"/>
          <w:szCs w:val="22"/>
        </w:rPr>
        <w:t>edn</w:t>
      </w:r>
      <w:proofErr w:type="spellEnd"/>
      <w:r w:rsidRPr="003D7353">
        <w:rPr>
          <w:rFonts w:ascii="Arial" w:hAnsi="Arial" w:cs="Arial"/>
          <w:sz w:val="22"/>
          <w:szCs w:val="22"/>
        </w:rPr>
        <w:t>). Thousand Oaks: Sage.</w:t>
      </w:r>
    </w:p>
    <w:p w14:paraId="79F0032B" w14:textId="77777777" w:rsidR="00A3399F" w:rsidRPr="003D7353" w:rsidRDefault="00A3399F" w:rsidP="00A3399F">
      <w:pPr>
        <w:spacing w:line="360" w:lineRule="auto"/>
        <w:rPr>
          <w:rFonts w:ascii="Arial" w:hAnsi="Arial" w:cs="Arial"/>
          <w:sz w:val="22"/>
          <w:szCs w:val="22"/>
        </w:rPr>
      </w:pPr>
    </w:p>
    <w:p w14:paraId="07B68169" w14:textId="77777777" w:rsidR="00A3399F" w:rsidRDefault="00A3399F" w:rsidP="00A3399F">
      <w:pPr>
        <w:spacing w:line="360" w:lineRule="auto"/>
        <w:rPr>
          <w:rFonts w:ascii="Arial" w:hAnsi="Arial" w:cs="Arial"/>
          <w:sz w:val="22"/>
          <w:szCs w:val="22"/>
        </w:rPr>
      </w:pPr>
      <w:proofErr w:type="spellStart"/>
      <w:r w:rsidRPr="003D7353">
        <w:rPr>
          <w:rFonts w:ascii="Arial" w:hAnsi="Arial" w:cs="Arial"/>
          <w:sz w:val="22"/>
          <w:szCs w:val="22"/>
        </w:rPr>
        <w:t>Muganga</w:t>
      </w:r>
      <w:proofErr w:type="spellEnd"/>
      <w:r w:rsidRPr="003D7353">
        <w:rPr>
          <w:rFonts w:ascii="Arial" w:hAnsi="Arial" w:cs="Arial"/>
          <w:sz w:val="22"/>
          <w:szCs w:val="22"/>
        </w:rPr>
        <w:t>, L. (2016). The importance of hermeneutic theory in understanding and appreciating interpretive inquiry as a methodology. *ResearchGate*. Available at: https://www.researchgate.net/publication/328174838_The_Importance_of_Hermeneutic_Theory_in_Understanding_and_Appreciating_Interpretive_Inquiry_as_a_Methodology [Accessed 11 September 2024].</w:t>
      </w:r>
    </w:p>
    <w:p w14:paraId="7F8F4520" w14:textId="77777777" w:rsidR="00A3399F" w:rsidRPr="003D7353" w:rsidRDefault="00A3399F" w:rsidP="00A3399F">
      <w:pPr>
        <w:spacing w:line="360" w:lineRule="auto"/>
        <w:rPr>
          <w:rFonts w:ascii="Arial" w:hAnsi="Arial" w:cs="Arial"/>
          <w:sz w:val="22"/>
          <w:szCs w:val="22"/>
        </w:rPr>
      </w:pPr>
    </w:p>
    <w:p w14:paraId="365BCE5E" w14:textId="77777777" w:rsidR="00A3399F" w:rsidRPr="003D7353" w:rsidRDefault="00A3399F" w:rsidP="00A3399F">
      <w:pPr>
        <w:spacing w:line="360" w:lineRule="auto"/>
        <w:rPr>
          <w:rFonts w:ascii="Arial" w:hAnsi="Arial" w:cs="Arial"/>
          <w:sz w:val="22"/>
          <w:szCs w:val="22"/>
        </w:rPr>
      </w:pPr>
      <w:r w:rsidRPr="003D7353">
        <w:rPr>
          <w:rFonts w:ascii="Arial" w:hAnsi="Arial" w:cs="Arial"/>
          <w:sz w:val="22"/>
          <w:szCs w:val="22"/>
        </w:rPr>
        <w:t>Nicholas, J. (2016). Create safe people, not safe spaces. *The Maryland Political Review*. Available at: http://marylandpoliticalreview.org/create-safe-people-not-safe-spaces/ [Accessed 11 September 2024].</w:t>
      </w:r>
    </w:p>
    <w:p w14:paraId="7B08BBCB" w14:textId="77777777" w:rsidR="00A3399F" w:rsidRPr="003D7353" w:rsidRDefault="00A3399F" w:rsidP="00A3399F">
      <w:pPr>
        <w:spacing w:line="360" w:lineRule="auto"/>
        <w:rPr>
          <w:rFonts w:ascii="Arial" w:hAnsi="Arial" w:cs="Arial"/>
          <w:sz w:val="22"/>
          <w:szCs w:val="22"/>
        </w:rPr>
      </w:pPr>
    </w:p>
    <w:p w14:paraId="19195E2C" w14:textId="77777777" w:rsidR="00A3399F" w:rsidRPr="003D7353" w:rsidRDefault="00A3399F" w:rsidP="00A3399F">
      <w:pPr>
        <w:spacing w:line="360" w:lineRule="auto"/>
        <w:rPr>
          <w:rFonts w:ascii="Arial" w:hAnsi="Arial" w:cs="Arial"/>
          <w:sz w:val="22"/>
          <w:szCs w:val="22"/>
        </w:rPr>
      </w:pPr>
      <w:r w:rsidRPr="003D7353">
        <w:rPr>
          <w:rFonts w:ascii="Arial" w:hAnsi="Arial" w:cs="Arial"/>
          <w:sz w:val="22"/>
          <w:szCs w:val="22"/>
        </w:rPr>
        <w:t xml:space="preserve">Norris, A.E., </w:t>
      </w:r>
      <w:proofErr w:type="spellStart"/>
      <w:r w:rsidRPr="003D7353">
        <w:rPr>
          <w:rFonts w:ascii="Arial" w:hAnsi="Arial" w:cs="Arial"/>
          <w:sz w:val="22"/>
          <w:szCs w:val="22"/>
        </w:rPr>
        <w:t>Aroian</w:t>
      </w:r>
      <w:proofErr w:type="spellEnd"/>
      <w:r w:rsidRPr="003D7353">
        <w:rPr>
          <w:rFonts w:ascii="Arial" w:hAnsi="Arial" w:cs="Arial"/>
          <w:sz w:val="22"/>
          <w:szCs w:val="22"/>
        </w:rPr>
        <w:t>, K.J., Warren, S. and Wirth, J. (2012). Interactive performance and focus groups with adolescents: The power of play. *Research in Nursing &amp; Health*, 35(6), pp. 671–679. https://doi.org/10.1002/nur.21509</w:t>
      </w:r>
    </w:p>
    <w:p w14:paraId="7D3E8889" w14:textId="77777777" w:rsidR="00A3399F" w:rsidRPr="003D7353" w:rsidRDefault="00A3399F" w:rsidP="00A3399F">
      <w:pPr>
        <w:spacing w:line="360" w:lineRule="auto"/>
        <w:rPr>
          <w:rFonts w:ascii="Arial" w:hAnsi="Arial" w:cs="Arial"/>
          <w:sz w:val="22"/>
          <w:szCs w:val="22"/>
        </w:rPr>
      </w:pPr>
    </w:p>
    <w:p w14:paraId="6308E5B4" w14:textId="77777777" w:rsidR="00A3399F" w:rsidRPr="003D7353" w:rsidRDefault="00A3399F" w:rsidP="00A3399F">
      <w:pPr>
        <w:spacing w:line="360" w:lineRule="auto"/>
        <w:rPr>
          <w:rFonts w:ascii="Arial" w:hAnsi="Arial" w:cs="Arial"/>
          <w:sz w:val="22"/>
          <w:szCs w:val="22"/>
        </w:rPr>
      </w:pPr>
      <w:r w:rsidRPr="003D7353">
        <w:rPr>
          <w:rFonts w:ascii="Arial" w:hAnsi="Arial" w:cs="Arial"/>
          <w:sz w:val="22"/>
          <w:szCs w:val="22"/>
        </w:rPr>
        <w:t xml:space="preserve">Norton, N., </w:t>
      </w:r>
      <w:proofErr w:type="spellStart"/>
      <w:r w:rsidRPr="003D7353">
        <w:rPr>
          <w:rFonts w:ascii="Arial" w:hAnsi="Arial" w:cs="Arial"/>
          <w:sz w:val="22"/>
          <w:szCs w:val="22"/>
        </w:rPr>
        <w:t>Ginsborg</w:t>
      </w:r>
      <w:proofErr w:type="spellEnd"/>
      <w:r w:rsidRPr="003D7353">
        <w:rPr>
          <w:rFonts w:ascii="Arial" w:hAnsi="Arial" w:cs="Arial"/>
          <w:sz w:val="22"/>
          <w:szCs w:val="22"/>
        </w:rPr>
        <w:t>, J. and Greasley, A. (2019). Instrumental and vocal teachers in the United Kingdom: Demographic characteristics, educational pathways, and beliefs about qualification requirements. *Music Education Research*, 21(5), pp. 560–581. https://doi.org/10.1080/14613808.2019.1656181</w:t>
      </w:r>
    </w:p>
    <w:p w14:paraId="676126FF" w14:textId="77777777" w:rsidR="00A3399F" w:rsidRPr="003D7353" w:rsidRDefault="00A3399F" w:rsidP="00A3399F">
      <w:pPr>
        <w:spacing w:line="360" w:lineRule="auto"/>
        <w:rPr>
          <w:rFonts w:ascii="Arial" w:hAnsi="Arial" w:cs="Arial"/>
          <w:sz w:val="22"/>
          <w:szCs w:val="22"/>
        </w:rPr>
      </w:pPr>
    </w:p>
    <w:p w14:paraId="1521E11A" w14:textId="77777777" w:rsidR="00A3399F" w:rsidRPr="003D7353" w:rsidRDefault="00A3399F" w:rsidP="00A3399F">
      <w:pPr>
        <w:spacing w:line="360" w:lineRule="auto"/>
        <w:rPr>
          <w:rFonts w:ascii="Arial" w:hAnsi="Arial" w:cs="Arial"/>
          <w:sz w:val="22"/>
          <w:szCs w:val="22"/>
        </w:rPr>
      </w:pPr>
      <w:r w:rsidRPr="003D7353">
        <w:rPr>
          <w:rFonts w:ascii="Arial" w:hAnsi="Arial" w:cs="Arial"/>
          <w:sz w:val="22"/>
          <w:szCs w:val="22"/>
        </w:rPr>
        <w:t>Orton, A. and Pitts, S.E. (2018). Adolescent perceptions of singing: Exploring gendered differences in musical confidence, identity and ambition. *Music Education Research*, 21(1), pp. 40–51. https://doi.org/10.1080/14613808.2018.1507019</w:t>
      </w:r>
    </w:p>
    <w:p w14:paraId="4FC55B77" w14:textId="77777777" w:rsidR="00A3399F" w:rsidRPr="003D7353" w:rsidRDefault="00A3399F" w:rsidP="00A3399F">
      <w:pPr>
        <w:spacing w:line="360" w:lineRule="auto"/>
        <w:rPr>
          <w:rFonts w:ascii="Arial" w:hAnsi="Arial" w:cs="Arial"/>
          <w:sz w:val="22"/>
          <w:szCs w:val="22"/>
        </w:rPr>
      </w:pPr>
    </w:p>
    <w:p w14:paraId="6152C6D6" w14:textId="77777777" w:rsidR="00A3399F" w:rsidRPr="003D7353" w:rsidRDefault="00A3399F" w:rsidP="00A3399F">
      <w:pPr>
        <w:spacing w:line="360" w:lineRule="auto"/>
        <w:rPr>
          <w:rFonts w:ascii="Arial" w:hAnsi="Arial" w:cs="Arial"/>
          <w:sz w:val="22"/>
          <w:szCs w:val="22"/>
        </w:rPr>
      </w:pPr>
      <w:r w:rsidRPr="003D7353">
        <w:rPr>
          <w:rFonts w:ascii="Arial" w:hAnsi="Arial" w:cs="Arial"/>
          <w:sz w:val="22"/>
          <w:szCs w:val="22"/>
        </w:rPr>
        <w:t>Oswald, D. and Grosjean, P. (2021). *Cognitive Illusions: A Handbook on Fallacies and Biases in Thinking, Judgement and Memory*. United Kingdom: Taylor &amp; Francis.</w:t>
      </w:r>
    </w:p>
    <w:p w14:paraId="3FA2DB15" w14:textId="77777777" w:rsidR="00A3399F" w:rsidRPr="003D7353" w:rsidRDefault="00A3399F" w:rsidP="00A3399F">
      <w:pPr>
        <w:spacing w:line="360" w:lineRule="auto"/>
        <w:rPr>
          <w:rFonts w:ascii="Arial" w:hAnsi="Arial" w:cs="Arial"/>
          <w:sz w:val="22"/>
          <w:szCs w:val="22"/>
        </w:rPr>
      </w:pPr>
    </w:p>
    <w:p w14:paraId="65BB7836" w14:textId="77777777" w:rsidR="00A3399F" w:rsidRPr="003D7353" w:rsidRDefault="00A3399F" w:rsidP="00A3399F">
      <w:pPr>
        <w:spacing w:line="360" w:lineRule="auto"/>
        <w:rPr>
          <w:rFonts w:ascii="Arial" w:hAnsi="Arial" w:cs="Arial"/>
          <w:sz w:val="22"/>
          <w:szCs w:val="22"/>
        </w:rPr>
      </w:pPr>
      <w:r w:rsidRPr="003D7353">
        <w:rPr>
          <w:rFonts w:ascii="Arial" w:hAnsi="Arial" w:cs="Arial"/>
          <w:sz w:val="22"/>
          <w:szCs w:val="22"/>
        </w:rPr>
        <w:t>Ozer, E.J. and Piatt, A.A. (2017). Adolescent participation in research: Innovation, rationale and next steps. Available at: https://www.semanticscholar.org/paper/Adolescent-Participation-in-Research%3A-Innovation%2C-Ozer-Piatt/adbaa96bcab2ee253113d1dc568e316f80b1988f [Accessed 11 September 2024].</w:t>
      </w:r>
    </w:p>
    <w:p w14:paraId="63FFA9AC" w14:textId="77777777" w:rsidR="00A3399F" w:rsidRPr="003D7353" w:rsidRDefault="00A3399F" w:rsidP="00A3399F">
      <w:pPr>
        <w:spacing w:line="360" w:lineRule="auto"/>
        <w:rPr>
          <w:rFonts w:ascii="Arial" w:hAnsi="Arial" w:cs="Arial"/>
          <w:sz w:val="22"/>
          <w:szCs w:val="22"/>
        </w:rPr>
      </w:pPr>
    </w:p>
    <w:p w14:paraId="621D2790" w14:textId="77777777" w:rsidR="00A3399F" w:rsidRPr="003D7353" w:rsidRDefault="00A3399F" w:rsidP="00A3399F">
      <w:pPr>
        <w:spacing w:line="360" w:lineRule="auto"/>
        <w:rPr>
          <w:rFonts w:ascii="Arial" w:hAnsi="Arial" w:cs="Arial"/>
          <w:sz w:val="22"/>
          <w:szCs w:val="22"/>
        </w:rPr>
      </w:pPr>
      <w:proofErr w:type="spellStart"/>
      <w:r w:rsidRPr="003D7353">
        <w:rPr>
          <w:rFonts w:ascii="Arial" w:hAnsi="Arial" w:cs="Arial"/>
          <w:sz w:val="22"/>
          <w:szCs w:val="22"/>
        </w:rPr>
        <w:t>Palkki</w:t>
      </w:r>
      <w:proofErr w:type="spellEnd"/>
      <w:r w:rsidRPr="003D7353">
        <w:rPr>
          <w:rFonts w:ascii="Arial" w:hAnsi="Arial" w:cs="Arial"/>
          <w:sz w:val="22"/>
          <w:szCs w:val="22"/>
        </w:rPr>
        <w:t>, J. and Sauerland, W. (2018). Considering gender complexity in music teacher education. *Journal of Music Teacher Education*, 28(3), pp. 72–84. https://doi.org/10.1177/1057083718814582</w:t>
      </w:r>
    </w:p>
    <w:p w14:paraId="1383B7BA" w14:textId="77777777" w:rsidR="00A3399F" w:rsidRPr="003D7353" w:rsidRDefault="00A3399F" w:rsidP="00A3399F">
      <w:pPr>
        <w:spacing w:line="360" w:lineRule="auto"/>
        <w:rPr>
          <w:rFonts w:ascii="Arial" w:hAnsi="Arial" w:cs="Arial"/>
          <w:sz w:val="22"/>
          <w:szCs w:val="22"/>
        </w:rPr>
      </w:pPr>
    </w:p>
    <w:p w14:paraId="3F2C0A13" w14:textId="77777777" w:rsidR="00A3399F" w:rsidRPr="003D7353" w:rsidRDefault="00A3399F" w:rsidP="00A3399F">
      <w:pPr>
        <w:spacing w:line="360" w:lineRule="auto"/>
        <w:rPr>
          <w:rFonts w:ascii="Arial" w:hAnsi="Arial" w:cs="Arial"/>
          <w:sz w:val="22"/>
          <w:szCs w:val="22"/>
        </w:rPr>
      </w:pPr>
      <w:proofErr w:type="spellStart"/>
      <w:r w:rsidRPr="003D7353">
        <w:rPr>
          <w:rFonts w:ascii="Arial" w:hAnsi="Arial" w:cs="Arial"/>
          <w:sz w:val="22"/>
          <w:szCs w:val="22"/>
        </w:rPr>
        <w:t>Palkki</w:t>
      </w:r>
      <w:proofErr w:type="spellEnd"/>
      <w:r w:rsidRPr="003D7353">
        <w:rPr>
          <w:rFonts w:ascii="Arial" w:hAnsi="Arial" w:cs="Arial"/>
          <w:sz w:val="22"/>
          <w:szCs w:val="22"/>
        </w:rPr>
        <w:t>, J. (2019). “My voice speaks for itself”: The experiences of three transgender students in American secondary school choral programs. *International Journal of Music Education*, 38(1), pp. 126–146. https://doi.org/10.1177/0255761419890946</w:t>
      </w:r>
    </w:p>
    <w:p w14:paraId="178B5AE3" w14:textId="77777777" w:rsidR="00A3399F" w:rsidRPr="003D7353" w:rsidRDefault="00A3399F" w:rsidP="00A3399F">
      <w:pPr>
        <w:spacing w:line="360" w:lineRule="auto"/>
        <w:rPr>
          <w:rFonts w:ascii="Arial" w:hAnsi="Arial" w:cs="Arial"/>
          <w:sz w:val="22"/>
          <w:szCs w:val="22"/>
        </w:rPr>
      </w:pPr>
    </w:p>
    <w:p w14:paraId="582A8417" w14:textId="77777777" w:rsidR="00A3399F" w:rsidRPr="003D7353" w:rsidRDefault="00A3399F" w:rsidP="00A3399F">
      <w:pPr>
        <w:spacing w:line="360" w:lineRule="auto"/>
        <w:rPr>
          <w:rFonts w:ascii="Arial" w:hAnsi="Arial" w:cs="Arial"/>
          <w:sz w:val="22"/>
          <w:szCs w:val="22"/>
        </w:rPr>
      </w:pPr>
      <w:proofErr w:type="spellStart"/>
      <w:r w:rsidRPr="003D7353">
        <w:rPr>
          <w:rFonts w:ascii="Arial" w:hAnsi="Arial" w:cs="Arial"/>
          <w:sz w:val="22"/>
          <w:szCs w:val="22"/>
        </w:rPr>
        <w:t>Palkki</w:t>
      </w:r>
      <w:proofErr w:type="spellEnd"/>
      <w:r w:rsidRPr="003D7353">
        <w:rPr>
          <w:rFonts w:ascii="Arial" w:hAnsi="Arial" w:cs="Arial"/>
          <w:sz w:val="22"/>
          <w:szCs w:val="22"/>
        </w:rPr>
        <w:t>, J. (2021). Adolescents and singing. In *Engaging Musical Practices: A Sourcebook for Middle School General Music* (p. 41).</w:t>
      </w:r>
    </w:p>
    <w:p w14:paraId="721A4716" w14:textId="77777777" w:rsidR="00A3399F" w:rsidRPr="003D7353" w:rsidRDefault="00A3399F" w:rsidP="00A3399F">
      <w:pPr>
        <w:spacing w:line="360" w:lineRule="auto"/>
        <w:rPr>
          <w:rFonts w:ascii="Arial" w:hAnsi="Arial" w:cs="Arial"/>
          <w:sz w:val="22"/>
          <w:szCs w:val="22"/>
        </w:rPr>
      </w:pPr>
    </w:p>
    <w:p w14:paraId="752603EF" w14:textId="77777777" w:rsidR="00A3399F" w:rsidRPr="003D7353" w:rsidRDefault="00A3399F" w:rsidP="00A3399F">
      <w:pPr>
        <w:spacing w:line="360" w:lineRule="auto"/>
        <w:rPr>
          <w:rFonts w:ascii="Arial" w:hAnsi="Arial" w:cs="Arial"/>
          <w:sz w:val="22"/>
          <w:szCs w:val="22"/>
        </w:rPr>
      </w:pPr>
      <w:r w:rsidRPr="003D7353">
        <w:rPr>
          <w:rFonts w:ascii="Arial" w:hAnsi="Arial" w:cs="Arial"/>
          <w:sz w:val="22"/>
          <w:szCs w:val="22"/>
        </w:rPr>
        <w:t>Patel, S. (2015). The research paradigm - methodology, epistemology and ontology - explained in simple language. Available at: https://salmapatel.co.uk/academia/the-research-paradigm-methodology-epistemology-and-ontology-explained-in-simple-language/ [Accessed 10 September 2024].</w:t>
      </w:r>
    </w:p>
    <w:p w14:paraId="4E71EC39" w14:textId="77777777" w:rsidR="00A3399F" w:rsidRPr="003D7353" w:rsidRDefault="00A3399F" w:rsidP="00A3399F">
      <w:pPr>
        <w:spacing w:line="360" w:lineRule="auto"/>
        <w:rPr>
          <w:rFonts w:ascii="Arial" w:hAnsi="Arial" w:cs="Arial"/>
          <w:sz w:val="22"/>
          <w:szCs w:val="22"/>
        </w:rPr>
      </w:pPr>
    </w:p>
    <w:p w14:paraId="03801F0D" w14:textId="77777777" w:rsidR="00A3399F" w:rsidRPr="003D7353" w:rsidRDefault="00A3399F" w:rsidP="00A3399F">
      <w:pPr>
        <w:spacing w:line="360" w:lineRule="auto"/>
        <w:rPr>
          <w:rFonts w:ascii="Arial" w:hAnsi="Arial" w:cs="Arial"/>
          <w:sz w:val="22"/>
          <w:szCs w:val="22"/>
        </w:rPr>
      </w:pPr>
      <w:r w:rsidRPr="003D7353">
        <w:rPr>
          <w:rFonts w:ascii="Arial" w:hAnsi="Arial" w:cs="Arial"/>
          <w:sz w:val="22"/>
          <w:szCs w:val="22"/>
        </w:rPr>
        <w:t>Peters, U. (2020). What is the function of confirmation bias? *</w:t>
      </w:r>
      <w:proofErr w:type="spellStart"/>
      <w:r w:rsidRPr="003D7353">
        <w:rPr>
          <w:rFonts w:ascii="Arial" w:hAnsi="Arial" w:cs="Arial"/>
          <w:sz w:val="22"/>
          <w:szCs w:val="22"/>
        </w:rPr>
        <w:t>Erkenntnis</w:t>
      </w:r>
      <w:proofErr w:type="spellEnd"/>
      <w:r w:rsidRPr="003D7353">
        <w:rPr>
          <w:rFonts w:ascii="Arial" w:hAnsi="Arial" w:cs="Arial"/>
          <w:sz w:val="22"/>
          <w:szCs w:val="22"/>
        </w:rPr>
        <w:t>*, 87(3), pp. 1351–1376. https://doi.org/10.1007/s10670-020-00252-1</w:t>
      </w:r>
    </w:p>
    <w:p w14:paraId="6533EF1E" w14:textId="77777777" w:rsidR="00A3399F" w:rsidRPr="003D7353" w:rsidRDefault="00A3399F" w:rsidP="00A3399F">
      <w:pPr>
        <w:spacing w:line="360" w:lineRule="auto"/>
        <w:rPr>
          <w:rFonts w:ascii="Arial" w:hAnsi="Arial" w:cs="Arial"/>
          <w:sz w:val="22"/>
          <w:szCs w:val="22"/>
        </w:rPr>
      </w:pPr>
    </w:p>
    <w:p w14:paraId="146930FC" w14:textId="77777777" w:rsidR="00A3399F" w:rsidRPr="003D7353" w:rsidRDefault="00A3399F" w:rsidP="00A3399F">
      <w:pPr>
        <w:spacing w:line="360" w:lineRule="auto"/>
        <w:rPr>
          <w:rFonts w:ascii="Arial" w:hAnsi="Arial" w:cs="Arial"/>
          <w:sz w:val="22"/>
          <w:szCs w:val="22"/>
        </w:rPr>
      </w:pPr>
      <w:r w:rsidRPr="003D7353">
        <w:rPr>
          <w:rFonts w:ascii="Arial" w:hAnsi="Arial" w:cs="Arial"/>
          <w:sz w:val="22"/>
          <w:szCs w:val="22"/>
        </w:rPr>
        <w:t xml:space="preserve">Peterson-Sweeney, K. (2005). The use of focus groups in </w:t>
      </w:r>
      <w:proofErr w:type="spellStart"/>
      <w:r w:rsidRPr="003D7353">
        <w:rPr>
          <w:rFonts w:ascii="Arial" w:hAnsi="Arial" w:cs="Arial"/>
          <w:sz w:val="22"/>
          <w:szCs w:val="22"/>
        </w:rPr>
        <w:t>pediatric</w:t>
      </w:r>
      <w:proofErr w:type="spellEnd"/>
      <w:r w:rsidRPr="003D7353">
        <w:rPr>
          <w:rFonts w:ascii="Arial" w:hAnsi="Arial" w:cs="Arial"/>
          <w:sz w:val="22"/>
          <w:szCs w:val="22"/>
        </w:rPr>
        <w:t xml:space="preserve"> and adolescent research. *Journal of </w:t>
      </w:r>
      <w:proofErr w:type="spellStart"/>
      <w:r w:rsidRPr="003D7353">
        <w:rPr>
          <w:rFonts w:ascii="Arial" w:hAnsi="Arial" w:cs="Arial"/>
          <w:sz w:val="22"/>
          <w:szCs w:val="22"/>
        </w:rPr>
        <w:t>Pediatric</w:t>
      </w:r>
      <w:proofErr w:type="spellEnd"/>
      <w:r w:rsidRPr="003D7353">
        <w:rPr>
          <w:rFonts w:ascii="Arial" w:hAnsi="Arial" w:cs="Arial"/>
          <w:sz w:val="22"/>
          <w:szCs w:val="22"/>
        </w:rPr>
        <w:t xml:space="preserve"> Health Care*, 19(2), pp. 104–110. https://doi.org/10.1016/j.pedhc.2004.08.006</w:t>
      </w:r>
    </w:p>
    <w:p w14:paraId="2288FA48" w14:textId="77777777" w:rsidR="00A3399F" w:rsidRPr="003D7353" w:rsidRDefault="00A3399F" w:rsidP="00A3399F">
      <w:pPr>
        <w:spacing w:line="360" w:lineRule="auto"/>
        <w:rPr>
          <w:rFonts w:ascii="Arial" w:hAnsi="Arial" w:cs="Arial"/>
          <w:sz w:val="22"/>
          <w:szCs w:val="22"/>
        </w:rPr>
      </w:pPr>
    </w:p>
    <w:p w14:paraId="7BF6619D" w14:textId="77777777" w:rsidR="00A3399F" w:rsidRPr="003D7353" w:rsidRDefault="00A3399F" w:rsidP="00A3399F">
      <w:pPr>
        <w:spacing w:line="360" w:lineRule="auto"/>
        <w:rPr>
          <w:rFonts w:ascii="Arial" w:hAnsi="Arial" w:cs="Arial"/>
          <w:sz w:val="22"/>
          <w:szCs w:val="22"/>
        </w:rPr>
      </w:pPr>
      <w:proofErr w:type="spellStart"/>
      <w:r w:rsidRPr="003D7353">
        <w:rPr>
          <w:rFonts w:ascii="Arial" w:hAnsi="Arial" w:cs="Arial"/>
          <w:sz w:val="22"/>
          <w:szCs w:val="22"/>
        </w:rPr>
        <w:t>Pintrich</w:t>
      </w:r>
      <w:proofErr w:type="spellEnd"/>
      <w:r w:rsidRPr="003D7353">
        <w:rPr>
          <w:rFonts w:ascii="Arial" w:hAnsi="Arial" w:cs="Arial"/>
          <w:sz w:val="22"/>
          <w:szCs w:val="22"/>
        </w:rPr>
        <w:t>, P.R. and Schunk, D.H. (1995). *Motivation in Education*. Englewood Cliffs, New Jersey: Prentice Hall. Print ISBN: 9780470019924 | Online ISBN: 9780470745588 | DOI: 10.1002/9780470745588</w:t>
      </w:r>
    </w:p>
    <w:p w14:paraId="360BAC7C" w14:textId="77777777" w:rsidR="00A3399F" w:rsidRPr="003D7353" w:rsidRDefault="00A3399F" w:rsidP="00A3399F">
      <w:pPr>
        <w:spacing w:line="360" w:lineRule="auto"/>
        <w:rPr>
          <w:rFonts w:ascii="Arial" w:hAnsi="Arial" w:cs="Arial"/>
          <w:sz w:val="22"/>
          <w:szCs w:val="22"/>
        </w:rPr>
      </w:pPr>
    </w:p>
    <w:p w14:paraId="78E4F2FA" w14:textId="77777777" w:rsidR="00A3399F" w:rsidRPr="003D7353" w:rsidRDefault="00A3399F" w:rsidP="00A3399F">
      <w:pPr>
        <w:spacing w:line="360" w:lineRule="auto"/>
        <w:rPr>
          <w:rFonts w:ascii="Arial" w:hAnsi="Arial" w:cs="Arial"/>
          <w:sz w:val="22"/>
          <w:szCs w:val="22"/>
        </w:rPr>
      </w:pPr>
      <w:r w:rsidRPr="003D7353">
        <w:rPr>
          <w:rFonts w:ascii="Arial" w:hAnsi="Arial" w:cs="Arial"/>
          <w:sz w:val="22"/>
          <w:szCs w:val="22"/>
        </w:rPr>
        <w:lastRenderedPageBreak/>
        <w:t xml:space="preserve">Putri, M.L. and </w:t>
      </w:r>
      <w:proofErr w:type="spellStart"/>
      <w:r w:rsidRPr="003D7353">
        <w:rPr>
          <w:rFonts w:ascii="Arial" w:hAnsi="Arial" w:cs="Arial"/>
          <w:sz w:val="22"/>
          <w:szCs w:val="22"/>
        </w:rPr>
        <w:t>Dafit</w:t>
      </w:r>
      <w:proofErr w:type="spellEnd"/>
      <w:r w:rsidRPr="003D7353">
        <w:rPr>
          <w:rFonts w:ascii="Arial" w:hAnsi="Arial" w:cs="Arial"/>
          <w:sz w:val="22"/>
          <w:szCs w:val="22"/>
        </w:rPr>
        <w:t>, F. (2022). Teacher ability to apply questioning skills in elementary school. *</w:t>
      </w:r>
      <w:proofErr w:type="spellStart"/>
      <w:r w:rsidRPr="003D7353">
        <w:rPr>
          <w:rFonts w:ascii="Arial" w:hAnsi="Arial" w:cs="Arial"/>
          <w:sz w:val="22"/>
          <w:szCs w:val="22"/>
        </w:rPr>
        <w:t>Jurnal</w:t>
      </w:r>
      <w:proofErr w:type="spellEnd"/>
      <w:r w:rsidRPr="003D7353">
        <w:rPr>
          <w:rFonts w:ascii="Arial" w:hAnsi="Arial" w:cs="Arial"/>
          <w:sz w:val="22"/>
          <w:szCs w:val="22"/>
        </w:rPr>
        <w:t xml:space="preserve"> </w:t>
      </w:r>
      <w:proofErr w:type="spellStart"/>
      <w:r w:rsidRPr="003D7353">
        <w:rPr>
          <w:rFonts w:ascii="Arial" w:hAnsi="Arial" w:cs="Arial"/>
          <w:sz w:val="22"/>
          <w:szCs w:val="22"/>
        </w:rPr>
        <w:t>Ilmiah</w:t>
      </w:r>
      <w:proofErr w:type="spellEnd"/>
      <w:r w:rsidRPr="003D7353">
        <w:rPr>
          <w:rFonts w:ascii="Arial" w:hAnsi="Arial" w:cs="Arial"/>
          <w:sz w:val="22"/>
          <w:szCs w:val="22"/>
        </w:rPr>
        <w:t xml:space="preserve"> </w:t>
      </w:r>
      <w:proofErr w:type="spellStart"/>
      <w:r w:rsidRPr="003D7353">
        <w:rPr>
          <w:rFonts w:ascii="Arial" w:hAnsi="Arial" w:cs="Arial"/>
          <w:sz w:val="22"/>
          <w:szCs w:val="22"/>
        </w:rPr>
        <w:t>Sekolah</w:t>
      </w:r>
      <w:proofErr w:type="spellEnd"/>
      <w:r w:rsidRPr="003D7353">
        <w:rPr>
          <w:rFonts w:ascii="Arial" w:hAnsi="Arial" w:cs="Arial"/>
          <w:sz w:val="22"/>
          <w:szCs w:val="22"/>
        </w:rPr>
        <w:t xml:space="preserve"> Dasar*, 6(1), pp. 21–28. https://doi.org/10.23887/jisd.v6i1.42565</w:t>
      </w:r>
    </w:p>
    <w:p w14:paraId="024A4A2C" w14:textId="77777777" w:rsidR="00A3399F" w:rsidRPr="003D7353" w:rsidRDefault="00A3399F" w:rsidP="00A3399F">
      <w:pPr>
        <w:spacing w:line="360" w:lineRule="auto"/>
        <w:rPr>
          <w:rFonts w:ascii="Arial" w:hAnsi="Arial" w:cs="Arial"/>
          <w:sz w:val="22"/>
          <w:szCs w:val="22"/>
        </w:rPr>
      </w:pPr>
    </w:p>
    <w:p w14:paraId="770C3C71" w14:textId="77777777" w:rsidR="00A3399F" w:rsidRPr="003D7353" w:rsidRDefault="00A3399F" w:rsidP="00A3399F">
      <w:pPr>
        <w:spacing w:line="360" w:lineRule="auto"/>
        <w:rPr>
          <w:rFonts w:ascii="Arial" w:hAnsi="Arial" w:cs="Arial"/>
          <w:sz w:val="22"/>
          <w:szCs w:val="22"/>
        </w:rPr>
      </w:pPr>
      <w:proofErr w:type="spellStart"/>
      <w:r w:rsidRPr="003D7353">
        <w:rPr>
          <w:rFonts w:ascii="Arial" w:hAnsi="Arial" w:cs="Arial"/>
          <w:sz w:val="22"/>
          <w:szCs w:val="22"/>
        </w:rPr>
        <w:t>Ratts</w:t>
      </w:r>
      <w:proofErr w:type="spellEnd"/>
      <w:r w:rsidRPr="003D7353">
        <w:rPr>
          <w:rFonts w:ascii="Arial" w:hAnsi="Arial" w:cs="Arial"/>
          <w:sz w:val="22"/>
          <w:szCs w:val="22"/>
        </w:rPr>
        <w:t xml:space="preserve">, M.J., </w:t>
      </w:r>
      <w:proofErr w:type="spellStart"/>
      <w:r w:rsidRPr="003D7353">
        <w:rPr>
          <w:rFonts w:ascii="Arial" w:hAnsi="Arial" w:cs="Arial"/>
          <w:sz w:val="22"/>
          <w:szCs w:val="22"/>
        </w:rPr>
        <w:t>Kaloper</w:t>
      </w:r>
      <w:proofErr w:type="spellEnd"/>
      <w:r w:rsidRPr="003D7353">
        <w:rPr>
          <w:rFonts w:ascii="Arial" w:hAnsi="Arial" w:cs="Arial"/>
          <w:sz w:val="22"/>
          <w:szCs w:val="22"/>
        </w:rPr>
        <w:t xml:space="preserve">, M., McReady, C., Tighe, L., Butler, S.K., Dempsey, K. and McCullough, J. (2013). Safe space programs in K–12 schools: Creating a visible presence of LGBTQ allies. *Journal of LGBT Issues in </w:t>
      </w:r>
      <w:proofErr w:type="spellStart"/>
      <w:r w:rsidRPr="003D7353">
        <w:rPr>
          <w:rFonts w:ascii="Arial" w:hAnsi="Arial" w:cs="Arial"/>
          <w:sz w:val="22"/>
          <w:szCs w:val="22"/>
        </w:rPr>
        <w:t>Counseling</w:t>
      </w:r>
      <w:proofErr w:type="spellEnd"/>
      <w:r w:rsidRPr="003D7353">
        <w:rPr>
          <w:rFonts w:ascii="Arial" w:hAnsi="Arial" w:cs="Arial"/>
          <w:sz w:val="22"/>
          <w:szCs w:val="22"/>
        </w:rPr>
        <w:t>*, 7(4), pp. 387–404.</w:t>
      </w:r>
    </w:p>
    <w:p w14:paraId="2B77BFAE" w14:textId="77777777" w:rsidR="00A3399F" w:rsidRPr="003D7353" w:rsidRDefault="00A3399F" w:rsidP="00A3399F">
      <w:pPr>
        <w:spacing w:line="360" w:lineRule="auto"/>
        <w:rPr>
          <w:rFonts w:ascii="Arial" w:hAnsi="Arial" w:cs="Arial"/>
          <w:sz w:val="22"/>
          <w:szCs w:val="22"/>
        </w:rPr>
      </w:pPr>
    </w:p>
    <w:p w14:paraId="2C012DBC" w14:textId="77777777" w:rsidR="00A3399F" w:rsidRPr="003D7353" w:rsidRDefault="00A3399F" w:rsidP="00A3399F">
      <w:pPr>
        <w:spacing w:line="360" w:lineRule="auto"/>
        <w:rPr>
          <w:rFonts w:ascii="Arial" w:hAnsi="Arial" w:cs="Arial"/>
          <w:sz w:val="22"/>
          <w:szCs w:val="22"/>
        </w:rPr>
      </w:pPr>
      <w:r w:rsidRPr="003D7353">
        <w:rPr>
          <w:rFonts w:ascii="Arial" w:hAnsi="Arial" w:cs="Arial"/>
          <w:sz w:val="22"/>
          <w:szCs w:val="22"/>
        </w:rPr>
        <w:t>Roberts, P. (1997). Planning and running a focus group. *Nurse Researcher*, 4(4), pp. 78–82.</w:t>
      </w:r>
    </w:p>
    <w:p w14:paraId="44444FA0" w14:textId="77777777" w:rsidR="00A3399F" w:rsidRPr="003D7353" w:rsidRDefault="00A3399F" w:rsidP="00A3399F">
      <w:pPr>
        <w:spacing w:line="360" w:lineRule="auto"/>
        <w:rPr>
          <w:rFonts w:ascii="Arial" w:hAnsi="Arial" w:cs="Arial"/>
          <w:sz w:val="22"/>
          <w:szCs w:val="22"/>
        </w:rPr>
      </w:pPr>
    </w:p>
    <w:p w14:paraId="0BAF8E29" w14:textId="77777777" w:rsidR="00A3399F" w:rsidRPr="003D7353" w:rsidRDefault="00A3399F" w:rsidP="00A3399F">
      <w:pPr>
        <w:spacing w:line="360" w:lineRule="auto"/>
        <w:rPr>
          <w:rFonts w:ascii="Arial" w:hAnsi="Arial" w:cs="Arial"/>
          <w:sz w:val="22"/>
          <w:szCs w:val="22"/>
        </w:rPr>
      </w:pPr>
      <w:r w:rsidRPr="003D7353">
        <w:rPr>
          <w:rFonts w:ascii="Arial" w:hAnsi="Arial" w:cs="Arial"/>
          <w:sz w:val="22"/>
          <w:szCs w:val="22"/>
        </w:rPr>
        <w:t xml:space="preserve">Rother, E.T. (2007). </w:t>
      </w:r>
      <w:proofErr w:type="spellStart"/>
      <w:r w:rsidRPr="003D7353">
        <w:rPr>
          <w:rFonts w:ascii="Arial" w:hAnsi="Arial" w:cs="Arial"/>
          <w:sz w:val="22"/>
          <w:szCs w:val="22"/>
        </w:rPr>
        <w:t>Revisão</w:t>
      </w:r>
      <w:proofErr w:type="spellEnd"/>
      <w:r w:rsidRPr="003D7353">
        <w:rPr>
          <w:rFonts w:ascii="Arial" w:hAnsi="Arial" w:cs="Arial"/>
          <w:sz w:val="22"/>
          <w:szCs w:val="22"/>
        </w:rPr>
        <w:t xml:space="preserve"> </w:t>
      </w:r>
      <w:proofErr w:type="spellStart"/>
      <w:r w:rsidRPr="003D7353">
        <w:rPr>
          <w:rFonts w:ascii="Arial" w:hAnsi="Arial" w:cs="Arial"/>
          <w:sz w:val="22"/>
          <w:szCs w:val="22"/>
        </w:rPr>
        <w:t>sistemática</w:t>
      </w:r>
      <w:proofErr w:type="spellEnd"/>
      <w:r w:rsidRPr="003D7353">
        <w:rPr>
          <w:rFonts w:ascii="Arial" w:hAnsi="Arial" w:cs="Arial"/>
          <w:sz w:val="22"/>
          <w:szCs w:val="22"/>
        </w:rPr>
        <w:t xml:space="preserve"> X </w:t>
      </w:r>
      <w:proofErr w:type="spellStart"/>
      <w:r w:rsidRPr="003D7353">
        <w:rPr>
          <w:rFonts w:ascii="Arial" w:hAnsi="Arial" w:cs="Arial"/>
          <w:sz w:val="22"/>
          <w:szCs w:val="22"/>
        </w:rPr>
        <w:t>revisão</w:t>
      </w:r>
      <w:proofErr w:type="spellEnd"/>
      <w:r w:rsidRPr="003D7353">
        <w:rPr>
          <w:rFonts w:ascii="Arial" w:hAnsi="Arial" w:cs="Arial"/>
          <w:sz w:val="22"/>
          <w:szCs w:val="22"/>
        </w:rPr>
        <w:t xml:space="preserve"> </w:t>
      </w:r>
      <w:proofErr w:type="spellStart"/>
      <w:r w:rsidRPr="003D7353">
        <w:rPr>
          <w:rFonts w:ascii="Arial" w:hAnsi="Arial" w:cs="Arial"/>
          <w:sz w:val="22"/>
          <w:szCs w:val="22"/>
        </w:rPr>
        <w:t>narrativa</w:t>
      </w:r>
      <w:proofErr w:type="spellEnd"/>
      <w:r w:rsidRPr="003D7353">
        <w:rPr>
          <w:rFonts w:ascii="Arial" w:hAnsi="Arial" w:cs="Arial"/>
          <w:sz w:val="22"/>
          <w:szCs w:val="22"/>
        </w:rPr>
        <w:t xml:space="preserve">. *Acta </w:t>
      </w:r>
      <w:proofErr w:type="spellStart"/>
      <w:r w:rsidRPr="003D7353">
        <w:rPr>
          <w:rFonts w:ascii="Arial" w:hAnsi="Arial" w:cs="Arial"/>
          <w:sz w:val="22"/>
          <w:szCs w:val="22"/>
        </w:rPr>
        <w:t>Paulista</w:t>
      </w:r>
      <w:proofErr w:type="spellEnd"/>
      <w:r w:rsidRPr="003D7353">
        <w:rPr>
          <w:rFonts w:ascii="Arial" w:hAnsi="Arial" w:cs="Arial"/>
          <w:sz w:val="22"/>
          <w:szCs w:val="22"/>
        </w:rPr>
        <w:t xml:space="preserve"> de </w:t>
      </w:r>
      <w:proofErr w:type="spellStart"/>
      <w:r w:rsidRPr="003D7353">
        <w:rPr>
          <w:rFonts w:ascii="Arial" w:hAnsi="Arial" w:cs="Arial"/>
          <w:sz w:val="22"/>
          <w:szCs w:val="22"/>
        </w:rPr>
        <w:t>Enfermagem</w:t>
      </w:r>
      <w:proofErr w:type="spellEnd"/>
      <w:r w:rsidRPr="003D7353">
        <w:rPr>
          <w:rFonts w:ascii="Arial" w:hAnsi="Arial" w:cs="Arial"/>
          <w:sz w:val="22"/>
          <w:szCs w:val="22"/>
        </w:rPr>
        <w:t>*, 20(2), pp. v–vi. https://doi.org/10.1590/s0103-21002007000200001</w:t>
      </w:r>
    </w:p>
    <w:p w14:paraId="68ED76FC" w14:textId="77777777" w:rsidR="00A3399F" w:rsidRPr="003D7353" w:rsidRDefault="00A3399F" w:rsidP="00A3399F">
      <w:pPr>
        <w:spacing w:line="360" w:lineRule="auto"/>
        <w:rPr>
          <w:rFonts w:ascii="Arial" w:hAnsi="Arial" w:cs="Arial"/>
          <w:sz w:val="22"/>
          <w:szCs w:val="22"/>
        </w:rPr>
      </w:pPr>
    </w:p>
    <w:p w14:paraId="78FA954F" w14:textId="77777777" w:rsidR="00A3399F" w:rsidRDefault="00A3399F" w:rsidP="00A3399F">
      <w:pPr>
        <w:spacing w:line="360" w:lineRule="auto"/>
        <w:rPr>
          <w:rFonts w:ascii="Arial" w:hAnsi="Arial" w:cs="Arial"/>
          <w:sz w:val="22"/>
          <w:szCs w:val="22"/>
        </w:rPr>
      </w:pPr>
      <w:r w:rsidRPr="003D7353">
        <w:rPr>
          <w:rFonts w:ascii="Arial" w:hAnsi="Arial" w:cs="Arial"/>
          <w:sz w:val="22"/>
          <w:szCs w:val="22"/>
        </w:rPr>
        <w:t xml:space="preserve">Rutledge, S.A., Gilliam, E.P. and </w:t>
      </w:r>
      <w:proofErr w:type="spellStart"/>
      <w:r w:rsidRPr="003D7353">
        <w:rPr>
          <w:rFonts w:ascii="Arial" w:hAnsi="Arial" w:cs="Arial"/>
          <w:sz w:val="22"/>
          <w:szCs w:val="22"/>
        </w:rPr>
        <w:t>Closson</w:t>
      </w:r>
      <w:proofErr w:type="spellEnd"/>
      <w:r w:rsidRPr="003D7353">
        <w:rPr>
          <w:rFonts w:ascii="Arial" w:hAnsi="Arial" w:cs="Arial"/>
          <w:sz w:val="22"/>
          <w:szCs w:val="22"/>
        </w:rPr>
        <w:t xml:space="preserve">-Pitts, B. (2021). ‘I’m being heard right now’: Amplifying individual voice through scaffolded focus groups. *International Journal of Social Research Methodology*, 26(1), pp. 67–82. </w:t>
      </w:r>
      <w:hyperlink r:id="rId23" w:history="1">
        <w:r w:rsidRPr="005A6402">
          <w:rPr>
            <w:rStyle w:val="Hyperlink"/>
            <w:rFonts w:ascii="Arial" w:hAnsi="Arial" w:cs="Arial"/>
            <w:sz w:val="22"/>
            <w:szCs w:val="22"/>
          </w:rPr>
          <w:t>https://doi.org/10.1080/13645579.2021.1973272</w:t>
        </w:r>
      </w:hyperlink>
    </w:p>
    <w:p w14:paraId="403EE9E4" w14:textId="77777777" w:rsidR="00A3399F" w:rsidRPr="003D7353" w:rsidRDefault="00A3399F" w:rsidP="00A3399F">
      <w:pPr>
        <w:spacing w:line="360" w:lineRule="auto"/>
        <w:rPr>
          <w:rFonts w:ascii="Arial" w:hAnsi="Arial" w:cs="Arial"/>
          <w:sz w:val="22"/>
          <w:szCs w:val="22"/>
        </w:rPr>
      </w:pPr>
    </w:p>
    <w:p w14:paraId="489FA2C6" w14:textId="77777777" w:rsidR="00A3399F" w:rsidRPr="003D7353" w:rsidRDefault="00A3399F" w:rsidP="00A3399F">
      <w:pPr>
        <w:spacing w:line="360" w:lineRule="auto"/>
        <w:rPr>
          <w:rFonts w:ascii="Arial" w:hAnsi="Arial" w:cs="Arial"/>
          <w:sz w:val="22"/>
          <w:szCs w:val="22"/>
        </w:rPr>
      </w:pPr>
      <w:proofErr w:type="spellStart"/>
      <w:r w:rsidRPr="003D7353">
        <w:rPr>
          <w:rFonts w:ascii="Arial" w:hAnsi="Arial" w:cs="Arial"/>
          <w:sz w:val="22"/>
          <w:szCs w:val="22"/>
        </w:rPr>
        <w:t>Saidin</w:t>
      </w:r>
      <w:proofErr w:type="spellEnd"/>
      <w:r w:rsidRPr="003D7353">
        <w:rPr>
          <w:rFonts w:ascii="Arial" w:hAnsi="Arial" w:cs="Arial"/>
          <w:sz w:val="22"/>
          <w:szCs w:val="22"/>
        </w:rPr>
        <w:t>, K. (2016). Insider researchers: Challenges &amp; opportunities. *Proceedings of the ICECRS*, 1(1). https://doi.org/10.21070/picecrs.v1i1.563 [Accessed 11 September 2024].</w:t>
      </w:r>
    </w:p>
    <w:p w14:paraId="2F3462B1" w14:textId="77777777" w:rsidR="00A3399F" w:rsidRPr="003D7353" w:rsidRDefault="00A3399F" w:rsidP="00A3399F">
      <w:pPr>
        <w:spacing w:line="360" w:lineRule="auto"/>
        <w:rPr>
          <w:rFonts w:ascii="Arial" w:hAnsi="Arial" w:cs="Arial"/>
          <w:sz w:val="22"/>
          <w:szCs w:val="22"/>
        </w:rPr>
      </w:pPr>
    </w:p>
    <w:p w14:paraId="07BAF533" w14:textId="77777777" w:rsidR="00A3399F" w:rsidRPr="003D7353" w:rsidRDefault="00A3399F" w:rsidP="00A3399F">
      <w:pPr>
        <w:spacing w:line="360" w:lineRule="auto"/>
        <w:rPr>
          <w:rFonts w:ascii="Arial" w:hAnsi="Arial" w:cs="Arial"/>
          <w:sz w:val="22"/>
          <w:szCs w:val="22"/>
        </w:rPr>
      </w:pPr>
      <w:proofErr w:type="spellStart"/>
      <w:r w:rsidRPr="003D7353">
        <w:rPr>
          <w:rFonts w:ascii="Arial" w:hAnsi="Arial" w:cs="Arial"/>
          <w:sz w:val="22"/>
          <w:szCs w:val="22"/>
        </w:rPr>
        <w:t>Salaman</w:t>
      </w:r>
      <w:proofErr w:type="spellEnd"/>
      <w:r w:rsidRPr="003D7353">
        <w:rPr>
          <w:rFonts w:ascii="Arial" w:hAnsi="Arial" w:cs="Arial"/>
          <w:sz w:val="22"/>
          <w:szCs w:val="22"/>
        </w:rPr>
        <w:t>, W. (1994). The role of graded examinations in music. *British Journal of Music Education*, 11(3), pp. 209–221. https://doi.org/10.1017/s0265051700002175</w:t>
      </w:r>
    </w:p>
    <w:p w14:paraId="2A5D514A" w14:textId="77777777" w:rsidR="00A3399F" w:rsidRPr="003D7353" w:rsidRDefault="00A3399F" w:rsidP="00A3399F">
      <w:pPr>
        <w:spacing w:line="360" w:lineRule="auto"/>
        <w:rPr>
          <w:rFonts w:ascii="Arial" w:hAnsi="Arial" w:cs="Arial"/>
          <w:sz w:val="22"/>
          <w:szCs w:val="22"/>
        </w:rPr>
      </w:pPr>
    </w:p>
    <w:p w14:paraId="59043A5B" w14:textId="77777777" w:rsidR="00A3399F" w:rsidRPr="003D7353" w:rsidRDefault="00A3399F" w:rsidP="00A3399F">
      <w:pPr>
        <w:spacing w:line="360" w:lineRule="auto"/>
        <w:rPr>
          <w:rFonts w:ascii="Arial" w:hAnsi="Arial" w:cs="Arial"/>
          <w:sz w:val="22"/>
          <w:szCs w:val="22"/>
        </w:rPr>
      </w:pPr>
      <w:r w:rsidRPr="003D7353">
        <w:rPr>
          <w:rFonts w:ascii="Arial" w:hAnsi="Arial" w:cs="Arial"/>
          <w:sz w:val="22"/>
          <w:szCs w:val="22"/>
        </w:rPr>
        <w:t>Sauerland, W. (2022). *Queering Vocal Pedagogy: A Handbook for Teaching Trans and Genderqueer Singers and Fostering Gender-Affirming Spaces*. United States: Rowman &amp; Littlefield Publishers.</w:t>
      </w:r>
    </w:p>
    <w:p w14:paraId="123F90EC" w14:textId="77777777" w:rsidR="00A3399F" w:rsidRPr="003D7353" w:rsidRDefault="00A3399F" w:rsidP="00A3399F">
      <w:pPr>
        <w:spacing w:line="360" w:lineRule="auto"/>
        <w:rPr>
          <w:rFonts w:ascii="Arial" w:hAnsi="Arial" w:cs="Arial"/>
          <w:sz w:val="22"/>
          <w:szCs w:val="22"/>
        </w:rPr>
      </w:pPr>
    </w:p>
    <w:p w14:paraId="2BA77BBC" w14:textId="77777777" w:rsidR="00A3399F" w:rsidRPr="003D7353" w:rsidRDefault="00A3399F" w:rsidP="00A3399F">
      <w:pPr>
        <w:spacing w:line="360" w:lineRule="auto"/>
        <w:rPr>
          <w:rFonts w:ascii="Arial" w:hAnsi="Arial" w:cs="Arial"/>
          <w:sz w:val="22"/>
          <w:szCs w:val="22"/>
        </w:rPr>
      </w:pPr>
      <w:r w:rsidRPr="003D7353">
        <w:rPr>
          <w:rFonts w:ascii="Arial" w:hAnsi="Arial" w:cs="Arial"/>
          <w:sz w:val="22"/>
          <w:szCs w:val="22"/>
        </w:rPr>
        <w:t>Saunders, J.A. (2009). *The Music Classroom: Pupils’ Experience and Engagement during Adolescence* [Thesis]. Available at: https://discovery.ucl.ac.uk/id/eprint/1489372/1/Saunders%2C%20Jo%20Ann_Redacted.pdf [Accessed 11 September 2024].</w:t>
      </w:r>
    </w:p>
    <w:p w14:paraId="5342B882" w14:textId="77777777" w:rsidR="00A3399F" w:rsidRPr="003D7353" w:rsidRDefault="00A3399F" w:rsidP="00A3399F">
      <w:pPr>
        <w:spacing w:line="360" w:lineRule="auto"/>
        <w:rPr>
          <w:rFonts w:ascii="Arial" w:hAnsi="Arial" w:cs="Arial"/>
          <w:sz w:val="22"/>
          <w:szCs w:val="22"/>
        </w:rPr>
      </w:pPr>
    </w:p>
    <w:p w14:paraId="41AD2B91" w14:textId="77777777" w:rsidR="00A3399F" w:rsidRPr="003D7353" w:rsidRDefault="00A3399F" w:rsidP="00A3399F">
      <w:pPr>
        <w:spacing w:line="360" w:lineRule="auto"/>
        <w:rPr>
          <w:rFonts w:ascii="Arial" w:hAnsi="Arial" w:cs="Arial"/>
          <w:sz w:val="22"/>
          <w:szCs w:val="22"/>
        </w:rPr>
      </w:pPr>
      <w:proofErr w:type="spellStart"/>
      <w:r w:rsidRPr="003D7353">
        <w:rPr>
          <w:rFonts w:ascii="Arial" w:hAnsi="Arial" w:cs="Arial"/>
          <w:sz w:val="22"/>
          <w:szCs w:val="22"/>
        </w:rPr>
        <w:t>Schelbe</w:t>
      </w:r>
      <w:proofErr w:type="spellEnd"/>
      <w:r w:rsidRPr="003D7353">
        <w:rPr>
          <w:rFonts w:ascii="Arial" w:hAnsi="Arial" w:cs="Arial"/>
          <w:sz w:val="22"/>
          <w:szCs w:val="22"/>
        </w:rPr>
        <w:t xml:space="preserve">, L., </w:t>
      </w:r>
      <w:proofErr w:type="spellStart"/>
      <w:r w:rsidRPr="003D7353">
        <w:rPr>
          <w:rFonts w:ascii="Arial" w:hAnsi="Arial" w:cs="Arial"/>
          <w:sz w:val="22"/>
          <w:szCs w:val="22"/>
        </w:rPr>
        <w:t>Chanmugam</w:t>
      </w:r>
      <w:proofErr w:type="spellEnd"/>
      <w:r w:rsidRPr="003D7353">
        <w:rPr>
          <w:rFonts w:ascii="Arial" w:hAnsi="Arial" w:cs="Arial"/>
          <w:sz w:val="22"/>
          <w:szCs w:val="22"/>
        </w:rPr>
        <w:t xml:space="preserve">, A., Moses, T., Saltzburg, S., Williams, L.R. and </w:t>
      </w:r>
      <w:proofErr w:type="spellStart"/>
      <w:r w:rsidRPr="003D7353">
        <w:rPr>
          <w:rFonts w:ascii="Arial" w:hAnsi="Arial" w:cs="Arial"/>
          <w:sz w:val="22"/>
          <w:szCs w:val="22"/>
        </w:rPr>
        <w:t>Letendre</w:t>
      </w:r>
      <w:proofErr w:type="spellEnd"/>
      <w:r w:rsidRPr="003D7353">
        <w:rPr>
          <w:rFonts w:ascii="Arial" w:hAnsi="Arial" w:cs="Arial"/>
          <w:sz w:val="22"/>
          <w:szCs w:val="22"/>
        </w:rPr>
        <w:t>, J. (2014). Youth participation in qualitative research: Challenges and possibilities. *Qualitative Social Work*, 14(4), pp. 504–521. https://doi.org/10.1177/1473325014556792</w:t>
      </w:r>
    </w:p>
    <w:p w14:paraId="2B6D3970" w14:textId="77777777" w:rsidR="00A3399F" w:rsidRPr="003D7353" w:rsidRDefault="00A3399F" w:rsidP="00A3399F">
      <w:pPr>
        <w:spacing w:line="360" w:lineRule="auto"/>
        <w:rPr>
          <w:rFonts w:ascii="Arial" w:hAnsi="Arial" w:cs="Arial"/>
          <w:sz w:val="22"/>
          <w:szCs w:val="22"/>
        </w:rPr>
      </w:pPr>
    </w:p>
    <w:p w14:paraId="18413669" w14:textId="77777777" w:rsidR="00A3399F" w:rsidRPr="003D7353" w:rsidRDefault="00A3399F" w:rsidP="00A3399F">
      <w:pPr>
        <w:spacing w:line="360" w:lineRule="auto"/>
        <w:rPr>
          <w:rFonts w:ascii="Arial" w:hAnsi="Arial" w:cs="Arial"/>
          <w:sz w:val="22"/>
          <w:szCs w:val="22"/>
        </w:rPr>
      </w:pPr>
      <w:proofErr w:type="spellStart"/>
      <w:r w:rsidRPr="003D7353">
        <w:rPr>
          <w:rFonts w:ascii="Arial" w:hAnsi="Arial" w:cs="Arial"/>
          <w:sz w:val="22"/>
          <w:szCs w:val="22"/>
        </w:rPr>
        <w:lastRenderedPageBreak/>
        <w:t>Schlichter</w:t>
      </w:r>
      <w:proofErr w:type="spellEnd"/>
      <w:r w:rsidRPr="003D7353">
        <w:rPr>
          <w:rFonts w:ascii="Arial" w:hAnsi="Arial" w:cs="Arial"/>
          <w:sz w:val="22"/>
          <w:szCs w:val="22"/>
        </w:rPr>
        <w:t>, A. (2011). Do voices matter? Vocality, materiality, gender performativity. *Body &amp; Society*, 17(1), pp. 31–52. https://doi.org/10.1177/1357034x10394669</w:t>
      </w:r>
    </w:p>
    <w:p w14:paraId="18D120E1" w14:textId="77777777" w:rsidR="00A3399F" w:rsidRPr="003D7353" w:rsidRDefault="00A3399F" w:rsidP="00A3399F">
      <w:pPr>
        <w:spacing w:line="360" w:lineRule="auto"/>
        <w:rPr>
          <w:rFonts w:ascii="Arial" w:hAnsi="Arial" w:cs="Arial"/>
          <w:sz w:val="22"/>
          <w:szCs w:val="22"/>
        </w:rPr>
      </w:pPr>
    </w:p>
    <w:p w14:paraId="29E71D33" w14:textId="77777777" w:rsidR="00A3399F" w:rsidRPr="003D7353" w:rsidRDefault="00A3399F" w:rsidP="00A3399F">
      <w:pPr>
        <w:spacing w:line="360" w:lineRule="auto"/>
        <w:rPr>
          <w:rFonts w:ascii="Arial" w:hAnsi="Arial" w:cs="Arial"/>
          <w:sz w:val="22"/>
          <w:szCs w:val="22"/>
        </w:rPr>
      </w:pPr>
      <w:r w:rsidRPr="003D7353">
        <w:rPr>
          <w:rFonts w:ascii="Arial" w:hAnsi="Arial" w:cs="Arial"/>
          <w:sz w:val="22"/>
          <w:szCs w:val="22"/>
        </w:rPr>
        <w:t>Schumann, T. (2014). *Singer identity in adolescence*. The University of Wisconsin - Milwaukee.</w:t>
      </w:r>
    </w:p>
    <w:p w14:paraId="2257EF9E" w14:textId="77777777" w:rsidR="00A3399F" w:rsidRPr="003D7353" w:rsidRDefault="00A3399F" w:rsidP="00A3399F">
      <w:pPr>
        <w:spacing w:line="360" w:lineRule="auto"/>
        <w:rPr>
          <w:rFonts w:ascii="Arial" w:hAnsi="Arial" w:cs="Arial"/>
          <w:sz w:val="22"/>
          <w:szCs w:val="22"/>
        </w:rPr>
      </w:pPr>
    </w:p>
    <w:p w14:paraId="22903BD2" w14:textId="77777777" w:rsidR="00A3399F" w:rsidRPr="003D7353" w:rsidRDefault="00A3399F" w:rsidP="00A3399F">
      <w:pPr>
        <w:spacing w:line="360" w:lineRule="auto"/>
        <w:rPr>
          <w:rFonts w:ascii="Arial" w:hAnsi="Arial" w:cs="Arial"/>
          <w:sz w:val="22"/>
          <w:szCs w:val="22"/>
        </w:rPr>
      </w:pPr>
      <w:r w:rsidRPr="003D7353">
        <w:rPr>
          <w:rFonts w:ascii="Arial" w:hAnsi="Arial" w:cs="Arial"/>
          <w:sz w:val="22"/>
          <w:szCs w:val="22"/>
        </w:rPr>
        <w:t>Shekhawat, K. and Kumar, R. (2023). Imposter syndrome and self-esteem among school educators. *The International Journal of Indian Psychology*, 11(4), October-December, pp. 301–311. https://doi.org/10.25215/1104.044</w:t>
      </w:r>
    </w:p>
    <w:p w14:paraId="12539C57" w14:textId="77777777" w:rsidR="00A3399F" w:rsidRPr="003D7353" w:rsidRDefault="00A3399F" w:rsidP="00A3399F">
      <w:pPr>
        <w:spacing w:line="360" w:lineRule="auto"/>
        <w:rPr>
          <w:rFonts w:ascii="Arial" w:hAnsi="Arial" w:cs="Arial"/>
          <w:sz w:val="22"/>
          <w:szCs w:val="22"/>
        </w:rPr>
      </w:pPr>
    </w:p>
    <w:p w14:paraId="2CA18029" w14:textId="77777777" w:rsidR="00A3399F" w:rsidRDefault="00A3399F" w:rsidP="00A3399F">
      <w:pPr>
        <w:spacing w:line="360" w:lineRule="auto"/>
        <w:rPr>
          <w:rFonts w:ascii="Arial" w:hAnsi="Arial" w:cs="Arial"/>
          <w:sz w:val="22"/>
          <w:szCs w:val="22"/>
        </w:rPr>
      </w:pPr>
      <w:proofErr w:type="spellStart"/>
      <w:r w:rsidRPr="003D7353">
        <w:rPr>
          <w:rFonts w:ascii="Arial" w:hAnsi="Arial" w:cs="Arial"/>
          <w:sz w:val="22"/>
          <w:szCs w:val="22"/>
        </w:rPr>
        <w:t>Shewell</w:t>
      </w:r>
      <w:proofErr w:type="spellEnd"/>
      <w:r w:rsidRPr="003D7353">
        <w:rPr>
          <w:rFonts w:ascii="Arial" w:hAnsi="Arial" w:cs="Arial"/>
          <w:sz w:val="22"/>
          <w:szCs w:val="22"/>
        </w:rPr>
        <w:t>, C. (2009). *Voice Work: Art and Science in Changing Voices*. Print ISBN: 9780470019924 | Online ISBN: 9780470745588 | DOI: 10.1002/9780470745588</w:t>
      </w:r>
    </w:p>
    <w:p w14:paraId="4ABE7478" w14:textId="77777777" w:rsidR="00A3399F" w:rsidRDefault="00A3399F" w:rsidP="00A3399F">
      <w:pPr>
        <w:spacing w:line="360" w:lineRule="auto"/>
        <w:rPr>
          <w:rFonts w:ascii="Arial" w:hAnsi="Arial" w:cs="Arial"/>
          <w:sz w:val="22"/>
          <w:szCs w:val="22"/>
        </w:rPr>
      </w:pPr>
    </w:p>
    <w:p w14:paraId="0786F5B1" w14:textId="77777777" w:rsidR="00A3399F" w:rsidRDefault="00A3399F" w:rsidP="00A3399F">
      <w:pPr>
        <w:spacing w:line="360" w:lineRule="auto"/>
        <w:rPr>
          <w:rFonts w:ascii="Arial" w:hAnsi="Arial" w:cs="Arial"/>
          <w:sz w:val="22"/>
          <w:szCs w:val="22"/>
          <w:shd w:val="clear" w:color="auto" w:fill="FFFFFF"/>
        </w:rPr>
      </w:pPr>
      <w:proofErr w:type="spellStart"/>
      <w:r w:rsidRPr="004B7CF4">
        <w:rPr>
          <w:rFonts w:ascii="Arial" w:hAnsi="Arial" w:cs="Arial"/>
          <w:sz w:val="22"/>
          <w:szCs w:val="22"/>
          <w:shd w:val="clear" w:color="auto" w:fill="FFFFFF"/>
        </w:rPr>
        <w:t>Shucksmith</w:t>
      </w:r>
      <w:proofErr w:type="spellEnd"/>
      <w:r w:rsidRPr="004B7CF4">
        <w:rPr>
          <w:rFonts w:ascii="Arial" w:hAnsi="Arial" w:cs="Arial"/>
          <w:sz w:val="22"/>
          <w:szCs w:val="22"/>
          <w:shd w:val="clear" w:color="auto" w:fill="FFFFFF"/>
        </w:rPr>
        <w:t>, J &amp; Hendry, L.B. (1998) Health Issues and Adolescents: Growing up, speaking out. London: Routledge.</w:t>
      </w:r>
    </w:p>
    <w:p w14:paraId="5F8C2F76" w14:textId="77777777" w:rsidR="00A3399F" w:rsidRPr="004B7CF4" w:rsidRDefault="00A3399F" w:rsidP="00A3399F">
      <w:pPr>
        <w:spacing w:line="360" w:lineRule="auto"/>
        <w:rPr>
          <w:rFonts w:ascii="Arial" w:hAnsi="Arial" w:cs="Arial"/>
          <w:sz w:val="22"/>
          <w:szCs w:val="22"/>
          <w:shd w:val="clear" w:color="auto" w:fill="FFFFFF"/>
        </w:rPr>
      </w:pPr>
    </w:p>
    <w:p w14:paraId="2005A97F" w14:textId="77777777" w:rsidR="00A3399F" w:rsidRDefault="00A3399F" w:rsidP="00A3399F">
      <w:pPr>
        <w:spacing w:line="360" w:lineRule="auto"/>
        <w:rPr>
          <w:rFonts w:ascii="Arial" w:hAnsi="Arial" w:cs="Arial"/>
          <w:sz w:val="22"/>
          <w:szCs w:val="22"/>
          <w:shd w:val="clear" w:color="auto" w:fill="FFFFFF"/>
        </w:rPr>
      </w:pPr>
      <w:r w:rsidRPr="004B7CF4">
        <w:rPr>
          <w:rFonts w:ascii="Arial" w:hAnsi="Arial" w:cs="Arial"/>
          <w:sz w:val="22"/>
          <w:szCs w:val="22"/>
          <w:shd w:val="clear" w:color="auto" w:fill="FFFFFF"/>
        </w:rPr>
        <w:t>Sims L. (2017). Teaching transgender students. </w:t>
      </w:r>
      <w:r w:rsidRPr="004B7CF4">
        <w:rPr>
          <w:rStyle w:val="Emphasis"/>
          <w:rFonts w:ascii="Arial" w:hAnsi="Arial" w:cs="Arial"/>
          <w:color w:val="000000" w:themeColor="text1"/>
          <w:sz w:val="22"/>
          <w:szCs w:val="22"/>
          <w:shd w:val="clear" w:color="auto" w:fill="FFFFFF"/>
        </w:rPr>
        <w:t>Journal of Singing</w:t>
      </w:r>
      <w:r w:rsidRPr="004B7CF4">
        <w:rPr>
          <w:rFonts w:ascii="Arial" w:hAnsi="Arial" w:cs="Arial"/>
          <w:sz w:val="22"/>
          <w:szCs w:val="22"/>
          <w:shd w:val="clear" w:color="auto" w:fill="FFFFFF"/>
        </w:rPr>
        <w:t>, 73(3), 279</w:t>
      </w:r>
    </w:p>
    <w:p w14:paraId="144428A2" w14:textId="77777777" w:rsidR="00A3399F" w:rsidRPr="004B7CF4" w:rsidRDefault="00A3399F" w:rsidP="00A3399F">
      <w:pPr>
        <w:spacing w:line="360" w:lineRule="auto"/>
        <w:rPr>
          <w:rFonts w:ascii="Arial" w:hAnsi="Arial" w:cs="Arial"/>
          <w:sz w:val="22"/>
          <w:szCs w:val="22"/>
          <w:shd w:val="clear" w:color="auto" w:fill="FFFFFF"/>
        </w:rPr>
      </w:pPr>
    </w:p>
    <w:p w14:paraId="15D78ADF" w14:textId="77777777" w:rsidR="00A3399F" w:rsidRDefault="00A3399F" w:rsidP="00A3399F">
      <w:pPr>
        <w:spacing w:line="360" w:lineRule="auto"/>
        <w:rPr>
          <w:rFonts w:ascii="Arial" w:hAnsi="Arial" w:cs="Arial"/>
          <w:sz w:val="22"/>
          <w:szCs w:val="22"/>
        </w:rPr>
      </w:pPr>
      <w:r w:rsidRPr="004B7CF4">
        <w:rPr>
          <w:rFonts w:ascii="Arial" w:hAnsi="Arial" w:cs="Arial"/>
          <w:sz w:val="22"/>
          <w:szCs w:val="22"/>
        </w:rPr>
        <w:t xml:space="preserve">Singh, D. (2019). Understanding philosophical underpinnings of research with respect to various paradigms: Perspective of </w:t>
      </w:r>
      <w:proofErr w:type="gramStart"/>
      <w:r w:rsidRPr="004B7CF4">
        <w:rPr>
          <w:rFonts w:ascii="Arial" w:hAnsi="Arial" w:cs="Arial"/>
          <w:sz w:val="22"/>
          <w:szCs w:val="22"/>
        </w:rPr>
        <w:t>a. .</w:t>
      </w:r>
      <w:proofErr w:type="gramEnd"/>
      <w:r w:rsidRPr="004B7CF4">
        <w:rPr>
          <w:rFonts w:ascii="Arial" w:hAnsi="Arial" w:cs="Arial"/>
          <w:sz w:val="22"/>
          <w:szCs w:val="22"/>
        </w:rPr>
        <w:t xml:space="preserve"> . </w:t>
      </w:r>
      <w:r w:rsidRPr="004B7CF4">
        <w:rPr>
          <w:rFonts w:ascii="Arial" w:hAnsi="Arial" w:cs="Arial"/>
          <w:i/>
          <w:iCs/>
          <w:sz w:val="22"/>
          <w:szCs w:val="22"/>
        </w:rPr>
        <w:t>ResearchGate</w:t>
      </w:r>
      <w:r w:rsidRPr="004B7CF4">
        <w:rPr>
          <w:rFonts w:ascii="Arial" w:hAnsi="Arial" w:cs="Arial"/>
          <w:sz w:val="22"/>
          <w:szCs w:val="22"/>
        </w:rPr>
        <w:t xml:space="preserve">. </w:t>
      </w:r>
      <w:hyperlink r:id="rId24" w:history="1">
        <w:r w:rsidRPr="005A6402">
          <w:rPr>
            <w:rStyle w:val="Hyperlink"/>
            <w:rFonts w:ascii="Arial" w:hAnsi="Arial" w:cs="Arial"/>
            <w:sz w:val="22"/>
            <w:szCs w:val="22"/>
          </w:rPr>
          <w:t>https://www.researchgate.net/publication/333036861_Understanding_philosophical_underpinnings_of_research_with_respect_to_various_paradigms_Perspective_of_a_research_scholar</w:t>
        </w:r>
      </w:hyperlink>
    </w:p>
    <w:p w14:paraId="08F75373" w14:textId="77777777" w:rsidR="00A3399F" w:rsidRPr="006C3B38" w:rsidRDefault="00A3399F" w:rsidP="00A3399F">
      <w:pPr>
        <w:spacing w:line="360" w:lineRule="auto"/>
        <w:rPr>
          <w:rFonts w:ascii="Arial" w:hAnsi="Arial" w:cs="Arial"/>
          <w:sz w:val="22"/>
          <w:szCs w:val="22"/>
        </w:rPr>
      </w:pPr>
    </w:p>
    <w:p w14:paraId="13490C5E" w14:textId="77777777" w:rsidR="00A3399F" w:rsidRPr="006C3B38" w:rsidRDefault="00A3399F" w:rsidP="00A3399F">
      <w:pPr>
        <w:spacing w:line="360" w:lineRule="auto"/>
        <w:rPr>
          <w:rFonts w:ascii="Arial" w:hAnsi="Arial" w:cs="Arial"/>
          <w:sz w:val="22"/>
          <w:szCs w:val="22"/>
        </w:rPr>
      </w:pPr>
      <w:proofErr w:type="spellStart"/>
      <w:r w:rsidRPr="006C3B38">
        <w:rPr>
          <w:rFonts w:ascii="Arial" w:hAnsi="Arial" w:cs="Arial"/>
          <w:sz w:val="22"/>
          <w:szCs w:val="22"/>
        </w:rPr>
        <w:t>Smallbone</w:t>
      </w:r>
      <w:proofErr w:type="spellEnd"/>
      <w:r w:rsidRPr="006C3B38">
        <w:rPr>
          <w:rFonts w:ascii="Arial" w:hAnsi="Arial" w:cs="Arial"/>
          <w:sz w:val="22"/>
          <w:szCs w:val="22"/>
        </w:rPr>
        <w:t>, A. (2018). A hard beginning maketh a good ending. Communicating voice. *British Voice Association*, Summer 2018, Volume 19 Issue 1.</w:t>
      </w:r>
    </w:p>
    <w:p w14:paraId="746C1E5A" w14:textId="77777777" w:rsidR="00A3399F" w:rsidRPr="006C3B38" w:rsidRDefault="00A3399F" w:rsidP="00A3399F">
      <w:pPr>
        <w:spacing w:line="360" w:lineRule="auto"/>
        <w:rPr>
          <w:rFonts w:ascii="Arial" w:hAnsi="Arial" w:cs="Arial"/>
          <w:sz w:val="22"/>
          <w:szCs w:val="22"/>
        </w:rPr>
      </w:pPr>
    </w:p>
    <w:p w14:paraId="72D56957" w14:textId="77777777" w:rsidR="00A3399F" w:rsidRPr="006C3B38" w:rsidRDefault="00A3399F" w:rsidP="00A3399F">
      <w:pPr>
        <w:spacing w:line="360" w:lineRule="auto"/>
        <w:rPr>
          <w:rFonts w:ascii="Arial" w:hAnsi="Arial" w:cs="Arial"/>
          <w:sz w:val="22"/>
          <w:szCs w:val="22"/>
        </w:rPr>
      </w:pPr>
      <w:r w:rsidRPr="006C3B38">
        <w:rPr>
          <w:rFonts w:ascii="Arial" w:hAnsi="Arial" w:cs="Arial"/>
          <w:sz w:val="22"/>
          <w:szCs w:val="22"/>
        </w:rPr>
        <w:t xml:space="preserve">Smith, K. </w:t>
      </w:r>
      <w:r>
        <w:rPr>
          <w:rFonts w:ascii="Arial" w:hAnsi="Arial" w:cs="Arial"/>
          <w:sz w:val="22"/>
          <w:szCs w:val="22"/>
        </w:rPr>
        <w:t>and</w:t>
      </w:r>
      <w:r w:rsidRPr="006C3B38">
        <w:rPr>
          <w:rFonts w:ascii="Arial" w:hAnsi="Arial" w:cs="Arial"/>
          <w:sz w:val="22"/>
          <w:szCs w:val="22"/>
        </w:rPr>
        <w:t xml:space="preserve"> ELMP Research Methods Seminar Series. (2021). Developing a deductive coding scheme using theory [Report]. Available at: https://blogs.shu.edu/elmp/files/2021/06/Developing-a-Deductive-Coding-Scheme-Using-Theory.pdf [Accessed 11 September 2024].</w:t>
      </w:r>
    </w:p>
    <w:p w14:paraId="0037182F" w14:textId="77777777" w:rsidR="00A3399F" w:rsidRPr="006C3B38" w:rsidRDefault="00A3399F" w:rsidP="00A3399F">
      <w:pPr>
        <w:spacing w:line="360" w:lineRule="auto"/>
        <w:rPr>
          <w:rFonts w:ascii="Arial" w:hAnsi="Arial" w:cs="Arial"/>
          <w:sz w:val="22"/>
          <w:szCs w:val="22"/>
        </w:rPr>
      </w:pPr>
    </w:p>
    <w:p w14:paraId="5CA77400" w14:textId="77777777" w:rsidR="00A3399F" w:rsidRPr="006C3B38" w:rsidRDefault="00A3399F" w:rsidP="00A3399F">
      <w:pPr>
        <w:spacing w:line="360" w:lineRule="auto"/>
        <w:rPr>
          <w:rFonts w:ascii="Arial" w:hAnsi="Arial" w:cs="Arial"/>
          <w:sz w:val="22"/>
          <w:szCs w:val="22"/>
        </w:rPr>
      </w:pPr>
      <w:r w:rsidRPr="006C3B38">
        <w:rPr>
          <w:rFonts w:ascii="Arial" w:hAnsi="Arial" w:cs="Arial"/>
          <w:sz w:val="22"/>
          <w:szCs w:val="22"/>
        </w:rPr>
        <w:t>Southerland, W. (2018). The Rainbow Connection: How music classrooms create safe spaces for sexual-minority young people. *Music Educators Journal*, 104(3), pp. 40–45. https://doi.org/10.1177/0027432117743304</w:t>
      </w:r>
    </w:p>
    <w:p w14:paraId="1F1A154C" w14:textId="77777777" w:rsidR="00A3399F" w:rsidRPr="006C3B38" w:rsidRDefault="00A3399F" w:rsidP="00A3399F">
      <w:pPr>
        <w:spacing w:line="360" w:lineRule="auto"/>
        <w:rPr>
          <w:rFonts w:ascii="Arial" w:hAnsi="Arial" w:cs="Arial"/>
          <w:sz w:val="22"/>
          <w:szCs w:val="22"/>
        </w:rPr>
      </w:pPr>
    </w:p>
    <w:p w14:paraId="46AFB8AF" w14:textId="77777777" w:rsidR="00A3399F" w:rsidRPr="006C3B38" w:rsidRDefault="00A3399F" w:rsidP="00A3399F">
      <w:pPr>
        <w:spacing w:line="360" w:lineRule="auto"/>
        <w:rPr>
          <w:rFonts w:ascii="Arial" w:hAnsi="Arial" w:cs="Arial"/>
          <w:sz w:val="22"/>
          <w:szCs w:val="22"/>
        </w:rPr>
      </w:pPr>
      <w:r w:rsidRPr="006C3B38">
        <w:rPr>
          <w:rFonts w:ascii="Arial" w:hAnsi="Arial" w:cs="Arial"/>
          <w:sz w:val="22"/>
          <w:szCs w:val="22"/>
        </w:rPr>
        <w:lastRenderedPageBreak/>
        <w:t>Sparkes, A.C. (2007). Embodiment, academics, and the audit culture: A story seeking consideration. *Qualitative Research*, 7(4), pp. 521–550. https://doi.org/10.1177/1468794107082303</w:t>
      </w:r>
    </w:p>
    <w:p w14:paraId="5E4CF4A1" w14:textId="77777777" w:rsidR="00A3399F" w:rsidRPr="006C3B38" w:rsidRDefault="00A3399F" w:rsidP="00A3399F">
      <w:pPr>
        <w:spacing w:line="360" w:lineRule="auto"/>
        <w:rPr>
          <w:rFonts w:ascii="Arial" w:hAnsi="Arial" w:cs="Arial"/>
          <w:sz w:val="22"/>
          <w:szCs w:val="22"/>
        </w:rPr>
      </w:pPr>
    </w:p>
    <w:p w14:paraId="4951A346" w14:textId="77777777" w:rsidR="00A3399F" w:rsidRPr="006C3B38" w:rsidRDefault="00A3399F" w:rsidP="00A3399F">
      <w:pPr>
        <w:spacing w:line="360" w:lineRule="auto"/>
        <w:rPr>
          <w:rFonts w:ascii="Arial" w:hAnsi="Arial" w:cs="Arial"/>
          <w:sz w:val="22"/>
          <w:szCs w:val="22"/>
        </w:rPr>
      </w:pPr>
      <w:r w:rsidRPr="006C3B38">
        <w:rPr>
          <w:rFonts w:ascii="Arial" w:hAnsi="Arial" w:cs="Arial"/>
          <w:sz w:val="22"/>
          <w:szCs w:val="22"/>
        </w:rPr>
        <w:t xml:space="preserve">Sullivan, A.L. &amp; </w:t>
      </w:r>
      <w:proofErr w:type="spellStart"/>
      <w:r w:rsidRPr="006C3B38">
        <w:rPr>
          <w:rFonts w:ascii="Arial" w:hAnsi="Arial" w:cs="Arial"/>
          <w:sz w:val="22"/>
          <w:szCs w:val="22"/>
        </w:rPr>
        <w:t>Urraro</w:t>
      </w:r>
      <w:proofErr w:type="spellEnd"/>
      <w:r w:rsidRPr="006C3B38">
        <w:rPr>
          <w:rFonts w:ascii="Arial" w:hAnsi="Arial" w:cs="Arial"/>
          <w:sz w:val="22"/>
          <w:szCs w:val="22"/>
        </w:rPr>
        <w:t>, L.L. (2019). Where do we go from here? Dos and don’ts when working with trans children. In: *Voices of Transgender Children in Early Childhood Education*. Critical Cultural Studies of Childhood. Palgrave Macmillan, Cham. https://doi.org/10.1007/978-3-030-13483-9_8</w:t>
      </w:r>
    </w:p>
    <w:p w14:paraId="5BF185A7" w14:textId="77777777" w:rsidR="00A3399F" w:rsidRPr="006C3B38" w:rsidRDefault="00A3399F" w:rsidP="00A3399F">
      <w:pPr>
        <w:spacing w:line="360" w:lineRule="auto"/>
        <w:rPr>
          <w:rFonts w:ascii="Arial" w:hAnsi="Arial" w:cs="Arial"/>
          <w:sz w:val="22"/>
          <w:szCs w:val="22"/>
        </w:rPr>
      </w:pPr>
    </w:p>
    <w:p w14:paraId="5BA12D9C" w14:textId="77777777" w:rsidR="00A3399F" w:rsidRPr="006C3B38" w:rsidRDefault="00A3399F" w:rsidP="00A3399F">
      <w:pPr>
        <w:spacing w:line="360" w:lineRule="auto"/>
        <w:rPr>
          <w:rFonts w:ascii="Arial" w:hAnsi="Arial" w:cs="Arial"/>
          <w:sz w:val="22"/>
          <w:szCs w:val="22"/>
        </w:rPr>
      </w:pPr>
      <w:proofErr w:type="spellStart"/>
      <w:r w:rsidRPr="006C3B38">
        <w:rPr>
          <w:rFonts w:ascii="Arial" w:hAnsi="Arial" w:cs="Arial"/>
          <w:sz w:val="22"/>
          <w:szCs w:val="22"/>
        </w:rPr>
        <w:t>Taherdoost</w:t>
      </w:r>
      <w:proofErr w:type="spellEnd"/>
      <w:r w:rsidRPr="006C3B38">
        <w:rPr>
          <w:rFonts w:ascii="Arial" w:hAnsi="Arial" w:cs="Arial"/>
          <w:sz w:val="22"/>
          <w:szCs w:val="22"/>
        </w:rPr>
        <w:t>, H. (2022</w:t>
      </w:r>
      <w:r>
        <w:rPr>
          <w:rFonts w:ascii="Arial" w:hAnsi="Arial" w:cs="Arial"/>
          <w:sz w:val="22"/>
          <w:szCs w:val="22"/>
        </w:rPr>
        <w:t>)</w:t>
      </w:r>
      <w:r w:rsidRPr="006C3B38">
        <w:rPr>
          <w:rFonts w:ascii="Arial" w:hAnsi="Arial" w:cs="Arial"/>
          <w:sz w:val="22"/>
          <w:szCs w:val="22"/>
        </w:rPr>
        <w:t>. How to conduct an effective interview; A guide to interview design in research study. Available at: https://papers.ssrn.com/sol3/papers.cfm?abstract_id=4178687 [Accessed 11 September 2024].</w:t>
      </w:r>
    </w:p>
    <w:p w14:paraId="515FA09F" w14:textId="77777777" w:rsidR="00A3399F" w:rsidRPr="006C3B38" w:rsidRDefault="00A3399F" w:rsidP="00A3399F">
      <w:pPr>
        <w:spacing w:line="360" w:lineRule="auto"/>
        <w:rPr>
          <w:rFonts w:ascii="Arial" w:hAnsi="Arial" w:cs="Arial"/>
          <w:sz w:val="22"/>
          <w:szCs w:val="22"/>
        </w:rPr>
      </w:pPr>
    </w:p>
    <w:p w14:paraId="5CA1E3A1" w14:textId="77777777" w:rsidR="00A3399F" w:rsidRPr="006C3B38" w:rsidRDefault="00A3399F" w:rsidP="00A3399F">
      <w:pPr>
        <w:spacing w:line="360" w:lineRule="auto"/>
        <w:rPr>
          <w:rFonts w:ascii="Arial" w:hAnsi="Arial" w:cs="Arial"/>
          <w:sz w:val="22"/>
          <w:szCs w:val="22"/>
        </w:rPr>
      </w:pPr>
      <w:r w:rsidRPr="006C3B38">
        <w:rPr>
          <w:rFonts w:ascii="Arial" w:hAnsi="Arial" w:cs="Arial"/>
          <w:sz w:val="22"/>
          <w:szCs w:val="22"/>
        </w:rPr>
        <w:t>Taylor, D. (2018). Research-to-resource: Dignity for all: LGBTQ students and empathic teaching. *Update: Applications of Research in Music Education*, 36(3), pp. 55–58. https://doi.org/10.1177/8755123318761914</w:t>
      </w:r>
    </w:p>
    <w:p w14:paraId="49A67898" w14:textId="77777777" w:rsidR="00A3399F" w:rsidRPr="006C3B38" w:rsidRDefault="00A3399F" w:rsidP="00A3399F">
      <w:pPr>
        <w:spacing w:line="360" w:lineRule="auto"/>
        <w:rPr>
          <w:rFonts w:ascii="Arial" w:hAnsi="Arial" w:cs="Arial"/>
          <w:sz w:val="22"/>
          <w:szCs w:val="22"/>
        </w:rPr>
      </w:pPr>
    </w:p>
    <w:p w14:paraId="126D48A5" w14:textId="77777777" w:rsidR="00A3399F" w:rsidRPr="006C3B38" w:rsidRDefault="00A3399F" w:rsidP="00A3399F">
      <w:pPr>
        <w:spacing w:line="360" w:lineRule="auto"/>
        <w:rPr>
          <w:rFonts w:ascii="Arial" w:hAnsi="Arial" w:cs="Arial"/>
          <w:sz w:val="22"/>
          <w:szCs w:val="22"/>
        </w:rPr>
      </w:pPr>
      <w:proofErr w:type="spellStart"/>
      <w:r w:rsidRPr="006C3B38">
        <w:rPr>
          <w:rFonts w:ascii="Arial" w:hAnsi="Arial" w:cs="Arial"/>
          <w:sz w:val="22"/>
          <w:szCs w:val="22"/>
        </w:rPr>
        <w:t>Tenny</w:t>
      </w:r>
      <w:proofErr w:type="spellEnd"/>
      <w:r w:rsidRPr="006C3B38">
        <w:rPr>
          <w:rFonts w:ascii="Arial" w:hAnsi="Arial" w:cs="Arial"/>
          <w:sz w:val="22"/>
          <w:szCs w:val="22"/>
        </w:rPr>
        <w:t>, S., Brannan, J.M. &amp; Brannan, G.D. (2022, September 18). Qualitative study. *</w:t>
      </w:r>
      <w:proofErr w:type="spellStart"/>
      <w:r w:rsidRPr="006C3B38">
        <w:rPr>
          <w:rFonts w:ascii="Arial" w:hAnsi="Arial" w:cs="Arial"/>
          <w:sz w:val="22"/>
          <w:szCs w:val="22"/>
        </w:rPr>
        <w:t>StatPearls</w:t>
      </w:r>
      <w:proofErr w:type="spellEnd"/>
      <w:r w:rsidRPr="006C3B38">
        <w:rPr>
          <w:rFonts w:ascii="Arial" w:hAnsi="Arial" w:cs="Arial"/>
          <w:sz w:val="22"/>
          <w:szCs w:val="22"/>
        </w:rPr>
        <w:t xml:space="preserve"> - NCBI Bookshelf*. Available at: https://www.ncbi.nlm.nih.gov/books/NBK470395/ [Accessed 11 September 2024].</w:t>
      </w:r>
    </w:p>
    <w:p w14:paraId="0588AB3A" w14:textId="77777777" w:rsidR="00A3399F" w:rsidRPr="006C3B38" w:rsidRDefault="00A3399F" w:rsidP="00A3399F">
      <w:pPr>
        <w:spacing w:line="360" w:lineRule="auto"/>
        <w:rPr>
          <w:rFonts w:ascii="Arial" w:hAnsi="Arial" w:cs="Arial"/>
          <w:sz w:val="22"/>
          <w:szCs w:val="22"/>
        </w:rPr>
      </w:pPr>
    </w:p>
    <w:p w14:paraId="671D75E8" w14:textId="77777777" w:rsidR="00A3399F" w:rsidRPr="006C3B38" w:rsidRDefault="00A3399F" w:rsidP="00A3399F">
      <w:pPr>
        <w:spacing w:line="360" w:lineRule="auto"/>
        <w:rPr>
          <w:rFonts w:ascii="Arial" w:hAnsi="Arial" w:cs="Arial"/>
          <w:sz w:val="22"/>
          <w:szCs w:val="22"/>
        </w:rPr>
      </w:pPr>
      <w:r w:rsidRPr="006C3B38">
        <w:rPr>
          <w:rFonts w:ascii="Arial" w:hAnsi="Arial" w:cs="Arial"/>
          <w:sz w:val="22"/>
          <w:szCs w:val="22"/>
        </w:rPr>
        <w:t>The Institute for Habits of Mind. (2024, August 16). What are the Habits of Mind? *The Institute for Habits of Mind*. Available at: https://www.habitsofmindinstitute.org/what-are-habits-of-mind/ [Accessed 11 September 2024].</w:t>
      </w:r>
    </w:p>
    <w:p w14:paraId="70413B11" w14:textId="77777777" w:rsidR="00A3399F" w:rsidRPr="006C3B38" w:rsidRDefault="00A3399F" w:rsidP="00A3399F">
      <w:pPr>
        <w:spacing w:line="360" w:lineRule="auto"/>
        <w:rPr>
          <w:rFonts w:ascii="Arial" w:hAnsi="Arial" w:cs="Arial"/>
          <w:sz w:val="22"/>
          <w:szCs w:val="22"/>
        </w:rPr>
      </w:pPr>
    </w:p>
    <w:p w14:paraId="1183E9B3" w14:textId="77777777" w:rsidR="00A3399F" w:rsidRPr="006C3B38" w:rsidRDefault="00A3399F" w:rsidP="00A3399F">
      <w:pPr>
        <w:spacing w:line="360" w:lineRule="auto"/>
        <w:rPr>
          <w:rFonts w:ascii="Arial" w:hAnsi="Arial" w:cs="Arial"/>
          <w:sz w:val="22"/>
          <w:szCs w:val="22"/>
        </w:rPr>
      </w:pPr>
      <w:r w:rsidRPr="006C3B38">
        <w:rPr>
          <w:rFonts w:ascii="Arial" w:hAnsi="Arial" w:cs="Arial"/>
          <w:sz w:val="22"/>
          <w:szCs w:val="22"/>
        </w:rPr>
        <w:t>Thurmond, V.A. (2001). The point of triangulation. *Journal of Nursing Scholarship*, 33(3), pp. 253–258. https://doi.org/10.1111/j.1547-5069.2001.00253.x</w:t>
      </w:r>
    </w:p>
    <w:p w14:paraId="0CA92882" w14:textId="77777777" w:rsidR="00A3399F" w:rsidRPr="006C3B38" w:rsidRDefault="00A3399F" w:rsidP="00A3399F">
      <w:pPr>
        <w:spacing w:line="360" w:lineRule="auto"/>
        <w:rPr>
          <w:rFonts w:ascii="Arial" w:hAnsi="Arial" w:cs="Arial"/>
          <w:sz w:val="22"/>
          <w:szCs w:val="22"/>
        </w:rPr>
      </w:pPr>
    </w:p>
    <w:p w14:paraId="5083CAB5" w14:textId="77777777" w:rsidR="00A3399F" w:rsidRPr="006C3B38" w:rsidRDefault="00A3399F" w:rsidP="00A3399F">
      <w:pPr>
        <w:spacing w:line="360" w:lineRule="auto"/>
        <w:rPr>
          <w:rFonts w:ascii="Arial" w:hAnsi="Arial" w:cs="Arial"/>
          <w:sz w:val="22"/>
          <w:szCs w:val="22"/>
        </w:rPr>
      </w:pPr>
      <w:proofErr w:type="spellStart"/>
      <w:r w:rsidRPr="006C3B38">
        <w:rPr>
          <w:rFonts w:ascii="Arial" w:hAnsi="Arial" w:cs="Arial"/>
          <w:sz w:val="22"/>
          <w:szCs w:val="22"/>
        </w:rPr>
        <w:t>Tse</w:t>
      </w:r>
      <w:proofErr w:type="spellEnd"/>
      <w:r w:rsidRPr="006C3B38">
        <w:rPr>
          <w:rFonts w:ascii="Arial" w:hAnsi="Arial" w:cs="Arial"/>
          <w:sz w:val="22"/>
          <w:szCs w:val="22"/>
        </w:rPr>
        <w:t>, Y.N. (2024). The perceptions and cultural persistence of graded music examinations, and their impacts on instrumental teaching and learning in Hong Kong [PhD thesis]. Available at: https://discovery.ucl.ac.uk/id/eprint/10188225/2/PhD%20final%20thesis.pdf [Accessed 11 September 2024].</w:t>
      </w:r>
    </w:p>
    <w:p w14:paraId="6B046688" w14:textId="77777777" w:rsidR="00A3399F" w:rsidRPr="006C3B38" w:rsidRDefault="00A3399F" w:rsidP="00A3399F">
      <w:pPr>
        <w:spacing w:line="360" w:lineRule="auto"/>
        <w:rPr>
          <w:rFonts w:ascii="Arial" w:hAnsi="Arial" w:cs="Arial"/>
          <w:sz w:val="22"/>
          <w:szCs w:val="22"/>
        </w:rPr>
      </w:pPr>
    </w:p>
    <w:p w14:paraId="22DE5503" w14:textId="77777777" w:rsidR="00A3399F" w:rsidRPr="006C3B38" w:rsidRDefault="00A3399F" w:rsidP="00A3399F">
      <w:pPr>
        <w:spacing w:line="360" w:lineRule="auto"/>
        <w:rPr>
          <w:rFonts w:ascii="Arial" w:hAnsi="Arial" w:cs="Arial"/>
          <w:sz w:val="22"/>
          <w:szCs w:val="22"/>
        </w:rPr>
      </w:pPr>
      <w:r w:rsidRPr="006C3B38">
        <w:rPr>
          <w:rFonts w:ascii="Arial" w:hAnsi="Arial" w:cs="Arial"/>
          <w:sz w:val="22"/>
          <w:szCs w:val="22"/>
        </w:rPr>
        <w:t>Voice Study Centre. (2021). What qualifications do I need to become a singing teacher? Available at: https://voicestudycentre.com/news/what-qualifications-do-i-need-to-become-a-singing-teacher/ [Accessed 11 September 2024].</w:t>
      </w:r>
    </w:p>
    <w:p w14:paraId="46701341" w14:textId="77777777" w:rsidR="00A3399F" w:rsidRPr="006C3B38" w:rsidRDefault="00A3399F" w:rsidP="00A3399F">
      <w:pPr>
        <w:spacing w:line="360" w:lineRule="auto"/>
        <w:rPr>
          <w:rFonts w:ascii="Arial" w:hAnsi="Arial" w:cs="Arial"/>
          <w:sz w:val="22"/>
          <w:szCs w:val="22"/>
        </w:rPr>
      </w:pPr>
    </w:p>
    <w:p w14:paraId="549F832C" w14:textId="77777777" w:rsidR="00A3399F" w:rsidRPr="006C3B38" w:rsidRDefault="00A3399F" w:rsidP="00A3399F">
      <w:pPr>
        <w:spacing w:line="360" w:lineRule="auto"/>
        <w:rPr>
          <w:rFonts w:ascii="Arial" w:hAnsi="Arial" w:cs="Arial"/>
          <w:sz w:val="22"/>
          <w:szCs w:val="22"/>
        </w:rPr>
      </w:pPr>
      <w:proofErr w:type="spellStart"/>
      <w:r w:rsidRPr="006C3B38">
        <w:rPr>
          <w:rFonts w:ascii="Arial" w:hAnsi="Arial" w:cs="Arial"/>
          <w:sz w:val="22"/>
          <w:szCs w:val="22"/>
        </w:rPr>
        <w:lastRenderedPageBreak/>
        <w:t>Wareing</w:t>
      </w:r>
      <w:proofErr w:type="spellEnd"/>
      <w:r w:rsidRPr="006C3B38">
        <w:rPr>
          <w:rFonts w:ascii="Arial" w:hAnsi="Arial" w:cs="Arial"/>
          <w:sz w:val="22"/>
          <w:szCs w:val="22"/>
        </w:rPr>
        <w:t>, M. (2017). Me, my, more, must: A values-based model of reflection. *Reflective Practice*, 18(2), pp. 268–279. https://doi.org/10.1080/14623943.2016.1269002</w:t>
      </w:r>
    </w:p>
    <w:p w14:paraId="067811AB" w14:textId="77777777" w:rsidR="00A3399F" w:rsidRPr="006C3B38" w:rsidRDefault="00A3399F" w:rsidP="00A3399F">
      <w:pPr>
        <w:spacing w:line="360" w:lineRule="auto"/>
        <w:rPr>
          <w:rFonts w:ascii="Arial" w:hAnsi="Arial" w:cs="Arial"/>
          <w:sz w:val="22"/>
          <w:szCs w:val="22"/>
        </w:rPr>
      </w:pPr>
    </w:p>
    <w:p w14:paraId="474A8910" w14:textId="77777777" w:rsidR="00A3399F" w:rsidRPr="006C3B38" w:rsidRDefault="00A3399F" w:rsidP="00A3399F">
      <w:pPr>
        <w:spacing w:line="360" w:lineRule="auto"/>
        <w:rPr>
          <w:rFonts w:ascii="Arial" w:hAnsi="Arial" w:cs="Arial"/>
          <w:sz w:val="22"/>
          <w:szCs w:val="22"/>
        </w:rPr>
      </w:pPr>
      <w:r w:rsidRPr="006C3B38">
        <w:rPr>
          <w:rFonts w:ascii="Arial" w:hAnsi="Arial" w:cs="Arial"/>
          <w:sz w:val="22"/>
          <w:szCs w:val="22"/>
        </w:rPr>
        <w:t>Warkentin, J. (2019, May 1). Chapter 7: Credible research sources. *Pressbooks*. Available at: https://ecampusontario.pressbooks.pub/comm/chapter/chapter-7-sources-choosing-the-right-ones-writing-for-success-1st-canadian-edition/ [Accessed 11 September 2024].</w:t>
      </w:r>
    </w:p>
    <w:p w14:paraId="117910A5" w14:textId="77777777" w:rsidR="00A3399F" w:rsidRPr="006C3B38" w:rsidRDefault="00A3399F" w:rsidP="00A3399F">
      <w:pPr>
        <w:spacing w:line="360" w:lineRule="auto"/>
        <w:rPr>
          <w:rFonts w:ascii="Arial" w:hAnsi="Arial" w:cs="Arial"/>
          <w:sz w:val="22"/>
          <w:szCs w:val="22"/>
        </w:rPr>
      </w:pPr>
    </w:p>
    <w:p w14:paraId="6C8037A5" w14:textId="77777777" w:rsidR="00A3399F" w:rsidRPr="006C3B38" w:rsidRDefault="00A3399F" w:rsidP="00A3399F">
      <w:pPr>
        <w:spacing w:line="360" w:lineRule="auto"/>
        <w:rPr>
          <w:rFonts w:ascii="Arial" w:hAnsi="Arial" w:cs="Arial"/>
          <w:sz w:val="22"/>
          <w:szCs w:val="22"/>
        </w:rPr>
      </w:pPr>
      <w:r w:rsidRPr="006C3B38">
        <w:rPr>
          <w:rFonts w:ascii="Arial" w:hAnsi="Arial" w:cs="Arial"/>
          <w:sz w:val="22"/>
          <w:szCs w:val="22"/>
        </w:rPr>
        <w:t>Watson, K. (2005). Queer theory. *Group Analysis*, 38(1), pp. 67–81. https://doi.org/10.1177/0533316405049369</w:t>
      </w:r>
    </w:p>
    <w:p w14:paraId="0DE3AD81" w14:textId="77777777" w:rsidR="00A3399F" w:rsidRPr="006C3B38" w:rsidRDefault="00A3399F" w:rsidP="00A3399F">
      <w:pPr>
        <w:spacing w:line="360" w:lineRule="auto"/>
        <w:rPr>
          <w:rFonts w:ascii="Arial" w:hAnsi="Arial" w:cs="Arial"/>
          <w:sz w:val="22"/>
          <w:szCs w:val="22"/>
        </w:rPr>
      </w:pPr>
    </w:p>
    <w:p w14:paraId="7283EB60" w14:textId="77777777" w:rsidR="00A3399F" w:rsidRPr="006C3B38" w:rsidRDefault="00A3399F" w:rsidP="00A3399F">
      <w:pPr>
        <w:spacing w:line="360" w:lineRule="auto"/>
        <w:rPr>
          <w:rFonts w:ascii="Arial" w:hAnsi="Arial" w:cs="Arial"/>
          <w:sz w:val="22"/>
          <w:szCs w:val="22"/>
        </w:rPr>
      </w:pPr>
      <w:r w:rsidRPr="006C3B38">
        <w:rPr>
          <w:rFonts w:ascii="Arial" w:hAnsi="Arial" w:cs="Arial"/>
          <w:sz w:val="22"/>
          <w:szCs w:val="22"/>
        </w:rPr>
        <w:t xml:space="preserve">Welch, G.F. (2000). The ontogenesis of musical behaviour: A sociological perspective. *Research Studies in Music Education*, 14(1), pp. 1–13. </w:t>
      </w:r>
    </w:p>
    <w:p w14:paraId="49E9C6F3" w14:textId="77777777" w:rsidR="00A3399F" w:rsidRPr="006C3B38" w:rsidRDefault="00A3399F" w:rsidP="00A3399F">
      <w:pPr>
        <w:spacing w:line="360" w:lineRule="auto"/>
        <w:rPr>
          <w:rFonts w:ascii="Arial" w:hAnsi="Arial" w:cs="Arial"/>
          <w:sz w:val="22"/>
          <w:szCs w:val="22"/>
        </w:rPr>
      </w:pPr>
    </w:p>
    <w:p w14:paraId="28822288" w14:textId="77777777" w:rsidR="00A3399F" w:rsidRPr="006C3B38" w:rsidRDefault="00A3399F" w:rsidP="00A3399F">
      <w:pPr>
        <w:spacing w:line="360" w:lineRule="auto"/>
        <w:rPr>
          <w:rFonts w:ascii="Arial" w:hAnsi="Arial" w:cs="Arial"/>
          <w:sz w:val="22"/>
          <w:szCs w:val="22"/>
        </w:rPr>
      </w:pPr>
      <w:r w:rsidRPr="006C3B38">
        <w:rPr>
          <w:rFonts w:ascii="Arial" w:hAnsi="Arial" w:cs="Arial"/>
          <w:sz w:val="22"/>
          <w:szCs w:val="22"/>
        </w:rPr>
        <w:t>Wilkinson, C. (2020). Imposter syndrome and the accidental academic: An autoethnographic account. *The International Journal for Academic Development*, 25(4), pp. 363–374. https://doi.org/10.1080/1360144x.2020.1762087</w:t>
      </w:r>
    </w:p>
    <w:p w14:paraId="23739579" w14:textId="77777777" w:rsidR="00A3399F" w:rsidRPr="006C3B38" w:rsidRDefault="00A3399F" w:rsidP="00A3399F">
      <w:pPr>
        <w:spacing w:line="360" w:lineRule="auto"/>
        <w:rPr>
          <w:rFonts w:ascii="Arial" w:hAnsi="Arial" w:cs="Arial"/>
          <w:sz w:val="22"/>
          <w:szCs w:val="22"/>
        </w:rPr>
      </w:pPr>
    </w:p>
    <w:p w14:paraId="243A032C" w14:textId="77777777" w:rsidR="00A3399F" w:rsidRPr="006C3B38" w:rsidRDefault="00A3399F" w:rsidP="00A3399F">
      <w:pPr>
        <w:spacing w:line="360" w:lineRule="auto"/>
        <w:rPr>
          <w:rFonts w:ascii="Arial" w:hAnsi="Arial" w:cs="Arial"/>
          <w:sz w:val="22"/>
          <w:szCs w:val="22"/>
        </w:rPr>
      </w:pPr>
      <w:r w:rsidRPr="006C3B38">
        <w:rPr>
          <w:rFonts w:ascii="Arial" w:hAnsi="Arial" w:cs="Arial"/>
          <w:sz w:val="22"/>
          <w:szCs w:val="22"/>
        </w:rPr>
        <w:t>Wilkinson, S. &amp; Kitzinger, C. (2013). Representing our own experience. *Psychology of Women Quarterly*, 37(2), pp. 251–255. https://doi.org/10.1177/0361684313483111</w:t>
      </w:r>
    </w:p>
    <w:p w14:paraId="60987C02" w14:textId="77777777" w:rsidR="00A3399F" w:rsidRPr="006C3B38" w:rsidRDefault="00A3399F" w:rsidP="00A3399F">
      <w:pPr>
        <w:spacing w:line="360" w:lineRule="auto"/>
        <w:rPr>
          <w:rFonts w:ascii="Arial" w:hAnsi="Arial" w:cs="Arial"/>
          <w:sz w:val="22"/>
          <w:szCs w:val="22"/>
        </w:rPr>
      </w:pPr>
    </w:p>
    <w:p w14:paraId="54DA4E70" w14:textId="77777777" w:rsidR="00A3399F" w:rsidRPr="004B7CF4" w:rsidRDefault="00A3399F" w:rsidP="00A3399F">
      <w:pPr>
        <w:spacing w:line="360" w:lineRule="auto"/>
        <w:rPr>
          <w:rFonts w:ascii="Arial" w:hAnsi="Arial" w:cs="Arial"/>
          <w:sz w:val="22"/>
          <w:szCs w:val="22"/>
        </w:rPr>
      </w:pPr>
      <w:r w:rsidRPr="006C3B38">
        <w:rPr>
          <w:rFonts w:ascii="Arial" w:hAnsi="Arial" w:cs="Arial"/>
          <w:sz w:val="22"/>
          <w:szCs w:val="22"/>
        </w:rPr>
        <w:t xml:space="preserve">Winchester, C. &amp; </w:t>
      </w:r>
      <w:proofErr w:type="spellStart"/>
      <w:r w:rsidRPr="006C3B38">
        <w:rPr>
          <w:rFonts w:ascii="Arial" w:hAnsi="Arial" w:cs="Arial"/>
          <w:sz w:val="22"/>
          <w:szCs w:val="22"/>
        </w:rPr>
        <w:t>Salji</w:t>
      </w:r>
      <w:proofErr w:type="spellEnd"/>
      <w:r w:rsidRPr="006C3B38">
        <w:rPr>
          <w:rFonts w:ascii="Arial" w:hAnsi="Arial" w:cs="Arial"/>
          <w:sz w:val="22"/>
          <w:szCs w:val="22"/>
        </w:rPr>
        <w:t>, M.J. (2016). Writing a literature review. *Journal of Clinical Urology*, 9(5), pp. 308–312. https://doi.org/10.1177/2051415816650133</w:t>
      </w:r>
    </w:p>
    <w:p w14:paraId="12E3185D" w14:textId="77777777" w:rsidR="00AF41FF" w:rsidRPr="00842D7C" w:rsidRDefault="00AF41FF" w:rsidP="00842D7C">
      <w:pPr>
        <w:spacing w:line="360" w:lineRule="auto"/>
        <w:rPr>
          <w:rFonts w:ascii="Arial" w:hAnsi="Arial" w:cs="Arial"/>
          <w:color w:val="000000" w:themeColor="text1"/>
          <w:sz w:val="22"/>
          <w:szCs w:val="22"/>
        </w:rPr>
      </w:pPr>
    </w:p>
    <w:p w14:paraId="2D2A5591" w14:textId="77777777" w:rsidR="00AF41FF" w:rsidRPr="00842D7C" w:rsidRDefault="00AF41FF" w:rsidP="00842D7C">
      <w:pPr>
        <w:spacing w:line="360" w:lineRule="auto"/>
        <w:rPr>
          <w:rFonts w:ascii="Arial" w:hAnsi="Arial" w:cs="Arial"/>
          <w:color w:val="000000" w:themeColor="text1"/>
          <w:sz w:val="22"/>
          <w:szCs w:val="22"/>
        </w:rPr>
      </w:pPr>
    </w:p>
    <w:p w14:paraId="4C2174D7" w14:textId="77777777" w:rsidR="00AF41FF" w:rsidRPr="00842D7C" w:rsidRDefault="00AF41FF" w:rsidP="00842D7C">
      <w:pPr>
        <w:spacing w:line="360" w:lineRule="auto"/>
        <w:rPr>
          <w:rFonts w:ascii="Arial" w:hAnsi="Arial" w:cs="Arial"/>
          <w:sz w:val="22"/>
          <w:szCs w:val="22"/>
        </w:rPr>
      </w:pPr>
    </w:p>
    <w:p w14:paraId="3A8C3BCA" w14:textId="77777777" w:rsidR="0050521A" w:rsidRPr="00842D7C" w:rsidRDefault="0050521A" w:rsidP="00842D7C">
      <w:pPr>
        <w:spacing w:line="360" w:lineRule="auto"/>
        <w:rPr>
          <w:rFonts w:ascii="Arial" w:hAnsi="Arial" w:cs="Arial"/>
          <w:sz w:val="22"/>
          <w:szCs w:val="22"/>
        </w:rPr>
      </w:pPr>
    </w:p>
    <w:sectPr w:rsidR="0050521A" w:rsidRPr="00842D7C" w:rsidSect="00AF41FF">
      <w:headerReference w:type="even" r:id="rId25"/>
      <w:headerReference w:type="default" r:id="rId26"/>
      <w:footerReference w:type="even" r:id="rId27"/>
      <w:footerReference w:type="default" r:id="rId28"/>
      <w:headerReference w:type="first" r:id="rId29"/>
      <w:footerReference w:type="firs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B94E7D" w14:textId="77777777" w:rsidR="003B6798" w:rsidRDefault="003B6798">
      <w:r>
        <w:separator/>
      </w:r>
    </w:p>
  </w:endnote>
  <w:endnote w:type="continuationSeparator" w:id="0">
    <w:p w14:paraId="6846DB85" w14:textId="77777777" w:rsidR="003B6798" w:rsidRDefault="003B67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49558036"/>
      <w:docPartObj>
        <w:docPartGallery w:val="Page Numbers (Bottom of Page)"/>
        <w:docPartUnique/>
      </w:docPartObj>
    </w:sdtPr>
    <w:sdtEndPr>
      <w:rPr>
        <w:rStyle w:val="PageNumber"/>
      </w:rPr>
    </w:sdtEndPr>
    <w:sdtContent>
      <w:p w14:paraId="54452CE5" w14:textId="77777777" w:rsidR="008871B5" w:rsidRDefault="000932ED" w:rsidP="00B145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D8388F" w14:textId="77777777" w:rsidR="008871B5" w:rsidRDefault="008871B5" w:rsidP="008C350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65244748"/>
      <w:docPartObj>
        <w:docPartGallery w:val="Page Numbers (Bottom of Page)"/>
        <w:docPartUnique/>
      </w:docPartObj>
    </w:sdtPr>
    <w:sdtEndPr>
      <w:rPr>
        <w:rStyle w:val="PageNumber"/>
      </w:rPr>
    </w:sdtEndPr>
    <w:sdtContent>
      <w:p w14:paraId="03B0E493" w14:textId="77777777" w:rsidR="008871B5" w:rsidRDefault="000932ED" w:rsidP="00B145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43D8E34" w14:textId="77777777" w:rsidR="008871B5" w:rsidRDefault="008871B5" w:rsidP="008C350D">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40AE925" w14:textId="77777777" w:rsidR="008871B5" w:rsidRDefault="008871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357CB9" w14:textId="77777777" w:rsidR="003B6798" w:rsidRDefault="003B6798">
      <w:r>
        <w:separator/>
      </w:r>
    </w:p>
  </w:footnote>
  <w:footnote w:type="continuationSeparator" w:id="0">
    <w:p w14:paraId="43AB6A83" w14:textId="77777777" w:rsidR="003B6798" w:rsidRDefault="003B67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EF030C" w14:textId="77777777" w:rsidR="008871B5" w:rsidRDefault="008871B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883307" w14:textId="77777777" w:rsidR="008871B5" w:rsidRDefault="008871B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0B1F84" w14:textId="77777777" w:rsidR="008871B5" w:rsidRDefault="008871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095EC7"/>
    <w:multiLevelType w:val="hybridMultilevel"/>
    <w:tmpl w:val="5CBAD59A"/>
    <w:lvl w:ilvl="0" w:tplc="6E2636BC">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BC5404"/>
    <w:multiLevelType w:val="hybridMultilevel"/>
    <w:tmpl w:val="E01E8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2A535C"/>
    <w:multiLevelType w:val="hybridMultilevel"/>
    <w:tmpl w:val="80E08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8C7340"/>
    <w:multiLevelType w:val="hybridMultilevel"/>
    <w:tmpl w:val="64F2F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8A49EC"/>
    <w:multiLevelType w:val="hybridMultilevel"/>
    <w:tmpl w:val="69F2E746"/>
    <w:lvl w:ilvl="0" w:tplc="EB48B7E8">
      <w:start w:val="1"/>
      <w:numFmt w:val="decimal"/>
      <w:lvlText w:val="%1."/>
      <w:lvlJc w:val="left"/>
      <w:pPr>
        <w:ind w:left="1020" w:hanging="360"/>
      </w:pPr>
    </w:lvl>
    <w:lvl w:ilvl="1" w:tplc="C72C84D2">
      <w:start w:val="1"/>
      <w:numFmt w:val="decimal"/>
      <w:lvlText w:val="%2."/>
      <w:lvlJc w:val="left"/>
      <w:pPr>
        <w:ind w:left="1020" w:hanging="360"/>
      </w:pPr>
    </w:lvl>
    <w:lvl w:ilvl="2" w:tplc="DB7CCB88">
      <w:start w:val="1"/>
      <w:numFmt w:val="decimal"/>
      <w:lvlText w:val="%3."/>
      <w:lvlJc w:val="left"/>
      <w:pPr>
        <w:ind w:left="1020" w:hanging="360"/>
      </w:pPr>
    </w:lvl>
    <w:lvl w:ilvl="3" w:tplc="B582E3EA">
      <w:start w:val="1"/>
      <w:numFmt w:val="decimal"/>
      <w:lvlText w:val="%4."/>
      <w:lvlJc w:val="left"/>
      <w:pPr>
        <w:ind w:left="1020" w:hanging="360"/>
      </w:pPr>
    </w:lvl>
    <w:lvl w:ilvl="4" w:tplc="2DB28714">
      <w:start w:val="1"/>
      <w:numFmt w:val="decimal"/>
      <w:lvlText w:val="%5."/>
      <w:lvlJc w:val="left"/>
      <w:pPr>
        <w:ind w:left="1020" w:hanging="360"/>
      </w:pPr>
    </w:lvl>
    <w:lvl w:ilvl="5" w:tplc="7C08E262">
      <w:start w:val="1"/>
      <w:numFmt w:val="decimal"/>
      <w:lvlText w:val="%6."/>
      <w:lvlJc w:val="left"/>
      <w:pPr>
        <w:ind w:left="1020" w:hanging="360"/>
      </w:pPr>
    </w:lvl>
    <w:lvl w:ilvl="6" w:tplc="542CB424">
      <w:start w:val="1"/>
      <w:numFmt w:val="decimal"/>
      <w:lvlText w:val="%7."/>
      <w:lvlJc w:val="left"/>
      <w:pPr>
        <w:ind w:left="1020" w:hanging="360"/>
      </w:pPr>
    </w:lvl>
    <w:lvl w:ilvl="7" w:tplc="515CA9A8">
      <w:start w:val="1"/>
      <w:numFmt w:val="decimal"/>
      <w:lvlText w:val="%8."/>
      <w:lvlJc w:val="left"/>
      <w:pPr>
        <w:ind w:left="1020" w:hanging="360"/>
      </w:pPr>
    </w:lvl>
    <w:lvl w:ilvl="8" w:tplc="1DE411D8">
      <w:start w:val="1"/>
      <w:numFmt w:val="decimal"/>
      <w:lvlText w:val="%9."/>
      <w:lvlJc w:val="left"/>
      <w:pPr>
        <w:ind w:left="1020" w:hanging="360"/>
      </w:pPr>
    </w:lvl>
  </w:abstractNum>
  <w:abstractNum w:abstractNumId="5" w15:restartNumberingAfterBreak="0">
    <w:nsid w:val="24131B35"/>
    <w:multiLevelType w:val="hybridMultilevel"/>
    <w:tmpl w:val="CBFE5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F367FE"/>
    <w:multiLevelType w:val="hybridMultilevel"/>
    <w:tmpl w:val="6B5E6B12"/>
    <w:lvl w:ilvl="0" w:tplc="EEE462DE">
      <w:start w:val="1"/>
      <w:numFmt w:val="decimal"/>
      <w:lvlText w:val="%1."/>
      <w:lvlJc w:val="left"/>
      <w:pPr>
        <w:ind w:left="1020" w:hanging="360"/>
      </w:pPr>
    </w:lvl>
    <w:lvl w:ilvl="1" w:tplc="36769C06">
      <w:start w:val="1"/>
      <w:numFmt w:val="decimal"/>
      <w:lvlText w:val="%2."/>
      <w:lvlJc w:val="left"/>
      <w:pPr>
        <w:ind w:left="1020" w:hanging="360"/>
      </w:pPr>
    </w:lvl>
    <w:lvl w:ilvl="2" w:tplc="321A72D6">
      <w:start w:val="1"/>
      <w:numFmt w:val="decimal"/>
      <w:lvlText w:val="%3."/>
      <w:lvlJc w:val="left"/>
      <w:pPr>
        <w:ind w:left="1020" w:hanging="360"/>
      </w:pPr>
    </w:lvl>
    <w:lvl w:ilvl="3" w:tplc="EA6A708E">
      <w:start w:val="1"/>
      <w:numFmt w:val="decimal"/>
      <w:lvlText w:val="%4."/>
      <w:lvlJc w:val="left"/>
      <w:pPr>
        <w:ind w:left="1020" w:hanging="360"/>
      </w:pPr>
    </w:lvl>
    <w:lvl w:ilvl="4" w:tplc="8D6017E4">
      <w:start w:val="1"/>
      <w:numFmt w:val="decimal"/>
      <w:lvlText w:val="%5."/>
      <w:lvlJc w:val="left"/>
      <w:pPr>
        <w:ind w:left="1020" w:hanging="360"/>
      </w:pPr>
    </w:lvl>
    <w:lvl w:ilvl="5" w:tplc="0C7080BC">
      <w:start w:val="1"/>
      <w:numFmt w:val="decimal"/>
      <w:lvlText w:val="%6."/>
      <w:lvlJc w:val="left"/>
      <w:pPr>
        <w:ind w:left="1020" w:hanging="360"/>
      </w:pPr>
    </w:lvl>
    <w:lvl w:ilvl="6" w:tplc="38E4FCA8">
      <w:start w:val="1"/>
      <w:numFmt w:val="decimal"/>
      <w:lvlText w:val="%7."/>
      <w:lvlJc w:val="left"/>
      <w:pPr>
        <w:ind w:left="1020" w:hanging="360"/>
      </w:pPr>
    </w:lvl>
    <w:lvl w:ilvl="7" w:tplc="43244DD2">
      <w:start w:val="1"/>
      <w:numFmt w:val="decimal"/>
      <w:lvlText w:val="%8."/>
      <w:lvlJc w:val="left"/>
      <w:pPr>
        <w:ind w:left="1020" w:hanging="360"/>
      </w:pPr>
    </w:lvl>
    <w:lvl w:ilvl="8" w:tplc="017414D4">
      <w:start w:val="1"/>
      <w:numFmt w:val="decimal"/>
      <w:lvlText w:val="%9."/>
      <w:lvlJc w:val="left"/>
      <w:pPr>
        <w:ind w:left="1020" w:hanging="360"/>
      </w:pPr>
    </w:lvl>
  </w:abstractNum>
  <w:abstractNum w:abstractNumId="7" w15:restartNumberingAfterBreak="0">
    <w:nsid w:val="444D08D1"/>
    <w:multiLevelType w:val="hybridMultilevel"/>
    <w:tmpl w:val="D66A5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B416B4"/>
    <w:multiLevelType w:val="hybridMultilevel"/>
    <w:tmpl w:val="656EA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41B5E61"/>
    <w:multiLevelType w:val="multilevel"/>
    <w:tmpl w:val="CFBCFF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9F00EA6"/>
    <w:multiLevelType w:val="hybridMultilevel"/>
    <w:tmpl w:val="6BEE0E1E"/>
    <w:lvl w:ilvl="0" w:tplc="F68A9892">
      <w:start w:val="1"/>
      <w:numFmt w:val="decimal"/>
      <w:lvlText w:val="%1."/>
      <w:lvlJc w:val="left"/>
      <w:pPr>
        <w:ind w:left="1020" w:hanging="360"/>
      </w:pPr>
    </w:lvl>
    <w:lvl w:ilvl="1" w:tplc="AB1A6FE6">
      <w:start w:val="1"/>
      <w:numFmt w:val="decimal"/>
      <w:lvlText w:val="%2."/>
      <w:lvlJc w:val="left"/>
      <w:pPr>
        <w:ind w:left="1020" w:hanging="360"/>
      </w:pPr>
    </w:lvl>
    <w:lvl w:ilvl="2" w:tplc="3806CE0E">
      <w:start w:val="1"/>
      <w:numFmt w:val="decimal"/>
      <w:lvlText w:val="%3."/>
      <w:lvlJc w:val="left"/>
      <w:pPr>
        <w:ind w:left="1020" w:hanging="360"/>
      </w:pPr>
    </w:lvl>
    <w:lvl w:ilvl="3" w:tplc="825A5E52">
      <w:start w:val="1"/>
      <w:numFmt w:val="decimal"/>
      <w:lvlText w:val="%4."/>
      <w:lvlJc w:val="left"/>
      <w:pPr>
        <w:ind w:left="1020" w:hanging="360"/>
      </w:pPr>
    </w:lvl>
    <w:lvl w:ilvl="4" w:tplc="F7948F0A">
      <w:start w:val="1"/>
      <w:numFmt w:val="decimal"/>
      <w:lvlText w:val="%5."/>
      <w:lvlJc w:val="left"/>
      <w:pPr>
        <w:ind w:left="1020" w:hanging="360"/>
      </w:pPr>
    </w:lvl>
    <w:lvl w:ilvl="5" w:tplc="0EF4F768">
      <w:start w:val="1"/>
      <w:numFmt w:val="decimal"/>
      <w:lvlText w:val="%6."/>
      <w:lvlJc w:val="left"/>
      <w:pPr>
        <w:ind w:left="1020" w:hanging="360"/>
      </w:pPr>
    </w:lvl>
    <w:lvl w:ilvl="6" w:tplc="DA84A5C4">
      <w:start w:val="1"/>
      <w:numFmt w:val="decimal"/>
      <w:lvlText w:val="%7."/>
      <w:lvlJc w:val="left"/>
      <w:pPr>
        <w:ind w:left="1020" w:hanging="360"/>
      </w:pPr>
    </w:lvl>
    <w:lvl w:ilvl="7" w:tplc="CE0C592C">
      <w:start w:val="1"/>
      <w:numFmt w:val="decimal"/>
      <w:lvlText w:val="%8."/>
      <w:lvlJc w:val="left"/>
      <w:pPr>
        <w:ind w:left="1020" w:hanging="360"/>
      </w:pPr>
    </w:lvl>
    <w:lvl w:ilvl="8" w:tplc="55228300">
      <w:start w:val="1"/>
      <w:numFmt w:val="decimal"/>
      <w:lvlText w:val="%9."/>
      <w:lvlJc w:val="left"/>
      <w:pPr>
        <w:ind w:left="1020" w:hanging="360"/>
      </w:pPr>
    </w:lvl>
  </w:abstractNum>
  <w:abstractNum w:abstractNumId="11" w15:restartNumberingAfterBreak="0">
    <w:nsid w:val="5BC136D6"/>
    <w:multiLevelType w:val="hybridMultilevel"/>
    <w:tmpl w:val="E286B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8A3D34"/>
    <w:multiLevelType w:val="hybridMultilevel"/>
    <w:tmpl w:val="0B1A306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5B6BB5"/>
    <w:multiLevelType w:val="hybridMultilevel"/>
    <w:tmpl w:val="E7460CE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F5D013E"/>
    <w:multiLevelType w:val="hybridMultilevel"/>
    <w:tmpl w:val="CE985C96"/>
    <w:lvl w:ilvl="0" w:tplc="781C5F1C">
      <w:start w:val="1"/>
      <w:numFmt w:val="bullet"/>
      <w:lvlText w:val=""/>
      <w:lvlJc w:val="left"/>
      <w:pPr>
        <w:ind w:left="1080" w:hanging="360"/>
      </w:pPr>
      <w:rPr>
        <w:rFonts w:ascii="Symbol" w:hAnsi="Symbol"/>
      </w:rPr>
    </w:lvl>
    <w:lvl w:ilvl="1" w:tplc="151C2168">
      <w:start w:val="1"/>
      <w:numFmt w:val="bullet"/>
      <w:lvlText w:val=""/>
      <w:lvlJc w:val="left"/>
      <w:pPr>
        <w:ind w:left="1080" w:hanging="360"/>
      </w:pPr>
      <w:rPr>
        <w:rFonts w:ascii="Symbol" w:hAnsi="Symbol"/>
      </w:rPr>
    </w:lvl>
    <w:lvl w:ilvl="2" w:tplc="EE781476">
      <w:start w:val="1"/>
      <w:numFmt w:val="bullet"/>
      <w:lvlText w:val=""/>
      <w:lvlJc w:val="left"/>
      <w:pPr>
        <w:ind w:left="1080" w:hanging="360"/>
      </w:pPr>
      <w:rPr>
        <w:rFonts w:ascii="Symbol" w:hAnsi="Symbol"/>
      </w:rPr>
    </w:lvl>
    <w:lvl w:ilvl="3" w:tplc="3E442C44">
      <w:start w:val="1"/>
      <w:numFmt w:val="bullet"/>
      <w:lvlText w:val=""/>
      <w:lvlJc w:val="left"/>
      <w:pPr>
        <w:ind w:left="1080" w:hanging="360"/>
      </w:pPr>
      <w:rPr>
        <w:rFonts w:ascii="Symbol" w:hAnsi="Symbol"/>
      </w:rPr>
    </w:lvl>
    <w:lvl w:ilvl="4" w:tplc="928473CE">
      <w:start w:val="1"/>
      <w:numFmt w:val="bullet"/>
      <w:lvlText w:val=""/>
      <w:lvlJc w:val="left"/>
      <w:pPr>
        <w:ind w:left="1080" w:hanging="360"/>
      </w:pPr>
      <w:rPr>
        <w:rFonts w:ascii="Symbol" w:hAnsi="Symbol"/>
      </w:rPr>
    </w:lvl>
    <w:lvl w:ilvl="5" w:tplc="1834C8B2">
      <w:start w:val="1"/>
      <w:numFmt w:val="bullet"/>
      <w:lvlText w:val=""/>
      <w:lvlJc w:val="left"/>
      <w:pPr>
        <w:ind w:left="1080" w:hanging="360"/>
      </w:pPr>
      <w:rPr>
        <w:rFonts w:ascii="Symbol" w:hAnsi="Symbol"/>
      </w:rPr>
    </w:lvl>
    <w:lvl w:ilvl="6" w:tplc="D23CE7B8">
      <w:start w:val="1"/>
      <w:numFmt w:val="bullet"/>
      <w:lvlText w:val=""/>
      <w:lvlJc w:val="left"/>
      <w:pPr>
        <w:ind w:left="1080" w:hanging="360"/>
      </w:pPr>
      <w:rPr>
        <w:rFonts w:ascii="Symbol" w:hAnsi="Symbol"/>
      </w:rPr>
    </w:lvl>
    <w:lvl w:ilvl="7" w:tplc="2CF05BE2">
      <w:start w:val="1"/>
      <w:numFmt w:val="bullet"/>
      <w:lvlText w:val=""/>
      <w:lvlJc w:val="left"/>
      <w:pPr>
        <w:ind w:left="1080" w:hanging="360"/>
      </w:pPr>
      <w:rPr>
        <w:rFonts w:ascii="Symbol" w:hAnsi="Symbol"/>
      </w:rPr>
    </w:lvl>
    <w:lvl w:ilvl="8" w:tplc="4872D1D2">
      <w:start w:val="1"/>
      <w:numFmt w:val="bullet"/>
      <w:lvlText w:val=""/>
      <w:lvlJc w:val="left"/>
      <w:pPr>
        <w:ind w:left="1080" w:hanging="360"/>
      </w:pPr>
      <w:rPr>
        <w:rFonts w:ascii="Symbol" w:hAnsi="Symbol"/>
      </w:rPr>
    </w:lvl>
  </w:abstractNum>
  <w:num w:numId="1" w16cid:durableId="1352799933">
    <w:abstractNumId w:val="3"/>
  </w:num>
  <w:num w:numId="2" w16cid:durableId="1908104669">
    <w:abstractNumId w:val="7"/>
  </w:num>
  <w:num w:numId="3" w16cid:durableId="2079280102">
    <w:abstractNumId w:val="12"/>
  </w:num>
  <w:num w:numId="4" w16cid:durableId="2114323540">
    <w:abstractNumId w:val="0"/>
  </w:num>
  <w:num w:numId="5" w16cid:durableId="1359546674">
    <w:abstractNumId w:val="13"/>
  </w:num>
  <w:num w:numId="6" w16cid:durableId="1502357584">
    <w:abstractNumId w:val="9"/>
  </w:num>
  <w:num w:numId="7" w16cid:durableId="533081654">
    <w:abstractNumId w:val="2"/>
  </w:num>
  <w:num w:numId="8" w16cid:durableId="1020549582">
    <w:abstractNumId w:val="1"/>
  </w:num>
  <w:num w:numId="9" w16cid:durableId="1303775382">
    <w:abstractNumId w:val="5"/>
  </w:num>
  <w:num w:numId="10" w16cid:durableId="1768772729">
    <w:abstractNumId w:val="11"/>
  </w:num>
  <w:num w:numId="11" w16cid:durableId="2137946304">
    <w:abstractNumId w:val="14"/>
  </w:num>
  <w:num w:numId="12" w16cid:durableId="543098036">
    <w:abstractNumId w:val="10"/>
  </w:num>
  <w:num w:numId="13" w16cid:durableId="16469374">
    <w:abstractNumId w:val="4"/>
  </w:num>
  <w:num w:numId="14" w16cid:durableId="1175074314">
    <w:abstractNumId w:val="6"/>
  </w:num>
  <w:num w:numId="15" w16cid:durableId="147352318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41FF"/>
    <w:rsid w:val="00000A84"/>
    <w:rsid w:val="00004ABC"/>
    <w:rsid w:val="00007EC0"/>
    <w:rsid w:val="00011A00"/>
    <w:rsid w:val="0001452A"/>
    <w:rsid w:val="00020778"/>
    <w:rsid w:val="00021CB2"/>
    <w:rsid w:val="00022210"/>
    <w:rsid w:val="000306C2"/>
    <w:rsid w:val="0003162F"/>
    <w:rsid w:val="00033E99"/>
    <w:rsid w:val="0003562D"/>
    <w:rsid w:val="0004102F"/>
    <w:rsid w:val="00042D5F"/>
    <w:rsid w:val="00043659"/>
    <w:rsid w:val="0004408B"/>
    <w:rsid w:val="00045640"/>
    <w:rsid w:val="000539AE"/>
    <w:rsid w:val="00054885"/>
    <w:rsid w:val="00056696"/>
    <w:rsid w:val="00057140"/>
    <w:rsid w:val="00061AE8"/>
    <w:rsid w:val="0006354F"/>
    <w:rsid w:val="000704A7"/>
    <w:rsid w:val="0007279C"/>
    <w:rsid w:val="00074AB3"/>
    <w:rsid w:val="00080634"/>
    <w:rsid w:val="00080DD6"/>
    <w:rsid w:val="00082750"/>
    <w:rsid w:val="00084C08"/>
    <w:rsid w:val="00084E7E"/>
    <w:rsid w:val="00087FED"/>
    <w:rsid w:val="0009102D"/>
    <w:rsid w:val="000932ED"/>
    <w:rsid w:val="00094146"/>
    <w:rsid w:val="0009549B"/>
    <w:rsid w:val="000956F9"/>
    <w:rsid w:val="00095C2A"/>
    <w:rsid w:val="000A1D4C"/>
    <w:rsid w:val="000A2645"/>
    <w:rsid w:val="000A29C3"/>
    <w:rsid w:val="000A7DAF"/>
    <w:rsid w:val="000B5BEB"/>
    <w:rsid w:val="000C2422"/>
    <w:rsid w:val="000C2B8F"/>
    <w:rsid w:val="000C3926"/>
    <w:rsid w:val="000C60F0"/>
    <w:rsid w:val="000C777E"/>
    <w:rsid w:val="000C7C44"/>
    <w:rsid w:val="000D2182"/>
    <w:rsid w:val="000D2C21"/>
    <w:rsid w:val="000D6708"/>
    <w:rsid w:val="000D6826"/>
    <w:rsid w:val="000E13D0"/>
    <w:rsid w:val="000E15B0"/>
    <w:rsid w:val="000E49FB"/>
    <w:rsid w:val="000E7F21"/>
    <w:rsid w:val="000F3CC0"/>
    <w:rsid w:val="000F5290"/>
    <w:rsid w:val="00100F98"/>
    <w:rsid w:val="00101AD8"/>
    <w:rsid w:val="00103987"/>
    <w:rsid w:val="00103C73"/>
    <w:rsid w:val="0010414B"/>
    <w:rsid w:val="00105C22"/>
    <w:rsid w:val="00106D84"/>
    <w:rsid w:val="00106FCD"/>
    <w:rsid w:val="00107103"/>
    <w:rsid w:val="00113F36"/>
    <w:rsid w:val="00116CA3"/>
    <w:rsid w:val="001177E7"/>
    <w:rsid w:val="00124189"/>
    <w:rsid w:val="00130D71"/>
    <w:rsid w:val="00132CC1"/>
    <w:rsid w:val="0013360B"/>
    <w:rsid w:val="001379E1"/>
    <w:rsid w:val="00140B7C"/>
    <w:rsid w:val="0014203E"/>
    <w:rsid w:val="00144B8E"/>
    <w:rsid w:val="001458A8"/>
    <w:rsid w:val="00152CEF"/>
    <w:rsid w:val="00153627"/>
    <w:rsid w:val="001546D2"/>
    <w:rsid w:val="001565C5"/>
    <w:rsid w:val="001570E0"/>
    <w:rsid w:val="00157F61"/>
    <w:rsid w:val="001605B9"/>
    <w:rsid w:val="001724EF"/>
    <w:rsid w:val="00176EEA"/>
    <w:rsid w:val="00180CBC"/>
    <w:rsid w:val="00182826"/>
    <w:rsid w:val="00182DFD"/>
    <w:rsid w:val="00184410"/>
    <w:rsid w:val="00186FA5"/>
    <w:rsid w:val="001909EE"/>
    <w:rsid w:val="00190BFB"/>
    <w:rsid w:val="0019250F"/>
    <w:rsid w:val="00192778"/>
    <w:rsid w:val="001942C5"/>
    <w:rsid w:val="00196F5C"/>
    <w:rsid w:val="001A1184"/>
    <w:rsid w:val="001A16D2"/>
    <w:rsid w:val="001A398F"/>
    <w:rsid w:val="001A3CA0"/>
    <w:rsid w:val="001A3CD9"/>
    <w:rsid w:val="001A605F"/>
    <w:rsid w:val="001A7900"/>
    <w:rsid w:val="001B495A"/>
    <w:rsid w:val="001C03EA"/>
    <w:rsid w:val="001C2C8C"/>
    <w:rsid w:val="001C32AD"/>
    <w:rsid w:val="001C57DB"/>
    <w:rsid w:val="001D090B"/>
    <w:rsid w:val="001D1566"/>
    <w:rsid w:val="001D282F"/>
    <w:rsid w:val="001D69C5"/>
    <w:rsid w:val="001D797A"/>
    <w:rsid w:val="001E1D25"/>
    <w:rsid w:val="001E3348"/>
    <w:rsid w:val="001E366D"/>
    <w:rsid w:val="001E4CF4"/>
    <w:rsid w:val="001F2310"/>
    <w:rsid w:val="001F3D8F"/>
    <w:rsid w:val="001F4CBA"/>
    <w:rsid w:val="001F7CA8"/>
    <w:rsid w:val="002010A3"/>
    <w:rsid w:val="002033C6"/>
    <w:rsid w:val="00204AB5"/>
    <w:rsid w:val="00206F14"/>
    <w:rsid w:val="00207B1C"/>
    <w:rsid w:val="00207C25"/>
    <w:rsid w:val="00207F83"/>
    <w:rsid w:val="00212EF1"/>
    <w:rsid w:val="00214159"/>
    <w:rsid w:val="002146C1"/>
    <w:rsid w:val="00221BCA"/>
    <w:rsid w:val="0022261F"/>
    <w:rsid w:val="00223F17"/>
    <w:rsid w:val="00226BDD"/>
    <w:rsid w:val="00227106"/>
    <w:rsid w:val="00240C5D"/>
    <w:rsid w:val="00240D98"/>
    <w:rsid w:val="0024181D"/>
    <w:rsid w:val="00243B2B"/>
    <w:rsid w:val="00243D23"/>
    <w:rsid w:val="00250300"/>
    <w:rsid w:val="00251D7C"/>
    <w:rsid w:val="00264FBA"/>
    <w:rsid w:val="00274F07"/>
    <w:rsid w:val="00274F84"/>
    <w:rsid w:val="00276DB6"/>
    <w:rsid w:val="00277AEA"/>
    <w:rsid w:val="00282E37"/>
    <w:rsid w:val="00282FE8"/>
    <w:rsid w:val="00285717"/>
    <w:rsid w:val="002866D8"/>
    <w:rsid w:val="00286A6F"/>
    <w:rsid w:val="00292FB1"/>
    <w:rsid w:val="00293F2E"/>
    <w:rsid w:val="002A2C31"/>
    <w:rsid w:val="002A4B64"/>
    <w:rsid w:val="002A529F"/>
    <w:rsid w:val="002B0D56"/>
    <w:rsid w:val="002B6995"/>
    <w:rsid w:val="002C0344"/>
    <w:rsid w:val="002C0ACB"/>
    <w:rsid w:val="002C2E1F"/>
    <w:rsid w:val="002C50C3"/>
    <w:rsid w:val="002C5318"/>
    <w:rsid w:val="002D67F8"/>
    <w:rsid w:val="002E6824"/>
    <w:rsid w:val="002F2F97"/>
    <w:rsid w:val="002F3553"/>
    <w:rsid w:val="002F3843"/>
    <w:rsid w:val="002F52CF"/>
    <w:rsid w:val="002F7722"/>
    <w:rsid w:val="00303C83"/>
    <w:rsid w:val="00303D00"/>
    <w:rsid w:val="0030761C"/>
    <w:rsid w:val="00312315"/>
    <w:rsid w:val="00314AFB"/>
    <w:rsid w:val="00317229"/>
    <w:rsid w:val="003221BD"/>
    <w:rsid w:val="003238E2"/>
    <w:rsid w:val="00323AA4"/>
    <w:rsid w:val="003261F7"/>
    <w:rsid w:val="00331905"/>
    <w:rsid w:val="00332715"/>
    <w:rsid w:val="00333898"/>
    <w:rsid w:val="00336F87"/>
    <w:rsid w:val="0033717B"/>
    <w:rsid w:val="00337419"/>
    <w:rsid w:val="00340806"/>
    <w:rsid w:val="00340E4B"/>
    <w:rsid w:val="003438C4"/>
    <w:rsid w:val="00351F3E"/>
    <w:rsid w:val="00357CB7"/>
    <w:rsid w:val="00362B38"/>
    <w:rsid w:val="00363A79"/>
    <w:rsid w:val="00365320"/>
    <w:rsid w:val="00365416"/>
    <w:rsid w:val="003669BB"/>
    <w:rsid w:val="00370FB2"/>
    <w:rsid w:val="003729E6"/>
    <w:rsid w:val="00375601"/>
    <w:rsid w:val="0037763F"/>
    <w:rsid w:val="00381B24"/>
    <w:rsid w:val="00383272"/>
    <w:rsid w:val="00383614"/>
    <w:rsid w:val="00383D36"/>
    <w:rsid w:val="00386180"/>
    <w:rsid w:val="00387021"/>
    <w:rsid w:val="00390EBF"/>
    <w:rsid w:val="00394D9B"/>
    <w:rsid w:val="003A06D4"/>
    <w:rsid w:val="003A25F8"/>
    <w:rsid w:val="003A3F41"/>
    <w:rsid w:val="003A751B"/>
    <w:rsid w:val="003B0424"/>
    <w:rsid w:val="003B0540"/>
    <w:rsid w:val="003B2288"/>
    <w:rsid w:val="003B6798"/>
    <w:rsid w:val="003C0EEE"/>
    <w:rsid w:val="003C20D3"/>
    <w:rsid w:val="003C395A"/>
    <w:rsid w:val="003C58C6"/>
    <w:rsid w:val="003C6849"/>
    <w:rsid w:val="003D17FC"/>
    <w:rsid w:val="003E14D4"/>
    <w:rsid w:val="003E3F8C"/>
    <w:rsid w:val="003E5557"/>
    <w:rsid w:val="003E5D9A"/>
    <w:rsid w:val="003E5EE9"/>
    <w:rsid w:val="003E6227"/>
    <w:rsid w:val="003E7CB5"/>
    <w:rsid w:val="003F49BD"/>
    <w:rsid w:val="003F6901"/>
    <w:rsid w:val="00403288"/>
    <w:rsid w:val="00403A61"/>
    <w:rsid w:val="00406E4C"/>
    <w:rsid w:val="00407DA5"/>
    <w:rsid w:val="0041043A"/>
    <w:rsid w:val="00410AAD"/>
    <w:rsid w:val="00411CB6"/>
    <w:rsid w:val="004205B8"/>
    <w:rsid w:val="00422C42"/>
    <w:rsid w:val="00427842"/>
    <w:rsid w:val="00432006"/>
    <w:rsid w:val="0043326F"/>
    <w:rsid w:val="0043532D"/>
    <w:rsid w:val="00435DE6"/>
    <w:rsid w:val="00436880"/>
    <w:rsid w:val="00440F87"/>
    <w:rsid w:val="00442727"/>
    <w:rsid w:val="004441DF"/>
    <w:rsid w:val="00446E31"/>
    <w:rsid w:val="004522CB"/>
    <w:rsid w:val="004579D9"/>
    <w:rsid w:val="00462B1A"/>
    <w:rsid w:val="004707A3"/>
    <w:rsid w:val="00470842"/>
    <w:rsid w:val="00471A03"/>
    <w:rsid w:val="004721AF"/>
    <w:rsid w:val="00472597"/>
    <w:rsid w:val="00473FF2"/>
    <w:rsid w:val="004745CC"/>
    <w:rsid w:val="004759DE"/>
    <w:rsid w:val="004767C3"/>
    <w:rsid w:val="00477DB8"/>
    <w:rsid w:val="004822F7"/>
    <w:rsid w:val="0048417D"/>
    <w:rsid w:val="00484982"/>
    <w:rsid w:val="004850D9"/>
    <w:rsid w:val="004918D3"/>
    <w:rsid w:val="00491F12"/>
    <w:rsid w:val="00493109"/>
    <w:rsid w:val="004932D6"/>
    <w:rsid w:val="00494AB8"/>
    <w:rsid w:val="00495AE2"/>
    <w:rsid w:val="004A0167"/>
    <w:rsid w:val="004A2A57"/>
    <w:rsid w:val="004A46B2"/>
    <w:rsid w:val="004B7929"/>
    <w:rsid w:val="004C2602"/>
    <w:rsid w:val="004C2A19"/>
    <w:rsid w:val="004C6909"/>
    <w:rsid w:val="004C6F39"/>
    <w:rsid w:val="004D0241"/>
    <w:rsid w:val="004D18CE"/>
    <w:rsid w:val="004E0A1A"/>
    <w:rsid w:val="004E1229"/>
    <w:rsid w:val="004E13F3"/>
    <w:rsid w:val="004E486C"/>
    <w:rsid w:val="004E57C6"/>
    <w:rsid w:val="004E7101"/>
    <w:rsid w:val="004F1841"/>
    <w:rsid w:val="004F2AF3"/>
    <w:rsid w:val="004F5F0E"/>
    <w:rsid w:val="00500A22"/>
    <w:rsid w:val="00500E50"/>
    <w:rsid w:val="0050521A"/>
    <w:rsid w:val="00506B9A"/>
    <w:rsid w:val="00512299"/>
    <w:rsid w:val="00516439"/>
    <w:rsid w:val="005175A1"/>
    <w:rsid w:val="00522DA3"/>
    <w:rsid w:val="005235BD"/>
    <w:rsid w:val="00530953"/>
    <w:rsid w:val="00531320"/>
    <w:rsid w:val="00536182"/>
    <w:rsid w:val="00540774"/>
    <w:rsid w:val="00540BC4"/>
    <w:rsid w:val="005435DC"/>
    <w:rsid w:val="00543AB5"/>
    <w:rsid w:val="00544AC6"/>
    <w:rsid w:val="00545F5E"/>
    <w:rsid w:val="005502FC"/>
    <w:rsid w:val="0055047A"/>
    <w:rsid w:val="00550F0D"/>
    <w:rsid w:val="0055288F"/>
    <w:rsid w:val="005539B8"/>
    <w:rsid w:val="00554060"/>
    <w:rsid w:val="00555C93"/>
    <w:rsid w:val="00556F1E"/>
    <w:rsid w:val="0056194E"/>
    <w:rsid w:val="00564EBD"/>
    <w:rsid w:val="005675B5"/>
    <w:rsid w:val="0057032D"/>
    <w:rsid w:val="0057146C"/>
    <w:rsid w:val="00571A9A"/>
    <w:rsid w:val="0058777D"/>
    <w:rsid w:val="00587B70"/>
    <w:rsid w:val="005951B7"/>
    <w:rsid w:val="005A385B"/>
    <w:rsid w:val="005A7F7A"/>
    <w:rsid w:val="005B095A"/>
    <w:rsid w:val="005B39CD"/>
    <w:rsid w:val="005B451A"/>
    <w:rsid w:val="005B7F3B"/>
    <w:rsid w:val="005C094E"/>
    <w:rsid w:val="005C55A4"/>
    <w:rsid w:val="005D20B6"/>
    <w:rsid w:val="005D4F84"/>
    <w:rsid w:val="005D6102"/>
    <w:rsid w:val="005D6765"/>
    <w:rsid w:val="005E0919"/>
    <w:rsid w:val="005E2680"/>
    <w:rsid w:val="005E2731"/>
    <w:rsid w:val="005E2C43"/>
    <w:rsid w:val="005E355A"/>
    <w:rsid w:val="005E3EE8"/>
    <w:rsid w:val="005F1EF7"/>
    <w:rsid w:val="0060595C"/>
    <w:rsid w:val="006118A2"/>
    <w:rsid w:val="00613A0C"/>
    <w:rsid w:val="006227F4"/>
    <w:rsid w:val="00624AFB"/>
    <w:rsid w:val="00625070"/>
    <w:rsid w:val="00625586"/>
    <w:rsid w:val="00626526"/>
    <w:rsid w:val="00630EC6"/>
    <w:rsid w:val="00633B4E"/>
    <w:rsid w:val="00634B9C"/>
    <w:rsid w:val="006350DC"/>
    <w:rsid w:val="0063523F"/>
    <w:rsid w:val="00635D88"/>
    <w:rsid w:val="006370AD"/>
    <w:rsid w:val="0064055D"/>
    <w:rsid w:val="0064255D"/>
    <w:rsid w:val="00642C4C"/>
    <w:rsid w:val="006430DC"/>
    <w:rsid w:val="00643792"/>
    <w:rsid w:val="00643CEA"/>
    <w:rsid w:val="00643DF3"/>
    <w:rsid w:val="00646601"/>
    <w:rsid w:val="00647E49"/>
    <w:rsid w:val="00653BA3"/>
    <w:rsid w:val="00660489"/>
    <w:rsid w:val="00660A41"/>
    <w:rsid w:val="00664627"/>
    <w:rsid w:val="00664F1D"/>
    <w:rsid w:val="006652D5"/>
    <w:rsid w:val="006709D9"/>
    <w:rsid w:val="00672760"/>
    <w:rsid w:val="00674322"/>
    <w:rsid w:val="006763C0"/>
    <w:rsid w:val="00677813"/>
    <w:rsid w:val="00680875"/>
    <w:rsid w:val="00681A5A"/>
    <w:rsid w:val="0068359C"/>
    <w:rsid w:val="00686057"/>
    <w:rsid w:val="00687411"/>
    <w:rsid w:val="00687958"/>
    <w:rsid w:val="00692636"/>
    <w:rsid w:val="006955C0"/>
    <w:rsid w:val="00696C5C"/>
    <w:rsid w:val="006A0827"/>
    <w:rsid w:val="006A1B85"/>
    <w:rsid w:val="006B0BFC"/>
    <w:rsid w:val="006B0DF0"/>
    <w:rsid w:val="006B1CF7"/>
    <w:rsid w:val="006B1FA1"/>
    <w:rsid w:val="006B3D3C"/>
    <w:rsid w:val="006B645F"/>
    <w:rsid w:val="006C5F4E"/>
    <w:rsid w:val="006C6623"/>
    <w:rsid w:val="006D6921"/>
    <w:rsid w:val="006D740B"/>
    <w:rsid w:val="006E1511"/>
    <w:rsid w:val="006E2872"/>
    <w:rsid w:val="006E2ECF"/>
    <w:rsid w:val="006E4E47"/>
    <w:rsid w:val="006F0C0F"/>
    <w:rsid w:val="006F2602"/>
    <w:rsid w:val="006F60EA"/>
    <w:rsid w:val="006F66AE"/>
    <w:rsid w:val="007013DC"/>
    <w:rsid w:val="0070352A"/>
    <w:rsid w:val="00705C37"/>
    <w:rsid w:val="00707778"/>
    <w:rsid w:val="00710E08"/>
    <w:rsid w:val="00710FF4"/>
    <w:rsid w:val="00713B65"/>
    <w:rsid w:val="00720B2A"/>
    <w:rsid w:val="00722FC0"/>
    <w:rsid w:val="00723B80"/>
    <w:rsid w:val="00725487"/>
    <w:rsid w:val="00733868"/>
    <w:rsid w:val="00734424"/>
    <w:rsid w:val="007351E2"/>
    <w:rsid w:val="00737707"/>
    <w:rsid w:val="00737C41"/>
    <w:rsid w:val="007403FB"/>
    <w:rsid w:val="00741E4A"/>
    <w:rsid w:val="00742C61"/>
    <w:rsid w:val="00743B61"/>
    <w:rsid w:val="0074420C"/>
    <w:rsid w:val="00746C6F"/>
    <w:rsid w:val="00746EE7"/>
    <w:rsid w:val="00751DD3"/>
    <w:rsid w:val="007520E1"/>
    <w:rsid w:val="00753B71"/>
    <w:rsid w:val="00753E2A"/>
    <w:rsid w:val="00754093"/>
    <w:rsid w:val="007557FA"/>
    <w:rsid w:val="00755B0D"/>
    <w:rsid w:val="007562E4"/>
    <w:rsid w:val="007576EB"/>
    <w:rsid w:val="007634A1"/>
    <w:rsid w:val="00765E6B"/>
    <w:rsid w:val="0076741E"/>
    <w:rsid w:val="00767AD0"/>
    <w:rsid w:val="007729D3"/>
    <w:rsid w:val="00773297"/>
    <w:rsid w:val="00773677"/>
    <w:rsid w:val="00774D0B"/>
    <w:rsid w:val="00776422"/>
    <w:rsid w:val="00781FA3"/>
    <w:rsid w:val="007824B9"/>
    <w:rsid w:val="00782C75"/>
    <w:rsid w:val="00790025"/>
    <w:rsid w:val="00790527"/>
    <w:rsid w:val="0079726A"/>
    <w:rsid w:val="007A09FB"/>
    <w:rsid w:val="007A1692"/>
    <w:rsid w:val="007A2EBD"/>
    <w:rsid w:val="007A5027"/>
    <w:rsid w:val="007A5C56"/>
    <w:rsid w:val="007B23D5"/>
    <w:rsid w:val="007B6C3A"/>
    <w:rsid w:val="007C00E7"/>
    <w:rsid w:val="007C151A"/>
    <w:rsid w:val="007C1714"/>
    <w:rsid w:val="007C17ED"/>
    <w:rsid w:val="007C229C"/>
    <w:rsid w:val="007C294A"/>
    <w:rsid w:val="007D36F9"/>
    <w:rsid w:val="007D4389"/>
    <w:rsid w:val="007D5FAC"/>
    <w:rsid w:val="007D70F1"/>
    <w:rsid w:val="007E3306"/>
    <w:rsid w:val="007E38E6"/>
    <w:rsid w:val="007E3E2A"/>
    <w:rsid w:val="007E4C98"/>
    <w:rsid w:val="007E5B49"/>
    <w:rsid w:val="007E5F53"/>
    <w:rsid w:val="007E7799"/>
    <w:rsid w:val="007F000A"/>
    <w:rsid w:val="007F5FAE"/>
    <w:rsid w:val="007F65D8"/>
    <w:rsid w:val="0080184F"/>
    <w:rsid w:val="008035EF"/>
    <w:rsid w:val="008070DB"/>
    <w:rsid w:val="00807F22"/>
    <w:rsid w:val="00811A0D"/>
    <w:rsid w:val="008129F6"/>
    <w:rsid w:val="00814057"/>
    <w:rsid w:val="00814156"/>
    <w:rsid w:val="00815095"/>
    <w:rsid w:val="00817E52"/>
    <w:rsid w:val="00820B5E"/>
    <w:rsid w:val="00825061"/>
    <w:rsid w:val="00825C37"/>
    <w:rsid w:val="00832420"/>
    <w:rsid w:val="00832792"/>
    <w:rsid w:val="00841F00"/>
    <w:rsid w:val="00842D7C"/>
    <w:rsid w:val="008437A1"/>
    <w:rsid w:val="0084419C"/>
    <w:rsid w:val="00846505"/>
    <w:rsid w:val="00851765"/>
    <w:rsid w:val="00855053"/>
    <w:rsid w:val="00857F5B"/>
    <w:rsid w:val="0086286A"/>
    <w:rsid w:val="008649F3"/>
    <w:rsid w:val="00871FC3"/>
    <w:rsid w:val="00880F5D"/>
    <w:rsid w:val="008816D4"/>
    <w:rsid w:val="0088212C"/>
    <w:rsid w:val="008871B5"/>
    <w:rsid w:val="008901B3"/>
    <w:rsid w:val="0089169F"/>
    <w:rsid w:val="00894714"/>
    <w:rsid w:val="008964F0"/>
    <w:rsid w:val="00897151"/>
    <w:rsid w:val="0089732B"/>
    <w:rsid w:val="0089770D"/>
    <w:rsid w:val="008A4013"/>
    <w:rsid w:val="008A544F"/>
    <w:rsid w:val="008A6058"/>
    <w:rsid w:val="008B3A3F"/>
    <w:rsid w:val="008B4E20"/>
    <w:rsid w:val="008C2335"/>
    <w:rsid w:val="008C67D5"/>
    <w:rsid w:val="008D7F64"/>
    <w:rsid w:val="008E621C"/>
    <w:rsid w:val="008E6672"/>
    <w:rsid w:val="008F01F4"/>
    <w:rsid w:val="008F358E"/>
    <w:rsid w:val="008F502E"/>
    <w:rsid w:val="00900352"/>
    <w:rsid w:val="00902F31"/>
    <w:rsid w:val="009047C1"/>
    <w:rsid w:val="009055FC"/>
    <w:rsid w:val="00905C1A"/>
    <w:rsid w:val="009072B7"/>
    <w:rsid w:val="00907B48"/>
    <w:rsid w:val="00913077"/>
    <w:rsid w:val="00915FB0"/>
    <w:rsid w:val="00916113"/>
    <w:rsid w:val="0092305B"/>
    <w:rsid w:val="009246EC"/>
    <w:rsid w:val="00925408"/>
    <w:rsid w:val="00930FA2"/>
    <w:rsid w:val="00931FA2"/>
    <w:rsid w:val="00933AB5"/>
    <w:rsid w:val="009344A7"/>
    <w:rsid w:val="00934F98"/>
    <w:rsid w:val="00936244"/>
    <w:rsid w:val="00941AA5"/>
    <w:rsid w:val="00947402"/>
    <w:rsid w:val="00950075"/>
    <w:rsid w:val="009616AE"/>
    <w:rsid w:val="00963B4C"/>
    <w:rsid w:val="00964F2F"/>
    <w:rsid w:val="0097000C"/>
    <w:rsid w:val="009721D4"/>
    <w:rsid w:val="00973732"/>
    <w:rsid w:val="0097627E"/>
    <w:rsid w:val="009809E4"/>
    <w:rsid w:val="00981ADF"/>
    <w:rsid w:val="0098268C"/>
    <w:rsid w:val="00990554"/>
    <w:rsid w:val="0099182A"/>
    <w:rsid w:val="00992D7A"/>
    <w:rsid w:val="00995E57"/>
    <w:rsid w:val="009A20FF"/>
    <w:rsid w:val="009A217A"/>
    <w:rsid w:val="009A2CFC"/>
    <w:rsid w:val="009A645E"/>
    <w:rsid w:val="009B107A"/>
    <w:rsid w:val="009B2214"/>
    <w:rsid w:val="009B542A"/>
    <w:rsid w:val="009B6133"/>
    <w:rsid w:val="009B6500"/>
    <w:rsid w:val="009C0704"/>
    <w:rsid w:val="009C1864"/>
    <w:rsid w:val="009D6006"/>
    <w:rsid w:val="009D7C8A"/>
    <w:rsid w:val="009E0660"/>
    <w:rsid w:val="009E2FEE"/>
    <w:rsid w:val="009E4F8F"/>
    <w:rsid w:val="009E64D8"/>
    <w:rsid w:val="009E7D3E"/>
    <w:rsid w:val="009F05B5"/>
    <w:rsid w:val="009F075E"/>
    <w:rsid w:val="009F1431"/>
    <w:rsid w:val="009F753A"/>
    <w:rsid w:val="009F7911"/>
    <w:rsid w:val="00A06798"/>
    <w:rsid w:val="00A0752C"/>
    <w:rsid w:val="00A14F46"/>
    <w:rsid w:val="00A227C2"/>
    <w:rsid w:val="00A240FE"/>
    <w:rsid w:val="00A2708C"/>
    <w:rsid w:val="00A3399F"/>
    <w:rsid w:val="00A35CBD"/>
    <w:rsid w:val="00A365F3"/>
    <w:rsid w:val="00A36BD4"/>
    <w:rsid w:val="00A4026A"/>
    <w:rsid w:val="00A40F61"/>
    <w:rsid w:val="00A44D9E"/>
    <w:rsid w:val="00A450F0"/>
    <w:rsid w:val="00A476FC"/>
    <w:rsid w:val="00A47C08"/>
    <w:rsid w:val="00A50141"/>
    <w:rsid w:val="00A5110D"/>
    <w:rsid w:val="00A5585B"/>
    <w:rsid w:val="00A60F54"/>
    <w:rsid w:val="00A64F3D"/>
    <w:rsid w:val="00A666C1"/>
    <w:rsid w:val="00A67E5A"/>
    <w:rsid w:val="00A76EE2"/>
    <w:rsid w:val="00A800A9"/>
    <w:rsid w:val="00A840A8"/>
    <w:rsid w:val="00A87FF1"/>
    <w:rsid w:val="00A90E44"/>
    <w:rsid w:val="00A90F71"/>
    <w:rsid w:val="00A90F93"/>
    <w:rsid w:val="00A927E3"/>
    <w:rsid w:val="00A946FE"/>
    <w:rsid w:val="00A967CE"/>
    <w:rsid w:val="00A96E85"/>
    <w:rsid w:val="00A97BF5"/>
    <w:rsid w:val="00AA3913"/>
    <w:rsid w:val="00AA7B6D"/>
    <w:rsid w:val="00AB2730"/>
    <w:rsid w:val="00AB4B8B"/>
    <w:rsid w:val="00AB59FD"/>
    <w:rsid w:val="00AB694C"/>
    <w:rsid w:val="00AB6FFE"/>
    <w:rsid w:val="00AC2A3C"/>
    <w:rsid w:val="00AC349E"/>
    <w:rsid w:val="00AC483F"/>
    <w:rsid w:val="00AC59AF"/>
    <w:rsid w:val="00AD068B"/>
    <w:rsid w:val="00AD3B6A"/>
    <w:rsid w:val="00AD5F55"/>
    <w:rsid w:val="00AE1A8D"/>
    <w:rsid w:val="00AE2073"/>
    <w:rsid w:val="00AE20AB"/>
    <w:rsid w:val="00AE578C"/>
    <w:rsid w:val="00AF0E43"/>
    <w:rsid w:val="00AF3B22"/>
    <w:rsid w:val="00AF41FF"/>
    <w:rsid w:val="00AF4DC5"/>
    <w:rsid w:val="00AF5763"/>
    <w:rsid w:val="00AF5C9D"/>
    <w:rsid w:val="00B00F48"/>
    <w:rsid w:val="00B06000"/>
    <w:rsid w:val="00B0716F"/>
    <w:rsid w:val="00B134D0"/>
    <w:rsid w:val="00B13CDB"/>
    <w:rsid w:val="00B1434B"/>
    <w:rsid w:val="00B1757B"/>
    <w:rsid w:val="00B20659"/>
    <w:rsid w:val="00B214C0"/>
    <w:rsid w:val="00B21BC7"/>
    <w:rsid w:val="00B22524"/>
    <w:rsid w:val="00B22965"/>
    <w:rsid w:val="00B32EA0"/>
    <w:rsid w:val="00B33026"/>
    <w:rsid w:val="00B344C0"/>
    <w:rsid w:val="00B429AA"/>
    <w:rsid w:val="00B42BAF"/>
    <w:rsid w:val="00B44E31"/>
    <w:rsid w:val="00B4659A"/>
    <w:rsid w:val="00B47388"/>
    <w:rsid w:val="00B5238D"/>
    <w:rsid w:val="00B534A9"/>
    <w:rsid w:val="00B53EF4"/>
    <w:rsid w:val="00B544EF"/>
    <w:rsid w:val="00B5612D"/>
    <w:rsid w:val="00B5769A"/>
    <w:rsid w:val="00B57B7D"/>
    <w:rsid w:val="00B60E9B"/>
    <w:rsid w:val="00B625C3"/>
    <w:rsid w:val="00B63972"/>
    <w:rsid w:val="00B64920"/>
    <w:rsid w:val="00B67239"/>
    <w:rsid w:val="00B7292D"/>
    <w:rsid w:val="00B74DDE"/>
    <w:rsid w:val="00B8073A"/>
    <w:rsid w:val="00B81064"/>
    <w:rsid w:val="00B82AC0"/>
    <w:rsid w:val="00B8407B"/>
    <w:rsid w:val="00B90FDC"/>
    <w:rsid w:val="00B9355E"/>
    <w:rsid w:val="00B97E5D"/>
    <w:rsid w:val="00BA0321"/>
    <w:rsid w:val="00BA1768"/>
    <w:rsid w:val="00BA5324"/>
    <w:rsid w:val="00BA57BC"/>
    <w:rsid w:val="00BA6E13"/>
    <w:rsid w:val="00BB06FF"/>
    <w:rsid w:val="00BB4384"/>
    <w:rsid w:val="00BB61B6"/>
    <w:rsid w:val="00BB74A9"/>
    <w:rsid w:val="00BC0EAE"/>
    <w:rsid w:val="00BC34D8"/>
    <w:rsid w:val="00BC3FB2"/>
    <w:rsid w:val="00BC6889"/>
    <w:rsid w:val="00BD1A87"/>
    <w:rsid w:val="00BD1E98"/>
    <w:rsid w:val="00BD3A60"/>
    <w:rsid w:val="00BD7768"/>
    <w:rsid w:val="00BE0642"/>
    <w:rsid w:val="00BE0757"/>
    <w:rsid w:val="00BE2699"/>
    <w:rsid w:val="00BE3B12"/>
    <w:rsid w:val="00BE3DA1"/>
    <w:rsid w:val="00BE5045"/>
    <w:rsid w:val="00BE579C"/>
    <w:rsid w:val="00BE6C38"/>
    <w:rsid w:val="00BE7FA9"/>
    <w:rsid w:val="00BF2891"/>
    <w:rsid w:val="00BF40CA"/>
    <w:rsid w:val="00BF5DBE"/>
    <w:rsid w:val="00C00F4F"/>
    <w:rsid w:val="00C042D9"/>
    <w:rsid w:val="00C05580"/>
    <w:rsid w:val="00C05E5A"/>
    <w:rsid w:val="00C05EEC"/>
    <w:rsid w:val="00C0729E"/>
    <w:rsid w:val="00C0794C"/>
    <w:rsid w:val="00C105E8"/>
    <w:rsid w:val="00C109DC"/>
    <w:rsid w:val="00C13B6D"/>
    <w:rsid w:val="00C20002"/>
    <w:rsid w:val="00C22333"/>
    <w:rsid w:val="00C22BFF"/>
    <w:rsid w:val="00C23388"/>
    <w:rsid w:val="00C24002"/>
    <w:rsid w:val="00C252E4"/>
    <w:rsid w:val="00C352F7"/>
    <w:rsid w:val="00C41AD0"/>
    <w:rsid w:val="00C440A6"/>
    <w:rsid w:val="00C451C5"/>
    <w:rsid w:val="00C45A76"/>
    <w:rsid w:val="00C465F4"/>
    <w:rsid w:val="00C50A91"/>
    <w:rsid w:val="00C563B8"/>
    <w:rsid w:val="00C606AE"/>
    <w:rsid w:val="00C614F7"/>
    <w:rsid w:val="00C633B8"/>
    <w:rsid w:val="00C72B98"/>
    <w:rsid w:val="00C74AE5"/>
    <w:rsid w:val="00C75EF5"/>
    <w:rsid w:val="00C80BD6"/>
    <w:rsid w:val="00C80C74"/>
    <w:rsid w:val="00C8697F"/>
    <w:rsid w:val="00C86F2C"/>
    <w:rsid w:val="00C90611"/>
    <w:rsid w:val="00C90EED"/>
    <w:rsid w:val="00C92099"/>
    <w:rsid w:val="00C925CE"/>
    <w:rsid w:val="00C92BDA"/>
    <w:rsid w:val="00CA06CB"/>
    <w:rsid w:val="00CA2F4C"/>
    <w:rsid w:val="00CA331D"/>
    <w:rsid w:val="00CA5005"/>
    <w:rsid w:val="00CA55C4"/>
    <w:rsid w:val="00CB0086"/>
    <w:rsid w:val="00CB0107"/>
    <w:rsid w:val="00CB224C"/>
    <w:rsid w:val="00CB2F22"/>
    <w:rsid w:val="00CB3EA2"/>
    <w:rsid w:val="00CB405E"/>
    <w:rsid w:val="00CB5844"/>
    <w:rsid w:val="00CB698C"/>
    <w:rsid w:val="00CB7848"/>
    <w:rsid w:val="00CC1E8C"/>
    <w:rsid w:val="00CC2FD9"/>
    <w:rsid w:val="00CC320F"/>
    <w:rsid w:val="00CC5F7D"/>
    <w:rsid w:val="00CC61EF"/>
    <w:rsid w:val="00CC7EAB"/>
    <w:rsid w:val="00CD2828"/>
    <w:rsid w:val="00CD766E"/>
    <w:rsid w:val="00CE656F"/>
    <w:rsid w:val="00CE69D0"/>
    <w:rsid w:val="00CE6A6A"/>
    <w:rsid w:val="00CF1B79"/>
    <w:rsid w:val="00CF29E6"/>
    <w:rsid w:val="00CF7361"/>
    <w:rsid w:val="00CF79E3"/>
    <w:rsid w:val="00D00F1C"/>
    <w:rsid w:val="00D012FE"/>
    <w:rsid w:val="00D0335E"/>
    <w:rsid w:val="00D03EFC"/>
    <w:rsid w:val="00D05711"/>
    <w:rsid w:val="00D06C39"/>
    <w:rsid w:val="00D12553"/>
    <w:rsid w:val="00D1562C"/>
    <w:rsid w:val="00D17D71"/>
    <w:rsid w:val="00D202A6"/>
    <w:rsid w:val="00D2384E"/>
    <w:rsid w:val="00D24575"/>
    <w:rsid w:val="00D26BB3"/>
    <w:rsid w:val="00D27C59"/>
    <w:rsid w:val="00D30DC5"/>
    <w:rsid w:val="00D34B6A"/>
    <w:rsid w:val="00D35E2D"/>
    <w:rsid w:val="00D372B9"/>
    <w:rsid w:val="00D40754"/>
    <w:rsid w:val="00D42AD8"/>
    <w:rsid w:val="00D438FD"/>
    <w:rsid w:val="00D45D14"/>
    <w:rsid w:val="00D469B1"/>
    <w:rsid w:val="00D47A00"/>
    <w:rsid w:val="00D546E0"/>
    <w:rsid w:val="00D56615"/>
    <w:rsid w:val="00D57408"/>
    <w:rsid w:val="00D57E87"/>
    <w:rsid w:val="00D61ADD"/>
    <w:rsid w:val="00D61CB9"/>
    <w:rsid w:val="00D61D14"/>
    <w:rsid w:val="00D655D9"/>
    <w:rsid w:val="00D6687C"/>
    <w:rsid w:val="00D6693F"/>
    <w:rsid w:val="00D67EA2"/>
    <w:rsid w:val="00D73F9E"/>
    <w:rsid w:val="00D75A38"/>
    <w:rsid w:val="00D77A24"/>
    <w:rsid w:val="00D84709"/>
    <w:rsid w:val="00D85F62"/>
    <w:rsid w:val="00D8793D"/>
    <w:rsid w:val="00DA0599"/>
    <w:rsid w:val="00DA1A92"/>
    <w:rsid w:val="00DA282C"/>
    <w:rsid w:val="00DA2DBE"/>
    <w:rsid w:val="00DA2F5E"/>
    <w:rsid w:val="00DA3248"/>
    <w:rsid w:val="00DA4468"/>
    <w:rsid w:val="00DA6116"/>
    <w:rsid w:val="00DA616D"/>
    <w:rsid w:val="00DA7CBC"/>
    <w:rsid w:val="00DB0237"/>
    <w:rsid w:val="00DB3B36"/>
    <w:rsid w:val="00DB5450"/>
    <w:rsid w:val="00DB54C0"/>
    <w:rsid w:val="00DB713F"/>
    <w:rsid w:val="00DC2323"/>
    <w:rsid w:val="00DC5FEB"/>
    <w:rsid w:val="00DC6105"/>
    <w:rsid w:val="00DC77DC"/>
    <w:rsid w:val="00DD1DD5"/>
    <w:rsid w:val="00DF0F26"/>
    <w:rsid w:val="00DF1443"/>
    <w:rsid w:val="00DF2514"/>
    <w:rsid w:val="00DF46E3"/>
    <w:rsid w:val="00DF6B6A"/>
    <w:rsid w:val="00DF71ED"/>
    <w:rsid w:val="00E00247"/>
    <w:rsid w:val="00E026EF"/>
    <w:rsid w:val="00E05F66"/>
    <w:rsid w:val="00E06666"/>
    <w:rsid w:val="00E11A0A"/>
    <w:rsid w:val="00E12AED"/>
    <w:rsid w:val="00E13015"/>
    <w:rsid w:val="00E13ACD"/>
    <w:rsid w:val="00E1523C"/>
    <w:rsid w:val="00E17271"/>
    <w:rsid w:val="00E2006C"/>
    <w:rsid w:val="00E20401"/>
    <w:rsid w:val="00E21B2E"/>
    <w:rsid w:val="00E25882"/>
    <w:rsid w:val="00E27957"/>
    <w:rsid w:val="00E279C6"/>
    <w:rsid w:val="00E27B12"/>
    <w:rsid w:val="00E27BD3"/>
    <w:rsid w:val="00E340BF"/>
    <w:rsid w:val="00E41D91"/>
    <w:rsid w:val="00E45A49"/>
    <w:rsid w:val="00E45CF8"/>
    <w:rsid w:val="00E45E7E"/>
    <w:rsid w:val="00E46A48"/>
    <w:rsid w:val="00E477EB"/>
    <w:rsid w:val="00E47ECB"/>
    <w:rsid w:val="00E51727"/>
    <w:rsid w:val="00E539B3"/>
    <w:rsid w:val="00E548D3"/>
    <w:rsid w:val="00E54EFD"/>
    <w:rsid w:val="00E55EFC"/>
    <w:rsid w:val="00E57316"/>
    <w:rsid w:val="00E60F9E"/>
    <w:rsid w:val="00E64AC3"/>
    <w:rsid w:val="00E64C76"/>
    <w:rsid w:val="00E65FFF"/>
    <w:rsid w:val="00E754AC"/>
    <w:rsid w:val="00E761DA"/>
    <w:rsid w:val="00E83390"/>
    <w:rsid w:val="00E84A0A"/>
    <w:rsid w:val="00E86B7C"/>
    <w:rsid w:val="00E86F63"/>
    <w:rsid w:val="00E86FA9"/>
    <w:rsid w:val="00E9038E"/>
    <w:rsid w:val="00E95F7D"/>
    <w:rsid w:val="00EA68DF"/>
    <w:rsid w:val="00EC1C4E"/>
    <w:rsid w:val="00EC1D4E"/>
    <w:rsid w:val="00EC398E"/>
    <w:rsid w:val="00EC55FC"/>
    <w:rsid w:val="00EC566E"/>
    <w:rsid w:val="00ED3D0B"/>
    <w:rsid w:val="00ED4792"/>
    <w:rsid w:val="00ED791F"/>
    <w:rsid w:val="00ED7E28"/>
    <w:rsid w:val="00ED7F3E"/>
    <w:rsid w:val="00EE0B20"/>
    <w:rsid w:val="00EE0CDB"/>
    <w:rsid w:val="00EE1B6C"/>
    <w:rsid w:val="00EE21C0"/>
    <w:rsid w:val="00EE3322"/>
    <w:rsid w:val="00EE3F9E"/>
    <w:rsid w:val="00EE6B98"/>
    <w:rsid w:val="00EF08F4"/>
    <w:rsid w:val="00EF19B3"/>
    <w:rsid w:val="00EF2610"/>
    <w:rsid w:val="00EF3FE8"/>
    <w:rsid w:val="00F00089"/>
    <w:rsid w:val="00F01528"/>
    <w:rsid w:val="00F022F0"/>
    <w:rsid w:val="00F05737"/>
    <w:rsid w:val="00F06DA7"/>
    <w:rsid w:val="00F14176"/>
    <w:rsid w:val="00F20057"/>
    <w:rsid w:val="00F20A39"/>
    <w:rsid w:val="00F21919"/>
    <w:rsid w:val="00F240F4"/>
    <w:rsid w:val="00F24163"/>
    <w:rsid w:val="00F257A5"/>
    <w:rsid w:val="00F25AE9"/>
    <w:rsid w:val="00F2613C"/>
    <w:rsid w:val="00F270BA"/>
    <w:rsid w:val="00F278F7"/>
    <w:rsid w:val="00F31020"/>
    <w:rsid w:val="00F31D86"/>
    <w:rsid w:val="00F320B6"/>
    <w:rsid w:val="00F331E2"/>
    <w:rsid w:val="00F33697"/>
    <w:rsid w:val="00F37B30"/>
    <w:rsid w:val="00F37B44"/>
    <w:rsid w:val="00F438A7"/>
    <w:rsid w:val="00F43EDB"/>
    <w:rsid w:val="00F46A20"/>
    <w:rsid w:val="00F47C2B"/>
    <w:rsid w:val="00F513B1"/>
    <w:rsid w:val="00F5331F"/>
    <w:rsid w:val="00F53875"/>
    <w:rsid w:val="00F53945"/>
    <w:rsid w:val="00F53F7E"/>
    <w:rsid w:val="00F576D9"/>
    <w:rsid w:val="00F60539"/>
    <w:rsid w:val="00F61575"/>
    <w:rsid w:val="00F615A6"/>
    <w:rsid w:val="00F64EEF"/>
    <w:rsid w:val="00F64FD0"/>
    <w:rsid w:val="00F6642E"/>
    <w:rsid w:val="00F75E70"/>
    <w:rsid w:val="00F7676B"/>
    <w:rsid w:val="00F80C78"/>
    <w:rsid w:val="00F813C5"/>
    <w:rsid w:val="00F8491F"/>
    <w:rsid w:val="00F855FA"/>
    <w:rsid w:val="00F912B4"/>
    <w:rsid w:val="00F936EA"/>
    <w:rsid w:val="00F93D60"/>
    <w:rsid w:val="00F95F94"/>
    <w:rsid w:val="00F961A9"/>
    <w:rsid w:val="00FA0174"/>
    <w:rsid w:val="00FA1608"/>
    <w:rsid w:val="00FA3E03"/>
    <w:rsid w:val="00FA3F0B"/>
    <w:rsid w:val="00FA5751"/>
    <w:rsid w:val="00FA6CA0"/>
    <w:rsid w:val="00FA79FF"/>
    <w:rsid w:val="00FA7D71"/>
    <w:rsid w:val="00FB2FFE"/>
    <w:rsid w:val="00FB58A9"/>
    <w:rsid w:val="00FC05B1"/>
    <w:rsid w:val="00FC0C4E"/>
    <w:rsid w:val="00FC5462"/>
    <w:rsid w:val="00FD104A"/>
    <w:rsid w:val="00FD3EA4"/>
    <w:rsid w:val="00FD41A8"/>
    <w:rsid w:val="00FD4550"/>
    <w:rsid w:val="00FD474E"/>
    <w:rsid w:val="00FD508A"/>
    <w:rsid w:val="00FD5550"/>
    <w:rsid w:val="00FD7E16"/>
    <w:rsid w:val="00FE21E5"/>
    <w:rsid w:val="00FE394E"/>
    <w:rsid w:val="00FE3DEE"/>
    <w:rsid w:val="00FE7DED"/>
    <w:rsid w:val="00FF12F9"/>
    <w:rsid w:val="00FF6F59"/>
    <w:rsid w:val="00FF6F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59EA01"/>
  <w15:chartTrackingRefBased/>
  <w15:docId w15:val="{AF6092D5-8873-3543-BAB3-3FE29C0D4F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729E"/>
  </w:style>
  <w:style w:type="paragraph" w:styleId="Heading1">
    <w:name w:val="heading 1"/>
    <w:basedOn w:val="Normal"/>
    <w:next w:val="Normal"/>
    <w:link w:val="Heading1Char"/>
    <w:uiPriority w:val="9"/>
    <w:qFormat/>
    <w:rsid w:val="00AF41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F41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F41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F41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41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41F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41F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41F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41F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41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F41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F41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F41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41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41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41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41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41FF"/>
    <w:rPr>
      <w:rFonts w:eastAsiaTheme="majorEastAsia" w:cstheme="majorBidi"/>
      <w:color w:val="272727" w:themeColor="text1" w:themeTint="D8"/>
    </w:rPr>
  </w:style>
  <w:style w:type="paragraph" w:styleId="Title">
    <w:name w:val="Title"/>
    <w:basedOn w:val="Normal"/>
    <w:next w:val="Normal"/>
    <w:link w:val="TitleChar"/>
    <w:uiPriority w:val="10"/>
    <w:qFormat/>
    <w:rsid w:val="00AF41F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41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41F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41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41F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F41FF"/>
    <w:rPr>
      <w:i/>
      <w:iCs/>
      <w:color w:val="404040" w:themeColor="text1" w:themeTint="BF"/>
    </w:rPr>
  </w:style>
  <w:style w:type="paragraph" w:styleId="ListParagraph">
    <w:name w:val="List Paragraph"/>
    <w:basedOn w:val="Normal"/>
    <w:uiPriority w:val="34"/>
    <w:qFormat/>
    <w:rsid w:val="00AF41FF"/>
    <w:pPr>
      <w:ind w:left="720"/>
      <w:contextualSpacing/>
    </w:pPr>
  </w:style>
  <w:style w:type="character" w:styleId="IntenseEmphasis">
    <w:name w:val="Intense Emphasis"/>
    <w:basedOn w:val="DefaultParagraphFont"/>
    <w:uiPriority w:val="21"/>
    <w:qFormat/>
    <w:rsid w:val="00AF41FF"/>
    <w:rPr>
      <w:i/>
      <w:iCs/>
      <w:color w:val="0F4761" w:themeColor="accent1" w:themeShade="BF"/>
    </w:rPr>
  </w:style>
  <w:style w:type="paragraph" w:styleId="IntenseQuote">
    <w:name w:val="Intense Quote"/>
    <w:basedOn w:val="Normal"/>
    <w:next w:val="Normal"/>
    <w:link w:val="IntenseQuoteChar"/>
    <w:uiPriority w:val="30"/>
    <w:qFormat/>
    <w:rsid w:val="00AF41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41FF"/>
    <w:rPr>
      <w:i/>
      <w:iCs/>
      <w:color w:val="0F4761" w:themeColor="accent1" w:themeShade="BF"/>
    </w:rPr>
  </w:style>
  <w:style w:type="character" w:styleId="IntenseReference">
    <w:name w:val="Intense Reference"/>
    <w:basedOn w:val="DefaultParagraphFont"/>
    <w:uiPriority w:val="32"/>
    <w:qFormat/>
    <w:rsid w:val="00AF41FF"/>
    <w:rPr>
      <w:b/>
      <w:bCs/>
      <w:smallCaps/>
      <w:color w:val="0F4761" w:themeColor="accent1" w:themeShade="BF"/>
      <w:spacing w:val="5"/>
    </w:rPr>
  </w:style>
  <w:style w:type="paragraph" w:styleId="Header">
    <w:name w:val="header"/>
    <w:basedOn w:val="Normal"/>
    <w:link w:val="HeaderChar"/>
    <w:uiPriority w:val="99"/>
    <w:unhideWhenUsed/>
    <w:rsid w:val="00AF41FF"/>
    <w:pPr>
      <w:tabs>
        <w:tab w:val="center" w:pos="4513"/>
        <w:tab w:val="right" w:pos="9026"/>
      </w:tabs>
    </w:pPr>
  </w:style>
  <w:style w:type="character" w:customStyle="1" w:styleId="HeaderChar">
    <w:name w:val="Header Char"/>
    <w:basedOn w:val="DefaultParagraphFont"/>
    <w:link w:val="Header"/>
    <w:uiPriority w:val="99"/>
    <w:rsid w:val="00AF41FF"/>
  </w:style>
  <w:style w:type="paragraph" w:styleId="Footer">
    <w:name w:val="footer"/>
    <w:basedOn w:val="Normal"/>
    <w:link w:val="FooterChar"/>
    <w:uiPriority w:val="99"/>
    <w:unhideWhenUsed/>
    <w:rsid w:val="00AF41FF"/>
    <w:pPr>
      <w:tabs>
        <w:tab w:val="center" w:pos="4513"/>
        <w:tab w:val="right" w:pos="9026"/>
      </w:tabs>
    </w:pPr>
  </w:style>
  <w:style w:type="character" w:customStyle="1" w:styleId="FooterChar">
    <w:name w:val="Footer Char"/>
    <w:basedOn w:val="DefaultParagraphFont"/>
    <w:link w:val="Footer"/>
    <w:uiPriority w:val="99"/>
    <w:rsid w:val="00AF41FF"/>
  </w:style>
  <w:style w:type="paragraph" w:styleId="TOCHeading">
    <w:name w:val="TOC Heading"/>
    <w:basedOn w:val="Heading1"/>
    <w:next w:val="Normal"/>
    <w:uiPriority w:val="39"/>
    <w:unhideWhenUsed/>
    <w:qFormat/>
    <w:rsid w:val="00AF41FF"/>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AF41FF"/>
    <w:pPr>
      <w:spacing w:before="360" w:after="360"/>
    </w:pPr>
    <w:rPr>
      <w:b/>
      <w:bCs/>
      <w:caps/>
      <w:sz w:val="22"/>
      <w:szCs w:val="22"/>
      <w:u w:val="single"/>
    </w:rPr>
  </w:style>
  <w:style w:type="paragraph" w:styleId="TOC2">
    <w:name w:val="toc 2"/>
    <w:basedOn w:val="Normal"/>
    <w:next w:val="Normal"/>
    <w:autoRedefine/>
    <w:uiPriority w:val="39"/>
    <w:unhideWhenUsed/>
    <w:rsid w:val="00AF41FF"/>
    <w:rPr>
      <w:b/>
      <w:bCs/>
      <w:smallCaps/>
      <w:sz w:val="22"/>
      <w:szCs w:val="22"/>
    </w:rPr>
  </w:style>
  <w:style w:type="character" w:styleId="Hyperlink">
    <w:name w:val="Hyperlink"/>
    <w:basedOn w:val="DefaultParagraphFont"/>
    <w:uiPriority w:val="99"/>
    <w:unhideWhenUsed/>
    <w:rsid w:val="00AF41FF"/>
    <w:rPr>
      <w:color w:val="467886" w:themeColor="hyperlink"/>
      <w:u w:val="single"/>
    </w:rPr>
  </w:style>
  <w:style w:type="paragraph" w:styleId="TOC3">
    <w:name w:val="toc 3"/>
    <w:basedOn w:val="Normal"/>
    <w:next w:val="Normal"/>
    <w:autoRedefine/>
    <w:uiPriority w:val="39"/>
    <w:unhideWhenUsed/>
    <w:rsid w:val="00AF41FF"/>
    <w:rPr>
      <w:smallCaps/>
      <w:sz w:val="22"/>
      <w:szCs w:val="22"/>
    </w:rPr>
  </w:style>
  <w:style w:type="paragraph" w:styleId="TOC4">
    <w:name w:val="toc 4"/>
    <w:basedOn w:val="Normal"/>
    <w:next w:val="Normal"/>
    <w:autoRedefine/>
    <w:uiPriority w:val="39"/>
    <w:semiHidden/>
    <w:unhideWhenUsed/>
    <w:rsid w:val="00AF41FF"/>
    <w:rPr>
      <w:sz w:val="22"/>
      <w:szCs w:val="22"/>
    </w:rPr>
  </w:style>
  <w:style w:type="paragraph" w:styleId="TOC5">
    <w:name w:val="toc 5"/>
    <w:basedOn w:val="Normal"/>
    <w:next w:val="Normal"/>
    <w:autoRedefine/>
    <w:uiPriority w:val="39"/>
    <w:semiHidden/>
    <w:unhideWhenUsed/>
    <w:rsid w:val="00AF41FF"/>
    <w:rPr>
      <w:sz w:val="22"/>
      <w:szCs w:val="22"/>
    </w:rPr>
  </w:style>
  <w:style w:type="paragraph" w:styleId="TOC6">
    <w:name w:val="toc 6"/>
    <w:basedOn w:val="Normal"/>
    <w:next w:val="Normal"/>
    <w:autoRedefine/>
    <w:uiPriority w:val="39"/>
    <w:semiHidden/>
    <w:unhideWhenUsed/>
    <w:rsid w:val="00AF41FF"/>
    <w:rPr>
      <w:sz w:val="22"/>
      <w:szCs w:val="22"/>
    </w:rPr>
  </w:style>
  <w:style w:type="paragraph" w:styleId="TOC7">
    <w:name w:val="toc 7"/>
    <w:basedOn w:val="Normal"/>
    <w:next w:val="Normal"/>
    <w:autoRedefine/>
    <w:uiPriority w:val="39"/>
    <w:semiHidden/>
    <w:unhideWhenUsed/>
    <w:rsid w:val="00AF41FF"/>
    <w:rPr>
      <w:sz w:val="22"/>
      <w:szCs w:val="22"/>
    </w:rPr>
  </w:style>
  <w:style w:type="paragraph" w:styleId="TOC8">
    <w:name w:val="toc 8"/>
    <w:basedOn w:val="Normal"/>
    <w:next w:val="Normal"/>
    <w:autoRedefine/>
    <w:uiPriority w:val="39"/>
    <w:semiHidden/>
    <w:unhideWhenUsed/>
    <w:rsid w:val="00AF41FF"/>
    <w:rPr>
      <w:sz w:val="22"/>
      <w:szCs w:val="22"/>
    </w:rPr>
  </w:style>
  <w:style w:type="paragraph" w:styleId="TOC9">
    <w:name w:val="toc 9"/>
    <w:basedOn w:val="Normal"/>
    <w:next w:val="Normal"/>
    <w:autoRedefine/>
    <w:uiPriority w:val="39"/>
    <w:semiHidden/>
    <w:unhideWhenUsed/>
    <w:rsid w:val="00AF41FF"/>
    <w:rPr>
      <w:sz w:val="22"/>
      <w:szCs w:val="22"/>
    </w:rPr>
  </w:style>
  <w:style w:type="character" w:styleId="PageNumber">
    <w:name w:val="page number"/>
    <w:basedOn w:val="DefaultParagraphFont"/>
    <w:uiPriority w:val="99"/>
    <w:semiHidden/>
    <w:unhideWhenUsed/>
    <w:rsid w:val="00AF41FF"/>
  </w:style>
  <w:style w:type="paragraph" w:styleId="NormalWeb">
    <w:name w:val="Normal (Web)"/>
    <w:basedOn w:val="Normal"/>
    <w:uiPriority w:val="99"/>
    <w:unhideWhenUsed/>
    <w:rsid w:val="00AF41FF"/>
    <w:pPr>
      <w:spacing w:before="100" w:beforeAutospacing="1" w:after="100" w:afterAutospacing="1"/>
    </w:pPr>
    <w:rPr>
      <w:rFonts w:ascii="Times New Roman" w:eastAsia="Times New Roman" w:hAnsi="Times New Roman" w:cs="Times New Roman"/>
      <w:lang w:eastAsia="en-GB"/>
    </w:rPr>
  </w:style>
  <w:style w:type="paragraph" w:styleId="NoSpacing">
    <w:name w:val="No Spacing"/>
    <w:link w:val="NoSpacingChar"/>
    <w:uiPriority w:val="1"/>
    <w:qFormat/>
    <w:rsid w:val="00AF41FF"/>
  </w:style>
  <w:style w:type="character" w:customStyle="1" w:styleId="url">
    <w:name w:val="url"/>
    <w:basedOn w:val="DefaultParagraphFont"/>
    <w:rsid w:val="00AF41FF"/>
  </w:style>
  <w:style w:type="character" w:styleId="Emphasis">
    <w:name w:val="Emphasis"/>
    <w:basedOn w:val="DefaultParagraphFont"/>
    <w:uiPriority w:val="20"/>
    <w:qFormat/>
    <w:rsid w:val="00AF41FF"/>
    <w:rPr>
      <w:i/>
      <w:iCs/>
    </w:rPr>
  </w:style>
  <w:style w:type="table" w:styleId="TableGrid">
    <w:name w:val="Table Grid"/>
    <w:basedOn w:val="TableNormal"/>
    <w:uiPriority w:val="39"/>
    <w:rsid w:val="00AF41F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e1">
    <w:name w:val="Title1"/>
    <w:basedOn w:val="DefaultParagraphFont"/>
    <w:rsid w:val="00AF41FF"/>
  </w:style>
  <w:style w:type="character" w:customStyle="1" w:styleId="Subtitle1">
    <w:name w:val="Subtitle1"/>
    <w:basedOn w:val="DefaultParagraphFont"/>
    <w:rsid w:val="00AF41FF"/>
  </w:style>
  <w:style w:type="character" w:customStyle="1" w:styleId="infolabel">
    <w:name w:val="info_label"/>
    <w:basedOn w:val="DefaultParagraphFont"/>
    <w:rsid w:val="00AF41FF"/>
  </w:style>
  <w:style w:type="character" w:customStyle="1" w:styleId="infovalue">
    <w:name w:val="info_value"/>
    <w:basedOn w:val="DefaultParagraphFont"/>
    <w:rsid w:val="00AF41FF"/>
  </w:style>
  <w:style w:type="character" w:customStyle="1" w:styleId="commaitem">
    <w:name w:val="comma__item"/>
    <w:basedOn w:val="DefaultParagraphFont"/>
    <w:rsid w:val="00AF41FF"/>
  </w:style>
  <w:style w:type="character" w:styleId="UnresolvedMention">
    <w:name w:val="Unresolved Mention"/>
    <w:basedOn w:val="DefaultParagraphFont"/>
    <w:uiPriority w:val="99"/>
    <w:semiHidden/>
    <w:unhideWhenUsed/>
    <w:rsid w:val="00AF41FF"/>
    <w:rPr>
      <w:color w:val="605E5C"/>
      <w:shd w:val="clear" w:color="auto" w:fill="E1DFDD"/>
    </w:rPr>
  </w:style>
  <w:style w:type="character" w:styleId="FollowedHyperlink">
    <w:name w:val="FollowedHyperlink"/>
    <w:basedOn w:val="DefaultParagraphFont"/>
    <w:uiPriority w:val="99"/>
    <w:semiHidden/>
    <w:unhideWhenUsed/>
    <w:rsid w:val="00AF41FF"/>
    <w:rPr>
      <w:color w:val="96607D" w:themeColor="followedHyperlink"/>
      <w:u w:val="single"/>
    </w:rPr>
  </w:style>
  <w:style w:type="character" w:customStyle="1" w:styleId="NoSpacingChar">
    <w:name w:val="No Spacing Char"/>
    <w:basedOn w:val="DefaultParagraphFont"/>
    <w:link w:val="NoSpacing"/>
    <w:uiPriority w:val="1"/>
    <w:rsid w:val="00AF41FF"/>
  </w:style>
  <w:style w:type="character" w:styleId="CommentReference">
    <w:name w:val="annotation reference"/>
    <w:basedOn w:val="DefaultParagraphFont"/>
    <w:uiPriority w:val="99"/>
    <w:semiHidden/>
    <w:unhideWhenUsed/>
    <w:rsid w:val="00AF41FF"/>
    <w:rPr>
      <w:sz w:val="16"/>
      <w:szCs w:val="16"/>
    </w:rPr>
  </w:style>
  <w:style w:type="paragraph" w:styleId="CommentText">
    <w:name w:val="annotation text"/>
    <w:basedOn w:val="Normal"/>
    <w:link w:val="CommentTextChar"/>
    <w:uiPriority w:val="99"/>
    <w:unhideWhenUsed/>
    <w:rsid w:val="00AF41FF"/>
    <w:rPr>
      <w:sz w:val="20"/>
      <w:szCs w:val="20"/>
    </w:rPr>
  </w:style>
  <w:style w:type="character" w:customStyle="1" w:styleId="CommentTextChar">
    <w:name w:val="Comment Text Char"/>
    <w:basedOn w:val="DefaultParagraphFont"/>
    <w:link w:val="CommentText"/>
    <w:uiPriority w:val="99"/>
    <w:rsid w:val="00AF41FF"/>
    <w:rPr>
      <w:sz w:val="20"/>
      <w:szCs w:val="20"/>
    </w:rPr>
  </w:style>
  <w:style w:type="character" w:customStyle="1" w:styleId="oypena">
    <w:name w:val="oypena"/>
    <w:basedOn w:val="DefaultParagraphFont"/>
    <w:rsid w:val="00AF41FF"/>
  </w:style>
  <w:style w:type="character" w:customStyle="1" w:styleId="codespan">
    <w:name w:val="codespan"/>
    <w:basedOn w:val="DefaultParagraphFont"/>
    <w:rsid w:val="00AF41FF"/>
  </w:style>
  <w:style w:type="paragraph" w:styleId="CommentSubject">
    <w:name w:val="annotation subject"/>
    <w:basedOn w:val="CommentText"/>
    <w:next w:val="CommentText"/>
    <w:link w:val="CommentSubjectChar"/>
    <w:uiPriority w:val="99"/>
    <w:semiHidden/>
    <w:unhideWhenUsed/>
    <w:rsid w:val="00AF41FF"/>
    <w:rPr>
      <w:b/>
      <w:bCs/>
    </w:rPr>
  </w:style>
  <w:style w:type="character" w:customStyle="1" w:styleId="CommentSubjectChar">
    <w:name w:val="Comment Subject Char"/>
    <w:basedOn w:val="CommentTextChar"/>
    <w:link w:val="CommentSubject"/>
    <w:uiPriority w:val="99"/>
    <w:semiHidden/>
    <w:rsid w:val="00AF41FF"/>
    <w:rPr>
      <w:b/>
      <w:bCs/>
      <w:sz w:val="20"/>
      <w:szCs w:val="20"/>
    </w:rPr>
  </w:style>
  <w:style w:type="paragraph" w:styleId="Revision">
    <w:name w:val="Revision"/>
    <w:hidden/>
    <w:uiPriority w:val="99"/>
    <w:semiHidden/>
    <w:rsid w:val="00FD45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06408">
      <w:bodyDiv w:val="1"/>
      <w:marLeft w:val="0"/>
      <w:marRight w:val="0"/>
      <w:marTop w:val="0"/>
      <w:marBottom w:val="0"/>
      <w:divBdr>
        <w:top w:val="none" w:sz="0" w:space="0" w:color="auto"/>
        <w:left w:val="none" w:sz="0" w:space="0" w:color="auto"/>
        <w:bottom w:val="none" w:sz="0" w:space="0" w:color="auto"/>
        <w:right w:val="none" w:sz="0" w:space="0" w:color="auto"/>
      </w:divBdr>
      <w:divsChild>
        <w:div w:id="1885018821">
          <w:marLeft w:val="-720"/>
          <w:marRight w:val="0"/>
          <w:marTop w:val="0"/>
          <w:marBottom w:val="0"/>
          <w:divBdr>
            <w:top w:val="none" w:sz="0" w:space="0" w:color="auto"/>
            <w:left w:val="none" w:sz="0" w:space="0" w:color="auto"/>
            <w:bottom w:val="none" w:sz="0" w:space="0" w:color="auto"/>
            <w:right w:val="none" w:sz="0" w:space="0" w:color="auto"/>
          </w:divBdr>
        </w:div>
      </w:divsChild>
    </w:div>
    <w:div w:id="41755634">
      <w:bodyDiv w:val="1"/>
      <w:marLeft w:val="0"/>
      <w:marRight w:val="0"/>
      <w:marTop w:val="0"/>
      <w:marBottom w:val="0"/>
      <w:divBdr>
        <w:top w:val="none" w:sz="0" w:space="0" w:color="auto"/>
        <w:left w:val="none" w:sz="0" w:space="0" w:color="auto"/>
        <w:bottom w:val="none" w:sz="0" w:space="0" w:color="auto"/>
        <w:right w:val="none" w:sz="0" w:space="0" w:color="auto"/>
      </w:divBdr>
      <w:divsChild>
        <w:div w:id="1343317369">
          <w:marLeft w:val="-720"/>
          <w:marRight w:val="0"/>
          <w:marTop w:val="0"/>
          <w:marBottom w:val="0"/>
          <w:divBdr>
            <w:top w:val="none" w:sz="0" w:space="0" w:color="auto"/>
            <w:left w:val="none" w:sz="0" w:space="0" w:color="auto"/>
            <w:bottom w:val="none" w:sz="0" w:space="0" w:color="auto"/>
            <w:right w:val="none" w:sz="0" w:space="0" w:color="auto"/>
          </w:divBdr>
        </w:div>
      </w:divsChild>
    </w:div>
    <w:div w:id="117838986">
      <w:bodyDiv w:val="1"/>
      <w:marLeft w:val="0"/>
      <w:marRight w:val="0"/>
      <w:marTop w:val="0"/>
      <w:marBottom w:val="0"/>
      <w:divBdr>
        <w:top w:val="none" w:sz="0" w:space="0" w:color="auto"/>
        <w:left w:val="none" w:sz="0" w:space="0" w:color="auto"/>
        <w:bottom w:val="none" w:sz="0" w:space="0" w:color="auto"/>
        <w:right w:val="none" w:sz="0" w:space="0" w:color="auto"/>
      </w:divBdr>
      <w:divsChild>
        <w:div w:id="109014964">
          <w:marLeft w:val="-720"/>
          <w:marRight w:val="0"/>
          <w:marTop w:val="0"/>
          <w:marBottom w:val="0"/>
          <w:divBdr>
            <w:top w:val="none" w:sz="0" w:space="0" w:color="auto"/>
            <w:left w:val="none" w:sz="0" w:space="0" w:color="auto"/>
            <w:bottom w:val="none" w:sz="0" w:space="0" w:color="auto"/>
            <w:right w:val="none" w:sz="0" w:space="0" w:color="auto"/>
          </w:divBdr>
        </w:div>
      </w:divsChild>
    </w:div>
    <w:div w:id="120618682">
      <w:bodyDiv w:val="1"/>
      <w:marLeft w:val="0"/>
      <w:marRight w:val="0"/>
      <w:marTop w:val="0"/>
      <w:marBottom w:val="0"/>
      <w:divBdr>
        <w:top w:val="none" w:sz="0" w:space="0" w:color="auto"/>
        <w:left w:val="none" w:sz="0" w:space="0" w:color="auto"/>
        <w:bottom w:val="none" w:sz="0" w:space="0" w:color="auto"/>
        <w:right w:val="none" w:sz="0" w:space="0" w:color="auto"/>
      </w:divBdr>
      <w:divsChild>
        <w:div w:id="1845320260">
          <w:marLeft w:val="-720"/>
          <w:marRight w:val="0"/>
          <w:marTop w:val="0"/>
          <w:marBottom w:val="0"/>
          <w:divBdr>
            <w:top w:val="none" w:sz="0" w:space="0" w:color="auto"/>
            <w:left w:val="none" w:sz="0" w:space="0" w:color="auto"/>
            <w:bottom w:val="none" w:sz="0" w:space="0" w:color="auto"/>
            <w:right w:val="none" w:sz="0" w:space="0" w:color="auto"/>
          </w:divBdr>
        </w:div>
      </w:divsChild>
    </w:div>
    <w:div w:id="153110620">
      <w:bodyDiv w:val="1"/>
      <w:marLeft w:val="0"/>
      <w:marRight w:val="0"/>
      <w:marTop w:val="0"/>
      <w:marBottom w:val="0"/>
      <w:divBdr>
        <w:top w:val="none" w:sz="0" w:space="0" w:color="auto"/>
        <w:left w:val="none" w:sz="0" w:space="0" w:color="auto"/>
        <w:bottom w:val="none" w:sz="0" w:space="0" w:color="auto"/>
        <w:right w:val="none" w:sz="0" w:space="0" w:color="auto"/>
      </w:divBdr>
      <w:divsChild>
        <w:div w:id="1515027952">
          <w:marLeft w:val="-720"/>
          <w:marRight w:val="0"/>
          <w:marTop w:val="0"/>
          <w:marBottom w:val="0"/>
          <w:divBdr>
            <w:top w:val="none" w:sz="0" w:space="0" w:color="auto"/>
            <w:left w:val="none" w:sz="0" w:space="0" w:color="auto"/>
            <w:bottom w:val="none" w:sz="0" w:space="0" w:color="auto"/>
            <w:right w:val="none" w:sz="0" w:space="0" w:color="auto"/>
          </w:divBdr>
        </w:div>
      </w:divsChild>
    </w:div>
    <w:div w:id="176967382">
      <w:bodyDiv w:val="1"/>
      <w:marLeft w:val="0"/>
      <w:marRight w:val="0"/>
      <w:marTop w:val="0"/>
      <w:marBottom w:val="0"/>
      <w:divBdr>
        <w:top w:val="none" w:sz="0" w:space="0" w:color="auto"/>
        <w:left w:val="none" w:sz="0" w:space="0" w:color="auto"/>
        <w:bottom w:val="none" w:sz="0" w:space="0" w:color="auto"/>
        <w:right w:val="none" w:sz="0" w:space="0" w:color="auto"/>
      </w:divBdr>
      <w:divsChild>
        <w:div w:id="1082920090">
          <w:marLeft w:val="-720"/>
          <w:marRight w:val="0"/>
          <w:marTop w:val="0"/>
          <w:marBottom w:val="0"/>
          <w:divBdr>
            <w:top w:val="none" w:sz="0" w:space="0" w:color="auto"/>
            <w:left w:val="none" w:sz="0" w:space="0" w:color="auto"/>
            <w:bottom w:val="none" w:sz="0" w:space="0" w:color="auto"/>
            <w:right w:val="none" w:sz="0" w:space="0" w:color="auto"/>
          </w:divBdr>
        </w:div>
      </w:divsChild>
    </w:div>
    <w:div w:id="205219631">
      <w:bodyDiv w:val="1"/>
      <w:marLeft w:val="0"/>
      <w:marRight w:val="0"/>
      <w:marTop w:val="0"/>
      <w:marBottom w:val="0"/>
      <w:divBdr>
        <w:top w:val="none" w:sz="0" w:space="0" w:color="auto"/>
        <w:left w:val="none" w:sz="0" w:space="0" w:color="auto"/>
        <w:bottom w:val="none" w:sz="0" w:space="0" w:color="auto"/>
        <w:right w:val="none" w:sz="0" w:space="0" w:color="auto"/>
      </w:divBdr>
      <w:divsChild>
        <w:div w:id="1005205528">
          <w:marLeft w:val="-720"/>
          <w:marRight w:val="0"/>
          <w:marTop w:val="0"/>
          <w:marBottom w:val="0"/>
          <w:divBdr>
            <w:top w:val="none" w:sz="0" w:space="0" w:color="auto"/>
            <w:left w:val="none" w:sz="0" w:space="0" w:color="auto"/>
            <w:bottom w:val="none" w:sz="0" w:space="0" w:color="auto"/>
            <w:right w:val="none" w:sz="0" w:space="0" w:color="auto"/>
          </w:divBdr>
        </w:div>
      </w:divsChild>
    </w:div>
    <w:div w:id="217013068">
      <w:bodyDiv w:val="1"/>
      <w:marLeft w:val="0"/>
      <w:marRight w:val="0"/>
      <w:marTop w:val="0"/>
      <w:marBottom w:val="0"/>
      <w:divBdr>
        <w:top w:val="none" w:sz="0" w:space="0" w:color="auto"/>
        <w:left w:val="none" w:sz="0" w:space="0" w:color="auto"/>
        <w:bottom w:val="none" w:sz="0" w:space="0" w:color="auto"/>
        <w:right w:val="none" w:sz="0" w:space="0" w:color="auto"/>
      </w:divBdr>
      <w:divsChild>
        <w:div w:id="622424282">
          <w:marLeft w:val="-720"/>
          <w:marRight w:val="0"/>
          <w:marTop w:val="0"/>
          <w:marBottom w:val="0"/>
          <w:divBdr>
            <w:top w:val="none" w:sz="0" w:space="0" w:color="auto"/>
            <w:left w:val="none" w:sz="0" w:space="0" w:color="auto"/>
            <w:bottom w:val="none" w:sz="0" w:space="0" w:color="auto"/>
            <w:right w:val="none" w:sz="0" w:space="0" w:color="auto"/>
          </w:divBdr>
        </w:div>
      </w:divsChild>
    </w:div>
    <w:div w:id="217978643">
      <w:bodyDiv w:val="1"/>
      <w:marLeft w:val="0"/>
      <w:marRight w:val="0"/>
      <w:marTop w:val="0"/>
      <w:marBottom w:val="0"/>
      <w:divBdr>
        <w:top w:val="none" w:sz="0" w:space="0" w:color="auto"/>
        <w:left w:val="none" w:sz="0" w:space="0" w:color="auto"/>
        <w:bottom w:val="none" w:sz="0" w:space="0" w:color="auto"/>
        <w:right w:val="none" w:sz="0" w:space="0" w:color="auto"/>
      </w:divBdr>
      <w:divsChild>
        <w:div w:id="1064450422">
          <w:marLeft w:val="-720"/>
          <w:marRight w:val="0"/>
          <w:marTop w:val="0"/>
          <w:marBottom w:val="0"/>
          <w:divBdr>
            <w:top w:val="none" w:sz="0" w:space="0" w:color="auto"/>
            <w:left w:val="none" w:sz="0" w:space="0" w:color="auto"/>
            <w:bottom w:val="none" w:sz="0" w:space="0" w:color="auto"/>
            <w:right w:val="none" w:sz="0" w:space="0" w:color="auto"/>
          </w:divBdr>
        </w:div>
      </w:divsChild>
    </w:div>
    <w:div w:id="340089159">
      <w:bodyDiv w:val="1"/>
      <w:marLeft w:val="0"/>
      <w:marRight w:val="0"/>
      <w:marTop w:val="0"/>
      <w:marBottom w:val="0"/>
      <w:divBdr>
        <w:top w:val="none" w:sz="0" w:space="0" w:color="auto"/>
        <w:left w:val="none" w:sz="0" w:space="0" w:color="auto"/>
        <w:bottom w:val="none" w:sz="0" w:space="0" w:color="auto"/>
        <w:right w:val="none" w:sz="0" w:space="0" w:color="auto"/>
      </w:divBdr>
      <w:divsChild>
        <w:div w:id="1635598257">
          <w:marLeft w:val="-720"/>
          <w:marRight w:val="0"/>
          <w:marTop w:val="0"/>
          <w:marBottom w:val="0"/>
          <w:divBdr>
            <w:top w:val="none" w:sz="0" w:space="0" w:color="auto"/>
            <w:left w:val="none" w:sz="0" w:space="0" w:color="auto"/>
            <w:bottom w:val="none" w:sz="0" w:space="0" w:color="auto"/>
            <w:right w:val="none" w:sz="0" w:space="0" w:color="auto"/>
          </w:divBdr>
        </w:div>
      </w:divsChild>
    </w:div>
    <w:div w:id="357973544">
      <w:bodyDiv w:val="1"/>
      <w:marLeft w:val="0"/>
      <w:marRight w:val="0"/>
      <w:marTop w:val="0"/>
      <w:marBottom w:val="0"/>
      <w:divBdr>
        <w:top w:val="none" w:sz="0" w:space="0" w:color="auto"/>
        <w:left w:val="none" w:sz="0" w:space="0" w:color="auto"/>
        <w:bottom w:val="none" w:sz="0" w:space="0" w:color="auto"/>
        <w:right w:val="none" w:sz="0" w:space="0" w:color="auto"/>
      </w:divBdr>
      <w:divsChild>
        <w:div w:id="1615598083">
          <w:marLeft w:val="-720"/>
          <w:marRight w:val="0"/>
          <w:marTop w:val="0"/>
          <w:marBottom w:val="0"/>
          <w:divBdr>
            <w:top w:val="none" w:sz="0" w:space="0" w:color="auto"/>
            <w:left w:val="none" w:sz="0" w:space="0" w:color="auto"/>
            <w:bottom w:val="none" w:sz="0" w:space="0" w:color="auto"/>
            <w:right w:val="none" w:sz="0" w:space="0" w:color="auto"/>
          </w:divBdr>
        </w:div>
      </w:divsChild>
    </w:div>
    <w:div w:id="358044116">
      <w:bodyDiv w:val="1"/>
      <w:marLeft w:val="0"/>
      <w:marRight w:val="0"/>
      <w:marTop w:val="0"/>
      <w:marBottom w:val="0"/>
      <w:divBdr>
        <w:top w:val="none" w:sz="0" w:space="0" w:color="auto"/>
        <w:left w:val="none" w:sz="0" w:space="0" w:color="auto"/>
        <w:bottom w:val="none" w:sz="0" w:space="0" w:color="auto"/>
        <w:right w:val="none" w:sz="0" w:space="0" w:color="auto"/>
      </w:divBdr>
      <w:divsChild>
        <w:div w:id="928539765">
          <w:marLeft w:val="-720"/>
          <w:marRight w:val="0"/>
          <w:marTop w:val="0"/>
          <w:marBottom w:val="0"/>
          <w:divBdr>
            <w:top w:val="none" w:sz="0" w:space="0" w:color="auto"/>
            <w:left w:val="none" w:sz="0" w:space="0" w:color="auto"/>
            <w:bottom w:val="none" w:sz="0" w:space="0" w:color="auto"/>
            <w:right w:val="none" w:sz="0" w:space="0" w:color="auto"/>
          </w:divBdr>
        </w:div>
      </w:divsChild>
    </w:div>
    <w:div w:id="391196845">
      <w:bodyDiv w:val="1"/>
      <w:marLeft w:val="0"/>
      <w:marRight w:val="0"/>
      <w:marTop w:val="0"/>
      <w:marBottom w:val="0"/>
      <w:divBdr>
        <w:top w:val="none" w:sz="0" w:space="0" w:color="auto"/>
        <w:left w:val="none" w:sz="0" w:space="0" w:color="auto"/>
        <w:bottom w:val="none" w:sz="0" w:space="0" w:color="auto"/>
        <w:right w:val="none" w:sz="0" w:space="0" w:color="auto"/>
      </w:divBdr>
      <w:divsChild>
        <w:div w:id="650329149">
          <w:marLeft w:val="-720"/>
          <w:marRight w:val="0"/>
          <w:marTop w:val="0"/>
          <w:marBottom w:val="0"/>
          <w:divBdr>
            <w:top w:val="none" w:sz="0" w:space="0" w:color="auto"/>
            <w:left w:val="none" w:sz="0" w:space="0" w:color="auto"/>
            <w:bottom w:val="none" w:sz="0" w:space="0" w:color="auto"/>
            <w:right w:val="none" w:sz="0" w:space="0" w:color="auto"/>
          </w:divBdr>
        </w:div>
      </w:divsChild>
    </w:div>
    <w:div w:id="403917751">
      <w:bodyDiv w:val="1"/>
      <w:marLeft w:val="0"/>
      <w:marRight w:val="0"/>
      <w:marTop w:val="0"/>
      <w:marBottom w:val="0"/>
      <w:divBdr>
        <w:top w:val="none" w:sz="0" w:space="0" w:color="auto"/>
        <w:left w:val="none" w:sz="0" w:space="0" w:color="auto"/>
        <w:bottom w:val="none" w:sz="0" w:space="0" w:color="auto"/>
        <w:right w:val="none" w:sz="0" w:space="0" w:color="auto"/>
      </w:divBdr>
      <w:divsChild>
        <w:div w:id="1141927551">
          <w:marLeft w:val="-720"/>
          <w:marRight w:val="0"/>
          <w:marTop w:val="0"/>
          <w:marBottom w:val="0"/>
          <w:divBdr>
            <w:top w:val="none" w:sz="0" w:space="0" w:color="auto"/>
            <w:left w:val="none" w:sz="0" w:space="0" w:color="auto"/>
            <w:bottom w:val="none" w:sz="0" w:space="0" w:color="auto"/>
            <w:right w:val="none" w:sz="0" w:space="0" w:color="auto"/>
          </w:divBdr>
        </w:div>
      </w:divsChild>
    </w:div>
    <w:div w:id="410662219">
      <w:bodyDiv w:val="1"/>
      <w:marLeft w:val="0"/>
      <w:marRight w:val="0"/>
      <w:marTop w:val="0"/>
      <w:marBottom w:val="0"/>
      <w:divBdr>
        <w:top w:val="none" w:sz="0" w:space="0" w:color="auto"/>
        <w:left w:val="none" w:sz="0" w:space="0" w:color="auto"/>
        <w:bottom w:val="none" w:sz="0" w:space="0" w:color="auto"/>
        <w:right w:val="none" w:sz="0" w:space="0" w:color="auto"/>
      </w:divBdr>
      <w:divsChild>
        <w:div w:id="389229685">
          <w:marLeft w:val="0"/>
          <w:marRight w:val="0"/>
          <w:marTop w:val="0"/>
          <w:marBottom w:val="0"/>
          <w:divBdr>
            <w:top w:val="none" w:sz="0" w:space="0" w:color="auto"/>
            <w:left w:val="none" w:sz="0" w:space="0" w:color="auto"/>
            <w:bottom w:val="none" w:sz="0" w:space="0" w:color="auto"/>
            <w:right w:val="none" w:sz="0" w:space="0" w:color="auto"/>
          </w:divBdr>
          <w:divsChild>
            <w:div w:id="2036229308">
              <w:marLeft w:val="0"/>
              <w:marRight w:val="0"/>
              <w:marTop w:val="0"/>
              <w:marBottom w:val="0"/>
              <w:divBdr>
                <w:top w:val="none" w:sz="0" w:space="0" w:color="auto"/>
                <w:left w:val="none" w:sz="0" w:space="0" w:color="auto"/>
                <w:bottom w:val="none" w:sz="0" w:space="0" w:color="auto"/>
                <w:right w:val="none" w:sz="0" w:space="0" w:color="auto"/>
              </w:divBdr>
              <w:divsChild>
                <w:div w:id="271595951">
                  <w:marLeft w:val="0"/>
                  <w:marRight w:val="0"/>
                  <w:marTop w:val="0"/>
                  <w:marBottom w:val="0"/>
                  <w:divBdr>
                    <w:top w:val="none" w:sz="0" w:space="0" w:color="auto"/>
                    <w:left w:val="none" w:sz="0" w:space="0" w:color="auto"/>
                    <w:bottom w:val="none" w:sz="0" w:space="0" w:color="auto"/>
                    <w:right w:val="none" w:sz="0" w:space="0" w:color="auto"/>
                  </w:divBdr>
                  <w:divsChild>
                    <w:div w:id="110101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5078022">
      <w:bodyDiv w:val="1"/>
      <w:marLeft w:val="0"/>
      <w:marRight w:val="0"/>
      <w:marTop w:val="0"/>
      <w:marBottom w:val="0"/>
      <w:divBdr>
        <w:top w:val="none" w:sz="0" w:space="0" w:color="auto"/>
        <w:left w:val="none" w:sz="0" w:space="0" w:color="auto"/>
        <w:bottom w:val="none" w:sz="0" w:space="0" w:color="auto"/>
        <w:right w:val="none" w:sz="0" w:space="0" w:color="auto"/>
      </w:divBdr>
    </w:div>
    <w:div w:id="465779822">
      <w:bodyDiv w:val="1"/>
      <w:marLeft w:val="0"/>
      <w:marRight w:val="0"/>
      <w:marTop w:val="0"/>
      <w:marBottom w:val="0"/>
      <w:divBdr>
        <w:top w:val="none" w:sz="0" w:space="0" w:color="auto"/>
        <w:left w:val="none" w:sz="0" w:space="0" w:color="auto"/>
        <w:bottom w:val="none" w:sz="0" w:space="0" w:color="auto"/>
        <w:right w:val="none" w:sz="0" w:space="0" w:color="auto"/>
      </w:divBdr>
      <w:divsChild>
        <w:div w:id="1468473760">
          <w:marLeft w:val="-720"/>
          <w:marRight w:val="0"/>
          <w:marTop w:val="0"/>
          <w:marBottom w:val="0"/>
          <w:divBdr>
            <w:top w:val="none" w:sz="0" w:space="0" w:color="auto"/>
            <w:left w:val="none" w:sz="0" w:space="0" w:color="auto"/>
            <w:bottom w:val="none" w:sz="0" w:space="0" w:color="auto"/>
            <w:right w:val="none" w:sz="0" w:space="0" w:color="auto"/>
          </w:divBdr>
        </w:div>
      </w:divsChild>
    </w:div>
    <w:div w:id="513962322">
      <w:bodyDiv w:val="1"/>
      <w:marLeft w:val="0"/>
      <w:marRight w:val="0"/>
      <w:marTop w:val="0"/>
      <w:marBottom w:val="0"/>
      <w:divBdr>
        <w:top w:val="none" w:sz="0" w:space="0" w:color="auto"/>
        <w:left w:val="none" w:sz="0" w:space="0" w:color="auto"/>
        <w:bottom w:val="none" w:sz="0" w:space="0" w:color="auto"/>
        <w:right w:val="none" w:sz="0" w:space="0" w:color="auto"/>
      </w:divBdr>
      <w:divsChild>
        <w:div w:id="621419139">
          <w:marLeft w:val="0"/>
          <w:marRight w:val="0"/>
          <w:marTop w:val="0"/>
          <w:marBottom w:val="0"/>
          <w:divBdr>
            <w:top w:val="none" w:sz="0" w:space="0" w:color="auto"/>
            <w:left w:val="none" w:sz="0" w:space="0" w:color="auto"/>
            <w:bottom w:val="none" w:sz="0" w:space="0" w:color="auto"/>
            <w:right w:val="none" w:sz="0" w:space="0" w:color="auto"/>
          </w:divBdr>
          <w:divsChild>
            <w:div w:id="647976720">
              <w:marLeft w:val="0"/>
              <w:marRight w:val="0"/>
              <w:marTop w:val="0"/>
              <w:marBottom w:val="0"/>
              <w:divBdr>
                <w:top w:val="none" w:sz="0" w:space="0" w:color="auto"/>
                <w:left w:val="none" w:sz="0" w:space="0" w:color="auto"/>
                <w:bottom w:val="none" w:sz="0" w:space="0" w:color="auto"/>
                <w:right w:val="none" w:sz="0" w:space="0" w:color="auto"/>
              </w:divBdr>
              <w:divsChild>
                <w:div w:id="74599327">
                  <w:marLeft w:val="0"/>
                  <w:marRight w:val="0"/>
                  <w:marTop w:val="0"/>
                  <w:marBottom w:val="0"/>
                  <w:divBdr>
                    <w:top w:val="none" w:sz="0" w:space="0" w:color="auto"/>
                    <w:left w:val="none" w:sz="0" w:space="0" w:color="auto"/>
                    <w:bottom w:val="none" w:sz="0" w:space="0" w:color="auto"/>
                    <w:right w:val="none" w:sz="0" w:space="0" w:color="auto"/>
                  </w:divBdr>
                  <w:divsChild>
                    <w:div w:id="926498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1915232">
      <w:bodyDiv w:val="1"/>
      <w:marLeft w:val="0"/>
      <w:marRight w:val="0"/>
      <w:marTop w:val="0"/>
      <w:marBottom w:val="0"/>
      <w:divBdr>
        <w:top w:val="none" w:sz="0" w:space="0" w:color="auto"/>
        <w:left w:val="none" w:sz="0" w:space="0" w:color="auto"/>
        <w:bottom w:val="none" w:sz="0" w:space="0" w:color="auto"/>
        <w:right w:val="none" w:sz="0" w:space="0" w:color="auto"/>
      </w:divBdr>
      <w:divsChild>
        <w:div w:id="983779460">
          <w:marLeft w:val="-720"/>
          <w:marRight w:val="0"/>
          <w:marTop w:val="0"/>
          <w:marBottom w:val="0"/>
          <w:divBdr>
            <w:top w:val="none" w:sz="0" w:space="0" w:color="auto"/>
            <w:left w:val="none" w:sz="0" w:space="0" w:color="auto"/>
            <w:bottom w:val="none" w:sz="0" w:space="0" w:color="auto"/>
            <w:right w:val="none" w:sz="0" w:space="0" w:color="auto"/>
          </w:divBdr>
        </w:div>
      </w:divsChild>
    </w:div>
    <w:div w:id="532156185">
      <w:bodyDiv w:val="1"/>
      <w:marLeft w:val="0"/>
      <w:marRight w:val="0"/>
      <w:marTop w:val="0"/>
      <w:marBottom w:val="0"/>
      <w:divBdr>
        <w:top w:val="none" w:sz="0" w:space="0" w:color="auto"/>
        <w:left w:val="none" w:sz="0" w:space="0" w:color="auto"/>
        <w:bottom w:val="none" w:sz="0" w:space="0" w:color="auto"/>
        <w:right w:val="none" w:sz="0" w:space="0" w:color="auto"/>
      </w:divBdr>
      <w:divsChild>
        <w:div w:id="1703705846">
          <w:marLeft w:val="-720"/>
          <w:marRight w:val="0"/>
          <w:marTop w:val="0"/>
          <w:marBottom w:val="0"/>
          <w:divBdr>
            <w:top w:val="none" w:sz="0" w:space="0" w:color="auto"/>
            <w:left w:val="none" w:sz="0" w:space="0" w:color="auto"/>
            <w:bottom w:val="none" w:sz="0" w:space="0" w:color="auto"/>
            <w:right w:val="none" w:sz="0" w:space="0" w:color="auto"/>
          </w:divBdr>
        </w:div>
      </w:divsChild>
    </w:div>
    <w:div w:id="536939314">
      <w:bodyDiv w:val="1"/>
      <w:marLeft w:val="0"/>
      <w:marRight w:val="0"/>
      <w:marTop w:val="0"/>
      <w:marBottom w:val="0"/>
      <w:divBdr>
        <w:top w:val="none" w:sz="0" w:space="0" w:color="auto"/>
        <w:left w:val="none" w:sz="0" w:space="0" w:color="auto"/>
        <w:bottom w:val="none" w:sz="0" w:space="0" w:color="auto"/>
        <w:right w:val="none" w:sz="0" w:space="0" w:color="auto"/>
      </w:divBdr>
      <w:divsChild>
        <w:div w:id="642587067">
          <w:marLeft w:val="-720"/>
          <w:marRight w:val="0"/>
          <w:marTop w:val="0"/>
          <w:marBottom w:val="0"/>
          <w:divBdr>
            <w:top w:val="none" w:sz="0" w:space="0" w:color="auto"/>
            <w:left w:val="none" w:sz="0" w:space="0" w:color="auto"/>
            <w:bottom w:val="none" w:sz="0" w:space="0" w:color="auto"/>
            <w:right w:val="none" w:sz="0" w:space="0" w:color="auto"/>
          </w:divBdr>
        </w:div>
      </w:divsChild>
    </w:div>
    <w:div w:id="546453429">
      <w:bodyDiv w:val="1"/>
      <w:marLeft w:val="0"/>
      <w:marRight w:val="0"/>
      <w:marTop w:val="0"/>
      <w:marBottom w:val="0"/>
      <w:divBdr>
        <w:top w:val="none" w:sz="0" w:space="0" w:color="auto"/>
        <w:left w:val="none" w:sz="0" w:space="0" w:color="auto"/>
        <w:bottom w:val="none" w:sz="0" w:space="0" w:color="auto"/>
        <w:right w:val="none" w:sz="0" w:space="0" w:color="auto"/>
      </w:divBdr>
      <w:divsChild>
        <w:div w:id="1736313511">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74787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5110417">
      <w:bodyDiv w:val="1"/>
      <w:marLeft w:val="0"/>
      <w:marRight w:val="0"/>
      <w:marTop w:val="0"/>
      <w:marBottom w:val="0"/>
      <w:divBdr>
        <w:top w:val="none" w:sz="0" w:space="0" w:color="auto"/>
        <w:left w:val="none" w:sz="0" w:space="0" w:color="auto"/>
        <w:bottom w:val="none" w:sz="0" w:space="0" w:color="auto"/>
        <w:right w:val="none" w:sz="0" w:space="0" w:color="auto"/>
      </w:divBdr>
      <w:divsChild>
        <w:div w:id="1082948287">
          <w:marLeft w:val="-720"/>
          <w:marRight w:val="0"/>
          <w:marTop w:val="0"/>
          <w:marBottom w:val="0"/>
          <w:divBdr>
            <w:top w:val="none" w:sz="0" w:space="0" w:color="auto"/>
            <w:left w:val="none" w:sz="0" w:space="0" w:color="auto"/>
            <w:bottom w:val="none" w:sz="0" w:space="0" w:color="auto"/>
            <w:right w:val="none" w:sz="0" w:space="0" w:color="auto"/>
          </w:divBdr>
        </w:div>
      </w:divsChild>
    </w:div>
    <w:div w:id="611405602">
      <w:bodyDiv w:val="1"/>
      <w:marLeft w:val="0"/>
      <w:marRight w:val="0"/>
      <w:marTop w:val="0"/>
      <w:marBottom w:val="0"/>
      <w:divBdr>
        <w:top w:val="none" w:sz="0" w:space="0" w:color="auto"/>
        <w:left w:val="none" w:sz="0" w:space="0" w:color="auto"/>
        <w:bottom w:val="none" w:sz="0" w:space="0" w:color="auto"/>
        <w:right w:val="none" w:sz="0" w:space="0" w:color="auto"/>
      </w:divBdr>
      <w:divsChild>
        <w:div w:id="1121724883">
          <w:marLeft w:val="-720"/>
          <w:marRight w:val="0"/>
          <w:marTop w:val="0"/>
          <w:marBottom w:val="0"/>
          <w:divBdr>
            <w:top w:val="none" w:sz="0" w:space="0" w:color="auto"/>
            <w:left w:val="none" w:sz="0" w:space="0" w:color="auto"/>
            <w:bottom w:val="none" w:sz="0" w:space="0" w:color="auto"/>
            <w:right w:val="none" w:sz="0" w:space="0" w:color="auto"/>
          </w:divBdr>
        </w:div>
      </w:divsChild>
    </w:div>
    <w:div w:id="611479319">
      <w:bodyDiv w:val="1"/>
      <w:marLeft w:val="0"/>
      <w:marRight w:val="0"/>
      <w:marTop w:val="0"/>
      <w:marBottom w:val="0"/>
      <w:divBdr>
        <w:top w:val="none" w:sz="0" w:space="0" w:color="auto"/>
        <w:left w:val="none" w:sz="0" w:space="0" w:color="auto"/>
        <w:bottom w:val="none" w:sz="0" w:space="0" w:color="auto"/>
        <w:right w:val="none" w:sz="0" w:space="0" w:color="auto"/>
      </w:divBdr>
      <w:divsChild>
        <w:div w:id="51124640">
          <w:marLeft w:val="-720"/>
          <w:marRight w:val="0"/>
          <w:marTop w:val="0"/>
          <w:marBottom w:val="0"/>
          <w:divBdr>
            <w:top w:val="none" w:sz="0" w:space="0" w:color="auto"/>
            <w:left w:val="none" w:sz="0" w:space="0" w:color="auto"/>
            <w:bottom w:val="none" w:sz="0" w:space="0" w:color="auto"/>
            <w:right w:val="none" w:sz="0" w:space="0" w:color="auto"/>
          </w:divBdr>
        </w:div>
      </w:divsChild>
    </w:div>
    <w:div w:id="617684104">
      <w:bodyDiv w:val="1"/>
      <w:marLeft w:val="0"/>
      <w:marRight w:val="0"/>
      <w:marTop w:val="0"/>
      <w:marBottom w:val="0"/>
      <w:divBdr>
        <w:top w:val="none" w:sz="0" w:space="0" w:color="auto"/>
        <w:left w:val="none" w:sz="0" w:space="0" w:color="auto"/>
        <w:bottom w:val="none" w:sz="0" w:space="0" w:color="auto"/>
        <w:right w:val="none" w:sz="0" w:space="0" w:color="auto"/>
      </w:divBdr>
      <w:divsChild>
        <w:div w:id="1137263905">
          <w:marLeft w:val="-720"/>
          <w:marRight w:val="0"/>
          <w:marTop w:val="0"/>
          <w:marBottom w:val="0"/>
          <w:divBdr>
            <w:top w:val="none" w:sz="0" w:space="0" w:color="auto"/>
            <w:left w:val="none" w:sz="0" w:space="0" w:color="auto"/>
            <w:bottom w:val="none" w:sz="0" w:space="0" w:color="auto"/>
            <w:right w:val="none" w:sz="0" w:space="0" w:color="auto"/>
          </w:divBdr>
        </w:div>
      </w:divsChild>
    </w:div>
    <w:div w:id="636181587">
      <w:bodyDiv w:val="1"/>
      <w:marLeft w:val="0"/>
      <w:marRight w:val="0"/>
      <w:marTop w:val="0"/>
      <w:marBottom w:val="0"/>
      <w:divBdr>
        <w:top w:val="none" w:sz="0" w:space="0" w:color="auto"/>
        <w:left w:val="none" w:sz="0" w:space="0" w:color="auto"/>
        <w:bottom w:val="none" w:sz="0" w:space="0" w:color="auto"/>
        <w:right w:val="none" w:sz="0" w:space="0" w:color="auto"/>
      </w:divBdr>
      <w:divsChild>
        <w:div w:id="31736774">
          <w:marLeft w:val="-720"/>
          <w:marRight w:val="0"/>
          <w:marTop w:val="0"/>
          <w:marBottom w:val="0"/>
          <w:divBdr>
            <w:top w:val="none" w:sz="0" w:space="0" w:color="auto"/>
            <w:left w:val="none" w:sz="0" w:space="0" w:color="auto"/>
            <w:bottom w:val="none" w:sz="0" w:space="0" w:color="auto"/>
            <w:right w:val="none" w:sz="0" w:space="0" w:color="auto"/>
          </w:divBdr>
        </w:div>
      </w:divsChild>
    </w:div>
    <w:div w:id="639843134">
      <w:bodyDiv w:val="1"/>
      <w:marLeft w:val="0"/>
      <w:marRight w:val="0"/>
      <w:marTop w:val="0"/>
      <w:marBottom w:val="0"/>
      <w:divBdr>
        <w:top w:val="none" w:sz="0" w:space="0" w:color="auto"/>
        <w:left w:val="none" w:sz="0" w:space="0" w:color="auto"/>
        <w:bottom w:val="none" w:sz="0" w:space="0" w:color="auto"/>
        <w:right w:val="none" w:sz="0" w:space="0" w:color="auto"/>
      </w:divBdr>
      <w:divsChild>
        <w:div w:id="1427460937">
          <w:marLeft w:val="-720"/>
          <w:marRight w:val="0"/>
          <w:marTop w:val="0"/>
          <w:marBottom w:val="0"/>
          <w:divBdr>
            <w:top w:val="none" w:sz="0" w:space="0" w:color="auto"/>
            <w:left w:val="none" w:sz="0" w:space="0" w:color="auto"/>
            <w:bottom w:val="none" w:sz="0" w:space="0" w:color="auto"/>
            <w:right w:val="none" w:sz="0" w:space="0" w:color="auto"/>
          </w:divBdr>
        </w:div>
      </w:divsChild>
    </w:div>
    <w:div w:id="723910708">
      <w:bodyDiv w:val="1"/>
      <w:marLeft w:val="0"/>
      <w:marRight w:val="0"/>
      <w:marTop w:val="0"/>
      <w:marBottom w:val="0"/>
      <w:divBdr>
        <w:top w:val="none" w:sz="0" w:space="0" w:color="auto"/>
        <w:left w:val="none" w:sz="0" w:space="0" w:color="auto"/>
        <w:bottom w:val="none" w:sz="0" w:space="0" w:color="auto"/>
        <w:right w:val="none" w:sz="0" w:space="0" w:color="auto"/>
      </w:divBdr>
      <w:divsChild>
        <w:div w:id="103766056">
          <w:marLeft w:val="-720"/>
          <w:marRight w:val="0"/>
          <w:marTop w:val="0"/>
          <w:marBottom w:val="0"/>
          <w:divBdr>
            <w:top w:val="none" w:sz="0" w:space="0" w:color="auto"/>
            <w:left w:val="none" w:sz="0" w:space="0" w:color="auto"/>
            <w:bottom w:val="none" w:sz="0" w:space="0" w:color="auto"/>
            <w:right w:val="none" w:sz="0" w:space="0" w:color="auto"/>
          </w:divBdr>
        </w:div>
      </w:divsChild>
    </w:div>
    <w:div w:id="724569521">
      <w:bodyDiv w:val="1"/>
      <w:marLeft w:val="0"/>
      <w:marRight w:val="0"/>
      <w:marTop w:val="0"/>
      <w:marBottom w:val="0"/>
      <w:divBdr>
        <w:top w:val="none" w:sz="0" w:space="0" w:color="auto"/>
        <w:left w:val="none" w:sz="0" w:space="0" w:color="auto"/>
        <w:bottom w:val="none" w:sz="0" w:space="0" w:color="auto"/>
        <w:right w:val="none" w:sz="0" w:space="0" w:color="auto"/>
      </w:divBdr>
      <w:divsChild>
        <w:div w:id="123424287">
          <w:marLeft w:val="-720"/>
          <w:marRight w:val="0"/>
          <w:marTop w:val="0"/>
          <w:marBottom w:val="0"/>
          <w:divBdr>
            <w:top w:val="none" w:sz="0" w:space="0" w:color="auto"/>
            <w:left w:val="none" w:sz="0" w:space="0" w:color="auto"/>
            <w:bottom w:val="none" w:sz="0" w:space="0" w:color="auto"/>
            <w:right w:val="none" w:sz="0" w:space="0" w:color="auto"/>
          </w:divBdr>
        </w:div>
      </w:divsChild>
    </w:div>
    <w:div w:id="749615237">
      <w:bodyDiv w:val="1"/>
      <w:marLeft w:val="0"/>
      <w:marRight w:val="0"/>
      <w:marTop w:val="0"/>
      <w:marBottom w:val="0"/>
      <w:divBdr>
        <w:top w:val="none" w:sz="0" w:space="0" w:color="auto"/>
        <w:left w:val="none" w:sz="0" w:space="0" w:color="auto"/>
        <w:bottom w:val="none" w:sz="0" w:space="0" w:color="auto"/>
        <w:right w:val="none" w:sz="0" w:space="0" w:color="auto"/>
      </w:divBdr>
      <w:divsChild>
        <w:div w:id="1381439280">
          <w:marLeft w:val="-720"/>
          <w:marRight w:val="0"/>
          <w:marTop w:val="0"/>
          <w:marBottom w:val="0"/>
          <w:divBdr>
            <w:top w:val="none" w:sz="0" w:space="0" w:color="auto"/>
            <w:left w:val="none" w:sz="0" w:space="0" w:color="auto"/>
            <w:bottom w:val="none" w:sz="0" w:space="0" w:color="auto"/>
            <w:right w:val="none" w:sz="0" w:space="0" w:color="auto"/>
          </w:divBdr>
        </w:div>
      </w:divsChild>
    </w:div>
    <w:div w:id="818301717">
      <w:bodyDiv w:val="1"/>
      <w:marLeft w:val="0"/>
      <w:marRight w:val="0"/>
      <w:marTop w:val="0"/>
      <w:marBottom w:val="0"/>
      <w:divBdr>
        <w:top w:val="none" w:sz="0" w:space="0" w:color="auto"/>
        <w:left w:val="none" w:sz="0" w:space="0" w:color="auto"/>
        <w:bottom w:val="none" w:sz="0" w:space="0" w:color="auto"/>
        <w:right w:val="none" w:sz="0" w:space="0" w:color="auto"/>
      </w:divBdr>
      <w:divsChild>
        <w:div w:id="1721633774">
          <w:marLeft w:val="-720"/>
          <w:marRight w:val="0"/>
          <w:marTop w:val="0"/>
          <w:marBottom w:val="0"/>
          <w:divBdr>
            <w:top w:val="none" w:sz="0" w:space="0" w:color="auto"/>
            <w:left w:val="none" w:sz="0" w:space="0" w:color="auto"/>
            <w:bottom w:val="none" w:sz="0" w:space="0" w:color="auto"/>
            <w:right w:val="none" w:sz="0" w:space="0" w:color="auto"/>
          </w:divBdr>
        </w:div>
      </w:divsChild>
    </w:div>
    <w:div w:id="818419486">
      <w:bodyDiv w:val="1"/>
      <w:marLeft w:val="0"/>
      <w:marRight w:val="0"/>
      <w:marTop w:val="0"/>
      <w:marBottom w:val="0"/>
      <w:divBdr>
        <w:top w:val="none" w:sz="0" w:space="0" w:color="auto"/>
        <w:left w:val="none" w:sz="0" w:space="0" w:color="auto"/>
        <w:bottom w:val="none" w:sz="0" w:space="0" w:color="auto"/>
        <w:right w:val="none" w:sz="0" w:space="0" w:color="auto"/>
      </w:divBdr>
      <w:divsChild>
        <w:div w:id="2103917857">
          <w:marLeft w:val="-720"/>
          <w:marRight w:val="0"/>
          <w:marTop w:val="0"/>
          <w:marBottom w:val="0"/>
          <w:divBdr>
            <w:top w:val="none" w:sz="0" w:space="0" w:color="auto"/>
            <w:left w:val="none" w:sz="0" w:space="0" w:color="auto"/>
            <w:bottom w:val="none" w:sz="0" w:space="0" w:color="auto"/>
            <w:right w:val="none" w:sz="0" w:space="0" w:color="auto"/>
          </w:divBdr>
        </w:div>
      </w:divsChild>
    </w:div>
    <w:div w:id="838035662">
      <w:bodyDiv w:val="1"/>
      <w:marLeft w:val="0"/>
      <w:marRight w:val="0"/>
      <w:marTop w:val="0"/>
      <w:marBottom w:val="0"/>
      <w:divBdr>
        <w:top w:val="none" w:sz="0" w:space="0" w:color="auto"/>
        <w:left w:val="none" w:sz="0" w:space="0" w:color="auto"/>
        <w:bottom w:val="none" w:sz="0" w:space="0" w:color="auto"/>
        <w:right w:val="none" w:sz="0" w:space="0" w:color="auto"/>
      </w:divBdr>
      <w:divsChild>
        <w:div w:id="792215080">
          <w:marLeft w:val="-720"/>
          <w:marRight w:val="0"/>
          <w:marTop w:val="0"/>
          <w:marBottom w:val="0"/>
          <w:divBdr>
            <w:top w:val="none" w:sz="0" w:space="0" w:color="auto"/>
            <w:left w:val="none" w:sz="0" w:space="0" w:color="auto"/>
            <w:bottom w:val="none" w:sz="0" w:space="0" w:color="auto"/>
            <w:right w:val="none" w:sz="0" w:space="0" w:color="auto"/>
          </w:divBdr>
        </w:div>
      </w:divsChild>
    </w:div>
    <w:div w:id="862940379">
      <w:bodyDiv w:val="1"/>
      <w:marLeft w:val="0"/>
      <w:marRight w:val="0"/>
      <w:marTop w:val="0"/>
      <w:marBottom w:val="0"/>
      <w:divBdr>
        <w:top w:val="none" w:sz="0" w:space="0" w:color="auto"/>
        <w:left w:val="none" w:sz="0" w:space="0" w:color="auto"/>
        <w:bottom w:val="none" w:sz="0" w:space="0" w:color="auto"/>
        <w:right w:val="none" w:sz="0" w:space="0" w:color="auto"/>
      </w:divBdr>
      <w:divsChild>
        <w:div w:id="18109152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616786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7108675">
      <w:bodyDiv w:val="1"/>
      <w:marLeft w:val="0"/>
      <w:marRight w:val="0"/>
      <w:marTop w:val="0"/>
      <w:marBottom w:val="0"/>
      <w:divBdr>
        <w:top w:val="none" w:sz="0" w:space="0" w:color="auto"/>
        <w:left w:val="none" w:sz="0" w:space="0" w:color="auto"/>
        <w:bottom w:val="none" w:sz="0" w:space="0" w:color="auto"/>
        <w:right w:val="none" w:sz="0" w:space="0" w:color="auto"/>
      </w:divBdr>
      <w:divsChild>
        <w:div w:id="150604538">
          <w:marLeft w:val="-720"/>
          <w:marRight w:val="0"/>
          <w:marTop w:val="0"/>
          <w:marBottom w:val="0"/>
          <w:divBdr>
            <w:top w:val="none" w:sz="0" w:space="0" w:color="auto"/>
            <w:left w:val="none" w:sz="0" w:space="0" w:color="auto"/>
            <w:bottom w:val="none" w:sz="0" w:space="0" w:color="auto"/>
            <w:right w:val="none" w:sz="0" w:space="0" w:color="auto"/>
          </w:divBdr>
        </w:div>
      </w:divsChild>
    </w:div>
    <w:div w:id="910506407">
      <w:bodyDiv w:val="1"/>
      <w:marLeft w:val="0"/>
      <w:marRight w:val="0"/>
      <w:marTop w:val="0"/>
      <w:marBottom w:val="0"/>
      <w:divBdr>
        <w:top w:val="none" w:sz="0" w:space="0" w:color="auto"/>
        <w:left w:val="none" w:sz="0" w:space="0" w:color="auto"/>
        <w:bottom w:val="none" w:sz="0" w:space="0" w:color="auto"/>
        <w:right w:val="none" w:sz="0" w:space="0" w:color="auto"/>
      </w:divBdr>
      <w:divsChild>
        <w:div w:id="1923680998">
          <w:marLeft w:val="-720"/>
          <w:marRight w:val="0"/>
          <w:marTop w:val="0"/>
          <w:marBottom w:val="0"/>
          <w:divBdr>
            <w:top w:val="none" w:sz="0" w:space="0" w:color="auto"/>
            <w:left w:val="none" w:sz="0" w:space="0" w:color="auto"/>
            <w:bottom w:val="none" w:sz="0" w:space="0" w:color="auto"/>
            <w:right w:val="none" w:sz="0" w:space="0" w:color="auto"/>
          </w:divBdr>
        </w:div>
      </w:divsChild>
    </w:div>
    <w:div w:id="948005058">
      <w:bodyDiv w:val="1"/>
      <w:marLeft w:val="0"/>
      <w:marRight w:val="0"/>
      <w:marTop w:val="0"/>
      <w:marBottom w:val="0"/>
      <w:divBdr>
        <w:top w:val="none" w:sz="0" w:space="0" w:color="auto"/>
        <w:left w:val="none" w:sz="0" w:space="0" w:color="auto"/>
        <w:bottom w:val="none" w:sz="0" w:space="0" w:color="auto"/>
        <w:right w:val="none" w:sz="0" w:space="0" w:color="auto"/>
      </w:divBdr>
      <w:divsChild>
        <w:div w:id="1980378860">
          <w:marLeft w:val="-720"/>
          <w:marRight w:val="0"/>
          <w:marTop w:val="0"/>
          <w:marBottom w:val="0"/>
          <w:divBdr>
            <w:top w:val="none" w:sz="0" w:space="0" w:color="auto"/>
            <w:left w:val="none" w:sz="0" w:space="0" w:color="auto"/>
            <w:bottom w:val="none" w:sz="0" w:space="0" w:color="auto"/>
            <w:right w:val="none" w:sz="0" w:space="0" w:color="auto"/>
          </w:divBdr>
        </w:div>
      </w:divsChild>
    </w:div>
    <w:div w:id="949555388">
      <w:bodyDiv w:val="1"/>
      <w:marLeft w:val="0"/>
      <w:marRight w:val="0"/>
      <w:marTop w:val="0"/>
      <w:marBottom w:val="0"/>
      <w:divBdr>
        <w:top w:val="none" w:sz="0" w:space="0" w:color="auto"/>
        <w:left w:val="none" w:sz="0" w:space="0" w:color="auto"/>
        <w:bottom w:val="none" w:sz="0" w:space="0" w:color="auto"/>
        <w:right w:val="none" w:sz="0" w:space="0" w:color="auto"/>
      </w:divBdr>
      <w:divsChild>
        <w:div w:id="2040202602">
          <w:marLeft w:val="-720"/>
          <w:marRight w:val="0"/>
          <w:marTop w:val="0"/>
          <w:marBottom w:val="0"/>
          <w:divBdr>
            <w:top w:val="none" w:sz="0" w:space="0" w:color="auto"/>
            <w:left w:val="none" w:sz="0" w:space="0" w:color="auto"/>
            <w:bottom w:val="none" w:sz="0" w:space="0" w:color="auto"/>
            <w:right w:val="none" w:sz="0" w:space="0" w:color="auto"/>
          </w:divBdr>
        </w:div>
      </w:divsChild>
    </w:div>
    <w:div w:id="959722797">
      <w:bodyDiv w:val="1"/>
      <w:marLeft w:val="0"/>
      <w:marRight w:val="0"/>
      <w:marTop w:val="0"/>
      <w:marBottom w:val="0"/>
      <w:divBdr>
        <w:top w:val="none" w:sz="0" w:space="0" w:color="auto"/>
        <w:left w:val="none" w:sz="0" w:space="0" w:color="auto"/>
        <w:bottom w:val="none" w:sz="0" w:space="0" w:color="auto"/>
        <w:right w:val="none" w:sz="0" w:space="0" w:color="auto"/>
      </w:divBdr>
      <w:divsChild>
        <w:div w:id="550505598">
          <w:marLeft w:val="-720"/>
          <w:marRight w:val="0"/>
          <w:marTop w:val="0"/>
          <w:marBottom w:val="0"/>
          <w:divBdr>
            <w:top w:val="none" w:sz="0" w:space="0" w:color="auto"/>
            <w:left w:val="none" w:sz="0" w:space="0" w:color="auto"/>
            <w:bottom w:val="none" w:sz="0" w:space="0" w:color="auto"/>
            <w:right w:val="none" w:sz="0" w:space="0" w:color="auto"/>
          </w:divBdr>
        </w:div>
      </w:divsChild>
    </w:div>
    <w:div w:id="991984077">
      <w:bodyDiv w:val="1"/>
      <w:marLeft w:val="0"/>
      <w:marRight w:val="0"/>
      <w:marTop w:val="0"/>
      <w:marBottom w:val="0"/>
      <w:divBdr>
        <w:top w:val="none" w:sz="0" w:space="0" w:color="auto"/>
        <w:left w:val="none" w:sz="0" w:space="0" w:color="auto"/>
        <w:bottom w:val="none" w:sz="0" w:space="0" w:color="auto"/>
        <w:right w:val="none" w:sz="0" w:space="0" w:color="auto"/>
      </w:divBdr>
      <w:divsChild>
        <w:div w:id="1408531109">
          <w:marLeft w:val="-720"/>
          <w:marRight w:val="0"/>
          <w:marTop w:val="0"/>
          <w:marBottom w:val="0"/>
          <w:divBdr>
            <w:top w:val="none" w:sz="0" w:space="0" w:color="auto"/>
            <w:left w:val="none" w:sz="0" w:space="0" w:color="auto"/>
            <w:bottom w:val="none" w:sz="0" w:space="0" w:color="auto"/>
            <w:right w:val="none" w:sz="0" w:space="0" w:color="auto"/>
          </w:divBdr>
        </w:div>
      </w:divsChild>
    </w:div>
    <w:div w:id="1028063659">
      <w:bodyDiv w:val="1"/>
      <w:marLeft w:val="0"/>
      <w:marRight w:val="0"/>
      <w:marTop w:val="0"/>
      <w:marBottom w:val="0"/>
      <w:divBdr>
        <w:top w:val="none" w:sz="0" w:space="0" w:color="auto"/>
        <w:left w:val="none" w:sz="0" w:space="0" w:color="auto"/>
        <w:bottom w:val="none" w:sz="0" w:space="0" w:color="auto"/>
        <w:right w:val="none" w:sz="0" w:space="0" w:color="auto"/>
      </w:divBdr>
      <w:divsChild>
        <w:div w:id="1808165890">
          <w:marLeft w:val="-720"/>
          <w:marRight w:val="0"/>
          <w:marTop w:val="0"/>
          <w:marBottom w:val="0"/>
          <w:divBdr>
            <w:top w:val="none" w:sz="0" w:space="0" w:color="auto"/>
            <w:left w:val="none" w:sz="0" w:space="0" w:color="auto"/>
            <w:bottom w:val="none" w:sz="0" w:space="0" w:color="auto"/>
            <w:right w:val="none" w:sz="0" w:space="0" w:color="auto"/>
          </w:divBdr>
        </w:div>
      </w:divsChild>
    </w:div>
    <w:div w:id="1029642430">
      <w:bodyDiv w:val="1"/>
      <w:marLeft w:val="0"/>
      <w:marRight w:val="0"/>
      <w:marTop w:val="0"/>
      <w:marBottom w:val="0"/>
      <w:divBdr>
        <w:top w:val="none" w:sz="0" w:space="0" w:color="auto"/>
        <w:left w:val="none" w:sz="0" w:space="0" w:color="auto"/>
        <w:bottom w:val="none" w:sz="0" w:space="0" w:color="auto"/>
        <w:right w:val="none" w:sz="0" w:space="0" w:color="auto"/>
      </w:divBdr>
      <w:divsChild>
        <w:div w:id="1080640365">
          <w:marLeft w:val="-720"/>
          <w:marRight w:val="0"/>
          <w:marTop w:val="0"/>
          <w:marBottom w:val="0"/>
          <w:divBdr>
            <w:top w:val="none" w:sz="0" w:space="0" w:color="auto"/>
            <w:left w:val="none" w:sz="0" w:space="0" w:color="auto"/>
            <w:bottom w:val="none" w:sz="0" w:space="0" w:color="auto"/>
            <w:right w:val="none" w:sz="0" w:space="0" w:color="auto"/>
          </w:divBdr>
        </w:div>
      </w:divsChild>
    </w:div>
    <w:div w:id="1101030749">
      <w:bodyDiv w:val="1"/>
      <w:marLeft w:val="0"/>
      <w:marRight w:val="0"/>
      <w:marTop w:val="0"/>
      <w:marBottom w:val="0"/>
      <w:divBdr>
        <w:top w:val="none" w:sz="0" w:space="0" w:color="auto"/>
        <w:left w:val="none" w:sz="0" w:space="0" w:color="auto"/>
        <w:bottom w:val="none" w:sz="0" w:space="0" w:color="auto"/>
        <w:right w:val="none" w:sz="0" w:space="0" w:color="auto"/>
      </w:divBdr>
      <w:divsChild>
        <w:div w:id="1725717128">
          <w:marLeft w:val="-720"/>
          <w:marRight w:val="0"/>
          <w:marTop w:val="0"/>
          <w:marBottom w:val="0"/>
          <w:divBdr>
            <w:top w:val="none" w:sz="0" w:space="0" w:color="auto"/>
            <w:left w:val="none" w:sz="0" w:space="0" w:color="auto"/>
            <w:bottom w:val="none" w:sz="0" w:space="0" w:color="auto"/>
            <w:right w:val="none" w:sz="0" w:space="0" w:color="auto"/>
          </w:divBdr>
        </w:div>
      </w:divsChild>
    </w:div>
    <w:div w:id="1125387515">
      <w:bodyDiv w:val="1"/>
      <w:marLeft w:val="0"/>
      <w:marRight w:val="0"/>
      <w:marTop w:val="0"/>
      <w:marBottom w:val="0"/>
      <w:divBdr>
        <w:top w:val="none" w:sz="0" w:space="0" w:color="auto"/>
        <w:left w:val="none" w:sz="0" w:space="0" w:color="auto"/>
        <w:bottom w:val="none" w:sz="0" w:space="0" w:color="auto"/>
        <w:right w:val="none" w:sz="0" w:space="0" w:color="auto"/>
      </w:divBdr>
      <w:divsChild>
        <w:div w:id="648291446">
          <w:marLeft w:val="-720"/>
          <w:marRight w:val="0"/>
          <w:marTop w:val="0"/>
          <w:marBottom w:val="0"/>
          <w:divBdr>
            <w:top w:val="none" w:sz="0" w:space="0" w:color="auto"/>
            <w:left w:val="none" w:sz="0" w:space="0" w:color="auto"/>
            <w:bottom w:val="none" w:sz="0" w:space="0" w:color="auto"/>
            <w:right w:val="none" w:sz="0" w:space="0" w:color="auto"/>
          </w:divBdr>
        </w:div>
      </w:divsChild>
    </w:div>
    <w:div w:id="1187449774">
      <w:bodyDiv w:val="1"/>
      <w:marLeft w:val="0"/>
      <w:marRight w:val="0"/>
      <w:marTop w:val="0"/>
      <w:marBottom w:val="0"/>
      <w:divBdr>
        <w:top w:val="none" w:sz="0" w:space="0" w:color="auto"/>
        <w:left w:val="none" w:sz="0" w:space="0" w:color="auto"/>
        <w:bottom w:val="none" w:sz="0" w:space="0" w:color="auto"/>
        <w:right w:val="none" w:sz="0" w:space="0" w:color="auto"/>
      </w:divBdr>
      <w:divsChild>
        <w:div w:id="1551304363">
          <w:marLeft w:val="-720"/>
          <w:marRight w:val="0"/>
          <w:marTop w:val="0"/>
          <w:marBottom w:val="0"/>
          <w:divBdr>
            <w:top w:val="none" w:sz="0" w:space="0" w:color="auto"/>
            <w:left w:val="none" w:sz="0" w:space="0" w:color="auto"/>
            <w:bottom w:val="none" w:sz="0" w:space="0" w:color="auto"/>
            <w:right w:val="none" w:sz="0" w:space="0" w:color="auto"/>
          </w:divBdr>
        </w:div>
      </w:divsChild>
    </w:div>
    <w:div w:id="1250197143">
      <w:bodyDiv w:val="1"/>
      <w:marLeft w:val="0"/>
      <w:marRight w:val="0"/>
      <w:marTop w:val="0"/>
      <w:marBottom w:val="0"/>
      <w:divBdr>
        <w:top w:val="none" w:sz="0" w:space="0" w:color="auto"/>
        <w:left w:val="none" w:sz="0" w:space="0" w:color="auto"/>
        <w:bottom w:val="none" w:sz="0" w:space="0" w:color="auto"/>
        <w:right w:val="none" w:sz="0" w:space="0" w:color="auto"/>
      </w:divBdr>
      <w:divsChild>
        <w:div w:id="88620502">
          <w:marLeft w:val="-720"/>
          <w:marRight w:val="0"/>
          <w:marTop w:val="0"/>
          <w:marBottom w:val="0"/>
          <w:divBdr>
            <w:top w:val="none" w:sz="0" w:space="0" w:color="auto"/>
            <w:left w:val="none" w:sz="0" w:space="0" w:color="auto"/>
            <w:bottom w:val="none" w:sz="0" w:space="0" w:color="auto"/>
            <w:right w:val="none" w:sz="0" w:space="0" w:color="auto"/>
          </w:divBdr>
        </w:div>
      </w:divsChild>
    </w:div>
    <w:div w:id="1254970543">
      <w:bodyDiv w:val="1"/>
      <w:marLeft w:val="0"/>
      <w:marRight w:val="0"/>
      <w:marTop w:val="0"/>
      <w:marBottom w:val="0"/>
      <w:divBdr>
        <w:top w:val="none" w:sz="0" w:space="0" w:color="auto"/>
        <w:left w:val="none" w:sz="0" w:space="0" w:color="auto"/>
        <w:bottom w:val="none" w:sz="0" w:space="0" w:color="auto"/>
        <w:right w:val="none" w:sz="0" w:space="0" w:color="auto"/>
      </w:divBdr>
    </w:div>
    <w:div w:id="1322270752">
      <w:bodyDiv w:val="1"/>
      <w:marLeft w:val="0"/>
      <w:marRight w:val="0"/>
      <w:marTop w:val="0"/>
      <w:marBottom w:val="0"/>
      <w:divBdr>
        <w:top w:val="none" w:sz="0" w:space="0" w:color="auto"/>
        <w:left w:val="none" w:sz="0" w:space="0" w:color="auto"/>
        <w:bottom w:val="none" w:sz="0" w:space="0" w:color="auto"/>
        <w:right w:val="none" w:sz="0" w:space="0" w:color="auto"/>
      </w:divBdr>
      <w:divsChild>
        <w:div w:id="258485343">
          <w:marLeft w:val="-720"/>
          <w:marRight w:val="0"/>
          <w:marTop w:val="0"/>
          <w:marBottom w:val="0"/>
          <w:divBdr>
            <w:top w:val="none" w:sz="0" w:space="0" w:color="auto"/>
            <w:left w:val="none" w:sz="0" w:space="0" w:color="auto"/>
            <w:bottom w:val="none" w:sz="0" w:space="0" w:color="auto"/>
            <w:right w:val="none" w:sz="0" w:space="0" w:color="auto"/>
          </w:divBdr>
        </w:div>
      </w:divsChild>
    </w:div>
    <w:div w:id="1331179463">
      <w:bodyDiv w:val="1"/>
      <w:marLeft w:val="0"/>
      <w:marRight w:val="0"/>
      <w:marTop w:val="0"/>
      <w:marBottom w:val="0"/>
      <w:divBdr>
        <w:top w:val="none" w:sz="0" w:space="0" w:color="auto"/>
        <w:left w:val="none" w:sz="0" w:space="0" w:color="auto"/>
        <w:bottom w:val="none" w:sz="0" w:space="0" w:color="auto"/>
        <w:right w:val="none" w:sz="0" w:space="0" w:color="auto"/>
      </w:divBdr>
      <w:divsChild>
        <w:div w:id="76677919">
          <w:marLeft w:val="-720"/>
          <w:marRight w:val="0"/>
          <w:marTop w:val="0"/>
          <w:marBottom w:val="0"/>
          <w:divBdr>
            <w:top w:val="none" w:sz="0" w:space="0" w:color="auto"/>
            <w:left w:val="none" w:sz="0" w:space="0" w:color="auto"/>
            <w:bottom w:val="none" w:sz="0" w:space="0" w:color="auto"/>
            <w:right w:val="none" w:sz="0" w:space="0" w:color="auto"/>
          </w:divBdr>
        </w:div>
      </w:divsChild>
    </w:div>
    <w:div w:id="1352880297">
      <w:bodyDiv w:val="1"/>
      <w:marLeft w:val="0"/>
      <w:marRight w:val="0"/>
      <w:marTop w:val="0"/>
      <w:marBottom w:val="0"/>
      <w:divBdr>
        <w:top w:val="none" w:sz="0" w:space="0" w:color="auto"/>
        <w:left w:val="none" w:sz="0" w:space="0" w:color="auto"/>
        <w:bottom w:val="none" w:sz="0" w:space="0" w:color="auto"/>
        <w:right w:val="none" w:sz="0" w:space="0" w:color="auto"/>
      </w:divBdr>
      <w:divsChild>
        <w:div w:id="51201011">
          <w:marLeft w:val="-720"/>
          <w:marRight w:val="0"/>
          <w:marTop w:val="0"/>
          <w:marBottom w:val="0"/>
          <w:divBdr>
            <w:top w:val="none" w:sz="0" w:space="0" w:color="auto"/>
            <w:left w:val="none" w:sz="0" w:space="0" w:color="auto"/>
            <w:bottom w:val="none" w:sz="0" w:space="0" w:color="auto"/>
            <w:right w:val="none" w:sz="0" w:space="0" w:color="auto"/>
          </w:divBdr>
        </w:div>
      </w:divsChild>
    </w:div>
    <w:div w:id="1397434355">
      <w:bodyDiv w:val="1"/>
      <w:marLeft w:val="0"/>
      <w:marRight w:val="0"/>
      <w:marTop w:val="0"/>
      <w:marBottom w:val="0"/>
      <w:divBdr>
        <w:top w:val="none" w:sz="0" w:space="0" w:color="auto"/>
        <w:left w:val="none" w:sz="0" w:space="0" w:color="auto"/>
        <w:bottom w:val="none" w:sz="0" w:space="0" w:color="auto"/>
        <w:right w:val="none" w:sz="0" w:space="0" w:color="auto"/>
      </w:divBdr>
      <w:divsChild>
        <w:div w:id="838885828">
          <w:marLeft w:val="-720"/>
          <w:marRight w:val="0"/>
          <w:marTop w:val="0"/>
          <w:marBottom w:val="0"/>
          <w:divBdr>
            <w:top w:val="none" w:sz="0" w:space="0" w:color="auto"/>
            <w:left w:val="none" w:sz="0" w:space="0" w:color="auto"/>
            <w:bottom w:val="none" w:sz="0" w:space="0" w:color="auto"/>
            <w:right w:val="none" w:sz="0" w:space="0" w:color="auto"/>
          </w:divBdr>
        </w:div>
      </w:divsChild>
    </w:div>
    <w:div w:id="1415198865">
      <w:bodyDiv w:val="1"/>
      <w:marLeft w:val="0"/>
      <w:marRight w:val="0"/>
      <w:marTop w:val="0"/>
      <w:marBottom w:val="0"/>
      <w:divBdr>
        <w:top w:val="none" w:sz="0" w:space="0" w:color="auto"/>
        <w:left w:val="none" w:sz="0" w:space="0" w:color="auto"/>
        <w:bottom w:val="none" w:sz="0" w:space="0" w:color="auto"/>
        <w:right w:val="none" w:sz="0" w:space="0" w:color="auto"/>
      </w:divBdr>
      <w:divsChild>
        <w:div w:id="72558016">
          <w:marLeft w:val="0"/>
          <w:marRight w:val="0"/>
          <w:marTop w:val="0"/>
          <w:marBottom w:val="0"/>
          <w:divBdr>
            <w:top w:val="none" w:sz="0" w:space="0" w:color="auto"/>
            <w:left w:val="none" w:sz="0" w:space="0" w:color="auto"/>
            <w:bottom w:val="none" w:sz="0" w:space="0" w:color="auto"/>
            <w:right w:val="none" w:sz="0" w:space="0" w:color="auto"/>
          </w:divBdr>
          <w:divsChild>
            <w:div w:id="1382631145">
              <w:marLeft w:val="0"/>
              <w:marRight w:val="0"/>
              <w:marTop w:val="0"/>
              <w:marBottom w:val="0"/>
              <w:divBdr>
                <w:top w:val="none" w:sz="0" w:space="0" w:color="auto"/>
                <w:left w:val="none" w:sz="0" w:space="0" w:color="auto"/>
                <w:bottom w:val="none" w:sz="0" w:space="0" w:color="auto"/>
                <w:right w:val="none" w:sz="0" w:space="0" w:color="auto"/>
              </w:divBdr>
              <w:divsChild>
                <w:div w:id="2082561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4448226">
      <w:bodyDiv w:val="1"/>
      <w:marLeft w:val="0"/>
      <w:marRight w:val="0"/>
      <w:marTop w:val="0"/>
      <w:marBottom w:val="0"/>
      <w:divBdr>
        <w:top w:val="none" w:sz="0" w:space="0" w:color="auto"/>
        <w:left w:val="none" w:sz="0" w:space="0" w:color="auto"/>
        <w:bottom w:val="none" w:sz="0" w:space="0" w:color="auto"/>
        <w:right w:val="none" w:sz="0" w:space="0" w:color="auto"/>
      </w:divBdr>
      <w:divsChild>
        <w:div w:id="345255738">
          <w:marLeft w:val="-720"/>
          <w:marRight w:val="0"/>
          <w:marTop w:val="0"/>
          <w:marBottom w:val="0"/>
          <w:divBdr>
            <w:top w:val="none" w:sz="0" w:space="0" w:color="auto"/>
            <w:left w:val="none" w:sz="0" w:space="0" w:color="auto"/>
            <w:bottom w:val="none" w:sz="0" w:space="0" w:color="auto"/>
            <w:right w:val="none" w:sz="0" w:space="0" w:color="auto"/>
          </w:divBdr>
        </w:div>
      </w:divsChild>
    </w:div>
    <w:div w:id="1469783003">
      <w:bodyDiv w:val="1"/>
      <w:marLeft w:val="0"/>
      <w:marRight w:val="0"/>
      <w:marTop w:val="0"/>
      <w:marBottom w:val="0"/>
      <w:divBdr>
        <w:top w:val="none" w:sz="0" w:space="0" w:color="auto"/>
        <w:left w:val="none" w:sz="0" w:space="0" w:color="auto"/>
        <w:bottom w:val="none" w:sz="0" w:space="0" w:color="auto"/>
        <w:right w:val="none" w:sz="0" w:space="0" w:color="auto"/>
      </w:divBdr>
      <w:divsChild>
        <w:div w:id="1990860718">
          <w:marLeft w:val="0"/>
          <w:marRight w:val="0"/>
          <w:marTop w:val="0"/>
          <w:marBottom w:val="0"/>
          <w:divBdr>
            <w:top w:val="none" w:sz="0" w:space="0" w:color="auto"/>
            <w:left w:val="none" w:sz="0" w:space="0" w:color="auto"/>
            <w:bottom w:val="none" w:sz="0" w:space="0" w:color="auto"/>
            <w:right w:val="none" w:sz="0" w:space="0" w:color="auto"/>
          </w:divBdr>
          <w:divsChild>
            <w:div w:id="973945790">
              <w:marLeft w:val="0"/>
              <w:marRight w:val="0"/>
              <w:marTop w:val="0"/>
              <w:marBottom w:val="0"/>
              <w:divBdr>
                <w:top w:val="none" w:sz="0" w:space="0" w:color="auto"/>
                <w:left w:val="none" w:sz="0" w:space="0" w:color="auto"/>
                <w:bottom w:val="none" w:sz="0" w:space="0" w:color="auto"/>
                <w:right w:val="none" w:sz="0" w:space="0" w:color="auto"/>
              </w:divBdr>
              <w:divsChild>
                <w:div w:id="1489781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9171545">
      <w:bodyDiv w:val="1"/>
      <w:marLeft w:val="0"/>
      <w:marRight w:val="0"/>
      <w:marTop w:val="0"/>
      <w:marBottom w:val="0"/>
      <w:divBdr>
        <w:top w:val="none" w:sz="0" w:space="0" w:color="auto"/>
        <w:left w:val="none" w:sz="0" w:space="0" w:color="auto"/>
        <w:bottom w:val="none" w:sz="0" w:space="0" w:color="auto"/>
        <w:right w:val="none" w:sz="0" w:space="0" w:color="auto"/>
      </w:divBdr>
      <w:divsChild>
        <w:div w:id="1979067467">
          <w:marLeft w:val="-720"/>
          <w:marRight w:val="0"/>
          <w:marTop w:val="0"/>
          <w:marBottom w:val="0"/>
          <w:divBdr>
            <w:top w:val="none" w:sz="0" w:space="0" w:color="auto"/>
            <w:left w:val="none" w:sz="0" w:space="0" w:color="auto"/>
            <w:bottom w:val="none" w:sz="0" w:space="0" w:color="auto"/>
            <w:right w:val="none" w:sz="0" w:space="0" w:color="auto"/>
          </w:divBdr>
        </w:div>
      </w:divsChild>
    </w:div>
    <w:div w:id="1751923042">
      <w:bodyDiv w:val="1"/>
      <w:marLeft w:val="0"/>
      <w:marRight w:val="0"/>
      <w:marTop w:val="0"/>
      <w:marBottom w:val="0"/>
      <w:divBdr>
        <w:top w:val="none" w:sz="0" w:space="0" w:color="auto"/>
        <w:left w:val="none" w:sz="0" w:space="0" w:color="auto"/>
        <w:bottom w:val="none" w:sz="0" w:space="0" w:color="auto"/>
        <w:right w:val="none" w:sz="0" w:space="0" w:color="auto"/>
      </w:divBdr>
      <w:divsChild>
        <w:div w:id="398360010">
          <w:marLeft w:val="-720"/>
          <w:marRight w:val="0"/>
          <w:marTop w:val="0"/>
          <w:marBottom w:val="0"/>
          <w:divBdr>
            <w:top w:val="none" w:sz="0" w:space="0" w:color="auto"/>
            <w:left w:val="none" w:sz="0" w:space="0" w:color="auto"/>
            <w:bottom w:val="none" w:sz="0" w:space="0" w:color="auto"/>
            <w:right w:val="none" w:sz="0" w:space="0" w:color="auto"/>
          </w:divBdr>
        </w:div>
      </w:divsChild>
    </w:div>
    <w:div w:id="1761368629">
      <w:bodyDiv w:val="1"/>
      <w:marLeft w:val="0"/>
      <w:marRight w:val="0"/>
      <w:marTop w:val="0"/>
      <w:marBottom w:val="0"/>
      <w:divBdr>
        <w:top w:val="none" w:sz="0" w:space="0" w:color="auto"/>
        <w:left w:val="none" w:sz="0" w:space="0" w:color="auto"/>
        <w:bottom w:val="none" w:sz="0" w:space="0" w:color="auto"/>
        <w:right w:val="none" w:sz="0" w:space="0" w:color="auto"/>
      </w:divBdr>
      <w:divsChild>
        <w:div w:id="1299190658">
          <w:marLeft w:val="-720"/>
          <w:marRight w:val="0"/>
          <w:marTop w:val="0"/>
          <w:marBottom w:val="0"/>
          <w:divBdr>
            <w:top w:val="none" w:sz="0" w:space="0" w:color="auto"/>
            <w:left w:val="none" w:sz="0" w:space="0" w:color="auto"/>
            <w:bottom w:val="none" w:sz="0" w:space="0" w:color="auto"/>
            <w:right w:val="none" w:sz="0" w:space="0" w:color="auto"/>
          </w:divBdr>
        </w:div>
      </w:divsChild>
    </w:div>
    <w:div w:id="1807969773">
      <w:bodyDiv w:val="1"/>
      <w:marLeft w:val="0"/>
      <w:marRight w:val="0"/>
      <w:marTop w:val="0"/>
      <w:marBottom w:val="0"/>
      <w:divBdr>
        <w:top w:val="none" w:sz="0" w:space="0" w:color="auto"/>
        <w:left w:val="none" w:sz="0" w:space="0" w:color="auto"/>
        <w:bottom w:val="none" w:sz="0" w:space="0" w:color="auto"/>
        <w:right w:val="none" w:sz="0" w:space="0" w:color="auto"/>
      </w:divBdr>
      <w:divsChild>
        <w:div w:id="1409614507">
          <w:marLeft w:val="-720"/>
          <w:marRight w:val="0"/>
          <w:marTop w:val="0"/>
          <w:marBottom w:val="0"/>
          <w:divBdr>
            <w:top w:val="none" w:sz="0" w:space="0" w:color="auto"/>
            <w:left w:val="none" w:sz="0" w:space="0" w:color="auto"/>
            <w:bottom w:val="none" w:sz="0" w:space="0" w:color="auto"/>
            <w:right w:val="none" w:sz="0" w:space="0" w:color="auto"/>
          </w:divBdr>
        </w:div>
      </w:divsChild>
    </w:div>
    <w:div w:id="1814105983">
      <w:bodyDiv w:val="1"/>
      <w:marLeft w:val="0"/>
      <w:marRight w:val="0"/>
      <w:marTop w:val="0"/>
      <w:marBottom w:val="0"/>
      <w:divBdr>
        <w:top w:val="none" w:sz="0" w:space="0" w:color="auto"/>
        <w:left w:val="none" w:sz="0" w:space="0" w:color="auto"/>
        <w:bottom w:val="none" w:sz="0" w:space="0" w:color="auto"/>
        <w:right w:val="none" w:sz="0" w:space="0" w:color="auto"/>
      </w:divBdr>
      <w:divsChild>
        <w:div w:id="2078822171">
          <w:marLeft w:val="-720"/>
          <w:marRight w:val="0"/>
          <w:marTop w:val="0"/>
          <w:marBottom w:val="0"/>
          <w:divBdr>
            <w:top w:val="none" w:sz="0" w:space="0" w:color="auto"/>
            <w:left w:val="none" w:sz="0" w:space="0" w:color="auto"/>
            <w:bottom w:val="none" w:sz="0" w:space="0" w:color="auto"/>
            <w:right w:val="none" w:sz="0" w:space="0" w:color="auto"/>
          </w:divBdr>
        </w:div>
      </w:divsChild>
    </w:div>
    <w:div w:id="1844009147">
      <w:bodyDiv w:val="1"/>
      <w:marLeft w:val="0"/>
      <w:marRight w:val="0"/>
      <w:marTop w:val="0"/>
      <w:marBottom w:val="0"/>
      <w:divBdr>
        <w:top w:val="none" w:sz="0" w:space="0" w:color="auto"/>
        <w:left w:val="none" w:sz="0" w:space="0" w:color="auto"/>
        <w:bottom w:val="none" w:sz="0" w:space="0" w:color="auto"/>
        <w:right w:val="none" w:sz="0" w:space="0" w:color="auto"/>
      </w:divBdr>
      <w:divsChild>
        <w:div w:id="476142288">
          <w:marLeft w:val="-720"/>
          <w:marRight w:val="0"/>
          <w:marTop w:val="0"/>
          <w:marBottom w:val="0"/>
          <w:divBdr>
            <w:top w:val="none" w:sz="0" w:space="0" w:color="auto"/>
            <w:left w:val="none" w:sz="0" w:space="0" w:color="auto"/>
            <w:bottom w:val="none" w:sz="0" w:space="0" w:color="auto"/>
            <w:right w:val="none" w:sz="0" w:space="0" w:color="auto"/>
          </w:divBdr>
        </w:div>
      </w:divsChild>
    </w:div>
    <w:div w:id="1852642052">
      <w:bodyDiv w:val="1"/>
      <w:marLeft w:val="0"/>
      <w:marRight w:val="0"/>
      <w:marTop w:val="0"/>
      <w:marBottom w:val="0"/>
      <w:divBdr>
        <w:top w:val="none" w:sz="0" w:space="0" w:color="auto"/>
        <w:left w:val="none" w:sz="0" w:space="0" w:color="auto"/>
        <w:bottom w:val="none" w:sz="0" w:space="0" w:color="auto"/>
        <w:right w:val="none" w:sz="0" w:space="0" w:color="auto"/>
      </w:divBdr>
      <w:divsChild>
        <w:div w:id="1107777702">
          <w:marLeft w:val="-720"/>
          <w:marRight w:val="0"/>
          <w:marTop w:val="0"/>
          <w:marBottom w:val="0"/>
          <w:divBdr>
            <w:top w:val="none" w:sz="0" w:space="0" w:color="auto"/>
            <w:left w:val="none" w:sz="0" w:space="0" w:color="auto"/>
            <w:bottom w:val="none" w:sz="0" w:space="0" w:color="auto"/>
            <w:right w:val="none" w:sz="0" w:space="0" w:color="auto"/>
          </w:divBdr>
        </w:div>
      </w:divsChild>
    </w:div>
    <w:div w:id="1898320017">
      <w:bodyDiv w:val="1"/>
      <w:marLeft w:val="0"/>
      <w:marRight w:val="0"/>
      <w:marTop w:val="0"/>
      <w:marBottom w:val="0"/>
      <w:divBdr>
        <w:top w:val="none" w:sz="0" w:space="0" w:color="auto"/>
        <w:left w:val="none" w:sz="0" w:space="0" w:color="auto"/>
        <w:bottom w:val="none" w:sz="0" w:space="0" w:color="auto"/>
        <w:right w:val="none" w:sz="0" w:space="0" w:color="auto"/>
      </w:divBdr>
      <w:divsChild>
        <w:div w:id="653803270">
          <w:marLeft w:val="-720"/>
          <w:marRight w:val="0"/>
          <w:marTop w:val="0"/>
          <w:marBottom w:val="0"/>
          <w:divBdr>
            <w:top w:val="none" w:sz="0" w:space="0" w:color="auto"/>
            <w:left w:val="none" w:sz="0" w:space="0" w:color="auto"/>
            <w:bottom w:val="none" w:sz="0" w:space="0" w:color="auto"/>
            <w:right w:val="none" w:sz="0" w:space="0" w:color="auto"/>
          </w:divBdr>
        </w:div>
      </w:divsChild>
    </w:div>
    <w:div w:id="1992908521">
      <w:bodyDiv w:val="1"/>
      <w:marLeft w:val="0"/>
      <w:marRight w:val="0"/>
      <w:marTop w:val="0"/>
      <w:marBottom w:val="0"/>
      <w:divBdr>
        <w:top w:val="none" w:sz="0" w:space="0" w:color="auto"/>
        <w:left w:val="none" w:sz="0" w:space="0" w:color="auto"/>
        <w:bottom w:val="none" w:sz="0" w:space="0" w:color="auto"/>
        <w:right w:val="none" w:sz="0" w:space="0" w:color="auto"/>
      </w:divBdr>
      <w:divsChild>
        <w:div w:id="1235555676">
          <w:marLeft w:val="-720"/>
          <w:marRight w:val="0"/>
          <w:marTop w:val="0"/>
          <w:marBottom w:val="0"/>
          <w:divBdr>
            <w:top w:val="none" w:sz="0" w:space="0" w:color="auto"/>
            <w:left w:val="none" w:sz="0" w:space="0" w:color="auto"/>
            <w:bottom w:val="none" w:sz="0" w:space="0" w:color="auto"/>
            <w:right w:val="none" w:sz="0" w:space="0" w:color="auto"/>
          </w:divBdr>
        </w:div>
      </w:divsChild>
    </w:div>
    <w:div w:id="2049912072">
      <w:bodyDiv w:val="1"/>
      <w:marLeft w:val="0"/>
      <w:marRight w:val="0"/>
      <w:marTop w:val="0"/>
      <w:marBottom w:val="0"/>
      <w:divBdr>
        <w:top w:val="none" w:sz="0" w:space="0" w:color="auto"/>
        <w:left w:val="none" w:sz="0" w:space="0" w:color="auto"/>
        <w:bottom w:val="none" w:sz="0" w:space="0" w:color="auto"/>
        <w:right w:val="none" w:sz="0" w:space="0" w:color="auto"/>
      </w:divBdr>
      <w:divsChild>
        <w:div w:id="1287394302">
          <w:marLeft w:val="-720"/>
          <w:marRight w:val="0"/>
          <w:marTop w:val="0"/>
          <w:marBottom w:val="0"/>
          <w:divBdr>
            <w:top w:val="none" w:sz="0" w:space="0" w:color="auto"/>
            <w:left w:val="none" w:sz="0" w:space="0" w:color="auto"/>
            <w:bottom w:val="none" w:sz="0" w:space="0" w:color="auto"/>
            <w:right w:val="none" w:sz="0" w:space="0" w:color="auto"/>
          </w:divBdr>
        </w:div>
      </w:divsChild>
    </w:div>
    <w:div w:id="2084063198">
      <w:bodyDiv w:val="1"/>
      <w:marLeft w:val="0"/>
      <w:marRight w:val="0"/>
      <w:marTop w:val="0"/>
      <w:marBottom w:val="0"/>
      <w:divBdr>
        <w:top w:val="none" w:sz="0" w:space="0" w:color="auto"/>
        <w:left w:val="none" w:sz="0" w:space="0" w:color="auto"/>
        <w:bottom w:val="none" w:sz="0" w:space="0" w:color="auto"/>
        <w:right w:val="none" w:sz="0" w:space="0" w:color="auto"/>
      </w:divBdr>
      <w:divsChild>
        <w:div w:id="1823571767">
          <w:marLeft w:val="-720"/>
          <w:marRight w:val="0"/>
          <w:marTop w:val="0"/>
          <w:marBottom w:val="0"/>
          <w:divBdr>
            <w:top w:val="none" w:sz="0" w:space="0" w:color="auto"/>
            <w:left w:val="none" w:sz="0" w:space="0" w:color="auto"/>
            <w:bottom w:val="none" w:sz="0" w:space="0" w:color="auto"/>
            <w:right w:val="none" w:sz="0" w:space="0" w:color="auto"/>
          </w:divBdr>
        </w:div>
      </w:divsChild>
    </w:div>
    <w:div w:id="2095935330">
      <w:bodyDiv w:val="1"/>
      <w:marLeft w:val="0"/>
      <w:marRight w:val="0"/>
      <w:marTop w:val="0"/>
      <w:marBottom w:val="0"/>
      <w:divBdr>
        <w:top w:val="none" w:sz="0" w:space="0" w:color="auto"/>
        <w:left w:val="none" w:sz="0" w:space="0" w:color="auto"/>
        <w:bottom w:val="none" w:sz="0" w:space="0" w:color="auto"/>
        <w:right w:val="none" w:sz="0" w:space="0" w:color="auto"/>
      </w:divBdr>
      <w:divsChild>
        <w:div w:id="450511873">
          <w:marLeft w:val="-720"/>
          <w:marRight w:val="0"/>
          <w:marTop w:val="0"/>
          <w:marBottom w:val="0"/>
          <w:divBdr>
            <w:top w:val="none" w:sz="0" w:space="0" w:color="auto"/>
            <w:left w:val="none" w:sz="0" w:space="0" w:color="auto"/>
            <w:bottom w:val="none" w:sz="0" w:space="0" w:color="auto"/>
            <w:right w:val="none" w:sz="0" w:space="0" w:color="auto"/>
          </w:divBdr>
        </w:div>
      </w:divsChild>
    </w:div>
    <w:div w:id="2141416624">
      <w:bodyDiv w:val="1"/>
      <w:marLeft w:val="0"/>
      <w:marRight w:val="0"/>
      <w:marTop w:val="0"/>
      <w:marBottom w:val="0"/>
      <w:divBdr>
        <w:top w:val="none" w:sz="0" w:space="0" w:color="auto"/>
        <w:left w:val="none" w:sz="0" w:space="0" w:color="auto"/>
        <w:bottom w:val="none" w:sz="0" w:space="0" w:color="auto"/>
        <w:right w:val="none" w:sz="0" w:space="0" w:color="auto"/>
      </w:divBdr>
      <w:divsChild>
        <w:div w:id="1209418149">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7748/nr.2021.e1794" TargetMode="External"/><Relationship Id="rId18" Type="http://schemas.openxmlformats.org/officeDocument/2006/relationships/hyperlink" Target="https://doi.org/10.1044/leader.ftr2.21052016.50" TargetMode="External"/><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hyperlink" Target="https://doi.org/10.1093/acrefore/9780190228613.013.1242" TargetMode="External"/><Relationship Id="rId7" Type="http://schemas.openxmlformats.org/officeDocument/2006/relationships/endnotes" Target="endnotes.xml"/><Relationship Id="rId12" Type="http://schemas.openxmlformats.org/officeDocument/2006/relationships/hyperlink" Target="https://doi.org/10.1042/bio20200033" TargetMode="External"/><Relationship Id="rId17" Type="http://schemas.openxmlformats.org/officeDocument/2006/relationships/hyperlink" Target="https://doi.org/10.1080/13676261.2010.489603"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oi.org/10.12691/education-5-10-12" TargetMode="External"/><Relationship Id="rId20" Type="http://schemas.openxmlformats.org/officeDocument/2006/relationships/hyperlink" Target="https://doi.org/10.1002/9781119165811.ch73"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s://www.researchgate.net/publication/333036861_Understanding_philosophical_underpinnings_of_research_with_respect_to_various_paradigms_Perspective_of_a_research_scholar"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300/j067v08n01_03" TargetMode="External"/><Relationship Id="rId23" Type="http://schemas.openxmlformats.org/officeDocument/2006/relationships/hyperlink" Target="https://doi.org/10.1080/13645579.2021.1973272" TargetMode="External"/><Relationship Id="rId28" Type="http://schemas.openxmlformats.org/officeDocument/2006/relationships/footer" Target="footer2.xml"/><Relationship Id="rId10" Type="http://schemas.openxmlformats.org/officeDocument/2006/relationships/image" Target="media/image3.jpg"/><Relationship Id="rId19" Type="http://schemas.openxmlformats.org/officeDocument/2006/relationships/hyperlink" Target="https://doi.org/10.1016/b978-0-12-818630-5.11001-2"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doi.org/10.1002/jac5.1441" TargetMode="External"/><Relationship Id="rId22" Type="http://schemas.openxmlformats.org/officeDocument/2006/relationships/hyperlink" Target="https://doi.org/10.1007/s10459-011-9298-z" TargetMode="External"/><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9CBD88-3619-F445-A243-13131289A7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58</Pages>
  <Words>18191</Words>
  <Characters>109944</Characters>
  <Application>Microsoft Office Word</Application>
  <DocSecurity>0</DocSecurity>
  <Lines>916</Lines>
  <Paragraphs>255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Lowe 2116273</dc:creator>
  <cp:keywords/>
  <dc:description/>
  <cp:lastModifiedBy>Emily Lowe</cp:lastModifiedBy>
  <cp:revision>2</cp:revision>
  <cp:lastPrinted>2024-09-09T18:05:00Z</cp:lastPrinted>
  <dcterms:created xsi:type="dcterms:W3CDTF">2024-09-11T17:39:00Z</dcterms:created>
  <dcterms:modified xsi:type="dcterms:W3CDTF">2024-09-11T17:39:00Z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c7e7f2f63cdf872a45de9f0d2375b51ac4a1e2d1b70ae3da2ea94e84f6e5eb66</vt:lpwstr>
  </property>
</Properties>
</file>