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4D8FC" w14:textId="64B87519" w:rsidR="00A27759" w:rsidRPr="00532E13" w:rsidRDefault="000C2C95" w:rsidP="004B5A34">
      <w:pPr>
        <w:shd w:val="clear" w:color="auto" w:fill="FFFFFF"/>
        <w:spacing w:before="105" w:after="105" w:line="480" w:lineRule="auto"/>
        <w:rPr>
          <w:rFonts w:ascii="Arial" w:hAnsi="Arial" w:cs="Arial"/>
          <w:sz w:val="24"/>
          <w:szCs w:val="24"/>
        </w:rPr>
      </w:pPr>
      <w:r w:rsidRPr="00532E13">
        <w:rPr>
          <w:rFonts w:ascii="Arial" w:hAnsi="Arial" w:cs="Arial"/>
          <w:sz w:val="24"/>
          <w:szCs w:val="24"/>
        </w:rPr>
        <w:t xml:space="preserve">An easement </w:t>
      </w:r>
      <w:r w:rsidRPr="00532E13">
        <w:rPr>
          <w:rFonts w:ascii="Arial" w:hAnsi="Arial" w:cs="Arial"/>
          <w:sz w:val="24"/>
          <w:szCs w:val="24"/>
          <w:shd w:val="clear" w:color="auto" w:fill="FFFFFF"/>
        </w:rPr>
        <w:t>is a</w:t>
      </w:r>
      <w:r w:rsidR="004E3A77" w:rsidRPr="00532E13">
        <w:rPr>
          <w:rFonts w:ascii="Arial" w:hAnsi="Arial" w:cs="Arial"/>
          <w:sz w:val="24"/>
          <w:szCs w:val="24"/>
          <w:shd w:val="clear" w:color="auto" w:fill="FFFFFF"/>
        </w:rPr>
        <w:t>n intangible property</w:t>
      </w:r>
      <w:r w:rsidRPr="00532E13">
        <w:rPr>
          <w:rFonts w:ascii="Arial" w:hAnsi="Arial" w:cs="Arial"/>
          <w:sz w:val="24"/>
          <w:szCs w:val="24"/>
          <w:shd w:val="clear" w:color="auto" w:fill="FFFFFF"/>
        </w:rPr>
        <w:t xml:space="preserve"> right</w:t>
      </w:r>
      <w:r w:rsidR="00A27759" w:rsidRPr="00532E13">
        <w:rPr>
          <w:rFonts w:ascii="Arial" w:hAnsi="Arial" w:cs="Arial"/>
          <w:sz w:val="24"/>
          <w:szCs w:val="24"/>
          <w:shd w:val="clear" w:color="auto" w:fill="FFFFFF"/>
        </w:rPr>
        <w:t xml:space="preserve"> which benefits one parcel of land </w:t>
      </w:r>
      <w:r w:rsidRPr="00532E13">
        <w:rPr>
          <w:rFonts w:ascii="Arial" w:hAnsi="Arial" w:cs="Arial"/>
          <w:sz w:val="24"/>
          <w:szCs w:val="24"/>
          <w:shd w:val="clear" w:color="auto" w:fill="FFFFFF"/>
        </w:rPr>
        <w:t xml:space="preserve">(the dominant land) to </w:t>
      </w:r>
      <w:r w:rsidR="00245055" w:rsidRPr="00532E13">
        <w:rPr>
          <w:rFonts w:ascii="Arial" w:hAnsi="Arial" w:cs="Arial"/>
          <w:sz w:val="24"/>
          <w:szCs w:val="24"/>
          <w:shd w:val="clear" w:color="auto" w:fill="FFFFFF"/>
        </w:rPr>
        <w:t>use another</w:t>
      </w:r>
      <w:r w:rsidRPr="00532E13">
        <w:rPr>
          <w:rFonts w:ascii="Arial" w:hAnsi="Arial" w:cs="Arial"/>
          <w:sz w:val="24"/>
          <w:szCs w:val="24"/>
          <w:shd w:val="clear" w:color="auto" w:fill="FFFFFF"/>
        </w:rPr>
        <w:t xml:space="preserve"> </w:t>
      </w:r>
      <w:r w:rsidR="00A27759" w:rsidRPr="00532E13">
        <w:rPr>
          <w:rFonts w:ascii="Arial" w:hAnsi="Arial" w:cs="Arial"/>
          <w:sz w:val="24"/>
          <w:szCs w:val="24"/>
          <w:shd w:val="clear" w:color="auto" w:fill="FFFFFF"/>
        </w:rPr>
        <w:t>piece of</w:t>
      </w:r>
      <w:r w:rsidR="00876D10" w:rsidRPr="00532E13">
        <w:rPr>
          <w:rFonts w:ascii="Arial" w:hAnsi="Arial" w:cs="Arial"/>
          <w:sz w:val="24"/>
          <w:szCs w:val="24"/>
          <w:shd w:val="clear" w:color="auto" w:fill="FFFFFF"/>
        </w:rPr>
        <w:t xml:space="preserve"> </w:t>
      </w:r>
      <w:r w:rsidR="00A27759" w:rsidRPr="00532E13">
        <w:rPr>
          <w:rFonts w:ascii="Arial" w:hAnsi="Arial" w:cs="Arial"/>
          <w:sz w:val="24"/>
          <w:szCs w:val="24"/>
          <w:shd w:val="clear" w:color="auto" w:fill="FFFFFF"/>
        </w:rPr>
        <w:t xml:space="preserve">land </w:t>
      </w:r>
      <w:r w:rsidRPr="00532E13">
        <w:rPr>
          <w:rFonts w:ascii="Arial" w:hAnsi="Arial" w:cs="Arial"/>
          <w:sz w:val="24"/>
          <w:szCs w:val="24"/>
          <w:shd w:val="clear" w:color="auto" w:fill="FFFFFF"/>
        </w:rPr>
        <w:t xml:space="preserve">(the servient land) </w:t>
      </w:r>
      <w:r w:rsidR="00D03512" w:rsidRPr="00532E13">
        <w:rPr>
          <w:rFonts w:ascii="Arial" w:hAnsi="Arial" w:cs="Arial"/>
          <w:sz w:val="24"/>
          <w:szCs w:val="24"/>
          <w:shd w:val="clear" w:color="auto" w:fill="FFFFFF"/>
        </w:rPr>
        <w:t>(</w:t>
      </w:r>
      <w:r w:rsidR="00D03512" w:rsidRPr="00532E13">
        <w:rPr>
          <w:rFonts w:ascii="Arial" w:hAnsi="Arial" w:cs="Arial"/>
          <w:sz w:val="24"/>
          <w:szCs w:val="24"/>
        </w:rPr>
        <w:t>McFarlane, Hopkins</w:t>
      </w:r>
      <w:r w:rsidR="00406087">
        <w:rPr>
          <w:rFonts w:ascii="Arial" w:hAnsi="Arial" w:cs="Arial"/>
          <w:sz w:val="24"/>
          <w:szCs w:val="24"/>
        </w:rPr>
        <w:t xml:space="preserve">, &amp; </w:t>
      </w:r>
      <w:r w:rsidR="00D03512" w:rsidRPr="00532E13">
        <w:rPr>
          <w:rFonts w:ascii="Arial" w:hAnsi="Arial" w:cs="Arial"/>
          <w:sz w:val="24"/>
          <w:szCs w:val="24"/>
        </w:rPr>
        <w:t>Nield, 2021)</w:t>
      </w:r>
      <w:r w:rsidR="00A27759" w:rsidRPr="00532E13">
        <w:rPr>
          <w:rFonts w:ascii="Arial" w:hAnsi="Arial" w:cs="Arial"/>
          <w:sz w:val="24"/>
          <w:szCs w:val="24"/>
          <w:shd w:val="clear" w:color="auto" w:fill="FFFFFF"/>
        </w:rPr>
        <w:t>.</w:t>
      </w:r>
      <w:r w:rsidR="00A27759" w:rsidRPr="00532E13">
        <w:rPr>
          <w:rFonts w:ascii="Arial" w:hAnsi="Arial" w:cs="Arial"/>
          <w:sz w:val="24"/>
          <w:szCs w:val="24"/>
        </w:rPr>
        <w:t xml:space="preserve"> </w:t>
      </w:r>
      <w:r w:rsidR="004B5A34" w:rsidRPr="00532E13">
        <w:rPr>
          <w:rFonts w:ascii="Arial" w:hAnsi="Arial" w:cs="Arial"/>
          <w:sz w:val="24"/>
          <w:szCs w:val="24"/>
        </w:rPr>
        <w:t xml:space="preserve">Easements are generally positive conferring a benefit on the owner of the dominant land, thereby </w:t>
      </w:r>
      <w:r w:rsidR="00245055" w:rsidRPr="00532E13">
        <w:rPr>
          <w:rFonts w:ascii="Arial" w:hAnsi="Arial" w:cs="Arial"/>
          <w:sz w:val="24"/>
          <w:szCs w:val="24"/>
        </w:rPr>
        <w:t>creating a</w:t>
      </w:r>
      <w:r w:rsidR="004B5A34" w:rsidRPr="00532E13">
        <w:rPr>
          <w:rFonts w:ascii="Arial" w:hAnsi="Arial" w:cs="Arial"/>
          <w:sz w:val="24"/>
          <w:szCs w:val="24"/>
        </w:rPr>
        <w:t xml:space="preserve"> burden on the other,</w:t>
      </w:r>
      <w:r w:rsidR="00D06FBD">
        <w:rPr>
          <w:rFonts w:ascii="Arial" w:hAnsi="Arial" w:cs="Arial"/>
          <w:sz w:val="24"/>
          <w:szCs w:val="24"/>
        </w:rPr>
        <w:t xml:space="preserve"> e.g., right to walk across servient land,</w:t>
      </w:r>
      <w:r w:rsidR="004B5A34" w:rsidRPr="00532E13">
        <w:rPr>
          <w:rFonts w:ascii="Arial" w:hAnsi="Arial" w:cs="Arial"/>
          <w:sz w:val="24"/>
          <w:szCs w:val="24"/>
        </w:rPr>
        <w:t xml:space="preserve"> </w:t>
      </w:r>
      <w:r w:rsidR="00876D10" w:rsidRPr="00532E13">
        <w:rPr>
          <w:rFonts w:ascii="Arial" w:hAnsi="Arial" w:cs="Arial"/>
          <w:sz w:val="24"/>
          <w:szCs w:val="24"/>
        </w:rPr>
        <w:t>although</w:t>
      </w:r>
      <w:r w:rsidR="004B5A34" w:rsidRPr="00532E13">
        <w:rPr>
          <w:rFonts w:ascii="Arial" w:hAnsi="Arial" w:cs="Arial"/>
          <w:sz w:val="24"/>
          <w:szCs w:val="24"/>
        </w:rPr>
        <w:t xml:space="preserve"> occasionally </w:t>
      </w:r>
      <w:r w:rsidR="00D06FBD">
        <w:rPr>
          <w:rFonts w:ascii="Arial" w:hAnsi="Arial" w:cs="Arial"/>
          <w:sz w:val="24"/>
          <w:szCs w:val="24"/>
        </w:rPr>
        <w:t xml:space="preserve">an </w:t>
      </w:r>
      <w:r w:rsidR="00D06FBD" w:rsidRPr="00532E13">
        <w:rPr>
          <w:rFonts w:ascii="Arial" w:hAnsi="Arial" w:cs="Arial"/>
          <w:sz w:val="24"/>
          <w:szCs w:val="24"/>
        </w:rPr>
        <w:t xml:space="preserve">easement </w:t>
      </w:r>
      <w:r w:rsidR="004B5A34" w:rsidRPr="00532E13">
        <w:rPr>
          <w:rFonts w:ascii="Arial" w:hAnsi="Arial" w:cs="Arial"/>
          <w:sz w:val="24"/>
          <w:szCs w:val="24"/>
        </w:rPr>
        <w:t>can be negative</w:t>
      </w:r>
      <w:r w:rsidR="00D06FBD">
        <w:rPr>
          <w:rFonts w:ascii="Arial" w:hAnsi="Arial" w:cs="Arial"/>
          <w:sz w:val="24"/>
          <w:szCs w:val="24"/>
        </w:rPr>
        <w:t>, e.g.</w:t>
      </w:r>
      <w:r w:rsidR="003D5DF6">
        <w:rPr>
          <w:rFonts w:ascii="Arial" w:hAnsi="Arial" w:cs="Arial"/>
          <w:sz w:val="24"/>
          <w:szCs w:val="24"/>
        </w:rPr>
        <w:t xml:space="preserve">, </w:t>
      </w:r>
      <w:r w:rsidR="003D5DF6" w:rsidRPr="00532E13">
        <w:rPr>
          <w:rFonts w:ascii="Arial" w:hAnsi="Arial" w:cs="Arial"/>
          <w:sz w:val="24"/>
          <w:szCs w:val="24"/>
        </w:rPr>
        <w:t>dominant</w:t>
      </w:r>
      <w:r w:rsidR="00D06FBD">
        <w:rPr>
          <w:rFonts w:ascii="Arial" w:hAnsi="Arial" w:cs="Arial"/>
          <w:sz w:val="24"/>
          <w:szCs w:val="24"/>
        </w:rPr>
        <w:t xml:space="preserve"> land’s </w:t>
      </w:r>
      <w:r w:rsidR="004B5A34" w:rsidRPr="00532E13">
        <w:rPr>
          <w:rFonts w:ascii="Arial" w:hAnsi="Arial" w:cs="Arial"/>
          <w:sz w:val="24"/>
          <w:szCs w:val="24"/>
        </w:rPr>
        <w:t>right to light (Dixon,</w:t>
      </w:r>
      <w:r w:rsidR="00406087">
        <w:rPr>
          <w:rFonts w:ascii="Arial" w:hAnsi="Arial" w:cs="Arial"/>
          <w:sz w:val="24"/>
          <w:szCs w:val="24"/>
        </w:rPr>
        <w:t xml:space="preserve"> </w:t>
      </w:r>
      <w:r w:rsidR="004B5A34" w:rsidRPr="00532E13">
        <w:rPr>
          <w:rFonts w:ascii="Arial" w:hAnsi="Arial" w:cs="Arial"/>
          <w:sz w:val="24"/>
          <w:szCs w:val="24"/>
        </w:rPr>
        <w:t xml:space="preserve">2014). </w:t>
      </w:r>
    </w:p>
    <w:p w14:paraId="09F92435" w14:textId="18B24DF3" w:rsidR="00532E13" w:rsidRPr="00532E13" w:rsidRDefault="00D06FBD" w:rsidP="000C3299">
      <w:pPr>
        <w:pStyle w:val="NormalWeb"/>
        <w:shd w:val="clear" w:color="auto" w:fill="FFFFFF"/>
        <w:spacing w:before="0" w:beforeAutospacing="0" w:line="480" w:lineRule="auto"/>
        <w:rPr>
          <w:rFonts w:ascii="Arial" w:hAnsi="Arial" w:cs="Arial"/>
        </w:rPr>
      </w:pPr>
      <w:r>
        <w:rPr>
          <w:rFonts w:ascii="Arial" w:hAnsi="Arial" w:cs="Arial"/>
        </w:rPr>
        <w:t>As the Law Commission stated in 2008 “t</w:t>
      </w:r>
      <w:r w:rsidR="00A27759" w:rsidRPr="00532E13">
        <w:rPr>
          <w:rFonts w:ascii="Arial" w:hAnsi="Arial" w:cs="Arial"/>
        </w:rPr>
        <w:t xml:space="preserve">here is no statutory definition of </w:t>
      </w:r>
      <w:r w:rsidR="003D5DF6" w:rsidRPr="00532E13">
        <w:rPr>
          <w:rFonts w:ascii="Arial" w:hAnsi="Arial" w:cs="Arial"/>
        </w:rPr>
        <w:t>easements</w:t>
      </w:r>
      <w:r w:rsidR="003D5DF6">
        <w:rPr>
          <w:rFonts w:ascii="Arial" w:hAnsi="Arial" w:cs="Arial"/>
        </w:rPr>
        <w:t xml:space="preserve">, </w:t>
      </w:r>
      <w:r w:rsidR="003D5DF6" w:rsidRPr="00532E13">
        <w:rPr>
          <w:rFonts w:ascii="Arial" w:hAnsi="Arial" w:cs="Arial"/>
        </w:rPr>
        <w:t>rather</w:t>
      </w:r>
      <w:r w:rsidR="00A27759" w:rsidRPr="00532E13">
        <w:rPr>
          <w:rFonts w:ascii="Arial" w:hAnsi="Arial" w:cs="Arial"/>
        </w:rPr>
        <w:t xml:space="preserve"> their characteristics are derived from common law and the specific rights are dependent on the instrument of conveyance</w:t>
      </w:r>
      <w:r>
        <w:rPr>
          <w:rFonts w:ascii="Arial" w:hAnsi="Arial" w:cs="Arial"/>
        </w:rPr>
        <w:t xml:space="preserve"> “. There</w:t>
      </w:r>
      <w:r w:rsidR="00A27759" w:rsidRPr="00532E13">
        <w:rPr>
          <w:rFonts w:ascii="Arial" w:hAnsi="Arial" w:cs="Arial"/>
        </w:rPr>
        <w:t xml:space="preserve"> are</w:t>
      </w:r>
      <w:r>
        <w:rPr>
          <w:rFonts w:ascii="Arial" w:hAnsi="Arial" w:cs="Arial"/>
        </w:rPr>
        <w:t xml:space="preserve">, however, </w:t>
      </w:r>
      <w:r w:rsidR="00A27759" w:rsidRPr="00532E13">
        <w:rPr>
          <w:rFonts w:ascii="Arial" w:hAnsi="Arial" w:cs="Arial"/>
        </w:rPr>
        <w:t xml:space="preserve"> four essential conditions required for an easement </w:t>
      </w:r>
      <w:r w:rsidR="00F730A5" w:rsidRPr="00532E13">
        <w:rPr>
          <w:rFonts w:ascii="Arial" w:hAnsi="Arial" w:cs="Arial"/>
        </w:rPr>
        <w:t xml:space="preserve">to be possible which were </w:t>
      </w:r>
      <w:r w:rsidR="00A27759" w:rsidRPr="00532E13">
        <w:rPr>
          <w:rFonts w:ascii="Arial" w:hAnsi="Arial" w:cs="Arial"/>
        </w:rPr>
        <w:t>established</w:t>
      </w:r>
      <w:r w:rsidR="00F730A5" w:rsidRPr="00532E13">
        <w:rPr>
          <w:rFonts w:ascii="Arial" w:hAnsi="Arial" w:cs="Arial"/>
        </w:rPr>
        <w:t xml:space="preserve"> </w:t>
      </w:r>
      <w:r w:rsidR="00876D10" w:rsidRPr="00532E13">
        <w:rPr>
          <w:rFonts w:ascii="Arial" w:hAnsi="Arial" w:cs="Arial"/>
        </w:rPr>
        <w:t>by</w:t>
      </w:r>
      <w:r w:rsidR="00A27759" w:rsidRPr="00532E13">
        <w:rPr>
          <w:rFonts w:ascii="Arial" w:hAnsi="Arial" w:cs="Arial"/>
        </w:rPr>
        <w:t xml:space="preserve"> </w:t>
      </w:r>
      <w:r w:rsidR="00876D10" w:rsidRPr="00532E13">
        <w:rPr>
          <w:rFonts w:ascii="Arial" w:hAnsi="Arial" w:cs="Arial"/>
        </w:rPr>
        <w:t>Evershed MR</w:t>
      </w:r>
      <w:r w:rsidR="000C3299" w:rsidRPr="00532E13">
        <w:rPr>
          <w:rFonts w:ascii="Arial" w:hAnsi="Arial" w:cs="Arial"/>
        </w:rPr>
        <w:t>,</w:t>
      </w:r>
      <w:r w:rsidR="000C3299" w:rsidRPr="00532E13">
        <w:rPr>
          <w:rFonts w:ascii="Arial" w:hAnsi="Arial" w:cs="Arial"/>
          <w:i/>
          <w:iCs/>
        </w:rPr>
        <w:t xml:space="preserve">  </w:t>
      </w:r>
      <w:r w:rsidR="000C3299" w:rsidRPr="00D06FBD">
        <w:rPr>
          <w:rFonts w:ascii="Arial" w:hAnsi="Arial" w:cs="Arial"/>
        </w:rPr>
        <w:t>in</w:t>
      </w:r>
      <w:r w:rsidR="000C3299" w:rsidRPr="00532E13">
        <w:rPr>
          <w:rFonts w:ascii="Arial" w:hAnsi="Arial" w:cs="Arial"/>
          <w:i/>
          <w:iCs/>
        </w:rPr>
        <w:t xml:space="preserve"> Re Ellenborough Park </w:t>
      </w:r>
      <w:r w:rsidR="000C3299" w:rsidRPr="00532E13">
        <w:rPr>
          <w:rStyle w:val="bibitem"/>
          <w:rFonts w:ascii="Arial" w:hAnsi="Arial" w:cs="Arial"/>
          <w:bdr w:val="none" w:sz="0" w:space="0" w:color="auto" w:frame="1"/>
          <w:shd w:val="clear" w:color="auto" w:fill="FFFFFF"/>
        </w:rPr>
        <w:t>[1956]</w:t>
      </w:r>
      <w:r>
        <w:rPr>
          <w:rFonts w:ascii="Arial" w:hAnsi="Arial" w:cs="Arial"/>
          <w:shd w:val="clear" w:color="auto" w:fill="FFFFFF"/>
        </w:rPr>
        <w:t>, these are:</w:t>
      </w:r>
      <w:r w:rsidR="00604F12">
        <w:rPr>
          <w:rFonts w:ascii="Arial" w:hAnsi="Arial" w:cs="Arial"/>
          <w:shd w:val="clear" w:color="auto" w:fill="FFFFFF"/>
        </w:rPr>
        <w:t xml:space="preserve"> </w:t>
      </w:r>
      <w:r w:rsidR="00876D10" w:rsidRPr="00876D10">
        <w:rPr>
          <w:rFonts w:ascii="Arial" w:hAnsi="Arial" w:cs="Arial"/>
        </w:rPr>
        <w:t xml:space="preserve"> </w:t>
      </w:r>
      <w:r w:rsidR="000C3299" w:rsidRPr="00532E13">
        <w:rPr>
          <w:rFonts w:ascii="Arial" w:hAnsi="Arial" w:cs="Arial"/>
        </w:rPr>
        <w:t xml:space="preserve">1. </w:t>
      </w:r>
      <w:r w:rsidR="00604F12">
        <w:rPr>
          <w:rFonts w:ascii="Arial" w:hAnsi="Arial" w:cs="Arial"/>
        </w:rPr>
        <w:t xml:space="preserve">There must be two parcels of land, one </w:t>
      </w:r>
      <w:r w:rsidR="00876D10" w:rsidRPr="00876D10">
        <w:rPr>
          <w:rFonts w:ascii="Arial" w:hAnsi="Arial" w:cs="Arial"/>
        </w:rPr>
        <w:t xml:space="preserve"> dominant</w:t>
      </w:r>
      <w:r w:rsidR="00604F12">
        <w:rPr>
          <w:rFonts w:ascii="Arial" w:hAnsi="Arial" w:cs="Arial"/>
        </w:rPr>
        <w:t>, one</w:t>
      </w:r>
      <w:r w:rsidR="00876D10" w:rsidRPr="00876D10">
        <w:rPr>
          <w:rFonts w:ascii="Arial" w:hAnsi="Arial" w:cs="Arial"/>
        </w:rPr>
        <w:t xml:space="preserve"> servient,</w:t>
      </w:r>
      <w:r w:rsidR="000C3299" w:rsidRPr="00532E13">
        <w:rPr>
          <w:rFonts w:ascii="Arial" w:hAnsi="Arial" w:cs="Arial"/>
        </w:rPr>
        <w:t xml:space="preserve"> the</w:t>
      </w:r>
      <w:r w:rsidR="00604F12">
        <w:rPr>
          <w:rFonts w:ascii="Arial" w:hAnsi="Arial" w:cs="Arial"/>
        </w:rPr>
        <w:t>se</w:t>
      </w:r>
      <w:r w:rsidR="000C3299" w:rsidRPr="00532E13">
        <w:rPr>
          <w:rFonts w:ascii="Arial" w:hAnsi="Arial" w:cs="Arial"/>
        </w:rPr>
        <w:t xml:space="preserve"> two </w:t>
      </w:r>
      <w:r w:rsidR="00604F12">
        <w:rPr>
          <w:rFonts w:ascii="Arial" w:hAnsi="Arial" w:cs="Arial"/>
        </w:rPr>
        <w:t>tenements</w:t>
      </w:r>
      <w:r w:rsidR="000C3299" w:rsidRPr="00532E13">
        <w:rPr>
          <w:rFonts w:ascii="Arial" w:hAnsi="Arial" w:cs="Arial"/>
        </w:rPr>
        <w:t xml:space="preserve"> do not have to adjoin eac</w:t>
      </w:r>
      <w:r w:rsidR="00604F12">
        <w:rPr>
          <w:rFonts w:ascii="Arial" w:hAnsi="Arial" w:cs="Arial"/>
        </w:rPr>
        <w:t>h other</w:t>
      </w:r>
      <w:r w:rsidR="000C3299" w:rsidRPr="00532E13">
        <w:rPr>
          <w:rFonts w:ascii="Arial" w:hAnsi="Arial" w:cs="Arial"/>
        </w:rPr>
        <w:t xml:space="preserve">, but there must be a degree of proximity, 2. </w:t>
      </w:r>
      <w:r w:rsidR="00876D10" w:rsidRPr="00876D10">
        <w:rPr>
          <w:rFonts w:ascii="Arial" w:hAnsi="Arial" w:cs="Arial"/>
        </w:rPr>
        <w:t xml:space="preserve">The easement must </w:t>
      </w:r>
      <w:r w:rsidR="000C3299" w:rsidRPr="00532E13">
        <w:rPr>
          <w:rFonts w:ascii="Arial" w:hAnsi="Arial" w:cs="Arial"/>
        </w:rPr>
        <w:t>benefit</w:t>
      </w:r>
      <w:r w:rsidR="00876D10" w:rsidRPr="00876D10">
        <w:rPr>
          <w:rFonts w:ascii="Arial" w:hAnsi="Arial" w:cs="Arial"/>
        </w:rPr>
        <w:t xml:space="preserve"> the dominant tenement</w:t>
      </w:r>
      <w:r w:rsidR="00604F12">
        <w:rPr>
          <w:rFonts w:ascii="Arial" w:hAnsi="Arial" w:cs="Arial"/>
        </w:rPr>
        <w:t xml:space="preserve"> (</w:t>
      </w:r>
      <w:r w:rsidR="00876D10" w:rsidRPr="00876D10">
        <w:rPr>
          <w:rFonts w:ascii="Arial" w:hAnsi="Arial" w:cs="Arial"/>
        </w:rPr>
        <w:t>beyond raising the value of the dominant tenement</w:t>
      </w:r>
      <w:r w:rsidR="00604F12">
        <w:rPr>
          <w:rFonts w:ascii="Arial" w:hAnsi="Arial" w:cs="Arial"/>
        </w:rPr>
        <w:t xml:space="preserve">, it </w:t>
      </w:r>
      <w:r w:rsidR="00876D10" w:rsidRPr="00876D10">
        <w:rPr>
          <w:rFonts w:ascii="Arial" w:hAnsi="Arial" w:cs="Arial"/>
        </w:rPr>
        <w:t>must be linked to the use of the dominant tenement</w:t>
      </w:r>
      <w:r w:rsidR="00532E13" w:rsidRPr="00532E13">
        <w:rPr>
          <w:rFonts w:ascii="Arial" w:hAnsi="Arial" w:cs="Arial"/>
        </w:rPr>
        <w:t xml:space="preserve">, </w:t>
      </w:r>
      <w:r w:rsidR="00604F12">
        <w:rPr>
          <w:rFonts w:ascii="Arial" w:hAnsi="Arial" w:cs="Arial"/>
        </w:rPr>
        <w:t>and</w:t>
      </w:r>
      <w:r w:rsidR="00532E13" w:rsidRPr="00876D10">
        <w:rPr>
          <w:rFonts w:ascii="Arial" w:hAnsi="Arial" w:cs="Arial"/>
        </w:rPr>
        <w:t xml:space="preserve"> the right must not be purely for recreation</w:t>
      </w:r>
      <w:r w:rsidR="00604F12">
        <w:rPr>
          <w:rFonts w:ascii="Arial" w:hAnsi="Arial" w:cs="Arial"/>
        </w:rPr>
        <w:t xml:space="preserve">, </w:t>
      </w:r>
      <w:r w:rsidR="00532E13" w:rsidRPr="00876D10">
        <w:rPr>
          <w:rFonts w:ascii="Arial" w:hAnsi="Arial" w:cs="Arial"/>
        </w:rPr>
        <w:t>it must have utility</w:t>
      </w:r>
      <w:r w:rsidR="00532E13" w:rsidRPr="00532E13">
        <w:rPr>
          <w:rFonts w:ascii="Arial" w:hAnsi="Arial" w:cs="Arial"/>
        </w:rPr>
        <w:t>)</w:t>
      </w:r>
      <w:r w:rsidR="00876D10" w:rsidRPr="00876D10">
        <w:rPr>
          <w:rFonts w:ascii="Arial" w:hAnsi="Arial" w:cs="Arial"/>
        </w:rPr>
        <w:t>,</w:t>
      </w:r>
      <w:r w:rsidR="000C3299" w:rsidRPr="00532E13">
        <w:rPr>
          <w:rFonts w:ascii="Arial" w:hAnsi="Arial" w:cs="Arial"/>
        </w:rPr>
        <w:t xml:space="preserve"> 3. </w:t>
      </w:r>
      <w:r w:rsidR="00876D10" w:rsidRPr="00876D10">
        <w:rPr>
          <w:rFonts w:ascii="Arial" w:hAnsi="Arial" w:cs="Arial"/>
        </w:rPr>
        <w:t>The dominant and servient tenements must have different owners</w:t>
      </w:r>
      <w:r w:rsidR="000C3299" w:rsidRPr="00532E13">
        <w:rPr>
          <w:rFonts w:ascii="Arial" w:hAnsi="Arial" w:cs="Arial"/>
        </w:rPr>
        <w:t xml:space="preserve">, 4. </w:t>
      </w:r>
      <w:r w:rsidR="00876D10" w:rsidRPr="00876D10">
        <w:rPr>
          <w:rFonts w:ascii="Arial" w:hAnsi="Arial" w:cs="Arial"/>
        </w:rPr>
        <w:t xml:space="preserve">The right must be capable of being the subject matter of a grant (easements do not physically exist </w:t>
      </w:r>
      <w:r w:rsidR="00604F12">
        <w:rPr>
          <w:rFonts w:ascii="Arial" w:hAnsi="Arial" w:cs="Arial"/>
        </w:rPr>
        <w:t xml:space="preserve">so </w:t>
      </w:r>
      <w:r w:rsidR="00532E13" w:rsidRPr="00532E13">
        <w:rPr>
          <w:rFonts w:ascii="Arial" w:hAnsi="Arial" w:cs="Arial"/>
        </w:rPr>
        <w:t>they</w:t>
      </w:r>
      <w:r w:rsidR="00876D10" w:rsidRPr="00876D10">
        <w:rPr>
          <w:rFonts w:ascii="Arial" w:hAnsi="Arial" w:cs="Arial"/>
        </w:rPr>
        <w:t xml:space="preserve"> cannot be passed by possession</w:t>
      </w:r>
      <w:r w:rsidR="00532E13" w:rsidRPr="00532E13">
        <w:rPr>
          <w:rFonts w:ascii="Arial" w:hAnsi="Arial" w:cs="Arial"/>
        </w:rPr>
        <w:t>)</w:t>
      </w:r>
      <w:r w:rsidR="00876D10" w:rsidRPr="00876D10">
        <w:rPr>
          <w:rFonts w:ascii="Arial" w:hAnsi="Arial" w:cs="Arial"/>
        </w:rPr>
        <w:t xml:space="preserve"> </w:t>
      </w:r>
      <w:r w:rsidR="00D65ED6" w:rsidRPr="00532E13">
        <w:rPr>
          <w:rFonts w:ascii="Arial" w:hAnsi="Arial" w:cs="Arial"/>
        </w:rPr>
        <w:t xml:space="preserve">(McFarlane, Hopkins, </w:t>
      </w:r>
      <w:r w:rsidR="00406087">
        <w:rPr>
          <w:rFonts w:ascii="Arial" w:hAnsi="Arial" w:cs="Arial"/>
        </w:rPr>
        <w:t xml:space="preserve">&amp; </w:t>
      </w:r>
      <w:r w:rsidR="00D65ED6" w:rsidRPr="00532E13">
        <w:rPr>
          <w:rFonts w:ascii="Arial" w:hAnsi="Arial" w:cs="Arial"/>
        </w:rPr>
        <w:t>Nield, (2021)</w:t>
      </w:r>
      <w:r w:rsidR="00532E13">
        <w:rPr>
          <w:rFonts w:ascii="Arial" w:hAnsi="Arial" w:cs="Arial"/>
        </w:rPr>
        <w:t>.</w:t>
      </w:r>
    </w:p>
    <w:p w14:paraId="5E2518E6" w14:textId="6A7AF0F7" w:rsidR="00FC3A35" w:rsidRDefault="00F112EC" w:rsidP="00B5216D">
      <w:pPr>
        <w:shd w:val="clear" w:color="auto" w:fill="FFFFFF"/>
        <w:spacing w:line="480" w:lineRule="auto"/>
        <w:rPr>
          <w:rFonts w:ascii="Arial" w:hAnsi="Arial" w:cs="Arial"/>
          <w:sz w:val="24"/>
          <w:szCs w:val="24"/>
        </w:rPr>
      </w:pPr>
      <w:r w:rsidRPr="001E28F3">
        <w:rPr>
          <w:rFonts w:ascii="Arial" w:hAnsi="Arial" w:cs="Arial"/>
          <w:color w:val="000000" w:themeColor="text1"/>
          <w:sz w:val="24"/>
          <w:szCs w:val="24"/>
        </w:rPr>
        <w:t>E</w:t>
      </w:r>
      <w:r w:rsidR="005C707D" w:rsidRPr="001E28F3">
        <w:rPr>
          <w:rFonts w:ascii="Arial" w:hAnsi="Arial" w:cs="Arial"/>
          <w:color w:val="000000" w:themeColor="text1"/>
          <w:sz w:val="24"/>
          <w:szCs w:val="24"/>
        </w:rPr>
        <w:t>asement</w:t>
      </w:r>
      <w:r w:rsidRPr="001E28F3">
        <w:rPr>
          <w:rFonts w:ascii="Arial" w:hAnsi="Arial" w:cs="Arial"/>
          <w:color w:val="000000" w:themeColor="text1"/>
          <w:sz w:val="24"/>
          <w:szCs w:val="24"/>
        </w:rPr>
        <w:t>s</w:t>
      </w:r>
      <w:r w:rsidR="005C707D" w:rsidRPr="001E28F3">
        <w:rPr>
          <w:rFonts w:ascii="Arial" w:hAnsi="Arial" w:cs="Arial"/>
          <w:color w:val="000000" w:themeColor="text1"/>
          <w:sz w:val="24"/>
          <w:szCs w:val="24"/>
        </w:rPr>
        <w:t xml:space="preserve"> may be created </w:t>
      </w:r>
      <w:r w:rsidR="00563EAA" w:rsidRPr="001E28F3">
        <w:rPr>
          <w:rFonts w:ascii="Arial" w:hAnsi="Arial" w:cs="Arial"/>
          <w:color w:val="000000" w:themeColor="text1"/>
          <w:sz w:val="24"/>
          <w:szCs w:val="24"/>
        </w:rPr>
        <w:t xml:space="preserve">in </w:t>
      </w:r>
      <w:r w:rsidR="003777D2" w:rsidRPr="001E28F3">
        <w:rPr>
          <w:rFonts w:ascii="Arial" w:hAnsi="Arial" w:cs="Arial"/>
          <w:color w:val="000000" w:themeColor="text1"/>
          <w:sz w:val="24"/>
          <w:szCs w:val="24"/>
        </w:rPr>
        <w:t>several</w:t>
      </w:r>
      <w:r w:rsidR="00623E3B" w:rsidRPr="001E28F3">
        <w:rPr>
          <w:rFonts w:ascii="Arial" w:hAnsi="Arial" w:cs="Arial"/>
          <w:color w:val="000000" w:themeColor="text1"/>
          <w:sz w:val="24"/>
          <w:szCs w:val="24"/>
        </w:rPr>
        <w:t xml:space="preserve"> ways</w:t>
      </w:r>
      <w:r w:rsidR="00FD69A3" w:rsidRPr="001E28F3">
        <w:rPr>
          <w:rFonts w:ascii="Arial" w:hAnsi="Arial" w:cs="Arial"/>
          <w:color w:val="000000" w:themeColor="text1"/>
          <w:sz w:val="24"/>
          <w:szCs w:val="24"/>
        </w:rPr>
        <w:t>, with</w:t>
      </w:r>
      <w:r w:rsidR="001F3DEF">
        <w:rPr>
          <w:rFonts w:ascii="Arial" w:hAnsi="Arial" w:cs="Arial"/>
          <w:color w:val="000000" w:themeColor="text1"/>
          <w:sz w:val="24"/>
          <w:szCs w:val="24"/>
        </w:rPr>
        <w:t>,</w:t>
      </w:r>
      <w:r w:rsidR="00FD69A3" w:rsidRPr="001E28F3">
        <w:rPr>
          <w:rFonts w:ascii="Arial" w:hAnsi="Arial" w:cs="Arial"/>
          <w:color w:val="000000" w:themeColor="text1"/>
          <w:sz w:val="24"/>
          <w:szCs w:val="24"/>
        </w:rPr>
        <w:t xml:space="preserve"> </w:t>
      </w:r>
      <w:r w:rsidR="001E28F3" w:rsidRPr="001E28F3">
        <w:rPr>
          <w:rFonts w:ascii="Arial" w:hAnsi="Arial" w:cs="Arial"/>
          <w:color w:val="000000" w:themeColor="text1"/>
          <w:sz w:val="24"/>
          <w:szCs w:val="24"/>
        </w:rPr>
        <w:t>perhaps</w:t>
      </w:r>
      <w:r w:rsidR="001F3DEF">
        <w:rPr>
          <w:rFonts w:ascii="Arial" w:hAnsi="Arial" w:cs="Arial"/>
          <w:color w:val="000000" w:themeColor="text1"/>
          <w:sz w:val="24"/>
          <w:szCs w:val="24"/>
        </w:rPr>
        <w:t>,</w:t>
      </w:r>
      <w:r w:rsidR="001E28F3" w:rsidRPr="001E28F3">
        <w:rPr>
          <w:rFonts w:ascii="Arial" w:hAnsi="Arial" w:cs="Arial"/>
          <w:color w:val="000000" w:themeColor="text1"/>
          <w:sz w:val="24"/>
          <w:szCs w:val="24"/>
        </w:rPr>
        <w:t xml:space="preserve"> the </w:t>
      </w:r>
      <w:r w:rsidR="003D5DF6" w:rsidRPr="001E28F3">
        <w:rPr>
          <w:rFonts w:ascii="Arial" w:hAnsi="Arial" w:cs="Arial"/>
          <w:color w:val="000000" w:themeColor="text1"/>
          <w:sz w:val="24"/>
          <w:szCs w:val="24"/>
        </w:rPr>
        <w:t>most adversarial</w:t>
      </w:r>
      <w:r w:rsidR="00604F12">
        <w:rPr>
          <w:rFonts w:ascii="Arial" w:hAnsi="Arial" w:cs="Arial"/>
          <w:color w:val="000000" w:themeColor="text1"/>
          <w:sz w:val="24"/>
          <w:szCs w:val="24"/>
        </w:rPr>
        <w:t xml:space="preserve"> </w:t>
      </w:r>
      <w:r w:rsidR="00FD69A3" w:rsidRPr="001E28F3">
        <w:rPr>
          <w:rFonts w:ascii="Arial" w:hAnsi="Arial" w:cs="Arial"/>
          <w:color w:val="000000" w:themeColor="text1"/>
          <w:sz w:val="24"/>
          <w:szCs w:val="24"/>
        </w:rPr>
        <w:t>way being by prescription</w:t>
      </w:r>
      <w:r w:rsidR="006A0998">
        <w:rPr>
          <w:rFonts w:ascii="Arial" w:hAnsi="Arial" w:cs="Arial"/>
          <w:color w:val="000000" w:themeColor="text1"/>
          <w:sz w:val="24"/>
          <w:szCs w:val="24"/>
        </w:rPr>
        <w:t xml:space="preserve">. </w:t>
      </w:r>
      <w:r w:rsidR="00604F12">
        <w:rPr>
          <w:rFonts w:ascii="Arial" w:hAnsi="Arial" w:cs="Arial"/>
          <w:color w:val="000000" w:themeColor="text1"/>
          <w:sz w:val="24"/>
          <w:szCs w:val="24"/>
        </w:rPr>
        <w:t xml:space="preserve">For context </w:t>
      </w:r>
      <w:r w:rsidR="004E3A77">
        <w:rPr>
          <w:rFonts w:ascii="Arial" w:hAnsi="Arial" w:cs="Arial"/>
          <w:color w:val="000000" w:themeColor="text1"/>
          <w:sz w:val="24"/>
          <w:szCs w:val="24"/>
        </w:rPr>
        <w:t xml:space="preserve">I will outline </w:t>
      </w:r>
      <w:r w:rsidR="00FC3A35">
        <w:rPr>
          <w:rFonts w:ascii="Arial" w:hAnsi="Arial" w:cs="Arial"/>
          <w:color w:val="000000" w:themeColor="text1"/>
          <w:sz w:val="24"/>
          <w:szCs w:val="24"/>
        </w:rPr>
        <w:t>the two other</w:t>
      </w:r>
      <w:r w:rsidR="00B5216D">
        <w:rPr>
          <w:rFonts w:ascii="Arial" w:hAnsi="Arial" w:cs="Arial"/>
          <w:color w:val="000000" w:themeColor="text1"/>
          <w:sz w:val="24"/>
          <w:szCs w:val="24"/>
        </w:rPr>
        <w:t xml:space="preserve"> </w:t>
      </w:r>
      <w:r w:rsidR="00532E13">
        <w:rPr>
          <w:rFonts w:ascii="Arial" w:hAnsi="Arial" w:cs="Arial"/>
          <w:color w:val="000000" w:themeColor="text1"/>
          <w:sz w:val="24"/>
          <w:szCs w:val="24"/>
        </w:rPr>
        <w:t>ways</w:t>
      </w:r>
      <w:r w:rsidR="00B5216D">
        <w:rPr>
          <w:rFonts w:ascii="Arial" w:hAnsi="Arial" w:cs="Arial"/>
          <w:color w:val="000000" w:themeColor="text1"/>
          <w:sz w:val="24"/>
          <w:szCs w:val="24"/>
        </w:rPr>
        <w:t xml:space="preserve"> of creating easements first</w:t>
      </w:r>
      <w:r w:rsidR="00FC3A35">
        <w:rPr>
          <w:rFonts w:ascii="Arial" w:hAnsi="Arial" w:cs="Arial"/>
          <w:color w:val="000000" w:themeColor="text1"/>
          <w:sz w:val="24"/>
          <w:szCs w:val="24"/>
        </w:rPr>
        <w:t xml:space="preserve">. Creation expressly by a written grant usually followed by registration is </w:t>
      </w:r>
      <w:r w:rsidR="003D5DF6" w:rsidRPr="00FC3A35">
        <w:rPr>
          <w:rFonts w:ascii="Arial" w:hAnsi="Arial" w:cs="Arial"/>
          <w:color w:val="000000" w:themeColor="text1"/>
          <w:sz w:val="24"/>
          <w:szCs w:val="24"/>
        </w:rPr>
        <w:t xml:space="preserve">straightforward </w:t>
      </w:r>
      <w:r w:rsidR="003D5DF6" w:rsidRPr="00FC3A35">
        <w:rPr>
          <w:rFonts w:ascii="Arial" w:hAnsi="Arial" w:cs="Arial"/>
          <w:sz w:val="24"/>
          <w:szCs w:val="24"/>
        </w:rPr>
        <w:t>and</w:t>
      </w:r>
      <w:r w:rsidR="00FC3A35" w:rsidRPr="00FC3A35">
        <w:rPr>
          <w:rFonts w:ascii="Arial" w:hAnsi="Arial" w:cs="Arial"/>
          <w:sz w:val="24"/>
          <w:szCs w:val="24"/>
        </w:rPr>
        <w:t xml:space="preserve"> often used</w:t>
      </w:r>
      <w:r w:rsidR="00FC3A35">
        <w:rPr>
          <w:rFonts w:ascii="Arial" w:hAnsi="Arial" w:cs="Arial"/>
        </w:rPr>
        <w:t xml:space="preserve"> </w:t>
      </w:r>
      <w:r w:rsidR="00B5216D" w:rsidRPr="001E28F3">
        <w:rPr>
          <w:rFonts w:ascii="Arial" w:hAnsi="Arial" w:cs="Arial"/>
          <w:color w:val="000000" w:themeColor="text1"/>
          <w:sz w:val="24"/>
          <w:szCs w:val="24"/>
        </w:rPr>
        <w:t>companies with such powers (</w:t>
      </w:r>
      <w:r w:rsidR="006A0998">
        <w:rPr>
          <w:rFonts w:ascii="Arial" w:hAnsi="Arial" w:cs="Arial"/>
          <w:color w:val="000000" w:themeColor="text1"/>
          <w:sz w:val="24"/>
          <w:szCs w:val="24"/>
        </w:rPr>
        <w:t>e.g.,</w:t>
      </w:r>
      <w:r w:rsidR="00FC3A35">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 xml:space="preserve">electricity </w:t>
      </w:r>
      <w:r w:rsidR="00FC3A35">
        <w:rPr>
          <w:rFonts w:ascii="Arial" w:hAnsi="Arial" w:cs="Arial"/>
          <w:color w:val="000000" w:themeColor="text1"/>
          <w:sz w:val="24"/>
          <w:szCs w:val="24"/>
        </w:rPr>
        <w:t xml:space="preserve">or water </w:t>
      </w:r>
      <w:r w:rsidR="00B5216D" w:rsidRPr="001E28F3">
        <w:rPr>
          <w:rFonts w:ascii="Arial" w:hAnsi="Arial" w:cs="Arial"/>
          <w:color w:val="000000" w:themeColor="text1"/>
          <w:sz w:val="24"/>
          <w:szCs w:val="24"/>
        </w:rPr>
        <w:t>companies)</w:t>
      </w:r>
      <w:r w:rsidR="00FC3A35">
        <w:rPr>
          <w:rFonts w:ascii="Arial" w:hAnsi="Arial" w:cs="Arial"/>
          <w:color w:val="000000" w:themeColor="text1"/>
          <w:sz w:val="24"/>
          <w:szCs w:val="24"/>
        </w:rPr>
        <w:t xml:space="preserve">. The deed may be </w:t>
      </w:r>
      <w:r w:rsidR="00B5216D" w:rsidRPr="001E28F3">
        <w:rPr>
          <w:rFonts w:ascii="Arial" w:hAnsi="Arial" w:cs="Arial"/>
          <w:color w:val="000000" w:themeColor="text1"/>
          <w:sz w:val="24"/>
          <w:szCs w:val="24"/>
        </w:rPr>
        <w:t>standalone</w:t>
      </w:r>
      <w:r w:rsidR="00B5216D">
        <w:rPr>
          <w:rFonts w:ascii="Arial" w:hAnsi="Arial" w:cs="Arial"/>
          <w:color w:val="000000" w:themeColor="text1"/>
          <w:sz w:val="24"/>
          <w:szCs w:val="24"/>
        </w:rPr>
        <w:t>,</w:t>
      </w:r>
      <w:r w:rsidR="00FC3A35">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part of a lease</w:t>
      </w:r>
      <w:r w:rsidR="003D5C7A">
        <w:rPr>
          <w:rFonts w:ascii="Arial" w:hAnsi="Arial" w:cs="Arial"/>
          <w:color w:val="000000" w:themeColor="text1"/>
          <w:sz w:val="24"/>
          <w:szCs w:val="24"/>
        </w:rPr>
        <w:t xml:space="preserve">, </w:t>
      </w:r>
      <w:r w:rsidR="003D5DF6" w:rsidRPr="001E28F3">
        <w:rPr>
          <w:rFonts w:ascii="Arial" w:hAnsi="Arial" w:cs="Arial"/>
          <w:color w:val="000000" w:themeColor="text1"/>
          <w:sz w:val="24"/>
          <w:szCs w:val="24"/>
        </w:rPr>
        <w:t xml:space="preserve">or </w:t>
      </w:r>
      <w:r w:rsidR="003D5DF6">
        <w:rPr>
          <w:rFonts w:ascii="Arial" w:hAnsi="Arial" w:cs="Arial"/>
          <w:color w:val="000000" w:themeColor="text1"/>
          <w:sz w:val="24"/>
          <w:szCs w:val="24"/>
        </w:rPr>
        <w:t>transfer</w:t>
      </w:r>
      <w:r w:rsidR="00B5216D" w:rsidRPr="001E28F3">
        <w:rPr>
          <w:rFonts w:ascii="Arial" w:hAnsi="Arial" w:cs="Arial"/>
          <w:color w:val="000000" w:themeColor="text1"/>
          <w:sz w:val="24"/>
          <w:szCs w:val="24"/>
        </w:rPr>
        <w:t xml:space="preserve"> deed on </w:t>
      </w:r>
      <w:r w:rsidR="00B5216D" w:rsidRPr="001E28F3">
        <w:rPr>
          <w:rFonts w:ascii="Arial" w:hAnsi="Arial" w:cs="Arial"/>
          <w:color w:val="000000" w:themeColor="text1"/>
          <w:sz w:val="24"/>
          <w:szCs w:val="24"/>
        </w:rPr>
        <w:lastRenderedPageBreak/>
        <w:t xml:space="preserve">the sale </w:t>
      </w:r>
      <w:r w:rsidR="006A0998" w:rsidRPr="001E28F3">
        <w:rPr>
          <w:rFonts w:ascii="Arial" w:hAnsi="Arial" w:cs="Arial"/>
          <w:color w:val="000000" w:themeColor="text1"/>
          <w:sz w:val="24"/>
          <w:szCs w:val="24"/>
        </w:rPr>
        <w:t xml:space="preserve">of </w:t>
      </w:r>
      <w:r w:rsidR="006A0998">
        <w:rPr>
          <w:rFonts w:ascii="Arial" w:hAnsi="Arial" w:cs="Arial"/>
          <w:color w:val="000000" w:themeColor="text1"/>
          <w:sz w:val="24"/>
          <w:szCs w:val="24"/>
        </w:rPr>
        <w:t>property</w:t>
      </w:r>
      <w:r w:rsidR="00B5216D" w:rsidRPr="001E28F3">
        <w:rPr>
          <w:rFonts w:ascii="Arial" w:hAnsi="Arial" w:cs="Arial"/>
          <w:color w:val="000000" w:themeColor="text1"/>
          <w:sz w:val="24"/>
          <w:szCs w:val="24"/>
        </w:rPr>
        <w:t xml:space="preserve">. </w:t>
      </w:r>
      <w:r w:rsidR="003D5C7A">
        <w:rPr>
          <w:rFonts w:ascii="Arial" w:hAnsi="Arial" w:cs="Arial"/>
          <w:color w:val="000000" w:themeColor="text1"/>
          <w:sz w:val="24"/>
          <w:szCs w:val="24"/>
        </w:rPr>
        <w:t xml:space="preserve">When </w:t>
      </w:r>
      <w:r w:rsidR="00B5216D" w:rsidRPr="001E28F3">
        <w:rPr>
          <w:rFonts w:ascii="Arial" w:hAnsi="Arial" w:cs="Arial"/>
          <w:color w:val="000000" w:themeColor="text1"/>
          <w:sz w:val="24"/>
          <w:szCs w:val="24"/>
        </w:rPr>
        <w:t xml:space="preserve">granted from a freehold or leasehold estate, an easement operates as a legal interest in </w:t>
      </w:r>
      <w:r w:rsidR="003D5C7A">
        <w:rPr>
          <w:rFonts w:ascii="Arial" w:hAnsi="Arial" w:cs="Arial"/>
          <w:color w:val="000000" w:themeColor="text1"/>
          <w:sz w:val="24"/>
          <w:szCs w:val="24"/>
        </w:rPr>
        <w:t xml:space="preserve">the </w:t>
      </w:r>
      <w:r w:rsidR="00B5216D" w:rsidRPr="001E28F3">
        <w:rPr>
          <w:rFonts w:ascii="Arial" w:hAnsi="Arial" w:cs="Arial"/>
          <w:color w:val="000000" w:themeColor="text1"/>
          <w:sz w:val="24"/>
          <w:szCs w:val="24"/>
        </w:rPr>
        <w:t xml:space="preserve">land </w:t>
      </w:r>
      <w:r w:rsidR="003D5C7A">
        <w:rPr>
          <w:rFonts w:ascii="Arial" w:hAnsi="Arial" w:cs="Arial"/>
          <w:color w:val="000000" w:themeColor="text1"/>
          <w:sz w:val="24"/>
          <w:szCs w:val="24"/>
        </w:rPr>
        <w:t xml:space="preserve">as long as the land itself is </w:t>
      </w:r>
      <w:r w:rsidR="00B5216D" w:rsidRPr="001E28F3">
        <w:rPr>
          <w:rFonts w:ascii="Arial" w:hAnsi="Arial" w:cs="Arial"/>
          <w:color w:val="000000" w:themeColor="text1"/>
          <w:sz w:val="24"/>
          <w:szCs w:val="24"/>
        </w:rPr>
        <w:t>registered at the Land Registry</w:t>
      </w:r>
      <w:r w:rsidR="006E7EE0">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(Bevan</w:t>
      </w:r>
      <w:r w:rsidR="00406087">
        <w:rPr>
          <w:rFonts w:ascii="Arial" w:hAnsi="Arial" w:cs="Arial"/>
          <w:color w:val="000000" w:themeColor="text1"/>
          <w:sz w:val="24"/>
          <w:szCs w:val="24"/>
        </w:rPr>
        <w:t>,</w:t>
      </w:r>
      <w:r w:rsidR="00B5216D" w:rsidRPr="001E28F3">
        <w:rPr>
          <w:rFonts w:ascii="Arial" w:hAnsi="Arial" w:cs="Arial"/>
          <w:color w:val="000000" w:themeColor="text1"/>
          <w:sz w:val="24"/>
          <w:szCs w:val="24"/>
        </w:rPr>
        <w:t xml:space="preserve"> 2022). </w:t>
      </w:r>
    </w:p>
    <w:p w14:paraId="09BDBE2D" w14:textId="0785D9C0" w:rsidR="00B5216D" w:rsidRPr="00FC3A35" w:rsidRDefault="00FC3A35" w:rsidP="00B5216D">
      <w:pPr>
        <w:shd w:val="clear" w:color="auto" w:fill="FFFFFF"/>
        <w:spacing w:line="480" w:lineRule="auto"/>
        <w:rPr>
          <w:rFonts w:ascii="Arial" w:hAnsi="Arial" w:cs="Arial"/>
          <w:sz w:val="24"/>
          <w:szCs w:val="24"/>
        </w:rPr>
      </w:pPr>
      <w:r>
        <w:rPr>
          <w:rFonts w:ascii="Arial" w:hAnsi="Arial" w:cs="Arial"/>
          <w:sz w:val="24"/>
          <w:szCs w:val="24"/>
        </w:rPr>
        <w:t>The second way of creating</w:t>
      </w:r>
      <w:r w:rsidR="006E7EE0" w:rsidRPr="006E7EE0">
        <w:rPr>
          <w:rFonts w:ascii="Arial" w:hAnsi="Arial" w:cs="Arial"/>
          <w:sz w:val="24"/>
          <w:szCs w:val="24"/>
        </w:rPr>
        <w:t xml:space="preserve"> easements </w:t>
      </w:r>
      <w:r>
        <w:rPr>
          <w:rFonts w:ascii="Arial" w:hAnsi="Arial" w:cs="Arial"/>
          <w:sz w:val="24"/>
          <w:szCs w:val="24"/>
        </w:rPr>
        <w:t>is by implication,</w:t>
      </w:r>
      <w:r w:rsidR="003D5C7A">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 xml:space="preserve">through necessity, </w:t>
      </w:r>
      <w:r>
        <w:rPr>
          <w:rFonts w:ascii="Arial" w:hAnsi="Arial" w:cs="Arial"/>
          <w:color w:val="000000" w:themeColor="text1"/>
          <w:sz w:val="24"/>
          <w:szCs w:val="24"/>
        </w:rPr>
        <w:t xml:space="preserve">when selling land, </w:t>
      </w:r>
      <w:r w:rsidR="003D5DF6">
        <w:rPr>
          <w:rFonts w:ascii="Arial" w:hAnsi="Arial" w:cs="Arial"/>
          <w:color w:val="000000" w:themeColor="text1"/>
          <w:sz w:val="24"/>
          <w:szCs w:val="24"/>
        </w:rPr>
        <w:t xml:space="preserve">where </w:t>
      </w:r>
      <w:r w:rsidR="003D5DF6" w:rsidRPr="001E28F3">
        <w:rPr>
          <w:rFonts w:ascii="Arial" w:hAnsi="Arial" w:cs="Arial"/>
          <w:color w:val="000000" w:themeColor="text1"/>
          <w:sz w:val="24"/>
          <w:szCs w:val="24"/>
        </w:rPr>
        <w:t>access</w:t>
      </w:r>
      <w:r w:rsidR="003D5C7A" w:rsidRPr="001E28F3">
        <w:rPr>
          <w:rFonts w:ascii="Arial" w:hAnsi="Arial" w:cs="Arial"/>
          <w:color w:val="000000" w:themeColor="text1"/>
          <w:sz w:val="24"/>
          <w:szCs w:val="24"/>
        </w:rPr>
        <w:t xml:space="preserve"> </w:t>
      </w:r>
      <w:r w:rsidR="003D5C7A">
        <w:rPr>
          <w:rFonts w:ascii="Arial" w:hAnsi="Arial" w:cs="Arial"/>
          <w:color w:val="000000" w:themeColor="text1"/>
          <w:sz w:val="24"/>
          <w:szCs w:val="24"/>
        </w:rPr>
        <w:t xml:space="preserve">to </w:t>
      </w:r>
      <w:r w:rsidR="00ED4E32">
        <w:rPr>
          <w:rFonts w:ascii="Arial" w:hAnsi="Arial" w:cs="Arial"/>
          <w:color w:val="000000" w:themeColor="text1"/>
          <w:sz w:val="24"/>
          <w:szCs w:val="24"/>
        </w:rPr>
        <w:t>th</w:t>
      </w:r>
      <w:r>
        <w:rPr>
          <w:rFonts w:ascii="Arial" w:hAnsi="Arial" w:cs="Arial"/>
          <w:color w:val="000000" w:themeColor="text1"/>
          <w:sz w:val="24"/>
          <w:szCs w:val="24"/>
        </w:rPr>
        <w:t>at</w:t>
      </w:r>
      <w:r w:rsidR="00B5216D" w:rsidRPr="001E28F3">
        <w:rPr>
          <w:rFonts w:ascii="Arial" w:hAnsi="Arial" w:cs="Arial"/>
          <w:color w:val="000000" w:themeColor="text1"/>
          <w:sz w:val="24"/>
          <w:szCs w:val="24"/>
        </w:rPr>
        <w:t xml:space="preserve"> piece of land</w:t>
      </w:r>
      <w:r w:rsidR="00ED4E32">
        <w:rPr>
          <w:rFonts w:ascii="Arial" w:hAnsi="Arial" w:cs="Arial"/>
          <w:color w:val="000000" w:themeColor="text1"/>
          <w:sz w:val="24"/>
          <w:szCs w:val="24"/>
        </w:rPr>
        <w:t xml:space="preserve"> is</w:t>
      </w:r>
      <w:r w:rsidR="00B5216D" w:rsidRPr="001E28F3">
        <w:rPr>
          <w:rFonts w:ascii="Arial" w:hAnsi="Arial" w:cs="Arial"/>
          <w:color w:val="000000" w:themeColor="text1"/>
          <w:sz w:val="24"/>
          <w:szCs w:val="24"/>
        </w:rPr>
        <w:t xml:space="preserve"> only possible over the seller’s retained land</w:t>
      </w:r>
      <w:r w:rsidR="00B5216D">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(Gaunt &amp; Morgan, 2020). If</w:t>
      </w:r>
      <w:r w:rsidR="00B5216D">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on the seller’s retained land</w:t>
      </w:r>
      <w:r w:rsidR="00B5216D">
        <w:rPr>
          <w:rFonts w:ascii="Arial" w:hAnsi="Arial" w:cs="Arial"/>
          <w:color w:val="000000" w:themeColor="text1"/>
          <w:sz w:val="24"/>
          <w:szCs w:val="24"/>
        </w:rPr>
        <w:t>,</w:t>
      </w:r>
      <w:r w:rsidR="00B5216D" w:rsidRPr="001E28F3">
        <w:rPr>
          <w:rFonts w:ascii="Arial" w:hAnsi="Arial" w:cs="Arial"/>
          <w:color w:val="000000" w:themeColor="text1"/>
          <w:sz w:val="24"/>
          <w:szCs w:val="24"/>
        </w:rPr>
        <w:t xml:space="preserve"> there is </w:t>
      </w:r>
      <w:r w:rsidR="00ED4E32">
        <w:rPr>
          <w:rFonts w:ascii="Arial" w:hAnsi="Arial" w:cs="Arial"/>
          <w:color w:val="000000" w:themeColor="text1"/>
          <w:sz w:val="24"/>
          <w:szCs w:val="24"/>
        </w:rPr>
        <w:t xml:space="preserve">already </w:t>
      </w:r>
      <w:r w:rsidR="00B5216D" w:rsidRPr="001E28F3">
        <w:rPr>
          <w:rFonts w:ascii="Arial" w:hAnsi="Arial" w:cs="Arial"/>
          <w:color w:val="000000" w:themeColor="text1"/>
          <w:sz w:val="24"/>
          <w:szCs w:val="24"/>
        </w:rPr>
        <w:t>an existing access</w:t>
      </w:r>
      <w:r w:rsidR="00ED4E32">
        <w:rPr>
          <w:rFonts w:ascii="Arial" w:hAnsi="Arial" w:cs="Arial"/>
          <w:color w:val="000000" w:themeColor="text1"/>
          <w:sz w:val="24"/>
          <w:szCs w:val="24"/>
        </w:rPr>
        <w:t xml:space="preserve"> route</w:t>
      </w:r>
      <w:r w:rsidR="00B5216D" w:rsidRPr="001E28F3">
        <w:rPr>
          <w:rFonts w:ascii="Arial" w:hAnsi="Arial" w:cs="Arial"/>
          <w:color w:val="000000" w:themeColor="text1"/>
          <w:sz w:val="24"/>
          <w:szCs w:val="24"/>
        </w:rPr>
        <w:t xml:space="preserve">, the easement would likely arise under the </w:t>
      </w:r>
      <w:r w:rsidR="00B5216D" w:rsidRPr="001E28F3">
        <w:rPr>
          <w:rFonts w:ascii="Arial" w:hAnsi="Arial" w:cs="Arial"/>
          <w:i/>
          <w:color w:val="000000" w:themeColor="text1"/>
          <w:sz w:val="24"/>
          <w:szCs w:val="24"/>
        </w:rPr>
        <w:t>Wheeldon v Burrows</w:t>
      </w:r>
      <w:r w:rsidR="00B5216D" w:rsidRPr="001E28F3">
        <w:rPr>
          <w:rFonts w:ascii="Arial" w:hAnsi="Arial" w:cs="Arial"/>
          <w:color w:val="000000" w:themeColor="text1"/>
          <w:sz w:val="24"/>
          <w:szCs w:val="24"/>
        </w:rPr>
        <w:t xml:space="preserve"> [1879] </w:t>
      </w:r>
      <w:r w:rsidR="00ED4E32">
        <w:rPr>
          <w:rFonts w:ascii="Arial" w:hAnsi="Arial" w:cs="Arial"/>
          <w:color w:val="000000" w:themeColor="text1"/>
          <w:sz w:val="24"/>
          <w:szCs w:val="24"/>
        </w:rPr>
        <w:t>“</w:t>
      </w:r>
      <w:proofErr w:type="gramStart"/>
      <w:r w:rsidR="00ED4E32" w:rsidRPr="001E28F3">
        <w:rPr>
          <w:rFonts w:ascii="Arial" w:hAnsi="Arial" w:cs="Arial"/>
          <w:color w:val="000000" w:themeColor="text1"/>
          <w:sz w:val="24"/>
          <w:szCs w:val="24"/>
        </w:rPr>
        <w:t>rule</w:t>
      </w:r>
      <w:r w:rsidR="00ED4E32">
        <w:rPr>
          <w:rFonts w:ascii="Arial" w:hAnsi="Arial" w:cs="Arial"/>
          <w:color w:val="000000" w:themeColor="text1"/>
          <w:sz w:val="24"/>
          <w:szCs w:val="24"/>
        </w:rPr>
        <w:t>”</w:t>
      </w:r>
      <w:r w:rsidR="00ED4E32" w:rsidRPr="001E28F3">
        <w:rPr>
          <w:rFonts w:ascii="Arial" w:hAnsi="Arial" w:cs="Arial"/>
          <w:color w:val="000000" w:themeColor="text1"/>
          <w:sz w:val="24"/>
          <w:szCs w:val="24"/>
        </w:rPr>
        <w:t xml:space="preserve"> </w:t>
      </w:r>
      <w:r w:rsidR="00ED4E32" w:rsidRPr="001E28F3">
        <w:rPr>
          <w:rFonts w:ascii="Arial" w:hAnsi="Arial" w:cs="Arial"/>
          <w:i/>
          <w:color w:val="000000" w:themeColor="text1"/>
          <w:sz w:val="24"/>
          <w:szCs w:val="24"/>
        </w:rPr>
        <w:t xml:space="preserve"> </w:t>
      </w:r>
      <w:r w:rsidR="00B5216D" w:rsidRPr="001E28F3">
        <w:rPr>
          <w:rFonts w:ascii="Arial" w:hAnsi="Arial" w:cs="Arial"/>
          <w:color w:val="000000" w:themeColor="text1"/>
          <w:sz w:val="24"/>
          <w:szCs w:val="24"/>
        </w:rPr>
        <w:t>which</w:t>
      </w:r>
      <w:proofErr w:type="gramEnd"/>
      <w:r w:rsidR="00B5216D" w:rsidRPr="001E28F3">
        <w:rPr>
          <w:rFonts w:ascii="Arial" w:hAnsi="Arial" w:cs="Arial"/>
          <w:color w:val="000000" w:themeColor="text1"/>
          <w:sz w:val="24"/>
          <w:szCs w:val="24"/>
        </w:rPr>
        <w:t xml:space="preserve"> relates to “quasi easements”- a term coined to describe </w:t>
      </w:r>
      <w:r w:rsidR="00B5216D">
        <w:rPr>
          <w:rFonts w:ascii="Arial" w:hAnsi="Arial" w:cs="Arial"/>
          <w:color w:val="000000" w:themeColor="text1"/>
          <w:sz w:val="24"/>
          <w:szCs w:val="24"/>
        </w:rPr>
        <w:t>rights</w:t>
      </w:r>
      <w:r w:rsidR="00B5216D" w:rsidRPr="001E28F3">
        <w:rPr>
          <w:rFonts w:ascii="Arial" w:hAnsi="Arial" w:cs="Arial"/>
          <w:color w:val="000000" w:themeColor="text1"/>
          <w:sz w:val="24"/>
          <w:szCs w:val="24"/>
        </w:rPr>
        <w:t xml:space="preserve"> “created” by a landowner on part of his property for the convenience or advantage of </w:t>
      </w:r>
      <w:r w:rsidR="00ED4E32">
        <w:rPr>
          <w:rFonts w:ascii="Arial" w:hAnsi="Arial" w:cs="Arial"/>
          <w:color w:val="000000" w:themeColor="text1"/>
          <w:sz w:val="24"/>
          <w:szCs w:val="24"/>
        </w:rPr>
        <w:t>an</w:t>
      </w:r>
      <w:r w:rsidR="00B5216D" w:rsidRPr="001E28F3">
        <w:rPr>
          <w:rFonts w:ascii="Arial" w:hAnsi="Arial" w:cs="Arial"/>
          <w:color w:val="000000" w:themeColor="text1"/>
          <w:sz w:val="24"/>
          <w:szCs w:val="24"/>
        </w:rPr>
        <w:t>other part, which would have been an easement had the parcels of land been owned separately</w:t>
      </w:r>
      <w:r w:rsidR="00A21ACF">
        <w:rPr>
          <w:rFonts w:ascii="Arial" w:hAnsi="Arial" w:cs="Arial"/>
          <w:color w:val="000000" w:themeColor="text1"/>
          <w:sz w:val="24"/>
          <w:szCs w:val="24"/>
        </w:rPr>
        <w:t>. T</w:t>
      </w:r>
      <w:r w:rsidR="006E7EE0">
        <w:rPr>
          <w:rFonts w:ascii="Arial" w:hAnsi="Arial" w:cs="Arial"/>
          <w:color w:val="000000" w:themeColor="text1"/>
          <w:sz w:val="24"/>
          <w:szCs w:val="24"/>
        </w:rPr>
        <w:t>hese</w:t>
      </w:r>
      <w:r w:rsidR="00B5216D" w:rsidRPr="001E28F3">
        <w:rPr>
          <w:rFonts w:ascii="Arial" w:hAnsi="Arial" w:cs="Arial"/>
          <w:color w:val="000000" w:themeColor="text1"/>
          <w:sz w:val="24"/>
          <w:szCs w:val="24"/>
        </w:rPr>
        <w:t xml:space="preserve"> </w:t>
      </w:r>
      <w:r w:rsidR="00ED4E32">
        <w:rPr>
          <w:rFonts w:ascii="Arial" w:hAnsi="Arial" w:cs="Arial"/>
          <w:color w:val="000000" w:themeColor="text1"/>
          <w:sz w:val="24"/>
          <w:szCs w:val="24"/>
        </w:rPr>
        <w:t>“</w:t>
      </w:r>
      <w:r w:rsidR="00B5216D" w:rsidRPr="001E28F3">
        <w:rPr>
          <w:rFonts w:ascii="Arial" w:hAnsi="Arial" w:cs="Arial"/>
          <w:color w:val="000000" w:themeColor="text1"/>
          <w:sz w:val="24"/>
          <w:szCs w:val="24"/>
        </w:rPr>
        <w:t>quasi-easements</w:t>
      </w:r>
      <w:r w:rsidR="00ED4E32">
        <w:rPr>
          <w:rFonts w:ascii="Arial" w:hAnsi="Arial" w:cs="Arial"/>
          <w:color w:val="000000" w:themeColor="text1"/>
          <w:sz w:val="24"/>
          <w:szCs w:val="24"/>
        </w:rPr>
        <w:t>”</w:t>
      </w:r>
      <w:r w:rsidR="00B5216D" w:rsidRPr="001E28F3">
        <w:rPr>
          <w:rFonts w:ascii="Arial" w:hAnsi="Arial" w:cs="Arial"/>
          <w:color w:val="000000" w:themeColor="text1"/>
          <w:sz w:val="24"/>
          <w:szCs w:val="24"/>
        </w:rPr>
        <w:t xml:space="preserve"> may be</w:t>
      </w:r>
      <w:r w:rsidR="006E7EE0">
        <w:rPr>
          <w:rFonts w:ascii="Arial" w:hAnsi="Arial" w:cs="Arial"/>
          <w:color w:val="000000" w:themeColor="text1"/>
          <w:sz w:val="24"/>
          <w:szCs w:val="24"/>
        </w:rPr>
        <w:t xml:space="preserve"> converted into </w:t>
      </w:r>
      <w:r w:rsidR="00B5216D" w:rsidRPr="001E28F3">
        <w:rPr>
          <w:rFonts w:ascii="Arial" w:hAnsi="Arial" w:cs="Arial"/>
          <w:color w:val="000000" w:themeColor="text1"/>
          <w:sz w:val="24"/>
          <w:szCs w:val="24"/>
        </w:rPr>
        <w:t xml:space="preserve">easements in favour of </w:t>
      </w:r>
      <w:r w:rsidR="00ED4E32">
        <w:rPr>
          <w:rFonts w:ascii="Arial" w:hAnsi="Arial" w:cs="Arial"/>
          <w:color w:val="000000" w:themeColor="text1"/>
          <w:sz w:val="24"/>
          <w:szCs w:val="24"/>
        </w:rPr>
        <w:t>the</w:t>
      </w:r>
      <w:r w:rsidR="00B5216D" w:rsidRPr="001E28F3">
        <w:rPr>
          <w:rFonts w:ascii="Arial" w:hAnsi="Arial" w:cs="Arial"/>
          <w:color w:val="000000" w:themeColor="text1"/>
          <w:sz w:val="24"/>
          <w:szCs w:val="24"/>
        </w:rPr>
        <w:t xml:space="preserve"> purchaser </w:t>
      </w:r>
      <w:r w:rsidR="00ED4E32">
        <w:rPr>
          <w:rFonts w:ascii="Arial" w:hAnsi="Arial" w:cs="Arial"/>
          <w:color w:val="000000" w:themeColor="text1"/>
          <w:sz w:val="24"/>
          <w:szCs w:val="24"/>
        </w:rPr>
        <w:t xml:space="preserve">when </w:t>
      </w:r>
      <w:r w:rsidR="00B5216D" w:rsidRPr="001E28F3">
        <w:rPr>
          <w:rFonts w:ascii="Arial" w:hAnsi="Arial" w:cs="Arial"/>
          <w:color w:val="000000" w:themeColor="text1"/>
          <w:sz w:val="24"/>
          <w:szCs w:val="24"/>
        </w:rPr>
        <w:t>that part of the land</w:t>
      </w:r>
      <w:r w:rsidR="00ED4E32">
        <w:rPr>
          <w:rFonts w:ascii="Arial" w:hAnsi="Arial" w:cs="Arial"/>
          <w:color w:val="000000" w:themeColor="text1"/>
          <w:sz w:val="24"/>
          <w:szCs w:val="24"/>
        </w:rPr>
        <w:t xml:space="preserve"> is sold</w:t>
      </w:r>
      <w:r w:rsidR="00B5216D" w:rsidRPr="001E28F3">
        <w:rPr>
          <w:rFonts w:ascii="Arial" w:hAnsi="Arial" w:cs="Arial"/>
          <w:color w:val="000000" w:themeColor="text1"/>
          <w:sz w:val="24"/>
          <w:szCs w:val="24"/>
        </w:rPr>
        <w:t>, provided that the access usage was continuous</w:t>
      </w:r>
      <w:r w:rsidR="00ED4E32">
        <w:rPr>
          <w:rFonts w:ascii="Arial" w:hAnsi="Arial" w:cs="Arial"/>
          <w:color w:val="000000" w:themeColor="text1"/>
          <w:sz w:val="24"/>
          <w:szCs w:val="24"/>
        </w:rPr>
        <w:t>,</w:t>
      </w:r>
      <w:r w:rsidR="00B5216D" w:rsidRPr="001E28F3">
        <w:rPr>
          <w:rFonts w:ascii="Arial" w:hAnsi="Arial" w:cs="Arial"/>
          <w:color w:val="000000" w:themeColor="text1"/>
          <w:sz w:val="24"/>
          <w:szCs w:val="24"/>
        </w:rPr>
        <w:t xml:space="preserve"> </w:t>
      </w:r>
      <w:r w:rsidR="00ED4E32" w:rsidRPr="001E28F3">
        <w:rPr>
          <w:rFonts w:ascii="Arial" w:hAnsi="Arial" w:cs="Arial"/>
          <w:color w:val="000000" w:themeColor="text1"/>
          <w:sz w:val="24"/>
          <w:szCs w:val="24"/>
        </w:rPr>
        <w:t xml:space="preserve">in use at the time of sale </w:t>
      </w:r>
      <w:r w:rsidR="00B5216D" w:rsidRPr="001E28F3">
        <w:rPr>
          <w:rFonts w:ascii="Arial" w:hAnsi="Arial" w:cs="Arial"/>
          <w:color w:val="000000" w:themeColor="text1"/>
          <w:sz w:val="24"/>
          <w:szCs w:val="24"/>
        </w:rPr>
        <w:t>and necessary for the reasonable enjoyment of the dominant land</w:t>
      </w:r>
      <w:r w:rsidR="00ED4E32">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(Sara &amp; Dovar, 2019)</w:t>
      </w:r>
      <w:r w:rsidR="00B5216D">
        <w:rPr>
          <w:rFonts w:ascii="Arial" w:hAnsi="Arial" w:cs="Arial"/>
          <w:color w:val="000000" w:themeColor="text1"/>
          <w:sz w:val="24"/>
          <w:szCs w:val="24"/>
        </w:rPr>
        <w:t>.</w:t>
      </w:r>
    </w:p>
    <w:p w14:paraId="4F35804A" w14:textId="2C91C8CC" w:rsidR="00B5216D" w:rsidRPr="001E28F3" w:rsidRDefault="006E7EE0" w:rsidP="00B5216D">
      <w:pPr>
        <w:shd w:val="clear" w:color="auto" w:fill="FFFFFF"/>
        <w:spacing w:before="120" w:line="480" w:lineRule="auto"/>
        <w:rPr>
          <w:rFonts w:ascii="Arial" w:hAnsi="Arial" w:cs="Arial"/>
          <w:color w:val="000000" w:themeColor="text1"/>
          <w:sz w:val="24"/>
          <w:szCs w:val="24"/>
        </w:rPr>
      </w:pPr>
      <w:r w:rsidRPr="006E7EE0">
        <w:rPr>
          <w:rFonts w:ascii="Arial" w:hAnsi="Arial" w:cs="Arial"/>
          <w:sz w:val="24"/>
          <w:szCs w:val="24"/>
        </w:rPr>
        <w:t>Another category of implication is ‘by common intention’,</w:t>
      </w:r>
      <w:r w:rsidRPr="00872362">
        <w:rPr>
          <w:rFonts w:ascii="Arial" w:hAnsi="Arial" w:cs="Arial"/>
        </w:rPr>
        <w:t xml:space="preserve"> </w:t>
      </w:r>
      <w:r w:rsidR="00546678">
        <w:rPr>
          <w:rFonts w:ascii="Arial" w:hAnsi="Arial" w:cs="Arial"/>
          <w:color w:val="000000" w:themeColor="text1"/>
          <w:sz w:val="24"/>
          <w:szCs w:val="24"/>
        </w:rPr>
        <w:t>when</w:t>
      </w:r>
      <w:r w:rsidR="00B5216D" w:rsidRPr="001E28F3">
        <w:rPr>
          <w:rFonts w:ascii="Arial" w:hAnsi="Arial" w:cs="Arial"/>
          <w:color w:val="000000" w:themeColor="text1"/>
          <w:sz w:val="24"/>
          <w:szCs w:val="24"/>
        </w:rPr>
        <w:t xml:space="preserve"> the easement be</w:t>
      </w:r>
      <w:r w:rsidR="00ED4E32">
        <w:rPr>
          <w:rFonts w:ascii="Arial" w:hAnsi="Arial" w:cs="Arial"/>
          <w:color w:val="000000" w:themeColor="text1"/>
          <w:sz w:val="24"/>
          <w:szCs w:val="24"/>
        </w:rPr>
        <w:t>com</w:t>
      </w:r>
      <w:r w:rsidR="00546678">
        <w:rPr>
          <w:rFonts w:ascii="Arial" w:hAnsi="Arial" w:cs="Arial"/>
          <w:color w:val="000000" w:themeColor="text1"/>
          <w:sz w:val="24"/>
          <w:szCs w:val="24"/>
        </w:rPr>
        <w:t>es</w:t>
      </w:r>
      <w:r w:rsidR="00ED4E32">
        <w:rPr>
          <w:rFonts w:ascii="Arial" w:hAnsi="Arial" w:cs="Arial"/>
          <w:color w:val="000000" w:themeColor="text1"/>
          <w:sz w:val="24"/>
          <w:szCs w:val="24"/>
        </w:rPr>
        <w:t xml:space="preserve"> </w:t>
      </w:r>
      <w:r w:rsidR="00B5216D" w:rsidRPr="001E28F3">
        <w:rPr>
          <w:rFonts w:ascii="Arial" w:hAnsi="Arial" w:cs="Arial"/>
          <w:color w:val="000000" w:themeColor="text1"/>
          <w:sz w:val="24"/>
          <w:szCs w:val="24"/>
        </w:rPr>
        <w:t xml:space="preserve">necessary in order to execute </w:t>
      </w:r>
      <w:r w:rsidR="00B5216D">
        <w:rPr>
          <w:rFonts w:ascii="Arial" w:hAnsi="Arial" w:cs="Arial"/>
          <w:color w:val="000000" w:themeColor="text1"/>
          <w:sz w:val="24"/>
          <w:szCs w:val="24"/>
        </w:rPr>
        <w:t>the “</w:t>
      </w:r>
      <w:r w:rsidR="00B5216D" w:rsidRPr="001E28F3">
        <w:rPr>
          <w:rFonts w:ascii="Arial" w:hAnsi="Arial" w:cs="Arial"/>
          <w:color w:val="000000" w:themeColor="text1"/>
          <w:sz w:val="24"/>
          <w:szCs w:val="24"/>
        </w:rPr>
        <w:t xml:space="preserve"> common intention</w:t>
      </w:r>
      <w:r w:rsidR="00B5216D">
        <w:rPr>
          <w:rFonts w:ascii="Arial" w:hAnsi="Arial" w:cs="Arial"/>
          <w:color w:val="000000" w:themeColor="text1"/>
          <w:sz w:val="24"/>
          <w:szCs w:val="24"/>
        </w:rPr>
        <w:t xml:space="preserve">” </w:t>
      </w:r>
      <w:r w:rsidR="00546678">
        <w:rPr>
          <w:rFonts w:ascii="Arial" w:hAnsi="Arial" w:cs="Arial"/>
          <w:color w:val="000000" w:themeColor="text1"/>
          <w:sz w:val="24"/>
          <w:szCs w:val="24"/>
        </w:rPr>
        <w:t xml:space="preserve">of </w:t>
      </w:r>
      <w:r w:rsidR="00FC3A35">
        <w:rPr>
          <w:rFonts w:ascii="Arial" w:hAnsi="Arial" w:cs="Arial"/>
          <w:color w:val="000000" w:themeColor="text1"/>
          <w:sz w:val="24"/>
          <w:szCs w:val="24"/>
        </w:rPr>
        <w:t>both</w:t>
      </w:r>
      <w:r w:rsidR="00546678">
        <w:rPr>
          <w:rFonts w:ascii="Arial" w:hAnsi="Arial" w:cs="Arial"/>
          <w:color w:val="000000" w:themeColor="text1"/>
          <w:sz w:val="24"/>
          <w:szCs w:val="24"/>
        </w:rPr>
        <w:t xml:space="preserve"> parties </w:t>
      </w:r>
      <w:r w:rsidR="00FC3A35">
        <w:rPr>
          <w:rFonts w:ascii="Arial" w:hAnsi="Arial" w:cs="Arial"/>
          <w:color w:val="000000" w:themeColor="text1"/>
          <w:sz w:val="24"/>
          <w:szCs w:val="24"/>
        </w:rPr>
        <w:t>to the sale</w:t>
      </w:r>
      <w:r w:rsidR="00546678">
        <w:rPr>
          <w:rFonts w:ascii="Arial" w:hAnsi="Arial" w:cs="Arial"/>
          <w:color w:val="000000" w:themeColor="text1"/>
          <w:sz w:val="24"/>
          <w:szCs w:val="24"/>
        </w:rPr>
        <w:t>,</w:t>
      </w:r>
      <w:r w:rsidR="00B5216D" w:rsidRPr="001E28F3">
        <w:rPr>
          <w:rFonts w:ascii="Arial" w:hAnsi="Arial" w:cs="Arial"/>
          <w:color w:val="000000" w:themeColor="text1"/>
          <w:sz w:val="24"/>
          <w:szCs w:val="24"/>
        </w:rPr>
        <w:t xml:space="preserve"> as </w:t>
      </w:r>
      <w:r w:rsidR="00ED4E32">
        <w:rPr>
          <w:rFonts w:ascii="Arial" w:hAnsi="Arial" w:cs="Arial"/>
          <w:color w:val="000000" w:themeColor="text1"/>
          <w:sz w:val="24"/>
          <w:szCs w:val="24"/>
        </w:rPr>
        <w:t>determined</w:t>
      </w:r>
      <w:r w:rsidR="00B5216D" w:rsidRPr="001E28F3">
        <w:rPr>
          <w:rFonts w:ascii="Arial" w:hAnsi="Arial" w:cs="Arial"/>
          <w:color w:val="000000" w:themeColor="text1"/>
          <w:sz w:val="24"/>
          <w:szCs w:val="24"/>
        </w:rPr>
        <w:t xml:space="preserve"> in </w:t>
      </w:r>
      <w:r w:rsidR="00B5216D" w:rsidRPr="001E28F3">
        <w:rPr>
          <w:rFonts w:ascii="Arial" w:hAnsi="Arial" w:cs="Arial"/>
          <w:i/>
          <w:iCs/>
          <w:color w:val="000000" w:themeColor="text1"/>
          <w:sz w:val="24"/>
          <w:szCs w:val="24"/>
        </w:rPr>
        <w:t xml:space="preserve">Donovan and Another v Rana and Another </w:t>
      </w:r>
      <w:r w:rsidR="00B5216D" w:rsidRPr="001E28F3">
        <w:rPr>
          <w:rFonts w:ascii="Arial" w:hAnsi="Arial" w:cs="Arial"/>
          <w:color w:val="000000" w:themeColor="text1"/>
          <w:sz w:val="24"/>
          <w:szCs w:val="24"/>
        </w:rPr>
        <w:t>[2014],</w:t>
      </w:r>
      <w:r w:rsidR="00B5216D" w:rsidRPr="001E28F3">
        <w:rPr>
          <w:rFonts w:ascii="Arial" w:hAnsi="Arial" w:cs="Arial"/>
          <w:i/>
          <w:iCs/>
          <w:color w:val="000000" w:themeColor="text1"/>
          <w:sz w:val="24"/>
          <w:szCs w:val="24"/>
        </w:rPr>
        <w:t xml:space="preserve"> </w:t>
      </w:r>
      <w:r w:rsidR="00B5216D" w:rsidRPr="001E28F3">
        <w:rPr>
          <w:rFonts w:ascii="Arial" w:hAnsi="Arial" w:cs="Arial"/>
          <w:color w:val="000000" w:themeColor="text1"/>
          <w:sz w:val="24"/>
          <w:szCs w:val="24"/>
        </w:rPr>
        <w:t xml:space="preserve">where  the need to lay service cables and pipes through the seller’s retained land to </w:t>
      </w:r>
      <w:r w:rsidR="00B5216D">
        <w:rPr>
          <w:rFonts w:ascii="Arial" w:hAnsi="Arial" w:cs="Arial"/>
          <w:color w:val="000000" w:themeColor="text1"/>
          <w:sz w:val="24"/>
          <w:szCs w:val="24"/>
        </w:rPr>
        <w:t xml:space="preserve">the </w:t>
      </w:r>
      <w:r w:rsidR="00B5216D" w:rsidRPr="001E28F3">
        <w:rPr>
          <w:rFonts w:ascii="Arial" w:hAnsi="Arial" w:cs="Arial"/>
          <w:color w:val="000000" w:themeColor="text1"/>
          <w:sz w:val="24"/>
          <w:szCs w:val="24"/>
        </w:rPr>
        <w:t>land sold for development</w:t>
      </w:r>
      <w:r w:rsidR="00546678">
        <w:rPr>
          <w:rFonts w:ascii="Arial" w:hAnsi="Arial" w:cs="Arial"/>
          <w:color w:val="000000" w:themeColor="text1"/>
          <w:sz w:val="24"/>
          <w:szCs w:val="24"/>
        </w:rPr>
        <w:t>, although not made explicit</w:t>
      </w:r>
      <w:r w:rsidR="00B5216D" w:rsidRPr="001E28F3">
        <w:rPr>
          <w:rFonts w:ascii="Arial" w:hAnsi="Arial" w:cs="Arial"/>
          <w:color w:val="000000" w:themeColor="text1"/>
          <w:sz w:val="24"/>
          <w:szCs w:val="24"/>
        </w:rPr>
        <w:t xml:space="preserve"> </w:t>
      </w:r>
      <w:r w:rsidR="00F04882">
        <w:rPr>
          <w:rFonts w:ascii="Arial" w:hAnsi="Arial" w:cs="Arial"/>
          <w:color w:val="000000" w:themeColor="text1"/>
          <w:sz w:val="24"/>
          <w:szCs w:val="24"/>
        </w:rPr>
        <w:t>in the conveyance document</w:t>
      </w:r>
      <w:r w:rsidR="00B5216D" w:rsidRPr="001E28F3">
        <w:rPr>
          <w:rFonts w:ascii="Arial" w:hAnsi="Arial" w:cs="Arial"/>
          <w:color w:val="000000" w:themeColor="text1"/>
          <w:sz w:val="24"/>
          <w:szCs w:val="24"/>
        </w:rPr>
        <w:t>, was obvious</w:t>
      </w:r>
      <w:r w:rsidR="00F04882">
        <w:rPr>
          <w:rFonts w:ascii="Arial" w:hAnsi="Arial" w:cs="Arial"/>
          <w:color w:val="000000" w:themeColor="text1"/>
          <w:sz w:val="24"/>
          <w:szCs w:val="24"/>
        </w:rPr>
        <w:t>ly</w:t>
      </w:r>
      <w:r w:rsidR="004E3A77">
        <w:rPr>
          <w:rFonts w:ascii="Arial" w:hAnsi="Arial" w:cs="Arial"/>
          <w:color w:val="000000" w:themeColor="text1"/>
          <w:sz w:val="24"/>
          <w:szCs w:val="24"/>
        </w:rPr>
        <w:t xml:space="preserve"> implied,</w:t>
      </w:r>
      <w:r w:rsidR="00B5216D" w:rsidRPr="001E28F3">
        <w:rPr>
          <w:rFonts w:ascii="Arial" w:hAnsi="Arial" w:cs="Arial"/>
          <w:color w:val="000000" w:themeColor="text1"/>
          <w:sz w:val="24"/>
          <w:szCs w:val="24"/>
        </w:rPr>
        <w:t xml:space="preserve"> as the intention to build houses </w:t>
      </w:r>
      <w:r w:rsidR="0069225F">
        <w:rPr>
          <w:rFonts w:ascii="Arial" w:hAnsi="Arial" w:cs="Arial"/>
          <w:color w:val="000000" w:themeColor="text1"/>
          <w:sz w:val="24"/>
          <w:szCs w:val="24"/>
        </w:rPr>
        <w:t xml:space="preserve">there </w:t>
      </w:r>
      <w:r w:rsidR="00B5216D" w:rsidRPr="001E28F3">
        <w:rPr>
          <w:rFonts w:ascii="Arial" w:hAnsi="Arial" w:cs="Arial"/>
          <w:color w:val="000000" w:themeColor="text1"/>
          <w:sz w:val="24"/>
          <w:szCs w:val="24"/>
        </w:rPr>
        <w:t xml:space="preserve">was </w:t>
      </w:r>
      <w:r w:rsidR="004E3A77">
        <w:rPr>
          <w:rFonts w:ascii="Arial" w:hAnsi="Arial" w:cs="Arial"/>
          <w:color w:val="000000" w:themeColor="text1"/>
          <w:sz w:val="24"/>
          <w:szCs w:val="24"/>
        </w:rPr>
        <w:t>clear</w:t>
      </w:r>
      <w:r w:rsidR="00B5216D" w:rsidRPr="001E28F3">
        <w:rPr>
          <w:rFonts w:ascii="Arial" w:hAnsi="Arial" w:cs="Arial"/>
          <w:color w:val="000000" w:themeColor="text1"/>
          <w:sz w:val="24"/>
          <w:szCs w:val="24"/>
        </w:rPr>
        <w:t xml:space="preserve"> at the time of </w:t>
      </w:r>
      <w:r w:rsidR="00B5216D">
        <w:rPr>
          <w:rFonts w:ascii="Arial" w:hAnsi="Arial" w:cs="Arial"/>
          <w:color w:val="000000" w:themeColor="text1"/>
          <w:sz w:val="24"/>
          <w:szCs w:val="24"/>
        </w:rPr>
        <w:t>the</w:t>
      </w:r>
      <w:r w:rsidR="00B5216D" w:rsidRPr="001E28F3">
        <w:rPr>
          <w:rFonts w:ascii="Arial" w:hAnsi="Arial" w:cs="Arial"/>
          <w:color w:val="000000" w:themeColor="text1"/>
          <w:sz w:val="24"/>
          <w:szCs w:val="24"/>
        </w:rPr>
        <w:t xml:space="preserve"> sale </w:t>
      </w:r>
      <w:r w:rsidR="00F04882">
        <w:rPr>
          <w:rFonts w:ascii="Arial" w:hAnsi="Arial" w:cs="Arial"/>
          <w:color w:val="000000" w:themeColor="text1"/>
          <w:sz w:val="24"/>
          <w:szCs w:val="24"/>
        </w:rPr>
        <w:t>(Bevan, 2022)</w:t>
      </w:r>
      <w:r w:rsidR="00B5216D" w:rsidRPr="001E28F3">
        <w:rPr>
          <w:rFonts w:ascii="Arial" w:hAnsi="Arial" w:cs="Arial"/>
          <w:color w:val="000000" w:themeColor="text1"/>
          <w:sz w:val="24"/>
          <w:szCs w:val="24"/>
        </w:rPr>
        <w:t>.</w:t>
      </w:r>
      <w:r w:rsidR="00B5216D" w:rsidRPr="001E28F3">
        <w:rPr>
          <w:rFonts w:ascii="Arial" w:hAnsi="Arial" w:cs="Arial"/>
          <w:b/>
          <w:bCs/>
          <w:i/>
          <w:iCs/>
          <w:color w:val="000000" w:themeColor="text1"/>
          <w:sz w:val="24"/>
          <w:szCs w:val="24"/>
        </w:rPr>
        <w:t xml:space="preserve"> </w:t>
      </w:r>
    </w:p>
    <w:p w14:paraId="40A8A39A" w14:textId="0628F2CE" w:rsidR="009F46C3" w:rsidRPr="001E28F3" w:rsidRDefault="00B5216D" w:rsidP="006425C9">
      <w:pPr>
        <w:shd w:val="clear" w:color="auto" w:fill="FFFFFF"/>
        <w:spacing w:line="480" w:lineRule="auto"/>
        <w:rPr>
          <w:rFonts w:ascii="Arial" w:hAnsi="Arial" w:cs="Arial"/>
          <w:color w:val="000000" w:themeColor="text1"/>
          <w:sz w:val="24"/>
          <w:szCs w:val="24"/>
        </w:rPr>
      </w:pPr>
      <w:r w:rsidRPr="0069225F">
        <w:rPr>
          <w:rFonts w:ascii="Arial" w:hAnsi="Arial" w:cs="Arial"/>
          <w:color w:val="000000" w:themeColor="text1"/>
          <w:sz w:val="24"/>
          <w:szCs w:val="24"/>
        </w:rPr>
        <w:t xml:space="preserve">The </w:t>
      </w:r>
      <w:r w:rsidR="0069225F" w:rsidRPr="0069225F">
        <w:rPr>
          <w:rFonts w:ascii="Arial" w:hAnsi="Arial" w:cs="Arial"/>
          <w:color w:val="000000" w:themeColor="text1"/>
          <w:sz w:val="24"/>
          <w:szCs w:val="24"/>
        </w:rPr>
        <w:t xml:space="preserve">third way of </w:t>
      </w:r>
      <w:r w:rsidRPr="0069225F">
        <w:rPr>
          <w:rFonts w:ascii="Arial" w:hAnsi="Arial" w:cs="Arial"/>
          <w:color w:val="000000" w:themeColor="text1"/>
          <w:sz w:val="24"/>
          <w:szCs w:val="24"/>
        </w:rPr>
        <w:t>creati</w:t>
      </w:r>
      <w:r w:rsidR="0069225F" w:rsidRPr="0069225F">
        <w:rPr>
          <w:rFonts w:ascii="Arial" w:hAnsi="Arial" w:cs="Arial"/>
          <w:color w:val="000000" w:themeColor="text1"/>
          <w:sz w:val="24"/>
          <w:szCs w:val="24"/>
        </w:rPr>
        <w:t>ng</w:t>
      </w:r>
      <w:r w:rsidRPr="0069225F">
        <w:rPr>
          <w:rFonts w:ascii="Arial" w:hAnsi="Arial" w:cs="Arial"/>
          <w:color w:val="000000" w:themeColor="text1"/>
          <w:sz w:val="24"/>
          <w:szCs w:val="24"/>
        </w:rPr>
        <w:t xml:space="preserve"> e</w:t>
      </w:r>
      <w:r w:rsidR="00226660" w:rsidRPr="0069225F">
        <w:rPr>
          <w:rFonts w:ascii="Arial" w:hAnsi="Arial" w:cs="Arial"/>
          <w:color w:val="000000" w:themeColor="text1"/>
          <w:sz w:val="24"/>
          <w:szCs w:val="24"/>
        </w:rPr>
        <w:t>asements</w:t>
      </w:r>
      <w:r w:rsidR="005860F7" w:rsidRPr="0069225F">
        <w:rPr>
          <w:rFonts w:ascii="Arial" w:hAnsi="Arial" w:cs="Arial"/>
          <w:color w:val="000000" w:themeColor="text1"/>
          <w:sz w:val="24"/>
          <w:szCs w:val="24"/>
        </w:rPr>
        <w:t xml:space="preserve"> </w:t>
      </w:r>
      <w:r w:rsidR="0069225F" w:rsidRPr="0069225F">
        <w:rPr>
          <w:rFonts w:ascii="Arial" w:hAnsi="Arial" w:cs="Arial"/>
          <w:color w:val="000000" w:themeColor="text1"/>
          <w:sz w:val="24"/>
          <w:szCs w:val="24"/>
        </w:rPr>
        <w:t xml:space="preserve">is </w:t>
      </w:r>
      <w:r w:rsidR="005860F7" w:rsidRPr="0069225F">
        <w:rPr>
          <w:rFonts w:ascii="Arial" w:hAnsi="Arial" w:cs="Arial"/>
          <w:color w:val="000000" w:themeColor="text1"/>
          <w:sz w:val="24"/>
          <w:szCs w:val="24"/>
        </w:rPr>
        <w:t>by prescription</w:t>
      </w:r>
      <w:r w:rsidR="0069225F" w:rsidRPr="0069225F">
        <w:rPr>
          <w:rFonts w:ascii="Arial" w:hAnsi="Arial" w:cs="Arial"/>
          <w:color w:val="000000" w:themeColor="text1"/>
          <w:sz w:val="24"/>
          <w:szCs w:val="24"/>
        </w:rPr>
        <w:t>,</w:t>
      </w:r>
      <w:r w:rsidR="0069225F">
        <w:rPr>
          <w:rFonts w:ascii="Arial" w:hAnsi="Arial" w:cs="Arial"/>
          <w:color w:val="000000" w:themeColor="text1"/>
          <w:sz w:val="24"/>
          <w:szCs w:val="24"/>
        </w:rPr>
        <w:t xml:space="preserve"> </w:t>
      </w:r>
      <w:r w:rsidRPr="0069225F">
        <w:rPr>
          <w:rFonts w:ascii="Arial" w:hAnsi="Arial" w:cs="Arial"/>
          <w:color w:val="000000" w:themeColor="text1"/>
          <w:sz w:val="24"/>
          <w:szCs w:val="24"/>
        </w:rPr>
        <w:t xml:space="preserve">a </w:t>
      </w:r>
      <w:r w:rsidR="003D5DF6" w:rsidRPr="0069225F">
        <w:rPr>
          <w:rFonts w:ascii="Arial" w:hAnsi="Arial" w:cs="Arial"/>
          <w:color w:val="000000" w:themeColor="text1"/>
          <w:sz w:val="24"/>
          <w:szCs w:val="24"/>
        </w:rPr>
        <w:t>complex area</w:t>
      </w:r>
      <w:r w:rsidRPr="0069225F">
        <w:rPr>
          <w:rFonts w:ascii="Arial" w:hAnsi="Arial" w:cs="Arial"/>
          <w:color w:val="000000" w:themeColor="text1"/>
          <w:sz w:val="24"/>
          <w:szCs w:val="24"/>
        </w:rPr>
        <w:t xml:space="preserve"> of law</w:t>
      </w:r>
      <w:r w:rsidR="004E3A77" w:rsidRPr="0069225F">
        <w:rPr>
          <w:rFonts w:ascii="Arial" w:hAnsi="Arial" w:cs="Arial"/>
          <w:color w:val="000000" w:themeColor="text1"/>
          <w:sz w:val="24"/>
          <w:szCs w:val="24"/>
        </w:rPr>
        <w:t xml:space="preserve">, governed by a combination of common law, </w:t>
      </w:r>
      <w:r w:rsidR="006A0998" w:rsidRPr="0069225F">
        <w:rPr>
          <w:rFonts w:ascii="Arial" w:hAnsi="Arial" w:cs="Arial"/>
          <w:color w:val="000000" w:themeColor="text1"/>
          <w:sz w:val="24"/>
          <w:szCs w:val="24"/>
        </w:rPr>
        <w:t>statutes,</w:t>
      </w:r>
      <w:r w:rsidR="004E3A77" w:rsidRPr="0069225F">
        <w:rPr>
          <w:rFonts w:ascii="Arial" w:hAnsi="Arial" w:cs="Arial"/>
          <w:color w:val="000000" w:themeColor="text1"/>
          <w:sz w:val="24"/>
          <w:szCs w:val="24"/>
        </w:rPr>
        <w:t xml:space="preserve"> and case law</w:t>
      </w:r>
      <w:r w:rsidR="00546678" w:rsidRPr="0069225F">
        <w:rPr>
          <w:rFonts w:ascii="Arial" w:hAnsi="Arial" w:cs="Arial"/>
          <w:color w:val="000000" w:themeColor="text1"/>
          <w:sz w:val="24"/>
          <w:szCs w:val="24"/>
        </w:rPr>
        <w:t>,</w:t>
      </w:r>
      <w:r w:rsidR="0069225F" w:rsidRPr="0069225F">
        <w:rPr>
          <w:rFonts w:ascii="Arial" w:hAnsi="Arial" w:cs="Arial"/>
          <w:color w:val="000000" w:themeColor="text1"/>
          <w:sz w:val="24"/>
          <w:szCs w:val="24"/>
        </w:rPr>
        <w:t xml:space="preserve"> which is </w:t>
      </w:r>
      <w:r w:rsidR="0069225F" w:rsidRPr="0069225F">
        <w:rPr>
          <w:rFonts w:ascii="Arial" w:hAnsi="Arial" w:cs="Arial"/>
          <w:sz w:val="24"/>
          <w:szCs w:val="24"/>
        </w:rPr>
        <w:t>not entirely logical</w:t>
      </w:r>
      <w:r w:rsidR="00A21ACF">
        <w:rPr>
          <w:rFonts w:ascii="Arial" w:hAnsi="Arial" w:cs="Arial"/>
          <w:sz w:val="24"/>
          <w:szCs w:val="24"/>
        </w:rPr>
        <w:t xml:space="preserve"> </w:t>
      </w:r>
      <w:r w:rsidR="00546678" w:rsidRPr="0069225F">
        <w:rPr>
          <w:rFonts w:ascii="Arial" w:hAnsi="Arial" w:cs="Arial"/>
          <w:color w:val="000000" w:themeColor="text1"/>
          <w:sz w:val="24"/>
          <w:szCs w:val="24"/>
        </w:rPr>
        <w:t xml:space="preserve">but is essentially </w:t>
      </w:r>
      <w:r w:rsidR="00546678" w:rsidRPr="0069225F">
        <w:rPr>
          <w:rFonts w:ascii="Arial" w:hAnsi="Arial" w:cs="Arial"/>
          <w:sz w:val="24"/>
          <w:szCs w:val="24"/>
        </w:rPr>
        <w:t>the acquisition of easements</w:t>
      </w:r>
      <w:r w:rsidR="00546678" w:rsidRPr="00546678">
        <w:rPr>
          <w:rFonts w:ascii="Arial" w:hAnsi="Arial" w:cs="Arial"/>
          <w:sz w:val="24"/>
          <w:szCs w:val="24"/>
        </w:rPr>
        <w:t xml:space="preserve"> </w:t>
      </w:r>
      <w:r w:rsidR="0069225F">
        <w:rPr>
          <w:rFonts w:ascii="Arial" w:hAnsi="Arial" w:cs="Arial"/>
          <w:sz w:val="24"/>
          <w:szCs w:val="24"/>
        </w:rPr>
        <w:t>through a</w:t>
      </w:r>
      <w:r w:rsidR="00546678" w:rsidRPr="00546678">
        <w:rPr>
          <w:rFonts w:ascii="Arial" w:hAnsi="Arial" w:cs="Arial"/>
          <w:sz w:val="24"/>
          <w:szCs w:val="24"/>
        </w:rPr>
        <w:t xml:space="preserve"> process of time. </w:t>
      </w:r>
      <w:r w:rsidRPr="00546678">
        <w:rPr>
          <w:rFonts w:ascii="Arial" w:hAnsi="Arial" w:cs="Arial"/>
          <w:color w:val="000000" w:themeColor="text1"/>
          <w:sz w:val="24"/>
          <w:szCs w:val="24"/>
        </w:rPr>
        <w:t>There</w:t>
      </w:r>
      <w:r>
        <w:rPr>
          <w:rFonts w:ascii="Arial" w:hAnsi="Arial" w:cs="Arial"/>
          <w:color w:val="000000" w:themeColor="text1"/>
          <w:sz w:val="24"/>
          <w:szCs w:val="24"/>
        </w:rPr>
        <w:t xml:space="preserve"> are </w:t>
      </w:r>
      <w:r w:rsidR="00226660" w:rsidRPr="001E28F3">
        <w:rPr>
          <w:rFonts w:ascii="Arial" w:hAnsi="Arial" w:cs="Arial"/>
          <w:color w:val="000000" w:themeColor="text1"/>
          <w:sz w:val="24"/>
          <w:szCs w:val="24"/>
        </w:rPr>
        <w:t>three ways</w:t>
      </w:r>
      <w:r>
        <w:rPr>
          <w:rFonts w:ascii="Arial" w:hAnsi="Arial" w:cs="Arial"/>
          <w:color w:val="000000" w:themeColor="text1"/>
          <w:sz w:val="24"/>
          <w:szCs w:val="24"/>
        </w:rPr>
        <w:t xml:space="preserve"> in which </w:t>
      </w:r>
      <w:r w:rsidR="004E3A77">
        <w:rPr>
          <w:rFonts w:ascii="Arial" w:hAnsi="Arial" w:cs="Arial"/>
          <w:color w:val="000000" w:themeColor="text1"/>
          <w:sz w:val="24"/>
          <w:szCs w:val="24"/>
        </w:rPr>
        <w:t xml:space="preserve">easements by prescription </w:t>
      </w:r>
      <w:r>
        <w:rPr>
          <w:rFonts w:ascii="Arial" w:hAnsi="Arial" w:cs="Arial"/>
          <w:color w:val="000000" w:themeColor="text1"/>
          <w:sz w:val="24"/>
          <w:szCs w:val="24"/>
        </w:rPr>
        <w:t xml:space="preserve">may be created: </w:t>
      </w:r>
      <w:r w:rsidR="00EC5BA4" w:rsidRPr="001E28F3">
        <w:rPr>
          <w:rFonts w:ascii="Arial" w:hAnsi="Arial" w:cs="Arial"/>
          <w:color w:val="000000" w:themeColor="text1"/>
          <w:sz w:val="24"/>
          <w:szCs w:val="24"/>
        </w:rPr>
        <w:lastRenderedPageBreak/>
        <w:t xml:space="preserve">under common </w:t>
      </w:r>
      <w:r w:rsidR="00423A04" w:rsidRPr="001E28F3">
        <w:rPr>
          <w:rFonts w:ascii="Arial" w:hAnsi="Arial" w:cs="Arial"/>
          <w:color w:val="000000" w:themeColor="text1"/>
          <w:sz w:val="24"/>
          <w:szCs w:val="24"/>
        </w:rPr>
        <w:t>law, the</w:t>
      </w:r>
      <w:r w:rsidR="00EC5BA4" w:rsidRPr="001E28F3">
        <w:rPr>
          <w:rFonts w:ascii="Arial" w:hAnsi="Arial" w:cs="Arial"/>
          <w:color w:val="000000" w:themeColor="text1"/>
          <w:sz w:val="24"/>
          <w:szCs w:val="24"/>
        </w:rPr>
        <w:t xml:space="preserve"> </w:t>
      </w:r>
      <w:r w:rsidR="00EC5BA4" w:rsidRPr="004E3A77">
        <w:rPr>
          <w:rFonts w:ascii="Arial" w:hAnsi="Arial" w:cs="Arial"/>
          <w:sz w:val="24"/>
          <w:szCs w:val="24"/>
        </w:rPr>
        <w:t xml:space="preserve">doctrine of lost modern grant </w:t>
      </w:r>
      <w:r w:rsidR="00864BE3" w:rsidRPr="004E3A77">
        <w:rPr>
          <w:rFonts w:ascii="Arial" w:hAnsi="Arial" w:cs="Arial"/>
          <w:sz w:val="24"/>
          <w:szCs w:val="24"/>
        </w:rPr>
        <w:t>or</w:t>
      </w:r>
      <w:r w:rsidR="00840E10">
        <w:rPr>
          <w:rFonts w:ascii="Arial" w:hAnsi="Arial" w:cs="Arial"/>
          <w:sz w:val="24"/>
          <w:szCs w:val="24"/>
        </w:rPr>
        <w:t xml:space="preserve"> </w:t>
      </w:r>
      <w:r w:rsidR="00EC5BA4" w:rsidRPr="004E3A77">
        <w:rPr>
          <w:rFonts w:ascii="Arial" w:hAnsi="Arial" w:cs="Arial"/>
          <w:sz w:val="24"/>
          <w:szCs w:val="24"/>
        </w:rPr>
        <w:t xml:space="preserve">under </w:t>
      </w:r>
      <w:r w:rsidR="00226660" w:rsidRPr="004E3A77">
        <w:rPr>
          <w:rFonts w:ascii="Arial" w:hAnsi="Arial" w:cs="Arial"/>
          <w:sz w:val="24"/>
          <w:szCs w:val="24"/>
        </w:rPr>
        <w:t>the</w:t>
      </w:r>
      <w:r w:rsidR="00EC5BA4" w:rsidRPr="004E3A77">
        <w:rPr>
          <w:rFonts w:ascii="Arial" w:hAnsi="Arial" w:cs="Arial"/>
          <w:sz w:val="24"/>
          <w:szCs w:val="24"/>
        </w:rPr>
        <w:t xml:space="preserve"> Prescription Act </w:t>
      </w:r>
      <w:r w:rsidR="002E6707">
        <w:rPr>
          <w:rFonts w:ascii="Arial" w:hAnsi="Arial" w:cs="Arial"/>
          <w:sz w:val="24"/>
          <w:szCs w:val="24"/>
        </w:rPr>
        <w:t xml:space="preserve">(PA) </w:t>
      </w:r>
      <w:r w:rsidR="00EC5BA4" w:rsidRPr="004E3A77">
        <w:rPr>
          <w:rFonts w:ascii="Arial" w:hAnsi="Arial" w:cs="Arial"/>
          <w:sz w:val="24"/>
          <w:szCs w:val="24"/>
        </w:rPr>
        <w:t xml:space="preserve">1832 </w:t>
      </w:r>
      <w:r w:rsidR="008052AF" w:rsidRPr="004E3A77">
        <w:rPr>
          <w:rFonts w:ascii="Arial" w:hAnsi="Arial" w:cs="Arial"/>
          <w:sz w:val="24"/>
          <w:szCs w:val="24"/>
        </w:rPr>
        <w:t>(Ireland,</w:t>
      </w:r>
      <w:r w:rsidR="00267484">
        <w:rPr>
          <w:rFonts w:ascii="Arial" w:hAnsi="Arial" w:cs="Arial"/>
          <w:sz w:val="24"/>
          <w:szCs w:val="24"/>
        </w:rPr>
        <w:t xml:space="preserve"> </w:t>
      </w:r>
      <w:r w:rsidR="008052AF" w:rsidRPr="004E3A77">
        <w:rPr>
          <w:rFonts w:ascii="Arial" w:hAnsi="Arial" w:cs="Arial"/>
          <w:sz w:val="24"/>
          <w:szCs w:val="24"/>
        </w:rPr>
        <w:t>2013).</w:t>
      </w:r>
      <w:r w:rsidR="00226660" w:rsidRPr="004E3A77">
        <w:rPr>
          <w:rFonts w:ascii="Arial" w:hAnsi="Arial" w:cs="Arial"/>
          <w:sz w:val="24"/>
          <w:szCs w:val="24"/>
        </w:rPr>
        <w:t xml:space="preserve"> </w:t>
      </w:r>
    </w:p>
    <w:p w14:paraId="6A766C9B" w14:textId="0DB419E8" w:rsidR="008918C0" w:rsidRDefault="00864BE3" w:rsidP="008918C0">
      <w:pPr>
        <w:spacing w:line="480" w:lineRule="auto"/>
        <w:rPr>
          <w:rFonts w:ascii="Arial" w:hAnsi="Arial" w:cs="Arial"/>
          <w:sz w:val="24"/>
          <w:szCs w:val="24"/>
        </w:rPr>
      </w:pPr>
      <w:r w:rsidRPr="00363D66">
        <w:rPr>
          <w:rFonts w:ascii="Arial" w:hAnsi="Arial" w:cs="Arial"/>
          <w:sz w:val="24"/>
          <w:szCs w:val="24"/>
        </w:rPr>
        <w:t xml:space="preserve">Under </w:t>
      </w:r>
      <w:r w:rsidR="00226660" w:rsidRPr="00363D66">
        <w:rPr>
          <w:rFonts w:ascii="Arial" w:hAnsi="Arial" w:cs="Arial"/>
          <w:sz w:val="24"/>
          <w:szCs w:val="24"/>
        </w:rPr>
        <w:t>c</w:t>
      </w:r>
      <w:r w:rsidRPr="00363D66">
        <w:rPr>
          <w:rFonts w:ascii="Arial" w:hAnsi="Arial" w:cs="Arial"/>
          <w:sz w:val="24"/>
          <w:szCs w:val="24"/>
        </w:rPr>
        <w:t>ommon law</w:t>
      </w:r>
      <w:r w:rsidR="00423A04" w:rsidRPr="00363D66">
        <w:rPr>
          <w:rFonts w:ascii="Arial" w:hAnsi="Arial" w:cs="Arial"/>
          <w:sz w:val="24"/>
          <w:szCs w:val="24"/>
        </w:rPr>
        <w:t xml:space="preserve"> a</w:t>
      </w:r>
      <w:r w:rsidRPr="00363D66">
        <w:rPr>
          <w:rFonts w:ascii="Arial" w:hAnsi="Arial" w:cs="Arial"/>
          <w:sz w:val="24"/>
          <w:szCs w:val="24"/>
        </w:rPr>
        <w:t xml:space="preserve"> </w:t>
      </w:r>
      <w:r w:rsidR="00423A04" w:rsidRPr="00363D66">
        <w:rPr>
          <w:rFonts w:ascii="Arial" w:hAnsi="Arial" w:cs="Arial"/>
          <w:sz w:val="24"/>
          <w:szCs w:val="24"/>
        </w:rPr>
        <w:t xml:space="preserve">presumption </w:t>
      </w:r>
      <w:r w:rsidR="00D049F2" w:rsidRPr="00363D66">
        <w:rPr>
          <w:rFonts w:ascii="Arial" w:hAnsi="Arial" w:cs="Arial"/>
          <w:sz w:val="24"/>
          <w:szCs w:val="24"/>
        </w:rPr>
        <w:t xml:space="preserve">of an easement right </w:t>
      </w:r>
      <w:r w:rsidR="00423A04" w:rsidRPr="00363D66">
        <w:rPr>
          <w:rFonts w:ascii="Arial" w:hAnsi="Arial" w:cs="Arial"/>
          <w:sz w:val="24"/>
          <w:szCs w:val="24"/>
        </w:rPr>
        <w:t>is</w:t>
      </w:r>
      <w:r w:rsidRPr="00363D66">
        <w:rPr>
          <w:rFonts w:ascii="Arial" w:hAnsi="Arial" w:cs="Arial"/>
          <w:sz w:val="24"/>
          <w:szCs w:val="24"/>
        </w:rPr>
        <w:t xml:space="preserve"> </w:t>
      </w:r>
      <w:r w:rsidR="00423A04" w:rsidRPr="00363D66">
        <w:rPr>
          <w:rFonts w:ascii="Arial" w:hAnsi="Arial" w:cs="Arial"/>
          <w:sz w:val="24"/>
          <w:szCs w:val="24"/>
        </w:rPr>
        <w:t>created where</w:t>
      </w:r>
      <w:r w:rsidRPr="00363D66">
        <w:rPr>
          <w:rFonts w:ascii="Arial" w:hAnsi="Arial" w:cs="Arial"/>
          <w:sz w:val="24"/>
          <w:szCs w:val="24"/>
        </w:rPr>
        <w:t xml:space="preserve"> a right has been </w:t>
      </w:r>
      <w:r w:rsidR="00423A04" w:rsidRPr="00363D66">
        <w:rPr>
          <w:rFonts w:ascii="Arial" w:hAnsi="Arial" w:cs="Arial"/>
          <w:sz w:val="24"/>
          <w:szCs w:val="24"/>
        </w:rPr>
        <w:t>exercised “</w:t>
      </w:r>
      <w:r w:rsidRPr="00363D66">
        <w:rPr>
          <w:rFonts w:ascii="Arial" w:hAnsi="Arial" w:cs="Arial"/>
          <w:sz w:val="24"/>
          <w:szCs w:val="24"/>
        </w:rPr>
        <w:t>since time immemorial”</w:t>
      </w:r>
      <w:r w:rsidR="002372B6" w:rsidRPr="00363D66">
        <w:rPr>
          <w:rFonts w:ascii="Arial" w:hAnsi="Arial" w:cs="Arial"/>
          <w:sz w:val="24"/>
          <w:szCs w:val="24"/>
        </w:rPr>
        <w:t xml:space="preserve"> </w:t>
      </w:r>
      <w:r w:rsidR="00245055" w:rsidRPr="00363D66">
        <w:rPr>
          <w:rFonts w:ascii="Arial" w:hAnsi="Arial" w:cs="Arial"/>
          <w:sz w:val="24"/>
          <w:szCs w:val="24"/>
        </w:rPr>
        <w:t>(decided</w:t>
      </w:r>
      <w:r w:rsidRPr="00363D66">
        <w:rPr>
          <w:rFonts w:ascii="Arial" w:hAnsi="Arial" w:cs="Arial"/>
          <w:sz w:val="24"/>
          <w:szCs w:val="24"/>
        </w:rPr>
        <w:t xml:space="preserve"> by the Statute of Westminster 1275 to be the year 1189</w:t>
      </w:r>
      <w:r w:rsidR="002372B6" w:rsidRPr="00363D66">
        <w:rPr>
          <w:rFonts w:ascii="Arial" w:hAnsi="Arial" w:cs="Arial"/>
          <w:sz w:val="24"/>
          <w:szCs w:val="24"/>
        </w:rPr>
        <w:t>)</w:t>
      </w:r>
      <w:r w:rsidRPr="00363D66">
        <w:rPr>
          <w:rFonts w:ascii="Arial" w:hAnsi="Arial" w:cs="Arial"/>
          <w:sz w:val="24"/>
          <w:szCs w:val="24"/>
        </w:rPr>
        <w:t>. However, by showing that the right ha</w:t>
      </w:r>
      <w:r w:rsidR="0069225F">
        <w:rPr>
          <w:rFonts w:ascii="Arial" w:hAnsi="Arial" w:cs="Arial"/>
          <w:sz w:val="24"/>
          <w:szCs w:val="24"/>
        </w:rPr>
        <w:t>s</w:t>
      </w:r>
      <w:r w:rsidRPr="00363D66">
        <w:rPr>
          <w:rFonts w:ascii="Arial" w:hAnsi="Arial" w:cs="Arial"/>
          <w:sz w:val="24"/>
          <w:szCs w:val="24"/>
        </w:rPr>
        <w:t xml:space="preserve"> not been exercised at all times since before 1189</w:t>
      </w:r>
      <w:r w:rsidR="0069225F">
        <w:rPr>
          <w:rFonts w:ascii="Arial" w:hAnsi="Arial" w:cs="Arial"/>
          <w:sz w:val="24"/>
          <w:szCs w:val="24"/>
        </w:rPr>
        <w:t>,</w:t>
      </w:r>
      <w:r w:rsidRPr="00363D66">
        <w:rPr>
          <w:rFonts w:ascii="Arial" w:hAnsi="Arial" w:cs="Arial"/>
          <w:sz w:val="24"/>
          <w:szCs w:val="24"/>
        </w:rPr>
        <w:t xml:space="preserve"> or that at some point the dominant and servient land had been </w:t>
      </w:r>
      <w:r w:rsidR="002E6707">
        <w:rPr>
          <w:rFonts w:ascii="Arial" w:hAnsi="Arial" w:cs="Arial"/>
          <w:sz w:val="24"/>
          <w:szCs w:val="24"/>
        </w:rPr>
        <w:t xml:space="preserve">under the same </w:t>
      </w:r>
      <w:r w:rsidRPr="00363D66">
        <w:rPr>
          <w:rFonts w:ascii="Arial" w:hAnsi="Arial" w:cs="Arial"/>
          <w:sz w:val="24"/>
          <w:szCs w:val="24"/>
        </w:rPr>
        <w:t>own</w:t>
      </w:r>
      <w:r w:rsidR="002E6707">
        <w:rPr>
          <w:rFonts w:ascii="Arial" w:hAnsi="Arial" w:cs="Arial"/>
          <w:sz w:val="24"/>
          <w:szCs w:val="24"/>
        </w:rPr>
        <w:t>ership</w:t>
      </w:r>
      <w:r w:rsidRPr="00363D66">
        <w:rPr>
          <w:rFonts w:ascii="Arial" w:hAnsi="Arial" w:cs="Arial"/>
          <w:sz w:val="24"/>
          <w:szCs w:val="24"/>
        </w:rPr>
        <w:t xml:space="preserve">, the presumption </w:t>
      </w:r>
      <w:r w:rsidR="00D049F2" w:rsidRPr="00363D66">
        <w:rPr>
          <w:rFonts w:ascii="Arial" w:hAnsi="Arial" w:cs="Arial"/>
          <w:sz w:val="24"/>
          <w:szCs w:val="24"/>
        </w:rPr>
        <w:t>could</w:t>
      </w:r>
      <w:r w:rsidRPr="00363D66">
        <w:rPr>
          <w:rFonts w:ascii="Arial" w:hAnsi="Arial" w:cs="Arial"/>
          <w:sz w:val="24"/>
          <w:szCs w:val="24"/>
        </w:rPr>
        <w:t xml:space="preserve"> be </w:t>
      </w:r>
      <w:r w:rsidR="00423A04" w:rsidRPr="00363D66">
        <w:rPr>
          <w:rFonts w:ascii="Arial" w:hAnsi="Arial" w:cs="Arial"/>
          <w:sz w:val="24"/>
          <w:szCs w:val="24"/>
        </w:rPr>
        <w:t>rebutted,</w:t>
      </w:r>
      <w:r w:rsidRPr="00363D66">
        <w:rPr>
          <w:rFonts w:ascii="Arial" w:hAnsi="Arial" w:cs="Arial"/>
          <w:sz w:val="24"/>
          <w:szCs w:val="24"/>
        </w:rPr>
        <w:t xml:space="preserve"> </w:t>
      </w:r>
      <w:r w:rsidR="002E6707">
        <w:rPr>
          <w:rFonts w:ascii="Arial" w:hAnsi="Arial" w:cs="Arial"/>
          <w:sz w:val="24"/>
          <w:szCs w:val="24"/>
        </w:rPr>
        <w:t>so</w:t>
      </w:r>
      <w:r w:rsidRPr="00363D66">
        <w:rPr>
          <w:rFonts w:ascii="Arial" w:hAnsi="Arial" w:cs="Arial"/>
          <w:sz w:val="24"/>
          <w:szCs w:val="24"/>
        </w:rPr>
        <w:t xml:space="preserve"> the claim would fail</w:t>
      </w:r>
      <w:r w:rsidR="006A0998" w:rsidRPr="00363D66">
        <w:rPr>
          <w:rFonts w:ascii="Arial" w:hAnsi="Arial" w:cs="Arial"/>
          <w:sz w:val="24"/>
          <w:szCs w:val="24"/>
        </w:rPr>
        <w:t xml:space="preserve">. </w:t>
      </w:r>
      <w:r w:rsidR="002E6707">
        <w:rPr>
          <w:rFonts w:ascii="Arial" w:hAnsi="Arial" w:cs="Arial"/>
          <w:sz w:val="24"/>
          <w:szCs w:val="24"/>
        </w:rPr>
        <w:t>In practice, therefore,</w:t>
      </w:r>
      <w:r w:rsidR="00D049F2" w:rsidRPr="00363D66">
        <w:rPr>
          <w:rFonts w:ascii="Arial" w:hAnsi="Arial" w:cs="Arial"/>
          <w:sz w:val="24"/>
          <w:szCs w:val="24"/>
        </w:rPr>
        <w:t xml:space="preserve"> a </w:t>
      </w:r>
      <w:r w:rsidRPr="00363D66">
        <w:rPr>
          <w:rFonts w:ascii="Arial" w:hAnsi="Arial" w:cs="Arial"/>
          <w:sz w:val="24"/>
          <w:szCs w:val="24"/>
        </w:rPr>
        <w:t xml:space="preserve">claim </w:t>
      </w:r>
      <w:r w:rsidR="002E6707">
        <w:rPr>
          <w:rFonts w:ascii="Arial" w:hAnsi="Arial" w:cs="Arial"/>
          <w:sz w:val="24"/>
          <w:szCs w:val="24"/>
        </w:rPr>
        <w:t>under common law is</w:t>
      </w:r>
      <w:r w:rsidRPr="00363D66">
        <w:rPr>
          <w:rFonts w:ascii="Arial" w:hAnsi="Arial" w:cs="Arial"/>
          <w:sz w:val="24"/>
          <w:szCs w:val="24"/>
        </w:rPr>
        <w:t xml:space="preserve"> </w:t>
      </w:r>
      <w:r w:rsidR="002372B6" w:rsidRPr="00363D66">
        <w:rPr>
          <w:rFonts w:ascii="Arial" w:hAnsi="Arial" w:cs="Arial"/>
          <w:sz w:val="24"/>
          <w:szCs w:val="24"/>
        </w:rPr>
        <w:t>almost impossible</w:t>
      </w:r>
      <w:r w:rsidRPr="00363D66">
        <w:rPr>
          <w:rFonts w:ascii="Arial" w:hAnsi="Arial" w:cs="Arial"/>
          <w:sz w:val="24"/>
          <w:szCs w:val="24"/>
        </w:rPr>
        <w:t xml:space="preserve"> to prove</w:t>
      </w:r>
      <w:r w:rsidR="002372B6" w:rsidRPr="00363D66">
        <w:rPr>
          <w:rFonts w:ascii="Arial" w:hAnsi="Arial" w:cs="Arial"/>
          <w:sz w:val="24"/>
          <w:szCs w:val="24"/>
        </w:rPr>
        <w:t>,</w:t>
      </w:r>
      <w:r w:rsidRPr="00363D66">
        <w:rPr>
          <w:rFonts w:ascii="Arial" w:hAnsi="Arial" w:cs="Arial"/>
          <w:sz w:val="24"/>
          <w:szCs w:val="24"/>
        </w:rPr>
        <w:t xml:space="preserve"> </w:t>
      </w:r>
      <w:r w:rsidR="002E6707">
        <w:rPr>
          <w:rFonts w:ascii="Arial" w:hAnsi="Arial" w:cs="Arial"/>
          <w:sz w:val="24"/>
          <w:szCs w:val="24"/>
        </w:rPr>
        <w:t xml:space="preserve">so </w:t>
      </w:r>
      <w:r w:rsidRPr="00363D66">
        <w:rPr>
          <w:rFonts w:ascii="Arial" w:hAnsi="Arial" w:cs="Arial"/>
          <w:sz w:val="24"/>
          <w:szCs w:val="24"/>
        </w:rPr>
        <w:t xml:space="preserve">another doctrine was </w:t>
      </w:r>
      <w:r w:rsidR="002E6707">
        <w:rPr>
          <w:rFonts w:ascii="Arial" w:hAnsi="Arial" w:cs="Arial"/>
          <w:sz w:val="24"/>
          <w:szCs w:val="24"/>
        </w:rPr>
        <w:t>conceived</w:t>
      </w:r>
      <w:r w:rsidR="0069225F">
        <w:rPr>
          <w:rFonts w:ascii="Arial" w:hAnsi="Arial" w:cs="Arial"/>
          <w:sz w:val="24"/>
          <w:szCs w:val="24"/>
        </w:rPr>
        <w:t xml:space="preserve">, that </w:t>
      </w:r>
      <w:r w:rsidRPr="00363D66">
        <w:rPr>
          <w:rFonts w:ascii="Arial" w:hAnsi="Arial" w:cs="Arial"/>
          <w:sz w:val="24"/>
          <w:szCs w:val="24"/>
        </w:rPr>
        <w:t xml:space="preserve">of </w:t>
      </w:r>
      <w:r w:rsidR="002E6707" w:rsidRPr="008918C0">
        <w:rPr>
          <w:rFonts w:ascii="Arial" w:hAnsi="Arial" w:cs="Arial"/>
          <w:sz w:val="24"/>
          <w:szCs w:val="24"/>
        </w:rPr>
        <w:t>“</w:t>
      </w:r>
      <w:r w:rsidRPr="008918C0">
        <w:rPr>
          <w:rFonts w:ascii="Arial" w:hAnsi="Arial" w:cs="Arial"/>
          <w:sz w:val="24"/>
          <w:szCs w:val="24"/>
        </w:rPr>
        <w:t xml:space="preserve">Lost Modern Grant”, </w:t>
      </w:r>
      <w:r w:rsidR="002E6707" w:rsidRPr="008918C0">
        <w:rPr>
          <w:rFonts w:ascii="Arial" w:hAnsi="Arial" w:cs="Arial"/>
          <w:sz w:val="24"/>
          <w:szCs w:val="24"/>
        </w:rPr>
        <w:t xml:space="preserve">which relies on </w:t>
      </w:r>
      <w:r w:rsidR="008918C0" w:rsidRPr="008918C0">
        <w:rPr>
          <w:rFonts w:ascii="Arial" w:hAnsi="Arial" w:cs="Arial"/>
          <w:sz w:val="24"/>
          <w:szCs w:val="24"/>
        </w:rPr>
        <w:t>the</w:t>
      </w:r>
      <w:r w:rsidR="0069225F">
        <w:rPr>
          <w:rFonts w:ascii="Arial" w:hAnsi="Arial" w:cs="Arial"/>
          <w:sz w:val="24"/>
          <w:szCs w:val="24"/>
        </w:rPr>
        <w:t xml:space="preserve"> </w:t>
      </w:r>
      <w:r w:rsidR="002E6707" w:rsidRPr="008918C0">
        <w:rPr>
          <w:rFonts w:ascii="Arial" w:hAnsi="Arial" w:cs="Arial"/>
          <w:sz w:val="24"/>
          <w:szCs w:val="24"/>
        </w:rPr>
        <w:t xml:space="preserve">assertion </w:t>
      </w:r>
      <w:r w:rsidR="008918C0" w:rsidRPr="008918C0">
        <w:rPr>
          <w:rFonts w:ascii="Arial" w:hAnsi="Arial" w:cs="Arial"/>
          <w:sz w:val="24"/>
          <w:szCs w:val="24"/>
        </w:rPr>
        <w:t xml:space="preserve">that </w:t>
      </w:r>
      <w:r w:rsidR="002E6707" w:rsidRPr="00AA36E1">
        <w:rPr>
          <w:rFonts w:ascii="Arial" w:hAnsi="Arial" w:cs="Arial"/>
          <w:sz w:val="24"/>
          <w:szCs w:val="24"/>
        </w:rPr>
        <w:t xml:space="preserve">where there is evidence </w:t>
      </w:r>
      <w:r w:rsidR="008918C0" w:rsidRPr="008918C0">
        <w:rPr>
          <w:rFonts w:ascii="Arial" w:hAnsi="Arial" w:cs="Arial"/>
          <w:sz w:val="24"/>
          <w:szCs w:val="24"/>
        </w:rPr>
        <w:t xml:space="preserve">of use </w:t>
      </w:r>
      <w:r w:rsidR="0069225F">
        <w:rPr>
          <w:rFonts w:ascii="Arial" w:hAnsi="Arial" w:cs="Arial"/>
          <w:sz w:val="24"/>
          <w:szCs w:val="24"/>
        </w:rPr>
        <w:t>for</w:t>
      </w:r>
      <w:r w:rsidR="002E6707" w:rsidRPr="00AA36E1">
        <w:rPr>
          <w:rFonts w:ascii="Arial" w:hAnsi="Arial" w:cs="Arial"/>
          <w:sz w:val="24"/>
          <w:szCs w:val="24"/>
        </w:rPr>
        <w:t xml:space="preserve"> </w:t>
      </w:r>
      <w:r w:rsidR="008918C0" w:rsidRPr="008918C0">
        <w:rPr>
          <w:rFonts w:ascii="Arial" w:hAnsi="Arial" w:cs="Arial"/>
          <w:sz w:val="24"/>
          <w:szCs w:val="24"/>
        </w:rPr>
        <w:t xml:space="preserve">at least </w:t>
      </w:r>
      <w:r w:rsidR="002E6707" w:rsidRPr="00AA36E1">
        <w:rPr>
          <w:rFonts w:ascii="Arial" w:hAnsi="Arial" w:cs="Arial"/>
          <w:sz w:val="24"/>
          <w:szCs w:val="24"/>
        </w:rPr>
        <w:t>20 yea</w:t>
      </w:r>
      <w:r w:rsidR="008918C0" w:rsidRPr="008918C0">
        <w:rPr>
          <w:rFonts w:ascii="Arial" w:hAnsi="Arial" w:cs="Arial"/>
          <w:sz w:val="24"/>
          <w:szCs w:val="24"/>
        </w:rPr>
        <w:t>rs</w:t>
      </w:r>
      <w:r w:rsidR="002E6707" w:rsidRPr="00AA36E1">
        <w:rPr>
          <w:rFonts w:ascii="Merriweather" w:hAnsi="Merriweather"/>
          <w:sz w:val="24"/>
          <w:szCs w:val="24"/>
        </w:rPr>
        <w:t xml:space="preserve"> </w:t>
      </w:r>
      <w:r w:rsidR="002E6707" w:rsidRPr="00AA36E1">
        <w:rPr>
          <w:rFonts w:ascii="Arial" w:hAnsi="Arial" w:cs="Arial"/>
          <w:sz w:val="24"/>
          <w:szCs w:val="24"/>
        </w:rPr>
        <w:t xml:space="preserve">the law assumes that a fictitious express grant of the right was made after 1189 </w:t>
      </w:r>
      <w:r w:rsidR="008918C0" w:rsidRPr="008918C0">
        <w:rPr>
          <w:rFonts w:ascii="Arial" w:hAnsi="Arial" w:cs="Arial"/>
          <w:sz w:val="24"/>
          <w:szCs w:val="24"/>
        </w:rPr>
        <w:t>which</w:t>
      </w:r>
      <w:r w:rsidR="002E6707" w:rsidRPr="00AA36E1">
        <w:rPr>
          <w:rFonts w:ascii="Arial" w:hAnsi="Arial" w:cs="Arial"/>
          <w:sz w:val="24"/>
          <w:szCs w:val="24"/>
        </w:rPr>
        <w:t xml:space="preserve"> has since been lost</w:t>
      </w:r>
      <w:r w:rsidR="008918C0">
        <w:rPr>
          <w:rFonts w:ascii="Merriweather" w:hAnsi="Merriweather"/>
          <w:sz w:val="24"/>
          <w:szCs w:val="24"/>
        </w:rPr>
        <w:t xml:space="preserve">, </w:t>
      </w:r>
      <w:r w:rsidR="008918C0" w:rsidRPr="008918C0">
        <w:rPr>
          <w:rFonts w:ascii="Arial" w:hAnsi="Arial" w:cs="Arial"/>
          <w:sz w:val="24"/>
          <w:szCs w:val="24"/>
        </w:rPr>
        <w:t xml:space="preserve">so </w:t>
      </w:r>
      <w:r w:rsidR="008918C0">
        <w:rPr>
          <w:rFonts w:ascii="Arial" w:hAnsi="Arial" w:cs="Arial"/>
          <w:sz w:val="24"/>
          <w:szCs w:val="24"/>
        </w:rPr>
        <w:t>a</w:t>
      </w:r>
      <w:r w:rsidR="00363D66" w:rsidRPr="008918C0">
        <w:rPr>
          <w:rFonts w:ascii="Arial" w:hAnsi="Arial" w:cs="Arial"/>
          <w:sz w:val="24"/>
          <w:szCs w:val="24"/>
        </w:rPr>
        <w:t xml:space="preserve"> period of 20 years’ use</w:t>
      </w:r>
      <w:r w:rsidR="008918C0">
        <w:rPr>
          <w:rFonts w:ascii="Arial" w:hAnsi="Arial" w:cs="Arial"/>
          <w:sz w:val="24"/>
          <w:szCs w:val="24"/>
        </w:rPr>
        <w:t xml:space="preserve"> became,</w:t>
      </w:r>
      <w:r w:rsidR="00363D66" w:rsidRPr="008918C0">
        <w:rPr>
          <w:rFonts w:ascii="Arial" w:hAnsi="Arial" w:cs="Arial"/>
          <w:sz w:val="24"/>
          <w:szCs w:val="24"/>
        </w:rPr>
        <w:t xml:space="preserve"> in practice</w:t>
      </w:r>
      <w:r w:rsidR="008918C0">
        <w:rPr>
          <w:rFonts w:ascii="Arial" w:hAnsi="Arial" w:cs="Arial"/>
          <w:sz w:val="24"/>
          <w:szCs w:val="24"/>
        </w:rPr>
        <w:t>,</w:t>
      </w:r>
      <w:r w:rsidR="00363D66" w:rsidRPr="008918C0">
        <w:rPr>
          <w:rFonts w:ascii="Arial" w:hAnsi="Arial" w:cs="Arial"/>
          <w:sz w:val="24"/>
          <w:szCs w:val="24"/>
        </w:rPr>
        <w:t xml:space="preserve"> sufficient to establish a prescriptive</w:t>
      </w:r>
      <w:r w:rsidR="008918C0">
        <w:rPr>
          <w:rFonts w:ascii="Arial" w:hAnsi="Arial" w:cs="Arial"/>
          <w:sz w:val="24"/>
          <w:szCs w:val="24"/>
        </w:rPr>
        <w:t xml:space="preserve"> </w:t>
      </w:r>
      <w:r w:rsidR="00363D66" w:rsidRPr="008918C0">
        <w:rPr>
          <w:rFonts w:ascii="Arial" w:hAnsi="Arial" w:cs="Arial"/>
          <w:sz w:val="24"/>
          <w:szCs w:val="24"/>
        </w:rPr>
        <w:t>right</w:t>
      </w:r>
      <w:r w:rsidR="008918C0">
        <w:rPr>
          <w:rFonts w:ascii="Arial" w:hAnsi="Arial" w:cs="Arial"/>
          <w:sz w:val="24"/>
          <w:szCs w:val="24"/>
        </w:rPr>
        <w:t xml:space="preserve"> (Bevan, 2022), so</w:t>
      </w:r>
      <w:r w:rsidR="008918C0" w:rsidRPr="00363D66">
        <w:rPr>
          <w:rFonts w:ascii="Arial" w:hAnsi="Arial" w:cs="Arial"/>
          <w:sz w:val="24"/>
          <w:szCs w:val="24"/>
        </w:rPr>
        <w:t xml:space="preserve"> the main principle becomes one of “acquiescence“</w:t>
      </w:r>
      <w:r w:rsidR="008918C0">
        <w:rPr>
          <w:rFonts w:ascii="Arial" w:hAnsi="Arial" w:cs="Arial"/>
          <w:sz w:val="24"/>
          <w:szCs w:val="24"/>
        </w:rPr>
        <w:t xml:space="preserve"> </w:t>
      </w:r>
      <w:r w:rsidR="008918C0" w:rsidRPr="00363D66">
        <w:rPr>
          <w:rFonts w:ascii="Arial" w:hAnsi="Arial" w:cs="Arial"/>
          <w:sz w:val="24"/>
          <w:szCs w:val="24"/>
        </w:rPr>
        <w:t xml:space="preserve">as summarised by Fry in </w:t>
      </w:r>
      <w:r w:rsidR="008918C0" w:rsidRPr="0069225F">
        <w:rPr>
          <w:rFonts w:ascii="Arial" w:hAnsi="Arial" w:cs="Arial"/>
          <w:i/>
          <w:iCs/>
          <w:sz w:val="24"/>
          <w:szCs w:val="24"/>
        </w:rPr>
        <w:t>Dalton v. Angus &amp; Co.</w:t>
      </w:r>
      <w:r w:rsidR="008918C0">
        <w:rPr>
          <w:rFonts w:ascii="Arial" w:hAnsi="Arial" w:cs="Arial"/>
          <w:sz w:val="24"/>
          <w:szCs w:val="24"/>
        </w:rPr>
        <w:t xml:space="preserve"> [</w:t>
      </w:r>
      <w:r w:rsidR="008918C0" w:rsidRPr="00363D66">
        <w:rPr>
          <w:rFonts w:ascii="Arial" w:hAnsi="Arial" w:cs="Arial"/>
          <w:sz w:val="24"/>
          <w:szCs w:val="24"/>
        </w:rPr>
        <w:t>1881</w:t>
      </w:r>
      <w:r w:rsidR="008918C0">
        <w:rPr>
          <w:rFonts w:ascii="Arial" w:hAnsi="Arial" w:cs="Arial"/>
          <w:sz w:val="24"/>
          <w:szCs w:val="24"/>
        </w:rPr>
        <w:t>]</w:t>
      </w:r>
      <w:r w:rsidR="00A21ACF">
        <w:rPr>
          <w:rFonts w:ascii="Arial" w:hAnsi="Arial" w:cs="Arial"/>
          <w:sz w:val="24"/>
          <w:szCs w:val="24"/>
        </w:rPr>
        <w:t xml:space="preserve"> </w:t>
      </w:r>
      <w:r w:rsidR="008918C0" w:rsidRPr="00363D66">
        <w:rPr>
          <w:rFonts w:ascii="Arial" w:hAnsi="Arial" w:cs="Arial"/>
          <w:sz w:val="24"/>
          <w:szCs w:val="24"/>
        </w:rPr>
        <w:t>cited by Macfarlane</w:t>
      </w:r>
      <w:r w:rsidR="0069225F">
        <w:rPr>
          <w:rFonts w:ascii="Arial" w:hAnsi="Arial" w:cs="Arial"/>
          <w:sz w:val="24"/>
          <w:szCs w:val="24"/>
        </w:rPr>
        <w:t>,</w:t>
      </w:r>
      <w:r w:rsidR="008918C0" w:rsidRPr="008801A8">
        <w:rPr>
          <w:rFonts w:ascii="Arial" w:hAnsi="Arial" w:cs="Arial"/>
          <w:color w:val="000000" w:themeColor="text1"/>
          <w:sz w:val="24"/>
          <w:szCs w:val="24"/>
        </w:rPr>
        <w:t xml:space="preserve"> </w:t>
      </w:r>
      <w:r w:rsidR="008918C0" w:rsidRPr="001E28F3">
        <w:rPr>
          <w:rFonts w:ascii="Arial" w:hAnsi="Arial" w:cs="Arial"/>
          <w:color w:val="000000" w:themeColor="text1"/>
          <w:sz w:val="24"/>
          <w:szCs w:val="24"/>
        </w:rPr>
        <w:t xml:space="preserve">Hopkins, </w:t>
      </w:r>
      <w:r w:rsidR="00406087">
        <w:rPr>
          <w:rFonts w:ascii="Arial" w:hAnsi="Arial" w:cs="Arial"/>
          <w:color w:val="000000" w:themeColor="text1"/>
          <w:sz w:val="24"/>
          <w:szCs w:val="24"/>
        </w:rPr>
        <w:t>&amp;</w:t>
      </w:r>
      <w:r w:rsidR="008918C0" w:rsidRPr="001E28F3">
        <w:rPr>
          <w:rFonts w:ascii="Arial" w:hAnsi="Arial" w:cs="Arial"/>
          <w:color w:val="000000" w:themeColor="text1"/>
          <w:sz w:val="24"/>
          <w:szCs w:val="24"/>
        </w:rPr>
        <w:t xml:space="preserve"> Nield</w:t>
      </w:r>
      <w:r w:rsidR="0069225F">
        <w:rPr>
          <w:rFonts w:ascii="Arial" w:hAnsi="Arial" w:cs="Arial"/>
          <w:color w:val="000000" w:themeColor="text1"/>
          <w:sz w:val="24"/>
          <w:szCs w:val="24"/>
        </w:rPr>
        <w:t xml:space="preserve"> (</w:t>
      </w:r>
      <w:r w:rsidR="008918C0" w:rsidRPr="001E28F3">
        <w:rPr>
          <w:rFonts w:ascii="Arial" w:hAnsi="Arial" w:cs="Arial"/>
          <w:color w:val="000000" w:themeColor="text1"/>
          <w:sz w:val="24"/>
          <w:szCs w:val="24"/>
        </w:rPr>
        <w:t>2021</w:t>
      </w:r>
      <w:r w:rsidR="008918C0" w:rsidRPr="00363D66">
        <w:rPr>
          <w:rFonts w:ascii="Arial" w:hAnsi="Arial" w:cs="Arial"/>
          <w:sz w:val="24"/>
          <w:szCs w:val="24"/>
        </w:rPr>
        <w:t>)</w:t>
      </w:r>
      <w:r w:rsidR="008918C0">
        <w:rPr>
          <w:rFonts w:ascii="Arial" w:hAnsi="Arial" w:cs="Arial"/>
          <w:sz w:val="24"/>
          <w:szCs w:val="24"/>
        </w:rPr>
        <w:t xml:space="preserve">. </w:t>
      </w:r>
    </w:p>
    <w:p w14:paraId="420EE9C2" w14:textId="570B4A4A" w:rsidR="00900AFD" w:rsidRDefault="008801A8" w:rsidP="00900AFD">
      <w:pPr>
        <w:spacing w:line="480" w:lineRule="auto"/>
        <w:rPr>
          <w:rFonts w:ascii="Arial" w:hAnsi="Arial" w:cs="Arial"/>
          <w:color w:val="000000" w:themeColor="text1"/>
          <w:sz w:val="24"/>
          <w:szCs w:val="24"/>
        </w:rPr>
      </w:pPr>
      <w:r w:rsidRPr="00E35714">
        <w:rPr>
          <w:rFonts w:ascii="Arial" w:hAnsi="Arial" w:cs="Arial"/>
          <w:sz w:val="24"/>
          <w:szCs w:val="24"/>
        </w:rPr>
        <w:t xml:space="preserve">Because </w:t>
      </w:r>
      <w:r w:rsidR="0069225F">
        <w:rPr>
          <w:rFonts w:ascii="Arial" w:hAnsi="Arial" w:cs="Arial"/>
          <w:sz w:val="24"/>
          <w:szCs w:val="24"/>
        </w:rPr>
        <w:t xml:space="preserve">both the above </w:t>
      </w:r>
      <w:r w:rsidRPr="00E35714">
        <w:rPr>
          <w:rFonts w:ascii="Arial" w:hAnsi="Arial" w:cs="Arial"/>
          <w:sz w:val="24"/>
          <w:szCs w:val="24"/>
        </w:rPr>
        <w:t xml:space="preserve">routes to claiming </w:t>
      </w:r>
      <w:r w:rsidR="001F3DEF" w:rsidRPr="00E35714">
        <w:rPr>
          <w:rFonts w:ascii="Arial" w:hAnsi="Arial" w:cs="Arial"/>
          <w:sz w:val="24"/>
          <w:szCs w:val="24"/>
        </w:rPr>
        <w:t>easements</w:t>
      </w:r>
      <w:r w:rsidRPr="00E35714">
        <w:rPr>
          <w:rFonts w:ascii="Arial" w:hAnsi="Arial" w:cs="Arial"/>
          <w:sz w:val="24"/>
          <w:szCs w:val="24"/>
        </w:rPr>
        <w:t xml:space="preserve"> were so difficult to argue the Prescription Act </w:t>
      </w:r>
      <w:r w:rsidR="00E35714" w:rsidRPr="00E35714">
        <w:rPr>
          <w:rFonts w:ascii="Arial" w:hAnsi="Arial" w:cs="Arial"/>
          <w:sz w:val="24"/>
          <w:szCs w:val="24"/>
        </w:rPr>
        <w:t>(PA)</w:t>
      </w:r>
      <w:r w:rsidR="001F3DEF" w:rsidRPr="00E35714">
        <w:rPr>
          <w:rFonts w:ascii="Arial" w:hAnsi="Arial" w:cs="Arial"/>
          <w:sz w:val="24"/>
          <w:szCs w:val="24"/>
        </w:rPr>
        <w:t xml:space="preserve"> was</w:t>
      </w:r>
      <w:r w:rsidRPr="00E35714">
        <w:rPr>
          <w:rFonts w:ascii="Arial" w:hAnsi="Arial" w:cs="Arial"/>
          <w:sz w:val="24"/>
          <w:szCs w:val="24"/>
        </w:rPr>
        <w:t xml:space="preserve"> enacted </w:t>
      </w:r>
      <w:r w:rsidR="0069225F">
        <w:rPr>
          <w:rFonts w:ascii="Arial" w:hAnsi="Arial" w:cs="Arial"/>
          <w:sz w:val="24"/>
          <w:szCs w:val="24"/>
        </w:rPr>
        <w:t xml:space="preserve">in 1832 to </w:t>
      </w:r>
      <w:r w:rsidR="003D5DF6">
        <w:rPr>
          <w:rFonts w:ascii="Arial" w:hAnsi="Arial" w:cs="Arial"/>
          <w:sz w:val="24"/>
          <w:szCs w:val="24"/>
        </w:rPr>
        <w:t>require the</w:t>
      </w:r>
      <w:r w:rsidR="0069225F">
        <w:rPr>
          <w:rFonts w:ascii="Arial" w:hAnsi="Arial" w:cs="Arial"/>
          <w:sz w:val="24"/>
          <w:szCs w:val="24"/>
        </w:rPr>
        <w:t xml:space="preserve"> need </w:t>
      </w:r>
      <w:r w:rsidR="006A0998">
        <w:rPr>
          <w:rFonts w:ascii="Arial" w:hAnsi="Arial" w:cs="Arial"/>
          <w:sz w:val="24"/>
          <w:szCs w:val="24"/>
        </w:rPr>
        <w:t>for a</w:t>
      </w:r>
      <w:r w:rsidRPr="00E35714">
        <w:rPr>
          <w:rFonts w:ascii="Arial" w:hAnsi="Arial" w:cs="Arial"/>
          <w:sz w:val="24"/>
          <w:szCs w:val="24"/>
        </w:rPr>
        <w:t xml:space="preserve"> full period of 20 years</w:t>
      </w:r>
      <w:r w:rsidR="004857E9">
        <w:rPr>
          <w:rFonts w:ascii="Arial" w:hAnsi="Arial" w:cs="Arial"/>
          <w:sz w:val="24"/>
          <w:szCs w:val="24"/>
        </w:rPr>
        <w:t xml:space="preserve"> </w:t>
      </w:r>
      <w:r w:rsidR="004857E9" w:rsidRPr="00E35714">
        <w:rPr>
          <w:rFonts w:ascii="Arial" w:hAnsi="Arial" w:cs="Arial"/>
          <w:sz w:val="24"/>
          <w:szCs w:val="24"/>
        </w:rPr>
        <w:t xml:space="preserve">(or, less commonly, 40 years) continuous </w:t>
      </w:r>
      <w:r w:rsidR="004857E9">
        <w:rPr>
          <w:rFonts w:ascii="Arial" w:hAnsi="Arial" w:cs="Arial"/>
          <w:sz w:val="24"/>
          <w:szCs w:val="24"/>
        </w:rPr>
        <w:t xml:space="preserve">uninterrupted </w:t>
      </w:r>
      <w:r w:rsidR="001F3DEF" w:rsidRPr="00E35714">
        <w:rPr>
          <w:rFonts w:ascii="Arial" w:hAnsi="Arial" w:cs="Arial"/>
          <w:sz w:val="24"/>
          <w:szCs w:val="24"/>
        </w:rPr>
        <w:t>enjoyment of</w:t>
      </w:r>
      <w:r w:rsidRPr="00E35714">
        <w:rPr>
          <w:rFonts w:ascii="Arial" w:hAnsi="Arial" w:cs="Arial"/>
          <w:sz w:val="24"/>
          <w:szCs w:val="24"/>
        </w:rPr>
        <w:t xml:space="preserve"> the easement. </w:t>
      </w:r>
      <w:r w:rsidR="006A0998">
        <w:rPr>
          <w:rFonts w:ascii="Arial" w:hAnsi="Arial" w:cs="Arial"/>
          <w:sz w:val="24"/>
          <w:szCs w:val="24"/>
        </w:rPr>
        <w:t>But</w:t>
      </w:r>
      <w:r w:rsidR="004857E9">
        <w:rPr>
          <w:rFonts w:ascii="Arial" w:hAnsi="Arial" w:cs="Arial"/>
          <w:sz w:val="24"/>
          <w:szCs w:val="24"/>
        </w:rPr>
        <w:t xml:space="preserve"> </w:t>
      </w:r>
      <w:r w:rsidRPr="00E35714">
        <w:rPr>
          <w:rFonts w:ascii="Arial" w:hAnsi="Arial" w:cs="Arial"/>
          <w:sz w:val="24"/>
          <w:szCs w:val="24"/>
        </w:rPr>
        <w:t xml:space="preserve">importantly it </w:t>
      </w:r>
      <w:r w:rsidR="00A86A3D">
        <w:rPr>
          <w:rFonts w:ascii="Arial" w:hAnsi="Arial" w:cs="Arial"/>
          <w:sz w:val="24"/>
          <w:szCs w:val="24"/>
        </w:rPr>
        <w:t>specified</w:t>
      </w:r>
      <w:r w:rsidRPr="00E35714">
        <w:rPr>
          <w:rFonts w:ascii="Arial" w:hAnsi="Arial" w:cs="Arial"/>
          <w:sz w:val="24"/>
          <w:szCs w:val="24"/>
        </w:rPr>
        <w:t xml:space="preserve"> that th</w:t>
      </w:r>
      <w:r w:rsidR="004857E9">
        <w:rPr>
          <w:rFonts w:ascii="Arial" w:hAnsi="Arial" w:cs="Arial"/>
          <w:sz w:val="24"/>
          <w:szCs w:val="24"/>
        </w:rPr>
        <w:t xml:space="preserve">at </w:t>
      </w:r>
      <w:r w:rsidR="006A0998">
        <w:rPr>
          <w:rFonts w:ascii="Arial" w:hAnsi="Arial" w:cs="Arial"/>
          <w:sz w:val="24"/>
          <w:szCs w:val="24"/>
        </w:rPr>
        <w:t>20-year</w:t>
      </w:r>
      <w:r w:rsidR="003D5DF6">
        <w:rPr>
          <w:rFonts w:ascii="Arial" w:hAnsi="Arial" w:cs="Arial"/>
          <w:sz w:val="24"/>
          <w:szCs w:val="24"/>
        </w:rPr>
        <w:t xml:space="preserve"> </w:t>
      </w:r>
      <w:r w:rsidR="003D5DF6" w:rsidRPr="00E35714">
        <w:rPr>
          <w:rFonts w:ascii="Arial" w:hAnsi="Arial" w:cs="Arial"/>
          <w:sz w:val="24"/>
          <w:szCs w:val="24"/>
        </w:rPr>
        <w:t>period</w:t>
      </w:r>
      <w:r w:rsidRPr="00E35714">
        <w:rPr>
          <w:rFonts w:ascii="Arial" w:hAnsi="Arial" w:cs="Arial"/>
          <w:sz w:val="24"/>
          <w:szCs w:val="24"/>
        </w:rPr>
        <w:t xml:space="preserve"> must be those immediately up to the issue of court action. It also required that the “enjoyment of the easement” had be</w:t>
      </w:r>
      <w:r w:rsidRPr="00046D47">
        <w:rPr>
          <w:rFonts w:ascii="Arial" w:hAnsi="Arial" w:cs="Arial"/>
          <w:sz w:val="24"/>
          <w:szCs w:val="24"/>
        </w:rPr>
        <w:t xml:space="preserve"> ‘openly and in the manner that a person rightfully entitled would have used it</w:t>
      </w:r>
      <w:r w:rsidR="004857E9">
        <w:rPr>
          <w:rFonts w:ascii="Arial" w:hAnsi="Arial" w:cs="Arial"/>
          <w:sz w:val="24"/>
          <w:szCs w:val="24"/>
        </w:rPr>
        <w:t>….</w:t>
      </w:r>
      <w:r w:rsidRPr="00046D47">
        <w:rPr>
          <w:rFonts w:ascii="Arial" w:hAnsi="Arial" w:cs="Arial"/>
          <w:sz w:val="24"/>
          <w:szCs w:val="24"/>
        </w:rPr>
        <w:t xml:space="preserve"> not by stealth or by licence</w:t>
      </w:r>
      <w:r w:rsidR="001F3DEF" w:rsidRPr="00E35714">
        <w:rPr>
          <w:rFonts w:ascii="Arial" w:hAnsi="Arial" w:cs="Arial"/>
          <w:sz w:val="24"/>
          <w:szCs w:val="24"/>
        </w:rPr>
        <w:t>.”</w:t>
      </w:r>
      <w:r w:rsidRPr="00E35714">
        <w:rPr>
          <w:rFonts w:ascii="Arial" w:hAnsi="Arial" w:cs="Arial"/>
          <w:sz w:val="24"/>
          <w:szCs w:val="24"/>
        </w:rPr>
        <w:t xml:space="preserve"> </w:t>
      </w:r>
      <w:r w:rsidR="004857E9">
        <w:rPr>
          <w:rFonts w:ascii="Arial" w:hAnsi="Arial" w:cs="Arial"/>
          <w:sz w:val="24"/>
          <w:szCs w:val="24"/>
        </w:rPr>
        <w:t>(</w:t>
      </w:r>
      <w:r w:rsidRPr="00A86A3D">
        <w:rPr>
          <w:rFonts w:ascii="Arial" w:hAnsi="Arial" w:cs="Arial"/>
          <w:i/>
          <w:iCs/>
          <w:sz w:val="24"/>
          <w:szCs w:val="24"/>
        </w:rPr>
        <w:t xml:space="preserve">Bright v </w:t>
      </w:r>
      <w:r w:rsidR="00A86A3D">
        <w:rPr>
          <w:rFonts w:ascii="Arial" w:hAnsi="Arial" w:cs="Arial"/>
          <w:i/>
          <w:iCs/>
          <w:sz w:val="24"/>
          <w:szCs w:val="24"/>
        </w:rPr>
        <w:t>W</w:t>
      </w:r>
      <w:r w:rsidRPr="00A86A3D">
        <w:rPr>
          <w:rFonts w:ascii="Arial" w:hAnsi="Arial" w:cs="Arial"/>
          <w:i/>
          <w:iCs/>
          <w:sz w:val="24"/>
          <w:szCs w:val="24"/>
        </w:rPr>
        <w:t>alker</w:t>
      </w:r>
      <w:r w:rsidRPr="00E35714">
        <w:rPr>
          <w:rFonts w:ascii="Arial" w:hAnsi="Arial" w:cs="Arial"/>
          <w:sz w:val="24"/>
          <w:szCs w:val="24"/>
        </w:rPr>
        <w:t xml:space="preserve"> </w:t>
      </w:r>
      <w:r w:rsidR="00A86A3D">
        <w:rPr>
          <w:rFonts w:ascii="Arial" w:hAnsi="Arial" w:cs="Arial"/>
          <w:sz w:val="24"/>
          <w:szCs w:val="24"/>
        </w:rPr>
        <w:t>[</w:t>
      </w:r>
      <w:r w:rsidRPr="00E35714">
        <w:rPr>
          <w:rFonts w:ascii="Arial" w:hAnsi="Arial" w:cs="Arial"/>
          <w:sz w:val="24"/>
          <w:szCs w:val="24"/>
        </w:rPr>
        <w:t>1834</w:t>
      </w:r>
      <w:r w:rsidR="00A86A3D">
        <w:rPr>
          <w:rFonts w:ascii="Arial" w:hAnsi="Arial" w:cs="Arial"/>
          <w:sz w:val="24"/>
          <w:szCs w:val="24"/>
        </w:rPr>
        <w:t>]</w:t>
      </w:r>
      <w:r w:rsidRPr="00E35714">
        <w:rPr>
          <w:rFonts w:ascii="Arial" w:hAnsi="Arial" w:cs="Arial"/>
          <w:sz w:val="24"/>
          <w:szCs w:val="24"/>
        </w:rPr>
        <w:t xml:space="preserve">, cited by </w:t>
      </w:r>
      <w:r w:rsidR="00A86A3D" w:rsidRPr="001E28F3">
        <w:rPr>
          <w:rFonts w:ascii="Arial" w:hAnsi="Arial" w:cs="Arial"/>
          <w:color w:val="000000" w:themeColor="text1"/>
          <w:sz w:val="24"/>
          <w:szCs w:val="24"/>
        </w:rPr>
        <w:t>McFarlane, Hopkins, &amp; Nield</w:t>
      </w:r>
      <w:r w:rsidR="00A86A3D">
        <w:rPr>
          <w:rFonts w:ascii="Arial" w:hAnsi="Arial" w:cs="Arial"/>
          <w:color w:val="000000" w:themeColor="text1"/>
          <w:sz w:val="24"/>
          <w:szCs w:val="24"/>
        </w:rPr>
        <w:t xml:space="preserve">, </w:t>
      </w:r>
      <w:r w:rsidR="004857E9">
        <w:rPr>
          <w:rFonts w:ascii="Arial" w:hAnsi="Arial" w:cs="Arial"/>
          <w:color w:val="000000" w:themeColor="text1"/>
          <w:sz w:val="24"/>
          <w:szCs w:val="24"/>
        </w:rPr>
        <w:t>(</w:t>
      </w:r>
      <w:r w:rsidR="00A86A3D" w:rsidRPr="001E28F3">
        <w:rPr>
          <w:rFonts w:ascii="Arial" w:hAnsi="Arial" w:cs="Arial"/>
          <w:color w:val="000000" w:themeColor="text1"/>
          <w:sz w:val="24"/>
          <w:szCs w:val="24"/>
        </w:rPr>
        <w:t>2021</w:t>
      </w:r>
      <w:r w:rsidRPr="00E35714">
        <w:rPr>
          <w:rFonts w:ascii="Arial" w:hAnsi="Arial" w:cs="Arial"/>
          <w:sz w:val="24"/>
          <w:szCs w:val="24"/>
        </w:rPr>
        <w:t>)</w:t>
      </w:r>
      <w:r w:rsidR="00E35714">
        <w:rPr>
          <w:rFonts w:ascii="Arial" w:hAnsi="Arial" w:cs="Arial"/>
          <w:sz w:val="24"/>
          <w:szCs w:val="24"/>
        </w:rPr>
        <w:t>.</w:t>
      </w:r>
      <w:r w:rsidR="005E1DBF">
        <w:rPr>
          <w:rFonts w:ascii="Arial" w:hAnsi="Arial" w:cs="Arial"/>
          <w:sz w:val="24"/>
          <w:szCs w:val="24"/>
        </w:rPr>
        <w:t xml:space="preserve"> </w:t>
      </w:r>
      <w:r w:rsidRPr="00E35714">
        <w:rPr>
          <w:rFonts w:ascii="Arial" w:hAnsi="Arial" w:cs="Arial"/>
          <w:sz w:val="24"/>
          <w:szCs w:val="24"/>
        </w:rPr>
        <w:t>Th</w:t>
      </w:r>
      <w:r w:rsidR="00E35714" w:rsidRPr="00E35714">
        <w:rPr>
          <w:rFonts w:ascii="Arial" w:hAnsi="Arial" w:cs="Arial"/>
          <w:sz w:val="24"/>
          <w:szCs w:val="24"/>
        </w:rPr>
        <w:t>us</w:t>
      </w:r>
      <w:r w:rsidR="00A86A3D">
        <w:rPr>
          <w:rFonts w:ascii="Arial" w:hAnsi="Arial" w:cs="Arial"/>
          <w:sz w:val="24"/>
          <w:szCs w:val="24"/>
        </w:rPr>
        <w:t>,</w:t>
      </w:r>
      <w:r w:rsidR="00E35714" w:rsidRPr="00E35714">
        <w:rPr>
          <w:rFonts w:ascii="Arial" w:hAnsi="Arial" w:cs="Arial"/>
          <w:sz w:val="24"/>
          <w:szCs w:val="24"/>
        </w:rPr>
        <w:t xml:space="preserve"> </w:t>
      </w:r>
      <w:r w:rsidR="004857E9">
        <w:rPr>
          <w:rFonts w:ascii="Arial" w:hAnsi="Arial" w:cs="Arial"/>
          <w:sz w:val="24"/>
          <w:szCs w:val="24"/>
        </w:rPr>
        <w:t xml:space="preserve">while </w:t>
      </w:r>
      <w:r w:rsidR="00E35714" w:rsidRPr="00E35714">
        <w:rPr>
          <w:rFonts w:ascii="Arial" w:hAnsi="Arial" w:cs="Arial"/>
          <w:sz w:val="24"/>
          <w:szCs w:val="24"/>
        </w:rPr>
        <w:t xml:space="preserve">PA (1832) </w:t>
      </w:r>
      <w:r w:rsidR="00A86A3D">
        <w:rPr>
          <w:rFonts w:ascii="Arial" w:hAnsi="Arial" w:cs="Arial"/>
          <w:sz w:val="24"/>
          <w:szCs w:val="24"/>
        </w:rPr>
        <w:t>w</w:t>
      </w:r>
      <w:r w:rsidR="004857E9">
        <w:rPr>
          <w:rFonts w:ascii="Arial" w:hAnsi="Arial" w:cs="Arial"/>
          <w:sz w:val="24"/>
          <w:szCs w:val="24"/>
        </w:rPr>
        <w:t xml:space="preserve">ould </w:t>
      </w:r>
      <w:r w:rsidRPr="00E35714">
        <w:rPr>
          <w:rFonts w:ascii="Arial" w:hAnsi="Arial" w:cs="Arial"/>
          <w:sz w:val="24"/>
          <w:szCs w:val="24"/>
        </w:rPr>
        <w:t>defeat a</w:t>
      </w:r>
      <w:r w:rsidR="004857E9">
        <w:rPr>
          <w:rFonts w:ascii="Arial" w:hAnsi="Arial" w:cs="Arial"/>
          <w:sz w:val="24"/>
          <w:szCs w:val="24"/>
        </w:rPr>
        <w:t>ny</w:t>
      </w:r>
      <w:r w:rsidR="00A86A3D">
        <w:rPr>
          <w:rFonts w:ascii="Arial" w:hAnsi="Arial" w:cs="Arial"/>
          <w:sz w:val="24"/>
          <w:szCs w:val="24"/>
        </w:rPr>
        <w:t xml:space="preserve"> </w:t>
      </w:r>
      <w:r w:rsidRPr="00E35714">
        <w:rPr>
          <w:rFonts w:ascii="Arial" w:hAnsi="Arial" w:cs="Arial"/>
          <w:sz w:val="24"/>
          <w:szCs w:val="24"/>
        </w:rPr>
        <w:t xml:space="preserve">claim </w:t>
      </w:r>
      <w:r w:rsidR="001F3DEF" w:rsidRPr="00E35714">
        <w:rPr>
          <w:rFonts w:ascii="Arial" w:hAnsi="Arial" w:cs="Arial"/>
          <w:sz w:val="24"/>
          <w:szCs w:val="24"/>
        </w:rPr>
        <w:t xml:space="preserve">by </w:t>
      </w:r>
      <w:r w:rsidR="004857E9">
        <w:rPr>
          <w:rFonts w:ascii="Arial" w:hAnsi="Arial" w:cs="Arial"/>
          <w:sz w:val="24"/>
          <w:szCs w:val="24"/>
        </w:rPr>
        <w:t>a</w:t>
      </w:r>
      <w:r w:rsidRPr="00046D47">
        <w:rPr>
          <w:rFonts w:ascii="Arial" w:hAnsi="Arial" w:cs="Arial"/>
          <w:sz w:val="24"/>
          <w:szCs w:val="24"/>
        </w:rPr>
        <w:t xml:space="preserve"> </w:t>
      </w:r>
      <w:r w:rsidRPr="00E35714">
        <w:rPr>
          <w:rFonts w:ascii="Arial" w:hAnsi="Arial" w:cs="Arial"/>
          <w:sz w:val="24"/>
          <w:szCs w:val="24"/>
        </w:rPr>
        <w:t xml:space="preserve">servient </w:t>
      </w:r>
      <w:r w:rsidR="001F3DEF" w:rsidRPr="00E35714">
        <w:rPr>
          <w:rFonts w:ascii="Arial" w:hAnsi="Arial" w:cs="Arial"/>
          <w:sz w:val="24"/>
          <w:szCs w:val="24"/>
        </w:rPr>
        <w:t>owner</w:t>
      </w:r>
      <w:r w:rsidR="004857E9">
        <w:rPr>
          <w:rFonts w:ascii="Arial" w:hAnsi="Arial" w:cs="Arial"/>
          <w:sz w:val="24"/>
          <w:szCs w:val="24"/>
        </w:rPr>
        <w:t>,</w:t>
      </w:r>
      <w:r w:rsidR="001F3DEF" w:rsidRPr="00E35714">
        <w:rPr>
          <w:rFonts w:ascii="Arial" w:hAnsi="Arial" w:cs="Arial"/>
          <w:sz w:val="24"/>
          <w:szCs w:val="24"/>
        </w:rPr>
        <w:t xml:space="preserve"> </w:t>
      </w:r>
      <w:r w:rsidR="00A86A3D">
        <w:rPr>
          <w:rFonts w:ascii="Arial" w:hAnsi="Arial" w:cs="Arial"/>
          <w:sz w:val="24"/>
          <w:szCs w:val="24"/>
        </w:rPr>
        <w:t xml:space="preserve">under common law, </w:t>
      </w:r>
      <w:r w:rsidRPr="00E35714">
        <w:rPr>
          <w:rFonts w:ascii="Arial" w:hAnsi="Arial" w:cs="Arial"/>
          <w:sz w:val="24"/>
          <w:szCs w:val="24"/>
        </w:rPr>
        <w:t xml:space="preserve">that </w:t>
      </w:r>
      <w:r w:rsidRPr="00046D47">
        <w:rPr>
          <w:rFonts w:ascii="Arial" w:hAnsi="Arial" w:cs="Arial"/>
          <w:sz w:val="24"/>
          <w:szCs w:val="24"/>
        </w:rPr>
        <w:t>the</w:t>
      </w:r>
      <w:bookmarkStart w:id="0" w:name="p876"/>
      <w:bookmarkEnd w:id="0"/>
      <w:r w:rsidRPr="00E35714">
        <w:rPr>
          <w:rFonts w:ascii="Arial" w:hAnsi="Arial" w:cs="Arial"/>
          <w:sz w:val="24"/>
          <w:szCs w:val="24"/>
        </w:rPr>
        <w:t xml:space="preserve"> </w:t>
      </w:r>
      <w:r w:rsidRPr="00046D47">
        <w:rPr>
          <w:rFonts w:ascii="Arial" w:hAnsi="Arial" w:cs="Arial"/>
          <w:sz w:val="24"/>
          <w:szCs w:val="24"/>
        </w:rPr>
        <w:t xml:space="preserve">right could not have been exercised in 1189 </w:t>
      </w:r>
      <w:r w:rsidR="001F3DEF" w:rsidRPr="00E35714">
        <w:rPr>
          <w:rFonts w:ascii="Arial" w:hAnsi="Arial" w:cs="Arial"/>
          <w:sz w:val="24"/>
          <w:szCs w:val="24"/>
        </w:rPr>
        <w:t xml:space="preserve">if </w:t>
      </w:r>
      <w:r w:rsidR="001F3DEF" w:rsidRPr="00046D47">
        <w:rPr>
          <w:rFonts w:ascii="Arial" w:hAnsi="Arial" w:cs="Arial"/>
          <w:sz w:val="24"/>
          <w:szCs w:val="24"/>
        </w:rPr>
        <w:t>the</w:t>
      </w:r>
      <w:r w:rsidRPr="00046D47">
        <w:rPr>
          <w:rFonts w:ascii="Arial" w:hAnsi="Arial" w:cs="Arial"/>
          <w:sz w:val="24"/>
          <w:szCs w:val="24"/>
        </w:rPr>
        <w:t xml:space="preserve"> </w:t>
      </w:r>
      <w:r w:rsidR="004857E9">
        <w:rPr>
          <w:rFonts w:ascii="Arial" w:hAnsi="Arial" w:cs="Arial"/>
          <w:sz w:val="24"/>
          <w:szCs w:val="24"/>
        </w:rPr>
        <w:t>dominant owner</w:t>
      </w:r>
      <w:r w:rsidRPr="00046D47">
        <w:rPr>
          <w:rFonts w:ascii="Arial" w:hAnsi="Arial" w:cs="Arial"/>
          <w:sz w:val="24"/>
          <w:szCs w:val="24"/>
        </w:rPr>
        <w:t xml:space="preserve"> can prove use for the </w:t>
      </w:r>
      <w:r w:rsidR="004857E9">
        <w:rPr>
          <w:rFonts w:ascii="Arial" w:hAnsi="Arial" w:cs="Arial"/>
          <w:sz w:val="24"/>
          <w:szCs w:val="24"/>
        </w:rPr>
        <w:t>20</w:t>
      </w:r>
      <w:r w:rsidRPr="00046D47">
        <w:rPr>
          <w:rFonts w:ascii="Arial" w:hAnsi="Arial" w:cs="Arial"/>
          <w:sz w:val="24"/>
          <w:szCs w:val="24"/>
        </w:rPr>
        <w:t xml:space="preserve"> years immediately </w:t>
      </w:r>
      <w:r w:rsidRPr="00046D47">
        <w:rPr>
          <w:rFonts w:ascii="Arial" w:hAnsi="Arial" w:cs="Arial"/>
          <w:sz w:val="24"/>
          <w:szCs w:val="24"/>
        </w:rPr>
        <w:lastRenderedPageBreak/>
        <w:t xml:space="preserve">preceding the commencement of </w:t>
      </w:r>
      <w:r w:rsidR="00A86A3D">
        <w:rPr>
          <w:rFonts w:ascii="Arial" w:hAnsi="Arial" w:cs="Arial"/>
          <w:sz w:val="24"/>
          <w:szCs w:val="24"/>
        </w:rPr>
        <w:t xml:space="preserve">legal </w:t>
      </w:r>
      <w:r w:rsidRPr="00046D47">
        <w:rPr>
          <w:rFonts w:ascii="Arial" w:hAnsi="Arial" w:cs="Arial"/>
          <w:sz w:val="24"/>
          <w:szCs w:val="24"/>
        </w:rPr>
        <w:t>proceedings</w:t>
      </w:r>
      <w:r w:rsidR="004857E9">
        <w:rPr>
          <w:rFonts w:ascii="Arial" w:hAnsi="Arial" w:cs="Arial"/>
          <w:sz w:val="24"/>
          <w:szCs w:val="24"/>
        </w:rPr>
        <w:t xml:space="preserve">, </w:t>
      </w:r>
      <w:r w:rsidR="00156830" w:rsidRPr="001E28F3">
        <w:rPr>
          <w:rFonts w:ascii="Arial" w:hAnsi="Arial" w:cs="Arial"/>
          <w:color w:val="000000" w:themeColor="text1"/>
          <w:sz w:val="24"/>
          <w:szCs w:val="24"/>
        </w:rPr>
        <w:t>the requirement for the period of use to be continuous up to the date of proceedings defeats claims where use has ceased for a substantial time while the parties are in dispute</w:t>
      </w:r>
      <w:r w:rsidR="004857E9">
        <w:rPr>
          <w:rFonts w:ascii="Arial" w:hAnsi="Arial" w:cs="Arial"/>
          <w:color w:val="000000" w:themeColor="text1"/>
          <w:sz w:val="24"/>
          <w:szCs w:val="24"/>
        </w:rPr>
        <w:t xml:space="preserve">. </w:t>
      </w:r>
      <w:r w:rsidR="00900AFD">
        <w:rPr>
          <w:rFonts w:ascii="Arial" w:hAnsi="Arial" w:cs="Arial"/>
          <w:color w:val="000000" w:themeColor="text1"/>
          <w:sz w:val="24"/>
          <w:szCs w:val="24"/>
        </w:rPr>
        <w:t xml:space="preserve"> Under PA (1832) </w:t>
      </w:r>
      <w:r w:rsidR="00156830" w:rsidRPr="001E28F3">
        <w:rPr>
          <w:rFonts w:ascii="Arial" w:hAnsi="Arial" w:cs="Arial"/>
          <w:color w:val="000000" w:themeColor="text1"/>
          <w:sz w:val="24"/>
          <w:szCs w:val="24"/>
        </w:rPr>
        <w:t>such c</w:t>
      </w:r>
      <w:r w:rsidR="00900AFD">
        <w:rPr>
          <w:rFonts w:ascii="Arial" w:hAnsi="Arial" w:cs="Arial"/>
          <w:color w:val="000000" w:themeColor="text1"/>
          <w:sz w:val="24"/>
          <w:szCs w:val="24"/>
        </w:rPr>
        <w:t>laimants</w:t>
      </w:r>
      <w:r w:rsidR="00156830" w:rsidRPr="001E28F3">
        <w:rPr>
          <w:rFonts w:ascii="Arial" w:hAnsi="Arial" w:cs="Arial"/>
          <w:color w:val="000000" w:themeColor="text1"/>
          <w:sz w:val="24"/>
          <w:szCs w:val="24"/>
        </w:rPr>
        <w:t xml:space="preserve"> must issue proceedings within one year to avoid the</w:t>
      </w:r>
      <w:r w:rsidR="004857E9">
        <w:rPr>
          <w:rFonts w:ascii="Arial" w:hAnsi="Arial" w:cs="Arial"/>
          <w:color w:val="000000" w:themeColor="text1"/>
          <w:sz w:val="24"/>
          <w:szCs w:val="24"/>
        </w:rPr>
        <w:t>ir</w:t>
      </w:r>
      <w:r w:rsidR="00156830" w:rsidRPr="001E28F3">
        <w:rPr>
          <w:rFonts w:ascii="Arial" w:hAnsi="Arial" w:cs="Arial"/>
          <w:color w:val="000000" w:themeColor="text1"/>
          <w:sz w:val="24"/>
          <w:szCs w:val="24"/>
        </w:rPr>
        <w:t xml:space="preserve"> right under the Act expiring</w:t>
      </w:r>
      <w:r w:rsidR="00900AFD">
        <w:rPr>
          <w:rFonts w:ascii="Arial" w:hAnsi="Arial" w:cs="Arial"/>
          <w:color w:val="000000" w:themeColor="text1"/>
          <w:sz w:val="24"/>
          <w:szCs w:val="24"/>
        </w:rPr>
        <w:t xml:space="preserve"> </w:t>
      </w:r>
      <w:r w:rsidR="00900AFD">
        <w:rPr>
          <w:rFonts w:ascii="Arial" w:hAnsi="Arial" w:cs="Arial"/>
          <w:sz w:val="24"/>
          <w:szCs w:val="24"/>
        </w:rPr>
        <w:t>(Bevan</w:t>
      </w:r>
      <w:r w:rsidR="00406087">
        <w:rPr>
          <w:rFonts w:ascii="Arial" w:hAnsi="Arial" w:cs="Arial"/>
          <w:sz w:val="24"/>
          <w:szCs w:val="24"/>
        </w:rPr>
        <w:t>,</w:t>
      </w:r>
      <w:r w:rsidR="00900AFD">
        <w:rPr>
          <w:rFonts w:ascii="Arial" w:hAnsi="Arial" w:cs="Arial"/>
          <w:sz w:val="24"/>
          <w:szCs w:val="24"/>
        </w:rPr>
        <w:t xml:space="preserve"> 2022)</w:t>
      </w:r>
      <w:r w:rsidR="00900AFD">
        <w:rPr>
          <w:rFonts w:ascii="Arial" w:hAnsi="Arial" w:cs="Arial"/>
          <w:color w:val="000000" w:themeColor="text1"/>
          <w:sz w:val="24"/>
          <w:szCs w:val="24"/>
        </w:rPr>
        <w:t xml:space="preserve">. </w:t>
      </w:r>
    </w:p>
    <w:p w14:paraId="09586D33" w14:textId="1903DD9E" w:rsidR="00156830" w:rsidRPr="00406087" w:rsidRDefault="00900AFD" w:rsidP="00156830">
      <w:pPr>
        <w:spacing w:line="480" w:lineRule="auto"/>
        <w:rPr>
          <w:rFonts w:ascii="Arial" w:hAnsi="Arial" w:cs="Arial"/>
          <w:color w:val="000000" w:themeColor="text1"/>
          <w:sz w:val="24"/>
          <w:szCs w:val="24"/>
        </w:rPr>
      </w:pPr>
      <w:r w:rsidRPr="00E35714">
        <w:rPr>
          <w:rFonts w:ascii="Arial" w:hAnsi="Arial" w:cs="Arial"/>
          <w:sz w:val="24"/>
          <w:szCs w:val="24"/>
        </w:rPr>
        <w:t xml:space="preserve">However, </w:t>
      </w:r>
      <w:r>
        <w:rPr>
          <w:rFonts w:ascii="Arial" w:hAnsi="Arial" w:cs="Arial"/>
          <w:sz w:val="24"/>
          <w:szCs w:val="24"/>
        </w:rPr>
        <w:t>PA (1832)</w:t>
      </w:r>
      <w:r w:rsidRPr="00E35714">
        <w:rPr>
          <w:rFonts w:ascii="Arial" w:hAnsi="Arial" w:cs="Arial"/>
          <w:sz w:val="24"/>
          <w:szCs w:val="24"/>
        </w:rPr>
        <w:t xml:space="preserve"> d</w:t>
      </w:r>
      <w:r>
        <w:rPr>
          <w:rFonts w:ascii="Arial" w:hAnsi="Arial" w:cs="Arial"/>
          <w:sz w:val="24"/>
          <w:szCs w:val="24"/>
        </w:rPr>
        <w:t>oes not pre</w:t>
      </w:r>
      <w:r w:rsidR="004857E9">
        <w:rPr>
          <w:rFonts w:ascii="Arial" w:hAnsi="Arial" w:cs="Arial"/>
          <w:sz w:val="24"/>
          <w:szCs w:val="24"/>
        </w:rPr>
        <w:t xml:space="preserve">clude </w:t>
      </w:r>
      <w:r>
        <w:rPr>
          <w:rFonts w:ascii="Arial" w:hAnsi="Arial" w:cs="Arial"/>
          <w:sz w:val="24"/>
          <w:szCs w:val="24"/>
        </w:rPr>
        <w:t>claims being argued under</w:t>
      </w:r>
      <w:r w:rsidRPr="00E35714">
        <w:rPr>
          <w:rFonts w:ascii="Arial" w:hAnsi="Arial" w:cs="Arial"/>
          <w:sz w:val="24"/>
          <w:szCs w:val="24"/>
        </w:rPr>
        <w:t xml:space="preserve"> </w:t>
      </w:r>
      <w:r w:rsidRPr="00046D47">
        <w:rPr>
          <w:rFonts w:ascii="Arial" w:hAnsi="Arial" w:cs="Arial"/>
          <w:sz w:val="24"/>
          <w:szCs w:val="24"/>
        </w:rPr>
        <w:t>the</w:t>
      </w:r>
      <w:r w:rsidRPr="00E35714">
        <w:rPr>
          <w:rFonts w:ascii="Arial" w:hAnsi="Arial" w:cs="Arial"/>
          <w:sz w:val="24"/>
          <w:szCs w:val="24"/>
        </w:rPr>
        <w:t xml:space="preserve"> </w:t>
      </w:r>
      <w:r>
        <w:rPr>
          <w:rFonts w:ascii="Arial" w:hAnsi="Arial" w:cs="Arial"/>
          <w:sz w:val="24"/>
          <w:szCs w:val="24"/>
        </w:rPr>
        <w:t>doctrine</w:t>
      </w:r>
      <w:r w:rsidRPr="00046D47">
        <w:rPr>
          <w:rFonts w:ascii="Arial" w:hAnsi="Arial" w:cs="Arial"/>
          <w:sz w:val="24"/>
          <w:szCs w:val="24"/>
        </w:rPr>
        <w:t xml:space="preserve"> of </w:t>
      </w:r>
      <w:r>
        <w:rPr>
          <w:rFonts w:ascii="Arial" w:hAnsi="Arial" w:cs="Arial"/>
          <w:sz w:val="24"/>
          <w:szCs w:val="24"/>
        </w:rPr>
        <w:t>“</w:t>
      </w:r>
      <w:r w:rsidRPr="00046D47">
        <w:rPr>
          <w:rFonts w:ascii="Arial" w:hAnsi="Arial" w:cs="Arial"/>
          <w:sz w:val="24"/>
          <w:szCs w:val="24"/>
        </w:rPr>
        <w:t>lost modern grant</w:t>
      </w:r>
      <w:r w:rsidRPr="00E35714">
        <w:rPr>
          <w:rFonts w:ascii="Arial" w:hAnsi="Arial" w:cs="Arial"/>
          <w:sz w:val="24"/>
          <w:szCs w:val="24"/>
        </w:rPr>
        <w:t>” which can</w:t>
      </w:r>
      <w:r w:rsidRPr="00046D47">
        <w:rPr>
          <w:rFonts w:ascii="Arial" w:hAnsi="Arial" w:cs="Arial"/>
          <w:sz w:val="24"/>
          <w:szCs w:val="24"/>
        </w:rPr>
        <w:t xml:space="preserve"> </w:t>
      </w:r>
      <w:r w:rsidRPr="00E35714">
        <w:rPr>
          <w:rFonts w:ascii="Arial" w:hAnsi="Arial" w:cs="Arial"/>
          <w:sz w:val="24"/>
          <w:szCs w:val="24"/>
        </w:rPr>
        <w:t xml:space="preserve">still be invoked </w:t>
      </w:r>
      <w:r w:rsidRPr="00046D47">
        <w:rPr>
          <w:rFonts w:ascii="Arial" w:hAnsi="Arial" w:cs="Arial"/>
          <w:sz w:val="24"/>
          <w:szCs w:val="24"/>
        </w:rPr>
        <w:t xml:space="preserve">whenever twenty years uninterrupted use is established, even if that </w:t>
      </w:r>
      <w:r w:rsidR="004857E9" w:rsidRPr="001E28F3">
        <w:rPr>
          <w:rFonts w:ascii="Arial" w:hAnsi="Arial" w:cs="Arial"/>
          <w:color w:val="000000" w:themeColor="text1"/>
          <w:sz w:val="24"/>
          <w:szCs w:val="24"/>
        </w:rPr>
        <w:t>20-year period of non-permissive use d</w:t>
      </w:r>
      <w:r w:rsidR="004857E9">
        <w:rPr>
          <w:rFonts w:ascii="Arial" w:hAnsi="Arial" w:cs="Arial"/>
          <w:color w:val="000000" w:themeColor="text1"/>
          <w:sz w:val="24"/>
          <w:szCs w:val="24"/>
        </w:rPr>
        <w:t>id</w:t>
      </w:r>
      <w:r w:rsidR="004857E9" w:rsidRPr="001E28F3">
        <w:rPr>
          <w:rFonts w:ascii="Arial" w:hAnsi="Arial" w:cs="Arial"/>
          <w:color w:val="000000" w:themeColor="text1"/>
          <w:sz w:val="24"/>
          <w:szCs w:val="24"/>
        </w:rPr>
        <w:t xml:space="preserve"> </w:t>
      </w:r>
      <w:r w:rsidR="003D5DF6" w:rsidRPr="001E28F3">
        <w:rPr>
          <w:rFonts w:ascii="Arial" w:hAnsi="Arial" w:cs="Arial"/>
          <w:color w:val="000000" w:themeColor="text1"/>
          <w:sz w:val="24"/>
          <w:szCs w:val="24"/>
        </w:rPr>
        <w:t>not run</w:t>
      </w:r>
      <w:r w:rsidR="004857E9" w:rsidRPr="001E28F3">
        <w:rPr>
          <w:rFonts w:ascii="Arial" w:hAnsi="Arial" w:cs="Arial"/>
          <w:color w:val="000000" w:themeColor="text1"/>
          <w:sz w:val="24"/>
          <w:szCs w:val="24"/>
        </w:rPr>
        <w:t xml:space="preserve"> to the date of the claim</w:t>
      </w:r>
      <w:r w:rsidRPr="00E35714">
        <w:rPr>
          <w:rFonts w:ascii="Arial" w:hAnsi="Arial" w:cs="Arial"/>
          <w:sz w:val="24"/>
          <w:szCs w:val="24"/>
        </w:rPr>
        <w:t xml:space="preserve">, </w:t>
      </w:r>
      <w:r w:rsidR="00156830" w:rsidRPr="001E28F3">
        <w:rPr>
          <w:rFonts w:ascii="Arial" w:hAnsi="Arial" w:cs="Arial"/>
          <w:color w:val="000000" w:themeColor="text1"/>
          <w:sz w:val="24"/>
          <w:szCs w:val="24"/>
        </w:rPr>
        <w:t xml:space="preserve">as in </w:t>
      </w:r>
      <w:r w:rsidR="00156830" w:rsidRPr="001E28F3">
        <w:rPr>
          <w:rFonts w:ascii="Arial" w:hAnsi="Arial" w:cs="Arial"/>
          <w:i/>
          <w:iCs/>
          <w:color w:val="000000" w:themeColor="text1"/>
          <w:sz w:val="24"/>
          <w:szCs w:val="24"/>
        </w:rPr>
        <w:t xml:space="preserve">Tehidy Mineral Ltd v Norman </w:t>
      </w:r>
      <w:r w:rsidR="00156830" w:rsidRPr="001E28F3">
        <w:rPr>
          <w:rFonts w:ascii="Arial" w:hAnsi="Arial" w:cs="Arial"/>
          <w:color w:val="000000" w:themeColor="text1"/>
          <w:sz w:val="24"/>
          <w:szCs w:val="24"/>
        </w:rPr>
        <w:t>[1971]</w:t>
      </w:r>
      <w:r>
        <w:rPr>
          <w:rFonts w:ascii="Arial" w:hAnsi="Arial" w:cs="Arial"/>
          <w:color w:val="000000" w:themeColor="text1"/>
          <w:sz w:val="24"/>
          <w:szCs w:val="24"/>
        </w:rPr>
        <w:t xml:space="preserve">. The </w:t>
      </w:r>
      <w:r w:rsidR="00156830" w:rsidRPr="001E28F3">
        <w:rPr>
          <w:rFonts w:ascii="Arial" w:hAnsi="Arial" w:cs="Arial"/>
          <w:color w:val="000000" w:themeColor="text1"/>
          <w:sz w:val="24"/>
          <w:szCs w:val="24"/>
        </w:rPr>
        <w:t xml:space="preserve">advantage </w:t>
      </w:r>
      <w:r>
        <w:rPr>
          <w:rFonts w:ascii="Arial" w:hAnsi="Arial" w:cs="Arial"/>
          <w:color w:val="000000" w:themeColor="text1"/>
          <w:sz w:val="24"/>
          <w:szCs w:val="24"/>
        </w:rPr>
        <w:t>of this being</w:t>
      </w:r>
      <w:r w:rsidR="00156830" w:rsidRPr="001E28F3">
        <w:rPr>
          <w:rFonts w:ascii="Arial" w:hAnsi="Arial" w:cs="Arial"/>
          <w:color w:val="000000" w:themeColor="text1"/>
          <w:sz w:val="24"/>
          <w:szCs w:val="24"/>
        </w:rPr>
        <w:t xml:space="preserve"> that </w:t>
      </w:r>
      <w:r>
        <w:rPr>
          <w:rFonts w:ascii="Arial" w:hAnsi="Arial" w:cs="Arial"/>
          <w:color w:val="000000" w:themeColor="text1"/>
          <w:sz w:val="24"/>
          <w:szCs w:val="24"/>
        </w:rPr>
        <w:t xml:space="preserve">even </w:t>
      </w:r>
      <w:r w:rsidR="00156830" w:rsidRPr="001E28F3">
        <w:rPr>
          <w:rFonts w:ascii="Arial" w:hAnsi="Arial" w:cs="Arial"/>
          <w:color w:val="000000" w:themeColor="text1"/>
          <w:sz w:val="24"/>
          <w:szCs w:val="24"/>
        </w:rPr>
        <w:t>where the servient owner has taken steps to defeat a prescriptive right or a number of years hav</w:t>
      </w:r>
      <w:r w:rsidR="004857E9">
        <w:rPr>
          <w:rFonts w:ascii="Arial" w:hAnsi="Arial" w:cs="Arial"/>
          <w:color w:val="000000" w:themeColor="text1"/>
          <w:sz w:val="24"/>
          <w:szCs w:val="24"/>
        </w:rPr>
        <w:t>e</w:t>
      </w:r>
      <w:r w:rsidR="00156830" w:rsidRPr="001E28F3">
        <w:rPr>
          <w:rFonts w:ascii="Arial" w:hAnsi="Arial" w:cs="Arial"/>
          <w:color w:val="000000" w:themeColor="text1"/>
          <w:sz w:val="24"/>
          <w:szCs w:val="24"/>
        </w:rPr>
        <w:t xml:space="preserve"> passed during which the land has been enjoyed with consent, a claim under lost modern grant can still exist (Lambillion</w:t>
      </w:r>
      <w:r w:rsidR="00406087">
        <w:rPr>
          <w:rFonts w:ascii="Arial" w:hAnsi="Arial" w:cs="Arial"/>
          <w:color w:val="000000" w:themeColor="text1"/>
          <w:sz w:val="24"/>
          <w:szCs w:val="24"/>
        </w:rPr>
        <w:t>,</w:t>
      </w:r>
      <w:r w:rsidR="00156830" w:rsidRPr="001E28F3">
        <w:rPr>
          <w:rFonts w:ascii="Arial" w:hAnsi="Arial" w:cs="Arial"/>
          <w:color w:val="000000" w:themeColor="text1"/>
          <w:sz w:val="24"/>
          <w:szCs w:val="24"/>
        </w:rPr>
        <w:t xml:space="preserve"> 2021)</w:t>
      </w:r>
      <w:r w:rsidR="006A0998" w:rsidRPr="001E28F3">
        <w:rPr>
          <w:rFonts w:ascii="Arial" w:hAnsi="Arial" w:cs="Arial"/>
          <w:color w:val="000000" w:themeColor="text1"/>
          <w:sz w:val="24"/>
          <w:szCs w:val="24"/>
        </w:rPr>
        <w:t xml:space="preserve">. </w:t>
      </w:r>
      <w:r w:rsidR="003D5DF6">
        <w:rPr>
          <w:rFonts w:ascii="Arial" w:hAnsi="Arial" w:cs="Arial"/>
          <w:color w:val="000000" w:themeColor="text1"/>
          <w:sz w:val="24"/>
          <w:szCs w:val="24"/>
        </w:rPr>
        <w:t>So,</w:t>
      </w:r>
      <w:r w:rsidR="004857E9">
        <w:rPr>
          <w:rFonts w:ascii="Arial" w:hAnsi="Arial" w:cs="Arial"/>
          <w:color w:val="000000" w:themeColor="text1"/>
          <w:sz w:val="24"/>
          <w:szCs w:val="24"/>
        </w:rPr>
        <w:t xml:space="preserve"> </w:t>
      </w:r>
      <w:r w:rsidR="00C175CE">
        <w:rPr>
          <w:rFonts w:ascii="Arial" w:hAnsi="Arial" w:cs="Arial"/>
          <w:color w:val="000000" w:themeColor="text1"/>
          <w:sz w:val="24"/>
          <w:szCs w:val="24"/>
        </w:rPr>
        <w:t>PA (1832)</w:t>
      </w:r>
      <w:r w:rsidR="004758ED">
        <w:rPr>
          <w:rFonts w:ascii="Arial" w:hAnsi="Arial" w:cs="Arial"/>
          <w:color w:val="000000" w:themeColor="text1"/>
          <w:sz w:val="24"/>
          <w:szCs w:val="24"/>
        </w:rPr>
        <w:t xml:space="preserve">, </w:t>
      </w:r>
      <w:r w:rsidR="002A4E75">
        <w:rPr>
          <w:rFonts w:ascii="Arial" w:hAnsi="Arial" w:cs="Arial"/>
          <w:color w:val="000000" w:themeColor="text1"/>
          <w:sz w:val="24"/>
          <w:szCs w:val="24"/>
        </w:rPr>
        <w:t xml:space="preserve">rather than </w:t>
      </w:r>
      <w:r w:rsidR="004758ED">
        <w:rPr>
          <w:rFonts w:ascii="Arial" w:hAnsi="Arial" w:cs="Arial"/>
          <w:color w:val="000000" w:themeColor="text1"/>
          <w:sz w:val="24"/>
          <w:szCs w:val="24"/>
        </w:rPr>
        <w:t xml:space="preserve">clarifying </w:t>
      </w:r>
      <w:r w:rsidR="002A4E75">
        <w:rPr>
          <w:rFonts w:ascii="Arial" w:hAnsi="Arial" w:cs="Arial"/>
          <w:color w:val="000000" w:themeColor="text1"/>
          <w:sz w:val="24"/>
          <w:szCs w:val="24"/>
        </w:rPr>
        <w:t>matters seems to have resulted in a situation where</w:t>
      </w:r>
      <w:r w:rsidR="002A4E75">
        <w:rPr>
          <w:rFonts w:ascii="Arial" w:hAnsi="Arial" w:cs="Arial"/>
          <w:sz w:val="24"/>
          <w:szCs w:val="24"/>
        </w:rPr>
        <w:t xml:space="preserve"> much of skill in the pursuing a </w:t>
      </w:r>
      <w:r w:rsidR="004F1448" w:rsidRPr="00F0716A">
        <w:rPr>
          <w:rFonts w:ascii="Arial" w:hAnsi="Arial" w:cs="Arial"/>
          <w:sz w:val="24"/>
          <w:szCs w:val="24"/>
        </w:rPr>
        <w:t>claim</w:t>
      </w:r>
      <w:r w:rsidR="002A4E75">
        <w:rPr>
          <w:rFonts w:ascii="Arial" w:hAnsi="Arial" w:cs="Arial"/>
          <w:sz w:val="24"/>
          <w:szCs w:val="24"/>
        </w:rPr>
        <w:t xml:space="preserve"> of </w:t>
      </w:r>
      <w:r w:rsidR="004F1448" w:rsidRPr="00F0716A">
        <w:rPr>
          <w:rFonts w:ascii="Arial" w:hAnsi="Arial" w:cs="Arial"/>
          <w:sz w:val="24"/>
          <w:szCs w:val="24"/>
        </w:rPr>
        <w:t xml:space="preserve">easements by prescription lies in working out which method </w:t>
      </w:r>
      <w:r w:rsidR="002A4E75">
        <w:rPr>
          <w:rFonts w:ascii="Arial" w:hAnsi="Arial" w:cs="Arial"/>
          <w:sz w:val="24"/>
          <w:szCs w:val="24"/>
        </w:rPr>
        <w:t xml:space="preserve">best fits the facts, rather than </w:t>
      </w:r>
      <w:r w:rsidR="004758ED">
        <w:rPr>
          <w:rFonts w:ascii="Arial" w:hAnsi="Arial" w:cs="Arial"/>
          <w:sz w:val="24"/>
          <w:szCs w:val="24"/>
        </w:rPr>
        <w:t xml:space="preserve">assessing </w:t>
      </w:r>
      <w:r w:rsidR="002A4E75">
        <w:rPr>
          <w:rFonts w:ascii="Arial" w:hAnsi="Arial" w:cs="Arial"/>
          <w:sz w:val="24"/>
          <w:szCs w:val="24"/>
        </w:rPr>
        <w:t>the</w:t>
      </w:r>
      <w:r w:rsidR="004F1448" w:rsidRPr="00F0716A">
        <w:rPr>
          <w:rFonts w:ascii="Arial" w:hAnsi="Arial" w:cs="Arial"/>
          <w:sz w:val="24"/>
          <w:szCs w:val="24"/>
        </w:rPr>
        <w:t xml:space="preserve"> purpose</w:t>
      </w:r>
      <w:r w:rsidR="004758ED">
        <w:rPr>
          <w:rFonts w:ascii="Arial" w:hAnsi="Arial" w:cs="Arial"/>
          <w:sz w:val="24"/>
          <w:szCs w:val="24"/>
        </w:rPr>
        <w:t>s</w:t>
      </w:r>
      <w:r w:rsidR="004F1448" w:rsidRPr="00F0716A">
        <w:rPr>
          <w:rFonts w:ascii="Arial" w:hAnsi="Arial" w:cs="Arial"/>
          <w:sz w:val="24"/>
          <w:szCs w:val="24"/>
        </w:rPr>
        <w:t xml:space="preserve"> behind </w:t>
      </w:r>
      <w:r w:rsidR="004758ED">
        <w:rPr>
          <w:rFonts w:ascii="Arial" w:hAnsi="Arial" w:cs="Arial"/>
          <w:sz w:val="24"/>
          <w:szCs w:val="24"/>
        </w:rPr>
        <w:t xml:space="preserve">the </w:t>
      </w:r>
      <w:r w:rsidR="004F1448" w:rsidRPr="00F0716A">
        <w:rPr>
          <w:rFonts w:ascii="Arial" w:hAnsi="Arial" w:cs="Arial"/>
          <w:sz w:val="24"/>
          <w:szCs w:val="24"/>
        </w:rPr>
        <w:t>prescription</w:t>
      </w:r>
      <w:r w:rsidR="002A4E75">
        <w:rPr>
          <w:rFonts w:ascii="Arial" w:hAnsi="Arial" w:cs="Arial"/>
          <w:sz w:val="24"/>
          <w:szCs w:val="24"/>
        </w:rPr>
        <w:t xml:space="preserve"> (Cooke, 2020)</w:t>
      </w:r>
      <w:r w:rsidR="002A4E75" w:rsidRPr="00F0716A">
        <w:rPr>
          <w:rFonts w:ascii="Arial" w:hAnsi="Arial" w:cs="Arial"/>
          <w:sz w:val="24"/>
          <w:szCs w:val="24"/>
        </w:rPr>
        <w:t xml:space="preserve">. </w:t>
      </w:r>
    </w:p>
    <w:p w14:paraId="62B20A48" w14:textId="02D0306F" w:rsidR="00566009" w:rsidRPr="001E28F3" w:rsidRDefault="00156830" w:rsidP="00406087">
      <w:pPr>
        <w:shd w:val="clear" w:color="auto" w:fill="FFFFFF"/>
        <w:spacing w:before="120" w:after="120" w:line="480" w:lineRule="auto"/>
        <w:rPr>
          <w:rFonts w:ascii="Arial" w:hAnsi="Arial" w:cs="Arial"/>
          <w:i/>
          <w:iCs/>
          <w:color w:val="000000" w:themeColor="text1"/>
          <w:sz w:val="24"/>
          <w:szCs w:val="24"/>
        </w:rPr>
      </w:pPr>
      <w:r>
        <w:rPr>
          <w:rFonts w:ascii="Arial" w:hAnsi="Arial" w:cs="Arial"/>
          <w:sz w:val="24"/>
          <w:szCs w:val="24"/>
        </w:rPr>
        <w:t xml:space="preserve">Although </w:t>
      </w:r>
      <w:r w:rsidR="00566009" w:rsidRPr="00E35714">
        <w:rPr>
          <w:rFonts w:ascii="Arial" w:hAnsi="Arial" w:cs="Arial"/>
          <w:sz w:val="24"/>
          <w:szCs w:val="24"/>
        </w:rPr>
        <w:t>easement</w:t>
      </w:r>
      <w:r w:rsidR="00E35714">
        <w:rPr>
          <w:rFonts w:ascii="Arial" w:hAnsi="Arial" w:cs="Arial"/>
          <w:sz w:val="24"/>
          <w:szCs w:val="24"/>
        </w:rPr>
        <w:t xml:space="preserve"> by </w:t>
      </w:r>
      <w:r w:rsidR="001F3DEF">
        <w:rPr>
          <w:rFonts w:ascii="Arial" w:hAnsi="Arial" w:cs="Arial"/>
          <w:sz w:val="24"/>
          <w:szCs w:val="24"/>
        </w:rPr>
        <w:t xml:space="preserve">prescription </w:t>
      </w:r>
      <w:r w:rsidR="001F3DEF" w:rsidRPr="00E35714">
        <w:rPr>
          <w:rFonts w:ascii="Arial" w:hAnsi="Arial" w:cs="Arial"/>
          <w:sz w:val="24"/>
          <w:szCs w:val="24"/>
        </w:rPr>
        <w:t>may</w:t>
      </w:r>
      <w:r w:rsidR="00566009" w:rsidRPr="00E35714">
        <w:rPr>
          <w:rFonts w:ascii="Arial" w:hAnsi="Arial" w:cs="Arial"/>
          <w:sz w:val="24"/>
          <w:szCs w:val="24"/>
        </w:rPr>
        <w:t xml:space="preserve"> </w:t>
      </w:r>
      <w:r w:rsidR="00566009" w:rsidRPr="001E28F3">
        <w:rPr>
          <w:rFonts w:ascii="Arial" w:hAnsi="Arial" w:cs="Arial"/>
          <w:color w:val="000000" w:themeColor="text1"/>
          <w:sz w:val="24"/>
          <w:szCs w:val="24"/>
        </w:rPr>
        <w:t xml:space="preserve">be acquired </w:t>
      </w:r>
      <w:r>
        <w:rPr>
          <w:rFonts w:ascii="Arial" w:hAnsi="Arial" w:cs="Arial"/>
          <w:color w:val="000000" w:themeColor="text1"/>
          <w:sz w:val="24"/>
          <w:szCs w:val="24"/>
        </w:rPr>
        <w:t>through use over</w:t>
      </w:r>
      <w:r w:rsidR="00566009" w:rsidRPr="001E28F3">
        <w:rPr>
          <w:rFonts w:ascii="Arial" w:hAnsi="Arial" w:cs="Arial"/>
          <w:color w:val="000000" w:themeColor="text1"/>
          <w:sz w:val="24"/>
          <w:szCs w:val="24"/>
        </w:rPr>
        <w:t xml:space="preserve"> a sufficient length of </w:t>
      </w:r>
      <w:r w:rsidR="00423A04" w:rsidRPr="001E28F3">
        <w:rPr>
          <w:rFonts w:ascii="Arial" w:hAnsi="Arial" w:cs="Arial"/>
          <w:color w:val="000000" w:themeColor="text1"/>
          <w:sz w:val="24"/>
          <w:szCs w:val="24"/>
        </w:rPr>
        <w:t>time,</w:t>
      </w:r>
      <w:r w:rsidR="00F97078" w:rsidRPr="001E28F3">
        <w:rPr>
          <w:rFonts w:ascii="Arial" w:hAnsi="Arial" w:cs="Arial"/>
          <w:color w:val="000000" w:themeColor="text1"/>
          <w:sz w:val="24"/>
          <w:szCs w:val="24"/>
        </w:rPr>
        <w:t xml:space="preserve"> </w:t>
      </w:r>
      <w:r w:rsidR="00272D2D" w:rsidRPr="001E28F3">
        <w:rPr>
          <w:rFonts w:ascii="Arial" w:hAnsi="Arial" w:cs="Arial"/>
          <w:color w:val="000000" w:themeColor="text1"/>
          <w:sz w:val="24"/>
          <w:szCs w:val="24"/>
        </w:rPr>
        <w:t xml:space="preserve">there is </w:t>
      </w:r>
      <w:r w:rsidR="00423A04" w:rsidRPr="001E28F3">
        <w:rPr>
          <w:rFonts w:ascii="Arial" w:hAnsi="Arial" w:cs="Arial"/>
          <w:color w:val="000000" w:themeColor="text1"/>
          <w:sz w:val="24"/>
          <w:szCs w:val="24"/>
        </w:rPr>
        <w:t>a</w:t>
      </w:r>
      <w:r>
        <w:rPr>
          <w:rFonts w:ascii="Arial" w:hAnsi="Arial" w:cs="Arial"/>
          <w:color w:val="000000" w:themeColor="text1"/>
          <w:sz w:val="24"/>
          <w:szCs w:val="24"/>
        </w:rPr>
        <w:t xml:space="preserve">lso </w:t>
      </w:r>
      <w:r w:rsidR="00423A04" w:rsidRPr="001E28F3">
        <w:rPr>
          <w:rFonts w:ascii="Arial" w:hAnsi="Arial" w:cs="Arial"/>
          <w:color w:val="000000" w:themeColor="text1"/>
          <w:sz w:val="24"/>
          <w:szCs w:val="24"/>
        </w:rPr>
        <w:t>requirement</w:t>
      </w:r>
      <w:r w:rsidR="00F97078" w:rsidRPr="001E28F3">
        <w:rPr>
          <w:rFonts w:ascii="Arial" w:hAnsi="Arial" w:cs="Arial"/>
          <w:color w:val="000000" w:themeColor="text1"/>
          <w:sz w:val="24"/>
          <w:szCs w:val="24"/>
        </w:rPr>
        <w:t xml:space="preserve"> to establish that </w:t>
      </w:r>
      <w:r w:rsidR="00423A04" w:rsidRPr="001E28F3">
        <w:rPr>
          <w:rFonts w:ascii="Arial" w:hAnsi="Arial" w:cs="Arial"/>
          <w:color w:val="000000" w:themeColor="text1"/>
          <w:sz w:val="24"/>
          <w:szCs w:val="24"/>
        </w:rPr>
        <w:t xml:space="preserve">the </w:t>
      </w:r>
      <w:r w:rsidR="00566009" w:rsidRPr="001E28F3">
        <w:rPr>
          <w:rFonts w:ascii="Arial" w:hAnsi="Arial" w:cs="Arial"/>
          <w:color w:val="000000" w:themeColor="text1"/>
          <w:sz w:val="24"/>
          <w:szCs w:val="24"/>
        </w:rPr>
        <w:t xml:space="preserve">use </w:t>
      </w:r>
      <w:r w:rsidR="00F97078" w:rsidRPr="001E28F3">
        <w:rPr>
          <w:rFonts w:ascii="Arial" w:hAnsi="Arial" w:cs="Arial"/>
          <w:color w:val="000000" w:themeColor="text1"/>
          <w:sz w:val="24"/>
          <w:szCs w:val="24"/>
        </w:rPr>
        <w:t xml:space="preserve">is of </w:t>
      </w:r>
      <w:r w:rsidR="00566009" w:rsidRPr="001E28F3">
        <w:rPr>
          <w:rFonts w:ascii="Arial" w:hAnsi="Arial" w:cs="Arial"/>
          <w:color w:val="000000" w:themeColor="text1"/>
          <w:sz w:val="24"/>
          <w:szCs w:val="24"/>
        </w:rPr>
        <w:t xml:space="preserve">sufficient character, </w:t>
      </w:r>
      <w:r w:rsidR="001F3DEF" w:rsidRPr="001E28F3">
        <w:rPr>
          <w:rFonts w:ascii="Arial" w:hAnsi="Arial" w:cs="Arial"/>
          <w:color w:val="000000" w:themeColor="text1"/>
          <w:sz w:val="24"/>
          <w:szCs w:val="24"/>
        </w:rPr>
        <w:t>degree,</w:t>
      </w:r>
      <w:r w:rsidR="00566009" w:rsidRPr="001E28F3">
        <w:rPr>
          <w:rFonts w:ascii="Arial" w:hAnsi="Arial" w:cs="Arial"/>
          <w:color w:val="000000" w:themeColor="text1"/>
          <w:sz w:val="24"/>
          <w:szCs w:val="24"/>
        </w:rPr>
        <w:t xml:space="preserve"> and frequency</w:t>
      </w:r>
      <w:r w:rsidR="005E1DBF">
        <w:rPr>
          <w:rFonts w:ascii="Arial" w:hAnsi="Arial" w:cs="Arial"/>
          <w:color w:val="000000" w:themeColor="text1"/>
          <w:sz w:val="24"/>
          <w:szCs w:val="24"/>
        </w:rPr>
        <w:t>,</w:t>
      </w:r>
      <w:r w:rsidR="00272D2D" w:rsidRPr="001E28F3">
        <w:rPr>
          <w:rFonts w:ascii="Arial" w:hAnsi="Arial" w:cs="Arial"/>
          <w:color w:val="000000" w:themeColor="text1"/>
          <w:sz w:val="24"/>
          <w:szCs w:val="24"/>
        </w:rPr>
        <w:t xml:space="preserve"> as </w:t>
      </w:r>
      <w:r w:rsidR="00423A04" w:rsidRPr="001E28F3">
        <w:rPr>
          <w:rFonts w:ascii="Arial" w:hAnsi="Arial" w:cs="Arial"/>
          <w:color w:val="000000" w:themeColor="text1"/>
          <w:sz w:val="24"/>
          <w:szCs w:val="24"/>
        </w:rPr>
        <w:t>considered</w:t>
      </w:r>
      <w:r w:rsidR="00566009" w:rsidRPr="001E28F3">
        <w:rPr>
          <w:rFonts w:ascii="Arial" w:hAnsi="Arial" w:cs="Arial"/>
          <w:color w:val="000000" w:themeColor="text1"/>
          <w:sz w:val="24"/>
          <w:szCs w:val="24"/>
        </w:rPr>
        <w:t xml:space="preserve"> in </w:t>
      </w:r>
      <w:r w:rsidR="00566009" w:rsidRPr="001E28F3">
        <w:rPr>
          <w:rFonts w:ascii="Arial" w:hAnsi="Arial" w:cs="Arial"/>
          <w:i/>
          <w:iCs/>
          <w:color w:val="000000" w:themeColor="text1"/>
          <w:sz w:val="24"/>
          <w:szCs w:val="24"/>
        </w:rPr>
        <w:t xml:space="preserve">Orme v Lyons </w:t>
      </w:r>
      <w:r w:rsidR="00566009" w:rsidRPr="005E1DBF">
        <w:rPr>
          <w:rFonts w:ascii="Arial" w:hAnsi="Arial" w:cs="Arial"/>
          <w:color w:val="000000" w:themeColor="text1"/>
          <w:sz w:val="24"/>
          <w:szCs w:val="24"/>
        </w:rPr>
        <w:t>[2012]</w:t>
      </w:r>
      <w:r>
        <w:rPr>
          <w:rFonts w:ascii="Arial" w:hAnsi="Arial" w:cs="Arial"/>
          <w:color w:val="000000" w:themeColor="text1"/>
          <w:sz w:val="24"/>
          <w:szCs w:val="24"/>
        </w:rPr>
        <w:t>, which concerned Lyon</w:t>
      </w:r>
      <w:r w:rsidR="00C175CE">
        <w:rPr>
          <w:rFonts w:ascii="Arial" w:hAnsi="Arial" w:cs="Arial"/>
          <w:color w:val="000000" w:themeColor="text1"/>
          <w:sz w:val="24"/>
          <w:szCs w:val="24"/>
        </w:rPr>
        <w:t>s’</w:t>
      </w:r>
      <w:r>
        <w:rPr>
          <w:rFonts w:ascii="Arial" w:hAnsi="Arial" w:cs="Arial"/>
          <w:color w:val="000000" w:themeColor="text1"/>
          <w:sz w:val="24"/>
          <w:szCs w:val="24"/>
        </w:rPr>
        <w:t xml:space="preserve"> </w:t>
      </w:r>
      <w:r w:rsidR="00566009" w:rsidRPr="001E28F3">
        <w:rPr>
          <w:rFonts w:ascii="Arial" w:hAnsi="Arial" w:cs="Arial"/>
          <w:color w:val="000000" w:themeColor="text1"/>
          <w:sz w:val="24"/>
          <w:szCs w:val="24"/>
        </w:rPr>
        <w:t>vehicular right of way over a track on Orme’s property</w:t>
      </w:r>
      <w:r>
        <w:rPr>
          <w:rFonts w:ascii="Arial" w:hAnsi="Arial" w:cs="Arial"/>
          <w:color w:val="000000" w:themeColor="text1"/>
          <w:sz w:val="24"/>
          <w:szCs w:val="24"/>
        </w:rPr>
        <w:t xml:space="preserve">. Orme </w:t>
      </w:r>
      <w:r w:rsidR="00387030" w:rsidRPr="001E28F3">
        <w:rPr>
          <w:rFonts w:ascii="Arial" w:hAnsi="Arial" w:cs="Arial"/>
          <w:color w:val="000000" w:themeColor="text1"/>
          <w:sz w:val="24"/>
          <w:szCs w:val="24"/>
        </w:rPr>
        <w:t xml:space="preserve">disputed </w:t>
      </w:r>
      <w:r>
        <w:rPr>
          <w:rFonts w:ascii="Arial" w:hAnsi="Arial" w:cs="Arial"/>
          <w:color w:val="000000" w:themeColor="text1"/>
          <w:sz w:val="24"/>
          <w:szCs w:val="24"/>
        </w:rPr>
        <w:t xml:space="preserve">on the grounds </w:t>
      </w:r>
      <w:r w:rsidR="00245055" w:rsidRPr="001E28F3">
        <w:rPr>
          <w:rFonts w:ascii="Arial" w:hAnsi="Arial" w:cs="Arial"/>
          <w:color w:val="000000" w:themeColor="text1"/>
          <w:sz w:val="24"/>
          <w:szCs w:val="24"/>
        </w:rPr>
        <w:t>that Lyons</w:t>
      </w:r>
      <w:r w:rsidR="00566009" w:rsidRPr="001E28F3">
        <w:rPr>
          <w:rFonts w:ascii="Arial" w:hAnsi="Arial" w:cs="Arial"/>
          <w:color w:val="000000" w:themeColor="text1"/>
          <w:sz w:val="24"/>
          <w:szCs w:val="24"/>
        </w:rPr>
        <w:t xml:space="preserve"> had used the track infrequently</w:t>
      </w:r>
      <w:r w:rsidR="00387030" w:rsidRPr="001E28F3">
        <w:rPr>
          <w:rFonts w:ascii="Arial" w:hAnsi="Arial" w:cs="Arial"/>
          <w:color w:val="000000" w:themeColor="text1"/>
          <w:sz w:val="24"/>
          <w:szCs w:val="24"/>
        </w:rPr>
        <w:t xml:space="preserve">, but it </w:t>
      </w:r>
      <w:r w:rsidR="00245055" w:rsidRPr="001E28F3">
        <w:rPr>
          <w:rFonts w:ascii="Arial" w:hAnsi="Arial" w:cs="Arial"/>
          <w:color w:val="000000" w:themeColor="text1"/>
          <w:sz w:val="24"/>
          <w:szCs w:val="24"/>
        </w:rPr>
        <w:t>was held</w:t>
      </w:r>
      <w:r w:rsidR="00566009" w:rsidRPr="001E28F3">
        <w:rPr>
          <w:rFonts w:ascii="Arial" w:hAnsi="Arial" w:cs="Arial"/>
          <w:color w:val="000000" w:themeColor="text1"/>
          <w:sz w:val="24"/>
          <w:szCs w:val="24"/>
        </w:rPr>
        <w:t xml:space="preserve"> that the use was sufficiently regular </w:t>
      </w:r>
      <w:r w:rsidR="00387030" w:rsidRPr="001E28F3">
        <w:rPr>
          <w:rFonts w:ascii="Arial" w:hAnsi="Arial" w:cs="Arial"/>
          <w:color w:val="000000" w:themeColor="text1"/>
          <w:sz w:val="24"/>
          <w:szCs w:val="24"/>
        </w:rPr>
        <w:t xml:space="preserve">to assert a continuous </w:t>
      </w:r>
      <w:r w:rsidR="003D5DF6" w:rsidRPr="001E28F3">
        <w:rPr>
          <w:rFonts w:ascii="Arial" w:hAnsi="Arial" w:cs="Arial"/>
          <w:color w:val="000000" w:themeColor="text1"/>
          <w:sz w:val="24"/>
          <w:szCs w:val="24"/>
        </w:rPr>
        <w:t>right and</w:t>
      </w:r>
      <w:r w:rsidR="00566009" w:rsidRPr="001E28F3">
        <w:rPr>
          <w:rFonts w:ascii="Arial" w:hAnsi="Arial" w:cs="Arial"/>
          <w:color w:val="000000" w:themeColor="text1"/>
          <w:sz w:val="24"/>
          <w:szCs w:val="24"/>
        </w:rPr>
        <w:t xml:space="preserve"> that there was no statutory </w:t>
      </w:r>
      <w:r>
        <w:rPr>
          <w:rFonts w:ascii="Arial" w:hAnsi="Arial" w:cs="Arial"/>
          <w:color w:val="000000" w:themeColor="text1"/>
          <w:sz w:val="24"/>
          <w:szCs w:val="24"/>
        </w:rPr>
        <w:t>frequency requiremen</w:t>
      </w:r>
      <w:r w:rsidR="004758ED">
        <w:rPr>
          <w:rFonts w:ascii="Arial" w:hAnsi="Arial" w:cs="Arial"/>
          <w:color w:val="000000" w:themeColor="text1"/>
          <w:sz w:val="24"/>
          <w:szCs w:val="24"/>
        </w:rPr>
        <w:t>t</w:t>
      </w:r>
      <w:r w:rsidR="00406087">
        <w:rPr>
          <w:rFonts w:ascii="Arial" w:hAnsi="Arial" w:cs="Arial"/>
          <w:color w:val="000000" w:themeColor="text1"/>
          <w:sz w:val="24"/>
          <w:szCs w:val="24"/>
        </w:rPr>
        <w:t xml:space="preserve"> </w:t>
      </w:r>
      <w:r w:rsidR="00387030" w:rsidRPr="001E28F3">
        <w:rPr>
          <w:rFonts w:ascii="Arial" w:hAnsi="Arial" w:cs="Arial"/>
          <w:color w:val="000000" w:themeColor="text1"/>
          <w:sz w:val="24"/>
          <w:szCs w:val="24"/>
        </w:rPr>
        <w:t>(Conway</w:t>
      </w:r>
      <w:r w:rsidR="00267484">
        <w:rPr>
          <w:rFonts w:ascii="Arial" w:hAnsi="Arial" w:cs="Arial"/>
          <w:color w:val="000000" w:themeColor="text1"/>
          <w:sz w:val="24"/>
          <w:szCs w:val="24"/>
        </w:rPr>
        <w:t>,</w:t>
      </w:r>
      <w:r w:rsidR="00387030" w:rsidRPr="001E28F3">
        <w:rPr>
          <w:rFonts w:ascii="Arial" w:hAnsi="Arial" w:cs="Arial"/>
          <w:color w:val="000000" w:themeColor="text1"/>
          <w:sz w:val="24"/>
          <w:szCs w:val="24"/>
        </w:rPr>
        <w:t xml:space="preserve"> 2013)</w:t>
      </w:r>
      <w:r w:rsidR="00272D2D" w:rsidRPr="001E28F3">
        <w:rPr>
          <w:rFonts w:ascii="Arial" w:hAnsi="Arial" w:cs="Arial"/>
          <w:color w:val="000000" w:themeColor="text1"/>
          <w:sz w:val="24"/>
          <w:szCs w:val="24"/>
        </w:rPr>
        <w:t>.</w:t>
      </w:r>
    </w:p>
    <w:p w14:paraId="4936198C" w14:textId="49A71E34" w:rsidR="00B453FA" w:rsidRPr="004D3F1E" w:rsidRDefault="00EC5BA4" w:rsidP="00B453FA">
      <w:pPr>
        <w:spacing w:before="120" w:after="120" w:line="480" w:lineRule="auto"/>
        <w:rPr>
          <w:rFonts w:ascii="Arial" w:hAnsi="Arial" w:cs="Arial"/>
          <w:color w:val="000000"/>
          <w:sz w:val="24"/>
          <w:szCs w:val="24"/>
        </w:rPr>
      </w:pPr>
      <w:r w:rsidRPr="004D3F1E">
        <w:rPr>
          <w:rFonts w:ascii="Arial" w:hAnsi="Arial" w:cs="Arial"/>
          <w:sz w:val="24"/>
          <w:szCs w:val="24"/>
        </w:rPr>
        <w:t xml:space="preserve">In order to claim a prescriptive right to an </w:t>
      </w:r>
      <w:r w:rsidR="003D5DF6" w:rsidRPr="004D3F1E">
        <w:rPr>
          <w:rFonts w:ascii="Arial" w:hAnsi="Arial" w:cs="Arial"/>
          <w:sz w:val="24"/>
          <w:szCs w:val="24"/>
        </w:rPr>
        <w:t>easement</w:t>
      </w:r>
      <w:r w:rsidR="003D5DF6">
        <w:rPr>
          <w:rFonts w:ascii="Arial" w:hAnsi="Arial" w:cs="Arial"/>
          <w:sz w:val="24"/>
          <w:szCs w:val="24"/>
        </w:rPr>
        <w:t xml:space="preserve"> </w:t>
      </w:r>
      <w:r w:rsidR="003D5DF6" w:rsidRPr="004D3F1E">
        <w:rPr>
          <w:rFonts w:ascii="Arial" w:hAnsi="Arial" w:cs="Arial"/>
          <w:sz w:val="24"/>
          <w:szCs w:val="24"/>
        </w:rPr>
        <w:t>the</w:t>
      </w:r>
      <w:r w:rsidR="009F46C3" w:rsidRPr="004D3F1E">
        <w:rPr>
          <w:rFonts w:ascii="Arial" w:hAnsi="Arial" w:cs="Arial"/>
          <w:sz w:val="24"/>
          <w:szCs w:val="24"/>
        </w:rPr>
        <w:t xml:space="preserve"> use must be </w:t>
      </w:r>
      <w:r w:rsidR="00C175CE" w:rsidRPr="004D3F1E">
        <w:rPr>
          <w:rFonts w:ascii="Arial" w:hAnsi="Arial" w:cs="Arial"/>
          <w:sz w:val="24"/>
          <w:szCs w:val="24"/>
        </w:rPr>
        <w:t xml:space="preserve">exercised “as of right” without secrecy, force, or permission (either orally or in writing by the servient </w:t>
      </w:r>
      <w:r w:rsidR="00C175CE" w:rsidRPr="004D3F1E">
        <w:rPr>
          <w:rFonts w:ascii="Arial" w:hAnsi="Arial" w:cs="Arial"/>
          <w:sz w:val="24"/>
          <w:szCs w:val="24"/>
        </w:rPr>
        <w:lastRenderedPageBreak/>
        <w:t>landowner)</w:t>
      </w:r>
      <w:r w:rsidR="00C175CE" w:rsidRPr="004D3F1E">
        <w:rPr>
          <w:rFonts w:ascii="Arial" w:hAnsi="Arial" w:cs="Arial"/>
          <w:color w:val="000000" w:themeColor="text1"/>
          <w:sz w:val="24"/>
          <w:szCs w:val="24"/>
        </w:rPr>
        <w:t>.</w:t>
      </w:r>
      <w:r w:rsidR="00C175CE" w:rsidRPr="004D3F1E">
        <w:rPr>
          <w:rFonts w:ascii="Arial" w:hAnsi="Arial" w:cs="Arial"/>
          <w:sz w:val="24"/>
          <w:szCs w:val="24"/>
        </w:rPr>
        <w:t xml:space="preserve"> In </w:t>
      </w:r>
      <w:r w:rsidRPr="004D3F1E">
        <w:rPr>
          <w:rFonts w:ascii="Arial" w:hAnsi="Arial" w:cs="Arial"/>
          <w:i/>
          <w:iCs/>
          <w:sz w:val="24"/>
          <w:szCs w:val="24"/>
        </w:rPr>
        <w:t xml:space="preserve">Gardner v Hodgson’s Kingston Brewery Co Ltd </w:t>
      </w:r>
      <w:r w:rsidRPr="004D3F1E">
        <w:rPr>
          <w:rFonts w:ascii="Arial" w:hAnsi="Arial" w:cs="Arial"/>
          <w:sz w:val="24"/>
          <w:szCs w:val="24"/>
        </w:rPr>
        <w:t>[1903]</w:t>
      </w:r>
      <w:r w:rsidR="00E35714" w:rsidRPr="004D3F1E">
        <w:rPr>
          <w:rFonts w:ascii="Arial" w:hAnsi="Arial" w:cs="Arial"/>
          <w:sz w:val="24"/>
          <w:szCs w:val="24"/>
        </w:rPr>
        <w:t xml:space="preserve"> the words </w:t>
      </w:r>
      <w:r w:rsidR="004758ED">
        <w:rPr>
          <w:rFonts w:ascii="Arial" w:hAnsi="Arial" w:cs="Arial"/>
          <w:sz w:val="24"/>
          <w:szCs w:val="24"/>
        </w:rPr>
        <w:t>“</w:t>
      </w:r>
      <w:r w:rsidR="00E35714" w:rsidRPr="004D3F1E">
        <w:rPr>
          <w:rFonts w:ascii="Arial" w:hAnsi="Arial" w:cs="Arial"/>
          <w:sz w:val="24"/>
          <w:szCs w:val="24"/>
        </w:rPr>
        <w:t>as of right</w:t>
      </w:r>
      <w:r w:rsidR="004758ED">
        <w:rPr>
          <w:rFonts w:ascii="Arial" w:hAnsi="Arial" w:cs="Arial"/>
          <w:sz w:val="24"/>
          <w:szCs w:val="24"/>
        </w:rPr>
        <w:t>”</w:t>
      </w:r>
      <w:r w:rsidR="00E35714" w:rsidRPr="004D3F1E">
        <w:rPr>
          <w:rFonts w:ascii="Arial" w:hAnsi="Arial" w:cs="Arial"/>
          <w:sz w:val="24"/>
          <w:szCs w:val="24"/>
        </w:rPr>
        <w:t xml:space="preserve"> were intended ‘to have the same meaning as the older expression </w:t>
      </w:r>
      <w:r w:rsidR="00C175CE" w:rsidRPr="004D3F1E">
        <w:rPr>
          <w:rFonts w:ascii="Arial" w:hAnsi="Arial" w:cs="Arial"/>
          <w:sz w:val="24"/>
          <w:szCs w:val="24"/>
        </w:rPr>
        <w:t xml:space="preserve">“nec vi, nec clam, nec precario: not by force, nor stealth, nor the licence of the owner” </w:t>
      </w:r>
      <w:r w:rsidR="00E35714" w:rsidRPr="004D3F1E">
        <w:rPr>
          <w:rFonts w:ascii="Arial" w:hAnsi="Arial" w:cs="Arial"/>
          <w:sz w:val="24"/>
          <w:szCs w:val="24"/>
        </w:rPr>
        <w:t>(</w:t>
      </w:r>
      <w:r w:rsidR="005E1DBF" w:rsidRPr="004D3F1E">
        <w:rPr>
          <w:rFonts w:ascii="Arial" w:hAnsi="Arial" w:cs="Arial"/>
          <w:color w:val="000000" w:themeColor="text1"/>
          <w:sz w:val="24"/>
          <w:szCs w:val="24"/>
        </w:rPr>
        <w:t>McFarlane, Hopkins,</w:t>
      </w:r>
      <w:r w:rsidR="00C175CE" w:rsidRPr="004D3F1E">
        <w:rPr>
          <w:rFonts w:ascii="Arial" w:hAnsi="Arial" w:cs="Arial"/>
          <w:color w:val="000000" w:themeColor="text1"/>
          <w:sz w:val="24"/>
          <w:szCs w:val="24"/>
        </w:rPr>
        <w:t xml:space="preserve"> </w:t>
      </w:r>
      <w:r w:rsidR="00406087">
        <w:rPr>
          <w:rFonts w:ascii="Arial" w:hAnsi="Arial" w:cs="Arial"/>
          <w:color w:val="000000" w:themeColor="text1"/>
          <w:sz w:val="24"/>
          <w:szCs w:val="24"/>
        </w:rPr>
        <w:t>&amp;</w:t>
      </w:r>
      <w:r w:rsidR="005E1DBF" w:rsidRPr="004D3F1E">
        <w:rPr>
          <w:rFonts w:ascii="Arial" w:hAnsi="Arial" w:cs="Arial"/>
          <w:color w:val="000000" w:themeColor="text1"/>
          <w:sz w:val="24"/>
          <w:szCs w:val="24"/>
        </w:rPr>
        <w:t xml:space="preserve"> Nield, </w:t>
      </w:r>
      <w:r w:rsidR="00E35714" w:rsidRPr="004D3F1E">
        <w:rPr>
          <w:rFonts w:ascii="Arial" w:hAnsi="Arial" w:cs="Arial"/>
          <w:sz w:val="24"/>
          <w:szCs w:val="24"/>
        </w:rPr>
        <w:t xml:space="preserve">2021). </w:t>
      </w:r>
      <w:r w:rsidR="00D36AB7" w:rsidRPr="004D3F1E">
        <w:rPr>
          <w:rFonts w:ascii="Arial" w:hAnsi="Arial" w:cs="Arial"/>
          <w:sz w:val="24"/>
          <w:szCs w:val="24"/>
        </w:rPr>
        <w:t>Where</w:t>
      </w:r>
      <w:r w:rsidRPr="004D3F1E">
        <w:rPr>
          <w:rFonts w:ascii="Arial" w:hAnsi="Arial" w:cs="Arial"/>
          <w:sz w:val="24"/>
          <w:szCs w:val="24"/>
        </w:rPr>
        <w:t xml:space="preserve"> the servient owner makes forceful written objection to the user</w:t>
      </w:r>
      <w:r w:rsidR="004758ED">
        <w:rPr>
          <w:rFonts w:ascii="Arial" w:hAnsi="Arial" w:cs="Arial"/>
          <w:sz w:val="24"/>
          <w:szCs w:val="24"/>
        </w:rPr>
        <w:t xml:space="preserve"> </w:t>
      </w:r>
      <w:r w:rsidRPr="004D3F1E">
        <w:rPr>
          <w:rFonts w:ascii="Arial" w:hAnsi="Arial" w:cs="Arial"/>
          <w:sz w:val="24"/>
          <w:szCs w:val="24"/>
        </w:rPr>
        <w:t xml:space="preserve"> it may be proved that any subsequent use by the dominant owner is contentious and</w:t>
      </w:r>
      <w:r w:rsidR="005E1DBF" w:rsidRPr="004D3F1E">
        <w:rPr>
          <w:rFonts w:ascii="Arial" w:hAnsi="Arial" w:cs="Arial"/>
          <w:sz w:val="24"/>
          <w:szCs w:val="24"/>
        </w:rPr>
        <w:t>,</w:t>
      </w:r>
      <w:r w:rsidRPr="004D3F1E">
        <w:rPr>
          <w:rFonts w:ascii="Arial" w:hAnsi="Arial" w:cs="Arial"/>
          <w:sz w:val="24"/>
          <w:szCs w:val="24"/>
        </w:rPr>
        <w:t xml:space="preserve"> therefore</w:t>
      </w:r>
      <w:r w:rsidR="005E1DBF" w:rsidRPr="004D3F1E">
        <w:rPr>
          <w:rFonts w:ascii="Arial" w:hAnsi="Arial" w:cs="Arial"/>
          <w:sz w:val="24"/>
          <w:szCs w:val="24"/>
        </w:rPr>
        <w:t>,</w:t>
      </w:r>
      <w:r w:rsidRPr="004D3F1E">
        <w:rPr>
          <w:rFonts w:ascii="Arial" w:hAnsi="Arial" w:cs="Arial"/>
          <w:sz w:val="24"/>
          <w:szCs w:val="24"/>
        </w:rPr>
        <w:t xml:space="preserve"> is not ‘as of right</w:t>
      </w:r>
      <w:r w:rsidR="00423A04" w:rsidRPr="004D3F1E">
        <w:rPr>
          <w:rFonts w:ascii="Arial" w:hAnsi="Arial" w:cs="Arial"/>
          <w:sz w:val="24"/>
          <w:szCs w:val="24"/>
        </w:rPr>
        <w:t>’ despite</w:t>
      </w:r>
      <w:r w:rsidRPr="004D3F1E">
        <w:rPr>
          <w:rFonts w:ascii="Arial" w:hAnsi="Arial" w:cs="Arial"/>
          <w:sz w:val="24"/>
          <w:szCs w:val="24"/>
        </w:rPr>
        <w:t xml:space="preserve"> no physical </w:t>
      </w:r>
      <w:r w:rsidR="009F46C3" w:rsidRPr="004D3F1E">
        <w:rPr>
          <w:rFonts w:ascii="Arial" w:hAnsi="Arial" w:cs="Arial"/>
          <w:sz w:val="24"/>
          <w:szCs w:val="24"/>
        </w:rPr>
        <w:t>action</w:t>
      </w:r>
      <w:r w:rsidR="005E1DBF" w:rsidRPr="004D3F1E">
        <w:rPr>
          <w:rFonts w:ascii="Arial" w:hAnsi="Arial" w:cs="Arial"/>
          <w:sz w:val="24"/>
          <w:szCs w:val="24"/>
        </w:rPr>
        <w:t xml:space="preserve"> being</w:t>
      </w:r>
      <w:r w:rsidR="009F46C3" w:rsidRPr="004D3F1E">
        <w:rPr>
          <w:rFonts w:ascii="Arial" w:hAnsi="Arial" w:cs="Arial"/>
          <w:sz w:val="24"/>
          <w:szCs w:val="24"/>
        </w:rPr>
        <w:t xml:space="preserve"> taken</w:t>
      </w:r>
      <w:r w:rsidRPr="004D3F1E">
        <w:rPr>
          <w:rFonts w:ascii="Arial" w:hAnsi="Arial" w:cs="Arial"/>
          <w:sz w:val="24"/>
          <w:szCs w:val="24"/>
        </w:rPr>
        <w:t xml:space="preserve"> </w:t>
      </w:r>
      <w:r w:rsidR="00930EF9" w:rsidRPr="004D3F1E">
        <w:rPr>
          <w:rFonts w:ascii="Arial" w:hAnsi="Arial" w:cs="Arial"/>
          <w:sz w:val="24"/>
          <w:szCs w:val="24"/>
        </w:rPr>
        <w:t>although</w:t>
      </w:r>
      <w:r w:rsidR="004D3F1E">
        <w:rPr>
          <w:rFonts w:ascii="Arial" w:hAnsi="Arial" w:cs="Arial"/>
          <w:sz w:val="24"/>
          <w:szCs w:val="24"/>
        </w:rPr>
        <w:t xml:space="preserve"> </w:t>
      </w:r>
      <w:r w:rsidR="00930EF9" w:rsidRPr="004D3F1E">
        <w:rPr>
          <w:rFonts w:ascii="Arial" w:hAnsi="Arial" w:cs="Arial"/>
          <w:sz w:val="24"/>
          <w:szCs w:val="24"/>
        </w:rPr>
        <w:t xml:space="preserve">in </w:t>
      </w:r>
      <w:r w:rsidR="00930EF9" w:rsidRPr="004D3F1E">
        <w:rPr>
          <w:rFonts w:ascii="Arial" w:hAnsi="Arial" w:cs="Arial"/>
          <w:i/>
          <w:iCs/>
          <w:sz w:val="24"/>
          <w:szCs w:val="24"/>
        </w:rPr>
        <w:t>Smith v Brudenell-Bruce</w:t>
      </w:r>
      <w:r w:rsidR="00930EF9" w:rsidRPr="004D3F1E">
        <w:rPr>
          <w:rFonts w:ascii="Arial" w:hAnsi="Arial" w:cs="Arial"/>
          <w:sz w:val="24"/>
          <w:szCs w:val="24"/>
        </w:rPr>
        <w:t xml:space="preserve"> [2002] </w:t>
      </w:r>
      <w:r w:rsidR="004D3F1E">
        <w:rPr>
          <w:rFonts w:ascii="Arial" w:hAnsi="Arial" w:cs="Arial"/>
          <w:sz w:val="24"/>
          <w:szCs w:val="24"/>
        </w:rPr>
        <w:t xml:space="preserve">it was held that </w:t>
      </w:r>
      <w:r w:rsidR="00930EF9" w:rsidRPr="004D3F1E">
        <w:rPr>
          <w:rFonts w:ascii="Arial" w:hAnsi="Arial" w:cs="Arial"/>
          <w:sz w:val="24"/>
          <w:szCs w:val="24"/>
        </w:rPr>
        <w:t xml:space="preserve">the servient </w:t>
      </w:r>
      <w:r w:rsidR="00930EF9" w:rsidRPr="004D3F1E">
        <w:rPr>
          <w:rFonts w:ascii="Arial" w:hAnsi="Arial" w:cs="Arial"/>
          <w:sz w:val="24"/>
          <w:szCs w:val="24"/>
          <w:shd w:val="clear" w:color="auto" w:fill="FFFFFF"/>
        </w:rPr>
        <w:t xml:space="preserve"> landowner had to do everything he sensibly could to dispute and block the rights to avoid easements being acquired, setting a high </w:t>
      </w:r>
      <w:r w:rsidR="004D3F1E">
        <w:rPr>
          <w:rFonts w:ascii="Arial" w:hAnsi="Arial" w:cs="Arial"/>
          <w:sz w:val="24"/>
          <w:szCs w:val="24"/>
          <w:shd w:val="clear" w:color="auto" w:fill="FFFFFF"/>
        </w:rPr>
        <w:t>standard for objections</w:t>
      </w:r>
      <w:r w:rsidR="004758ED">
        <w:rPr>
          <w:rFonts w:ascii="Arial" w:hAnsi="Arial" w:cs="Arial"/>
          <w:sz w:val="24"/>
          <w:szCs w:val="24"/>
          <w:shd w:val="clear" w:color="auto" w:fill="FFFFFF"/>
        </w:rPr>
        <w:t>, h</w:t>
      </w:r>
      <w:r w:rsidR="00930EF9" w:rsidRPr="004D3F1E">
        <w:rPr>
          <w:rFonts w:ascii="Arial" w:hAnsi="Arial" w:cs="Arial"/>
          <w:sz w:val="24"/>
          <w:szCs w:val="24"/>
          <w:shd w:val="clear" w:color="auto" w:fill="FFFFFF"/>
        </w:rPr>
        <w:t xml:space="preserve">owever, </w:t>
      </w:r>
      <w:r w:rsidR="004D3F1E" w:rsidRPr="004D3F1E">
        <w:rPr>
          <w:rFonts w:ascii="Arial" w:hAnsi="Arial" w:cs="Arial"/>
          <w:sz w:val="24"/>
          <w:szCs w:val="24"/>
          <w:shd w:val="clear" w:color="auto" w:fill="FFFFFF"/>
        </w:rPr>
        <w:t xml:space="preserve">LJ Richards  in </w:t>
      </w:r>
      <w:r w:rsidR="00930EF9" w:rsidRPr="004D3F1E">
        <w:rPr>
          <w:rFonts w:ascii="Arial" w:hAnsi="Arial" w:cs="Arial"/>
          <w:sz w:val="24"/>
          <w:szCs w:val="24"/>
          <w:shd w:val="clear" w:color="auto" w:fill="FFFFFF"/>
        </w:rPr>
        <w:t xml:space="preserve"> </w:t>
      </w:r>
      <w:r w:rsidR="00930EF9" w:rsidRPr="004D3F1E">
        <w:rPr>
          <w:rFonts w:ascii="Arial" w:hAnsi="Arial" w:cs="Arial"/>
          <w:i/>
          <w:iCs/>
          <w:sz w:val="24"/>
          <w:szCs w:val="24"/>
          <w:shd w:val="clear" w:color="auto" w:fill="FFFFFF"/>
        </w:rPr>
        <w:t>Winterburn</w:t>
      </w:r>
      <w:r w:rsidR="00A21ACF">
        <w:rPr>
          <w:rFonts w:ascii="Arial" w:hAnsi="Arial" w:cs="Arial"/>
          <w:i/>
          <w:iCs/>
          <w:sz w:val="24"/>
          <w:szCs w:val="24"/>
          <w:shd w:val="clear" w:color="auto" w:fill="FFFFFF"/>
        </w:rPr>
        <w:t xml:space="preserve">&amp; Winterburn </w:t>
      </w:r>
      <w:r w:rsidR="00930EF9" w:rsidRPr="004D3F1E">
        <w:rPr>
          <w:rFonts w:ascii="Arial" w:hAnsi="Arial" w:cs="Arial"/>
          <w:i/>
          <w:iCs/>
          <w:sz w:val="24"/>
          <w:szCs w:val="24"/>
          <w:shd w:val="clear" w:color="auto" w:fill="FFFFFF"/>
        </w:rPr>
        <w:t xml:space="preserve"> v </w:t>
      </w:r>
      <w:r w:rsidR="00930EF9" w:rsidRPr="00A21ACF">
        <w:rPr>
          <w:rFonts w:ascii="Arial" w:hAnsi="Arial" w:cs="Arial"/>
          <w:i/>
          <w:iCs/>
          <w:sz w:val="24"/>
          <w:szCs w:val="24"/>
          <w:shd w:val="clear" w:color="auto" w:fill="FFFFFF"/>
        </w:rPr>
        <w:t xml:space="preserve">Bennet </w:t>
      </w:r>
      <w:r w:rsidR="00A21ACF" w:rsidRPr="00A21ACF">
        <w:rPr>
          <w:rFonts w:ascii="Arial" w:hAnsi="Arial" w:cs="Arial"/>
          <w:i/>
          <w:iCs/>
          <w:sz w:val="24"/>
          <w:szCs w:val="24"/>
          <w:shd w:val="clear" w:color="auto" w:fill="FFFFFF"/>
        </w:rPr>
        <w:t>&amp; Bennet</w:t>
      </w:r>
      <w:r w:rsidR="00A21ACF">
        <w:rPr>
          <w:rFonts w:ascii="Arial" w:hAnsi="Arial" w:cs="Arial"/>
          <w:sz w:val="24"/>
          <w:szCs w:val="24"/>
          <w:shd w:val="clear" w:color="auto" w:fill="FFFFFF"/>
        </w:rPr>
        <w:t xml:space="preserve"> </w:t>
      </w:r>
      <w:r w:rsidR="004D3F1E" w:rsidRPr="004D3F1E">
        <w:rPr>
          <w:rFonts w:ascii="Arial" w:hAnsi="Arial" w:cs="Arial"/>
          <w:sz w:val="24"/>
          <w:szCs w:val="24"/>
          <w:shd w:val="clear" w:color="auto" w:fill="FFFFFF"/>
        </w:rPr>
        <w:t>[</w:t>
      </w:r>
      <w:r w:rsidR="00930EF9" w:rsidRPr="004D3F1E">
        <w:rPr>
          <w:rFonts w:ascii="Arial" w:hAnsi="Arial" w:cs="Arial"/>
          <w:sz w:val="24"/>
          <w:szCs w:val="24"/>
          <w:shd w:val="clear" w:color="auto" w:fill="FFFFFF"/>
        </w:rPr>
        <w:t>2016</w:t>
      </w:r>
      <w:r w:rsidR="004D3F1E" w:rsidRPr="004D3F1E">
        <w:rPr>
          <w:rFonts w:ascii="Arial" w:hAnsi="Arial" w:cs="Arial"/>
          <w:sz w:val="24"/>
          <w:szCs w:val="24"/>
          <w:shd w:val="clear" w:color="auto" w:fill="FFFFFF"/>
        </w:rPr>
        <w:t>]</w:t>
      </w:r>
      <w:r w:rsidR="00930EF9" w:rsidRPr="004D3F1E">
        <w:rPr>
          <w:rFonts w:ascii="Arial" w:hAnsi="Arial" w:cs="Arial"/>
          <w:sz w:val="24"/>
          <w:szCs w:val="24"/>
          <w:shd w:val="clear" w:color="auto" w:fill="FFFFFF"/>
        </w:rPr>
        <w:t xml:space="preserve"> </w:t>
      </w:r>
      <w:r w:rsidR="004758ED">
        <w:rPr>
          <w:rFonts w:ascii="Arial" w:hAnsi="Arial" w:cs="Arial"/>
          <w:sz w:val="24"/>
          <w:szCs w:val="24"/>
          <w:shd w:val="clear" w:color="auto" w:fill="FFFFFF"/>
        </w:rPr>
        <w:t>went</w:t>
      </w:r>
      <w:r w:rsidR="00930EF9" w:rsidRPr="004D3F1E">
        <w:rPr>
          <w:rFonts w:ascii="Arial" w:hAnsi="Arial" w:cs="Arial"/>
          <w:sz w:val="24"/>
          <w:szCs w:val="24"/>
          <w:shd w:val="clear" w:color="auto" w:fill="FFFFFF"/>
        </w:rPr>
        <w:t xml:space="preserve"> </w:t>
      </w:r>
      <w:r w:rsidR="00A84DCC">
        <w:rPr>
          <w:rFonts w:ascii="Arial" w:hAnsi="Arial" w:cs="Arial"/>
          <w:sz w:val="24"/>
          <w:szCs w:val="24"/>
          <w:shd w:val="clear" w:color="auto" w:fill="FFFFFF"/>
        </w:rPr>
        <w:t xml:space="preserve">a considerable </w:t>
      </w:r>
      <w:r w:rsidR="00930EF9" w:rsidRPr="004D3F1E">
        <w:rPr>
          <w:rFonts w:ascii="Arial" w:hAnsi="Arial" w:cs="Arial"/>
          <w:sz w:val="24"/>
          <w:szCs w:val="24"/>
          <w:shd w:val="clear" w:color="auto" w:fill="FFFFFF"/>
        </w:rPr>
        <w:t xml:space="preserve">way to </w:t>
      </w:r>
      <w:r w:rsidR="004758ED">
        <w:rPr>
          <w:rFonts w:ascii="Arial" w:hAnsi="Arial" w:cs="Arial"/>
          <w:sz w:val="24"/>
          <w:szCs w:val="24"/>
          <w:shd w:val="clear" w:color="auto" w:fill="FFFFFF"/>
        </w:rPr>
        <w:t>address</w:t>
      </w:r>
      <w:r w:rsidR="00930EF9" w:rsidRPr="004D3F1E">
        <w:rPr>
          <w:rFonts w:ascii="Arial" w:hAnsi="Arial" w:cs="Arial"/>
          <w:sz w:val="24"/>
          <w:szCs w:val="24"/>
          <w:shd w:val="clear" w:color="auto" w:fill="FFFFFF"/>
        </w:rPr>
        <w:t xml:space="preserve"> what </w:t>
      </w:r>
      <w:r w:rsidR="004D3F1E" w:rsidRPr="004D3F1E">
        <w:rPr>
          <w:rFonts w:ascii="Arial" w:hAnsi="Arial" w:cs="Arial"/>
          <w:sz w:val="24"/>
          <w:szCs w:val="24"/>
          <w:shd w:val="clear" w:color="auto" w:fill="FFFFFF"/>
        </w:rPr>
        <w:t xml:space="preserve">is </w:t>
      </w:r>
      <w:bookmarkStart w:id="1" w:name="para41"/>
      <w:r w:rsidR="004D3F1E">
        <w:rPr>
          <w:rFonts w:ascii="Arial" w:hAnsi="Arial" w:cs="Arial"/>
          <w:sz w:val="24"/>
          <w:szCs w:val="24"/>
          <w:shd w:val="clear" w:color="auto" w:fill="FFFFFF"/>
        </w:rPr>
        <w:t>sufficient action to register an objection stating</w:t>
      </w:r>
      <w:r w:rsidR="00A21ACF">
        <w:rPr>
          <w:color w:val="000000"/>
          <w:sz w:val="27"/>
          <w:szCs w:val="27"/>
        </w:rPr>
        <w:t xml:space="preserve"> </w:t>
      </w:r>
      <w:r w:rsidR="00A84DCC">
        <w:rPr>
          <w:color w:val="000000"/>
          <w:sz w:val="27"/>
          <w:szCs w:val="27"/>
        </w:rPr>
        <w:t>“</w:t>
      </w:r>
      <w:r w:rsidR="004D3F1E" w:rsidRPr="00A84DCC">
        <w:rPr>
          <w:rFonts w:ascii="Arial" w:hAnsi="Arial" w:cs="Arial"/>
          <w:color w:val="000000"/>
          <w:sz w:val="24"/>
          <w:szCs w:val="24"/>
        </w:rPr>
        <w:t>Most people do not seek confrontation, whether orally or in writing, and in many cases they may be concerned or even frightened of doing so. Most people do not have the means to bring legal proceedings. There is a social cost to confrontation and, unless absolutely necessary, the law of property should not require confrontation in order for people to retain and defend what is theirs</w:t>
      </w:r>
      <w:r w:rsidR="004758ED" w:rsidRPr="00A84DCC">
        <w:rPr>
          <w:rFonts w:ascii="Arial" w:hAnsi="Arial" w:cs="Arial"/>
          <w:color w:val="000000"/>
          <w:sz w:val="24"/>
          <w:szCs w:val="24"/>
        </w:rPr>
        <w:t>…</w:t>
      </w:r>
      <w:r w:rsidR="00A21ACF" w:rsidRPr="00A84DCC">
        <w:rPr>
          <w:rFonts w:ascii="Arial" w:hAnsi="Arial" w:cs="Arial"/>
          <w:color w:val="000000"/>
          <w:sz w:val="24"/>
          <w:szCs w:val="24"/>
        </w:rPr>
        <w:t xml:space="preserve"> The erection and maintenance of </w:t>
      </w:r>
      <w:r w:rsidR="004D3F1E" w:rsidRPr="00A84DCC">
        <w:rPr>
          <w:rFonts w:ascii="Arial" w:hAnsi="Arial" w:cs="Arial"/>
          <w:color w:val="000000"/>
          <w:sz w:val="24"/>
          <w:szCs w:val="24"/>
        </w:rPr>
        <w:t>an appropriate sign is a peaceful and inexpensive means of making clear that property is private and not to be used by others. I do not see why those who</w:t>
      </w:r>
      <w:r w:rsidR="00A21ACF" w:rsidRPr="00A84DCC">
        <w:rPr>
          <w:rFonts w:ascii="Arial" w:hAnsi="Arial" w:cs="Arial"/>
          <w:color w:val="000000"/>
          <w:sz w:val="24"/>
          <w:szCs w:val="24"/>
        </w:rPr>
        <w:t xml:space="preserve"> choose to</w:t>
      </w:r>
      <w:r w:rsidR="004D3F1E" w:rsidRPr="00A84DCC">
        <w:rPr>
          <w:rFonts w:ascii="Arial" w:hAnsi="Arial" w:cs="Arial"/>
          <w:color w:val="000000"/>
          <w:sz w:val="24"/>
          <w:szCs w:val="24"/>
        </w:rPr>
        <w:t xml:space="preserve"> ignore such signs should </w:t>
      </w:r>
      <w:r w:rsidR="00A21ACF" w:rsidRPr="00A84DCC">
        <w:rPr>
          <w:rFonts w:ascii="Arial" w:hAnsi="Arial" w:cs="Arial"/>
          <w:color w:val="000000"/>
          <w:sz w:val="24"/>
          <w:szCs w:val="24"/>
        </w:rPr>
        <w:t>thereby</w:t>
      </w:r>
      <w:r w:rsidR="00B453FA" w:rsidRPr="00A84DCC">
        <w:rPr>
          <w:rFonts w:ascii="Arial" w:hAnsi="Arial" w:cs="Arial"/>
          <w:color w:val="000000"/>
          <w:sz w:val="24"/>
          <w:szCs w:val="24"/>
        </w:rPr>
        <w:t>.</w:t>
      </w:r>
      <w:r w:rsidR="004D3F1E" w:rsidRPr="00A84DCC">
        <w:rPr>
          <w:rFonts w:ascii="Arial" w:hAnsi="Arial" w:cs="Arial"/>
          <w:color w:val="000000"/>
          <w:sz w:val="24"/>
          <w:szCs w:val="24"/>
        </w:rPr>
        <w:t xml:space="preserve"> be entitled to obtain legal rights over the land</w:t>
      </w:r>
      <w:bookmarkEnd w:id="1"/>
      <w:r w:rsidR="006A0998" w:rsidRPr="00A84DCC">
        <w:rPr>
          <w:rFonts w:ascii="Arial" w:hAnsi="Arial" w:cs="Arial"/>
          <w:color w:val="000000"/>
          <w:sz w:val="24"/>
          <w:szCs w:val="24"/>
        </w:rPr>
        <w:t>.”</w:t>
      </w:r>
      <w:r w:rsidR="00371D38" w:rsidRPr="00371D38">
        <w:rPr>
          <w:rFonts w:ascii="Arial" w:hAnsi="Arial" w:cs="Arial"/>
          <w:color w:val="000000" w:themeColor="text1"/>
          <w:sz w:val="24"/>
          <w:szCs w:val="24"/>
        </w:rPr>
        <w:t xml:space="preserve"> </w:t>
      </w:r>
      <w:r w:rsidR="00B453FA" w:rsidRPr="001E28F3">
        <w:rPr>
          <w:rFonts w:ascii="Arial" w:hAnsi="Arial" w:cs="Arial"/>
          <w:color w:val="000000" w:themeColor="text1"/>
          <w:sz w:val="24"/>
          <w:szCs w:val="24"/>
        </w:rPr>
        <w:t>It is al</w:t>
      </w:r>
      <w:r w:rsidR="00B453FA">
        <w:rPr>
          <w:rFonts w:ascii="Arial" w:hAnsi="Arial" w:cs="Arial"/>
          <w:color w:val="000000" w:themeColor="text1"/>
          <w:sz w:val="24"/>
          <w:szCs w:val="24"/>
        </w:rPr>
        <w:t>so</w:t>
      </w:r>
      <w:r w:rsidR="00B453FA" w:rsidRPr="001E28F3">
        <w:rPr>
          <w:rFonts w:ascii="Arial" w:hAnsi="Arial" w:cs="Arial"/>
          <w:color w:val="000000" w:themeColor="text1"/>
          <w:sz w:val="24"/>
          <w:szCs w:val="24"/>
        </w:rPr>
        <w:t xml:space="preserve"> important to dis</w:t>
      </w:r>
      <w:r w:rsidR="00B453FA">
        <w:rPr>
          <w:rFonts w:ascii="Arial" w:hAnsi="Arial" w:cs="Arial"/>
          <w:color w:val="000000" w:themeColor="text1"/>
          <w:sz w:val="24"/>
          <w:szCs w:val="24"/>
        </w:rPr>
        <w:t>tinguish</w:t>
      </w:r>
      <w:r w:rsidR="00B453FA" w:rsidRPr="001E28F3">
        <w:rPr>
          <w:rFonts w:ascii="Arial" w:hAnsi="Arial" w:cs="Arial"/>
          <w:color w:val="000000" w:themeColor="text1"/>
          <w:sz w:val="24"/>
          <w:szCs w:val="24"/>
        </w:rPr>
        <w:t xml:space="preserve"> between</w:t>
      </w:r>
      <w:r w:rsidR="00B453FA">
        <w:rPr>
          <w:rFonts w:ascii="Arial" w:hAnsi="Arial" w:cs="Arial"/>
          <w:color w:val="000000" w:themeColor="text1"/>
          <w:sz w:val="24"/>
          <w:szCs w:val="24"/>
        </w:rPr>
        <w:t xml:space="preserve"> </w:t>
      </w:r>
      <w:r w:rsidR="00B453FA" w:rsidRPr="001E28F3">
        <w:rPr>
          <w:rFonts w:ascii="Arial" w:hAnsi="Arial" w:cs="Arial"/>
          <w:color w:val="000000" w:themeColor="text1"/>
          <w:sz w:val="24"/>
          <w:szCs w:val="24"/>
        </w:rPr>
        <w:t xml:space="preserve">acquiescence and </w:t>
      </w:r>
      <w:r w:rsidR="00B453FA">
        <w:rPr>
          <w:rFonts w:ascii="Arial" w:hAnsi="Arial" w:cs="Arial"/>
          <w:color w:val="000000" w:themeColor="text1"/>
          <w:sz w:val="24"/>
          <w:szCs w:val="24"/>
        </w:rPr>
        <w:t xml:space="preserve">positive </w:t>
      </w:r>
      <w:r w:rsidR="00B453FA" w:rsidRPr="001E28F3">
        <w:rPr>
          <w:rFonts w:ascii="Arial" w:hAnsi="Arial" w:cs="Arial"/>
          <w:color w:val="000000" w:themeColor="text1"/>
          <w:sz w:val="24"/>
          <w:szCs w:val="24"/>
        </w:rPr>
        <w:t xml:space="preserve">permission, </w:t>
      </w:r>
      <w:r w:rsidR="00B453FA">
        <w:rPr>
          <w:rFonts w:ascii="Arial" w:hAnsi="Arial" w:cs="Arial"/>
          <w:color w:val="000000" w:themeColor="text1"/>
          <w:sz w:val="24"/>
          <w:szCs w:val="24"/>
        </w:rPr>
        <w:t xml:space="preserve">such as granting a tenancy or lease, </w:t>
      </w:r>
      <w:r w:rsidR="00B453FA" w:rsidRPr="001E28F3">
        <w:rPr>
          <w:rFonts w:ascii="Arial" w:hAnsi="Arial" w:cs="Arial"/>
          <w:color w:val="000000" w:themeColor="text1"/>
          <w:sz w:val="24"/>
          <w:szCs w:val="24"/>
        </w:rPr>
        <w:t xml:space="preserve">as only </w:t>
      </w:r>
      <w:r w:rsidR="00B453FA">
        <w:rPr>
          <w:rFonts w:ascii="Arial" w:hAnsi="Arial" w:cs="Arial"/>
          <w:color w:val="000000" w:themeColor="text1"/>
          <w:sz w:val="24"/>
          <w:szCs w:val="24"/>
        </w:rPr>
        <w:t>the latter</w:t>
      </w:r>
      <w:r w:rsidR="00B453FA" w:rsidRPr="001E28F3">
        <w:rPr>
          <w:rFonts w:ascii="Arial" w:hAnsi="Arial" w:cs="Arial"/>
          <w:color w:val="000000" w:themeColor="text1"/>
          <w:sz w:val="24"/>
          <w:szCs w:val="24"/>
        </w:rPr>
        <w:t xml:space="preserve"> is </w:t>
      </w:r>
      <w:r w:rsidR="00B453FA">
        <w:rPr>
          <w:rFonts w:ascii="Arial" w:hAnsi="Arial" w:cs="Arial"/>
          <w:color w:val="000000" w:themeColor="text1"/>
          <w:sz w:val="24"/>
          <w:szCs w:val="24"/>
        </w:rPr>
        <w:t xml:space="preserve">sufficient </w:t>
      </w:r>
      <w:r w:rsidR="00B453FA" w:rsidRPr="001E28F3">
        <w:rPr>
          <w:rFonts w:ascii="Arial" w:hAnsi="Arial" w:cs="Arial"/>
          <w:color w:val="000000" w:themeColor="text1"/>
          <w:sz w:val="24"/>
          <w:szCs w:val="24"/>
        </w:rPr>
        <w:t>to defeat a prescriptive claim by the servient owner (Lambillion</w:t>
      </w:r>
      <w:r w:rsidR="00B453FA">
        <w:rPr>
          <w:rFonts w:ascii="Arial" w:hAnsi="Arial" w:cs="Arial"/>
          <w:color w:val="000000" w:themeColor="text1"/>
          <w:sz w:val="24"/>
          <w:szCs w:val="24"/>
        </w:rPr>
        <w:t>,</w:t>
      </w:r>
      <w:r w:rsidR="00B453FA" w:rsidRPr="001E28F3">
        <w:rPr>
          <w:rFonts w:ascii="Arial" w:hAnsi="Arial" w:cs="Arial"/>
          <w:color w:val="000000" w:themeColor="text1"/>
          <w:sz w:val="24"/>
          <w:szCs w:val="24"/>
        </w:rPr>
        <w:t xml:space="preserve"> 2021).</w:t>
      </w:r>
    </w:p>
    <w:p w14:paraId="4C95C835" w14:textId="3B7EE042" w:rsidR="004D3F1E" w:rsidRPr="004D3F1E" w:rsidRDefault="004D3F1E" w:rsidP="00371D38">
      <w:pPr>
        <w:spacing w:before="120" w:after="120" w:line="480" w:lineRule="auto"/>
        <w:rPr>
          <w:rFonts w:ascii="Arial" w:hAnsi="Arial" w:cs="Arial"/>
          <w:color w:val="000000"/>
          <w:sz w:val="24"/>
          <w:szCs w:val="24"/>
        </w:rPr>
      </w:pPr>
    </w:p>
    <w:p w14:paraId="1520BBDA" w14:textId="45ADDDDA" w:rsidR="00B453FA" w:rsidRDefault="00EC5BA4" w:rsidP="005E0D7A">
      <w:pPr>
        <w:spacing w:after="120" w:line="480" w:lineRule="auto"/>
        <w:textAlignment w:val="baseline"/>
        <w:rPr>
          <w:rFonts w:ascii="Arial" w:hAnsi="Arial" w:cs="Arial"/>
          <w:color w:val="000000" w:themeColor="text1"/>
          <w:sz w:val="24"/>
          <w:szCs w:val="24"/>
        </w:rPr>
      </w:pPr>
      <w:r w:rsidRPr="004D3F1E">
        <w:rPr>
          <w:rFonts w:ascii="Arial" w:hAnsi="Arial" w:cs="Arial"/>
          <w:sz w:val="24"/>
          <w:szCs w:val="24"/>
        </w:rPr>
        <w:t xml:space="preserve">Rights exercised in secret will </w:t>
      </w:r>
      <w:r w:rsidR="00371D38">
        <w:rPr>
          <w:rFonts w:ascii="Arial" w:hAnsi="Arial" w:cs="Arial"/>
          <w:sz w:val="24"/>
          <w:szCs w:val="24"/>
        </w:rPr>
        <w:t>also</w:t>
      </w:r>
      <w:r w:rsidRPr="004D3F1E">
        <w:rPr>
          <w:rFonts w:ascii="Arial" w:hAnsi="Arial" w:cs="Arial"/>
          <w:sz w:val="24"/>
          <w:szCs w:val="24"/>
        </w:rPr>
        <w:t xml:space="preserve"> </w:t>
      </w:r>
      <w:r w:rsidR="001F3DEF" w:rsidRPr="004D3F1E">
        <w:rPr>
          <w:rFonts w:ascii="Arial" w:hAnsi="Arial" w:cs="Arial"/>
          <w:sz w:val="24"/>
          <w:szCs w:val="24"/>
        </w:rPr>
        <w:t>fail</w:t>
      </w:r>
      <w:r w:rsidR="00B453FA">
        <w:rPr>
          <w:rFonts w:ascii="Arial" w:hAnsi="Arial" w:cs="Arial"/>
          <w:sz w:val="24"/>
          <w:szCs w:val="24"/>
        </w:rPr>
        <w:t>. I</w:t>
      </w:r>
      <w:r w:rsidR="001F3DEF" w:rsidRPr="004D3F1E">
        <w:rPr>
          <w:rFonts w:ascii="Arial" w:hAnsi="Arial" w:cs="Arial"/>
          <w:sz w:val="24"/>
          <w:szCs w:val="24"/>
        </w:rPr>
        <w:t>t</w:t>
      </w:r>
      <w:r w:rsidR="00D36AB7" w:rsidRPr="004D3F1E">
        <w:rPr>
          <w:rFonts w:ascii="Arial" w:hAnsi="Arial" w:cs="Arial"/>
          <w:sz w:val="24"/>
          <w:szCs w:val="24"/>
        </w:rPr>
        <w:t xml:space="preserve"> </w:t>
      </w:r>
      <w:r w:rsidR="00423A04" w:rsidRPr="004D3F1E">
        <w:rPr>
          <w:rFonts w:ascii="Arial" w:hAnsi="Arial" w:cs="Arial"/>
          <w:sz w:val="24"/>
          <w:szCs w:val="24"/>
        </w:rPr>
        <w:t>is essential</w:t>
      </w:r>
      <w:r w:rsidR="00812ED4" w:rsidRPr="004D3F1E">
        <w:rPr>
          <w:rFonts w:ascii="Arial" w:hAnsi="Arial" w:cs="Arial"/>
          <w:sz w:val="24"/>
          <w:szCs w:val="24"/>
        </w:rPr>
        <w:t xml:space="preserve"> to demonstrate </w:t>
      </w:r>
      <w:r w:rsidR="00812ED4" w:rsidRPr="004D3F1E">
        <w:rPr>
          <w:rFonts w:ascii="Arial" w:hAnsi="Arial" w:cs="Arial"/>
          <w:color w:val="000000" w:themeColor="text1"/>
          <w:sz w:val="24"/>
          <w:szCs w:val="24"/>
        </w:rPr>
        <w:t>that</w:t>
      </w:r>
      <w:r w:rsidR="00812ED4" w:rsidRPr="001E28F3">
        <w:rPr>
          <w:rFonts w:ascii="Arial" w:hAnsi="Arial" w:cs="Arial"/>
          <w:color w:val="000000" w:themeColor="text1"/>
          <w:sz w:val="24"/>
          <w:szCs w:val="24"/>
        </w:rPr>
        <w:t xml:space="preserve"> the servient owner </w:t>
      </w:r>
      <w:r w:rsidR="005E1DBF">
        <w:rPr>
          <w:rFonts w:ascii="Arial" w:hAnsi="Arial" w:cs="Arial"/>
          <w:color w:val="000000" w:themeColor="text1"/>
          <w:sz w:val="24"/>
          <w:szCs w:val="24"/>
        </w:rPr>
        <w:t>knew,</w:t>
      </w:r>
      <w:r w:rsidR="00812ED4" w:rsidRPr="001E28F3">
        <w:rPr>
          <w:rFonts w:ascii="Arial" w:hAnsi="Arial" w:cs="Arial"/>
          <w:color w:val="000000" w:themeColor="text1"/>
          <w:sz w:val="24"/>
          <w:szCs w:val="24"/>
        </w:rPr>
        <w:t xml:space="preserve"> or had the means of knowing</w:t>
      </w:r>
      <w:r w:rsidR="005E1DBF">
        <w:rPr>
          <w:rFonts w:ascii="Arial" w:hAnsi="Arial" w:cs="Arial"/>
          <w:color w:val="000000" w:themeColor="text1"/>
          <w:sz w:val="24"/>
          <w:szCs w:val="24"/>
        </w:rPr>
        <w:t>,</w:t>
      </w:r>
      <w:r w:rsidR="00812ED4" w:rsidRPr="001E28F3">
        <w:rPr>
          <w:rFonts w:ascii="Arial" w:hAnsi="Arial" w:cs="Arial"/>
          <w:color w:val="000000" w:themeColor="text1"/>
          <w:sz w:val="24"/>
          <w:szCs w:val="24"/>
        </w:rPr>
        <w:t xml:space="preserve"> about the use </w:t>
      </w:r>
      <w:r w:rsidR="00423A04" w:rsidRPr="001E28F3">
        <w:rPr>
          <w:rFonts w:ascii="Arial" w:hAnsi="Arial" w:cs="Arial"/>
          <w:color w:val="000000" w:themeColor="text1"/>
          <w:sz w:val="24"/>
          <w:szCs w:val="24"/>
        </w:rPr>
        <w:t>and</w:t>
      </w:r>
      <w:r w:rsidR="00812ED4" w:rsidRPr="001E28F3">
        <w:rPr>
          <w:rFonts w:ascii="Arial" w:hAnsi="Arial" w:cs="Arial"/>
          <w:color w:val="000000" w:themeColor="text1"/>
          <w:sz w:val="24"/>
          <w:szCs w:val="24"/>
        </w:rPr>
        <w:t xml:space="preserve"> </w:t>
      </w:r>
      <w:r w:rsidR="005E1DBF">
        <w:rPr>
          <w:rFonts w:ascii="Arial" w:hAnsi="Arial" w:cs="Arial"/>
          <w:color w:val="000000" w:themeColor="text1"/>
          <w:sz w:val="24"/>
          <w:szCs w:val="24"/>
        </w:rPr>
        <w:t>acquiesced</w:t>
      </w:r>
      <w:r w:rsidR="00D36AB7" w:rsidRPr="001E28F3">
        <w:rPr>
          <w:rFonts w:ascii="Arial" w:hAnsi="Arial" w:cs="Arial"/>
          <w:color w:val="000000" w:themeColor="text1"/>
          <w:sz w:val="24"/>
          <w:szCs w:val="24"/>
        </w:rPr>
        <w:t xml:space="preserve"> for </w:t>
      </w:r>
      <w:r w:rsidR="00371D38">
        <w:rPr>
          <w:rFonts w:ascii="Arial" w:hAnsi="Arial" w:cs="Arial"/>
          <w:color w:val="000000" w:themeColor="text1"/>
          <w:sz w:val="24"/>
          <w:szCs w:val="24"/>
        </w:rPr>
        <w:t>a</w:t>
      </w:r>
      <w:r w:rsidR="00D36AB7" w:rsidRPr="001E28F3">
        <w:rPr>
          <w:rFonts w:ascii="Arial" w:hAnsi="Arial" w:cs="Arial"/>
          <w:color w:val="000000" w:themeColor="text1"/>
          <w:sz w:val="24"/>
          <w:szCs w:val="24"/>
        </w:rPr>
        <w:t xml:space="preserve"> claim </w:t>
      </w:r>
      <w:r w:rsidR="00D36AB7" w:rsidRPr="001E28F3">
        <w:rPr>
          <w:rFonts w:ascii="Arial" w:hAnsi="Arial" w:cs="Arial"/>
          <w:color w:val="000000" w:themeColor="text1"/>
          <w:sz w:val="24"/>
          <w:szCs w:val="24"/>
        </w:rPr>
        <w:lastRenderedPageBreak/>
        <w:t>to be</w:t>
      </w:r>
      <w:r w:rsidR="00812ED4" w:rsidRPr="001E28F3">
        <w:rPr>
          <w:rFonts w:ascii="Arial" w:hAnsi="Arial" w:cs="Arial"/>
          <w:color w:val="000000" w:themeColor="text1"/>
          <w:sz w:val="24"/>
          <w:szCs w:val="24"/>
        </w:rPr>
        <w:t xml:space="preserve"> successful</w:t>
      </w:r>
      <w:r w:rsidR="00D36AB7" w:rsidRPr="001E28F3">
        <w:rPr>
          <w:rFonts w:ascii="Arial" w:hAnsi="Arial" w:cs="Arial"/>
          <w:color w:val="000000" w:themeColor="text1"/>
          <w:sz w:val="24"/>
          <w:szCs w:val="24"/>
        </w:rPr>
        <w:t xml:space="preserve">, as </w:t>
      </w:r>
      <w:r w:rsidR="005E1DBF">
        <w:rPr>
          <w:rFonts w:ascii="Arial" w:hAnsi="Arial" w:cs="Arial"/>
          <w:color w:val="000000" w:themeColor="text1"/>
          <w:sz w:val="24"/>
          <w:szCs w:val="24"/>
        </w:rPr>
        <w:t xml:space="preserve">highlighted </w:t>
      </w:r>
      <w:r w:rsidR="00B453FA">
        <w:rPr>
          <w:rFonts w:ascii="Arial" w:hAnsi="Arial" w:cs="Arial"/>
          <w:color w:val="000000" w:themeColor="text1"/>
          <w:sz w:val="24"/>
          <w:szCs w:val="24"/>
        </w:rPr>
        <w:t>by</w:t>
      </w:r>
      <w:r w:rsidR="00423A04" w:rsidRPr="001E28F3">
        <w:rPr>
          <w:rFonts w:ascii="Arial" w:hAnsi="Arial" w:cs="Arial"/>
          <w:color w:val="000000" w:themeColor="text1"/>
          <w:sz w:val="24"/>
          <w:szCs w:val="24"/>
        </w:rPr>
        <w:t xml:space="preserve"> </w:t>
      </w:r>
      <w:r w:rsidR="00423A04" w:rsidRPr="001E28F3">
        <w:rPr>
          <w:rFonts w:ascii="Arial" w:hAnsi="Arial" w:cs="Arial"/>
          <w:i/>
          <w:iCs/>
          <w:color w:val="000000" w:themeColor="text1"/>
          <w:sz w:val="24"/>
          <w:szCs w:val="24"/>
        </w:rPr>
        <w:t>Liverpool</w:t>
      </w:r>
      <w:r w:rsidRPr="001E28F3">
        <w:rPr>
          <w:rFonts w:ascii="Arial" w:hAnsi="Arial" w:cs="Arial"/>
          <w:i/>
          <w:iCs/>
          <w:color w:val="000000" w:themeColor="text1"/>
          <w:sz w:val="24"/>
          <w:szCs w:val="24"/>
        </w:rPr>
        <w:t xml:space="preserve"> Corp v Coghill</w:t>
      </w:r>
      <w:r w:rsidRPr="001E28F3">
        <w:rPr>
          <w:rFonts w:ascii="Arial" w:hAnsi="Arial" w:cs="Arial"/>
          <w:color w:val="000000" w:themeColor="text1"/>
          <w:sz w:val="24"/>
          <w:szCs w:val="24"/>
        </w:rPr>
        <w:t xml:space="preserve"> [1918]</w:t>
      </w:r>
      <w:r w:rsidR="00D36AB7" w:rsidRPr="001E28F3">
        <w:rPr>
          <w:rFonts w:ascii="Arial" w:hAnsi="Arial" w:cs="Arial"/>
          <w:color w:val="000000" w:themeColor="text1"/>
          <w:sz w:val="24"/>
          <w:szCs w:val="24"/>
        </w:rPr>
        <w:t xml:space="preserve">, </w:t>
      </w:r>
      <w:r w:rsidR="00423A04" w:rsidRPr="001E28F3">
        <w:rPr>
          <w:rFonts w:ascii="Arial" w:hAnsi="Arial" w:cs="Arial"/>
          <w:color w:val="000000" w:themeColor="text1"/>
          <w:sz w:val="24"/>
          <w:szCs w:val="24"/>
        </w:rPr>
        <w:t>where the</w:t>
      </w:r>
      <w:r w:rsidRPr="001E28F3">
        <w:rPr>
          <w:rFonts w:ascii="Arial" w:hAnsi="Arial" w:cs="Arial"/>
          <w:color w:val="000000" w:themeColor="text1"/>
          <w:sz w:val="24"/>
          <w:szCs w:val="24"/>
        </w:rPr>
        <w:t xml:space="preserve"> use </w:t>
      </w:r>
      <w:r w:rsidR="00371D38">
        <w:rPr>
          <w:rFonts w:ascii="Arial" w:hAnsi="Arial" w:cs="Arial"/>
          <w:color w:val="000000" w:themeColor="text1"/>
          <w:sz w:val="24"/>
          <w:szCs w:val="24"/>
        </w:rPr>
        <w:t>occurred</w:t>
      </w:r>
      <w:r w:rsidRPr="001E28F3">
        <w:rPr>
          <w:rFonts w:ascii="Arial" w:hAnsi="Arial" w:cs="Arial"/>
          <w:color w:val="000000" w:themeColor="text1"/>
          <w:sz w:val="24"/>
          <w:szCs w:val="24"/>
        </w:rPr>
        <w:t xml:space="preserve"> at night without the servient owner’s knowledge</w:t>
      </w:r>
      <w:r w:rsidR="00B453FA">
        <w:rPr>
          <w:rFonts w:ascii="Arial" w:hAnsi="Arial" w:cs="Arial"/>
          <w:color w:val="000000" w:themeColor="text1"/>
          <w:sz w:val="24"/>
          <w:szCs w:val="24"/>
        </w:rPr>
        <w:t xml:space="preserve"> </w:t>
      </w:r>
      <w:r w:rsidR="005E0D7A" w:rsidRPr="001E28F3">
        <w:rPr>
          <w:rFonts w:ascii="Arial" w:hAnsi="Arial" w:cs="Arial"/>
          <w:color w:val="000000" w:themeColor="text1"/>
          <w:sz w:val="24"/>
          <w:szCs w:val="24"/>
          <w:shd w:val="clear" w:color="auto" w:fill="FFFFFF"/>
        </w:rPr>
        <w:t>(</w:t>
      </w:r>
      <w:r w:rsidR="005E0D7A" w:rsidRPr="001E28F3">
        <w:rPr>
          <w:rFonts w:ascii="Arial" w:hAnsi="Arial" w:cs="Arial"/>
          <w:color w:val="000000" w:themeColor="text1"/>
          <w:sz w:val="24"/>
          <w:szCs w:val="24"/>
        </w:rPr>
        <w:t>Ireland, 2013)</w:t>
      </w:r>
      <w:r w:rsidR="005E0D7A">
        <w:rPr>
          <w:rFonts w:ascii="Arial" w:hAnsi="Arial" w:cs="Arial"/>
          <w:color w:val="000000" w:themeColor="text1"/>
          <w:sz w:val="24"/>
          <w:szCs w:val="24"/>
        </w:rPr>
        <w:t xml:space="preserve">. </w:t>
      </w:r>
    </w:p>
    <w:p w14:paraId="6E429D24" w14:textId="174D6967" w:rsidR="00A3548E" w:rsidRPr="005E0D7A" w:rsidRDefault="00BB4978" w:rsidP="005E0D7A">
      <w:pPr>
        <w:spacing w:after="120" w:line="480" w:lineRule="auto"/>
        <w:textAlignment w:val="baseline"/>
        <w:rPr>
          <w:rFonts w:ascii="Arial" w:hAnsi="Arial" w:cs="Arial"/>
          <w:sz w:val="24"/>
          <w:szCs w:val="24"/>
        </w:rPr>
      </w:pPr>
      <w:r w:rsidRPr="001E28F3">
        <w:rPr>
          <w:rFonts w:ascii="Arial" w:hAnsi="Arial" w:cs="Arial"/>
          <w:color w:val="000000" w:themeColor="text1"/>
          <w:sz w:val="24"/>
          <w:szCs w:val="24"/>
          <w:shd w:val="clear" w:color="auto" w:fill="FFFFFF"/>
        </w:rPr>
        <w:t xml:space="preserve">There is </w:t>
      </w:r>
      <w:r w:rsidR="00B453FA">
        <w:rPr>
          <w:rFonts w:ascii="Arial" w:hAnsi="Arial" w:cs="Arial"/>
          <w:color w:val="000000" w:themeColor="text1"/>
          <w:sz w:val="24"/>
          <w:szCs w:val="24"/>
          <w:shd w:val="clear" w:color="auto" w:fill="FFFFFF"/>
        </w:rPr>
        <w:t>further</w:t>
      </w:r>
      <w:r w:rsidR="005E0D7A">
        <w:rPr>
          <w:rFonts w:ascii="Arial" w:hAnsi="Arial" w:cs="Arial"/>
          <w:color w:val="000000" w:themeColor="text1"/>
          <w:sz w:val="24"/>
          <w:szCs w:val="24"/>
          <w:shd w:val="clear" w:color="auto" w:fill="FFFFFF"/>
        </w:rPr>
        <w:t xml:space="preserve"> </w:t>
      </w:r>
      <w:r w:rsidRPr="001E28F3">
        <w:rPr>
          <w:rFonts w:ascii="Arial" w:hAnsi="Arial" w:cs="Arial"/>
          <w:color w:val="000000" w:themeColor="text1"/>
          <w:sz w:val="24"/>
          <w:szCs w:val="24"/>
          <w:shd w:val="clear" w:color="auto" w:fill="FFFFFF"/>
        </w:rPr>
        <w:t>distinction between limited right</w:t>
      </w:r>
      <w:r w:rsidR="00EE0DA8">
        <w:rPr>
          <w:rFonts w:ascii="Arial" w:hAnsi="Arial" w:cs="Arial"/>
          <w:color w:val="000000" w:themeColor="text1"/>
          <w:sz w:val="24"/>
          <w:szCs w:val="24"/>
          <w:shd w:val="clear" w:color="auto" w:fill="FFFFFF"/>
        </w:rPr>
        <w:t xml:space="preserve">s </w:t>
      </w:r>
      <w:r w:rsidRPr="001E28F3">
        <w:rPr>
          <w:rFonts w:ascii="Arial" w:hAnsi="Arial" w:cs="Arial"/>
          <w:color w:val="000000" w:themeColor="text1"/>
          <w:sz w:val="24"/>
          <w:szCs w:val="24"/>
          <w:shd w:val="clear" w:color="auto" w:fill="FFFFFF"/>
        </w:rPr>
        <w:t xml:space="preserve">over the servient land and </w:t>
      </w:r>
      <w:r w:rsidR="005E0D7A">
        <w:rPr>
          <w:rFonts w:ascii="Arial" w:hAnsi="Arial" w:cs="Arial"/>
          <w:color w:val="000000" w:themeColor="text1"/>
          <w:sz w:val="24"/>
          <w:szCs w:val="24"/>
          <w:shd w:val="clear" w:color="auto" w:fill="FFFFFF"/>
        </w:rPr>
        <w:t>use</w:t>
      </w:r>
      <w:r w:rsidRPr="001E28F3">
        <w:rPr>
          <w:rFonts w:ascii="Arial" w:hAnsi="Arial" w:cs="Arial"/>
          <w:color w:val="000000" w:themeColor="text1"/>
          <w:sz w:val="24"/>
          <w:szCs w:val="24"/>
          <w:shd w:val="clear" w:color="auto" w:fill="FFFFFF"/>
        </w:rPr>
        <w:t xml:space="preserve"> so significant that the dominant landowner </w:t>
      </w:r>
      <w:r w:rsidR="00B453FA">
        <w:rPr>
          <w:rFonts w:ascii="Arial" w:hAnsi="Arial" w:cs="Arial"/>
          <w:color w:val="000000" w:themeColor="text1"/>
          <w:sz w:val="24"/>
          <w:szCs w:val="24"/>
          <w:shd w:val="clear" w:color="auto" w:fill="FFFFFF"/>
        </w:rPr>
        <w:t>virtually dispossesses the</w:t>
      </w:r>
      <w:r w:rsidR="00EE0DA8">
        <w:rPr>
          <w:rFonts w:ascii="Arial" w:hAnsi="Arial" w:cs="Arial"/>
          <w:color w:val="000000" w:themeColor="text1"/>
          <w:sz w:val="24"/>
          <w:szCs w:val="24"/>
          <w:shd w:val="clear" w:color="auto" w:fill="FFFFFF"/>
        </w:rPr>
        <w:t xml:space="preserve"> </w:t>
      </w:r>
      <w:r w:rsidR="00B453FA">
        <w:rPr>
          <w:rFonts w:ascii="Arial" w:hAnsi="Arial" w:cs="Arial"/>
          <w:color w:val="000000" w:themeColor="text1"/>
          <w:sz w:val="24"/>
          <w:szCs w:val="24"/>
          <w:shd w:val="clear" w:color="auto" w:fill="FFFFFF"/>
        </w:rPr>
        <w:t xml:space="preserve">servient </w:t>
      </w:r>
      <w:r w:rsidR="00EE0DA8">
        <w:rPr>
          <w:rFonts w:ascii="Arial" w:hAnsi="Arial" w:cs="Arial"/>
          <w:color w:val="000000" w:themeColor="text1"/>
          <w:sz w:val="24"/>
          <w:szCs w:val="24"/>
          <w:shd w:val="clear" w:color="auto" w:fill="FFFFFF"/>
        </w:rPr>
        <w:t xml:space="preserve">owner </w:t>
      </w:r>
      <w:r w:rsidRPr="001E28F3">
        <w:rPr>
          <w:rFonts w:ascii="Arial" w:hAnsi="Arial" w:cs="Arial"/>
          <w:color w:val="000000" w:themeColor="text1"/>
          <w:sz w:val="24"/>
          <w:szCs w:val="24"/>
          <w:shd w:val="clear" w:color="auto" w:fill="FFFFFF"/>
        </w:rPr>
        <w:t>(</w:t>
      </w:r>
      <w:r w:rsidRPr="001E28F3">
        <w:rPr>
          <w:rFonts w:ascii="Arial" w:hAnsi="Arial" w:cs="Arial"/>
          <w:color w:val="000000" w:themeColor="text1"/>
          <w:sz w:val="24"/>
          <w:szCs w:val="24"/>
        </w:rPr>
        <w:t>Ireland, 2013)</w:t>
      </w:r>
      <w:r w:rsidR="00E35714">
        <w:rPr>
          <w:rFonts w:ascii="Arial" w:hAnsi="Arial" w:cs="Arial"/>
          <w:color w:val="000000" w:themeColor="text1"/>
          <w:sz w:val="24"/>
          <w:szCs w:val="24"/>
        </w:rPr>
        <w:t xml:space="preserve">. </w:t>
      </w:r>
      <w:r w:rsidRPr="001E28F3">
        <w:rPr>
          <w:rFonts w:ascii="Arial" w:hAnsi="Arial" w:cs="Arial"/>
          <w:color w:val="000000" w:themeColor="text1"/>
          <w:sz w:val="24"/>
          <w:szCs w:val="24"/>
          <w:shd w:val="clear" w:color="auto" w:fill="FFFFFF"/>
        </w:rPr>
        <w:t xml:space="preserve">In </w:t>
      </w:r>
      <w:r w:rsidRPr="001E28F3">
        <w:rPr>
          <w:rStyle w:val="Emphasis"/>
          <w:rFonts w:ascii="Arial" w:hAnsi="Arial" w:cs="Arial"/>
          <w:color w:val="000000" w:themeColor="text1"/>
          <w:sz w:val="24"/>
          <w:szCs w:val="24"/>
          <w:bdr w:val="none" w:sz="0" w:space="0" w:color="auto" w:frame="1"/>
          <w:shd w:val="clear" w:color="auto" w:fill="FFFFFF"/>
        </w:rPr>
        <w:t>Re Ellenborough Park</w:t>
      </w:r>
      <w:r w:rsidR="00EE0DA8">
        <w:rPr>
          <w:rStyle w:val="Emphasis"/>
          <w:rFonts w:ascii="Arial" w:hAnsi="Arial" w:cs="Arial"/>
          <w:color w:val="000000" w:themeColor="text1"/>
          <w:sz w:val="24"/>
          <w:szCs w:val="24"/>
          <w:bdr w:val="none" w:sz="0" w:space="0" w:color="auto" w:frame="1"/>
          <w:shd w:val="clear" w:color="auto" w:fill="FFFFFF"/>
        </w:rPr>
        <w:t xml:space="preserve"> </w:t>
      </w:r>
      <w:r w:rsidR="00EE0DA8" w:rsidRPr="00EE0DA8">
        <w:rPr>
          <w:rStyle w:val="Emphasis"/>
          <w:rFonts w:ascii="Arial" w:hAnsi="Arial" w:cs="Arial"/>
          <w:i w:val="0"/>
          <w:iCs w:val="0"/>
          <w:color w:val="000000" w:themeColor="text1"/>
          <w:sz w:val="24"/>
          <w:szCs w:val="24"/>
          <w:bdr w:val="none" w:sz="0" w:space="0" w:color="auto" w:frame="1"/>
          <w:shd w:val="clear" w:color="auto" w:fill="FFFFFF"/>
        </w:rPr>
        <w:t>[1956]</w:t>
      </w:r>
      <w:r w:rsidRPr="001E28F3">
        <w:rPr>
          <w:rFonts w:ascii="Arial" w:hAnsi="Arial" w:cs="Arial"/>
          <w:color w:val="000000" w:themeColor="text1"/>
          <w:sz w:val="24"/>
          <w:szCs w:val="24"/>
          <w:shd w:val="clear" w:color="auto" w:fill="FFFFFF"/>
        </w:rPr>
        <w:t xml:space="preserve">, Lord Evershed </w:t>
      </w:r>
      <w:r w:rsidR="00EE0DA8">
        <w:rPr>
          <w:rFonts w:ascii="Arial" w:hAnsi="Arial" w:cs="Arial"/>
          <w:color w:val="000000" w:themeColor="text1"/>
          <w:sz w:val="24"/>
          <w:szCs w:val="24"/>
          <w:shd w:val="clear" w:color="auto" w:fill="FFFFFF"/>
        </w:rPr>
        <w:t xml:space="preserve">ruled </w:t>
      </w:r>
      <w:r w:rsidRPr="001E28F3">
        <w:rPr>
          <w:rFonts w:ascii="Arial" w:hAnsi="Arial" w:cs="Arial"/>
          <w:color w:val="000000" w:themeColor="text1"/>
          <w:sz w:val="24"/>
          <w:szCs w:val="24"/>
          <w:shd w:val="clear" w:color="auto" w:fill="FFFFFF"/>
        </w:rPr>
        <w:t>that an easement must, ‘not amount to rights of occupation or … substantially deprive the owners of proprietorship or legal possession’</w:t>
      </w:r>
      <w:r w:rsidR="00EE0DA8">
        <w:rPr>
          <w:rFonts w:ascii="Arial" w:hAnsi="Arial" w:cs="Arial"/>
          <w:color w:val="000000" w:themeColor="text1"/>
          <w:sz w:val="24"/>
          <w:szCs w:val="24"/>
          <w:shd w:val="clear" w:color="auto" w:fill="FFFFFF"/>
        </w:rPr>
        <w:t xml:space="preserve">. Cases </w:t>
      </w:r>
      <w:r w:rsidRPr="001E28F3">
        <w:rPr>
          <w:rFonts w:ascii="Arial" w:hAnsi="Arial" w:cs="Arial"/>
          <w:color w:val="000000" w:themeColor="text1"/>
          <w:sz w:val="24"/>
          <w:szCs w:val="24"/>
          <w:shd w:val="clear" w:color="auto" w:fill="FFFFFF"/>
        </w:rPr>
        <w:t xml:space="preserve">such as </w:t>
      </w:r>
      <w:r w:rsidR="00EE0DA8" w:rsidRPr="001E28F3">
        <w:rPr>
          <w:rFonts w:ascii="Arial" w:hAnsi="Arial" w:cs="Arial"/>
          <w:i/>
          <w:iCs/>
          <w:color w:val="000000" w:themeColor="text1"/>
          <w:sz w:val="24"/>
          <w:szCs w:val="24"/>
        </w:rPr>
        <w:t>Copeland v Greenhalf</w:t>
      </w:r>
      <w:r w:rsidR="00EE0DA8" w:rsidRPr="001E28F3">
        <w:rPr>
          <w:rFonts w:ascii="Arial" w:hAnsi="Arial" w:cs="Arial"/>
          <w:color w:val="000000" w:themeColor="text1"/>
          <w:sz w:val="24"/>
          <w:szCs w:val="24"/>
        </w:rPr>
        <w:t xml:space="preserve"> [1952]</w:t>
      </w:r>
      <w:r w:rsidR="00EE0DA8">
        <w:rPr>
          <w:rFonts w:ascii="Arial" w:hAnsi="Arial" w:cs="Arial"/>
          <w:color w:val="000000" w:themeColor="text1"/>
          <w:sz w:val="24"/>
          <w:szCs w:val="24"/>
        </w:rPr>
        <w:t xml:space="preserve">, </w:t>
      </w:r>
      <w:r w:rsidR="00A84DCC" w:rsidRPr="00A84DCC">
        <w:rPr>
          <w:rFonts w:ascii="Arial" w:hAnsi="Arial" w:cs="Arial"/>
          <w:i/>
          <w:iCs/>
          <w:color w:val="000000" w:themeColor="text1"/>
          <w:sz w:val="24"/>
          <w:szCs w:val="24"/>
        </w:rPr>
        <w:t>London and</w:t>
      </w:r>
      <w:r w:rsidR="00A84DCC">
        <w:rPr>
          <w:rFonts w:ascii="Arial" w:hAnsi="Arial" w:cs="Arial"/>
          <w:color w:val="000000" w:themeColor="text1"/>
          <w:sz w:val="24"/>
          <w:szCs w:val="24"/>
        </w:rPr>
        <w:t xml:space="preserve"> </w:t>
      </w:r>
      <w:r w:rsidR="00EE0DA8" w:rsidRPr="001E28F3">
        <w:rPr>
          <w:rFonts w:ascii="Arial" w:hAnsi="Arial" w:cs="Arial"/>
          <w:i/>
          <w:iCs/>
          <w:color w:val="000000" w:themeColor="text1"/>
          <w:sz w:val="24"/>
          <w:szCs w:val="24"/>
        </w:rPr>
        <w:t xml:space="preserve">Blenheim Estates v Ladbroke Retail Park Ltd </w:t>
      </w:r>
      <w:r w:rsidR="00EE0DA8" w:rsidRPr="00EE0DA8">
        <w:rPr>
          <w:rFonts w:ascii="Arial" w:hAnsi="Arial" w:cs="Arial"/>
          <w:color w:val="000000" w:themeColor="text1"/>
          <w:sz w:val="24"/>
          <w:szCs w:val="24"/>
        </w:rPr>
        <w:t>[1992]</w:t>
      </w:r>
      <w:r w:rsidR="00EE0DA8">
        <w:rPr>
          <w:rFonts w:ascii="Arial" w:hAnsi="Arial" w:cs="Arial"/>
          <w:color w:val="000000" w:themeColor="text1"/>
          <w:sz w:val="24"/>
          <w:szCs w:val="24"/>
        </w:rPr>
        <w:t xml:space="preserve"> and </w:t>
      </w:r>
      <w:r w:rsidRPr="001E28F3">
        <w:rPr>
          <w:rFonts w:ascii="Arial" w:hAnsi="Arial" w:cs="Arial"/>
          <w:i/>
          <w:iCs/>
          <w:color w:val="000000" w:themeColor="text1"/>
          <w:sz w:val="24"/>
          <w:szCs w:val="24"/>
        </w:rPr>
        <w:t>Batchelor v Marlow</w:t>
      </w:r>
      <w:r w:rsidRPr="001E28F3">
        <w:rPr>
          <w:rFonts w:ascii="Arial" w:hAnsi="Arial" w:cs="Arial"/>
          <w:color w:val="000000" w:themeColor="text1"/>
          <w:sz w:val="24"/>
          <w:szCs w:val="24"/>
        </w:rPr>
        <w:t xml:space="preserve"> [2001]</w:t>
      </w:r>
      <w:r w:rsidR="00EE0DA8">
        <w:rPr>
          <w:rFonts w:ascii="Arial" w:hAnsi="Arial" w:cs="Arial"/>
          <w:color w:val="000000" w:themeColor="text1"/>
          <w:sz w:val="24"/>
          <w:szCs w:val="24"/>
        </w:rPr>
        <w:t xml:space="preserve"> </w:t>
      </w:r>
      <w:r w:rsidRPr="001E28F3">
        <w:rPr>
          <w:rFonts w:ascii="Arial" w:hAnsi="Arial" w:cs="Arial"/>
          <w:color w:val="000000" w:themeColor="text1"/>
          <w:sz w:val="24"/>
          <w:szCs w:val="24"/>
        </w:rPr>
        <w:t>all support th</w:t>
      </w:r>
      <w:r w:rsidR="005E0D7A">
        <w:rPr>
          <w:rFonts w:ascii="Arial" w:hAnsi="Arial" w:cs="Arial"/>
          <w:color w:val="000000" w:themeColor="text1"/>
          <w:sz w:val="24"/>
          <w:szCs w:val="24"/>
        </w:rPr>
        <w:t>is</w:t>
      </w:r>
      <w:r w:rsidRPr="001E28F3">
        <w:rPr>
          <w:rFonts w:ascii="Arial" w:hAnsi="Arial" w:cs="Arial"/>
          <w:color w:val="000000" w:themeColor="text1"/>
          <w:sz w:val="24"/>
          <w:szCs w:val="24"/>
        </w:rPr>
        <w:t xml:space="preserve"> view</w:t>
      </w:r>
      <w:r w:rsidR="005E0D7A">
        <w:rPr>
          <w:rFonts w:ascii="Arial" w:hAnsi="Arial" w:cs="Arial"/>
          <w:color w:val="000000" w:themeColor="text1"/>
          <w:sz w:val="24"/>
          <w:szCs w:val="24"/>
        </w:rPr>
        <w:t xml:space="preserve">, </w:t>
      </w:r>
      <w:r w:rsidR="005E0D7A" w:rsidRPr="001E28F3">
        <w:rPr>
          <w:rFonts w:ascii="Arial" w:hAnsi="Arial" w:cs="Arial"/>
          <w:color w:val="000000" w:themeColor="text1"/>
          <w:sz w:val="24"/>
          <w:szCs w:val="24"/>
        </w:rPr>
        <w:t>known as the ‘ouster principle’</w:t>
      </w:r>
      <w:r w:rsidR="005E0D7A">
        <w:rPr>
          <w:rFonts w:ascii="Arial" w:hAnsi="Arial" w:cs="Arial"/>
          <w:color w:val="000000" w:themeColor="text1"/>
          <w:sz w:val="24"/>
          <w:szCs w:val="24"/>
        </w:rPr>
        <w:t xml:space="preserve">, </w:t>
      </w:r>
      <w:r w:rsidRPr="001E28F3">
        <w:rPr>
          <w:rFonts w:ascii="Arial" w:hAnsi="Arial" w:cs="Arial"/>
          <w:color w:val="000000" w:themeColor="text1"/>
          <w:sz w:val="24"/>
          <w:szCs w:val="24"/>
        </w:rPr>
        <w:t>that if the servient owner c</w:t>
      </w:r>
      <w:r w:rsidR="005C2BB0">
        <w:rPr>
          <w:rFonts w:ascii="Arial" w:hAnsi="Arial" w:cs="Arial"/>
          <w:color w:val="000000" w:themeColor="text1"/>
          <w:sz w:val="24"/>
          <w:szCs w:val="24"/>
        </w:rPr>
        <w:t>annot</w:t>
      </w:r>
      <w:r w:rsidRPr="001E28F3">
        <w:rPr>
          <w:rFonts w:ascii="Arial" w:hAnsi="Arial" w:cs="Arial"/>
          <w:color w:val="000000" w:themeColor="text1"/>
          <w:sz w:val="24"/>
          <w:szCs w:val="24"/>
        </w:rPr>
        <w:t xml:space="preserve"> reasonably use his </w:t>
      </w:r>
      <w:proofErr w:type="gramStart"/>
      <w:r w:rsidRPr="001E28F3">
        <w:rPr>
          <w:rFonts w:ascii="Arial" w:hAnsi="Arial" w:cs="Arial"/>
          <w:color w:val="000000" w:themeColor="text1"/>
          <w:sz w:val="24"/>
          <w:szCs w:val="24"/>
        </w:rPr>
        <w:t>land</w:t>
      </w:r>
      <w:proofErr w:type="gramEnd"/>
      <w:r w:rsidRPr="001E28F3">
        <w:rPr>
          <w:rFonts w:ascii="Arial" w:hAnsi="Arial" w:cs="Arial"/>
          <w:color w:val="000000" w:themeColor="text1"/>
          <w:sz w:val="24"/>
          <w:szCs w:val="24"/>
        </w:rPr>
        <w:t xml:space="preserve"> it cannot be an easement</w:t>
      </w:r>
      <w:r w:rsidR="001A69A6">
        <w:rPr>
          <w:rFonts w:ascii="Arial" w:hAnsi="Arial" w:cs="Arial"/>
          <w:color w:val="000000" w:themeColor="text1"/>
          <w:sz w:val="24"/>
          <w:szCs w:val="24"/>
        </w:rPr>
        <w:t xml:space="preserve"> </w:t>
      </w:r>
      <w:r w:rsidR="001F3DEF">
        <w:rPr>
          <w:rFonts w:ascii="Arial" w:hAnsi="Arial" w:cs="Arial"/>
          <w:color w:val="000000" w:themeColor="text1"/>
          <w:sz w:val="24"/>
          <w:szCs w:val="24"/>
        </w:rPr>
        <w:t>(Bevan</w:t>
      </w:r>
      <w:r w:rsidR="00752949">
        <w:rPr>
          <w:rFonts w:ascii="Arial" w:hAnsi="Arial" w:cs="Arial"/>
          <w:color w:val="000000" w:themeColor="text1"/>
          <w:sz w:val="24"/>
          <w:szCs w:val="24"/>
        </w:rPr>
        <w:t xml:space="preserve"> 2022)</w:t>
      </w:r>
      <w:r w:rsidR="001A69A6">
        <w:rPr>
          <w:rFonts w:ascii="Arial" w:hAnsi="Arial" w:cs="Arial"/>
          <w:color w:val="000000" w:themeColor="text1"/>
          <w:sz w:val="24"/>
          <w:szCs w:val="24"/>
          <w:shd w:val="clear" w:color="auto" w:fill="FFFFFF"/>
        </w:rPr>
        <w:t>.</w:t>
      </w:r>
      <w:r w:rsidR="00B453FA">
        <w:rPr>
          <w:rFonts w:ascii="Arial" w:hAnsi="Arial" w:cs="Arial"/>
          <w:color w:val="000000" w:themeColor="text1"/>
          <w:sz w:val="24"/>
          <w:szCs w:val="24"/>
          <w:shd w:val="clear" w:color="auto" w:fill="FFFFFF"/>
        </w:rPr>
        <w:t xml:space="preserve"> </w:t>
      </w:r>
      <w:r w:rsidR="001A69A6">
        <w:rPr>
          <w:rFonts w:ascii="Arial" w:hAnsi="Arial" w:cs="Arial"/>
          <w:color w:val="000000" w:themeColor="text1"/>
          <w:sz w:val="24"/>
          <w:szCs w:val="24"/>
        </w:rPr>
        <w:t xml:space="preserve">However, a </w:t>
      </w:r>
      <w:r w:rsidR="006A0998" w:rsidRPr="001E28F3">
        <w:rPr>
          <w:rFonts w:ascii="Arial" w:hAnsi="Arial" w:cs="Arial"/>
          <w:color w:val="000000" w:themeColor="text1"/>
          <w:sz w:val="24"/>
          <w:szCs w:val="24"/>
        </w:rPr>
        <w:t>contrary judgement</w:t>
      </w:r>
      <w:r w:rsidR="001F3DEF">
        <w:rPr>
          <w:rFonts w:ascii="Arial" w:hAnsi="Arial" w:cs="Arial"/>
          <w:color w:val="000000" w:themeColor="text1"/>
          <w:sz w:val="24"/>
          <w:szCs w:val="24"/>
        </w:rPr>
        <w:t xml:space="preserve"> </w:t>
      </w:r>
      <w:r w:rsidR="001F3DEF" w:rsidRPr="001E28F3">
        <w:rPr>
          <w:rFonts w:ascii="Arial" w:hAnsi="Arial" w:cs="Arial"/>
          <w:color w:val="000000" w:themeColor="text1"/>
          <w:sz w:val="24"/>
          <w:szCs w:val="24"/>
        </w:rPr>
        <w:t>in</w:t>
      </w:r>
      <w:r w:rsidRPr="001E28F3">
        <w:rPr>
          <w:rFonts w:ascii="Arial" w:hAnsi="Arial" w:cs="Arial"/>
          <w:color w:val="000000" w:themeColor="text1"/>
          <w:sz w:val="24"/>
          <w:szCs w:val="24"/>
        </w:rPr>
        <w:t xml:space="preserve"> </w:t>
      </w:r>
      <w:r w:rsidRPr="001E28F3">
        <w:rPr>
          <w:rFonts w:ascii="Arial" w:hAnsi="Arial" w:cs="Arial"/>
          <w:i/>
          <w:iCs/>
          <w:color w:val="000000" w:themeColor="text1"/>
          <w:sz w:val="24"/>
          <w:szCs w:val="24"/>
        </w:rPr>
        <w:t>Moncrieff v Jamieson</w:t>
      </w:r>
      <w:r w:rsidRPr="001E28F3">
        <w:rPr>
          <w:rFonts w:ascii="Arial" w:hAnsi="Arial" w:cs="Arial"/>
          <w:color w:val="000000" w:themeColor="text1"/>
          <w:sz w:val="24"/>
          <w:szCs w:val="24"/>
        </w:rPr>
        <w:t xml:space="preserve"> [2007] </w:t>
      </w:r>
      <w:r w:rsidR="003D5DF6">
        <w:rPr>
          <w:rFonts w:ascii="Arial" w:hAnsi="Arial" w:cs="Arial"/>
          <w:color w:val="000000" w:themeColor="text1"/>
          <w:sz w:val="24"/>
          <w:szCs w:val="24"/>
        </w:rPr>
        <w:t>and subsequently</w:t>
      </w:r>
      <w:r w:rsidR="00A84DCC">
        <w:rPr>
          <w:rFonts w:ascii="Arial" w:hAnsi="Arial" w:cs="Arial"/>
          <w:color w:val="000000" w:themeColor="text1"/>
          <w:sz w:val="24"/>
          <w:szCs w:val="24"/>
        </w:rPr>
        <w:t xml:space="preserve"> </w:t>
      </w:r>
      <w:r w:rsidR="00A84DCC" w:rsidRPr="00A84DCC">
        <w:rPr>
          <w:rFonts w:ascii="Arial" w:hAnsi="Arial" w:cs="Arial"/>
          <w:i/>
          <w:iCs/>
          <w:color w:val="000000" w:themeColor="text1"/>
          <w:sz w:val="24"/>
          <w:szCs w:val="24"/>
        </w:rPr>
        <w:t>Kettel &amp; Ors v Bloomfield Ltd</w:t>
      </w:r>
      <w:r w:rsidR="00A84DCC">
        <w:rPr>
          <w:rFonts w:ascii="Arial" w:hAnsi="Arial" w:cs="Arial"/>
          <w:color w:val="000000" w:themeColor="text1"/>
          <w:sz w:val="24"/>
          <w:szCs w:val="24"/>
        </w:rPr>
        <w:t xml:space="preserve"> [2012]</w:t>
      </w:r>
      <w:r w:rsidR="001A69A6">
        <w:rPr>
          <w:rFonts w:ascii="Arial" w:hAnsi="Arial" w:cs="Arial"/>
          <w:color w:val="000000" w:themeColor="text1"/>
          <w:sz w:val="24"/>
          <w:szCs w:val="24"/>
        </w:rPr>
        <w:t xml:space="preserve"> </w:t>
      </w:r>
      <w:r w:rsidR="00A84DCC">
        <w:rPr>
          <w:rFonts w:ascii="Arial" w:hAnsi="Arial" w:cs="Arial"/>
          <w:color w:val="000000" w:themeColor="text1"/>
          <w:sz w:val="24"/>
          <w:szCs w:val="24"/>
        </w:rPr>
        <w:t>have led</w:t>
      </w:r>
      <w:r w:rsidRPr="001E28F3">
        <w:rPr>
          <w:rFonts w:ascii="Arial" w:hAnsi="Arial" w:cs="Arial"/>
          <w:color w:val="000000" w:themeColor="text1"/>
          <w:sz w:val="24"/>
          <w:szCs w:val="24"/>
        </w:rPr>
        <w:t xml:space="preserve"> to </w:t>
      </w:r>
      <w:r w:rsidR="005C2BB0">
        <w:rPr>
          <w:rFonts w:ascii="Arial" w:hAnsi="Arial" w:cs="Arial"/>
          <w:color w:val="000000" w:themeColor="text1"/>
          <w:sz w:val="24"/>
          <w:szCs w:val="24"/>
        </w:rPr>
        <w:t xml:space="preserve">ongoing </w:t>
      </w:r>
      <w:r w:rsidRPr="001E28F3">
        <w:rPr>
          <w:rFonts w:ascii="Arial" w:hAnsi="Arial" w:cs="Arial"/>
          <w:color w:val="000000" w:themeColor="text1"/>
          <w:sz w:val="24"/>
          <w:szCs w:val="24"/>
        </w:rPr>
        <w:t>uncertainty</w:t>
      </w:r>
      <w:r w:rsidR="00A84DCC">
        <w:rPr>
          <w:rFonts w:ascii="Arial" w:hAnsi="Arial" w:cs="Arial"/>
          <w:color w:val="000000" w:themeColor="text1"/>
          <w:sz w:val="24"/>
          <w:szCs w:val="24"/>
        </w:rPr>
        <w:t xml:space="preserve"> </w:t>
      </w:r>
      <w:r w:rsidR="001A69A6" w:rsidRPr="001E28F3">
        <w:rPr>
          <w:rFonts w:ascii="Arial" w:hAnsi="Arial" w:cs="Arial"/>
          <w:color w:val="000000" w:themeColor="text1"/>
          <w:sz w:val="24"/>
          <w:szCs w:val="24"/>
          <w:shd w:val="clear" w:color="auto" w:fill="FFFFFF"/>
        </w:rPr>
        <w:t>(</w:t>
      </w:r>
      <w:r w:rsidR="001A69A6" w:rsidRPr="001E28F3">
        <w:rPr>
          <w:rFonts w:ascii="Arial" w:hAnsi="Arial" w:cs="Arial"/>
          <w:color w:val="000000" w:themeColor="text1"/>
          <w:sz w:val="24"/>
          <w:szCs w:val="24"/>
        </w:rPr>
        <w:t>Ireland, 2013</w:t>
      </w:r>
      <w:r w:rsidR="001F3DEF" w:rsidRPr="001E28F3">
        <w:rPr>
          <w:rFonts w:ascii="Arial" w:hAnsi="Arial" w:cs="Arial"/>
          <w:color w:val="000000" w:themeColor="text1"/>
          <w:sz w:val="24"/>
          <w:szCs w:val="24"/>
        </w:rPr>
        <w:t>)</w:t>
      </w:r>
      <w:r w:rsidR="001F3DEF">
        <w:rPr>
          <w:rFonts w:ascii="Arial" w:hAnsi="Arial" w:cs="Arial"/>
          <w:color w:val="000000" w:themeColor="text1"/>
          <w:sz w:val="24"/>
          <w:szCs w:val="24"/>
        </w:rPr>
        <w:t>.</w:t>
      </w:r>
    </w:p>
    <w:p w14:paraId="31904A66" w14:textId="163CAB1E" w:rsidR="001E28F3" w:rsidRPr="001E28F3" w:rsidRDefault="001E28F3" w:rsidP="001E28F3">
      <w:pPr>
        <w:spacing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The Law of Property Act </w:t>
      </w:r>
      <w:r w:rsidR="00752949">
        <w:rPr>
          <w:rFonts w:ascii="Arial" w:hAnsi="Arial" w:cs="Arial"/>
          <w:color w:val="000000" w:themeColor="text1"/>
          <w:sz w:val="24"/>
          <w:szCs w:val="24"/>
        </w:rPr>
        <w:t xml:space="preserve">(LPA) </w:t>
      </w:r>
      <w:r w:rsidR="00406087">
        <w:rPr>
          <w:rFonts w:ascii="Arial" w:hAnsi="Arial" w:cs="Arial"/>
          <w:color w:val="000000" w:themeColor="text1"/>
          <w:sz w:val="24"/>
          <w:szCs w:val="24"/>
        </w:rPr>
        <w:t>(</w:t>
      </w:r>
      <w:r w:rsidRPr="001E28F3">
        <w:rPr>
          <w:rFonts w:ascii="Arial" w:hAnsi="Arial" w:cs="Arial"/>
          <w:color w:val="000000" w:themeColor="text1"/>
          <w:sz w:val="24"/>
          <w:szCs w:val="24"/>
        </w:rPr>
        <w:t>1925</w:t>
      </w:r>
      <w:r w:rsidR="00406087">
        <w:rPr>
          <w:rFonts w:ascii="Arial" w:hAnsi="Arial" w:cs="Arial"/>
          <w:color w:val="000000" w:themeColor="text1"/>
          <w:sz w:val="24"/>
          <w:szCs w:val="24"/>
        </w:rPr>
        <w:t>)</w:t>
      </w:r>
      <w:r w:rsidRPr="001E28F3">
        <w:rPr>
          <w:rFonts w:ascii="Arial" w:hAnsi="Arial" w:cs="Arial"/>
          <w:color w:val="000000" w:themeColor="text1"/>
          <w:sz w:val="24"/>
          <w:szCs w:val="24"/>
        </w:rPr>
        <w:t xml:space="preserve"> and the Land Registration Act </w:t>
      </w:r>
      <w:r w:rsidR="00752949">
        <w:rPr>
          <w:rFonts w:ascii="Arial" w:hAnsi="Arial" w:cs="Arial"/>
          <w:color w:val="000000" w:themeColor="text1"/>
          <w:sz w:val="24"/>
          <w:szCs w:val="24"/>
        </w:rPr>
        <w:t>(</w:t>
      </w:r>
      <w:r w:rsidRPr="001E28F3">
        <w:rPr>
          <w:rFonts w:ascii="Arial" w:hAnsi="Arial" w:cs="Arial"/>
          <w:color w:val="000000" w:themeColor="text1"/>
          <w:sz w:val="24"/>
          <w:szCs w:val="24"/>
        </w:rPr>
        <w:t>1925</w:t>
      </w:r>
      <w:r w:rsidR="00406087">
        <w:rPr>
          <w:rFonts w:ascii="Arial" w:hAnsi="Arial" w:cs="Arial"/>
          <w:color w:val="000000" w:themeColor="text1"/>
          <w:sz w:val="24"/>
          <w:szCs w:val="24"/>
        </w:rPr>
        <w:t>)</w:t>
      </w:r>
      <w:r w:rsidR="003C6896">
        <w:rPr>
          <w:rFonts w:ascii="Arial" w:hAnsi="Arial" w:cs="Arial"/>
          <w:color w:val="000000" w:themeColor="text1"/>
          <w:sz w:val="24"/>
          <w:szCs w:val="24"/>
        </w:rPr>
        <w:t xml:space="preserve"> (largely repealed and replaced by </w:t>
      </w:r>
      <w:r w:rsidR="003C6896" w:rsidRPr="001E28F3">
        <w:rPr>
          <w:rFonts w:ascii="Arial" w:hAnsi="Arial" w:cs="Arial"/>
          <w:color w:val="000000" w:themeColor="text1"/>
          <w:sz w:val="24"/>
          <w:szCs w:val="24"/>
        </w:rPr>
        <w:t xml:space="preserve">Land Registration Act </w:t>
      </w:r>
      <w:r w:rsidR="003C6896">
        <w:rPr>
          <w:rFonts w:ascii="Arial" w:hAnsi="Arial" w:cs="Arial"/>
          <w:color w:val="000000" w:themeColor="text1"/>
          <w:sz w:val="24"/>
          <w:szCs w:val="24"/>
        </w:rPr>
        <w:t>(LRA) 2002)</w:t>
      </w:r>
      <w:r w:rsidRPr="001E28F3">
        <w:rPr>
          <w:rFonts w:ascii="Arial" w:hAnsi="Arial" w:cs="Arial"/>
          <w:color w:val="000000" w:themeColor="text1"/>
          <w:sz w:val="24"/>
          <w:szCs w:val="24"/>
        </w:rPr>
        <w:t xml:space="preserve"> aimed to evolve and regularise land law; LPA 1925 s 62 </w:t>
      </w:r>
      <w:r w:rsidR="001F3DEF">
        <w:rPr>
          <w:rFonts w:ascii="Arial" w:hAnsi="Arial" w:cs="Arial"/>
          <w:color w:val="000000" w:themeColor="text1"/>
          <w:sz w:val="24"/>
          <w:szCs w:val="24"/>
        </w:rPr>
        <w:t xml:space="preserve">facilitated </w:t>
      </w:r>
      <w:r w:rsidR="001F3DEF" w:rsidRPr="001E28F3">
        <w:rPr>
          <w:rFonts w:ascii="Arial" w:hAnsi="Arial" w:cs="Arial"/>
          <w:color w:val="000000" w:themeColor="text1"/>
          <w:sz w:val="24"/>
          <w:szCs w:val="24"/>
        </w:rPr>
        <w:t>the</w:t>
      </w:r>
      <w:r w:rsidRPr="001E28F3">
        <w:rPr>
          <w:rFonts w:ascii="Arial" w:hAnsi="Arial" w:cs="Arial"/>
          <w:color w:val="000000" w:themeColor="text1"/>
          <w:sz w:val="24"/>
          <w:szCs w:val="24"/>
        </w:rPr>
        <w:t xml:space="preserve"> creation new easements by expressly including in a conveyance, without giving effect to the intention of the parties involved. It also gave the power to transform uncertain rights into legal interests (Ireland, 2013). </w:t>
      </w:r>
    </w:p>
    <w:p w14:paraId="0C116AFE" w14:textId="3AEC7CF7" w:rsidR="00BB4978" w:rsidRPr="003C6896" w:rsidRDefault="00907BDA" w:rsidP="003C6896">
      <w:pPr>
        <w:spacing w:before="120"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The land register </w:t>
      </w:r>
      <w:r w:rsidR="005C2BB0">
        <w:rPr>
          <w:rFonts w:ascii="Arial" w:hAnsi="Arial" w:cs="Arial"/>
          <w:color w:val="000000" w:themeColor="text1"/>
          <w:sz w:val="24"/>
          <w:szCs w:val="24"/>
        </w:rPr>
        <w:t>created by</w:t>
      </w:r>
      <w:r w:rsidRPr="001E28F3">
        <w:rPr>
          <w:rFonts w:ascii="Arial" w:hAnsi="Arial" w:cs="Arial"/>
          <w:color w:val="000000" w:themeColor="text1"/>
          <w:sz w:val="24"/>
          <w:szCs w:val="24"/>
        </w:rPr>
        <w:t xml:space="preserve"> </w:t>
      </w:r>
      <w:r w:rsidR="009348F0">
        <w:rPr>
          <w:rFonts w:ascii="Arial" w:hAnsi="Arial" w:cs="Arial"/>
          <w:color w:val="000000" w:themeColor="text1"/>
          <w:sz w:val="24"/>
          <w:szCs w:val="24"/>
        </w:rPr>
        <w:t xml:space="preserve">LRA </w:t>
      </w:r>
      <w:r w:rsidR="001F3DEF">
        <w:rPr>
          <w:rFonts w:ascii="Arial" w:hAnsi="Arial" w:cs="Arial"/>
          <w:color w:val="000000" w:themeColor="text1"/>
          <w:sz w:val="24"/>
          <w:szCs w:val="24"/>
        </w:rPr>
        <w:t>(</w:t>
      </w:r>
      <w:r w:rsidR="001F3DEF" w:rsidRPr="001E28F3">
        <w:rPr>
          <w:rFonts w:ascii="Arial" w:hAnsi="Arial" w:cs="Arial"/>
          <w:color w:val="000000" w:themeColor="text1"/>
          <w:sz w:val="24"/>
          <w:szCs w:val="24"/>
        </w:rPr>
        <w:t>2002</w:t>
      </w:r>
      <w:r w:rsidR="009348F0">
        <w:rPr>
          <w:rFonts w:ascii="Arial" w:hAnsi="Arial" w:cs="Arial"/>
          <w:color w:val="000000" w:themeColor="text1"/>
          <w:sz w:val="24"/>
          <w:szCs w:val="24"/>
        </w:rPr>
        <w:t>)</w:t>
      </w:r>
      <w:r w:rsidRPr="001E28F3">
        <w:rPr>
          <w:rFonts w:ascii="Arial" w:hAnsi="Arial" w:cs="Arial"/>
          <w:color w:val="000000" w:themeColor="text1"/>
          <w:sz w:val="24"/>
          <w:szCs w:val="24"/>
        </w:rPr>
        <w:t xml:space="preserve"> guarantee</w:t>
      </w:r>
      <w:r w:rsidR="005C2BB0">
        <w:rPr>
          <w:rFonts w:ascii="Arial" w:hAnsi="Arial" w:cs="Arial"/>
          <w:color w:val="000000" w:themeColor="text1"/>
          <w:sz w:val="24"/>
          <w:szCs w:val="24"/>
        </w:rPr>
        <w:t>s</w:t>
      </w:r>
      <w:r w:rsidRPr="001E28F3">
        <w:rPr>
          <w:rFonts w:ascii="Arial" w:hAnsi="Arial" w:cs="Arial"/>
          <w:color w:val="000000" w:themeColor="text1"/>
          <w:sz w:val="24"/>
          <w:szCs w:val="24"/>
        </w:rPr>
        <w:t xml:space="preserve"> the validity of titles, </w:t>
      </w:r>
      <w:r w:rsidR="005C2BB0">
        <w:rPr>
          <w:rFonts w:ascii="Arial" w:hAnsi="Arial" w:cs="Arial"/>
          <w:color w:val="000000" w:themeColor="text1"/>
          <w:sz w:val="24"/>
          <w:szCs w:val="24"/>
        </w:rPr>
        <w:t xml:space="preserve">by </w:t>
      </w:r>
      <w:r w:rsidR="003D5DF6">
        <w:rPr>
          <w:rFonts w:ascii="Arial" w:hAnsi="Arial" w:cs="Arial"/>
          <w:color w:val="000000" w:themeColor="text1"/>
          <w:sz w:val="24"/>
          <w:szCs w:val="24"/>
        </w:rPr>
        <w:t xml:space="preserve">acting </w:t>
      </w:r>
      <w:r w:rsidR="003D5DF6" w:rsidRPr="001E28F3">
        <w:rPr>
          <w:rFonts w:ascii="Arial" w:hAnsi="Arial" w:cs="Arial"/>
          <w:color w:val="000000" w:themeColor="text1"/>
          <w:sz w:val="24"/>
          <w:szCs w:val="24"/>
        </w:rPr>
        <w:t>as</w:t>
      </w:r>
      <w:r w:rsidRPr="001E28F3">
        <w:rPr>
          <w:rFonts w:ascii="Arial" w:hAnsi="Arial" w:cs="Arial"/>
          <w:color w:val="000000" w:themeColor="text1"/>
          <w:sz w:val="24"/>
          <w:szCs w:val="24"/>
        </w:rPr>
        <w:t xml:space="preserve"> proof of title to land and </w:t>
      </w:r>
      <w:r w:rsidR="009348F0">
        <w:rPr>
          <w:rFonts w:ascii="Arial" w:hAnsi="Arial" w:cs="Arial"/>
          <w:color w:val="000000" w:themeColor="text1"/>
          <w:sz w:val="24"/>
          <w:szCs w:val="24"/>
        </w:rPr>
        <w:t xml:space="preserve">details </w:t>
      </w:r>
      <w:r w:rsidR="005C2BB0">
        <w:rPr>
          <w:rFonts w:ascii="Arial" w:hAnsi="Arial" w:cs="Arial"/>
          <w:color w:val="000000" w:themeColor="text1"/>
          <w:sz w:val="24"/>
          <w:szCs w:val="24"/>
        </w:rPr>
        <w:t xml:space="preserve">of </w:t>
      </w:r>
      <w:r w:rsidR="009348F0">
        <w:rPr>
          <w:rFonts w:ascii="Arial" w:hAnsi="Arial" w:cs="Arial"/>
          <w:color w:val="000000" w:themeColor="text1"/>
          <w:sz w:val="24"/>
          <w:szCs w:val="24"/>
        </w:rPr>
        <w:t>any</w:t>
      </w:r>
      <w:r w:rsidRPr="001E28F3">
        <w:rPr>
          <w:rFonts w:ascii="Arial" w:hAnsi="Arial" w:cs="Arial"/>
          <w:color w:val="000000" w:themeColor="text1"/>
          <w:sz w:val="24"/>
          <w:szCs w:val="24"/>
        </w:rPr>
        <w:t xml:space="preserve"> burdens attached to </w:t>
      </w:r>
      <w:r w:rsidR="009348F0">
        <w:rPr>
          <w:rFonts w:ascii="Arial" w:hAnsi="Arial" w:cs="Arial"/>
          <w:color w:val="000000" w:themeColor="text1"/>
          <w:sz w:val="24"/>
          <w:szCs w:val="24"/>
        </w:rPr>
        <w:t xml:space="preserve">the </w:t>
      </w:r>
      <w:r w:rsidRPr="001E28F3">
        <w:rPr>
          <w:rFonts w:ascii="Arial" w:hAnsi="Arial" w:cs="Arial"/>
          <w:color w:val="000000" w:themeColor="text1"/>
          <w:sz w:val="24"/>
          <w:szCs w:val="24"/>
        </w:rPr>
        <w:t>land</w:t>
      </w:r>
      <w:r w:rsidR="00D4708A" w:rsidRPr="001E28F3">
        <w:rPr>
          <w:rFonts w:ascii="Arial" w:hAnsi="Arial" w:cs="Arial"/>
          <w:color w:val="000000" w:themeColor="text1"/>
          <w:sz w:val="24"/>
          <w:szCs w:val="24"/>
        </w:rPr>
        <w:t xml:space="preserve">, thereby </w:t>
      </w:r>
      <w:r w:rsidR="003C6896" w:rsidRPr="001E28F3">
        <w:rPr>
          <w:rFonts w:ascii="Arial" w:hAnsi="Arial" w:cs="Arial"/>
          <w:color w:val="000000" w:themeColor="text1"/>
          <w:sz w:val="24"/>
          <w:szCs w:val="24"/>
        </w:rPr>
        <w:t>formal</w:t>
      </w:r>
      <w:r w:rsidR="003C6896">
        <w:rPr>
          <w:rFonts w:ascii="Arial" w:hAnsi="Arial" w:cs="Arial"/>
          <w:color w:val="000000" w:themeColor="text1"/>
          <w:sz w:val="24"/>
          <w:szCs w:val="24"/>
        </w:rPr>
        <w:t xml:space="preserve">ly </w:t>
      </w:r>
      <w:r w:rsidR="009348F0">
        <w:rPr>
          <w:rFonts w:ascii="Arial" w:hAnsi="Arial" w:cs="Arial"/>
          <w:color w:val="000000" w:themeColor="text1"/>
          <w:sz w:val="24"/>
          <w:szCs w:val="24"/>
        </w:rPr>
        <w:t>acknowledging the creation of easements.</w:t>
      </w:r>
      <w:r w:rsidR="003C6896" w:rsidRPr="003C6896">
        <w:rPr>
          <w:rFonts w:ascii="Arial" w:hAnsi="Arial" w:cs="Arial"/>
          <w:color w:val="000000" w:themeColor="text1"/>
          <w:sz w:val="24"/>
          <w:szCs w:val="24"/>
        </w:rPr>
        <w:t xml:space="preserve"> </w:t>
      </w:r>
      <w:r w:rsidR="003C6896" w:rsidRPr="001E28F3">
        <w:rPr>
          <w:rFonts w:ascii="Arial" w:hAnsi="Arial" w:cs="Arial"/>
          <w:color w:val="000000" w:themeColor="text1"/>
          <w:sz w:val="24"/>
          <w:szCs w:val="24"/>
        </w:rPr>
        <w:t xml:space="preserve">An easement </w:t>
      </w:r>
      <w:r w:rsidR="003C6896">
        <w:rPr>
          <w:rFonts w:ascii="Arial" w:hAnsi="Arial" w:cs="Arial"/>
          <w:color w:val="000000" w:themeColor="text1"/>
          <w:sz w:val="24"/>
          <w:szCs w:val="24"/>
        </w:rPr>
        <w:t>may</w:t>
      </w:r>
      <w:r w:rsidR="003C6896" w:rsidRPr="001E28F3">
        <w:rPr>
          <w:rFonts w:ascii="Arial" w:hAnsi="Arial" w:cs="Arial"/>
          <w:color w:val="000000" w:themeColor="text1"/>
          <w:sz w:val="24"/>
          <w:szCs w:val="24"/>
        </w:rPr>
        <w:t xml:space="preserve"> be </w:t>
      </w:r>
      <w:r w:rsidR="003D5DF6" w:rsidRPr="001E28F3">
        <w:rPr>
          <w:rFonts w:ascii="Arial" w:hAnsi="Arial" w:cs="Arial"/>
          <w:color w:val="000000" w:themeColor="text1"/>
          <w:sz w:val="24"/>
          <w:szCs w:val="24"/>
        </w:rPr>
        <w:t>either legal</w:t>
      </w:r>
      <w:r w:rsidR="003C6896" w:rsidRPr="001E28F3">
        <w:rPr>
          <w:rFonts w:ascii="Arial" w:hAnsi="Arial" w:cs="Arial"/>
          <w:color w:val="000000" w:themeColor="text1"/>
          <w:sz w:val="24"/>
          <w:szCs w:val="24"/>
        </w:rPr>
        <w:t xml:space="preserve"> or equitable interest in land</w:t>
      </w:r>
      <w:r w:rsidR="003C6896">
        <w:rPr>
          <w:rFonts w:ascii="Arial" w:hAnsi="Arial" w:cs="Arial"/>
          <w:color w:val="000000" w:themeColor="text1"/>
          <w:sz w:val="24"/>
          <w:szCs w:val="24"/>
        </w:rPr>
        <w:t xml:space="preserve">. </w:t>
      </w:r>
      <w:r w:rsidR="003C6896" w:rsidRPr="001E28F3">
        <w:rPr>
          <w:rFonts w:ascii="Arial" w:hAnsi="Arial" w:cs="Arial"/>
          <w:color w:val="000000" w:themeColor="text1"/>
          <w:sz w:val="24"/>
          <w:szCs w:val="24"/>
        </w:rPr>
        <w:t>To be legal the right has to be granted to a freehold estate or for a term of years absolute</w:t>
      </w:r>
      <w:r w:rsidR="003C6896">
        <w:rPr>
          <w:rFonts w:ascii="Arial" w:hAnsi="Arial" w:cs="Arial"/>
          <w:color w:val="000000" w:themeColor="text1"/>
          <w:sz w:val="24"/>
          <w:szCs w:val="24"/>
        </w:rPr>
        <w:t xml:space="preserve"> and </w:t>
      </w:r>
      <w:r w:rsidR="003C6896" w:rsidRPr="001E28F3">
        <w:rPr>
          <w:rFonts w:ascii="Arial" w:hAnsi="Arial" w:cs="Arial"/>
          <w:color w:val="000000" w:themeColor="text1"/>
          <w:sz w:val="24"/>
          <w:szCs w:val="24"/>
        </w:rPr>
        <w:t xml:space="preserve">may be expressly created by deed, statute or by will. If </w:t>
      </w:r>
      <w:r w:rsidR="003C6896">
        <w:rPr>
          <w:rFonts w:ascii="Arial" w:hAnsi="Arial" w:cs="Arial"/>
          <w:color w:val="000000" w:themeColor="text1"/>
          <w:sz w:val="24"/>
          <w:szCs w:val="24"/>
        </w:rPr>
        <w:t xml:space="preserve">the </w:t>
      </w:r>
      <w:r w:rsidR="003C6896" w:rsidRPr="001E28F3">
        <w:rPr>
          <w:rFonts w:ascii="Arial" w:hAnsi="Arial" w:cs="Arial"/>
          <w:color w:val="000000" w:themeColor="text1"/>
          <w:sz w:val="24"/>
          <w:szCs w:val="24"/>
        </w:rPr>
        <w:t xml:space="preserve">servient land is registered under LRA </w:t>
      </w:r>
      <w:r w:rsidR="003C6896">
        <w:rPr>
          <w:rFonts w:ascii="Arial" w:hAnsi="Arial" w:cs="Arial"/>
          <w:color w:val="000000" w:themeColor="text1"/>
          <w:sz w:val="24"/>
          <w:szCs w:val="24"/>
        </w:rPr>
        <w:t>(</w:t>
      </w:r>
      <w:r w:rsidR="003C6896" w:rsidRPr="001E28F3">
        <w:rPr>
          <w:rFonts w:ascii="Arial" w:hAnsi="Arial" w:cs="Arial"/>
          <w:color w:val="000000" w:themeColor="text1"/>
          <w:sz w:val="24"/>
          <w:szCs w:val="24"/>
        </w:rPr>
        <w:t>2002</w:t>
      </w:r>
      <w:r w:rsidR="003C6896">
        <w:rPr>
          <w:rFonts w:ascii="Arial" w:hAnsi="Arial" w:cs="Arial"/>
          <w:color w:val="000000" w:themeColor="text1"/>
          <w:sz w:val="24"/>
          <w:szCs w:val="24"/>
        </w:rPr>
        <w:t>)</w:t>
      </w:r>
      <w:r w:rsidR="003C6896" w:rsidRPr="001E28F3">
        <w:rPr>
          <w:rFonts w:ascii="Arial" w:hAnsi="Arial" w:cs="Arial"/>
          <w:color w:val="000000" w:themeColor="text1"/>
          <w:sz w:val="24"/>
          <w:szCs w:val="24"/>
        </w:rPr>
        <w:t xml:space="preserve"> then the legal easement must </w:t>
      </w:r>
      <w:r w:rsidR="003C6896" w:rsidRPr="001E28F3">
        <w:rPr>
          <w:rFonts w:ascii="Arial" w:hAnsi="Arial" w:cs="Arial"/>
          <w:color w:val="000000" w:themeColor="text1"/>
          <w:sz w:val="24"/>
          <w:szCs w:val="24"/>
        </w:rPr>
        <w:lastRenderedPageBreak/>
        <w:t>be registered</w:t>
      </w:r>
      <w:r w:rsidR="003C6896">
        <w:rPr>
          <w:rFonts w:ascii="Arial" w:hAnsi="Arial" w:cs="Arial"/>
          <w:color w:val="000000" w:themeColor="text1"/>
          <w:sz w:val="24"/>
          <w:szCs w:val="24"/>
        </w:rPr>
        <w:t>,</w:t>
      </w:r>
      <w:r w:rsidR="003C6896" w:rsidRPr="001E28F3">
        <w:rPr>
          <w:rFonts w:ascii="Arial" w:hAnsi="Arial" w:cs="Arial"/>
          <w:color w:val="000000" w:themeColor="text1"/>
          <w:sz w:val="24"/>
          <w:szCs w:val="24"/>
        </w:rPr>
        <w:t xml:space="preserve"> otherwise it </w:t>
      </w:r>
      <w:r w:rsidR="003C6896">
        <w:rPr>
          <w:rFonts w:ascii="Arial" w:hAnsi="Arial" w:cs="Arial"/>
          <w:color w:val="000000" w:themeColor="text1"/>
          <w:sz w:val="24"/>
          <w:szCs w:val="24"/>
        </w:rPr>
        <w:t xml:space="preserve">can only be </w:t>
      </w:r>
      <w:r w:rsidR="003C6896" w:rsidRPr="001E28F3">
        <w:rPr>
          <w:rFonts w:ascii="Arial" w:hAnsi="Arial" w:cs="Arial"/>
          <w:color w:val="000000" w:themeColor="text1"/>
          <w:sz w:val="24"/>
          <w:szCs w:val="24"/>
        </w:rPr>
        <w:t>an equitable interest. The</w:t>
      </w:r>
      <w:r w:rsidR="003C6896">
        <w:rPr>
          <w:rFonts w:ascii="Arial" w:hAnsi="Arial" w:cs="Arial"/>
          <w:color w:val="000000" w:themeColor="text1"/>
          <w:sz w:val="24"/>
          <w:szCs w:val="24"/>
        </w:rPr>
        <w:t xml:space="preserve"> major </w:t>
      </w:r>
      <w:r w:rsidR="003C6896" w:rsidRPr="001E28F3">
        <w:rPr>
          <w:rFonts w:ascii="Arial" w:hAnsi="Arial" w:cs="Arial"/>
          <w:color w:val="000000" w:themeColor="text1"/>
          <w:sz w:val="24"/>
          <w:szCs w:val="24"/>
        </w:rPr>
        <w:t xml:space="preserve">difference between a legal and equitable easement is the ability </w:t>
      </w:r>
      <w:r w:rsidR="003C6896">
        <w:rPr>
          <w:rFonts w:ascii="Arial" w:hAnsi="Arial" w:cs="Arial"/>
          <w:color w:val="000000" w:themeColor="text1"/>
          <w:sz w:val="24"/>
          <w:szCs w:val="24"/>
        </w:rPr>
        <w:t xml:space="preserve">of a legal easement </w:t>
      </w:r>
      <w:r w:rsidR="003C6896" w:rsidRPr="001E28F3">
        <w:rPr>
          <w:rFonts w:ascii="Arial" w:hAnsi="Arial" w:cs="Arial"/>
          <w:color w:val="000000" w:themeColor="text1"/>
          <w:sz w:val="24"/>
          <w:szCs w:val="24"/>
        </w:rPr>
        <w:t>to bind a third party</w:t>
      </w:r>
      <w:r w:rsidR="003C6896">
        <w:rPr>
          <w:rFonts w:ascii="Arial" w:hAnsi="Arial" w:cs="Arial"/>
          <w:color w:val="000000" w:themeColor="text1"/>
          <w:sz w:val="24"/>
          <w:szCs w:val="24"/>
        </w:rPr>
        <w:t xml:space="preserve"> (</w:t>
      </w:r>
      <w:r w:rsidR="003C6896" w:rsidRPr="001E28F3">
        <w:rPr>
          <w:rFonts w:ascii="Arial" w:hAnsi="Arial" w:cs="Arial"/>
          <w:color w:val="000000" w:themeColor="text1"/>
          <w:sz w:val="24"/>
          <w:szCs w:val="24"/>
        </w:rPr>
        <w:t>purchasers</w:t>
      </w:r>
      <w:r w:rsidR="003C6896">
        <w:rPr>
          <w:rFonts w:ascii="Arial" w:hAnsi="Arial" w:cs="Arial"/>
          <w:color w:val="000000" w:themeColor="text1"/>
          <w:sz w:val="24"/>
          <w:szCs w:val="24"/>
        </w:rPr>
        <w:t>)</w:t>
      </w:r>
      <w:r w:rsidR="003C6896" w:rsidRPr="001E28F3">
        <w:rPr>
          <w:rFonts w:ascii="Arial" w:hAnsi="Arial" w:cs="Arial"/>
          <w:color w:val="000000" w:themeColor="text1"/>
          <w:sz w:val="24"/>
          <w:szCs w:val="24"/>
        </w:rPr>
        <w:t xml:space="preserve">, whether they knew </w:t>
      </w:r>
      <w:r w:rsidR="003C6896">
        <w:rPr>
          <w:rFonts w:ascii="Arial" w:hAnsi="Arial" w:cs="Arial"/>
          <w:color w:val="000000" w:themeColor="text1"/>
          <w:sz w:val="24"/>
          <w:szCs w:val="24"/>
        </w:rPr>
        <w:t>about it or not</w:t>
      </w:r>
      <w:r w:rsidR="003C6896" w:rsidRPr="001E28F3">
        <w:rPr>
          <w:rFonts w:ascii="Arial" w:hAnsi="Arial" w:cs="Arial"/>
          <w:color w:val="000000" w:themeColor="text1"/>
          <w:sz w:val="24"/>
          <w:szCs w:val="24"/>
        </w:rPr>
        <w:t>, whereas an equitable easement will only bind a purchaser w</w:t>
      </w:r>
      <w:r w:rsidR="003C6896">
        <w:rPr>
          <w:rFonts w:ascii="Arial" w:hAnsi="Arial" w:cs="Arial"/>
          <w:color w:val="000000" w:themeColor="text1"/>
          <w:sz w:val="24"/>
          <w:szCs w:val="24"/>
        </w:rPr>
        <w:t>ho has prior knowledge of it</w:t>
      </w:r>
      <w:r w:rsidR="003C6896" w:rsidRPr="001E28F3">
        <w:rPr>
          <w:rFonts w:ascii="Arial" w:hAnsi="Arial" w:cs="Arial"/>
          <w:color w:val="000000" w:themeColor="text1"/>
          <w:sz w:val="24"/>
          <w:szCs w:val="24"/>
        </w:rPr>
        <w:t xml:space="preserve"> (Davies &amp; Taggart, 2021).</w:t>
      </w:r>
      <w:r w:rsidR="003C6896">
        <w:rPr>
          <w:rFonts w:ascii="Arial" w:hAnsi="Arial" w:cs="Arial"/>
          <w:color w:val="000000" w:themeColor="text1"/>
          <w:sz w:val="24"/>
          <w:szCs w:val="24"/>
        </w:rPr>
        <w:t xml:space="preserve"> </w:t>
      </w:r>
      <w:r w:rsidR="00406087">
        <w:rPr>
          <w:rFonts w:ascii="Arial" w:hAnsi="Arial" w:cs="Arial"/>
          <w:color w:val="000000" w:themeColor="text1"/>
          <w:sz w:val="24"/>
          <w:szCs w:val="24"/>
        </w:rPr>
        <w:t xml:space="preserve">But, </w:t>
      </w:r>
      <w:r w:rsidRPr="001E28F3">
        <w:rPr>
          <w:rFonts w:ascii="Arial" w:hAnsi="Arial" w:cs="Arial"/>
          <w:color w:val="000000" w:themeColor="text1"/>
          <w:sz w:val="24"/>
          <w:szCs w:val="24"/>
        </w:rPr>
        <w:t xml:space="preserve">LRA </w:t>
      </w:r>
      <w:r w:rsidR="009348F0">
        <w:rPr>
          <w:rFonts w:ascii="Arial" w:hAnsi="Arial" w:cs="Arial"/>
          <w:color w:val="000000" w:themeColor="text1"/>
          <w:sz w:val="24"/>
          <w:szCs w:val="24"/>
        </w:rPr>
        <w:t>(</w:t>
      </w:r>
      <w:r w:rsidRPr="001E28F3">
        <w:rPr>
          <w:rFonts w:ascii="Arial" w:hAnsi="Arial" w:cs="Arial"/>
          <w:color w:val="000000" w:themeColor="text1"/>
          <w:sz w:val="24"/>
          <w:szCs w:val="24"/>
        </w:rPr>
        <w:t>2002</w:t>
      </w:r>
      <w:r w:rsidR="009348F0">
        <w:rPr>
          <w:rFonts w:ascii="Arial" w:hAnsi="Arial" w:cs="Arial"/>
          <w:color w:val="000000" w:themeColor="text1"/>
          <w:sz w:val="24"/>
          <w:szCs w:val="24"/>
        </w:rPr>
        <w:t>)</w:t>
      </w:r>
      <w:r w:rsidR="003C6896">
        <w:rPr>
          <w:rFonts w:ascii="Arial" w:hAnsi="Arial" w:cs="Arial"/>
          <w:color w:val="000000" w:themeColor="text1"/>
          <w:sz w:val="24"/>
          <w:szCs w:val="24"/>
        </w:rPr>
        <w:t xml:space="preserve"> </w:t>
      </w:r>
      <w:r w:rsidR="009D41A6">
        <w:rPr>
          <w:rFonts w:ascii="Arial" w:hAnsi="Arial" w:cs="Arial"/>
          <w:sz w:val="24"/>
          <w:szCs w:val="24"/>
        </w:rPr>
        <w:t>created a</w:t>
      </w:r>
      <w:r w:rsidR="009D41A6" w:rsidRPr="00E51864">
        <w:rPr>
          <w:rFonts w:ascii="Arial" w:hAnsi="Arial" w:cs="Arial"/>
          <w:sz w:val="24"/>
          <w:szCs w:val="24"/>
        </w:rPr>
        <w:t xml:space="preserve"> </w:t>
      </w:r>
      <w:r w:rsidR="009D41A6">
        <w:rPr>
          <w:rFonts w:ascii="Arial" w:hAnsi="Arial" w:cs="Arial"/>
          <w:sz w:val="24"/>
          <w:szCs w:val="24"/>
        </w:rPr>
        <w:t xml:space="preserve">two level </w:t>
      </w:r>
      <w:r w:rsidR="00EE581B">
        <w:rPr>
          <w:rFonts w:ascii="Arial" w:hAnsi="Arial" w:cs="Arial"/>
          <w:sz w:val="24"/>
          <w:szCs w:val="24"/>
        </w:rPr>
        <w:t>s</w:t>
      </w:r>
      <w:r w:rsidR="009D41A6" w:rsidRPr="00E51864">
        <w:rPr>
          <w:rFonts w:ascii="Arial" w:hAnsi="Arial" w:cs="Arial"/>
          <w:sz w:val="24"/>
          <w:szCs w:val="24"/>
        </w:rPr>
        <w:t>ystem where</w:t>
      </w:r>
      <w:r w:rsidR="00EE581B">
        <w:rPr>
          <w:rFonts w:ascii="Arial" w:hAnsi="Arial" w:cs="Arial"/>
          <w:sz w:val="24"/>
          <w:szCs w:val="24"/>
        </w:rPr>
        <w:t>by</w:t>
      </w:r>
      <w:r w:rsidR="009D41A6" w:rsidRPr="00E51864">
        <w:rPr>
          <w:rFonts w:ascii="Arial" w:hAnsi="Arial" w:cs="Arial"/>
          <w:sz w:val="24"/>
          <w:szCs w:val="24"/>
        </w:rPr>
        <w:t xml:space="preserve"> prescriptive easements in force before the legislation were protected</w:t>
      </w:r>
      <w:r w:rsidR="00EE581B" w:rsidRPr="00EE581B">
        <w:rPr>
          <w:rFonts w:ascii="Arial" w:hAnsi="Arial" w:cs="Arial"/>
          <w:color w:val="000000" w:themeColor="text1"/>
          <w:sz w:val="24"/>
          <w:szCs w:val="24"/>
        </w:rPr>
        <w:t xml:space="preserve"> </w:t>
      </w:r>
      <w:r w:rsidR="00EE581B">
        <w:rPr>
          <w:rFonts w:ascii="Arial" w:hAnsi="Arial" w:cs="Arial"/>
          <w:color w:val="000000" w:themeColor="text1"/>
          <w:sz w:val="24"/>
          <w:szCs w:val="24"/>
        </w:rPr>
        <w:t>and can operate as an overriding interest</w:t>
      </w:r>
      <w:r w:rsidR="009D41A6">
        <w:rPr>
          <w:rFonts w:ascii="Arial" w:hAnsi="Arial" w:cs="Arial"/>
          <w:sz w:val="24"/>
          <w:szCs w:val="24"/>
        </w:rPr>
        <w:t>,</w:t>
      </w:r>
      <w:r w:rsidR="009D41A6" w:rsidRPr="00E51864">
        <w:rPr>
          <w:rFonts w:ascii="Arial" w:hAnsi="Arial" w:cs="Arial"/>
          <w:sz w:val="24"/>
          <w:szCs w:val="24"/>
        </w:rPr>
        <w:t xml:space="preserve"> whereas those that came into being after the Act </w:t>
      </w:r>
      <w:r w:rsidR="00EE581B">
        <w:rPr>
          <w:rFonts w:ascii="Arial" w:hAnsi="Arial" w:cs="Arial"/>
          <w:sz w:val="24"/>
          <w:szCs w:val="24"/>
        </w:rPr>
        <w:t xml:space="preserve">were only valid up to 2006 and </w:t>
      </w:r>
      <w:r w:rsidR="009D41A6" w:rsidRPr="00E51864">
        <w:rPr>
          <w:rFonts w:ascii="Arial" w:hAnsi="Arial" w:cs="Arial"/>
          <w:sz w:val="24"/>
          <w:szCs w:val="24"/>
        </w:rPr>
        <w:t xml:space="preserve"> thereafter require</w:t>
      </w:r>
      <w:r w:rsidR="009D41A6">
        <w:rPr>
          <w:rFonts w:ascii="Arial" w:hAnsi="Arial" w:cs="Arial"/>
          <w:sz w:val="24"/>
          <w:szCs w:val="24"/>
        </w:rPr>
        <w:t>d</w:t>
      </w:r>
      <w:r w:rsidR="009D41A6" w:rsidRPr="00E51864">
        <w:rPr>
          <w:rFonts w:ascii="Arial" w:hAnsi="Arial" w:cs="Arial"/>
          <w:sz w:val="24"/>
          <w:szCs w:val="24"/>
        </w:rPr>
        <w:t xml:space="preserve"> registration under </w:t>
      </w:r>
      <w:r w:rsidR="009D41A6">
        <w:rPr>
          <w:rFonts w:ascii="Arial" w:hAnsi="Arial" w:cs="Arial"/>
          <w:sz w:val="24"/>
          <w:szCs w:val="24"/>
        </w:rPr>
        <w:t xml:space="preserve">the </w:t>
      </w:r>
      <w:r w:rsidR="009D41A6" w:rsidRPr="00E51864">
        <w:rPr>
          <w:rFonts w:ascii="Arial" w:hAnsi="Arial" w:cs="Arial"/>
          <w:sz w:val="24"/>
          <w:szCs w:val="24"/>
        </w:rPr>
        <w:t>Commons Registration Act 1965</w:t>
      </w:r>
      <w:r w:rsidR="009D41A6">
        <w:rPr>
          <w:rFonts w:ascii="Arial" w:hAnsi="Arial" w:cs="Arial"/>
          <w:sz w:val="24"/>
          <w:szCs w:val="24"/>
        </w:rPr>
        <w:t xml:space="preserve"> (amended 1995)</w:t>
      </w:r>
      <w:r w:rsidR="00D4708A" w:rsidRPr="001E28F3">
        <w:rPr>
          <w:rFonts w:ascii="Arial" w:hAnsi="Arial" w:cs="Arial"/>
          <w:color w:val="000000" w:themeColor="text1"/>
          <w:sz w:val="24"/>
          <w:szCs w:val="24"/>
        </w:rPr>
        <w:t>,</w:t>
      </w:r>
      <w:r w:rsidR="00B03815">
        <w:rPr>
          <w:rFonts w:ascii="Arial" w:hAnsi="Arial" w:cs="Arial"/>
          <w:color w:val="000000" w:themeColor="text1"/>
          <w:sz w:val="24"/>
          <w:szCs w:val="24"/>
        </w:rPr>
        <w:t xml:space="preserve"> </w:t>
      </w:r>
      <w:r w:rsidR="00EE581B">
        <w:rPr>
          <w:rFonts w:ascii="Arial" w:hAnsi="Arial" w:cs="Arial"/>
          <w:color w:val="000000" w:themeColor="text1"/>
          <w:sz w:val="24"/>
          <w:szCs w:val="24"/>
        </w:rPr>
        <w:t xml:space="preserve"> and could only be equitable interest </w:t>
      </w:r>
      <w:r w:rsidR="00BE2A98">
        <w:rPr>
          <w:rFonts w:ascii="Arial" w:hAnsi="Arial" w:cs="Arial"/>
          <w:color w:val="0B0C0C"/>
          <w:sz w:val="24"/>
          <w:szCs w:val="24"/>
          <w:shd w:val="clear" w:color="auto" w:fill="FFFFFF"/>
        </w:rPr>
        <w:t>u</w:t>
      </w:r>
      <w:r w:rsidR="00BE2A98" w:rsidRPr="00BE2A98">
        <w:rPr>
          <w:rFonts w:ascii="Arial" w:hAnsi="Arial" w:cs="Arial"/>
          <w:color w:val="0B0C0C"/>
          <w:sz w:val="24"/>
          <w:szCs w:val="24"/>
          <w:shd w:val="clear" w:color="auto" w:fill="FFFFFF"/>
        </w:rPr>
        <w:t>ntil the grant or reservation has been completed by registration</w:t>
      </w:r>
      <w:r w:rsidR="003C6896">
        <w:rPr>
          <w:rFonts w:ascii="Arial" w:hAnsi="Arial" w:cs="Arial"/>
          <w:color w:val="0B0C0C"/>
          <w:sz w:val="24"/>
          <w:szCs w:val="24"/>
          <w:shd w:val="clear" w:color="auto" w:fill="FFFFFF"/>
        </w:rPr>
        <w:t>,</w:t>
      </w:r>
      <w:r w:rsidR="00B03815">
        <w:rPr>
          <w:rFonts w:ascii="Arial" w:hAnsi="Arial" w:cs="Arial"/>
          <w:color w:val="0B0C0C"/>
          <w:sz w:val="24"/>
          <w:szCs w:val="24"/>
          <w:shd w:val="clear" w:color="auto" w:fill="FFFFFF"/>
        </w:rPr>
        <w:t xml:space="preserve"> when they become</w:t>
      </w:r>
      <w:r w:rsidR="00BE2A98" w:rsidRPr="00BE2A98">
        <w:rPr>
          <w:rFonts w:ascii="Arial" w:hAnsi="Arial" w:cs="Arial"/>
          <w:color w:val="0B0C0C"/>
          <w:sz w:val="24"/>
          <w:szCs w:val="24"/>
          <w:shd w:val="clear" w:color="auto" w:fill="FFFFFF"/>
        </w:rPr>
        <w:t xml:space="preserve"> legal but then </w:t>
      </w:r>
      <w:r w:rsidR="003C6896">
        <w:rPr>
          <w:rFonts w:ascii="Arial" w:hAnsi="Arial" w:cs="Arial"/>
          <w:color w:val="0B0C0C"/>
          <w:sz w:val="24"/>
          <w:szCs w:val="24"/>
          <w:shd w:val="clear" w:color="auto" w:fill="FFFFFF"/>
        </w:rPr>
        <w:t>fail</w:t>
      </w:r>
      <w:r w:rsidR="00BE2A98" w:rsidRPr="00BE2A98">
        <w:rPr>
          <w:rFonts w:ascii="Arial" w:hAnsi="Arial" w:cs="Arial"/>
          <w:color w:val="0B0C0C"/>
          <w:sz w:val="24"/>
          <w:szCs w:val="24"/>
          <w:shd w:val="clear" w:color="auto" w:fill="FFFFFF"/>
        </w:rPr>
        <w:t xml:space="preserve"> to qualify as an overriding interest because it is no longer an unregistered interest</w:t>
      </w:r>
      <w:r w:rsidR="00BE2A98">
        <w:rPr>
          <w:rFonts w:ascii="Arial" w:hAnsi="Arial" w:cs="Arial"/>
          <w:color w:val="0B0C0C"/>
          <w:sz w:val="24"/>
          <w:szCs w:val="24"/>
          <w:shd w:val="clear" w:color="auto" w:fill="FFFFFF"/>
        </w:rPr>
        <w:t xml:space="preserve"> (HM Gov., 2021)</w:t>
      </w:r>
      <w:r w:rsidR="009348F0">
        <w:rPr>
          <w:rFonts w:ascii="Arial" w:hAnsi="Arial" w:cs="Arial"/>
          <w:color w:val="000000" w:themeColor="text1"/>
          <w:sz w:val="24"/>
          <w:szCs w:val="24"/>
        </w:rPr>
        <w:t>.</w:t>
      </w:r>
    </w:p>
    <w:p w14:paraId="2A354A6B" w14:textId="6CE0BE3A" w:rsidR="003B1D51" w:rsidRPr="000A0B3A" w:rsidRDefault="003D5DF6" w:rsidP="000A0B3A">
      <w:pPr>
        <w:spacing w:line="480" w:lineRule="auto"/>
        <w:rPr>
          <w:rFonts w:ascii="Arial" w:hAnsi="Arial" w:cs="Arial"/>
          <w:color w:val="000000" w:themeColor="text1"/>
          <w:sz w:val="24"/>
          <w:szCs w:val="24"/>
        </w:rPr>
      </w:pPr>
      <w:r>
        <w:rPr>
          <w:rFonts w:ascii="Arial" w:hAnsi="Arial" w:cs="Arial"/>
          <w:sz w:val="24"/>
          <w:szCs w:val="24"/>
        </w:rPr>
        <w:t>So,</w:t>
      </w:r>
      <w:r w:rsidR="005C2BB0">
        <w:rPr>
          <w:rFonts w:ascii="Arial" w:hAnsi="Arial" w:cs="Arial"/>
          <w:sz w:val="24"/>
          <w:szCs w:val="24"/>
        </w:rPr>
        <w:t xml:space="preserve"> the</w:t>
      </w:r>
      <w:r w:rsidR="009348F0">
        <w:rPr>
          <w:rFonts w:ascii="Arial" w:hAnsi="Arial" w:cs="Arial"/>
          <w:sz w:val="24"/>
          <w:szCs w:val="24"/>
        </w:rPr>
        <w:t xml:space="preserve"> law concerning easements</w:t>
      </w:r>
      <w:r w:rsidR="00D4708A" w:rsidRPr="009348F0">
        <w:rPr>
          <w:rFonts w:ascii="Arial" w:hAnsi="Arial" w:cs="Arial"/>
          <w:sz w:val="24"/>
          <w:szCs w:val="24"/>
        </w:rPr>
        <w:t xml:space="preserve"> </w:t>
      </w:r>
      <w:r w:rsidR="00B03815">
        <w:rPr>
          <w:rFonts w:ascii="Arial" w:hAnsi="Arial" w:cs="Arial"/>
          <w:sz w:val="24"/>
          <w:szCs w:val="24"/>
        </w:rPr>
        <w:t>is labyrinthine</w:t>
      </w:r>
      <w:r w:rsidR="000A0B3A">
        <w:rPr>
          <w:rFonts w:ascii="Arial" w:hAnsi="Arial" w:cs="Arial"/>
          <w:sz w:val="24"/>
          <w:szCs w:val="24"/>
        </w:rPr>
        <w:t>,</w:t>
      </w:r>
      <w:r w:rsidR="0023213D" w:rsidRPr="009348F0">
        <w:rPr>
          <w:rFonts w:ascii="Arial" w:hAnsi="Arial" w:cs="Arial"/>
          <w:sz w:val="24"/>
          <w:szCs w:val="24"/>
        </w:rPr>
        <w:t xml:space="preserve"> </w:t>
      </w:r>
      <w:r w:rsidR="005C2BB0">
        <w:rPr>
          <w:rFonts w:ascii="Arial" w:hAnsi="Arial" w:cs="Arial"/>
          <w:sz w:val="24"/>
          <w:szCs w:val="24"/>
        </w:rPr>
        <w:t>determined</w:t>
      </w:r>
      <w:r w:rsidR="009348F0">
        <w:rPr>
          <w:rFonts w:ascii="Arial" w:hAnsi="Arial" w:cs="Arial"/>
          <w:sz w:val="24"/>
          <w:szCs w:val="24"/>
        </w:rPr>
        <w:t xml:space="preserve"> by</w:t>
      </w:r>
      <w:r w:rsidR="0023213D" w:rsidRPr="009348F0">
        <w:rPr>
          <w:rFonts w:ascii="Arial" w:hAnsi="Arial" w:cs="Arial"/>
          <w:sz w:val="24"/>
          <w:szCs w:val="24"/>
        </w:rPr>
        <w:t xml:space="preserve"> </w:t>
      </w:r>
      <w:r w:rsidR="00FF5E0A" w:rsidRPr="009348F0">
        <w:rPr>
          <w:rFonts w:ascii="Arial" w:hAnsi="Arial" w:cs="Arial"/>
          <w:sz w:val="24"/>
          <w:szCs w:val="24"/>
        </w:rPr>
        <w:t>complex</w:t>
      </w:r>
      <w:r w:rsidR="000A0B3A">
        <w:rPr>
          <w:rFonts w:ascii="Arial" w:hAnsi="Arial" w:cs="Arial"/>
          <w:sz w:val="24"/>
          <w:szCs w:val="24"/>
        </w:rPr>
        <w:t xml:space="preserve">, </w:t>
      </w:r>
      <w:r w:rsidR="009348F0">
        <w:rPr>
          <w:rFonts w:ascii="Arial" w:hAnsi="Arial" w:cs="Arial"/>
          <w:sz w:val="24"/>
          <w:szCs w:val="24"/>
        </w:rPr>
        <w:t xml:space="preserve">often </w:t>
      </w:r>
      <w:r w:rsidR="0023213D" w:rsidRPr="009348F0">
        <w:rPr>
          <w:rFonts w:ascii="Arial" w:hAnsi="Arial" w:cs="Arial"/>
          <w:sz w:val="24"/>
          <w:szCs w:val="24"/>
        </w:rPr>
        <w:t>incoherent rules</w:t>
      </w:r>
      <w:r w:rsidR="00FF5E0A" w:rsidRPr="009348F0">
        <w:rPr>
          <w:rFonts w:ascii="Arial" w:hAnsi="Arial" w:cs="Arial"/>
          <w:sz w:val="24"/>
          <w:szCs w:val="24"/>
        </w:rPr>
        <w:t xml:space="preserve">, </w:t>
      </w:r>
      <w:r w:rsidR="000A0B3A">
        <w:rPr>
          <w:rFonts w:ascii="Arial" w:hAnsi="Arial" w:cs="Arial"/>
          <w:sz w:val="24"/>
          <w:szCs w:val="24"/>
        </w:rPr>
        <w:t xml:space="preserve">prompting </w:t>
      </w:r>
      <w:r w:rsidR="00EB728A" w:rsidRPr="009348F0">
        <w:rPr>
          <w:rFonts w:ascii="Arial" w:hAnsi="Arial" w:cs="Arial"/>
          <w:sz w:val="24"/>
          <w:szCs w:val="24"/>
        </w:rPr>
        <w:t xml:space="preserve">the Law Commission </w:t>
      </w:r>
      <w:r w:rsidR="00406087">
        <w:rPr>
          <w:rFonts w:ascii="Arial" w:hAnsi="Arial" w:cs="Arial"/>
          <w:sz w:val="24"/>
          <w:szCs w:val="24"/>
        </w:rPr>
        <w:t xml:space="preserve">(2008) </w:t>
      </w:r>
      <w:r w:rsidR="00EB728A" w:rsidRPr="009348F0">
        <w:rPr>
          <w:rFonts w:ascii="Arial" w:hAnsi="Arial" w:cs="Arial"/>
          <w:sz w:val="24"/>
          <w:szCs w:val="24"/>
        </w:rPr>
        <w:t>to</w:t>
      </w:r>
      <w:r w:rsidR="00700AC3" w:rsidRPr="009348F0">
        <w:rPr>
          <w:rFonts w:ascii="Arial" w:hAnsi="Arial" w:cs="Arial"/>
          <w:sz w:val="24"/>
          <w:szCs w:val="24"/>
        </w:rPr>
        <w:t xml:space="preserve"> review </w:t>
      </w:r>
      <w:r w:rsidR="004F1448">
        <w:rPr>
          <w:rFonts w:ascii="Arial" w:hAnsi="Arial" w:cs="Arial"/>
          <w:sz w:val="24"/>
          <w:szCs w:val="24"/>
        </w:rPr>
        <w:t>appurtenant</w:t>
      </w:r>
      <w:r w:rsidR="00744799">
        <w:rPr>
          <w:rFonts w:ascii="Arial" w:hAnsi="Arial" w:cs="Arial"/>
          <w:sz w:val="24"/>
          <w:szCs w:val="24"/>
        </w:rPr>
        <w:t xml:space="preserve"> rights</w:t>
      </w:r>
      <w:r w:rsidR="00406087">
        <w:rPr>
          <w:rFonts w:ascii="Arial" w:hAnsi="Arial" w:cs="Arial"/>
          <w:sz w:val="24"/>
          <w:szCs w:val="24"/>
        </w:rPr>
        <w:t xml:space="preserve"> </w:t>
      </w:r>
      <w:r w:rsidR="00700AC3">
        <w:rPr>
          <w:rFonts w:ascii="Arial" w:hAnsi="Arial" w:cs="Arial"/>
          <w:sz w:val="24"/>
          <w:szCs w:val="24"/>
        </w:rPr>
        <w:t>and</w:t>
      </w:r>
      <w:r w:rsidR="001F3DEF">
        <w:rPr>
          <w:rFonts w:ascii="Arial" w:hAnsi="Arial" w:cs="Arial"/>
          <w:sz w:val="24"/>
          <w:szCs w:val="24"/>
        </w:rPr>
        <w:t xml:space="preserve"> mak</w:t>
      </w:r>
      <w:r w:rsidR="00700AC3">
        <w:rPr>
          <w:rFonts w:ascii="Arial" w:hAnsi="Arial" w:cs="Arial"/>
          <w:sz w:val="24"/>
          <w:szCs w:val="24"/>
        </w:rPr>
        <w:t>e</w:t>
      </w:r>
      <w:r w:rsidR="00FF5E0A" w:rsidRPr="009348F0">
        <w:rPr>
          <w:rFonts w:ascii="Arial" w:hAnsi="Arial" w:cs="Arial"/>
          <w:sz w:val="24"/>
          <w:szCs w:val="24"/>
        </w:rPr>
        <w:t xml:space="preserve"> recommendations for</w:t>
      </w:r>
      <w:r w:rsidR="00744799">
        <w:rPr>
          <w:rFonts w:ascii="Arial" w:hAnsi="Arial" w:cs="Arial"/>
          <w:sz w:val="24"/>
          <w:szCs w:val="24"/>
        </w:rPr>
        <w:t xml:space="preserve"> </w:t>
      </w:r>
      <w:r w:rsidR="00FF5E0A" w:rsidRPr="009348F0">
        <w:rPr>
          <w:rFonts w:ascii="Arial" w:hAnsi="Arial" w:cs="Arial"/>
          <w:sz w:val="24"/>
          <w:szCs w:val="24"/>
        </w:rPr>
        <w:t xml:space="preserve">reform </w:t>
      </w:r>
      <w:r w:rsidR="00D92CE1" w:rsidRPr="009348F0">
        <w:rPr>
          <w:rFonts w:ascii="Arial" w:hAnsi="Arial" w:cs="Arial"/>
          <w:sz w:val="24"/>
          <w:szCs w:val="24"/>
        </w:rPr>
        <w:t>(Law Commission</w:t>
      </w:r>
      <w:r w:rsidR="0092085A" w:rsidRPr="009348F0">
        <w:rPr>
          <w:rFonts w:ascii="Arial" w:hAnsi="Arial" w:cs="Arial"/>
          <w:sz w:val="24"/>
          <w:szCs w:val="24"/>
        </w:rPr>
        <w:t xml:space="preserve">, </w:t>
      </w:r>
      <w:r w:rsidR="00700AC3">
        <w:rPr>
          <w:rFonts w:ascii="Arial" w:hAnsi="Arial" w:cs="Arial"/>
          <w:sz w:val="24"/>
          <w:szCs w:val="24"/>
        </w:rPr>
        <w:t>2011</w:t>
      </w:r>
      <w:r w:rsidR="001F3DEF" w:rsidRPr="009348F0">
        <w:rPr>
          <w:rFonts w:ascii="Arial" w:hAnsi="Arial" w:cs="Arial"/>
          <w:sz w:val="24"/>
          <w:szCs w:val="24"/>
        </w:rPr>
        <w:t>)</w:t>
      </w:r>
      <w:r w:rsidR="000A0B3A">
        <w:rPr>
          <w:rFonts w:ascii="Arial" w:hAnsi="Arial" w:cs="Arial"/>
          <w:sz w:val="24"/>
          <w:szCs w:val="24"/>
        </w:rPr>
        <w:t>.</w:t>
      </w:r>
      <w:r w:rsidR="001F3DEF">
        <w:rPr>
          <w:rFonts w:ascii="Arial" w:hAnsi="Arial" w:cs="Arial"/>
          <w:sz w:val="24"/>
          <w:szCs w:val="24"/>
        </w:rPr>
        <w:t xml:space="preserve"> </w:t>
      </w:r>
      <w:r w:rsidR="00D9333F">
        <w:rPr>
          <w:rFonts w:ascii="Arial" w:hAnsi="Arial" w:cs="Arial"/>
          <w:color w:val="000000" w:themeColor="text1"/>
          <w:sz w:val="24"/>
          <w:szCs w:val="24"/>
        </w:rPr>
        <w:t>The</w:t>
      </w:r>
      <w:r w:rsidR="00700AC3">
        <w:rPr>
          <w:rFonts w:ascii="Arial" w:hAnsi="Arial" w:cs="Arial"/>
          <w:color w:val="000000" w:themeColor="text1"/>
          <w:sz w:val="24"/>
          <w:szCs w:val="24"/>
        </w:rPr>
        <w:t xml:space="preserve"> </w:t>
      </w:r>
      <w:r w:rsidR="00D9333F">
        <w:rPr>
          <w:rFonts w:ascii="Arial" w:hAnsi="Arial" w:cs="Arial"/>
          <w:color w:val="000000" w:themeColor="text1"/>
          <w:sz w:val="24"/>
          <w:szCs w:val="24"/>
        </w:rPr>
        <w:t>L</w:t>
      </w:r>
      <w:r w:rsidR="00700AC3">
        <w:rPr>
          <w:rFonts w:ascii="Arial" w:hAnsi="Arial" w:cs="Arial"/>
          <w:color w:val="000000" w:themeColor="text1"/>
          <w:sz w:val="24"/>
          <w:szCs w:val="24"/>
        </w:rPr>
        <w:t>aw Commission</w:t>
      </w:r>
      <w:r w:rsidR="003B1D51" w:rsidRPr="001E28F3">
        <w:rPr>
          <w:rFonts w:ascii="Arial" w:hAnsi="Arial" w:cs="Arial"/>
          <w:color w:val="000000" w:themeColor="text1"/>
          <w:sz w:val="24"/>
          <w:szCs w:val="24"/>
        </w:rPr>
        <w:t xml:space="preserve"> did not recommend </w:t>
      </w:r>
      <w:r w:rsidR="000A0B3A">
        <w:rPr>
          <w:rFonts w:ascii="Arial" w:hAnsi="Arial" w:cs="Arial"/>
          <w:color w:val="000000" w:themeColor="text1"/>
          <w:sz w:val="24"/>
          <w:szCs w:val="24"/>
        </w:rPr>
        <w:t xml:space="preserve">abolishing </w:t>
      </w:r>
      <w:r w:rsidR="003B1D51" w:rsidRPr="001E28F3">
        <w:rPr>
          <w:rFonts w:ascii="Arial" w:hAnsi="Arial" w:cs="Arial"/>
          <w:color w:val="000000" w:themeColor="text1"/>
          <w:sz w:val="24"/>
          <w:szCs w:val="24"/>
        </w:rPr>
        <w:t xml:space="preserve">easements by </w:t>
      </w:r>
      <w:r w:rsidRPr="001E28F3">
        <w:rPr>
          <w:rFonts w:ascii="Arial" w:hAnsi="Arial" w:cs="Arial"/>
          <w:color w:val="000000" w:themeColor="text1"/>
          <w:sz w:val="24"/>
          <w:szCs w:val="24"/>
        </w:rPr>
        <w:t>prescription</w:t>
      </w:r>
      <w:r>
        <w:rPr>
          <w:rFonts w:ascii="Arial" w:hAnsi="Arial" w:cs="Arial"/>
          <w:color w:val="000000" w:themeColor="text1"/>
          <w:sz w:val="24"/>
          <w:szCs w:val="24"/>
        </w:rPr>
        <w:t>, largely</w:t>
      </w:r>
      <w:r w:rsidR="00406087" w:rsidRPr="001E28F3">
        <w:rPr>
          <w:rFonts w:ascii="Arial" w:hAnsi="Arial" w:cs="Arial"/>
          <w:color w:val="000000" w:themeColor="text1"/>
          <w:sz w:val="24"/>
          <w:szCs w:val="24"/>
        </w:rPr>
        <w:t xml:space="preserve"> re</w:t>
      </w:r>
      <w:r w:rsidR="00406087">
        <w:rPr>
          <w:rFonts w:ascii="Arial" w:hAnsi="Arial" w:cs="Arial"/>
          <w:color w:val="000000" w:themeColor="text1"/>
          <w:sz w:val="24"/>
          <w:szCs w:val="24"/>
        </w:rPr>
        <w:t>-</w:t>
      </w:r>
      <w:r w:rsidR="00406087" w:rsidRPr="001E28F3">
        <w:rPr>
          <w:rFonts w:ascii="Arial" w:hAnsi="Arial" w:cs="Arial"/>
          <w:color w:val="000000" w:themeColor="text1"/>
          <w:sz w:val="24"/>
          <w:szCs w:val="24"/>
        </w:rPr>
        <w:t>affirm</w:t>
      </w:r>
      <w:r w:rsidR="00397E54">
        <w:rPr>
          <w:rFonts w:ascii="Arial" w:hAnsi="Arial" w:cs="Arial"/>
          <w:color w:val="000000" w:themeColor="text1"/>
          <w:sz w:val="24"/>
          <w:szCs w:val="24"/>
        </w:rPr>
        <w:t>ing</w:t>
      </w:r>
      <w:r w:rsidR="00406087" w:rsidRPr="001E28F3">
        <w:rPr>
          <w:rFonts w:ascii="Arial" w:hAnsi="Arial" w:cs="Arial"/>
          <w:color w:val="000000" w:themeColor="text1"/>
          <w:sz w:val="24"/>
          <w:szCs w:val="24"/>
        </w:rPr>
        <w:t xml:space="preserve"> </w:t>
      </w:r>
      <w:r w:rsidR="00406087">
        <w:rPr>
          <w:rFonts w:ascii="Arial" w:hAnsi="Arial" w:cs="Arial"/>
          <w:color w:val="000000" w:themeColor="text1"/>
          <w:sz w:val="24"/>
          <w:szCs w:val="24"/>
        </w:rPr>
        <w:t xml:space="preserve">many </w:t>
      </w:r>
      <w:r w:rsidR="00406087" w:rsidRPr="001E28F3">
        <w:rPr>
          <w:rFonts w:ascii="Arial" w:hAnsi="Arial" w:cs="Arial"/>
          <w:color w:val="000000" w:themeColor="text1"/>
          <w:sz w:val="24"/>
          <w:szCs w:val="24"/>
        </w:rPr>
        <w:t xml:space="preserve">aspects of </w:t>
      </w:r>
      <w:r w:rsidR="00406087">
        <w:rPr>
          <w:rFonts w:ascii="Arial" w:hAnsi="Arial" w:cs="Arial"/>
          <w:color w:val="000000" w:themeColor="text1"/>
          <w:sz w:val="24"/>
          <w:szCs w:val="24"/>
        </w:rPr>
        <w:t xml:space="preserve">the </w:t>
      </w:r>
      <w:r w:rsidR="00406087" w:rsidRPr="001E28F3">
        <w:rPr>
          <w:rFonts w:ascii="Arial" w:hAnsi="Arial" w:cs="Arial"/>
          <w:color w:val="000000" w:themeColor="text1"/>
          <w:sz w:val="24"/>
          <w:szCs w:val="24"/>
        </w:rPr>
        <w:t>existing law</w:t>
      </w:r>
      <w:r w:rsidR="00406087">
        <w:rPr>
          <w:rFonts w:ascii="Arial" w:hAnsi="Arial" w:cs="Arial"/>
          <w:color w:val="000000" w:themeColor="text1"/>
          <w:sz w:val="24"/>
          <w:szCs w:val="24"/>
        </w:rPr>
        <w:t xml:space="preserve">, but sought to simplify matters </w:t>
      </w:r>
      <w:r w:rsidR="003B1D51">
        <w:rPr>
          <w:rFonts w:ascii="Arial" w:hAnsi="Arial" w:cs="Arial"/>
          <w:color w:val="000000" w:themeColor="text1"/>
          <w:sz w:val="24"/>
          <w:szCs w:val="24"/>
        </w:rPr>
        <w:t xml:space="preserve">by </w:t>
      </w:r>
      <w:r w:rsidR="008A2545" w:rsidRPr="001E28F3">
        <w:rPr>
          <w:rFonts w:ascii="Arial" w:hAnsi="Arial" w:cs="Arial"/>
          <w:color w:val="000000" w:themeColor="text1"/>
          <w:sz w:val="24"/>
          <w:szCs w:val="24"/>
        </w:rPr>
        <w:t>replac</w:t>
      </w:r>
      <w:r w:rsidR="003B1D51">
        <w:rPr>
          <w:rFonts w:ascii="Arial" w:hAnsi="Arial" w:cs="Arial"/>
          <w:color w:val="000000" w:themeColor="text1"/>
          <w:sz w:val="24"/>
          <w:szCs w:val="24"/>
        </w:rPr>
        <w:t xml:space="preserve">ing the current </w:t>
      </w:r>
      <w:r w:rsidR="000A0B3A">
        <w:rPr>
          <w:rFonts w:ascii="Arial" w:hAnsi="Arial" w:cs="Arial"/>
          <w:color w:val="000000" w:themeColor="text1"/>
          <w:sz w:val="24"/>
          <w:szCs w:val="24"/>
        </w:rPr>
        <w:t>position</w:t>
      </w:r>
      <w:r w:rsidR="00700AC3">
        <w:rPr>
          <w:rFonts w:ascii="Arial" w:hAnsi="Arial" w:cs="Arial"/>
          <w:color w:val="000000" w:themeColor="text1"/>
          <w:sz w:val="24"/>
          <w:szCs w:val="24"/>
        </w:rPr>
        <w:t>, where</w:t>
      </w:r>
      <w:r w:rsidR="000A0B3A">
        <w:rPr>
          <w:rFonts w:ascii="Arial" w:hAnsi="Arial" w:cs="Arial"/>
          <w:color w:val="000000" w:themeColor="text1"/>
          <w:sz w:val="24"/>
          <w:szCs w:val="24"/>
        </w:rPr>
        <w:t>by</w:t>
      </w:r>
      <w:r w:rsidR="00700AC3">
        <w:rPr>
          <w:rFonts w:ascii="Arial" w:hAnsi="Arial" w:cs="Arial"/>
          <w:color w:val="000000" w:themeColor="text1"/>
          <w:sz w:val="24"/>
          <w:szCs w:val="24"/>
        </w:rPr>
        <w:t xml:space="preserve"> there are three ways </w:t>
      </w:r>
      <w:r w:rsidR="008A2545" w:rsidRPr="001E28F3">
        <w:rPr>
          <w:rFonts w:ascii="Arial" w:hAnsi="Arial" w:cs="Arial"/>
          <w:color w:val="000000" w:themeColor="text1"/>
          <w:sz w:val="24"/>
          <w:szCs w:val="24"/>
        </w:rPr>
        <w:t>for the prescriptive acquisition of easements, wit</w:t>
      </w:r>
      <w:r w:rsidR="00700AC3">
        <w:rPr>
          <w:rFonts w:ascii="Arial" w:hAnsi="Arial" w:cs="Arial"/>
          <w:color w:val="000000" w:themeColor="text1"/>
          <w:sz w:val="24"/>
          <w:szCs w:val="24"/>
        </w:rPr>
        <w:t>h</w:t>
      </w:r>
      <w:r w:rsidR="008A2545" w:rsidRPr="001E28F3">
        <w:rPr>
          <w:rFonts w:ascii="Arial" w:hAnsi="Arial" w:cs="Arial"/>
          <w:color w:val="000000" w:themeColor="text1"/>
          <w:sz w:val="24"/>
          <w:szCs w:val="24"/>
        </w:rPr>
        <w:t xml:space="preserve"> </w:t>
      </w:r>
      <w:r w:rsidR="00D4708A" w:rsidRPr="001E28F3">
        <w:rPr>
          <w:rFonts w:ascii="Arial" w:hAnsi="Arial" w:cs="Arial"/>
          <w:color w:val="000000" w:themeColor="text1"/>
          <w:sz w:val="24"/>
          <w:szCs w:val="24"/>
        </w:rPr>
        <w:t xml:space="preserve">a single </w:t>
      </w:r>
      <w:r w:rsidR="002A4E75">
        <w:rPr>
          <w:rFonts w:ascii="Arial" w:hAnsi="Arial" w:cs="Arial"/>
          <w:color w:val="000000" w:themeColor="text1"/>
          <w:sz w:val="24"/>
          <w:szCs w:val="24"/>
        </w:rPr>
        <w:t xml:space="preserve">statutory </w:t>
      </w:r>
      <w:r w:rsidR="008A2545" w:rsidRPr="001E28F3">
        <w:rPr>
          <w:rFonts w:ascii="Arial" w:hAnsi="Arial" w:cs="Arial"/>
          <w:color w:val="000000" w:themeColor="text1"/>
          <w:sz w:val="24"/>
          <w:szCs w:val="24"/>
        </w:rPr>
        <w:t>method</w:t>
      </w:r>
      <w:r w:rsidR="000A0B3A">
        <w:rPr>
          <w:rFonts w:ascii="Arial" w:hAnsi="Arial" w:cs="Arial"/>
          <w:color w:val="000000" w:themeColor="text1"/>
          <w:sz w:val="24"/>
          <w:szCs w:val="24"/>
        </w:rPr>
        <w:t xml:space="preserve">. </w:t>
      </w:r>
      <w:r w:rsidR="00406087">
        <w:rPr>
          <w:rFonts w:ascii="Arial" w:hAnsi="Arial" w:cs="Arial"/>
          <w:color w:val="000000" w:themeColor="text1"/>
          <w:sz w:val="24"/>
          <w:szCs w:val="24"/>
        </w:rPr>
        <w:t xml:space="preserve">Their </w:t>
      </w:r>
      <w:r w:rsidR="002A4E75">
        <w:rPr>
          <w:rFonts w:ascii="Arial" w:hAnsi="Arial" w:cs="Arial"/>
          <w:color w:val="000000" w:themeColor="text1"/>
          <w:sz w:val="24"/>
          <w:szCs w:val="24"/>
        </w:rPr>
        <w:t>draft proposals were</w:t>
      </w:r>
      <w:r w:rsidR="00200D0F" w:rsidRPr="001E28F3">
        <w:rPr>
          <w:rFonts w:ascii="Arial" w:hAnsi="Arial" w:cs="Arial"/>
          <w:color w:val="000000" w:themeColor="text1"/>
          <w:sz w:val="24"/>
          <w:szCs w:val="24"/>
        </w:rPr>
        <w:t xml:space="preserve"> </w:t>
      </w:r>
      <w:r w:rsidR="00245055" w:rsidRPr="001E28F3">
        <w:rPr>
          <w:rFonts w:ascii="Arial" w:hAnsi="Arial" w:cs="Arial"/>
          <w:color w:val="000000" w:themeColor="text1"/>
          <w:sz w:val="24"/>
          <w:szCs w:val="24"/>
        </w:rPr>
        <w:t>that an</w:t>
      </w:r>
      <w:r w:rsidR="008A2545" w:rsidRPr="001E28F3">
        <w:rPr>
          <w:rFonts w:ascii="Arial" w:hAnsi="Arial" w:cs="Arial"/>
          <w:color w:val="000000" w:themeColor="text1"/>
          <w:sz w:val="24"/>
          <w:szCs w:val="24"/>
        </w:rPr>
        <w:t xml:space="preserve"> easement w</w:t>
      </w:r>
      <w:r w:rsidR="00200D0F" w:rsidRPr="001E28F3">
        <w:rPr>
          <w:rFonts w:ascii="Arial" w:hAnsi="Arial" w:cs="Arial"/>
          <w:color w:val="000000" w:themeColor="text1"/>
          <w:sz w:val="24"/>
          <w:szCs w:val="24"/>
        </w:rPr>
        <w:t>ould</w:t>
      </w:r>
      <w:r w:rsidR="008A2545" w:rsidRPr="001E28F3">
        <w:rPr>
          <w:rFonts w:ascii="Arial" w:hAnsi="Arial" w:cs="Arial"/>
          <w:color w:val="000000" w:themeColor="text1"/>
          <w:sz w:val="24"/>
          <w:szCs w:val="24"/>
        </w:rPr>
        <w:t xml:space="preserve"> arise by prescription on completion of 20 years’ continuous qualifying </w:t>
      </w:r>
      <w:r w:rsidR="00423A04" w:rsidRPr="001E28F3">
        <w:rPr>
          <w:rFonts w:ascii="Arial" w:hAnsi="Arial" w:cs="Arial"/>
          <w:color w:val="000000" w:themeColor="text1"/>
          <w:sz w:val="24"/>
          <w:szCs w:val="24"/>
        </w:rPr>
        <w:t>use</w:t>
      </w:r>
      <w:r w:rsidR="000A0B3A" w:rsidRPr="000A0B3A">
        <w:rPr>
          <w:rFonts w:ascii="Arial" w:hAnsi="Arial" w:cs="Arial"/>
          <w:color w:val="000000" w:themeColor="text1"/>
          <w:sz w:val="24"/>
          <w:szCs w:val="24"/>
        </w:rPr>
        <w:t xml:space="preserve"> </w:t>
      </w:r>
      <w:r w:rsidR="000A0B3A">
        <w:rPr>
          <w:rFonts w:ascii="Arial" w:hAnsi="Arial" w:cs="Arial"/>
          <w:color w:val="000000" w:themeColor="text1"/>
          <w:sz w:val="24"/>
          <w:szCs w:val="24"/>
        </w:rPr>
        <w:t>(</w:t>
      </w:r>
      <w:r w:rsidR="000A0B3A" w:rsidRPr="001E28F3">
        <w:rPr>
          <w:rFonts w:ascii="Arial" w:hAnsi="Arial" w:cs="Arial"/>
          <w:color w:val="000000" w:themeColor="text1"/>
          <w:sz w:val="24"/>
          <w:szCs w:val="24"/>
        </w:rPr>
        <w:t>r</w:t>
      </w:r>
      <w:r w:rsidR="000A0B3A">
        <w:rPr>
          <w:rFonts w:ascii="Arial" w:hAnsi="Arial" w:cs="Arial"/>
          <w:color w:val="000000" w:themeColor="text1"/>
          <w:sz w:val="24"/>
          <w:szCs w:val="24"/>
        </w:rPr>
        <w:t xml:space="preserve">emoving </w:t>
      </w:r>
      <w:r w:rsidR="000A0B3A" w:rsidRPr="001E28F3">
        <w:rPr>
          <w:rFonts w:ascii="Arial" w:hAnsi="Arial" w:cs="Arial"/>
          <w:color w:val="000000" w:themeColor="text1"/>
          <w:sz w:val="24"/>
          <w:szCs w:val="24"/>
        </w:rPr>
        <w:t xml:space="preserve">the rules about interruption under </w:t>
      </w:r>
      <w:proofErr w:type="gramStart"/>
      <w:r w:rsidR="000A0B3A" w:rsidRPr="001E28F3">
        <w:rPr>
          <w:rFonts w:ascii="Arial" w:hAnsi="Arial" w:cs="Arial"/>
          <w:color w:val="000000" w:themeColor="text1"/>
          <w:sz w:val="24"/>
          <w:szCs w:val="24"/>
        </w:rPr>
        <w:t xml:space="preserve">the </w:t>
      </w:r>
      <w:r w:rsidR="000A0B3A">
        <w:rPr>
          <w:rFonts w:ascii="Arial" w:hAnsi="Arial" w:cs="Arial"/>
          <w:color w:val="000000" w:themeColor="text1"/>
          <w:sz w:val="24"/>
          <w:szCs w:val="24"/>
        </w:rPr>
        <w:t xml:space="preserve"> PA</w:t>
      </w:r>
      <w:proofErr w:type="gramEnd"/>
      <w:r w:rsidR="000A0B3A">
        <w:rPr>
          <w:rFonts w:ascii="Arial" w:hAnsi="Arial" w:cs="Arial"/>
          <w:color w:val="000000" w:themeColor="text1"/>
          <w:sz w:val="24"/>
          <w:szCs w:val="24"/>
        </w:rPr>
        <w:t xml:space="preserve"> </w:t>
      </w:r>
      <w:r w:rsidR="000A0B3A" w:rsidRPr="001E28F3">
        <w:rPr>
          <w:rFonts w:ascii="Arial" w:hAnsi="Arial" w:cs="Arial"/>
          <w:color w:val="000000" w:themeColor="text1"/>
          <w:sz w:val="24"/>
          <w:szCs w:val="24"/>
        </w:rPr>
        <w:t>1832</w:t>
      </w:r>
      <w:r w:rsidR="000A0B3A">
        <w:rPr>
          <w:rFonts w:ascii="Arial" w:hAnsi="Arial" w:cs="Arial"/>
          <w:color w:val="000000" w:themeColor="text1"/>
          <w:sz w:val="24"/>
          <w:szCs w:val="24"/>
        </w:rPr>
        <w:t>)</w:t>
      </w:r>
      <w:r w:rsidR="002A753D" w:rsidRPr="001E28F3">
        <w:rPr>
          <w:rFonts w:ascii="Arial" w:hAnsi="Arial" w:cs="Arial"/>
          <w:color w:val="000000" w:themeColor="text1"/>
          <w:sz w:val="24"/>
          <w:szCs w:val="24"/>
        </w:rPr>
        <w:t>,</w:t>
      </w:r>
      <w:r w:rsidR="00200D0F" w:rsidRPr="001E28F3">
        <w:rPr>
          <w:rFonts w:ascii="Arial" w:hAnsi="Arial" w:cs="Arial"/>
          <w:color w:val="000000" w:themeColor="text1"/>
          <w:sz w:val="24"/>
          <w:szCs w:val="24"/>
        </w:rPr>
        <w:t xml:space="preserve"> as long as that use </w:t>
      </w:r>
      <w:r w:rsidR="000A0B3A">
        <w:rPr>
          <w:rFonts w:ascii="Arial" w:hAnsi="Arial" w:cs="Arial"/>
          <w:color w:val="000000" w:themeColor="text1"/>
          <w:sz w:val="24"/>
          <w:szCs w:val="24"/>
        </w:rPr>
        <w:t>is</w:t>
      </w:r>
      <w:r w:rsidR="00200D0F" w:rsidRPr="001E28F3">
        <w:rPr>
          <w:rFonts w:ascii="Arial" w:hAnsi="Arial" w:cs="Arial"/>
          <w:color w:val="000000" w:themeColor="text1"/>
          <w:sz w:val="24"/>
          <w:szCs w:val="24"/>
        </w:rPr>
        <w:t xml:space="preserve"> </w:t>
      </w:r>
      <w:r w:rsidR="008A2545" w:rsidRPr="001E28F3">
        <w:rPr>
          <w:rFonts w:ascii="Arial" w:hAnsi="Arial" w:cs="Arial"/>
          <w:color w:val="000000" w:themeColor="text1"/>
          <w:sz w:val="24"/>
          <w:szCs w:val="24"/>
        </w:rPr>
        <w:t xml:space="preserve">without </w:t>
      </w:r>
      <w:r w:rsidR="00245055" w:rsidRPr="001E28F3">
        <w:rPr>
          <w:rFonts w:ascii="Arial" w:hAnsi="Arial" w:cs="Arial"/>
          <w:color w:val="000000" w:themeColor="text1"/>
          <w:sz w:val="24"/>
          <w:szCs w:val="24"/>
        </w:rPr>
        <w:t xml:space="preserve">force, </w:t>
      </w:r>
      <w:r w:rsidR="001F3DEF" w:rsidRPr="001E28F3">
        <w:rPr>
          <w:rFonts w:ascii="Arial" w:hAnsi="Arial" w:cs="Arial"/>
          <w:color w:val="000000" w:themeColor="text1"/>
          <w:sz w:val="24"/>
          <w:szCs w:val="24"/>
        </w:rPr>
        <w:t>stealth,</w:t>
      </w:r>
      <w:r w:rsidR="00200D0F" w:rsidRPr="001E28F3">
        <w:rPr>
          <w:rFonts w:ascii="Arial" w:hAnsi="Arial" w:cs="Arial"/>
          <w:color w:val="000000" w:themeColor="text1"/>
          <w:sz w:val="24"/>
          <w:szCs w:val="24"/>
        </w:rPr>
        <w:t xml:space="preserve"> or </w:t>
      </w:r>
      <w:r w:rsidR="008A2545" w:rsidRPr="001E28F3">
        <w:rPr>
          <w:rFonts w:ascii="Arial" w:hAnsi="Arial" w:cs="Arial"/>
          <w:color w:val="000000" w:themeColor="text1"/>
          <w:sz w:val="24"/>
          <w:szCs w:val="24"/>
        </w:rPr>
        <w:t>permission; and</w:t>
      </w:r>
      <w:r w:rsidR="00200D0F" w:rsidRPr="001E28F3">
        <w:rPr>
          <w:rFonts w:ascii="Arial" w:hAnsi="Arial" w:cs="Arial"/>
          <w:color w:val="000000" w:themeColor="text1"/>
          <w:sz w:val="24"/>
          <w:szCs w:val="24"/>
        </w:rPr>
        <w:t xml:space="preserve"> the </w:t>
      </w:r>
      <w:r w:rsidR="008A2545" w:rsidRPr="001E28F3">
        <w:rPr>
          <w:rFonts w:ascii="Arial" w:hAnsi="Arial" w:cs="Arial"/>
          <w:color w:val="000000" w:themeColor="text1"/>
          <w:sz w:val="24"/>
          <w:szCs w:val="24"/>
        </w:rPr>
        <w:t xml:space="preserve">use </w:t>
      </w:r>
      <w:r w:rsidR="00200D0F" w:rsidRPr="001E28F3">
        <w:rPr>
          <w:rFonts w:ascii="Arial" w:hAnsi="Arial" w:cs="Arial"/>
          <w:color w:val="000000" w:themeColor="text1"/>
          <w:sz w:val="24"/>
          <w:szCs w:val="24"/>
        </w:rPr>
        <w:t xml:space="preserve">was </w:t>
      </w:r>
      <w:r w:rsidR="00245055" w:rsidRPr="001E28F3">
        <w:rPr>
          <w:rFonts w:ascii="Arial" w:hAnsi="Arial" w:cs="Arial"/>
          <w:color w:val="000000" w:themeColor="text1"/>
          <w:sz w:val="24"/>
          <w:szCs w:val="24"/>
        </w:rPr>
        <w:t xml:space="preserve">not </w:t>
      </w:r>
      <w:r w:rsidR="003B2A11">
        <w:rPr>
          <w:rFonts w:ascii="Arial" w:hAnsi="Arial" w:cs="Arial"/>
          <w:color w:val="000000" w:themeColor="text1"/>
          <w:sz w:val="24"/>
          <w:szCs w:val="24"/>
        </w:rPr>
        <w:t>against</w:t>
      </w:r>
      <w:r w:rsidR="008A2545" w:rsidRPr="001E28F3">
        <w:rPr>
          <w:rFonts w:ascii="Arial" w:hAnsi="Arial" w:cs="Arial"/>
          <w:color w:val="000000" w:themeColor="text1"/>
          <w:sz w:val="24"/>
          <w:szCs w:val="24"/>
        </w:rPr>
        <w:t xml:space="preserve"> criminal law, unless such use c</w:t>
      </w:r>
      <w:r w:rsidR="00200D0F" w:rsidRPr="001E28F3">
        <w:rPr>
          <w:rFonts w:ascii="Arial" w:hAnsi="Arial" w:cs="Arial"/>
          <w:color w:val="000000" w:themeColor="text1"/>
          <w:sz w:val="24"/>
          <w:szCs w:val="24"/>
        </w:rPr>
        <w:t>ould</w:t>
      </w:r>
      <w:r w:rsidR="008A2545" w:rsidRPr="001E28F3">
        <w:rPr>
          <w:rFonts w:ascii="Arial" w:hAnsi="Arial" w:cs="Arial"/>
          <w:color w:val="000000" w:themeColor="text1"/>
          <w:sz w:val="24"/>
          <w:szCs w:val="24"/>
        </w:rPr>
        <w:t xml:space="preserve"> be rendered lawful by the dispensation of the servient owner</w:t>
      </w:r>
      <w:r w:rsidR="00200D0F" w:rsidRPr="001E28F3">
        <w:rPr>
          <w:rFonts w:ascii="Arial" w:hAnsi="Arial" w:cs="Arial"/>
          <w:color w:val="000000" w:themeColor="text1"/>
          <w:sz w:val="24"/>
          <w:szCs w:val="24"/>
        </w:rPr>
        <w:t xml:space="preserve"> (Law Commission, 2011)</w:t>
      </w:r>
      <w:r w:rsidR="002A753D" w:rsidRPr="001E28F3">
        <w:rPr>
          <w:rFonts w:ascii="Arial" w:hAnsi="Arial" w:cs="Arial"/>
          <w:color w:val="000000" w:themeColor="text1"/>
          <w:sz w:val="24"/>
          <w:szCs w:val="24"/>
        </w:rPr>
        <w:t>.</w:t>
      </w:r>
      <w:r w:rsidR="003B2A11">
        <w:rPr>
          <w:rFonts w:ascii="Arial" w:hAnsi="Arial" w:cs="Arial"/>
          <w:color w:val="000000" w:themeColor="text1"/>
          <w:sz w:val="24"/>
          <w:szCs w:val="24"/>
        </w:rPr>
        <w:t xml:space="preserve"> </w:t>
      </w:r>
      <w:r w:rsidR="003B2A11">
        <w:rPr>
          <w:rFonts w:ascii="Arial" w:hAnsi="Arial" w:cs="Arial"/>
          <w:sz w:val="24"/>
          <w:szCs w:val="24"/>
        </w:rPr>
        <w:t>Interestingly they</w:t>
      </w:r>
      <w:r w:rsidR="003B2A11" w:rsidRPr="003B2A11">
        <w:rPr>
          <w:rFonts w:ascii="Arial" w:hAnsi="Arial" w:cs="Arial"/>
          <w:sz w:val="24"/>
          <w:szCs w:val="24"/>
        </w:rPr>
        <w:t xml:space="preserve"> also recommended the abolition </w:t>
      </w:r>
      <w:r w:rsidR="003B2A11" w:rsidRPr="003B2A11">
        <w:rPr>
          <w:rFonts w:ascii="Arial" w:hAnsi="Arial" w:cs="Arial"/>
          <w:sz w:val="24"/>
          <w:szCs w:val="24"/>
        </w:rPr>
        <w:lastRenderedPageBreak/>
        <w:t>of the ‘ouster principle’ and that the decision in</w:t>
      </w:r>
      <w:r w:rsidR="003B2A11" w:rsidRPr="003B2A11">
        <w:rPr>
          <w:rFonts w:ascii="Arial" w:hAnsi="Arial" w:cs="Arial"/>
          <w:i/>
          <w:iCs/>
          <w:color w:val="000000" w:themeColor="text1"/>
          <w:sz w:val="24"/>
          <w:szCs w:val="24"/>
        </w:rPr>
        <w:t xml:space="preserve"> </w:t>
      </w:r>
      <w:r w:rsidR="003B2A11" w:rsidRPr="001E28F3">
        <w:rPr>
          <w:rFonts w:ascii="Arial" w:hAnsi="Arial" w:cs="Arial"/>
          <w:i/>
          <w:iCs/>
          <w:color w:val="000000" w:themeColor="text1"/>
          <w:sz w:val="24"/>
          <w:szCs w:val="24"/>
        </w:rPr>
        <w:t>Batchelor v Marlow</w:t>
      </w:r>
      <w:r w:rsidR="003B2A11" w:rsidRPr="001E28F3">
        <w:rPr>
          <w:rFonts w:ascii="Arial" w:hAnsi="Arial" w:cs="Arial"/>
          <w:color w:val="000000" w:themeColor="text1"/>
          <w:sz w:val="24"/>
          <w:szCs w:val="24"/>
        </w:rPr>
        <w:t xml:space="preserve"> [2001]</w:t>
      </w:r>
      <w:r w:rsidR="003B2A11">
        <w:rPr>
          <w:rFonts w:ascii="Arial" w:hAnsi="Arial" w:cs="Arial"/>
          <w:color w:val="000000" w:themeColor="text1"/>
          <w:sz w:val="24"/>
          <w:szCs w:val="24"/>
        </w:rPr>
        <w:t xml:space="preserve"> </w:t>
      </w:r>
      <w:r w:rsidR="003B2A11" w:rsidRPr="003B2A11">
        <w:rPr>
          <w:rFonts w:ascii="Arial" w:hAnsi="Arial" w:cs="Arial"/>
          <w:sz w:val="24"/>
          <w:szCs w:val="24"/>
        </w:rPr>
        <w:t>be reversed by statute</w:t>
      </w:r>
      <w:r w:rsidR="003B2A11">
        <w:rPr>
          <w:rFonts w:ascii="Arial" w:hAnsi="Arial" w:cs="Arial"/>
          <w:sz w:val="24"/>
          <w:szCs w:val="24"/>
        </w:rPr>
        <w:t xml:space="preserve"> </w:t>
      </w:r>
      <w:r w:rsidR="003B1D51">
        <w:rPr>
          <w:rFonts w:ascii="Arial" w:hAnsi="Arial" w:cs="Arial"/>
          <w:sz w:val="24"/>
          <w:szCs w:val="24"/>
        </w:rPr>
        <w:t>(</w:t>
      </w:r>
      <w:r w:rsidR="003B2A11">
        <w:rPr>
          <w:rFonts w:ascii="Arial" w:hAnsi="Arial" w:cs="Arial"/>
          <w:sz w:val="24"/>
          <w:szCs w:val="24"/>
        </w:rPr>
        <w:t>Bevan, 2022)</w:t>
      </w:r>
      <w:r w:rsidR="001F3DEF" w:rsidRPr="003B2A11">
        <w:rPr>
          <w:rFonts w:ascii="Arial" w:hAnsi="Arial" w:cs="Arial"/>
          <w:sz w:val="24"/>
          <w:szCs w:val="24"/>
        </w:rPr>
        <w:t xml:space="preserve">. </w:t>
      </w:r>
    </w:p>
    <w:p w14:paraId="5385DB18" w14:textId="63F19F41" w:rsidR="00906FFB" w:rsidRPr="003B2A11" w:rsidRDefault="00AA67FC" w:rsidP="003B2A11">
      <w:pPr>
        <w:shd w:val="clear" w:color="auto" w:fill="FFFFFF"/>
        <w:spacing w:line="480" w:lineRule="auto"/>
        <w:textAlignment w:val="baseline"/>
        <w:rPr>
          <w:rFonts w:ascii="Arial" w:hAnsi="Arial" w:cs="Arial"/>
          <w:sz w:val="24"/>
          <w:szCs w:val="24"/>
        </w:rPr>
      </w:pPr>
      <w:r w:rsidRPr="001E28F3">
        <w:rPr>
          <w:rFonts w:ascii="Arial" w:hAnsi="Arial" w:cs="Arial"/>
          <w:color w:val="000000" w:themeColor="text1"/>
          <w:sz w:val="24"/>
          <w:szCs w:val="24"/>
        </w:rPr>
        <w:t>The criteria for establishing rights to light is slightly different to other rights</w:t>
      </w:r>
      <w:r w:rsidR="003B1D51">
        <w:rPr>
          <w:rFonts w:ascii="Arial" w:hAnsi="Arial" w:cs="Arial"/>
          <w:color w:val="000000" w:themeColor="text1"/>
          <w:sz w:val="24"/>
          <w:szCs w:val="24"/>
        </w:rPr>
        <w:t xml:space="preserve">; </w:t>
      </w:r>
      <w:r w:rsidRPr="001E28F3">
        <w:rPr>
          <w:rFonts w:ascii="Arial" w:hAnsi="Arial" w:cs="Arial"/>
          <w:color w:val="000000" w:themeColor="text1"/>
          <w:sz w:val="24"/>
          <w:szCs w:val="24"/>
        </w:rPr>
        <w:t xml:space="preserve">under </w:t>
      </w:r>
      <w:r w:rsidR="003B1D51">
        <w:rPr>
          <w:rFonts w:ascii="Arial" w:hAnsi="Arial" w:cs="Arial"/>
          <w:color w:val="000000" w:themeColor="text1"/>
          <w:sz w:val="24"/>
          <w:szCs w:val="24"/>
        </w:rPr>
        <w:t xml:space="preserve">PA </w:t>
      </w:r>
      <w:r w:rsidRPr="001E28F3">
        <w:rPr>
          <w:rFonts w:ascii="Arial" w:hAnsi="Arial" w:cs="Arial"/>
          <w:color w:val="000000" w:themeColor="text1"/>
          <w:sz w:val="24"/>
          <w:szCs w:val="24"/>
        </w:rPr>
        <w:t>(1832)</w:t>
      </w:r>
      <w:r w:rsidR="003B1D51">
        <w:rPr>
          <w:rFonts w:ascii="Arial" w:hAnsi="Arial" w:cs="Arial"/>
          <w:color w:val="000000" w:themeColor="text1"/>
          <w:sz w:val="24"/>
          <w:szCs w:val="24"/>
        </w:rPr>
        <w:t xml:space="preserve"> </w:t>
      </w:r>
      <w:r w:rsidRPr="001E28F3">
        <w:rPr>
          <w:rFonts w:ascii="Arial" w:hAnsi="Arial" w:cs="Arial"/>
          <w:color w:val="000000" w:themeColor="text1"/>
          <w:sz w:val="24"/>
          <w:szCs w:val="24"/>
        </w:rPr>
        <w:t>oral consent</w:t>
      </w:r>
      <w:r w:rsidR="003B1D51">
        <w:rPr>
          <w:rFonts w:ascii="Arial" w:hAnsi="Arial" w:cs="Arial"/>
          <w:color w:val="000000" w:themeColor="text1"/>
          <w:sz w:val="24"/>
          <w:szCs w:val="24"/>
        </w:rPr>
        <w:t xml:space="preserve"> does </w:t>
      </w:r>
      <w:r w:rsidRPr="001E28F3">
        <w:rPr>
          <w:rFonts w:ascii="Arial" w:hAnsi="Arial" w:cs="Arial"/>
          <w:color w:val="000000" w:themeColor="text1"/>
          <w:sz w:val="24"/>
          <w:szCs w:val="24"/>
        </w:rPr>
        <w:t>not defeat a right to light claim and</w:t>
      </w:r>
      <w:r w:rsidR="003B1D51">
        <w:rPr>
          <w:rFonts w:ascii="Arial" w:hAnsi="Arial" w:cs="Arial"/>
          <w:color w:val="000000" w:themeColor="text1"/>
          <w:sz w:val="24"/>
          <w:szCs w:val="24"/>
        </w:rPr>
        <w:t>,</w:t>
      </w:r>
      <w:r w:rsidRPr="001E28F3">
        <w:rPr>
          <w:rFonts w:ascii="Arial" w:hAnsi="Arial" w:cs="Arial"/>
          <w:color w:val="000000" w:themeColor="text1"/>
          <w:sz w:val="24"/>
          <w:szCs w:val="24"/>
        </w:rPr>
        <w:t xml:space="preserve"> additionally</w:t>
      </w:r>
      <w:r w:rsidR="003B1D51">
        <w:rPr>
          <w:rFonts w:ascii="Arial" w:hAnsi="Arial" w:cs="Arial"/>
          <w:color w:val="000000" w:themeColor="text1"/>
          <w:sz w:val="24"/>
          <w:szCs w:val="24"/>
        </w:rPr>
        <w:t>,</w:t>
      </w:r>
      <w:r w:rsidRPr="001E28F3">
        <w:rPr>
          <w:rFonts w:ascii="Arial" w:hAnsi="Arial" w:cs="Arial"/>
          <w:color w:val="000000" w:themeColor="text1"/>
          <w:sz w:val="24"/>
          <w:szCs w:val="24"/>
        </w:rPr>
        <w:t xml:space="preserve"> a tenant can establish a right to light, unlike other situations (Lambillion 2021)</w:t>
      </w:r>
      <w:r w:rsidR="003B1D51">
        <w:rPr>
          <w:rFonts w:ascii="Arial" w:hAnsi="Arial" w:cs="Arial"/>
          <w:color w:val="000000" w:themeColor="text1"/>
          <w:sz w:val="24"/>
          <w:szCs w:val="24"/>
        </w:rPr>
        <w:t xml:space="preserve">. </w:t>
      </w:r>
      <w:r w:rsidR="001F3DEF">
        <w:rPr>
          <w:rFonts w:ascii="Arial" w:hAnsi="Arial" w:cs="Arial"/>
          <w:color w:val="000000" w:themeColor="text1"/>
          <w:sz w:val="24"/>
          <w:szCs w:val="24"/>
        </w:rPr>
        <w:t>The</w:t>
      </w:r>
      <w:r w:rsidR="001F3DEF" w:rsidRPr="001E28F3">
        <w:rPr>
          <w:rFonts w:ascii="Arial" w:hAnsi="Arial" w:cs="Arial"/>
          <w:color w:val="000000" w:themeColor="text1"/>
          <w:sz w:val="24"/>
          <w:szCs w:val="24"/>
        </w:rPr>
        <w:t xml:space="preserve"> Law</w:t>
      </w:r>
      <w:r w:rsidR="00A720A4" w:rsidRPr="001E28F3">
        <w:rPr>
          <w:rFonts w:ascii="Arial" w:hAnsi="Arial" w:cs="Arial"/>
          <w:color w:val="000000" w:themeColor="text1"/>
          <w:sz w:val="24"/>
          <w:szCs w:val="24"/>
        </w:rPr>
        <w:t xml:space="preserve"> Commission proposals would have changed the law in </w:t>
      </w:r>
      <w:r w:rsidR="00896FC9" w:rsidRPr="001E28F3">
        <w:rPr>
          <w:rFonts w:ascii="Arial" w:hAnsi="Arial" w:cs="Arial"/>
          <w:color w:val="000000" w:themeColor="text1"/>
          <w:sz w:val="24"/>
          <w:szCs w:val="24"/>
        </w:rPr>
        <w:t xml:space="preserve">this respect </w:t>
      </w:r>
      <w:r w:rsidR="003B1D51">
        <w:rPr>
          <w:rFonts w:ascii="Arial" w:hAnsi="Arial" w:cs="Arial"/>
          <w:color w:val="000000" w:themeColor="text1"/>
          <w:sz w:val="24"/>
          <w:szCs w:val="24"/>
        </w:rPr>
        <w:t>by</w:t>
      </w:r>
      <w:r w:rsidR="00423A04" w:rsidRPr="001E28F3">
        <w:rPr>
          <w:rFonts w:ascii="Arial" w:hAnsi="Arial" w:cs="Arial"/>
          <w:color w:val="000000" w:themeColor="text1"/>
          <w:sz w:val="24"/>
          <w:szCs w:val="24"/>
        </w:rPr>
        <w:t xml:space="preserve"> treat</w:t>
      </w:r>
      <w:r w:rsidR="00A720A4" w:rsidRPr="001E28F3">
        <w:rPr>
          <w:rFonts w:ascii="Arial" w:hAnsi="Arial" w:cs="Arial"/>
          <w:color w:val="000000" w:themeColor="text1"/>
          <w:sz w:val="24"/>
          <w:szCs w:val="24"/>
        </w:rPr>
        <w:t xml:space="preserve">ing rights to light </w:t>
      </w:r>
      <w:r w:rsidR="00254811" w:rsidRPr="001E28F3">
        <w:rPr>
          <w:rFonts w:ascii="Arial" w:hAnsi="Arial" w:cs="Arial"/>
          <w:color w:val="000000" w:themeColor="text1"/>
          <w:sz w:val="24"/>
          <w:szCs w:val="24"/>
        </w:rPr>
        <w:t xml:space="preserve">in the same way as all other </w:t>
      </w:r>
      <w:r w:rsidR="003D5DF6" w:rsidRPr="001E28F3">
        <w:rPr>
          <w:rFonts w:ascii="Arial" w:hAnsi="Arial" w:cs="Arial"/>
          <w:color w:val="000000" w:themeColor="text1"/>
          <w:sz w:val="24"/>
          <w:szCs w:val="24"/>
        </w:rPr>
        <w:t>easements</w:t>
      </w:r>
      <w:r w:rsidR="003D5DF6">
        <w:rPr>
          <w:rFonts w:ascii="Arial" w:hAnsi="Arial" w:cs="Arial"/>
          <w:color w:val="000000" w:themeColor="text1"/>
          <w:sz w:val="24"/>
          <w:szCs w:val="24"/>
        </w:rPr>
        <w:t xml:space="preserve"> </w:t>
      </w:r>
      <w:r w:rsidR="006A0998">
        <w:rPr>
          <w:rFonts w:ascii="Arial" w:hAnsi="Arial" w:cs="Arial"/>
          <w:color w:val="000000" w:themeColor="text1"/>
          <w:sz w:val="24"/>
          <w:szCs w:val="24"/>
        </w:rPr>
        <w:t>and subsequently</w:t>
      </w:r>
      <w:r w:rsidR="00A720A4" w:rsidRPr="001E28F3">
        <w:rPr>
          <w:rFonts w:ascii="Arial" w:hAnsi="Arial" w:cs="Arial"/>
          <w:color w:val="000000" w:themeColor="text1"/>
          <w:sz w:val="24"/>
          <w:szCs w:val="24"/>
        </w:rPr>
        <w:t xml:space="preserve"> </w:t>
      </w:r>
      <w:r w:rsidR="001F3DEF" w:rsidRPr="001E28F3">
        <w:rPr>
          <w:rFonts w:ascii="Arial" w:hAnsi="Arial" w:cs="Arial"/>
          <w:color w:val="000000" w:themeColor="text1"/>
          <w:sz w:val="24"/>
          <w:szCs w:val="24"/>
        </w:rPr>
        <w:t>th</w:t>
      </w:r>
      <w:r w:rsidR="001F3DEF">
        <w:rPr>
          <w:rFonts w:ascii="Arial" w:hAnsi="Arial" w:cs="Arial"/>
          <w:color w:val="000000" w:themeColor="text1"/>
          <w:sz w:val="24"/>
          <w:szCs w:val="24"/>
        </w:rPr>
        <w:t xml:space="preserve">ey </w:t>
      </w:r>
      <w:r w:rsidR="001F3DEF" w:rsidRPr="001E28F3">
        <w:rPr>
          <w:rFonts w:ascii="Arial" w:hAnsi="Arial" w:cs="Arial"/>
          <w:color w:val="000000" w:themeColor="text1"/>
          <w:sz w:val="24"/>
          <w:szCs w:val="24"/>
        </w:rPr>
        <w:t>published</w:t>
      </w:r>
      <w:r w:rsidR="00254811" w:rsidRPr="001E28F3">
        <w:rPr>
          <w:rFonts w:ascii="Arial" w:hAnsi="Arial" w:cs="Arial"/>
          <w:color w:val="000000" w:themeColor="text1"/>
          <w:sz w:val="24"/>
          <w:szCs w:val="24"/>
        </w:rPr>
        <w:t xml:space="preserve"> a more detailed</w:t>
      </w:r>
      <w:r w:rsidR="008A2545" w:rsidRPr="001E28F3">
        <w:rPr>
          <w:rFonts w:ascii="Arial" w:hAnsi="Arial" w:cs="Arial"/>
          <w:color w:val="000000" w:themeColor="text1"/>
          <w:sz w:val="24"/>
          <w:szCs w:val="24"/>
        </w:rPr>
        <w:t xml:space="preserve"> report dealing with rights to light</w:t>
      </w:r>
      <w:r w:rsidR="00254811" w:rsidRPr="001E28F3">
        <w:rPr>
          <w:rFonts w:ascii="Arial" w:hAnsi="Arial" w:cs="Arial"/>
          <w:color w:val="000000" w:themeColor="text1"/>
          <w:sz w:val="24"/>
          <w:szCs w:val="24"/>
        </w:rPr>
        <w:t xml:space="preserve"> </w:t>
      </w:r>
      <w:r w:rsidR="003B1D51">
        <w:rPr>
          <w:rFonts w:ascii="Arial" w:hAnsi="Arial" w:cs="Arial"/>
          <w:color w:val="000000" w:themeColor="text1"/>
          <w:sz w:val="24"/>
          <w:szCs w:val="24"/>
        </w:rPr>
        <w:t>(</w:t>
      </w:r>
      <w:r w:rsidR="00254811" w:rsidRPr="001E28F3">
        <w:rPr>
          <w:rFonts w:ascii="Arial" w:hAnsi="Arial" w:cs="Arial"/>
          <w:color w:val="000000" w:themeColor="text1"/>
          <w:sz w:val="24"/>
          <w:szCs w:val="24"/>
          <w:shd w:val="clear" w:color="auto" w:fill="FFFFFF"/>
        </w:rPr>
        <w:t>Law Com</w:t>
      </w:r>
      <w:r w:rsidR="00245055" w:rsidRPr="001E28F3">
        <w:rPr>
          <w:rFonts w:ascii="Arial" w:hAnsi="Arial" w:cs="Arial"/>
          <w:color w:val="000000" w:themeColor="text1"/>
          <w:sz w:val="24"/>
          <w:szCs w:val="24"/>
          <w:shd w:val="clear" w:color="auto" w:fill="FFFFFF"/>
        </w:rPr>
        <w:t>mission,</w:t>
      </w:r>
      <w:r w:rsidR="00254811" w:rsidRPr="001E28F3">
        <w:rPr>
          <w:rFonts w:ascii="Arial" w:hAnsi="Arial" w:cs="Arial"/>
          <w:color w:val="000000" w:themeColor="text1"/>
          <w:sz w:val="24"/>
          <w:szCs w:val="24"/>
          <w:shd w:val="clear" w:color="auto" w:fill="FFFFFF"/>
        </w:rPr>
        <w:t xml:space="preserve"> </w:t>
      </w:r>
      <w:r w:rsidR="00423A04" w:rsidRPr="001E28F3">
        <w:rPr>
          <w:rFonts w:ascii="Arial" w:hAnsi="Arial" w:cs="Arial"/>
          <w:color w:val="000000" w:themeColor="text1"/>
          <w:sz w:val="24"/>
          <w:szCs w:val="24"/>
          <w:shd w:val="clear" w:color="auto" w:fill="FFFFFF"/>
        </w:rPr>
        <w:t>2014)</w:t>
      </w:r>
      <w:r w:rsidR="00A720A4" w:rsidRPr="001E28F3">
        <w:rPr>
          <w:rFonts w:ascii="Arial" w:hAnsi="Arial" w:cs="Arial"/>
          <w:color w:val="000000" w:themeColor="text1"/>
          <w:sz w:val="24"/>
          <w:szCs w:val="24"/>
          <w:shd w:val="clear" w:color="auto" w:fill="FFFFFF"/>
        </w:rPr>
        <w:t xml:space="preserve">. </w:t>
      </w:r>
    </w:p>
    <w:p w14:paraId="5C57202C" w14:textId="4BD84327" w:rsidR="00347138" w:rsidRDefault="00EA341E" w:rsidP="00F730A5">
      <w:pPr>
        <w:spacing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While creating statutory control over easements is obviously not straightforward because new situations will continue to </w:t>
      </w:r>
      <w:r w:rsidR="00E13A44">
        <w:rPr>
          <w:rFonts w:ascii="Arial" w:hAnsi="Arial" w:cs="Arial"/>
          <w:color w:val="000000" w:themeColor="text1"/>
          <w:sz w:val="24"/>
          <w:szCs w:val="24"/>
        </w:rPr>
        <w:t>arise</w:t>
      </w:r>
      <w:r w:rsidRPr="001E28F3">
        <w:rPr>
          <w:rFonts w:ascii="Arial" w:hAnsi="Arial" w:cs="Arial"/>
          <w:color w:val="000000" w:themeColor="text1"/>
          <w:sz w:val="24"/>
          <w:szCs w:val="24"/>
        </w:rPr>
        <w:t xml:space="preserve"> which require interpretation </w:t>
      </w:r>
      <w:r w:rsidR="0025072D">
        <w:rPr>
          <w:rFonts w:ascii="Arial" w:hAnsi="Arial" w:cs="Arial"/>
          <w:color w:val="000000" w:themeColor="text1"/>
          <w:sz w:val="24"/>
          <w:szCs w:val="24"/>
        </w:rPr>
        <w:t xml:space="preserve">through case law </w:t>
      </w:r>
      <w:r w:rsidRPr="001E28F3">
        <w:rPr>
          <w:rFonts w:ascii="Arial" w:hAnsi="Arial" w:cs="Arial"/>
          <w:color w:val="000000" w:themeColor="text1"/>
          <w:sz w:val="24"/>
          <w:szCs w:val="24"/>
        </w:rPr>
        <w:t>and further regulation, the existing situation with respect t</w:t>
      </w:r>
      <w:r w:rsidR="003B1D51">
        <w:rPr>
          <w:rFonts w:ascii="Arial" w:hAnsi="Arial" w:cs="Arial"/>
          <w:color w:val="000000" w:themeColor="text1"/>
          <w:sz w:val="24"/>
          <w:szCs w:val="24"/>
        </w:rPr>
        <w:t>o</w:t>
      </w:r>
      <w:r w:rsidRPr="001E28F3">
        <w:rPr>
          <w:rFonts w:ascii="Arial" w:hAnsi="Arial" w:cs="Arial"/>
          <w:color w:val="000000" w:themeColor="text1"/>
          <w:sz w:val="24"/>
          <w:szCs w:val="24"/>
        </w:rPr>
        <w:t xml:space="preserve"> prescription </w:t>
      </w:r>
      <w:r w:rsidR="003B1D51">
        <w:rPr>
          <w:rFonts w:ascii="Arial" w:hAnsi="Arial" w:cs="Arial"/>
          <w:color w:val="000000" w:themeColor="text1"/>
          <w:sz w:val="24"/>
          <w:szCs w:val="24"/>
        </w:rPr>
        <w:t>remains excessively</w:t>
      </w:r>
      <w:r w:rsidRPr="001E28F3">
        <w:rPr>
          <w:rFonts w:ascii="Arial" w:hAnsi="Arial" w:cs="Arial"/>
          <w:color w:val="000000" w:themeColor="text1"/>
          <w:sz w:val="24"/>
          <w:szCs w:val="24"/>
        </w:rPr>
        <w:t xml:space="preserve"> complicated</w:t>
      </w:r>
      <w:r w:rsidR="0025072D">
        <w:rPr>
          <w:rFonts w:ascii="Arial" w:hAnsi="Arial" w:cs="Arial"/>
          <w:color w:val="000000" w:themeColor="text1"/>
          <w:sz w:val="24"/>
          <w:szCs w:val="24"/>
        </w:rPr>
        <w:t>,</w:t>
      </w:r>
      <w:r w:rsidRPr="001E28F3">
        <w:rPr>
          <w:rFonts w:ascii="Arial" w:hAnsi="Arial" w:cs="Arial"/>
          <w:color w:val="000000" w:themeColor="text1"/>
          <w:sz w:val="24"/>
          <w:szCs w:val="24"/>
        </w:rPr>
        <w:t xml:space="preserve"> </w:t>
      </w:r>
      <w:r w:rsidR="0025072D" w:rsidRPr="001E28F3">
        <w:rPr>
          <w:rFonts w:ascii="Arial" w:hAnsi="Arial" w:cs="Arial"/>
          <w:color w:val="000000" w:themeColor="text1"/>
          <w:sz w:val="24"/>
          <w:szCs w:val="24"/>
        </w:rPr>
        <w:t>as was recognised in 2011</w:t>
      </w:r>
      <w:r w:rsidR="0025072D">
        <w:rPr>
          <w:rFonts w:ascii="Arial" w:hAnsi="Arial" w:cs="Arial"/>
          <w:color w:val="000000" w:themeColor="text1"/>
          <w:sz w:val="24"/>
          <w:szCs w:val="24"/>
        </w:rPr>
        <w:t>,</w:t>
      </w:r>
      <w:r w:rsidR="0025072D" w:rsidRPr="001E28F3">
        <w:rPr>
          <w:rFonts w:ascii="Arial" w:hAnsi="Arial" w:cs="Arial"/>
          <w:color w:val="000000" w:themeColor="text1"/>
          <w:sz w:val="24"/>
          <w:szCs w:val="24"/>
        </w:rPr>
        <w:t xml:space="preserve"> </w:t>
      </w:r>
      <w:r w:rsidRPr="001E28F3">
        <w:rPr>
          <w:rFonts w:ascii="Arial" w:hAnsi="Arial" w:cs="Arial"/>
          <w:color w:val="000000" w:themeColor="text1"/>
          <w:sz w:val="24"/>
          <w:szCs w:val="24"/>
        </w:rPr>
        <w:t>and needs simplifying</w:t>
      </w:r>
      <w:r w:rsidR="0025072D">
        <w:rPr>
          <w:rFonts w:ascii="Arial" w:hAnsi="Arial" w:cs="Arial"/>
          <w:color w:val="000000" w:themeColor="text1"/>
          <w:sz w:val="24"/>
          <w:szCs w:val="24"/>
        </w:rPr>
        <w:t>.</w:t>
      </w:r>
      <w:r w:rsidRPr="001E28F3">
        <w:rPr>
          <w:rFonts w:ascii="Arial" w:hAnsi="Arial" w:cs="Arial"/>
          <w:color w:val="000000" w:themeColor="text1"/>
          <w:sz w:val="24"/>
          <w:szCs w:val="24"/>
        </w:rPr>
        <w:t xml:space="preserve"> </w:t>
      </w:r>
      <w:r w:rsidR="0025072D">
        <w:rPr>
          <w:rFonts w:ascii="Arial" w:hAnsi="Arial" w:cs="Arial"/>
          <w:color w:val="000000" w:themeColor="text1"/>
          <w:sz w:val="24"/>
          <w:szCs w:val="24"/>
        </w:rPr>
        <w:t>But</w:t>
      </w:r>
      <w:r w:rsidR="00E13A44">
        <w:rPr>
          <w:rFonts w:ascii="Arial" w:hAnsi="Arial" w:cs="Arial"/>
          <w:color w:val="000000" w:themeColor="text1"/>
          <w:sz w:val="24"/>
          <w:szCs w:val="24"/>
        </w:rPr>
        <w:t xml:space="preserve"> </w:t>
      </w:r>
      <w:r w:rsidR="00896FC9" w:rsidRPr="001E28F3">
        <w:rPr>
          <w:rFonts w:ascii="Arial" w:hAnsi="Arial" w:cs="Arial"/>
          <w:color w:val="000000" w:themeColor="text1"/>
          <w:sz w:val="24"/>
          <w:szCs w:val="24"/>
        </w:rPr>
        <w:t>1</w:t>
      </w:r>
      <w:r w:rsidR="000A0B3A">
        <w:rPr>
          <w:rFonts w:ascii="Arial" w:hAnsi="Arial" w:cs="Arial"/>
          <w:color w:val="000000" w:themeColor="text1"/>
          <w:sz w:val="24"/>
          <w:szCs w:val="24"/>
        </w:rPr>
        <w:t>3</w:t>
      </w:r>
      <w:r w:rsidR="00896FC9" w:rsidRPr="001E28F3">
        <w:rPr>
          <w:rFonts w:ascii="Arial" w:hAnsi="Arial" w:cs="Arial"/>
          <w:color w:val="000000" w:themeColor="text1"/>
          <w:sz w:val="24"/>
          <w:szCs w:val="24"/>
        </w:rPr>
        <w:t xml:space="preserve"> years have now </w:t>
      </w:r>
      <w:r w:rsidR="00423A04" w:rsidRPr="001E28F3">
        <w:rPr>
          <w:rFonts w:ascii="Arial" w:hAnsi="Arial" w:cs="Arial"/>
          <w:color w:val="000000" w:themeColor="text1"/>
          <w:sz w:val="24"/>
          <w:szCs w:val="24"/>
        </w:rPr>
        <w:t>passed</w:t>
      </w:r>
      <w:r w:rsidR="00A720A4" w:rsidRPr="001E28F3">
        <w:rPr>
          <w:rFonts w:ascii="Arial" w:hAnsi="Arial" w:cs="Arial"/>
          <w:color w:val="000000" w:themeColor="text1"/>
          <w:sz w:val="24"/>
          <w:szCs w:val="24"/>
        </w:rPr>
        <w:t xml:space="preserve"> </w:t>
      </w:r>
      <w:r w:rsidR="00906FFB" w:rsidRPr="001E28F3">
        <w:rPr>
          <w:rFonts w:ascii="Arial" w:hAnsi="Arial" w:cs="Arial"/>
          <w:color w:val="000000" w:themeColor="text1"/>
          <w:sz w:val="24"/>
          <w:szCs w:val="24"/>
        </w:rPr>
        <w:t xml:space="preserve">and </w:t>
      </w:r>
      <w:r w:rsidR="00896FC9" w:rsidRPr="001E28F3">
        <w:rPr>
          <w:rFonts w:ascii="Arial" w:hAnsi="Arial" w:cs="Arial"/>
          <w:color w:val="000000" w:themeColor="text1"/>
          <w:sz w:val="24"/>
          <w:szCs w:val="24"/>
        </w:rPr>
        <w:t>t</w:t>
      </w:r>
      <w:r w:rsidR="00906FFB" w:rsidRPr="001E28F3">
        <w:rPr>
          <w:rFonts w:ascii="Arial" w:hAnsi="Arial" w:cs="Arial"/>
          <w:color w:val="000000" w:themeColor="text1"/>
          <w:sz w:val="24"/>
          <w:szCs w:val="24"/>
        </w:rPr>
        <w:t>he</w:t>
      </w:r>
      <w:r w:rsidR="00E13A44">
        <w:rPr>
          <w:rFonts w:ascii="Arial" w:hAnsi="Arial" w:cs="Arial"/>
          <w:color w:val="000000" w:themeColor="text1"/>
          <w:sz w:val="24"/>
          <w:szCs w:val="24"/>
        </w:rPr>
        <w:t xml:space="preserve"> </w:t>
      </w:r>
      <w:r w:rsidR="000A0B3A">
        <w:rPr>
          <w:rFonts w:ascii="Arial" w:hAnsi="Arial" w:cs="Arial"/>
          <w:color w:val="000000" w:themeColor="text1"/>
          <w:sz w:val="24"/>
          <w:szCs w:val="24"/>
        </w:rPr>
        <w:t>modest</w:t>
      </w:r>
      <w:r w:rsidR="00397E54">
        <w:rPr>
          <w:rFonts w:ascii="Arial" w:hAnsi="Arial" w:cs="Arial"/>
          <w:color w:val="000000" w:themeColor="text1"/>
          <w:sz w:val="24"/>
          <w:szCs w:val="24"/>
        </w:rPr>
        <w:t>, though</w:t>
      </w:r>
      <w:r w:rsidR="000A0B3A">
        <w:rPr>
          <w:rFonts w:ascii="Arial" w:hAnsi="Arial" w:cs="Arial"/>
          <w:color w:val="000000" w:themeColor="text1"/>
          <w:sz w:val="24"/>
          <w:szCs w:val="24"/>
        </w:rPr>
        <w:t xml:space="preserve"> </w:t>
      </w:r>
      <w:r w:rsidR="00E13A44">
        <w:rPr>
          <w:rFonts w:ascii="Arial" w:hAnsi="Arial" w:cs="Arial"/>
          <w:color w:val="000000" w:themeColor="text1"/>
          <w:sz w:val="24"/>
          <w:szCs w:val="24"/>
        </w:rPr>
        <w:t>laudable</w:t>
      </w:r>
      <w:r w:rsidR="00397E54">
        <w:rPr>
          <w:rFonts w:ascii="Arial" w:hAnsi="Arial" w:cs="Arial"/>
          <w:color w:val="000000" w:themeColor="text1"/>
          <w:sz w:val="24"/>
          <w:szCs w:val="24"/>
        </w:rPr>
        <w:t>,</w:t>
      </w:r>
      <w:r w:rsidR="00E13A44">
        <w:rPr>
          <w:rFonts w:ascii="Arial" w:hAnsi="Arial" w:cs="Arial"/>
          <w:color w:val="000000" w:themeColor="text1"/>
          <w:sz w:val="24"/>
          <w:szCs w:val="24"/>
        </w:rPr>
        <w:t xml:space="preserve"> </w:t>
      </w:r>
      <w:r w:rsidR="000A0B3A" w:rsidRPr="001E28F3">
        <w:rPr>
          <w:rFonts w:ascii="Arial" w:hAnsi="Arial" w:cs="Arial"/>
          <w:color w:val="000000" w:themeColor="text1"/>
          <w:sz w:val="24"/>
          <w:szCs w:val="24"/>
        </w:rPr>
        <w:t>Law Commission</w:t>
      </w:r>
      <w:r w:rsidR="00E13A44">
        <w:rPr>
          <w:rFonts w:ascii="Arial" w:hAnsi="Arial" w:cs="Arial"/>
          <w:color w:val="000000" w:themeColor="text1"/>
          <w:sz w:val="24"/>
          <w:szCs w:val="24"/>
        </w:rPr>
        <w:t xml:space="preserve"> proposals</w:t>
      </w:r>
      <w:r w:rsidR="00906FFB" w:rsidRPr="001E28F3">
        <w:rPr>
          <w:rFonts w:ascii="Arial" w:hAnsi="Arial" w:cs="Arial"/>
          <w:color w:val="000000" w:themeColor="text1"/>
          <w:sz w:val="24"/>
          <w:szCs w:val="24"/>
        </w:rPr>
        <w:t xml:space="preserve"> seem to have </w:t>
      </w:r>
      <w:r w:rsidR="00896FC9" w:rsidRPr="001E28F3">
        <w:rPr>
          <w:rFonts w:ascii="Arial" w:hAnsi="Arial" w:cs="Arial"/>
          <w:color w:val="000000" w:themeColor="text1"/>
          <w:sz w:val="24"/>
          <w:szCs w:val="24"/>
        </w:rPr>
        <w:t xml:space="preserve">been </w:t>
      </w:r>
      <w:r w:rsidR="0025072D">
        <w:rPr>
          <w:rFonts w:ascii="Arial" w:hAnsi="Arial" w:cs="Arial"/>
          <w:color w:val="000000" w:themeColor="text1"/>
          <w:sz w:val="24"/>
          <w:szCs w:val="24"/>
        </w:rPr>
        <w:t xml:space="preserve">consigned to </w:t>
      </w:r>
      <w:r w:rsidR="001F3DEF">
        <w:rPr>
          <w:rFonts w:ascii="Arial" w:hAnsi="Arial" w:cs="Arial"/>
          <w:color w:val="000000" w:themeColor="text1"/>
          <w:sz w:val="24"/>
          <w:szCs w:val="24"/>
        </w:rPr>
        <w:t>the dustbin</w:t>
      </w:r>
      <w:r w:rsidR="00397E54">
        <w:rPr>
          <w:rFonts w:ascii="Arial" w:hAnsi="Arial" w:cs="Arial"/>
          <w:color w:val="000000" w:themeColor="text1"/>
          <w:sz w:val="24"/>
          <w:szCs w:val="24"/>
        </w:rPr>
        <w:t xml:space="preserve"> of history.</w:t>
      </w:r>
      <w:r w:rsidR="00406087">
        <w:rPr>
          <w:rFonts w:ascii="Arial" w:hAnsi="Arial" w:cs="Arial"/>
          <w:color w:val="000000" w:themeColor="text1"/>
          <w:sz w:val="24"/>
          <w:szCs w:val="24"/>
        </w:rPr>
        <w:t xml:space="preserve"> G</w:t>
      </w:r>
      <w:r w:rsidR="0025072D">
        <w:rPr>
          <w:rFonts w:ascii="Arial" w:hAnsi="Arial" w:cs="Arial"/>
          <w:color w:val="000000" w:themeColor="text1"/>
          <w:sz w:val="24"/>
          <w:szCs w:val="24"/>
        </w:rPr>
        <w:t>iven the priorities of</w:t>
      </w:r>
      <w:r w:rsidR="00896FC9" w:rsidRPr="001E28F3">
        <w:rPr>
          <w:rFonts w:ascii="Arial" w:hAnsi="Arial" w:cs="Arial"/>
          <w:color w:val="000000" w:themeColor="text1"/>
          <w:sz w:val="24"/>
          <w:szCs w:val="24"/>
        </w:rPr>
        <w:t xml:space="preserve"> </w:t>
      </w:r>
      <w:r w:rsidR="0025072D">
        <w:rPr>
          <w:rFonts w:ascii="Arial" w:hAnsi="Arial" w:cs="Arial"/>
          <w:color w:val="000000" w:themeColor="text1"/>
          <w:sz w:val="24"/>
          <w:szCs w:val="24"/>
        </w:rPr>
        <w:t xml:space="preserve">the current </w:t>
      </w:r>
      <w:r w:rsidR="00E13A44">
        <w:rPr>
          <w:rFonts w:ascii="Arial" w:hAnsi="Arial" w:cs="Arial"/>
          <w:color w:val="000000" w:themeColor="text1"/>
          <w:sz w:val="24"/>
          <w:szCs w:val="24"/>
        </w:rPr>
        <w:t xml:space="preserve">government </w:t>
      </w:r>
      <w:r w:rsidR="0025072D">
        <w:rPr>
          <w:rFonts w:ascii="Arial" w:hAnsi="Arial" w:cs="Arial"/>
          <w:color w:val="000000" w:themeColor="text1"/>
          <w:sz w:val="24"/>
          <w:szCs w:val="24"/>
        </w:rPr>
        <w:t xml:space="preserve">it now seems very unlikely that </w:t>
      </w:r>
      <w:r w:rsidR="003D5DF6">
        <w:rPr>
          <w:rFonts w:ascii="Arial" w:hAnsi="Arial" w:cs="Arial"/>
          <w:color w:val="000000" w:themeColor="text1"/>
          <w:sz w:val="24"/>
          <w:szCs w:val="24"/>
        </w:rPr>
        <w:t>this arcane</w:t>
      </w:r>
      <w:r w:rsidR="0025072D">
        <w:rPr>
          <w:rFonts w:ascii="Arial" w:hAnsi="Arial" w:cs="Arial"/>
          <w:color w:val="000000" w:themeColor="text1"/>
          <w:sz w:val="24"/>
          <w:szCs w:val="24"/>
        </w:rPr>
        <w:t xml:space="preserve"> area </w:t>
      </w:r>
      <w:r w:rsidR="006A0998">
        <w:rPr>
          <w:rFonts w:ascii="Arial" w:hAnsi="Arial" w:cs="Arial"/>
          <w:color w:val="000000" w:themeColor="text1"/>
          <w:sz w:val="24"/>
          <w:szCs w:val="24"/>
        </w:rPr>
        <w:t>of law</w:t>
      </w:r>
      <w:r w:rsidR="0025072D">
        <w:rPr>
          <w:rFonts w:ascii="Arial" w:hAnsi="Arial" w:cs="Arial"/>
          <w:color w:val="000000" w:themeColor="text1"/>
          <w:sz w:val="24"/>
          <w:szCs w:val="24"/>
        </w:rPr>
        <w:t xml:space="preserve"> </w:t>
      </w:r>
      <w:r w:rsidR="00906FFB" w:rsidRPr="001E28F3">
        <w:rPr>
          <w:rFonts w:ascii="Arial" w:hAnsi="Arial" w:cs="Arial"/>
          <w:color w:val="000000" w:themeColor="text1"/>
          <w:sz w:val="24"/>
          <w:szCs w:val="24"/>
        </w:rPr>
        <w:t xml:space="preserve">will ever </w:t>
      </w:r>
      <w:r w:rsidR="00406087">
        <w:rPr>
          <w:rFonts w:ascii="Arial" w:hAnsi="Arial" w:cs="Arial"/>
          <w:color w:val="000000" w:themeColor="text1"/>
          <w:sz w:val="24"/>
          <w:szCs w:val="24"/>
        </w:rPr>
        <w:t>re</w:t>
      </w:r>
      <w:r w:rsidR="0025072D">
        <w:rPr>
          <w:rFonts w:ascii="Arial" w:hAnsi="Arial" w:cs="Arial"/>
          <w:color w:val="000000" w:themeColor="text1"/>
          <w:sz w:val="24"/>
          <w:szCs w:val="24"/>
        </w:rPr>
        <w:t xml:space="preserve">gain enough importance to be prioritised for statutory action </w:t>
      </w:r>
      <w:r w:rsidR="00E13A44">
        <w:rPr>
          <w:rFonts w:ascii="Arial" w:hAnsi="Arial" w:cs="Arial"/>
          <w:color w:val="000000" w:themeColor="text1"/>
          <w:sz w:val="24"/>
          <w:szCs w:val="24"/>
        </w:rPr>
        <w:t>in</w:t>
      </w:r>
      <w:r w:rsidR="0025072D">
        <w:rPr>
          <w:rFonts w:ascii="Arial" w:hAnsi="Arial" w:cs="Arial"/>
          <w:color w:val="000000" w:themeColor="text1"/>
          <w:sz w:val="24"/>
          <w:szCs w:val="24"/>
        </w:rPr>
        <w:t xml:space="preserve"> the foreseeable future</w:t>
      </w:r>
      <w:r w:rsidR="001F3DEF">
        <w:rPr>
          <w:rFonts w:ascii="Arial" w:hAnsi="Arial" w:cs="Arial"/>
          <w:color w:val="000000" w:themeColor="text1"/>
          <w:sz w:val="24"/>
          <w:szCs w:val="24"/>
        </w:rPr>
        <w:t>, so the challenge either to create or deny easements will continue</w:t>
      </w:r>
      <w:r w:rsidR="00E13A44">
        <w:rPr>
          <w:rFonts w:ascii="Arial" w:hAnsi="Arial" w:cs="Arial"/>
          <w:color w:val="000000" w:themeColor="text1"/>
          <w:sz w:val="24"/>
          <w:szCs w:val="24"/>
        </w:rPr>
        <w:t xml:space="preserve"> </w:t>
      </w:r>
      <w:r w:rsidR="00406087">
        <w:rPr>
          <w:rFonts w:ascii="Arial" w:hAnsi="Arial" w:cs="Arial"/>
          <w:color w:val="000000" w:themeColor="text1"/>
          <w:sz w:val="24"/>
          <w:szCs w:val="24"/>
        </w:rPr>
        <w:t xml:space="preserve">to be complex </w:t>
      </w:r>
      <w:r w:rsidR="00906FFB" w:rsidRPr="001E28F3">
        <w:rPr>
          <w:rFonts w:ascii="Arial" w:hAnsi="Arial" w:cs="Arial"/>
          <w:color w:val="000000" w:themeColor="text1"/>
          <w:sz w:val="24"/>
          <w:szCs w:val="24"/>
        </w:rPr>
        <w:t>(Gaunt &amp; Morgan 2020).</w:t>
      </w:r>
      <w:r w:rsidRPr="001E28F3">
        <w:rPr>
          <w:rFonts w:ascii="Arial" w:hAnsi="Arial" w:cs="Arial"/>
          <w:color w:val="000000" w:themeColor="text1"/>
          <w:sz w:val="24"/>
          <w:szCs w:val="24"/>
        </w:rPr>
        <w:t xml:space="preserve"> </w:t>
      </w:r>
    </w:p>
    <w:p w14:paraId="1ECE342B" w14:textId="77777777" w:rsidR="003D5DF6" w:rsidRDefault="003D5DF6" w:rsidP="00F730A5">
      <w:pPr>
        <w:spacing w:line="480" w:lineRule="auto"/>
        <w:rPr>
          <w:rFonts w:ascii="Arial" w:hAnsi="Arial" w:cs="Arial"/>
          <w:color w:val="000000" w:themeColor="text1"/>
          <w:sz w:val="24"/>
          <w:szCs w:val="24"/>
        </w:rPr>
      </w:pPr>
    </w:p>
    <w:p w14:paraId="46965C41" w14:textId="20010789" w:rsidR="003D5DF6" w:rsidRPr="003D5DF6" w:rsidRDefault="003D5DF6" w:rsidP="00F730A5">
      <w:pPr>
        <w:spacing w:line="480" w:lineRule="auto"/>
        <w:rPr>
          <w:rFonts w:ascii="Arial" w:hAnsi="Arial" w:cs="Arial"/>
          <w:i/>
          <w:iCs/>
          <w:color w:val="000000" w:themeColor="text1"/>
          <w:sz w:val="24"/>
          <w:szCs w:val="24"/>
        </w:rPr>
      </w:pPr>
      <w:r w:rsidRPr="003D5DF6">
        <w:rPr>
          <w:rFonts w:ascii="Arial" w:hAnsi="Arial" w:cs="Arial"/>
          <w:i/>
          <w:iCs/>
          <w:color w:val="000000" w:themeColor="text1"/>
          <w:sz w:val="24"/>
          <w:szCs w:val="24"/>
        </w:rPr>
        <w:t xml:space="preserve">Word </w:t>
      </w:r>
      <w:r w:rsidR="006A0998" w:rsidRPr="003D5DF6">
        <w:rPr>
          <w:rFonts w:ascii="Arial" w:hAnsi="Arial" w:cs="Arial"/>
          <w:i/>
          <w:iCs/>
          <w:color w:val="000000" w:themeColor="text1"/>
          <w:sz w:val="24"/>
          <w:szCs w:val="24"/>
        </w:rPr>
        <w:t>count:</w:t>
      </w:r>
      <w:r w:rsidRPr="003D5DF6">
        <w:rPr>
          <w:rFonts w:ascii="Arial" w:hAnsi="Arial" w:cs="Arial"/>
          <w:i/>
          <w:iCs/>
          <w:color w:val="000000" w:themeColor="text1"/>
          <w:sz w:val="24"/>
          <w:szCs w:val="24"/>
        </w:rPr>
        <w:t xml:space="preserve"> 2467</w:t>
      </w:r>
    </w:p>
    <w:p w14:paraId="5B654BE1" w14:textId="018C8B30" w:rsidR="00C338EB" w:rsidRDefault="00C338EB">
      <w:pPr>
        <w:spacing w:after="160" w:line="259" w:lineRule="auto"/>
        <w:rPr>
          <w:rFonts w:ascii="Arial" w:hAnsi="Arial" w:cs="Arial"/>
          <w:color w:val="000000" w:themeColor="text1"/>
          <w:sz w:val="24"/>
          <w:szCs w:val="24"/>
        </w:rPr>
      </w:pPr>
      <w:r>
        <w:rPr>
          <w:rFonts w:ascii="Arial" w:hAnsi="Arial" w:cs="Arial"/>
          <w:color w:val="000000" w:themeColor="text1"/>
          <w:sz w:val="24"/>
          <w:szCs w:val="24"/>
        </w:rPr>
        <w:br w:type="page"/>
      </w:r>
    </w:p>
    <w:p w14:paraId="7AC2E902" w14:textId="77777777" w:rsidR="00C338EB" w:rsidRPr="000117D9" w:rsidRDefault="00C338EB" w:rsidP="00C338EB">
      <w:pPr>
        <w:spacing w:line="480" w:lineRule="auto"/>
        <w:rPr>
          <w:rStyle w:val="cf01"/>
          <w:rFonts w:ascii="Arial" w:hAnsi="Arial" w:cs="Arial"/>
          <w:color w:val="000000" w:themeColor="text1"/>
          <w:sz w:val="24"/>
          <w:szCs w:val="24"/>
          <w:u w:val="single"/>
        </w:rPr>
      </w:pPr>
      <w:r w:rsidRPr="001E28F3">
        <w:rPr>
          <w:rFonts w:ascii="Arial" w:hAnsi="Arial" w:cs="Arial"/>
          <w:color w:val="000000" w:themeColor="text1"/>
          <w:sz w:val="24"/>
          <w:szCs w:val="24"/>
          <w:u w:val="single"/>
        </w:rPr>
        <w:lastRenderedPageBreak/>
        <w:t>References</w:t>
      </w:r>
    </w:p>
    <w:p w14:paraId="2271EFC2" w14:textId="1B256E7F" w:rsidR="00C338EB" w:rsidRPr="001E28F3" w:rsidRDefault="00C338EB"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Bevan, C.</w:t>
      </w:r>
      <w:r>
        <w:rPr>
          <w:rFonts w:ascii="Arial" w:hAnsi="Arial" w:cs="Arial"/>
          <w:color w:val="000000" w:themeColor="text1"/>
          <w:sz w:val="24"/>
          <w:szCs w:val="24"/>
        </w:rPr>
        <w:t>,</w:t>
      </w:r>
      <w:r w:rsidRPr="001E28F3">
        <w:rPr>
          <w:rFonts w:ascii="Arial" w:hAnsi="Arial" w:cs="Arial"/>
          <w:color w:val="000000" w:themeColor="text1"/>
          <w:sz w:val="24"/>
          <w:szCs w:val="24"/>
        </w:rPr>
        <w:t xml:space="preserve"> (2022). </w:t>
      </w:r>
      <w:r>
        <w:rPr>
          <w:rFonts w:ascii="Arial" w:hAnsi="Arial" w:cs="Arial"/>
          <w:color w:val="000000" w:themeColor="text1"/>
          <w:sz w:val="24"/>
          <w:szCs w:val="24"/>
        </w:rPr>
        <w:t xml:space="preserve">11. </w:t>
      </w:r>
      <w:r w:rsidRPr="001E28F3">
        <w:rPr>
          <w:rFonts w:ascii="Arial" w:hAnsi="Arial" w:cs="Arial"/>
          <w:color w:val="000000" w:themeColor="text1"/>
          <w:sz w:val="24"/>
          <w:szCs w:val="24"/>
        </w:rPr>
        <w:t xml:space="preserve">Easements and Profits. </w:t>
      </w:r>
      <w:r>
        <w:rPr>
          <w:rFonts w:ascii="Arial" w:hAnsi="Arial" w:cs="Arial"/>
          <w:color w:val="000000" w:themeColor="text1"/>
          <w:sz w:val="24"/>
          <w:szCs w:val="24"/>
        </w:rPr>
        <w:t xml:space="preserve">In </w:t>
      </w:r>
      <w:r w:rsidRPr="00D12DC0">
        <w:rPr>
          <w:rFonts w:ascii="Arial" w:hAnsi="Arial" w:cs="Arial"/>
          <w:i/>
          <w:iCs/>
          <w:color w:val="000000" w:themeColor="text1"/>
          <w:sz w:val="24"/>
          <w:szCs w:val="24"/>
        </w:rPr>
        <w:t>Land Law</w:t>
      </w:r>
      <w:r>
        <w:rPr>
          <w:rFonts w:ascii="Arial" w:hAnsi="Arial" w:cs="Arial"/>
          <w:color w:val="000000" w:themeColor="text1"/>
          <w:sz w:val="24"/>
          <w:szCs w:val="24"/>
        </w:rPr>
        <w:t xml:space="preserve"> (</w:t>
      </w:r>
      <w:r w:rsidRPr="001E28F3">
        <w:rPr>
          <w:rFonts w:ascii="Arial" w:hAnsi="Arial" w:cs="Arial"/>
          <w:color w:val="000000" w:themeColor="text1"/>
          <w:sz w:val="24"/>
          <w:szCs w:val="24"/>
        </w:rPr>
        <w:t>3</w:t>
      </w:r>
      <w:r w:rsidRPr="001E28F3">
        <w:rPr>
          <w:rFonts w:ascii="Arial" w:hAnsi="Arial" w:cs="Arial"/>
          <w:color w:val="000000" w:themeColor="text1"/>
          <w:sz w:val="24"/>
          <w:szCs w:val="24"/>
          <w:vertAlign w:val="superscript"/>
        </w:rPr>
        <w:t>rd</w:t>
      </w:r>
      <w:r w:rsidRPr="001E28F3">
        <w:rPr>
          <w:rFonts w:ascii="Arial" w:hAnsi="Arial" w:cs="Arial"/>
          <w:color w:val="000000" w:themeColor="text1"/>
          <w:sz w:val="24"/>
          <w:szCs w:val="24"/>
        </w:rPr>
        <w:t xml:space="preserve"> ed</w:t>
      </w:r>
      <w:r>
        <w:rPr>
          <w:rFonts w:ascii="Arial" w:hAnsi="Arial" w:cs="Arial"/>
          <w:color w:val="000000" w:themeColor="text1"/>
          <w:sz w:val="24"/>
          <w:szCs w:val="24"/>
        </w:rPr>
        <w:t>., p</w:t>
      </w:r>
      <w:r w:rsidRPr="001E28F3">
        <w:rPr>
          <w:rFonts w:ascii="Arial" w:hAnsi="Arial" w:cs="Arial"/>
          <w:color w:val="000000" w:themeColor="text1"/>
          <w:sz w:val="24"/>
          <w:szCs w:val="24"/>
        </w:rPr>
        <w:t>p 429-502</w:t>
      </w:r>
      <w:r>
        <w:rPr>
          <w:rFonts w:ascii="Arial" w:hAnsi="Arial" w:cs="Arial"/>
          <w:color w:val="000000" w:themeColor="text1"/>
          <w:sz w:val="24"/>
          <w:szCs w:val="24"/>
        </w:rPr>
        <w:t>).</w:t>
      </w:r>
      <w:r w:rsidRPr="001E28F3">
        <w:rPr>
          <w:rFonts w:ascii="Arial" w:hAnsi="Arial" w:cs="Arial"/>
          <w:color w:val="000000" w:themeColor="text1"/>
          <w:sz w:val="24"/>
          <w:szCs w:val="24"/>
        </w:rPr>
        <w:t xml:space="preserve"> Oxford University Press. </w:t>
      </w:r>
      <w:r w:rsidRPr="007D7F38">
        <w:rPr>
          <w:rFonts w:ascii="Arial" w:hAnsi="Arial" w:cs="Arial"/>
          <w:color w:val="2A2A2A"/>
          <w:sz w:val="24"/>
          <w:szCs w:val="24"/>
          <w:bdr w:val="none" w:sz="0" w:space="0" w:color="auto" w:frame="1"/>
        </w:rPr>
        <w:t>ISBN</w:t>
      </w:r>
      <w:r w:rsidRPr="00752949">
        <w:rPr>
          <w:rFonts w:ascii="inherit" w:hAnsi="inherit"/>
          <w:b/>
          <w:bCs/>
          <w:color w:val="2A2A2A"/>
          <w:sz w:val="24"/>
          <w:szCs w:val="24"/>
          <w:bdr w:val="none" w:sz="0" w:space="0" w:color="auto" w:frame="1"/>
        </w:rPr>
        <w:t>:</w:t>
      </w:r>
      <w:r w:rsidRPr="00752949">
        <w:rPr>
          <w:rFonts w:ascii="Source Sans Pro" w:hAnsi="Source Sans Pro"/>
          <w:color w:val="2A2A2A"/>
          <w:sz w:val="24"/>
          <w:szCs w:val="24"/>
        </w:rPr>
        <w:t>9780192856760 </w:t>
      </w:r>
    </w:p>
    <w:p w14:paraId="6AD89A61" w14:textId="6FC117CE" w:rsidR="00744799" w:rsidRPr="00CB2BB5" w:rsidRDefault="00744799" w:rsidP="00397E54">
      <w:pPr>
        <w:shd w:val="clear" w:color="auto" w:fill="FFFFFF"/>
        <w:spacing w:before="120" w:after="120" w:line="360" w:lineRule="auto"/>
        <w:rPr>
          <w:rFonts w:ascii="Arial" w:hAnsi="Arial" w:cs="Arial"/>
          <w:color w:val="000000" w:themeColor="text1"/>
          <w:sz w:val="24"/>
          <w:szCs w:val="24"/>
        </w:rPr>
      </w:pPr>
      <w:r w:rsidRPr="00CB2BB5">
        <w:rPr>
          <w:rFonts w:ascii="Arial" w:hAnsi="Arial" w:cs="Arial"/>
          <w:color w:val="000000" w:themeColor="text1"/>
          <w:sz w:val="24"/>
          <w:szCs w:val="24"/>
        </w:rPr>
        <w:t>Cooke</w:t>
      </w:r>
      <w:r w:rsidR="00CB2BB5" w:rsidRPr="00CB2BB5">
        <w:rPr>
          <w:rFonts w:ascii="Arial" w:hAnsi="Arial" w:cs="Arial"/>
          <w:sz w:val="24"/>
          <w:szCs w:val="24"/>
        </w:rPr>
        <w:t>, E., (2020)</w:t>
      </w:r>
      <w:r w:rsidR="00CB2BB5">
        <w:rPr>
          <w:rFonts w:ascii="Arial" w:hAnsi="Arial" w:cs="Arial"/>
          <w:sz w:val="24"/>
          <w:szCs w:val="24"/>
        </w:rPr>
        <w:t>.</w:t>
      </w:r>
      <w:r w:rsidR="00CB2BB5" w:rsidRPr="00CB2BB5">
        <w:rPr>
          <w:rFonts w:ascii="Arial" w:hAnsi="Arial" w:cs="Arial"/>
          <w:sz w:val="24"/>
          <w:szCs w:val="24"/>
        </w:rPr>
        <w:t xml:space="preserve"> 8. Appurtenant Rights in </w:t>
      </w:r>
      <w:r w:rsidR="00CB2BB5" w:rsidRPr="00CB2BB5">
        <w:rPr>
          <w:rFonts w:ascii="Arial" w:hAnsi="Arial" w:cs="Arial"/>
          <w:i/>
          <w:iCs/>
          <w:sz w:val="24"/>
          <w:szCs w:val="24"/>
        </w:rPr>
        <w:t xml:space="preserve">Land </w:t>
      </w:r>
      <w:r w:rsidR="006A0998" w:rsidRPr="00CB2BB5">
        <w:rPr>
          <w:rFonts w:ascii="Arial" w:hAnsi="Arial" w:cs="Arial"/>
          <w:i/>
          <w:iCs/>
          <w:sz w:val="24"/>
          <w:szCs w:val="24"/>
        </w:rPr>
        <w:t>Law</w:t>
      </w:r>
      <w:r w:rsidR="006A0998">
        <w:rPr>
          <w:rFonts w:ascii="Arial" w:hAnsi="Arial" w:cs="Arial"/>
          <w:sz w:val="24"/>
          <w:szCs w:val="24"/>
        </w:rPr>
        <w:t>.</w:t>
      </w:r>
      <w:r w:rsidR="004F1448">
        <w:rPr>
          <w:rFonts w:ascii="Arial" w:hAnsi="Arial" w:cs="Arial"/>
          <w:sz w:val="24"/>
          <w:szCs w:val="24"/>
        </w:rPr>
        <w:t xml:space="preserve"> Clarendon Law Series.</w:t>
      </w:r>
      <w:r w:rsidR="004F1448" w:rsidRPr="004F1448">
        <w:rPr>
          <w:rFonts w:ascii="Arial" w:hAnsi="Arial" w:cs="Arial"/>
          <w:sz w:val="24"/>
          <w:szCs w:val="24"/>
        </w:rPr>
        <w:t xml:space="preserve"> </w:t>
      </w:r>
      <w:r w:rsidR="00CB2BB5">
        <w:rPr>
          <w:rFonts w:ascii="Arial" w:hAnsi="Arial" w:cs="Arial"/>
          <w:sz w:val="24"/>
          <w:szCs w:val="24"/>
        </w:rPr>
        <w:t>(</w:t>
      </w:r>
      <w:r w:rsidR="00CB2BB5" w:rsidRPr="00CB2BB5">
        <w:rPr>
          <w:rFonts w:ascii="Arial" w:hAnsi="Arial" w:cs="Arial"/>
          <w:sz w:val="24"/>
          <w:szCs w:val="24"/>
        </w:rPr>
        <w:t>3rd ed</w:t>
      </w:r>
      <w:r w:rsidR="00CB2BB5">
        <w:rPr>
          <w:rFonts w:ascii="Arial" w:hAnsi="Arial" w:cs="Arial"/>
          <w:sz w:val="24"/>
          <w:szCs w:val="24"/>
        </w:rPr>
        <w:t xml:space="preserve">., </w:t>
      </w:r>
      <w:r w:rsidR="004F1448">
        <w:rPr>
          <w:rFonts w:ascii="Arial" w:hAnsi="Arial" w:cs="Arial"/>
          <w:sz w:val="24"/>
          <w:szCs w:val="24"/>
        </w:rPr>
        <w:t>pp 209-242.).</w:t>
      </w:r>
      <w:r w:rsidR="00CB2BB5" w:rsidRPr="00CB2BB5">
        <w:rPr>
          <w:rFonts w:ascii="Arial" w:hAnsi="Arial" w:cs="Arial"/>
          <w:sz w:val="24"/>
          <w:szCs w:val="24"/>
        </w:rPr>
        <w:t xml:space="preserve"> </w:t>
      </w:r>
      <w:r w:rsidR="00CB2BB5" w:rsidRPr="001E28F3">
        <w:rPr>
          <w:rFonts w:ascii="Arial" w:hAnsi="Arial" w:cs="Arial"/>
          <w:color w:val="000000" w:themeColor="text1"/>
          <w:sz w:val="24"/>
          <w:szCs w:val="24"/>
        </w:rPr>
        <w:t>Oxford University Press.</w:t>
      </w:r>
    </w:p>
    <w:p w14:paraId="0807AD09" w14:textId="7E1900E0" w:rsidR="00C338EB" w:rsidRPr="001E28F3" w:rsidRDefault="00C338EB" w:rsidP="00397E54">
      <w:pPr>
        <w:shd w:val="clear" w:color="auto" w:fill="FFFFFF"/>
        <w:spacing w:before="120" w:after="120" w:line="360" w:lineRule="auto"/>
        <w:rPr>
          <w:rFonts w:ascii="Arial" w:hAnsi="Arial" w:cs="Arial"/>
          <w:color w:val="000000" w:themeColor="text1"/>
          <w:sz w:val="24"/>
          <w:szCs w:val="24"/>
        </w:rPr>
      </w:pPr>
      <w:r>
        <w:rPr>
          <w:rFonts w:ascii="Arial" w:hAnsi="Arial" w:cs="Arial"/>
          <w:color w:val="000000" w:themeColor="text1"/>
          <w:sz w:val="24"/>
          <w:szCs w:val="24"/>
        </w:rPr>
        <w:t xml:space="preserve">Conway, H., (2013). Informal Acquisition of Easement: Recent English Decisions. </w:t>
      </w:r>
      <w:r w:rsidRPr="000665F0">
        <w:rPr>
          <w:rFonts w:ascii="Arial" w:hAnsi="Arial" w:cs="Arial"/>
          <w:i/>
          <w:iCs/>
          <w:color w:val="000000" w:themeColor="text1"/>
          <w:sz w:val="24"/>
          <w:szCs w:val="24"/>
        </w:rPr>
        <w:t xml:space="preserve">Northern Ireland Conveyancing and Land Law </w:t>
      </w:r>
      <w:r>
        <w:rPr>
          <w:rFonts w:ascii="Arial" w:hAnsi="Arial" w:cs="Arial"/>
          <w:i/>
          <w:iCs/>
          <w:color w:val="000000" w:themeColor="text1"/>
          <w:sz w:val="24"/>
          <w:szCs w:val="24"/>
        </w:rPr>
        <w:t>J</w:t>
      </w:r>
      <w:r w:rsidRPr="000665F0">
        <w:rPr>
          <w:rFonts w:ascii="Arial" w:hAnsi="Arial" w:cs="Arial"/>
          <w:i/>
          <w:iCs/>
          <w:color w:val="000000" w:themeColor="text1"/>
          <w:sz w:val="24"/>
          <w:szCs w:val="24"/>
        </w:rPr>
        <w:t>ournal</w:t>
      </w:r>
      <w:r w:rsidR="007D7F38">
        <w:rPr>
          <w:rFonts w:ascii="Arial" w:hAnsi="Arial" w:cs="Arial"/>
          <w:i/>
          <w:iCs/>
          <w:color w:val="000000" w:themeColor="text1"/>
          <w:sz w:val="24"/>
          <w:szCs w:val="24"/>
        </w:rPr>
        <w:t>,</w:t>
      </w:r>
      <w:r>
        <w:rPr>
          <w:rFonts w:ascii="Arial" w:hAnsi="Arial" w:cs="Arial"/>
          <w:color w:val="000000" w:themeColor="text1"/>
          <w:sz w:val="24"/>
          <w:szCs w:val="24"/>
        </w:rPr>
        <w:t xml:space="preserve"> 2,13-16</w:t>
      </w:r>
      <w:r w:rsidR="007D7F38">
        <w:rPr>
          <w:rFonts w:ascii="Arial" w:hAnsi="Arial" w:cs="Arial"/>
          <w:color w:val="000000" w:themeColor="text1"/>
          <w:sz w:val="24"/>
          <w:szCs w:val="24"/>
        </w:rPr>
        <w:t>.</w:t>
      </w:r>
    </w:p>
    <w:p w14:paraId="2985F7A8" w14:textId="77777777" w:rsidR="00C338EB" w:rsidRPr="001E28F3" w:rsidRDefault="00C338EB" w:rsidP="00397E54">
      <w:pPr>
        <w:shd w:val="clear" w:color="auto" w:fill="FFFFFF"/>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Dixon, M</w:t>
      </w:r>
      <w:r>
        <w:rPr>
          <w:rFonts w:ascii="Arial" w:hAnsi="Arial" w:cs="Arial"/>
          <w:color w:val="000000" w:themeColor="text1"/>
          <w:sz w:val="24"/>
          <w:szCs w:val="24"/>
        </w:rPr>
        <w:t>.</w:t>
      </w:r>
      <w:r w:rsidRPr="001E28F3">
        <w:rPr>
          <w:rFonts w:ascii="Arial" w:hAnsi="Arial" w:cs="Arial"/>
          <w:color w:val="000000" w:themeColor="text1"/>
          <w:sz w:val="24"/>
          <w:szCs w:val="24"/>
        </w:rPr>
        <w:t xml:space="preserve">, (2014) </w:t>
      </w:r>
      <w:r w:rsidRPr="007D7F38">
        <w:rPr>
          <w:rFonts w:ascii="Arial" w:hAnsi="Arial" w:cs="Arial"/>
          <w:i/>
          <w:iCs/>
          <w:color w:val="000000" w:themeColor="text1"/>
          <w:sz w:val="24"/>
          <w:szCs w:val="24"/>
        </w:rPr>
        <w:t>Modern Land Law</w:t>
      </w:r>
      <w:r w:rsidRPr="001E28F3">
        <w:rPr>
          <w:rFonts w:ascii="Arial" w:hAnsi="Arial" w:cs="Arial"/>
          <w:color w:val="000000" w:themeColor="text1"/>
          <w:sz w:val="24"/>
          <w:szCs w:val="24"/>
        </w:rPr>
        <w:t xml:space="preserve"> (9</w:t>
      </w:r>
      <w:r w:rsidRPr="001E28F3">
        <w:rPr>
          <w:rFonts w:ascii="Arial" w:hAnsi="Arial" w:cs="Arial"/>
          <w:color w:val="000000" w:themeColor="text1"/>
          <w:sz w:val="24"/>
          <w:szCs w:val="24"/>
          <w:vertAlign w:val="superscript"/>
        </w:rPr>
        <w:t>th</w:t>
      </w:r>
      <w:r w:rsidRPr="001E28F3">
        <w:rPr>
          <w:rFonts w:ascii="Arial" w:hAnsi="Arial" w:cs="Arial"/>
          <w:color w:val="000000" w:themeColor="text1"/>
          <w:sz w:val="24"/>
          <w:szCs w:val="24"/>
        </w:rPr>
        <w:t xml:space="preserve"> </w:t>
      </w:r>
      <w:r>
        <w:rPr>
          <w:rFonts w:ascii="Arial" w:hAnsi="Arial" w:cs="Arial"/>
          <w:color w:val="000000" w:themeColor="text1"/>
          <w:sz w:val="24"/>
          <w:szCs w:val="24"/>
        </w:rPr>
        <w:t>e</w:t>
      </w:r>
      <w:r w:rsidRPr="001E28F3">
        <w:rPr>
          <w:rFonts w:ascii="Arial" w:hAnsi="Arial" w:cs="Arial"/>
          <w:color w:val="000000" w:themeColor="text1"/>
          <w:sz w:val="24"/>
          <w:szCs w:val="24"/>
        </w:rPr>
        <w:t>d</w:t>
      </w:r>
      <w:r>
        <w:rPr>
          <w:rFonts w:ascii="Arial" w:hAnsi="Arial" w:cs="Arial"/>
          <w:color w:val="000000" w:themeColor="text1"/>
          <w:sz w:val="24"/>
          <w:szCs w:val="24"/>
        </w:rPr>
        <w:t>., pp 289-292</w:t>
      </w:r>
      <w:r w:rsidRPr="001E28F3">
        <w:rPr>
          <w:rFonts w:ascii="Arial" w:hAnsi="Arial" w:cs="Arial"/>
          <w:color w:val="000000" w:themeColor="text1"/>
          <w:sz w:val="24"/>
          <w:szCs w:val="24"/>
        </w:rPr>
        <w:t>)</w:t>
      </w:r>
      <w:r>
        <w:rPr>
          <w:rFonts w:ascii="Arial" w:hAnsi="Arial" w:cs="Arial"/>
          <w:color w:val="000000" w:themeColor="text1"/>
          <w:sz w:val="24"/>
          <w:szCs w:val="24"/>
        </w:rPr>
        <w:t xml:space="preserve">. </w:t>
      </w:r>
      <w:r w:rsidRPr="001E28F3">
        <w:rPr>
          <w:rFonts w:ascii="Arial" w:hAnsi="Arial" w:cs="Arial"/>
          <w:color w:val="000000" w:themeColor="text1"/>
          <w:sz w:val="24"/>
          <w:szCs w:val="24"/>
        </w:rPr>
        <w:t xml:space="preserve">Routledge. </w:t>
      </w:r>
    </w:p>
    <w:p w14:paraId="137AA327" w14:textId="77777777" w:rsidR="00C338EB" w:rsidRPr="001E28F3" w:rsidRDefault="00C338EB" w:rsidP="00397E54">
      <w:pPr>
        <w:shd w:val="clear" w:color="auto" w:fill="FFFFFF"/>
        <w:spacing w:before="120" w:after="120" w:line="360" w:lineRule="auto"/>
        <w:textAlignment w:val="baseline"/>
        <w:rPr>
          <w:rFonts w:ascii="Arial" w:hAnsi="Arial" w:cs="Arial"/>
          <w:color w:val="000000" w:themeColor="text1"/>
          <w:sz w:val="24"/>
          <w:szCs w:val="24"/>
        </w:rPr>
      </w:pPr>
      <w:r w:rsidRPr="001E28F3">
        <w:rPr>
          <w:rFonts w:ascii="Arial" w:hAnsi="Arial" w:cs="Arial"/>
          <w:color w:val="000000" w:themeColor="text1"/>
          <w:sz w:val="24"/>
          <w:szCs w:val="24"/>
        </w:rPr>
        <w:t>Gaunt, J.</w:t>
      </w:r>
      <w:r>
        <w:rPr>
          <w:rFonts w:ascii="Arial" w:hAnsi="Arial" w:cs="Arial"/>
          <w:color w:val="000000" w:themeColor="text1"/>
          <w:sz w:val="24"/>
          <w:szCs w:val="24"/>
        </w:rPr>
        <w:t xml:space="preserve"> </w:t>
      </w:r>
      <w:r w:rsidRPr="001E28F3">
        <w:rPr>
          <w:rFonts w:ascii="Arial" w:hAnsi="Arial" w:cs="Arial"/>
          <w:color w:val="000000" w:themeColor="text1"/>
          <w:sz w:val="24"/>
          <w:szCs w:val="24"/>
        </w:rPr>
        <w:t>&amp; Morgan, P.</w:t>
      </w:r>
      <w:r>
        <w:rPr>
          <w:rFonts w:ascii="Arial" w:hAnsi="Arial" w:cs="Arial"/>
          <w:color w:val="000000" w:themeColor="text1"/>
          <w:sz w:val="24"/>
          <w:szCs w:val="24"/>
        </w:rPr>
        <w:t>,</w:t>
      </w:r>
      <w:r w:rsidRPr="001E28F3">
        <w:rPr>
          <w:rFonts w:ascii="Arial" w:hAnsi="Arial" w:cs="Arial"/>
          <w:color w:val="000000" w:themeColor="text1"/>
          <w:sz w:val="24"/>
          <w:szCs w:val="24"/>
        </w:rPr>
        <w:t xml:space="preserve"> (2020). 4. Establishment of Easements by Prescription</w:t>
      </w:r>
      <w:r w:rsidRPr="00D12DC0">
        <w:rPr>
          <w:rFonts w:ascii="Arial" w:hAnsi="Arial" w:cs="Arial"/>
          <w:color w:val="000000" w:themeColor="text1"/>
          <w:sz w:val="24"/>
          <w:szCs w:val="24"/>
        </w:rPr>
        <w:t>. In</w:t>
      </w:r>
      <w:r w:rsidRPr="001E28F3">
        <w:rPr>
          <w:rFonts w:ascii="Arial" w:hAnsi="Arial" w:cs="Arial"/>
          <w:i/>
          <w:iCs/>
          <w:color w:val="000000" w:themeColor="text1"/>
          <w:sz w:val="24"/>
          <w:szCs w:val="24"/>
        </w:rPr>
        <w:t xml:space="preserve"> Gale on Easements.</w:t>
      </w:r>
      <w:r w:rsidRPr="001E28F3">
        <w:rPr>
          <w:rFonts w:ascii="Arial" w:hAnsi="Arial" w:cs="Arial"/>
          <w:color w:val="000000" w:themeColor="text1"/>
          <w:sz w:val="24"/>
          <w:szCs w:val="24"/>
        </w:rPr>
        <w:t xml:space="preserve"> </w:t>
      </w:r>
      <w:r>
        <w:rPr>
          <w:rFonts w:ascii="Arial" w:hAnsi="Arial" w:cs="Arial"/>
          <w:color w:val="000000" w:themeColor="text1"/>
          <w:sz w:val="24"/>
          <w:szCs w:val="24"/>
        </w:rPr>
        <w:t>(</w:t>
      </w:r>
      <w:r w:rsidRPr="001E28F3">
        <w:rPr>
          <w:rFonts w:ascii="Arial" w:hAnsi="Arial" w:cs="Arial"/>
          <w:color w:val="000000" w:themeColor="text1"/>
          <w:sz w:val="24"/>
          <w:szCs w:val="24"/>
        </w:rPr>
        <w:t>21</w:t>
      </w:r>
      <w:r w:rsidRPr="001E28F3">
        <w:rPr>
          <w:rFonts w:ascii="Arial" w:hAnsi="Arial" w:cs="Arial"/>
          <w:color w:val="000000" w:themeColor="text1"/>
          <w:sz w:val="24"/>
          <w:szCs w:val="24"/>
          <w:vertAlign w:val="superscript"/>
        </w:rPr>
        <w:t>st</w:t>
      </w:r>
      <w:r w:rsidRPr="001E28F3">
        <w:rPr>
          <w:rFonts w:ascii="Arial" w:hAnsi="Arial" w:cs="Arial"/>
          <w:color w:val="000000" w:themeColor="text1"/>
          <w:sz w:val="24"/>
          <w:szCs w:val="24"/>
        </w:rPr>
        <w:t xml:space="preserve"> </w:t>
      </w:r>
      <w:r>
        <w:rPr>
          <w:rFonts w:ascii="Arial" w:hAnsi="Arial" w:cs="Arial"/>
          <w:color w:val="000000" w:themeColor="text1"/>
          <w:sz w:val="24"/>
          <w:szCs w:val="24"/>
        </w:rPr>
        <w:t>e</w:t>
      </w:r>
      <w:r w:rsidRPr="001E28F3">
        <w:rPr>
          <w:rFonts w:ascii="Arial" w:hAnsi="Arial" w:cs="Arial"/>
          <w:color w:val="000000" w:themeColor="text1"/>
          <w:sz w:val="24"/>
          <w:szCs w:val="24"/>
        </w:rPr>
        <w:t>d.</w:t>
      </w:r>
      <w:r>
        <w:rPr>
          <w:rFonts w:ascii="Arial" w:hAnsi="Arial" w:cs="Arial"/>
          <w:color w:val="000000" w:themeColor="text1"/>
          <w:sz w:val="24"/>
          <w:szCs w:val="24"/>
        </w:rPr>
        <w:t>, pp 4-01-4-181).</w:t>
      </w:r>
      <w:r w:rsidRPr="001E28F3">
        <w:rPr>
          <w:rFonts w:ascii="Arial" w:hAnsi="Arial" w:cs="Arial"/>
          <w:color w:val="000000" w:themeColor="text1"/>
          <w:sz w:val="24"/>
          <w:szCs w:val="24"/>
        </w:rPr>
        <w:t xml:space="preserve"> Sweet &amp; Maxwell, Thompson Reuters</w:t>
      </w:r>
      <w:r>
        <w:rPr>
          <w:rFonts w:ascii="Arial" w:hAnsi="Arial" w:cs="Arial"/>
          <w:color w:val="000000" w:themeColor="text1"/>
          <w:sz w:val="24"/>
          <w:szCs w:val="24"/>
        </w:rPr>
        <w:t>.</w:t>
      </w:r>
      <w:r w:rsidRPr="001E28F3">
        <w:rPr>
          <w:rFonts w:ascii="Arial" w:hAnsi="Arial" w:cs="Arial"/>
          <w:color w:val="000000" w:themeColor="text1"/>
          <w:sz w:val="24"/>
          <w:szCs w:val="24"/>
        </w:rPr>
        <w:t xml:space="preserve"> </w:t>
      </w:r>
    </w:p>
    <w:p w14:paraId="64C49419" w14:textId="77777777" w:rsidR="00BE2A98" w:rsidRPr="001B73F3" w:rsidRDefault="00BE2A98" w:rsidP="00397E54">
      <w:pPr>
        <w:spacing w:before="120" w:after="120" w:line="360" w:lineRule="auto"/>
        <w:rPr>
          <w:rFonts w:ascii="Arial" w:hAnsi="Arial" w:cs="Arial"/>
          <w:sz w:val="24"/>
          <w:szCs w:val="24"/>
        </w:rPr>
      </w:pPr>
      <w:r w:rsidRPr="001B73F3">
        <w:rPr>
          <w:rFonts w:ascii="Arial" w:hAnsi="Arial" w:cs="Arial"/>
          <w:sz w:val="24"/>
          <w:szCs w:val="24"/>
        </w:rPr>
        <w:t xml:space="preserve">H.M Gov (2021) </w:t>
      </w:r>
      <w:hyperlink w:history="1">
        <w:r w:rsidRPr="001B73F3">
          <w:rPr>
            <w:rStyle w:val="Hyperlink"/>
            <w:rFonts w:ascii="Arial" w:hAnsi="Arial" w:cs="Arial"/>
            <w:sz w:val="24"/>
            <w:szCs w:val="24"/>
          </w:rPr>
          <w:t>Practice guide 62: easements - GOV.UK (www.gov.uk)</w:t>
        </w:r>
      </w:hyperlink>
    </w:p>
    <w:p w14:paraId="62D1CEB5" w14:textId="125BBF3F" w:rsidR="00C338EB" w:rsidRPr="007D7F38" w:rsidRDefault="00C338EB"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Ireland, N.</w:t>
      </w:r>
      <w:r>
        <w:rPr>
          <w:rFonts w:ascii="Arial" w:hAnsi="Arial" w:cs="Arial"/>
          <w:color w:val="000000" w:themeColor="text1"/>
          <w:sz w:val="24"/>
          <w:szCs w:val="24"/>
        </w:rPr>
        <w:t>,</w:t>
      </w:r>
      <w:r w:rsidRPr="001E28F3">
        <w:rPr>
          <w:rFonts w:ascii="Arial" w:hAnsi="Arial" w:cs="Arial"/>
          <w:color w:val="000000" w:themeColor="text1"/>
          <w:sz w:val="24"/>
          <w:szCs w:val="24"/>
        </w:rPr>
        <w:t xml:space="preserve"> (2013)</w:t>
      </w:r>
      <w:r>
        <w:rPr>
          <w:rFonts w:ascii="Arial" w:hAnsi="Arial" w:cs="Arial"/>
          <w:color w:val="000000" w:themeColor="text1"/>
          <w:sz w:val="24"/>
          <w:szCs w:val="24"/>
        </w:rPr>
        <w:t>.</w:t>
      </w:r>
      <w:r w:rsidRPr="001E28F3">
        <w:rPr>
          <w:rFonts w:ascii="Arial" w:hAnsi="Arial" w:cs="Arial"/>
          <w:color w:val="000000" w:themeColor="text1"/>
          <w:sz w:val="24"/>
          <w:szCs w:val="24"/>
        </w:rPr>
        <w:t xml:space="preserve"> Just what the doctrine ordered. </w:t>
      </w:r>
      <w:r w:rsidRPr="001E28F3">
        <w:rPr>
          <w:rFonts w:ascii="Arial" w:hAnsi="Arial" w:cs="Arial"/>
          <w:i/>
          <w:iCs/>
          <w:color w:val="000000" w:themeColor="text1"/>
          <w:sz w:val="24"/>
          <w:szCs w:val="24"/>
        </w:rPr>
        <w:t>Property Law Journal</w:t>
      </w:r>
      <w:r w:rsidR="007D7F38">
        <w:rPr>
          <w:rFonts w:ascii="Arial" w:hAnsi="Arial" w:cs="Arial"/>
          <w:i/>
          <w:iCs/>
          <w:color w:val="000000" w:themeColor="text1"/>
          <w:sz w:val="24"/>
          <w:szCs w:val="24"/>
        </w:rPr>
        <w:t>,</w:t>
      </w:r>
      <w:r w:rsidR="00267484">
        <w:rPr>
          <w:rFonts w:ascii="Arial" w:hAnsi="Arial" w:cs="Arial"/>
          <w:color w:val="000000" w:themeColor="text1"/>
          <w:sz w:val="24"/>
          <w:szCs w:val="24"/>
        </w:rPr>
        <w:t xml:space="preserve"> 309,</w:t>
      </w:r>
      <w:r w:rsidR="007D7F38">
        <w:rPr>
          <w:rFonts w:ascii="Arial" w:hAnsi="Arial" w:cs="Arial"/>
          <w:i/>
          <w:iCs/>
          <w:color w:val="000000" w:themeColor="text1"/>
          <w:sz w:val="24"/>
          <w:szCs w:val="24"/>
        </w:rPr>
        <w:t xml:space="preserve"> </w:t>
      </w:r>
      <w:r w:rsidR="007D7F38" w:rsidRPr="007D7F38">
        <w:rPr>
          <w:rFonts w:ascii="Arial" w:hAnsi="Arial" w:cs="Arial"/>
          <w:color w:val="000000" w:themeColor="text1"/>
          <w:sz w:val="24"/>
          <w:szCs w:val="24"/>
        </w:rPr>
        <w:t>2-6</w:t>
      </w:r>
      <w:r w:rsidR="00267484">
        <w:rPr>
          <w:rFonts w:ascii="Arial" w:hAnsi="Arial" w:cs="Arial"/>
          <w:color w:val="000000" w:themeColor="text1"/>
          <w:sz w:val="24"/>
          <w:szCs w:val="24"/>
        </w:rPr>
        <w:t>.</w:t>
      </w:r>
    </w:p>
    <w:p w14:paraId="25F3D0CB" w14:textId="77777777" w:rsidR="00C338EB" w:rsidRPr="00D12DC0" w:rsidRDefault="00000000" w:rsidP="00397E54">
      <w:pPr>
        <w:shd w:val="clear" w:color="auto" w:fill="FFFFFF"/>
        <w:spacing w:before="120" w:after="120" w:line="360" w:lineRule="auto"/>
        <w:rPr>
          <w:rFonts w:ascii="Arial" w:hAnsi="Arial" w:cs="Arial"/>
          <w:color w:val="000000" w:themeColor="text1"/>
          <w:sz w:val="24"/>
          <w:szCs w:val="24"/>
          <w:u w:val="single"/>
        </w:rPr>
      </w:pPr>
      <w:hyperlink r:id="rId8" w:anchor=":~:text=A%20claim%20under%20the%20Prescription%20Act%201832%20allows,immediately%20up%20to%20the%20issue%20of%20court%20action." w:history="1">
        <w:r w:rsidR="00C338EB" w:rsidRPr="00D12DC0">
          <w:rPr>
            <w:rStyle w:val="Hyperlink"/>
            <w:rFonts w:ascii="Arial" w:hAnsi="Arial" w:cs="Arial"/>
            <w:color w:val="000000" w:themeColor="text1"/>
            <w:sz w:val="24"/>
            <w:szCs w:val="24"/>
          </w:rPr>
          <w:t>NI_PLJ_060513.pdf (forsters.co.uk)</w:t>
        </w:r>
      </w:hyperlink>
    </w:p>
    <w:p w14:paraId="159DC9D3" w14:textId="7A4B1D36" w:rsidR="00C338EB" w:rsidRPr="001E28F3" w:rsidRDefault="00C338EB" w:rsidP="00397E54">
      <w:pPr>
        <w:shd w:val="clear" w:color="auto" w:fill="FFFFFF"/>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shd w:val="clear" w:color="auto" w:fill="FFFFFF"/>
        </w:rPr>
        <w:t>Lambillion</w:t>
      </w:r>
      <w:r w:rsidR="001B73F3">
        <w:rPr>
          <w:rFonts w:ascii="Arial" w:hAnsi="Arial" w:cs="Arial"/>
          <w:color w:val="000000" w:themeColor="text1"/>
          <w:sz w:val="24"/>
          <w:szCs w:val="24"/>
          <w:shd w:val="clear" w:color="auto" w:fill="FFFFFF"/>
        </w:rPr>
        <w:t>,</w:t>
      </w:r>
      <w:r w:rsidRPr="001E28F3">
        <w:rPr>
          <w:rFonts w:ascii="Arial" w:hAnsi="Arial" w:cs="Arial"/>
          <w:color w:val="000000" w:themeColor="text1"/>
          <w:sz w:val="24"/>
          <w:szCs w:val="24"/>
          <w:shd w:val="clear" w:color="auto" w:fill="FFFFFF"/>
        </w:rPr>
        <w:t xml:space="preserve"> R.</w:t>
      </w:r>
      <w:r w:rsidR="001B73F3">
        <w:rPr>
          <w:rFonts w:ascii="Arial" w:hAnsi="Arial" w:cs="Arial"/>
          <w:color w:val="000000" w:themeColor="text1"/>
          <w:sz w:val="24"/>
          <w:szCs w:val="24"/>
          <w:shd w:val="clear" w:color="auto" w:fill="FFFFFF"/>
        </w:rPr>
        <w:t>,</w:t>
      </w:r>
      <w:r w:rsidRPr="001E28F3">
        <w:rPr>
          <w:rFonts w:ascii="Arial" w:hAnsi="Arial" w:cs="Arial"/>
          <w:color w:val="000000" w:themeColor="text1"/>
          <w:sz w:val="24"/>
          <w:szCs w:val="24"/>
          <w:shd w:val="clear" w:color="auto" w:fill="FFFFFF"/>
        </w:rPr>
        <w:t xml:space="preserve"> (2021)</w:t>
      </w:r>
      <w:r>
        <w:rPr>
          <w:rFonts w:ascii="Arial" w:hAnsi="Arial" w:cs="Arial"/>
          <w:color w:val="000000" w:themeColor="text1"/>
          <w:sz w:val="24"/>
          <w:szCs w:val="24"/>
          <w:shd w:val="clear" w:color="auto" w:fill="FFFFFF"/>
        </w:rPr>
        <w:t>.</w:t>
      </w:r>
      <w:r w:rsidRPr="001E28F3">
        <w:rPr>
          <w:rFonts w:ascii="Arial" w:hAnsi="Arial" w:cs="Arial"/>
          <w:color w:val="000000" w:themeColor="text1"/>
          <w:sz w:val="24"/>
          <w:szCs w:val="24"/>
        </w:rPr>
        <w:t xml:space="preserve"> What is an easement and how are they created and used?</w:t>
      </w:r>
    </w:p>
    <w:p w14:paraId="61546177" w14:textId="77777777" w:rsidR="00C338EB" w:rsidRPr="001E28F3" w:rsidRDefault="00000000" w:rsidP="00397E54">
      <w:pPr>
        <w:spacing w:before="120" w:after="120" w:line="360" w:lineRule="auto"/>
        <w:rPr>
          <w:rFonts w:ascii="Arial" w:hAnsi="Arial" w:cs="Arial"/>
          <w:color w:val="000000" w:themeColor="text1"/>
          <w:sz w:val="24"/>
          <w:szCs w:val="24"/>
          <w:u w:val="single"/>
        </w:rPr>
      </w:pPr>
      <w:hyperlink r:id="rId9" w:history="1">
        <w:r w:rsidR="00C338EB" w:rsidRPr="001E28F3">
          <w:rPr>
            <w:rStyle w:val="Hyperlink"/>
            <w:rFonts w:ascii="Arial" w:hAnsi="Arial" w:cs="Arial"/>
            <w:color w:val="000000" w:themeColor="text1"/>
            <w:sz w:val="24"/>
            <w:szCs w:val="24"/>
          </w:rPr>
          <w:t>https://www.birketts.co.uk/legal-update/what-is-an-easement-and-how-are-they-created-and-used/</w:t>
        </w:r>
      </w:hyperlink>
    </w:p>
    <w:p w14:paraId="6B68123F" w14:textId="527148AE" w:rsidR="001B73F3" w:rsidRPr="001E28F3" w:rsidRDefault="001B73F3"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Law Commission (2008). No 186</w:t>
      </w:r>
      <w:r>
        <w:rPr>
          <w:rFonts w:ascii="Arial" w:hAnsi="Arial" w:cs="Arial"/>
          <w:color w:val="000000" w:themeColor="text1"/>
          <w:sz w:val="24"/>
          <w:szCs w:val="24"/>
        </w:rPr>
        <w:t>.</w:t>
      </w:r>
      <w:r w:rsidRPr="001E28F3">
        <w:rPr>
          <w:rFonts w:ascii="Arial" w:hAnsi="Arial" w:cs="Arial"/>
          <w:color w:val="000000" w:themeColor="text1"/>
          <w:sz w:val="24"/>
          <w:szCs w:val="24"/>
        </w:rPr>
        <w:t xml:space="preserve"> Easements, Covenants and Profits a </w:t>
      </w:r>
      <w:r w:rsidR="00EE581B">
        <w:rPr>
          <w:rFonts w:ascii="Arial" w:hAnsi="Arial" w:cs="Arial"/>
          <w:color w:val="000000" w:themeColor="text1"/>
          <w:sz w:val="24"/>
          <w:szCs w:val="24"/>
        </w:rPr>
        <w:t>p</w:t>
      </w:r>
      <w:r w:rsidRPr="001E28F3">
        <w:rPr>
          <w:rFonts w:ascii="Arial" w:hAnsi="Arial" w:cs="Arial"/>
          <w:color w:val="000000" w:themeColor="text1"/>
          <w:sz w:val="24"/>
          <w:szCs w:val="24"/>
        </w:rPr>
        <w:t>endre</w:t>
      </w:r>
      <w:r>
        <w:rPr>
          <w:rFonts w:ascii="Arial" w:hAnsi="Arial" w:cs="Arial"/>
          <w:color w:val="000000" w:themeColor="text1"/>
          <w:sz w:val="24"/>
          <w:szCs w:val="24"/>
        </w:rPr>
        <w:t>’</w:t>
      </w:r>
      <w:r w:rsidRPr="001E28F3">
        <w:rPr>
          <w:rFonts w:ascii="Arial" w:hAnsi="Arial" w:cs="Arial"/>
          <w:color w:val="000000" w:themeColor="text1"/>
          <w:sz w:val="24"/>
          <w:szCs w:val="24"/>
        </w:rPr>
        <w:t xml:space="preserve">: A Consultation Paper. </w:t>
      </w:r>
    </w:p>
    <w:p w14:paraId="1290DE9F" w14:textId="77777777" w:rsidR="001B73F3" w:rsidRPr="001E28F3" w:rsidRDefault="001B73F3"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Law Commission (2011) No 327</w:t>
      </w:r>
      <w:r>
        <w:rPr>
          <w:rFonts w:ascii="Arial" w:hAnsi="Arial" w:cs="Arial"/>
          <w:color w:val="000000" w:themeColor="text1"/>
          <w:sz w:val="24"/>
          <w:szCs w:val="24"/>
        </w:rPr>
        <w:t>.</w:t>
      </w:r>
      <w:r w:rsidRPr="001E28F3">
        <w:rPr>
          <w:rFonts w:ascii="Arial" w:hAnsi="Arial" w:cs="Arial"/>
          <w:color w:val="000000" w:themeColor="text1"/>
          <w:sz w:val="24"/>
          <w:szCs w:val="24"/>
        </w:rPr>
        <w:t xml:space="preserve"> Making Land Work: Easements, Covenants and Profits a prendre'</w:t>
      </w:r>
      <w:r>
        <w:rPr>
          <w:rFonts w:ascii="Arial" w:hAnsi="Arial" w:cs="Arial"/>
          <w:color w:val="000000" w:themeColor="text1"/>
          <w:sz w:val="24"/>
          <w:szCs w:val="24"/>
        </w:rPr>
        <w:t>.</w:t>
      </w:r>
      <w:r w:rsidRPr="001E28F3">
        <w:rPr>
          <w:rFonts w:ascii="Arial" w:hAnsi="Arial" w:cs="Arial"/>
          <w:color w:val="000000" w:themeColor="text1"/>
          <w:sz w:val="24"/>
          <w:szCs w:val="24"/>
        </w:rPr>
        <w:t xml:space="preserve"> Presented to Parliament pursuant to section 3(2) of the Law Commissions Act 1965 Ordered by the House of Commons, Stationary Office.</w:t>
      </w:r>
    </w:p>
    <w:p w14:paraId="5AB9243F" w14:textId="6B69C7ED" w:rsidR="001B73F3" w:rsidRPr="001E28F3" w:rsidRDefault="001B73F3"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shd w:val="clear" w:color="auto" w:fill="FFFFFF"/>
        </w:rPr>
        <w:t>Law Commission (2014) No 356</w:t>
      </w:r>
      <w:r w:rsidR="00EE581B">
        <w:rPr>
          <w:rFonts w:ascii="Arial" w:hAnsi="Arial" w:cs="Arial"/>
          <w:color w:val="000000" w:themeColor="text1"/>
          <w:sz w:val="24"/>
          <w:szCs w:val="24"/>
          <w:shd w:val="clear" w:color="auto" w:fill="FFFFFF"/>
        </w:rPr>
        <w:t>.</w:t>
      </w:r>
      <w:r w:rsidRPr="001E28F3">
        <w:rPr>
          <w:rFonts w:ascii="Arial" w:hAnsi="Arial" w:cs="Arial"/>
          <w:color w:val="000000" w:themeColor="text1"/>
          <w:sz w:val="24"/>
          <w:szCs w:val="24"/>
          <w:shd w:val="clear" w:color="auto" w:fill="FFFFFF"/>
        </w:rPr>
        <w:t xml:space="preserve"> Rights to Light</w:t>
      </w:r>
      <w:r w:rsidR="00EE581B">
        <w:rPr>
          <w:rFonts w:ascii="Arial" w:hAnsi="Arial" w:cs="Arial"/>
          <w:color w:val="000000" w:themeColor="text1"/>
          <w:sz w:val="24"/>
          <w:szCs w:val="24"/>
        </w:rPr>
        <w:t xml:space="preserve">. </w:t>
      </w:r>
      <w:hyperlink r:id="rId10" w:history="1">
        <w:r w:rsidR="00EE581B" w:rsidRPr="0059314F">
          <w:rPr>
            <w:rStyle w:val="Hyperlink"/>
            <w:rFonts w:ascii="Arial" w:hAnsi="Arial" w:cs="Arial"/>
            <w:sz w:val="24"/>
            <w:szCs w:val="24"/>
          </w:rPr>
          <w:t>http://lawcommission.justice.gov.uk/areas/rights-to-light.htm</w:t>
        </w:r>
      </w:hyperlink>
    </w:p>
    <w:p w14:paraId="1DF467B3" w14:textId="302D7B1A" w:rsidR="00C338EB" w:rsidRPr="001E28F3" w:rsidRDefault="00C338EB"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McFarlane, B.</w:t>
      </w:r>
      <w:r>
        <w:rPr>
          <w:rFonts w:ascii="Arial" w:hAnsi="Arial" w:cs="Arial"/>
          <w:color w:val="000000" w:themeColor="text1"/>
          <w:sz w:val="24"/>
          <w:szCs w:val="24"/>
        </w:rPr>
        <w:t>,</w:t>
      </w:r>
      <w:r w:rsidRPr="001E28F3">
        <w:rPr>
          <w:rFonts w:ascii="Arial" w:hAnsi="Arial" w:cs="Arial"/>
          <w:color w:val="000000" w:themeColor="text1"/>
          <w:sz w:val="24"/>
          <w:szCs w:val="24"/>
        </w:rPr>
        <w:t xml:space="preserve"> Hopkins, N. </w:t>
      </w:r>
      <w:r w:rsidR="00EE581B">
        <w:rPr>
          <w:rFonts w:ascii="Arial" w:hAnsi="Arial" w:cs="Arial"/>
          <w:color w:val="000000" w:themeColor="text1"/>
          <w:sz w:val="24"/>
          <w:szCs w:val="24"/>
        </w:rPr>
        <w:t>&amp;</w:t>
      </w:r>
      <w:r w:rsidRPr="001E28F3">
        <w:rPr>
          <w:rFonts w:ascii="Arial" w:hAnsi="Arial" w:cs="Arial"/>
          <w:color w:val="000000" w:themeColor="text1"/>
          <w:sz w:val="24"/>
          <w:szCs w:val="24"/>
        </w:rPr>
        <w:t xml:space="preserve"> Nield, S.</w:t>
      </w:r>
      <w:r w:rsidR="001B73F3">
        <w:rPr>
          <w:rFonts w:ascii="Arial" w:hAnsi="Arial" w:cs="Arial"/>
          <w:color w:val="000000" w:themeColor="text1"/>
          <w:sz w:val="24"/>
          <w:szCs w:val="24"/>
        </w:rPr>
        <w:t>,</w:t>
      </w:r>
      <w:r w:rsidRPr="001E28F3">
        <w:rPr>
          <w:rFonts w:ascii="Arial" w:hAnsi="Arial" w:cs="Arial"/>
          <w:color w:val="000000" w:themeColor="text1"/>
          <w:sz w:val="24"/>
          <w:szCs w:val="24"/>
        </w:rPr>
        <w:t xml:space="preserve"> (2021). </w:t>
      </w:r>
      <w:r w:rsidR="008E1115">
        <w:rPr>
          <w:rFonts w:ascii="Arial" w:hAnsi="Arial" w:cs="Arial"/>
          <w:color w:val="000000" w:themeColor="text1"/>
          <w:sz w:val="24"/>
          <w:szCs w:val="24"/>
        </w:rPr>
        <w:t>22</w:t>
      </w:r>
      <w:r w:rsidR="001B73F3">
        <w:rPr>
          <w:rFonts w:ascii="Arial" w:hAnsi="Arial" w:cs="Arial"/>
          <w:color w:val="000000" w:themeColor="text1"/>
          <w:sz w:val="24"/>
          <w:szCs w:val="24"/>
        </w:rPr>
        <w:t>.</w:t>
      </w:r>
      <w:r w:rsidR="008E1115">
        <w:rPr>
          <w:rFonts w:ascii="Arial" w:hAnsi="Arial" w:cs="Arial"/>
          <w:color w:val="000000" w:themeColor="text1"/>
          <w:sz w:val="24"/>
          <w:szCs w:val="24"/>
        </w:rPr>
        <w:t xml:space="preserve"> Easements, in </w:t>
      </w:r>
      <w:r w:rsidRPr="008E1115">
        <w:rPr>
          <w:rFonts w:ascii="Arial" w:hAnsi="Arial" w:cs="Arial"/>
          <w:i/>
          <w:iCs/>
          <w:color w:val="000000" w:themeColor="text1"/>
          <w:sz w:val="24"/>
          <w:szCs w:val="24"/>
        </w:rPr>
        <w:t>Land Law: Text, Cases and Materials.</w:t>
      </w:r>
      <w:r w:rsidRPr="001E28F3">
        <w:rPr>
          <w:rFonts w:ascii="Arial" w:hAnsi="Arial" w:cs="Arial"/>
          <w:color w:val="000000" w:themeColor="text1"/>
          <w:sz w:val="24"/>
          <w:szCs w:val="24"/>
        </w:rPr>
        <w:t xml:space="preserve"> </w:t>
      </w:r>
      <w:r>
        <w:rPr>
          <w:rFonts w:ascii="Arial" w:hAnsi="Arial" w:cs="Arial"/>
          <w:color w:val="000000" w:themeColor="text1"/>
          <w:sz w:val="24"/>
          <w:szCs w:val="24"/>
        </w:rPr>
        <w:t>(</w:t>
      </w:r>
      <w:r w:rsidRPr="001E28F3">
        <w:rPr>
          <w:rFonts w:ascii="Arial" w:hAnsi="Arial" w:cs="Arial"/>
          <w:color w:val="000000" w:themeColor="text1"/>
          <w:sz w:val="24"/>
          <w:szCs w:val="24"/>
        </w:rPr>
        <w:t>5th ed.</w:t>
      </w:r>
      <w:r>
        <w:rPr>
          <w:rFonts w:ascii="Arial" w:hAnsi="Arial" w:cs="Arial"/>
          <w:color w:val="000000" w:themeColor="text1"/>
          <w:sz w:val="24"/>
          <w:szCs w:val="24"/>
        </w:rPr>
        <w:t>,</w:t>
      </w:r>
      <w:r w:rsidRPr="001F3DEF">
        <w:rPr>
          <w:rFonts w:ascii="Arial" w:hAnsi="Arial" w:cs="Arial"/>
          <w:color w:val="000000" w:themeColor="text1"/>
          <w:sz w:val="24"/>
          <w:szCs w:val="24"/>
        </w:rPr>
        <w:t xml:space="preserve"> </w:t>
      </w:r>
      <w:r w:rsidRPr="001E28F3">
        <w:rPr>
          <w:rFonts w:ascii="Arial" w:hAnsi="Arial" w:cs="Arial"/>
          <w:color w:val="000000" w:themeColor="text1"/>
          <w:sz w:val="24"/>
          <w:szCs w:val="24"/>
        </w:rPr>
        <w:t>pp. 827-891</w:t>
      </w:r>
      <w:r>
        <w:rPr>
          <w:rFonts w:ascii="Arial" w:hAnsi="Arial" w:cs="Arial"/>
          <w:color w:val="000000" w:themeColor="text1"/>
          <w:sz w:val="24"/>
          <w:szCs w:val="24"/>
        </w:rPr>
        <w:t xml:space="preserve">). </w:t>
      </w:r>
      <w:r w:rsidRPr="001E28F3">
        <w:rPr>
          <w:rFonts w:ascii="Arial" w:hAnsi="Arial" w:cs="Arial"/>
          <w:color w:val="000000" w:themeColor="text1"/>
          <w:sz w:val="24"/>
          <w:szCs w:val="24"/>
        </w:rPr>
        <w:t>Oxford University Press.</w:t>
      </w:r>
    </w:p>
    <w:p w14:paraId="443AF34D" w14:textId="6E07F5D9" w:rsidR="00C338EB" w:rsidRPr="001E28F3" w:rsidRDefault="00C338EB" w:rsidP="00397E54">
      <w:pPr>
        <w:spacing w:before="120" w:after="120" w:line="360" w:lineRule="auto"/>
        <w:rPr>
          <w:rFonts w:ascii="Arial" w:hAnsi="Arial" w:cs="Arial"/>
          <w:color w:val="000000" w:themeColor="text1"/>
          <w:sz w:val="24"/>
          <w:szCs w:val="24"/>
        </w:rPr>
      </w:pPr>
      <w:r w:rsidRPr="001E28F3">
        <w:rPr>
          <w:rFonts w:ascii="Arial" w:hAnsi="Arial" w:cs="Arial"/>
          <w:color w:val="000000" w:themeColor="text1"/>
          <w:sz w:val="24"/>
          <w:szCs w:val="24"/>
        </w:rPr>
        <w:t>Sara, C. &amp; Dovar. D.</w:t>
      </w:r>
      <w:r>
        <w:rPr>
          <w:rFonts w:ascii="Arial" w:hAnsi="Arial" w:cs="Arial"/>
          <w:color w:val="000000" w:themeColor="text1"/>
          <w:sz w:val="24"/>
          <w:szCs w:val="24"/>
        </w:rPr>
        <w:t>,</w:t>
      </w:r>
      <w:r w:rsidRPr="001E28F3">
        <w:rPr>
          <w:rFonts w:ascii="Arial" w:hAnsi="Arial" w:cs="Arial"/>
          <w:color w:val="000000" w:themeColor="text1"/>
          <w:sz w:val="24"/>
          <w:szCs w:val="24"/>
        </w:rPr>
        <w:t xml:space="preserve"> (2019). 3</w:t>
      </w:r>
      <w:r w:rsidR="001B73F3">
        <w:rPr>
          <w:rFonts w:ascii="Arial" w:hAnsi="Arial" w:cs="Arial"/>
          <w:color w:val="000000" w:themeColor="text1"/>
          <w:sz w:val="24"/>
          <w:szCs w:val="24"/>
        </w:rPr>
        <w:t>.</w:t>
      </w:r>
      <w:r w:rsidRPr="001E28F3">
        <w:rPr>
          <w:rFonts w:ascii="Arial" w:hAnsi="Arial" w:cs="Arial"/>
          <w:color w:val="000000" w:themeColor="text1"/>
          <w:sz w:val="24"/>
          <w:szCs w:val="24"/>
        </w:rPr>
        <w:t xml:space="preserve"> Creation of Easements</w:t>
      </w:r>
      <w:r>
        <w:rPr>
          <w:rFonts w:ascii="Arial" w:hAnsi="Arial" w:cs="Arial"/>
          <w:color w:val="000000" w:themeColor="text1"/>
          <w:sz w:val="24"/>
          <w:szCs w:val="24"/>
        </w:rPr>
        <w:t xml:space="preserve"> </w:t>
      </w:r>
      <w:r w:rsidRPr="001E28F3">
        <w:rPr>
          <w:rFonts w:ascii="Arial" w:hAnsi="Arial" w:cs="Arial"/>
          <w:color w:val="000000" w:themeColor="text1"/>
          <w:sz w:val="24"/>
          <w:szCs w:val="24"/>
        </w:rPr>
        <w:t xml:space="preserve">- Implied Grant. S3. In </w:t>
      </w:r>
      <w:r w:rsidRPr="005E1DBF">
        <w:rPr>
          <w:rFonts w:ascii="Arial" w:hAnsi="Arial" w:cs="Arial"/>
          <w:i/>
          <w:iCs/>
          <w:color w:val="000000" w:themeColor="text1"/>
          <w:sz w:val="24"/>
          <w:szCs w:val="24"/>
        </w:rPr>
        <w:t>Boundaries and Easements</w:t>
      </w:r>
      <w:r w:rsidRPr="001E28F3">
        <w:rPr>
          <w:rFonts w:ascii="Arial" w:hAnsi="Arial" w:cs="Arial"/>
          <w:color w:val="000000" w:themeColor="text1"/>
          <w:sz w:val="24"/>
          <w:szCs w:val="24"/>
        </w:rPr>
        <w:t xml:space="preserve">. </w:t>
      </w:r>
      <w:r>
        <w:rPr>
          <w:rFonts w:ascii="Arial" w:hAnsi="Arial" w:cs="Arial"/>
          <w:color w:val="000000" w:themeColor="text1"/>
          <w:sz w:val="24"/>
          <w:szCs w:val="24"/>
        </w:rPr>
        <w:t>(</w:t>
      </w:r>
      <w:r w:rsidRPr="001E28F3">
        <w:rPr>
          <w:rFonts w:ascii="Arial" w:hAnsi="Arial" w:cs="Arial"/>
          <w:color w:val="000000" w:themeColor="text1"/>
          <w:sz w:val="24"/>
          <w:szCs w:val="24"/>
        </w:rPr>
        <w:t>7</w:t>
      </w:r>
      <w:r w:rsidRPr="001E28F3">
        <w:rPr>
          <w:rFonts w:ascii="Arial" w:hAnsi="Arial" w:cs="Arial"/>
          <w:color w:val="000000" w:themeColor="text1"/>
          <w:sz w:val="24"/>
          <w:szCs w:val="24"/>
          <w:vertAlign w:val="superscript"/>
        </w:rPr>
        <w:t>th</w:t>
      </w:r>
      <w:r w:rsidRPr="001E28F3">
        <w:rPr>
          <w:rFonts w:ascii="Arial" w:hAnsi="Arial" w:cs="Arial"/>
          <w:color w:val="000000" w:themeColor="text1"/>
          <w:sz w:val="24"/>
          <w:szCs w:val="24"/>
        </w:rPr>
        <w:t xml:space="preserve"> </w:t>
      </w:r>
      <w:r>
        <w:rPr>
          <w:rFonts w:ascii="Arial" w:hAnsi="Arial" w:cs="Arial"/>
          <w:color w:val="000000" w:themeColor="text1"/>
          <w:sz w:val="24"/>
          <w:szCs w:val="24"/>
        </w:rPr>
        <w:t>ed.,)</w:t>
      </w:r>
      <w:r w:rsidRPr="001E28F3">
        <w:rPr>
          <w:rFonts w:ascii="Arial" w:hAnsi="Arial" w:cs="Arial"/>
          <w:color w:val="000000" w:themeColor="text1"/>
          <w:sz w:val="24"/>
          <w:szCs w:val="24"/>
        </w:rPr>
        <w:t xml:space="preserve"> Sweet &amp; Maxwell, Thomson Reuters</w:t>
      </w:r>
      <w:r>
        <w:rPr>
          <w:rFonts w:ascii="Arial" w:hAnsi="Arial" w:cs="Arial"/>
          <w:color w:val="000000" w:themeColor="text1"/>
          <w:sz w:val="24"/>
          <w:szCs w:val="24"/>
        </w:rPr>
        <w:t>.</w:t>
      </w:r>
    </w:p>
    <w:p w14:paraId="542344A0" w14:textId="2B1B166E" w:rsidR="00284847" w:rsidRPr="00C338EB" w:rsidRDefault="008E1115" w:rsidP="00F730A5">
      <w:pPr>
        <w:spacing w:line="480" w:lineRule="auto"/>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Table of </w:t>
      </w:r>
      <w:r w:rsidR="00284847" w:rsidRPr="00C338EB">
        <w:rPr>
          <w:rFonts w:ascii="Arial" w:hAnsi="Arial" w:cs="Arial"/>
          <w:color w:val="000000" w:themeColor="text1"/>
          <w:sz w:val="24"/>
          <w:szCs w:val="24"/>
          <w:u w:val="single"/>
        </w:rPr>
        <w:t>Cases</w:t>
      </w:r>
    </w:p>
    <w:p w14:paraId="6A8FCB51" w14:textId="3315EFA7"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Batchelor v Marlow [2001] EWCA Civ 1051</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2977C8B4" w14:textId="6B9799F4"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sz w:val="24"/>
          <w:szCs w:val="24"/>
        </w:rPr>
        <w:t xml:space="preserve">Bright v Walker [1834], </w:t>
      </w:r>
      <w:r w:rsidRPr="00A84DCC">
        <w:rPr>
          <w:rFonts w:ascii="Arial" w:hAnsi="Arial" w:cs="Arial"/>
          <w:sz w:val="24"/>
          <w:szCs w:val="24"/>
          <w:shd w:val="clear" w:color="auto" w:fill="FFFFFF"/>
        </w:rPr>
        <w:t>149 E.R. 1057</w:t>
      </w:r>
      <w:r w:rsidRPr="00397E54">
        <w:rPr>
          <w:rFonts w:ascii="Arial" w:hAnsi="Arial" w:cs="Arial"/>
          <w:i/>
          <w:iCs/>
          <w:sz w:val="24"/>
          <w:szCs w:val="24"/>
          <w:shd w:val="clear" w:color="auto" w:fill="FFFFFF"/>
        </w:rPr>
        <w:t xml:space="preserve"> </w:t>
      </w:r>
      <w:r w:rsidRPr="00397E54">
        <w:rPr>
          <w:rStyle w:val="HTMLCite"/>
          <w:rFonts w:ascii="Arial" w:hAnsi="Arial" w:cs="Arial"/>
          <w:i w:val="0"/>
          <w:iCs w:val="0"/>
          <w:sz w:val="24"/>
          <w:szCs w:val="24"/>
          <w:shd w:val="clear" w:color="auto" w:fill="FFFFFF"/>
        </w:rPr>
        <w:t>https://vlex.co.uk/vid/bright-v-walker-803020533</w:t>
      </w:r>
      <w:r w:rsidR="00EE581B">
        <w:rPr>
          <w:rStyle w:val="HTMLCite"/>
          <w:rFonts w:ascii="Arial" w:hAnsi="Arial" w:cs="Arial"/>
          <w:i w:val="0"/>
          <w:iCs w:val="0"/>
          <w:sz w:val="24"/>
          <w:szCs w:val="24"/>
          <w:shd w:val="clear" w:color="auto" w:fill="FFFFFF"/>
        </w:rPr>
        <w:t>.</w:t>
      </w:r>
    </w:p>
    <w:p w14:paraId="735B78E7" w14:textId="31FA2000" w:rsidR="00A84DCC"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Copeland v Greenhalf [1952] 1 Ch 488</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518A7299" w14:textId="499F3A0D" w:rsidR="00A84DCC" w:rsidRPr="00A84DCC" w:rsidRDefault="00A84DCC" w:rsidP="00A84DCC">
      <w:pPr>
        <w:spacing w:before="120" w:line="480" w:lineRule="auto"/>
        <w:rPr>
          <w:rFonts w:ascii="Arial" w:hAnsi="Arial" w:cs="Arial"/>
          <w:color w:val="000000" w:themeColor="text1"/>
          <w:sz w:val="24"/>
          <w:szCs w:val="24"/>
        </w:rPr>
      </w:pPr>
      <w:r w:rsidRPr="00397E54">
        <w:rPr>
          <w:rFonts w:ascii="Arial" w:hAnsi="Arial" w:cs="Arial"/>
          <w:bCs/>
          <w:color w:val="000000" w:themeColor="text1"/>
          <w:sz w:val="24"/>
          <w:szCs w:val="24"/>
        </w:rPr>
        <w:t>Dalton v Angus &amp; Co [1881] 6 App Cas 740, 773</w:t>
      </w:r>
      <w:r>
        <w:rPr>
          <w:rFonts w:ascii="Arial" w:hAnsi="Arial" w:cs="Arial"/>
          <w:bCs/>
          <w:color w:val="000000" w:themeColor="text1"/>
          <w:sz w:val="24"/>
          <w:szCs w:val="24"/>
        </w:rPr>
        <w:t>. (</w:t>
      </w:r>
      <w:r w:rsidR="003D5DF6">
        <w:rPr>
          <w:rFonts w:ascii="Arial" w:hAnsi="Arial" w:cs="Arial"/>
          <w:bCs/>
          <w:color w:val="000000" w:themeColor="text1"/>
          <w:sz w:val="24"/>
          <w:szCs w:val="24"/>
        </w:rPr>
        <w:t>Appeal</w:t>
      </w:r>
      <w:r>
        <w:rPr>
          <w:rFonts w:ascii="Arial" w:hAnsi="Arial" w:cs="Arial"/>
          <w:bCs/>
          <w:color w:val="000000" w:themeColor="text1"/>
          <w:sz w:val="24"/>
          <w:szCs w:val="24"/>
        </w:rPr>
        <w:t xml:space="preserve"> of </w:t>
      </w:r>
      <w:r w:rsidRPr="00397E54">
        <w:rPr>
          <w:rFonts w:ascii="Arial" w:hAnsi="Arial" w:cs="Arial"/>
          <w:color w:val="000000" w:themeColor="text1"/>
          <w:sz w:val="24"/>
          <w:szCs w:val="24"/>
        </w:rPr>
        <w:t>Angus &amp; Co v Dalton (</w:t>
      </w:r>
      <w:r>
        <w:rPr>
          <w:rFonts w:ascii="Arial" w:hAnsi="Arial" w:cs="Arial"/>
          <w:color w:val="000000" w:themeColor="text1"/>
          <w:sz w:val="24"/>
          <w:szCs w:val="24"/>
        </w:rPr>
        <w:t>[</w:t>
      </w:r>
      <w:r w:rsidRPr="00397E54">
        <w:rPr>
          <w:rFonts w:ascii="Arial" w:hAnsi="Arial" w:cs="Arial"/>
          <w:color w:val="000000" w:themeColor="text1"/>
          <w:sz w:val="24"/>
          <w:szCs w:val="24"/>
        </w:rPr>
        <w:t>877</w:t>
      </w:r>
      <w:r>
        <w:rPr>
          <w:rFonts w:ascii="Arial" w:hAnsi="Arial" w:cs="Arial"/>
          <w:color w:val="000000" w:themeColor="text1"/>
          <w:sz w:val="24"/>
          <w:szCs w:val="24"/>
        </w:rPr>
        <w:t>]</w:t>
      </w:r>
      <w:r w:rsidRPr="00397E54">
        <w:rPr>
          <w:rFonts w:ascii="Arial" w:hAnsi="Arial" w:cs="Arial"/>
          <w:color w:val="000000" w:themeColor="text1"/>
          <w:sz w:val="24"/>
          <w:szCs w:val="24"/>
        </w:rPr>
        <w:t xml:space="preserve"> 3 QBD 85</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30210AAA" w14:textId="1BE357DE" w:rsidR="00A84DCC" w:rsidRPr="00397E54" w:rsidRDefault="00A84DCC" w:rsidP="00397E54">
      <w:pPr>
        <w:spacing w:before="120" w:line="480" w:lineRule="auto"/>
        <w:rPr>
          <w:rFonts w:ascii="Arial" w:hAnsi="Arial" w:cs="Arial"/>
          <w:bCs/>
          <w:color w:val="000000" w:themeColor="text1"/>
          <w:sz w:val="24"/>
          <w:szCs w:val="24"/>
        </w:rPr>
      </w:pPr>
      <w:r w:rsidRPr="00397E54">
        <w:rPr>
          <w:rFonts w:ascii="Arial" w:hAnsi="Arial" w:cs="Arial"/>
          <w:bCs/>
          <w:color w:val="000000" w:themeColor="text1"/>
          <w:sz w:val="24"/>
          <w:szCs w:val="24"/>
        </w:rPr>
        <w:t>Donovan and Another v Rana and Another [2014] EWCA Civ 99</w:t>
      </w:r>
      <w:r w:rsidR="00EE581B">
        <w:rPr>
          <w:rFonts w:ascii="Arial" w:hAnsi="Arial" w:cs="Arial"/>
          <w:bCs/>
          <w:color w:val="000000" w:themeColor="text1"/>
          <w:sz w:val="24"/>
          <w:szCs w:val="24"/>
        </w:rPr>
        <w:t>.</w:t>
      </w:r>
      <w:r w:rsidRPr="00397E54">
        <w:rPr>
          <w:rFonts w:ascii="Arial" w:hAnsi="Arial" w:cs="Arial"/>
          <w:bCs/>
          <w:color w:val="000000" w:themeColor="text1"/>
          <w:sz w:val="24"/>
          <w:szCs w:val="24"/>
        </w:rPr>
        <w:t xml:space="preserve"> </w:t>
      </w:r>
    </w:p>
    <w:p w14:paraId="7EA2E555" w14:textId="7BAEB2E4"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 xml:space="preserve">Ellenborough Park [1956] </w:t>
      </w:r>
      <w:r w:rsidRPr="00397E54">
        <w:rPr>
          <w:rStyle w:val="bibitem"/>
          <w:rFonts w:ascii="Arial" w:hAnsi="Arial" w:cs="Arial"/>
          <w:color w:val="000000" w:themeColor="text1"/>
          <w:sz w:val="24"/>
          <w:szCs w:val="24"/>
          <w:bdr w:val="none" w:sz="0" w:space="0" w:color="auto" w:frame="1"/>
          <w:shd w:val="clear" w:color="auto" w:fill="FFFFFF"/>
        </w:rPr>
        <w:t>Ch 131, (CA</w:t>
      </w:r>
      <w:r w:rsidRPr="00397E54">
        <w:rPr>
          <w:rFonts w:ascii="Arial" w:hAnsi="Arial" w:cs="Arial"/>
          <w:color w:val="000000" w:themeColor="text1"/>
          <w:sz w:val="24"/>
          <w:szCs w:val="24"/>
          <w:shd w:val="clear" w:color="auto" w:fill="FFFFFF"/>
        </w:rPr>
        <w:t>)</w:t>
      </w:r>
      <w:r w:rsidRPr="00397E54">
        <w:rPr>
          <w:rFonts w:ascii="Arial" w:hAnsi="Arial" w:cs="Arial"/>
          <w:color w:val="000000" w:themeColor="text1"/>
          <w:sz w:val="24"/>
          <w:szCs w:val="24"/>
        </w:rPr>
        <w:t xml:space="preserve"> </w:t>
      </w:r>
      <w:r w:rsidRPr="00397E54">
        <w:rPr>
          <w:rStyle w:val="HTMLCite"/>
          <w:rFonts w:ascii="Arial" w:hAnsi="Arial" w:cs="Arial"/>
          <w:color w:val="000000" w:themeColor="text1"/>
          <w:sz w:val="24"/>
          <w:szCs w:val="24"/>
          <w:shd w:val="clear" w:color="auto" w:fill="FFFFFF"/>
        </w:rPr>
        <w:t>(https://www.lawjournals.co.uk/.../re-ellenborough-park-1956-1-ch-131_</w:t>
      </w:r>
      <w:r w:rsidRPr="00397E54">
        <w:rPr>
          <w:rFonts w:ascii="Arial" w:hAnsi="Arial" w:cs="Arial"/>
          <w:color w:val="000000" w:themeColor="text1"/>
          <w:sz w:val="24"/>
          <w:szCs w:val="24"/>
        </w:rPr>
        <w:t xml:space="preserve"> </w:t>
      </w:r>
      <w:r w:rsidRPr="00397E54">
        <w:rPr>
          <w:rFonts w:ascii="Arial" w:hAnsi="Arial" w:cs="Arial"/>
          <w:b/>
          <w:bCs/>
          <w:color w:val="000000" w:themeColor="text1"/>
          <w:sz w:val="24"/>
          <w:szCs w:val="24"/>
          <w:shd w:val="clear" w:color="auto" w:fill="FFFFFF"/>
        </w:rPr>
        <w:t>[</w:t>
      </w:r>
      <w:r w:rsidRPr="00397E54">
        <w:rPr>
          <w:rFonts w:ascii="Arial" w:hAnsi="Arial" w:cs="Arial"/>
          <w:color w:val="000000" w:themeColor="text1"/>
          <w:sz w:val="24"/>
          <w:szCs w:val="24"/>
          <w:shd w:val="clear" w:color="auto" w:fill="FFFFFF"/>
        </w:rPr>
        <w:t>1956] 1 Ch 131, [1956] 3 All ER 667, [1955] EWCA Civ 4)</w:t>
      </w:r>
      <w:r w:rsidR="00EE581B">
        <w:rPr>
          <w:rFonts w:ascii="Arial" w:hAnsi="Arial" w:cs="Arial"/>
          <w:color w:val="000000" w:themeColor="text1"/>
          <w:sz w:val="24"/>
          <w:szCs w:val="24"/>
          <w:shd w:val="clear" w:color="auto" w:fill="FFFFFF"/>
        </w:rPr>
        <w:t>.</w:t>
      </w:r>
    </w:p>
    <w:p w14:paraId="4A44FC51" w14:textId="7811CD76"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Gardner v Hodgson’s Kingston Brewery Co Ltd [1903] AC 229</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539094CE" w14:textId="5E0412CA"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pacing w:val="7"/>
          <w:sz w:val="24"/>
          <w:szCs w:val="24"/>
        </w:rPr>
        <w:t>Kettel &amp; Ors v Bloomfold Ltd [2012] EWHC 1422 (Ch)</w:t>
      </w:r>
      <w:r w:rsidR="00EE581B">
        <w:rPr>
          <w:rFonts w:ascii="Arial" w:hAnsi="Arial" w:cs="Arial"/>
          <w:color w:val="000000" w:themeColor="text1"/>
          <w:spacing w:val="7"/>
          <w:sz w:val="24"/>
          <w:szCs w:val="24"/>
        </w:rPr>
        <w:t>.</w:t>
      </w:r>
    </w:p>
    <w:p w14:paraId="6CA97375" w14:textId="5D51B103"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Liverpool Corp v Coghill [1918] 1 Ch 307</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3BBF3A6D" w14:textId="5861FD76" w:rsidR="00A84DCC" w:rsidRPr="00BA03AC" w:rsidRDefault="00A84DCC" w:rsidP="00BA03AC">
      <w:pPr>
        <w:spacing w:line="360" w:lineRule="auto"/>
        <w:rPr>
          <w:rFonts w:ascii="Arial" w:hAnsi="Arial" w:cs="Arial"/>
          <w:sz w:val="24"/>
          <w:szCs w:val="24"/>
        </w:rPr>
      </w:pPr>
      <w:r w:rsidRPr="00BA03AC">
        <w:rPr>
          <w:rFonts w:ascii="Arial" w:hAnsi="Arial" w:cs="Arial"/>
          <w:sz w:val="24"/>
          <w:szCs w:val="24"/>
        </w:rPr>
        <w:t xml:space="preserve">London and Blenheim Estates v Ladbroke Retail Park Ltd [1992] 1 WLR 1278 (upheld </w:t>
      </w:r>
      <w:r w:rsidR="00BA03AC" w:rsidRPr="00BA03AC">
        <w:rPr>
          <w:rFonts w:ascii="Arial" w:hAnsi="Arial" w:cs="Arial"/>
          <w:sz w:val="24"/>
          <w:szCs w:val="24"/>
        </w:rPr>
        <w:t xml:space="preserve">in </w:t>
      </w:r>
      <w:r w:rsidRPr="00BA03AC">
        <w:rPr>
          <w:rFonts w:ascii="Arial" w:hAnsi="Arial" w:cs="Arial"/>
          <w:sz w:val="24"/>
          <w:szCs w:val="24"/>
        </w:rPr>
        <w:t xml:space="preserve">Court of Appeal </w:t>
      </w:r>
      <w:r w:rsidR="00BA03AC" w:rsidRPr="00BA03AC">
        <w:rPr>
          <w:rFonts w:ascii="Arial" w:hAnsi="Arial" w:cs="Arial"/>
          <w:sz w:val="24"/>
          <w:szCs w:val="24"/>
        </w:rPr>
        <w:t>-</w:t>
      </w:r>
      <w:r w:rsidRPr="00BA03AC">
        <w:rPr>
          <w:rFonts w:ascii="Arial" w:hAnsi="Arial" w:cs="Arial"/>
          <w:sz w:val="24"/>
          <w:szCs w:val="24"/>
        </w:rPr>
        <w:t xml:space="preserve"> London and Blenheim Estates Ltd v Ladbroke Retail Parks Ltd</w:t>
      </w:r>
      <w:r w:rsidR="00BA03AC" w:rsidRPr="00BA03AC">
        <w:rPr>
          <w:rFonts w:ascii="Arial" w:hAnsi="Arial" w:cs="Arial"/>
          <w:sz w:val="24"/>
          <w:szCs w:val="24"/>
        </w:rPr>
        <w:t xml:space="preserve"> </w:t>
      </w:r>
      <w:r w:rsidRPr="00BA03AC">
        <w:rPr>
          <w:rFonts w:ascii="Arial" w:hAnsi="Arial" w:cs="Arial"/>
          <w:sz w:val="24"/>
          <w:szCs w:val="24"/>
        </w:rPr>
        <w:t>[1993] 4 All ER 157 4 All ER 157).</w:t>
      </w:r>
    </w:p>
    <w:p w14:paraId="3231493B" w14:textId="41DAE06B" w:rsidR="00A84DCC" w:rsidRPr="00397E54" w:rsidRDefault="00A84DCC" w:rsidP="00BA03AC">
      <w:pPr>
        <w:spacing w:before="120" w:after="120" w:line="360" w:lineRule="auto"/>
        <w:rPr>
          <w:rFonts w:ascii="Arial" w:hAnsi="Arial" w:cs="Arial"/>
          <w:color w:val="000000" w:themeColor="text1"/>
          <w:sz w:val="24"/>
          <w:szCs w:val="24"/>
        </w:rPr>
      </w:pPr>
      <w:r w:rsidRPr="00397E54">
        <w:rPr>
          <w:rFonts w:ascii="Arial" w:hAnsi="Arial" w:cs="Arial"/>
          <w:color w:val="000000" w:themeColor="text1"/>
          <w:sz w:val="24"/>
          <w:szCs w:val="24"/>
        </w:rPr>
        <w:t xml:space="preserve">Moncrieff v Jamieson [2007] UKHL </w:t>
      </w:r>
      <w:r w:rsidR="003D5DF6" w:rsidRPr="00397E54">
        <w:rPr>
          <w:rFonts w:ascii="Arial" w:hAnsi="Arial" w:cs="Arial"/>
          <w:color w:val="000000" w:themeColor="text1"/>
          <w:sz w:val="24"/>
          <w:szCs w:val="24"/>
        </w:rPr>
        <w:t>42.</w:t>
      </w:r>
    </w:p>
    <w:p w14:paraId="27D329E9" w14:textId="10038443" w:rsidR="00A84DCC" w:rsidRPr="00397E54" w:rsidRDefault="00A84DCC" w:rsidP="00BA03AC">
      <w:pPr>
        <w:spacing w:before="120" w:after="120" w:line="360" w:lineRule="auto"/>
        <w:rPr>
          <w:rFonts w:ascii="Arial" w:hAnsi="Arial" w:cs="Arial"/>
          <w:color w:val="000000" w:themeColor="text1"/>
          <w:sz w:val="24"/>
          <w:szCs w:val="24"/>
        </w:rPr>
      </w:pPr>
      <w:r w:rsidRPr="00397E54">
        <w:rPr>
          <w:rFonts w:ascii="Arial" w:hAnsi="Arial" w:cs="Arial"/>
          <w:color w:val="000000" w:themeColor="text1"/>
          <w:sz w:val="24"/>
          <w:szCs w:val="24"/>
        </w:rPr>
        <w:t>Orme v Lyons [2012] EWHC 3308 (CH)</w:t>
      </w:r>
      <w:r w:rsidR="00EE581B">
        <w:rPr>
          <w:rFonts w:ascii="Arial" w:hAnsi="Arial" w:cs="Arial"/>
          <w:color w:val="000000" w:themeColor="text1"/>
          <w:sz w:val="24"/>
          <w:szCs w:val="24"/>
        </w:rPr>
        <w:t>.</w:t>
      </w:r>
    </w:p>
    <w:p w14:paraId="6AFBA270" w14:textId="71F5A6CC"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 xml:space="preserve">Smith v Brudenell-Bruce [2002] </w:t>
      </w:r>
      <w:r w:rsidRPr="00397E54">
        <w:rPr>
          <w:rStyle w:val="Strong"/>
          <w:rFonts w:ascii="Arial" w:hAnsi="Arial" w:cs="Arial"/>
          <w:b w:val="0"/>
          <w:bCs w:val="0"/>
          <w:color w:val="212529"/>
          <w:sz w:val="24"/>
          <w:szCs w:val="24"/>
          <w:shd w:val="clear" w:color="auto" w:fill="FFFFFF"/>
        </w:rPr>
        <w:t>2 P &amp; CR 51; [2001] 28 EG 143 (CS)</w:t>
      </w:r>
      <w:r w:rsidR="00EE581B">
        <w:rPr>
          <w:rStyle w:val="Strong"/>
          <w:rFonts w:ascii="Arial" w:hAnsi="Arial" w:cs="Arial"/>
          <w:b w:val="0"/>
          <w:bCs w:val="0"/>
          <w:color w:val="212529"/>
          <w:sz w:val="24"/>
          <w:szCs w:val="24"/>
          <w:shd w:val="clear" w:color="auto" w:fill="FFFFFF"/>
        </w:rPr>
        <w:t>.</w:t>
      </w:r>
    </w:p>
    <w:p w14:paraId="529397E0" w14:textId="780CE39B"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Tehidy Mineral Ltd v Norman [1971] 2 QB 528</w:t>
      </w:r>
      <w:r w:rsidR="00EE581B">
        <w:rPr>
          <w:rFonts w:ascii="Arial" w:hAnsi="Arial" w:cs="Arial"/>
          <w:color w:val="000000" w:themeColor="text1"/>
          <w:sz w:val="24"/>
          <w:szCs w:val="24"/>
        </w:rPr>
        <w:t>.</w:t>
      </w:r>
      <w:r w:rsidRPr="00397E54">
        <w:rPr>
          <w:rFonts w:ascii="Arial" w:hAnsi="Arial" w:cs="Arial"/>
          <w:color w:val="000000" w:themeColor="text1"/>
          <w:sz w:val="24"/>
          <w:szCs w:val="24"/>
        </w:rPr>
        <w:t xml:space="preserve"> </w:t>
      </w:r>
    </w:p>
    <w:p w14:paraId="03364984" w14:textId="77777777" w:rsidR="00A84DCC" w:rsidRPr="00397E54" w:rsidRDefault="00A84DCC" w:rsidP="00397E54">
      <w:pPr>
        <w:spacing w:before="120" w:line="480" w:lineRule="auto"/>
        <w:rPr>
          <w:rFonts w:ascii="Arial" w:hAnsi="Arial" w:cs="Arial"/>
          <w:color w:val="000000" w:themeColor="text1"/>
          <w:sz w:val="24"/>
          <w:szCs w:val="24"/>
        </w:rPr>
      </w:pPr>
      <w:r w:rsidRPr="00397E54">
        <w:rPr>
          <w:rFonts w:ascii="Arial" w:hAnsi="Arial" w:cs="Arial"/>
          <w:color w:val="000000" w:themeColor="text1"/>
          <w:sz w:val="24"/>
          <w:szCs w:val="24"/>
        </w:rPr>
        <w:t>Wheeldon v Burrows [1879] 12 ChD 31.</w:t>
      </w:r>
    </w:p>
    <w:p w14:paraId="6D5C508C" w14:textId="37E8C644" w:rsidR="00C338EB" w:rsidRPr="00C338EB" w:rsidRDefault="00C338EB" w:rsidP="00397E54">
      <w:pPr>
        <w:spacing w:before="120" w:line="480" w:lineRule="auto"/>
        <w:rPr>
          <w:rFonts w:ascii="Arial" w:hAnsi="Arial" w:cs="Arial"/>
          <w:color w:val="021729"/>
          <w:sz w:val="24"/>
          <w:szCs w:val="24"/>
          <w:shd w:val="clear" w:color="auto" w:fill="FFFFFF"/>
        </w:rPr>
      </w:pPr>
      <w:r w:rsidRPr="00C338EB">
        <w:rPr>
          <w:rFonts w:ascii="Arial" w:hAnsi="Arial" w:cs="Arial"/>
          <w:color w:val="000000"/>
          <w:sz w:val="24"/>
          <w:szCs w:val="24"/>
        </w:rPr>
        <w:t xml:space="preserve">Winterburn </w:t>
      </w:r>
      <w:r>
        <w:rPr>
          <w:rFonts w:ascii="Arial" w:hAnsi="Arial" w:cs="Arial"/>
          <w:color w:val="000000"/>
          <w:sz w:val="24"/>
          <w:szCs w:val="24"/>
        </w:rPr>
        <w:t xml:space="preserve">&amp; Winterburn </w:t>
      </w:r>
      <w:r w:rsidRPr="00C338EB">
        <w:rPr>
          <w:rFonts w:ascii="Arial" w:hAnsi="Arial" w:cs="Arial"/>
          <w:color w:val="000000"/>
          <w:sz w:val="24"/>
          <w:szCs w:val="24"/>
        </w:rPr>
        <w:t xml:space="preserve">v Bennet </w:t>
      </w:r>
      <w:r>
        <w:rPr>
          <w:rFonts w:ascii="Arial" w:hAnsi="Arial" w:cs="Arial"/>
          <w:color w:val="000000"/>
          <w:sz w:val="24"/>
          <w:szCs w:val="24"/>
        </w:rPr>
        <w:t xml:space="preserve">&amp; Bennet </w:t>
      </w:r>
      <w:r w:rsidRPr="00C338EB">
        <w:rPr>
          <w:rFonts w:ascii="Arial" w:hAnsi="Arial" w:cs="Arial"/>
          <w:color w:val="000000"/>
          <w:sz w:val="24"/>
          <w:szCs w:val="24"/>
        </w:rPr>
        <w:t>[2016] EWCA Civ 482</w:t>
      </w:r>
      <w:r w:rsidR="00EE581B">
        <w:rPr>
          <w:rFonts w:ascii="Arial" w:hAnsi="Arial" w:cs="Arial"/>
          <w:color w:val="000000"/>
          <w:sz w:val="24"/>
          <w:szCs w:val="24"/>
        </w:rPr>
        <w:t>.</w:t>
      </w:r>
      <w:r w:rsidRPr="00C338EB">
        <w:rPr>
          <w:rFonts w:ascii="Arial" w:hAnsi="Arial" w:cs="Arial"/>
          <w:color w:val="021729"/>
          <w:sz w:val="24"/>
          <w:szCs w:val="24"/>
          <w:shd w:val="clear" w:color="auto" w:fill="FFFFFF"/>
        </w:rPr>
        <w:t xml:space="preserve"> </w:t>
      </w:r>
    </w:p>
    <w:p w14:paraId="79C86EA6" w14:textId="77777777" w:rsidR="000259CA" w:rsidRPr="001E28F3" w:rsidRDefault="000259CA" w:rsidP="00F730A5">
      <w:pPr>
        <w:spacing w:line="480" w:lineRule="auto"/>
        <w:rPr>
          <w:rFonts w:ascii="Arial" w:hAnsi="Arial" w:cs="Arial"/>
          <w:color w:val="000000" w:themeColor="text1"/>
          <w:sz w:val="24"/>
          <w:szCs w:val="24"/>
          <w:u w:val="single"/>
        </w:rPr>
      </w:pPr>
    </w:p>
    <w:p w14:paraId="64A62449" w14:textId="6381C112" w:rsidR="000259CA" w:rsidRPr="001E28F3" w:rsidRDefault="008E1115" w:rsidP="00F730A5">
      <w:pPr>
        <w:spacing w:line="480" w:lineRule="auto"/>
        <w:rPr>
          <w:rFonts w:ascii="Arial" w:hAnsi="Arial" w:cs="Arial"/>
          <w:color w:val="000000" w:themeColor="text1"/>
          <w:sz w:val="24"/>
          <w:szCs w:val="24"/>
          <w:u w:val="single"/>
        </w:rPr>
      </w:pPr>
      <w:r>
        <w:rPr>
          <w:rFonts w:ascii="Arial" w:hAnsi="Arial" w:cs="Arial"/>
          <w:color w:val="000000" w:themeColor="text1"/>
          <w:sz w:val="24"/>
          <w:szCs w:val="24"/>
          <w:u w:val="single"/>
        </w:rPr>
        <w:t xml:space="preserve">Table of </w:t>
      </w:r>
      <w:r w:rsidR="000259CA" w:rsidRPr="001E28F3">
        <w:rPr>
          <w:rFonts w:ascii="Arial" w:hAnsi="Arial" w:cs="Arial"/>
          <w:color w:val="000000" w:themeColor="text1"/>
          <w:sz w:val="24"/>
          <w:szCs w:val="24"/>
          <w:u w:val="single"/>
        </w:rPr>
        <w:t>Statutes</w:t>
      </w:r>
    </w:p>
    <w:p w14:paraId="5813BA1C" w14:textId="77777777" w:rsidR="00EE581B" w:rsidRDefault="00EE581B" w:rsidP="00F730A5">
      <w:pPr>
        <w:shd w:val="clear" w:color="auto" w:fill="FFFFFF"/>
        <w:spacing w:line="480" w:lineRule="auto"/>
        <w:rPr>
          <w:rFonts w:ascii="Arial" w:hAnsi="Arial" w:cs="Arial"/>
          <w:color w:val="000000" w:themeColor="text1"/>
          <w:sz w:val="24"/>
          <w:szCs w:val="24"/>
        </w:rPr>
      </w:pPr>
      <w:r>
        <w:rPr>
          <w:rFonts w:ascii="Arial" w:hAnsi="Arial" w:cs="Arial"/>
          <w:color w:val="000000" w:themeColor="text1"/>
          <w:sz w:val="24"/>
          <w:szCs w:val="24"/>
        </w:rPr>
        <w:t>Commons Registration Act 1965 (as amended 1995)</w:t>
      </w:r>
    </w:p>
    <w:p w14:paraId="060EDD9B" w14:textId="17594E0B" w:rsidR="000259CA" w:rsidRPr="001E28F3" w:rsidRDefault="000259CA" w:rsidP="00F730A5">
      <w:pPr>
        <w:shd w:val="clear" w:color="auto" w:fill="FFFFFF"/>
        <w:spacing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Land Registration Act </w:t>
      </w:r>
      <w:r w:rsidR="00BA6812" w:rsidRPr="001E28F3">
        <w:rPr>
          <w:rFonts w:ascii="Arial" w:hAnsi="Arial" w:cs="Arial"/>
          <w:color w:val="000000" w:themeColor="text1"/>
          <w:sz w:val="24"/>
          <w:szCs w:val="24"/>
        </w:rPr>
        <w:t xml:space="preserve">(LRA) </w:t>
      </w:r>
      <w:r w:rsidRPr="001E28F3">
        <w:rPr>
          <w:rFonts w:ascii="Arial" w:hAnsi="Arial" w:cs="Arial"/>
          <w:color w:val="000000" w:themeColor="text1"/>
          <w:sz w:val="24"/>
          <w:szCs w:val="24"/>
        </w:rPr>
        <w:t xml:space="preserve">2002 </w:t>
      </w:r>
    </w:p>
    <w:p w14:paraId="03583A29" w14:textId="3DBB5D5A" w:rsidR="000259CA" w:rsidRPr="001E28F3" w:rsidRDefault="000259CA" w:rsidP="00F730A5">
      <w:pPr>
        <w:spacing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Law of Property Act </w:t>
      </w:r>
      <w:r w:rsidR="00BA6812" w:rsidRPr="001E28F3">
        <w:rPr>
          <w:rFonts w:ascii="Arial" w:hAnsi="Arial" w:cs="Arial"/>
          <w:color w:val="000000" w:themeColor="text1"/>
          <w:sz w:val="24"/>
          <w:szCs w:val="24"/>
        </w:rPr>
        <w:t xml:space="preserve">(LPA) </w:t>
      </w:r>
      <w:r w:rsidRPr="001E28F3">
        <w:rPr>
          <w:rFonts w:ascii="Arial" w:hAnsi="Arial" w:cs="Arial"/>
          <w:color w:val="000000" w:themeColor="text1"/>
          <w:sz w:val="24"/>
          <w:szCs w:val="24"/>
        </w:rPr>
        <w:t>1925</w:t>
      </w:r>
    </w:p>
    <w:p w14:paraId="6ABBE8DF" w14:textId="01D4FD1B" w:rsidR="000259CA" w:rsidRPr="001E28F3" w:rsidRDefault="000259CA" w:rsidP="00F730A5">
      <w:pPr>
        <w:spacing w:line="480" w:lineRule="auto"/>
        <w:rPr>
          <w:rFonts w:ascii="Arial" w:hAnsi="Arial" w:cs="Arial"/>
          <w:color w:val="000000" w:themeColor="text1"/>
          <w:sz w:val="24"/>
          <w:szCs w:val="24"/>
        </w:rPr>
      </w:pPr>
      <w:r w:rsidRPr="001E28F3">
        <w:rPr>
          <w:rFonts w:ascii="Arial" w:hAnsi="Arial" w:cs="Arial"/>
          <w:color w:val="000000" w:themeColor="text1"/>
          <w:sz w:val="24"/>
          <w:szCs w:val="24"/>
        </w:rPr>
        <w:t xml:space="preserve">Prescription Act </w:t>
      </w:r>
      <w:r w:rsidR="00C338EB">
        <w:rPr>
          <w:rFonts w:ascii="Arial" w:hAnsi="Arial" w:cs="Arial"/>
          <w:color w:val="000000" w:themeColor="text1"/>
          <w:sz w:val="24"/>
          <w:szCs w:val="24"/>
        </w:rPr>
        <w:t xml:space="preserve">(PA) </w:t>
      </w:r>
      <w:r w:rsidRPr="001E28F3">
        <w:rPr>
          <w:rFonts w:ascii="Arial" w:hAnsi="Arial" w:cs="Arial"/>
          <w:color w:val="000000" w:themeColor="text1"/>
          <w:sz w:val="24"/>
          <w:szCs w:val="24"/>
        </w:rPr>
        <w:t xml:space="preserve">1832 </w:t>
      </w:r>
    </w:p>
    <w:p w14:paraId="1A5F3D79" w14:textId="77777777" w:rsidR="000259CA" w:rsidRPr="001E28F3" w:rsidRDefault="000259CA" w:rsidP="00F730A5">
      <w:pPr>
        <w:spacing w:line="480" w:lineRule="auto"/>
        <w:rPr>
          <w:rFonts w:ascii="Arial" w:hAnsi="Arial" w:cs="Arial"/>
          <w:color w:val="000000" w:themeColor="text1"/>
          <w:sz w:val="24"/>
          <w:szCs w:val="24"/>
          <w:u w:val="single"/>
        </w:rPr>
      </w:pPr>
    </w:p>
    <w:sectPr w:rsidR="000259CA" w:rsidRPr="001E28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B6E7D" w14:textId="77777777" w:rsidR="00623D59" w:rsidRDefault="00623D59" w:rsidP="00565FA2">
      <w:r>
        <w:separator/>
      </w:r>
    </w:p>
  </w:endnote>
  <w:endnote w:type="continuationSeparator" w:id="0">
    <w:p w14:paraId="6B2CC290" w14:textId="77777777" w:rsidR="00623D59" w:rsidRDefault="00623D59" w:rsidP="0056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altName w:val="Calibri"/>
    <w:charset w:val="00"/>
    <w:family w:val="auto"/>
    <w:pitch w:val="variable"/>
    <w:sig w:usb0="20000207" w:usb1="00000002" w:usb2="00000000" w:usb3="00000000" w:csb0="00000197" w:csb1="00000000"/>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F5CD5" w14:textId="77777777" w:rsidR="00623D59" w:rsidRDefault="00623D59" w:rsidP="00565FA2">
      <w:r>
        <w:separator/>
      </w:r>
    </w:p>
  </w:footnote>
  <w:footnote w:type="continuationSeparator" w:id="0">
    <w:p w14:paraId="5FAA30A6" w14:textId="77777777" w:rsidR="00623D59" w:rsidRDefault="00623D59" w:rsidP="00565F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27C"/>
    <w:multiLevelType w:val="multilevel"/>
    <w:tmpl w:val="E5C68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E3477"/>
    <w:multiLevelType w:val="multilevel"/>
    <w:tmpl w:val="F5A09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77BD3"/>
    <w:multiLevelType w:val="hybridMultilevel"/>
    <w:tmpl w:val="74C8A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D02FC3"/>
    <w:multiLevelType w:val="hybridMultilevel"/>
    <w:tmpl w:val="FD6A6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381496C"/>
    <w:multiLevelType w:val="multilevel"/>
    <w:tmpl w:val="E5C68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4C5A00"/>
    <w:multiLevelType w:val="hybridMultilevel"/>
    <w:tmpl w:val="F2B806FA"/>
    <w:lvl w:ilvl="0" w:tplc="FEF825EC">
      <w:start w:val="6"/>
      <w:numFmt w:val="bullet"/>
      <w:lvlText w:val=""/>
      <w:lvlJc w:val="left"/>
      <w:pPr>
        <w:tabs>
          <w:tab w:val="num" w:pos="648"/>
        </w:tabs>
        <w:ind w:left="648" w:hanging="288"/>
      </w:pPr>
      <w:rPr>
        <w:rFonts w:ascii="Symbol"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4B42D8"/>
    <w:multiLevelType w:val="multilevel"/>
    <w:tmpl w:val="217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E0B15"/>
    <w:multiLevelType w:val="multilevel"/>
    <w:tmpl w:val="BE80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54480D"/>
    <w:multiLevelType w:val="hybridMultilevel"/>
    <w:tmpl w:val="A54A8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8FC494C"/>
    <w:multiLevelType w:val="hybridMultilevel"/>
    <w:tmpl w:val="D7021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86C3A"/>
    <w:multiLevelType w:val="multilevel"/>
    <w:tmpl w:val="65A4C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F27648"/>
    <w:multiLevelType w:val="multilevel"/>
    <w:tmpl w:val="EA86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530255">
    <w:abstractNumId w:val="8"/>
  </w:num>
  <w:num w:numId="2" w16cid:durableId="2116971943">
    <w:abstractNumId w:val="9"/>
  </w:num>
  <w:num w:numId="3" w16cid:durableId="79261156">
    <w:abstractNumId w:val="5"/>
  </w:num>
  <w:num w:numId="4" w16cid:durableId="602809951">
    <w:abstractNumId w:val="2"/>
  </w:num>
  <w:num w:numId="5" w16cid:durableId="37357446">
    <w:abstractNumId w:val="10"/>
  </w:num>
  <w:num w:numId="6" w16cid:durableId="757601867">
    <w:abstractNumId w:val="11"/>
  </w:num>
  <w:num w:numId="7" w16cid:durableId="2095515812">
    <w:abstractNumId w:val="7"/>
  </w:num>
  <w:num w:numId="8" w16cid:durableId="1920559148">
    <w:abstractNumId w:val="3"/>
  </w:num>
  <w:num w:numId="9" w16cid:durableId="1002508284">
    <w:abstractNumId w:val="6"/>
  </w:num>
  <w:num w:numId="10" w16cid:durableId="938874467">
    <w:abstractNumId w:val="4"/>
    <w:lvlOverride w:ilvl="0">
      <w:startOverride w:val="41"/>
    </w:lvlOverride>
  </w:num>
  <w:num w:numId="11" w16cid:durableId="166094637">
    <w:abstractNumId w:val="0"/>
  </w:num>
  <w:num w:numId="12" w16cid:durableId="2078822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FE"/>
    <w:rsid w:val="000117D9"/>
    <w:rsid w:val="000259CA"/>
    <w:rsid w:val="00043B1D"/>
    <w:rsid w:val="000541EB"/>
    <w:rsid w:val="00054DFB"/>
    <w:rsid w:val="000665F0"/>
    <w:rsid w:val="0006672E"/>
    <w:rsid w:val="000970C1"/>
    <w:rsid w:val="000A0B3A"/>
    <w:rsid w:val="000A64D6"/>
    <w:rsid w:val="000B7A84"/>
    <w:rsid w:val="000C2C95"/>
    <w:rsid w:val="000C3299"/>
    <w:rsid w:val="000E146E"/>
    <w:rsid w:val="000E793A"/>
    <w:rsid w:val="000F3896"/>
    <w:rsid w:val="001522A9"/>
    <w:rsid w:val="00156830"/>
    <w:rsid w:val="001947B0"/>
    <w:rsid w:val="001A69A6"/>
    <w:rsid w:val="001B450C"/>
    <w:rsid w:val="001B73F3"/>
    <w:rsid w:val="001E28F3"/>
    <w:rsid w:val="001E4DBC"/>
    <w:rsid w:val="001F3DEF"/>
    <w:rsid w:val="00200D0F"/>
    <w:rsid w:val="00201E01"/>
    <w:rsid w:val="00206E8C"/>
    <w:rsid w:val="00226660"/>
    <w:rsid w:val="0023213D"/>
    <w:rsid w:val="002372B6"/>
    <w:rsid w:val="00245055"/>
    <w:rsid w:val="0024518B"/>
    <w:rsid w:val="0025072D"/>
    <w:rsid w:val="00251737"/>
    <w:rsid w:val="00254811"/>
    <w:rsid w:val="00267484"/>
    <w:rsid w:val="00272D2D"/>
    <w:rsid w:val="00284847"/>
    <w:rsid w:val="002961DE"/>
    <w:rsid w:val="002A4E75"/>
    <w:rsid w:val="002A50B2"/>
    <w:rsid w:val="002A753D"/>
    <w:rsid w:val="002E6707"/>
    <w:rsid w:val="00347138"/>
    <w:rsid w:val="003528A2"/>
    <w:rsid w:val="00363C43"/>
    <w:rsid w:val="00363D66"/>
    <w:rsid w:val="00371D38"/>
    <w:rsid w:val="0037369F"/>
    <w:rsid w:val="003777D2"/>
    <w:rsid w:val="00387030"/>
    <w:rsid w:val="00397E54"/>
    <w:rsid w:val="003B1D51"/>
    <w:rsid w:val="003B2A11"/>
    <w:rsid w:val="003C6896"/>
    <w:rsid w:val="003D4121"/>
    <w:rsid w:val="003D5C7A"/>
    <w:rsid w:val="003D5DF6"/>
    <w:rsid w:val="003E0A18"/>
    <w:rsid w:val="003E5065"/>
    <w:rsid w:val="003E76E0"/>
    <w:rsid w:val="00406087"/>
    <w:rsid w:val="0041185D"/>
    <w:rsid w:val="00423A04"/>
    <w:rsid w:val="004333EF"/>
    <w:rsid w:val="004514BA"/>
    <w:rsid w:val="00475607"/>
    <w:rsid w:val="004758ED"/>
    <w:rsid w:val="004857E9"/>
    <w:rsid w:val="00490922"/>
    <w:rsid w:val="004A6B38"/>
    <w:rsid w:val="004B5A34"/>
    <w:rsid w:val="004D3F1E"/>
    <w:rsid w:val="004E3A77"/>
    <w:rsid w:val="004F1448"/>
    <w:rsid w:val="00517E27"/>
    <w:rsid w:val="00532E13"/>
    <w:rsid w:val="005354E1"/>
    <w:rsid w:val="00543F7C"/>
    <w:rsid w:val="00546678"/>
    <w:rsid w:val="00563EAA"/>
    <w:rsid w:val="00565FA2"/>
    <w:rsid w:val="00566009"/>
    <w:rsid w:val="005743C2"/>
    <w:rsid w:val="005860F7"/>
    <w:rsid w:val="005C2BB0"/>
    <w:rsid w:val="005C320F"/>
    <w:rsid w:val="005C707D"/>
    <w:rsid w:val="005D0238"/>
    <w:rsid w:val="005D4BE1"/>
    <w:rsid w:val="005E0D7A"/>
    <w:rsid w:val="005E1DBF"/>
    <w:rsid w:val="005F1A14"/>
    <w:rsid w:val="00604F12"/>
    <w:rsid w:val="006146E6"/>
    <w:rsid w:val="00623D59"/>
    <w:rsid w:val="00623E3B"/>
    <w:rsid w:val="006425C9"/>
    <w:rsid w:val="00652045"/>
    <w:rsid w:val="00655E49"/>
    <w:rsid w:val="00691EC8"/>
    <w:rsid w:val="0069225F"/>
    <w:rsid w:val="006A0998"/>
    <w:rsid w:val="006A4E18"/>
    <w:rsid w:val="006E7EE0"/>
    <w:rsid w:val="006F6877"/>
    <w:rsid w:val="00700AC3"/>
    <w:rsid w:val="00710E76"/>
    <w:rsid w:val="00717ED3"/>
    <w:rsid w:val="00744799"/>
    <w:rsid w:val="00752949"/>
    <w:rsid w:val="00757768"/>
    <w:rsid w:val="007A4B41"/>
    <w:rsid w:val="007D3C34"/>
    <w:rsid w:val="007D7F38"/>
    <w:rsid w:val="008052AF"/>
    <w:rsid w:val="00812ED4"/>
    <w:rsid w:val="00826446"/>
    <w:rsid w:val="00830D7A"/>
    <w:rsid w:val="00830EAB"/>
    <w:rsid w:val="00832660"/>
    <w:rsid w:val="00840E10"/>
    <w:rsid w:val="00857181"/>
    <w:rsid w:val="00864BE3"/>
    <w:rsid w:val="00876D10"/>
    <w:rsid w:val="008801A8"/>
    <w:rsid w:val="008918C0"/>
    <w:rsid w:val="00896FC9"/>
    <w:rsid w:val="008A2545"/>
    <w:rsid w:val="008E1115"/>
    <w:rsid w:val="00900AFD"/>
    <w:rsid w:val="00906FFB"/>
    <w:rsid w:val="0090792A"/>
    <w:rsid w:val="00907BDA"/>
    <w:rsid w:val="0092085A"/>
    <w:rsid w:val="00930EF9"/>
    <w:rsid w:val="009348F0"/>
    <w:rsid w:val="00982B13"/>
    <w:rsid w:val="009C13F0"/>
    <w:rsid w:val="009D1A34"/>
    <w:rsid w:val="009D41A6"/>
    <w:rsid w:val="009F46C3"/>
    <w:rsid w:val="00A14695"/>
    <w:rsid w:val="00A21ACF"/>
    <w:rsid w:val="00A27759"/>
    <w:rsid w:val="00A34BB6"/>
    <w:rsid w:val="00A3548E"/>
    <w:rsid w:val="00A40DE5"/>
    <w:rsid w:val="00A46F3B"/>
    <w:rsid w:val="00A67097"/>
    <w:rsid w:val="00A720A4"/>
    <w:rsid w:val="00A84DCC"/>
    <w:rsid w:val="00A86A3D"/>
    <w:rsid w:val="00A93801"/>
    <w:rsid w:val="00A949D2"/>
    <w:rsid w:val="00AA67FC"/>
    <w:rsid w:val="00AC3140"/>
    <w:rsid w:val="00AE0B73"/>
    <w:rsid w:val="00AE22C1"/>
    <w:rsid w:val="00AF637E"/>
    <w:rsid w:val="00B03815"/>
    <w:rsid w:val="00B453FA"/>
    <w:rsid w:val="00B5216D"/>
    <w:rsid w:val="00B628E3"/>
    <w:rsid w:val="00B64210"/>
    <w:rsid w:val="00B726D3"/>
    <w:rsid w:val="00B92360"/>
    <w:rsid w:val="00BA03AC"/>
    <w:rsid w:val="00BA6812"/>
    <w:rsid w:val="00BB4978"/>
    <w:rsid w:val="00BC01E2"/>
    <w:rsid w:val="00BC0325"/>
    <w:rsid w:val="00BC1B19"/>
    <w:rsid w:val="00BE2A98"/>
    <w:rsid w:val="00BE6DDD"/>
    <w:rsid w:val="00C175CE"/>
    <w:rsid w:val="00C251AD"/>
    <w:rsid w:val="00C338EB"/>
    <w:rsid w:val="00C375E3"/>
    <w:rsid w:val="00C4625F"/>
    <w:rsid w:val="00C53F79"/>
    <w:rsid w:val="00C94A7F"/>
    <w:rsid w:val="00CA0E60"/>
    <w:rsid w:val="00CB2BB5"/>
    <w:rsid w:val="00CC28BE"/>
    <w:rsid w:val="00CC4668"/>
    <w:rsid w:val="00CF5364"/>
    <w:rsid w:val="00D01602"/>
    <w:rsid w:val="00D03160"/>
    <w:rsid w:val="00D03512"/>
    <w:rsid w:val="00D049F2"/>
    <w:rsid w:val="00D06FBD"/>
    <w:rsid w:val="00D12DC0"/>
    <w:rsid w:val="00D168F1"/>
    <w:rsid w:val="00D36AB7"/>
    <w:rsid w:val="00D4708A"/>
    <w:rsid w:val="00D65ED6"/>
    <w:rsid w:val="00D81AEA"/>
    <w:rsid w:val="00D8625A"/>
    <w:rsid w:val="00D92CE1"/>
    <w:rsid w:val="00D9333F"/>
    <w:rsid w:val="00D97077"/>
    <w:rsid w:val="00E0011E"/>
    <w:rsid w:val="00E047E8"/>
    <w:rsid w:val="00E07531"/>
    <w:rsid w:val="00E13A44"/>
    <w:rsid w:val="00E315BC"/>
    <w:rsid w:val="00E35714"/>
    <w:rsid w:val="00E444ED"/>
    <w:rsid w:val="00E448B3"/>
    <w:rsid w:val="00E47EBA"/>
    <w:rsid w:val="00E51864"/>
    <w:rsid w:val="00E5340A"/>
    <w:rsid w:val="00EA341E"/>
    <w:rsid w:val="00EA5FD6"/>
    <w:rsid w:val="00EB02A1"/>
    <w:rsid w:val="00EB728A"/>
    <w:rsid w:val="00EC5BA4"/>
    <w:rsid w:val="00EC7F94"/>
    <w:rsid w:val="00ED4E32"/>
    <w:rsid w:val="00EE0DA8"/>
    <w:rsid w:val="00EE581B"/>
    <w:rsid w:val="00F02636"/>
    <w:rsid w:val="00F04882"/>
    <w:rsid w:val="00F112EC"/>
    <w:rsid w:val="00F363AE"/>
    <w:rsid w:val="00F446FF"/>
    <w:rsid w:val="00F730A5"/>
    <w:rsid w:val="00F97078"/>
    <w:rsid w:val="00FC3A35"/>
    <w:rsid w:val="00FD5AFE"/>
    <w:rsid w:val="00FD69A3"/>
    <w:rsid w:val="00FE65BE"/>
    <w:rsid w:val="00FF5E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F8AF3"/>
  <w15:chartTrackingRefBased/>
  <w15:docId w15:val="{257B50EC-9EF2-4D80-AF8C-44F96915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AF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23A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E6DD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pe2">
    <w:name w:val="cpe2"/>
    <w:basedOn w:val="Normal"/>
    <w:rsid w:val="00FD5AFE"/>
    <w:rPr>
      <w:b/>
      <w:sz w:val="28"/>
    </w:rPr>
  </w:style>
  <w:style w:type="character" w:styleId="Strong">
    <w:name w:val="Strong"/>
    <w:basedOn w:val="DefaultParagraphFont"/>
    <w:uiPriority w:val="22"/>
    <w:qFormat/>
    <w:rsid w:val="00FD5AFE"/>
    <w:rPr>
      <w:b/>
      <w:bCs/>
    </w:rPr>
  </w:style>
  <w:style w:type="character" w:customStyle="1" w:styleId="Heading2Char">
    <w:name w:val="Heading 2 Char"/>
    <w:basedOn w:val="DefaultParagraphFont"/>
    <w:link w:val="Heading2"/>
    <w:uiPriority w:val="9"/>
    <w:rsid w:val="00BE6D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BE6DDD"/>
    <w:rPr>
      <w:color w:val="0000FF"/>
      <w:u w:val="single"/>
    </w:rPr>
  </w:style>
  <w:style w:type="character" w:styleId="HTMLCite">
    <w:name w:val="HTML Cite"/>
    <w:basedOn w:val="DefaultParagraphFont"/>
    <w:uiPriority w:val="99"/>
    <w:semiHidden/>
    <w:unhideWhenUsed/>
    <w:rsid w:val="00BE6DDD"/>
    <w:rPr>
      <w:i/>
      <w:iCs/>
    </w:rPr>
  </w:style>
  <w:style w:type="paragraph" w:customStyle="1" w:styleId="cpe3">
    <w:name w:val="cpe3"/>
    <w:basedOn w:val="Normal"/>
    <w:rsid w:val="00490922"/>
    <w:rPr>
      <w:b/>
      <w:sz w:val="24"/>
    </w:rPr>
  </w:style>
  <w:style w:type="paragraph" w:styleId="ListParagraph">
    <w:name w:val="List Paragraph"/>
    <w:basedOn w:val="Normal"/>
    <w:uiPriority w:val="34"/>
    <w:qFormat/>
    <w:rsid w:val="00563EAA"/>
    <w:pPr>
      <w:ind w:left="720"/>
      <w:contextualSpacing/>
    </w:pPr>
  </w:style>
  <w:style w:type="character" w:customStyle="1" w:styleId="ff2">
    <w:name w:val="ff2"/>
    <w:basedOn w:val="DefaultParagraphFont"/>
    <w:rsid w:val="001E4DBC"/>
  </w:style>
  <w:style w:type="character" w:customStyle="1" w:styleId="a">
    <w:name w:val="_"/>
    <w:basedOn w:val="DefaultParagraphFont"/>
    <w:rsid w:val="001E4DBC"/>
  </w:style>
  <w:style w:type="paragraph" w:styleId="FootnoteText">
    <w:name w:val="footnote text"/>
    <w:basedOn w:val="Normal"/>
    <w:link w:val="FootnoteTextChar"/>
    <w:uiPriority w:val="99"/>
    <w:semiHidden/>
    <w:unhideWhenUsed/>
    <w:rsid w:val="00565FA2"/>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565FA2"/>
    <w:rPr>
      <w:sz w:val="20"/>
      <w:szCs w:val="20"/>
    </w:rPr>
  </w:style>
  <w:style w:type="character" w:styleId="FootnoteReference">
    <w:name w:val="footnote reference"/>
    <w:basedOn w:val="DefaultParagraphFont"/>
    <w:uiPriority w:val="99"/>
    <w:semiHidden/>
    <w:unhideWhenUsed/>
    <w:rsid w:val="00565FA2"/>
    <w:rPr>
      <w:vertAlign w:val="superscript"/>
    </w:rPr>
  </w:style>
  <w:style w:type="character" w:customStyle="1" w:styleId="coparagraphnumber">
    <w:name w:val="co_paragraphnumber"/>
    <w:basedOn w:val="DefaultParagraphFont"/>
    <w:rsid w:val="008A2545"/>
  </w:style>
  <w:style w:type="character" w:styleId="Emphasis">
    <w:name w:val="Emphasis"/>
    <w:basedOn w:val="DefaultParagraphFont"/>
    <w:uiPriority w:val="20"/>
    <w:qFormat/>
    <w:rsid w:val="008A2545"/>
    <w:rPr>
      <w:i/>
      <w:iCs/>
    </w:rPr>
  </w:style>
  <w:style w:type="character" w:customStyle="1" w:styleId="cofloatleft">
    <w:name w:val="co_floatleft"/>
    <w:basedOn w:val="DefaultParagraphFont"/>
    <w:rsid w:val="008A2545"/>
  </w:style>
  <w:style w:type="character" w:styleId="FollowedHyperlink">
    <w:name w:val="FollowedHyperlink"/>
    <w:basedOn w:val="DefaultParagraphFont"/>
    <w:uiPriority w:val="99"/>
    <w:semiHidden/>
    <w:unhideWhenUsed/>
    <w:rsid w:val="00254811"/>
    <w:rPr>
      <w:color w:val="954F72" w:themeColor="followedHyperlink"/>
      <w:u w:val="single"/>
    </w:rPr>
  </w:style>
  <w:style w:type="character" w:customStyle="1" w:styleId="Heading1Char">
    <w:name w:val="Heading 1 Char"/>
    <w:basedOn w:val="DefaultParagraphFont"/>
    <w:link w:val="Heading1"/>
    <w:uiPriority w:val="9"/>
    <w:rsid w:val="00423A04"/>
    <w:rPr>
      <w:rFonts w:asciiTheme="majorHAnsi" w:eastAsiaTheme="majorEastAsia" w:hAnsiTheme="majorHAnsi" w:cstheme="majorBidi"/>
      <w:color w:val="2F5496" w:themeColor="accent1" w:themeShade="BF"/>
      <w:sz w:val="32"/>
      <w:szCs w:val="32"/>
      <w:lang w:eastAsia="en-GB"/>
    </w:rPr>
  </w:style>
  <w:style w:type="character" w:styleId="CommentReference">
    <w:name w:val="annotation reference"/>
    <w:basedOn w:val="DefaultParagraphFont"/>
    <w:uiPriority w:val="99"/>
    <w:semiHidden/>
    <w:unhideWhenUsed/>
    <w:rsid w:val="00E5340A"/>
    <w:rPr>
      <w:sz w:val="16"/>
      <w:szCs w:val="16"/>
    </w:rPr>
  </w:style>
  <w:style w:type="paragraph" w:styleId="CommentText">
    <w:name w:val="annotation text"/>
    <w:basedOn w:val="Normal"/>
    <w:link w:val="CommentTextChar"/>
    <w:uiPriority w:val="99"/>
    <w:unhideWhenUsed/>
    <w:rsid w:val="00E5340A"/>
  </w:style>
  <w:style w:type="character" w:customStyle="1" w:styleId="CommentTextChar">
    <w:name w:val="Comment Text Char"/>
    <w:basedOn w:val="DefaultParagraphFont"/>
    <w:link w:val="CommentText"/>
    <w:uiPriority w:val="99"/>
    <w:rsid w:val="00E5340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5340A"/>
    <w:rPr>
      <w:b/>
      <w:bCs/>
    </w:rPr>
  </w:style>
  <w:style w:type="character" w:customStyle="1" w:styleId="CommentSubjectChar">
    <w:name w:val="Comment Subject Char"/>
    <w:basedOn w:val="CommentTextChar"/>
    <w:link w:val="CommentSubject"/>
    <w:uiPriority w:val="99"/>
    <w:semiHidden/>
    <w:rsid w:val="00E5340A"/>
    <w:rPr>
      <w:rFonts w:ascii="Times New Roman" w:eastAsia="Times New Roman" w:hAnsi="Times New Roman" w:cs="Times New Roman"/>
      <w:b/>
      <w:bCs/>
      <w:sz w:val="20"/>
      <w:szCs w:val="20"/>
      <w:lang w:eastAsia="en-GB"/>
    </w:rPr>
  </w:style>
  <w:style w:type="paragraph" w:customStyle="1" w:styleId="pf0">
    <w:name w:val="pf0"/>
    <w:basedOn w:val="Normal"/>
    <w:rsid w:val="00517E27"/>
    <w:pPr>
      <w:spacing w:before="100" w:beforeAutospacing="1" w:after="100" w:afterAutospacing="1"/>
    </w:pPr>
    <w:rPr>
      <w:sz w:val="24"/>
      <w:szCs w:val="24"/>
    </w:rPr>
  </w:style>
  <w:style w:type="character" w:customStyle="1" w:styleId="cf01">
    <w:name w:val="cf01"/>
    <w:basedOn w:val="DefaultParagraphFont"/>
    <w:rsid w:val="00517E27"/>
    <w:rPr>
      <w:rFonts w:ascii="Segoe UI" w:hAnsi="Segoe UI" w:cs="Segoe UI" w:hint="default"/>
      <w:sz w:val="18"/>
      <w:szCs w:val="18"/>
    </w:rPr>
  </w:style>
  <w:style w:type="character" w:customStyle="1" w:styleId="bibitem">
    <w:name w:val="bibitem"/>
    <w:basedOn w:val="DefaultParagraphFont"/>
    <w:rsid w:val="00D81AEA"/>
  </w:style>
  <w:style w:type="character" w:styleId="UnresolvedMention">
    <w:name w:val="Unresolved Mention"/>
    <w:basedOn w:val="DefaultParagraphFont"/>
    <w:uiPriority w:val="99"/>
    <w:semiHidden/>
    <w:unhideWhenUsed/>
    <w:rsid w:val="00830D7A"/>
    <w:rPr>
      <w:color w:val="605E5C"/>
      <w:shd w:val="clear" w:color="auto" w:fill="E1DFDD"/>
    </w:rPr>
  </w:style>
  <w:style w:type="character" w:customStyle="1" w:styleId="book-details-isbn-label">
    <w:name w:val="book-details-isbn-label"/>
    <w:basedOn w:val="DefaultParagraphFont"/>
    <w:rsid w:val="00752949"/>
  </w:style>
  <w:style w:type="character" w:customStyle="1" w:styleId="book-details-publisher-label">
    <w:name w:val="book-details-publisher-label"/>
    <w:basedOn w:val="DefaultParagraphFont"/>
    <w:rsid w:val="00752949"/>
  </w:style>
  <w:style w:type="paragraph" w:styleId="NormalWeb">
    <w:name w:val="Normal (Web)"/>
    <w:basedOn w:val="Normal"/>
    <w:uiPriority w:val="99"/>
    <w:unhideWhenUsed/>
    <w:rsid w:val="00876D1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5709">
      <w:bodyDiv w:val="1"/>
      <w:marLeft w:val="0"/>
      <w:marRight w:val="0"/>
      <w:marTop w:val="0"/>
      <w:marBottom w:val="0"/>
      <w:divBdr>
        <w:top w:val="none" w:sz="0" w:space="0" w:color="auto"/>
        <w:left w:val="none" w:sz="0" w:space="0" w:color="auto"/>
        <w:bottom w:val="none" w:sz="0" w:space="0" w:color="auto"/>
        <w:right w:val="none" w:sz="0" w:space="0" w:color="auto"/>
      </w:divBdr>
    </w:div>
    <w:div w:id="282615529">
      <w:bodyDiv w:val="1"/>
      <w:marLeft w:val="0"/>
      <w:marRight w:val="0"/>
      <w:marTop w:val="0"/>
      <w:marBottom w:val="0"/>
      <w:divBdr>
        <w:top w:val="none" w:sz="0" w:space="0" w:color="auto"/>
        <w:left w:val="none" w:sz="0" w:space="0" w:color="auto"/>
        <w:bottom w:val="none" w:sz="0" w:space="0" w:color="auto"/>
        <w:right w:val="none" w:sz="0" w:space="0" w:color="auto"/>
      </w:divBdr>
    </w:div>
    <w:div w:id="408622950">
      <w:bodyDiv w:val="1"/>
      <w:marLeft w:val="0"/>
      <w:marRight w:val="0"/>
      <w:marTop w:val="0"/>
      <w:marBottom w:val="0"/>
      <w:divBdr>
        <w:top w:val="none" w:sz="0" w:space="0" w:color="auto"/>
        <w:left w:val="none" w:sz="0" w:space="0" w:color="auto"/>
        <w:bottom w:val="none" w:sz="0" w:space="0" w:color="auto"/>
        <w:right w:val="none" w:sz="0" w:space="0" w:color="auto"/>
      </w:divBdr>
      <w:divsChild>
        <w:div w:id="201669643">
          <w:marLeft w:val="0"/>
          <w:marRight w:val="0"/>
          <w:marTop w:val="0"/>
          <w:marBottom w:val="0"/>
          <w:divBdr>
            <w:top w:val="none" w:sz="0" w:space="0" w:color="auto"/>
            <w:left w:val="none" w:sz="0" w:space="0" w:color="auto"/>
            <w:bottom w:val="none" w:sz="0" w:space="0" w:color="auto"/>
            <w:right w:val="none" w:sz="0" w:space="0" w:color="auto"/>
          </w:divBdr>
        </w:div>
        <w:div w:id="178011032">
          <w:marLeft w:val="0"/>
          <w:marRight w:val="0"/>
          <w:marTop w:val="0"/>
          <w:marBottom w:val="0"/>
          <w:divBdr>
            <w:top w:val="none" w:sz="0" w:space="0" w:color="auto"/>
            <w:left w:val="none" w:sz="0" w:space="0" w:color="auto"/>
            <w:bottom w:val="none" w:sz="0" w:space="0" w:color="auto"/>
            <w:right w:val="none" w:sz="0" w:space="0" w:color="auto"/>
          </w:divBdr>
        </w:div>
        <w:div w:id="1308777821">
          <w:marLeft w:val="0"/>
          <w:marRight w:val="0"/>
          <w:marTop w:val="0"/>
          <w:marBottom w:val="0"/>
          <w:divBdr>
            <w:top w:val="none" w:sz="0" w:space="0" w:color="auto"/>
            <w:left w:val="none" w:sz="0" w:space="0" w:color="auto"/>
            <w:bottom w:val="none" w:sz="0" w:space="0" w:color="auto"/>
            <w:right w:val="none" w:sz="0" w:space="0" w:color="auto"/>
          </w:divBdr>
        </w:div>
        <w:div w:id="1260333509">
          <w:marLeft w:val="0"/>
          <w:marRight w:val="0"/>
          <w:marTop w:val="0"/>
          <w:marBottom w:val="0"/>
          <w:divBdr>
            <w:top w:val="none" w:sz="0" w:space="0" w:color="auto"/>
            <w:left w:val="none" w:sz="0" w:space="0" w:color="auto"/>
            <w:bottom w:val="none" w:sz="0" w:space="0" w:color="auto"/>
            <w:right w:val="none" w:sz="0" w:space="0" w:color="auto"/>
          </w:divBdr>
        </w:div>
        <w:div w:id="1934825699">
          <w:marLeft w:val="0"/>
          <w:marRight w:val="0"/>
          <w:marTop w:val="0"/>
          <w:marBottom w:val="0"/>
          <w:divBdr>
            <w:top w:val="none" w:sz="0" w:space="0" w:color="auto"/>
            <w:left w:val="none" w:sz="0" w:space="0" w:color="auto"/>
            <w:bottom w:val="none" w:sz="0" w:space="0" w:color="auto"/>
            <w:right w:val="none" w:sz="0" w:space="0" w:color="auto"/>
          </w:divBdr>
        </w:div>
        <w:div w:id="1560750428">
          <w:marLeft w:val="0"/>
          <w:marRight w:val="0"/>
          <w:marTop w:val="0"/>
          <w:marBottom w:val="0"/>
          <w:divBdr>
            <w:top w:val="none" w:sz="0" w:space="0" w:color="auto"/>
            <w:left w:val="none" w:sz="0" w:space="0" w:color="auto"/>
            <w:bottom w:val="none" w:sz="0" w:space="0" w:color="auto"/>
            <w:right w:val="none" w:sz="0" w:space="0" w:color="auto"/>
          </w:divBdr>
        </w:div>
        <w:div w:id="1348173466">
          <w:marLeft w:val="0"/>
          <w:marRight w:val="0"/>
          <w:marTop w:val="0"/>
          <w:marBottom w:val="0"/>
          <w:divBdr>
            <w:top w:val="none" w:sz="0" w:space="0" w:color="auto"/>
            <w:left w:val="none" w:sz="0" w:space="0" w:color="auto"/>
            <w:bottom w:val="none" w:sz="0" w:space="0" w:color="auto"/>
            <w:right w:val="none" w:sz="0" w:space="0" w:color="auto"/>
          </w:divBdr>
        </w:div>
        <w:div w:id="122618577">
          <w:marLeft w:val="0"/>
          <w:marRight w:val="0"/>
          <w:marTop w:val="0"/>
          <w:marBottom w:val="0"/>
          <w:divBdr>
            <w:top w:val="none" w:sz="0" w:space="0" w:color="auto"/>
            <w:left w:val="none" w:sz="0" w:space="0" w:color="auto"/>
            <w:bottom w:val="none" w:sz="0" w:space="0" w:color="auto"/>
            <w:right w:val="none" w:sz="0" w:space="0" w:color="auto"/>
          </w:divBdr>
        </w:div>
        <w:div w:id="572934098">
          <w:marLeft w:val="0"/>
          <w:marRight w:val="0"/>
          <w:marTop w:val="0"/>
          <w:marBottom w:val="0"/>
          <w:divBdr>
            <w:top w:val="none" w:sz="0" w:space="0" w:color="auto"/>
            <w:left w:val="none" w:sz="0" w:space="0" w:color="auto"/>
            <w:bottom w:val="none" w:sz="0" w:space="0" w:color="auto"/>
            <w:right w:val="none" w:sz="0" w:space="0" w:color="auto"/>
          </w:divBdr>
        </w:div>
        <w:div w:id="1315643411">
          <w:marLeft w:val="0"/>
          <w:marRight w:val="0"/>
          <w:marTop w:val="0"/>
          <w:marBottom w:val="0"/>
          <w:divBdr>
            <w:top w:val="none" w:sz="0" w:space="0" w:color="auto"/>
            <w:left w:val="none" w:sz="0" w:space="0" w:color="auto"/>
            <w:bottom w:val="none" w:sz="0" w:space="0" w:color="auto"/>
            <w:right w:val="none" w:sz="0" w:space="0" w:color="auto"/>
          </w:divBdr>
        </w:div>
        <w:div w:id="47268432">
          <w:marLeft w:val="0"/>
          <w:marRight w:val="0"/>
          <w:marTop w:val="0"/>
          <w:marBottom w:val="0"/>
          <w:divBdr>
            <w:top w:val="none" w:sz="0" w:space="0" w:color="auto"/>
            <w:left w:val="none" w:sz="0" w:space="0" w:color="auto"/>
            <w:bottom w:val="none" w:sz="0" w:space="0" w:color="auto"/>
            <w:right w:val="none" w:sz="0" w:space="0" w:color="auto"/>
          </w:divBdr>
        </w:div>
        <w:div w:id="30038158">
          <w:marLeft w:val="0"/>
          <w:marRight w:val="0"/>
          <w:marTop w:val="0"/>
          <w:marBottom w:val="0"/>
          <w:divBdr>
            <w:top w:val="none" w:sz="0" w:space="0" w:color="auto"/>
            <w:left w:val="none" w:sz="0" w:space="0" w:color="auto"/>
            <w:bottom w:val="none" w:sz="0" w:space="0" w:color="auto"/>
            <w:right w:val="none" w:sz="0" w:space="0" w:color="auto"/>
          </w:divBdr>
        </w:div>
        <w:div w:id="1788891888">
          <w:marLeft w:val="0"/>
          <w:marRight w:val="0"/>
          <w:marTop w:val="0"/>
          <w:marBottom w:val="0"/>
          <w:divBdr>
            <w:top w:val="none" w:sz="0" w:space="0" w:color="auto"/>
            <w:left w:val="none" w:sz="0" w:space="0" w:color="auto"/>
            <w:bottom w:val="none" w:sz="0" w:space="0" w:color="auto"/>
            <w:right w:val="none" w:sz="0" w:space="0" w:color="auto"/>
          </w:divBdr>
        </w:div>
        <w:div w:id="1798527618">
          <w:marLeft w:val="0"/>
          <w:marRight w:val="0"/>
          <w:marTop w:val="0"/>
          <w:marBottom w:val="0"/>
          <w:divBdr>
            <w:top w:val="none" w:sz="0" w:space="0" w:color="auto"/>
            <w:left w:val="none" w:sz="0" w:space="0" w:color="auto"/>
            <w:bottom w:val="none" w:sz="0" w:space="0" w:color="auto"/>
            <w:right w:val="none" w:sz="0" w:space="0" w:color="auto"/>
          </w:divBdr>
        </w:div>
        <w:div w:id="1279802906">
          <w:marLeft w:val="0"/>
          <w:marRight w:val="0"/>
          <w:marTop w:val="0"/>
          <w:marBottom w:val="0"/>
          <w:divBdr>
            <w:top w:val="none" w:sz="0" w:space="0" w:color="auto"/>
            <w:left w:val="none" w:sz="0" w:space="0" w:color="auto"/>
            <w:bottom w:val="none" w:sz="0" w:space="0" w:color="auto"/>
            <w:right w:val="none" w:sz="0" w:space="0" w:color="auto"/>
          </w:divBdr>
        </w:div>
        <w:div w:id="255676681">
          <w:marLeft w:val="0"/>
          <w:marRight w:val="0"/>
          <w:marTop w:val="0"/>
          <w:marBottom w:val="0"/>
          <w:divBdr>
            <w:top w:val="none" w:sz="0" w:space="0" w:color="auto"/>
            <w:left w:val="none" w:sz="0" w:space="0" w:color="auto"/>
            <w:bottom w:val="none" w:sz="0" w:space="0" w:color="auto"/>
            <w:right w:val="none" w:sz="0" w:space="0" w:color="auto"/>
          </w:divBdr>
        </w:div>
        <w:div w:id="1438717286">
          <w:marLeft w:val="0"/>
          <w:marRight w:val="0"/>
          <w:marTop w:val="0"/>
          <w:marBottom w:val="0"/>
          <w:divBdr>
            <w:top w:val="none" w:sz="0" w:space="0" w:color="auto"/>
            <w:left w:val="none" w:sz="0" w:space="0" w:color="auto"/>
            <w:bottom w:val="none" w:sz="0" w:space="0" w:color="auto"/>
            <w:right w:val="none" w:sz="0" w:space="0" w:color="auto"/>
          </w:divBdr>
        </w:div>
        <w:div w:id="1750348637">
          <w:marLeft w:val="0"/>
          <w:marRight w:val="0"/>
          <w:marTop w:val="0"/>
          <w:marBottom w:val="0"/>
          <w:divBdr>
            <w:top w:val="none" w:sz="0" w:space="0" w:color="auto"/>
            <w:left w:val="none" w:sz="0" w:space="0" w:color="auto"/>
            <w:bottom w:val="none" w:sz="0" w:space="0" w:color="auto"/>
            <w:right w:val="none" w:sz="0" w:space="0" w:color="auto"/>
          </w:divBdr>
        </w:div>
      </w:divsChild>
    </w:div>
    <w:div w:id="450517484">
      <w:bodyDiv w:val="1"/>
      <w:marLeft w:val="0"/>
      <w:marRight w:val="0"/>
      <w:marTop w:val="0"/>
      <w:marBottom w:val="0"/>
      <w:divBdr>
        <w:top w:val="none" w:sz="0" w:space="0" w:color="auto"/>
        <w:left w:val="none" w:sz="0" w:space="0" w:color="auto"/>
        <w:bottom w:val="none" w:sz="0" w:space="0" w:color="auto"/>
        <w:right w:val="none" w:sz="0" w:space="0" w:color="auto"/>
      </w:divBdr>
    </w:div>
    <w:div w:id="454636069">
      <w:bodyDiv w:val="1"/>
      <w:marLeft w:val="0"/>
      <w:marRight w:val="0"/>
      <w:marTop w:val="0"/>
      <w:marBottom w:val="0"/>
      <w:divBdr>
        <w:top w:val="none" w:sz="0" w:space="0" w:color="auto"/>
        <w:left w:val="none" w:sz="0" w:space="0" w:color="auto"/>
        <w:bottom w:val="none" w:sz="0" w:space="0" w:color="auto"/>
        <w:right w:val="none" w:sz="0" w:space="0" w:color="auto"/>
      </w:divBdr>
    </w:div>
    <w:div w:id="1476994848">
      <w:bodyDiv w:val="1"/>
      <w:marLeft w:val="0"/>
      <w:marRight w:val="0"/>
      <w:marTop w:val="0"/>
      <w:marBottom w:val="0"/>
      <w:divBdr>
        <w:top w:val="none" w:sz="0" w:space="0" w:color="auto"/>
        <w:left w:val="none" w:sz="0" w:space="0" w:color="auto"/>
        <w:bottom w:val="none" w:sz="0" w:space="0" w:color="auto"/>
        <w:right w:val="none" w:sz="0" w:space="0" w:color="auto"/>
      </w:divBdr>
    </w:div>
    <w:div w:id="1792237359">
      <w:bodyDiv w:val="1"/>
      <w:marLeft w:val="0"/>
      <w:marRight w:val="0"/>
      <w:marTop w:val="0"/>
      <w:marBottom w:val="0"/>
      <w:divBdr>
        <w:top w:val="none" w:sz="0" w:space="0" w:color="auto"/>
        <w:left w:val="none" w:sz="0" w:space="0" w:color="auto"/>
        <w:bottom w:val="none" w:sz="0" w:space="0" w:color="auto"/>
        <w:right w:val="none" w:sz="0" w:space="0" w:color="auto"/>
      </w:divBdr>
    </w:div>
    <w:div w:id="1890729113">
      <w:bodyDiv w:val="1"/>
      <w:marLeft w:val="0"/>
      <w:marRight w:val="0"/>
      <w:marTop w:val="0"/>
      <w:marBottom w:val="0"/>
      <w:divBdr>
        <w:top w:val="none" w:sz="0" w:space="0" w:color="auto"/>
        <w:left w:val="none" w:sz="0" w:space="0" w:color="auto"/>
        <w:bottom w:val="none" w:sz="0" w:space="0" w:color="auto"/>
        <w:right w:val="none" w:sz="0" w:space="0" w:color="auto"/>
      </w:divBdr>
      <w:divsChild>
        <w:div w:id="2141143130">
          <w:marLeft w:val="0"/>
          <w:marRight w:val="0"/>
          <w:marTop w:val="0"/>
          <w:marBottom w:val="0"/>
          <w:divBdr>
            <w:top w:val="none" w:sz="0" w:space="0" w:color="auto"/>
            <w:left w:val="none" w:sz="0" w:space="0" w:color="auto"/>
            <w:bottom w:val="none" w:sz="0" w:space="0" w:color="auto"/>
            <w:right w:val="none" w:sz="0" w:space="0" w:color="auto"/>
          </w:divBdr>
        </w:div>
        <w:div w:id="1638608436">
          <w:marLeft w:val="0"/>
          <w:marRight w:val="0"/>
          <w:marTop w:val="0"/>
          <w:marBottom w:val="0"/>
          <w:divBdr>
            <w:top w:val="none" w:sz="0" w:space="0" w:color="auto"/>
            <w:left w:val="none" w:sz="0" w:space="0" w:color="auto"/>
            <w:bottom w:val="none" w:sz="0" w:space="0" w:color="auto"/>
            <w:right w:val="none" w:sz="0" w:space="0" w:color="auto"/>
          </w:divBdr>
        </w:div>
        <w:div w:id="85154311">
          <w:marLeft w:val="0"/>
          <w:marRight w:val="0"/>
          <w:marTop w:val="0"/>
          <w:marBottom w:val="0"/>
          <w:divBdr>
            <w:top w:val="none" w:sz="0" w:space="0" w:color="auto"/>
            <w:left w:val="none" w:sz="0" w:space="0" w:color="auto"/>
            <w:bottom w:val="none" w:sz="0" w:space="0" w:color="auto"/>
            <w:right w:val="none" w:sz="0" w:space="0" w:color="auto"/>
          </w:divBdr>
        </w:div>
        <w:div w:id="1915775917">
          <w:marLeft w:val="0"/>
          <w:marRight w:val="0"/>
          <w:marTop w:val="0"/>
          <w:marBottom w:val="0"/>
          <w:divBdr>
            <w:top w:val="none" w:sz="0" w:space="0" w:color="auto"/>
            <w:left w:val="none" w:sz="0" w:space="0" w:color="auto"/>
            <w:bottom w:val="none" w:sz="0" w:space="0" w:color="auto"/>
            <w:right w:val="none" w:sz="0" w:space="0" w:color="auto"/>
          </w:divBdr>
        </w:div>
        <w:div w:id="1792824460">
          <w:marLeft w:val="0"/>
          <w:marRight w:val="0"/>
          <w:marTop w:val="0"/>
          <w:marBottom w:val="0"/>
          <w:divBdr>
            <w:top w:val="none" w:sz="0" w:space="0" w:color="auto"/>
            <w:left w:val="none" w:sz="0" w:space="0" w:color="auto"/>
            <w:bottom w:val="none" w:sz="0" w:space="0" w:color="auto"/>
            <w:right w:val="none" w:sz="0" w:space="0" w:color="auto"/>
          </w:divBdr>
        </w:div>
        <w:div w:id="494957625">
          <w:marLeft w:val="0"/>
          <w:marRight w:val="0"/>
          <w:marTop w:val="0"/>
          <w:marBottom w:val="0"/>
          <w:divBdr>
            <w:top w:val="none" w:sz="0" w:space="0" w:color="auto"/>
            <w:left w:val="none" w:sz="0" w:space="0" w:color="auto"/>
            <w:bottom w:val="none" w:sz="0" w:space="0" w:color="auto"/>
            <w:right w:val="none" w:sz="0" w:space="0" w:color="auto"/>
          </w:divBdr>
        </w:div>
        <w:div w:id="1500149541">
          <w:marLeft w:val="0"/>
          <w:marRight w:val="0"/>
          <w:marTop w:val="0"/>
          <w:marBottom w:val="0"/>
          <w:divBdr>
            <w:top w:val="none" w:sz="0" w:space="0" w:color="auto"/>
            <w:left w:val="none" w:sz="0" w:space="0" w:color="auto"/>
            <w:bottom w:val="none" w:sz="0" w:space="0" w:color="auto"/>
            <w:right w:val="none" w:sz="0" w:space="0" w:color="auto"/>
          </w:divBdr>
        </w:div>
        <w:div w:id="1910991488">
          <w:marLeft w:val="0"/>
          <w:marRight w:val="0"/>
          <w:marTop w:val="0"/>
          <w:marBottom w:val="0"/>
          <w:divBdr>
            <w:top w:val="none" w:sz="0" w:space="0" w:color="auto"/>
            <w:left w:val="none" w:sz="0" w:space="0" w:color="auto"/>
            <w:bottom w:val="none" w:sz="0" w:space="0" w:color="auto"/>
            <w:right w:val="none" w:sz="0" w:space="0" w:color="auto"/>
          </w:divBdr>
        </w:div>
        <w:div w:id="1549368821">
          <w:marLeft w:val="0"/>
          <w:marRight w:val="0"/>
          <w:marTop w:val="0"/>
          <w:marBottom w:val="0"/>
          <w:divBdr>
            <w:top w:val="none" w:sz="0" w:space="0" w:color="auto"/>
            <w:left w:val="none" w:sz="0" w:space="0" w:color="auto"/>
            <w:bottom w:val="none" w:sz="0" w:space="0" w:color="auto"/>
            <w:right w:val="none" w:sz="0" w:space="0" w:color="auto"/>
          </w:divBdr>
        </w:div>
        <w:div w:id="1227187748">
          <w:marLeft w:val="0"/>
          <w:marRight w:val="0"/>
          <w:marTop w:val="0"/>
          <w:marBottom w:val="0"/>
          <w:divBdr>
            <w:top w:val="none" w:sz="0" w:space="0" w:color="auto"/>
            <w:left w:val="none" w:sz="0" w:space="0" w:color="auto"/>
            <w:bottom w:val="none" w:sz="0" w:space="0" w:color="auto"/>
            <w:right w:val="none" w:sz="0" w:space="0" w:color="auto"/>
          </w:divBdr>
        </w:div>
        <w:div w:id="275257960">
          <w:marLeft w:val="0"/>
          <w:marRight w:val="0"/>
          <w:marTop w:val="0"/>
          <w:marBottom w:val="0"/>
          <w:divBdr>
            <w:top w:val="none" w:sz="0" w:space="0" w:color="auto"/>
            <w:left w:val="none" w:sz="0" w:space="0" w:color="auto"/>
            <w:bottom w:val="none" w:sz="0" w:space="0" w:color="auto"/>
            <w:right w:val="none" w:sz="0" w:space="0" w:color="auto"/>
          </w:divBdr>
        </w:div>
        <w:div w:id="637145460">
          <w:marLeft w:val="0"/>
          <w:marRight w:val="0"/>
          <w:marTop w:val="0"/>
          <w:marBottom w:val="0"/>
          <w:divBdr>
            <w:top w:val="none" w:sz="0" w:space="0" w:color="auto"/>
            <w:left w:val="none" w:sz="0" w:space="0" w:color="auto"/>
            <w:bottom w:val="none" w:sz="0" w:space="0" w:color="auto"/>
            <w:right w:val="none" w:sz="0" w:space="0" w:color="auto"/>
          </w:divBdr>
        </w:div>
        <w:div w:id="164442776">
          <w:marLeft w:val="0"/>
          <w:marRight w:val="0"/>
          <w:marTop w:val="0"/>
          <w:marBottom w:val="0"/>
          <w:divBdr>
            <w:top w:val="none" w:sz="0" w:space="0" w:color="auto"/>
            <w:left w:val="none" w:sz="0" w:space="0" w:color="auto"/>
            <w:bottom w:val="none" w:sz="0" w:space="0" w:color="auto"/>
            <w:right w:val="none" w:sz="0" w:space="0" w:color="auto"/>
          </w:divBdr>
        </w:div>
        <w:div w:id="56630625">
          <w:marLeft w:val="0"/>
          <w:marRight w:val="0"/>
          <w:marTop w:val="0"/>
          <w:marBottom w:val="0"/>
          <w:divBdr>
            <w:top w:val="none" w:sz="0" w:space="0" w:color="auto"/>
            <w:left w:val="none" w:sz="0" w:space="0" w:color="auto"/>
            <w:bottom w:val="none" w:sz="0" w:space="0" w:color="auto"/>
            <w:right w:val="none" w:sz="0" w:space="0" w:color="auto"/>
          </w:divBdr>
        </w:div>
        <w:div w:id="405152259">
          <w:marLeft w:val="0"/>
          <w:marRight w:val="0"/>
          <w:marTop w:val="0"/>
          <w:marBottom w:val="0"/>
          <w:divBdr>
            <w:top w:val="none" w:sz="0" w:space="0" w:color="auto"/>
            <w:left w:val="none" w:sz="0" w:space="0" w:color="auto"/>
            <w:bottom w:val="none" w:sz="0" w:space="0" w:color="auto"/>
            <w:right w:val="none" w:sz="0" w:space="0" w:color="auto"/>
          </w:divBdr>
        </w:div>
        <w:div w:id="1916237329">
          <w:marLeft w:val="0"/>
          <w:marRight w:val="0"/>
          <w:marTop w:val="0"/>
          <w:marBottom w:val="0"/>
          <w:divBdr>
            <w:top w:val="none" w:sz="0" w:space="0" w:color="auto"/>
            <w:left w:val="none" w:sz="0" w:space="0" w:color="auto"/>
            <w:bottom w:val="none" w:sz="0" w:space="0" w:color="auto"/>
            <w:right w:val="none" w:sz="0" w:space="0" w:color="auto"/>
          </w:divBdr>
        </w:div>
        <w:div w:id="473648253">
          <w:marLeft w:val="0"/>
          <w:marRight w:val="0"/>
          <w:marTop w:val="0"/>
          <w:marBottom w:val="0"/>
          <w:divBdr>
            <w:top w:val="none" w:sz="0" w:space="0" w:color="auto"/>
            <w:left w:val="none" w:sz="0" w:space="0" w:color="auto"/>
            <w:bottom w:val="none" w:sz="0" w:space="0" w:color="auto"/>
            <w:right w:val="none" w:sz="0" w:space="0" w:color="auto"/>
          </w:divBdr>
        </w:div>
        <w:div w:id="34742050">
          <w:marLeft w:val="0"/>
          <w:marRight w:val="0"/>
          <w:marTop w:val="0"/>
          <w:marBottom w:val="0"/>
          <w:divBdr>
            <w:top w:val="none" w:sz="0" w:space="0" w:color="auto"/>
            <w:left w:val="none" w:sz="0" w:space="0" w:color="auto"/>
            <w:bottom w:val="none" w:sz="0" w:space="0" w:color="auto"/>
            <w:right w:val="none" w:sz="0" w:space="0" w:color="auto"/>
          </w:divBdr>
        </w:div>
      </w:divsChild>
    </w:div>
    <w:div w:id="2116511454">
      <w:bodyDiv w:val="1"/>
      <w:marLeft w:val="0"/>
      <w:marRight w:val="0"/>
      <w:marTop w:val="0"/>
      <w:marBottom w:val="0"/>
      <w:divBdr>
        <w:top w:val="none" w:sz="0" w:space="0" w:color="auto"/>
        <w:left w:val="none" w:sz="0" w:space="0" w:color="auto"/>
        <w:bottom w:val="none" w:sz="0" w:space="0" w:color="auto"/>
        <w:right w:val="none" w:sz="0" w:space="0" w:color="auto"/>
      </w:divBdr>
      <w:divsChild>
        <w:div w:id="1822890840">
          <w:marLeft w:val="0"/>
          <w:marRight w:val="0"/>
          <w:marTop w:val="0"/>
          <w:marBottom w:val="0"/>
          <w:divBdr>
            <w:top w:val="none" w:sz="0" w:space="0" w:color="auto"/>
            <w:left w:val="none" w:sz="0" w:space="0" w:color="auto"/>
            <w:bottom w:val="none" w:sz="0" w:space="0" w:color="auto"/>
            <w:right w:val="none" w:sz="0" w:space="0" w:color="auto"/>
          </w:divBdr>
          <w:divsChild>
            <w:div w:id="1877739396">
              <w:marLeft w:val="0"/>
              <w:marRight w:val="0"/>
              <w:marTop w:val="0"/>
              <w:marBottom w:val="0"/>
              <w:divBdr>
                <w:top w:val="none" w:sz="0" w:space="0" w:color="auto"/>
                <w:left w:val="none" w:sz="0" w:space="0" w:color="auto"/>
                <w:bottom w:val="none" w:sz="0" w:space="0" w:color="auto"/>
                <w:right w:val="none" w:sz="0" w:space="0" w:color="auto"/>
              </w:divBdr>
            </w:div>
            <w:div w:id="2141067172">
              <w:marLeft w:val="0"/>
              <w:marRight w:val="0"/>
              <w:marTop w:val="0"/>
              <w:marBottom w:val="0"/>
              <w:divBdr>
                <w:top w:val="none" w:sz="0" w:space="0" w:color="auto"/>
                <w:left w:val="none" w:sz="0" w:space="0" w:color="auto"/>
                <w:bottom w:val="none" w:sz="0" w:space="0" w:color="auto"/>
                <w:right w:val="none" w:sz="0" w:space="0" w:color="auto"/>
              </w:divBdr>
              <w:divsChild>
                <w:div w:id="1667509311">
                  <w:marLeft w:val="0"/>
                  <w:marRight w:val="0"/>
                  <w:marTop w:val="0"/>
                  <w:marBottom w:val="0"/>
                  <w:divBdr>
                    <w:top w:val="none" w:sz="0" w:space="0" w:color="auto"/>
                    <w:left w:val="none" w:sz="0" w:space="0" w:color="auto"/>
                    <w:bottom w:val="none" w:sz="0" w:space="0" w:color="auto"/>
                    <w:right w:val="none" w:sz="0" w:space="0" w:color="auto"/>
                  </w:divBdr>
                  <w:divsChild>
                    <w:div w:id="1495801297">
                      <w:marLeft w:val="0"/>
                      <w:marRight w:val="90"/>
                      <w:marTop w:val="0"/>
                      <w:marBottom w:val="0"/>
                      <w:divBdr>
                        <w:top w:val="none" w:sz="0" w:space="0" w:color="auto"/>
                        <w:left w:val="none" w:sz="0" w:space="0" w:color="auto"/>
                        <w:bottom w:val="none" w:sz="0" w:space="0" w:color="auto"/>
                        <w:right w:val="none" w:sz="0" w:space="0" w:color="auto"/>
                      </w:divBdr>
                    </w:div>
                    <w:div w:id="205954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491289">
      <w:bodyDiv w:val="1"/>
      <w:marLeft w:val="0"/>
      <w:marRight w:val="0"/>
      <w:marTop w:val="0"/>
      <w:marBottom w:val="0"/>
      <w:divBdr>
        <w:top w:val="none" w:sz="0" w:space="0" w:color="auto"/>
        <w:left w:val="none" w:sz="0" w:space="0" w:color="auto"/>
        <w:bottom w:val="none" w:sz="0" w:space="0" w:color="auto"/>
        <w:right w:val="none" w:sz="0" w:space="0" w:color="auto"/>
      </w:divBdr>
      <w:divsChild>
        <w:div w:id="947547196">
          <w:marLeft w:val="0"/>
          <w:marRight w:val="0"/>
          <w:marTop w:val="0"/>
          <w:marBottom w:val="0"/>
          <w:divBdr>
            <w:top w:val="none" w:sz="0" w:space="0" w:color="auto"/>
            <w:left w:val="none" w:sz="0" w:space="0" w:color="auto"/>
            <w:bottom w:val="none" w:sz="0" w:space="0" w:color="auto"/>
            <w:right w:val="none" w:sz="0" w:space="0" w:color="auto"/>
          </w:divBdr>
        </w:div>
        <w:div w:id="1931885348">
          <w:marLeft w:val="0"/>
          <w:marRight w:val="0"/>
          <w:marTop w:val="0"/>
          <w:marBottom w:val="0"/>
          <w:divBdr>
            <w:top w:val="none" w:sz="0" w:space="0" w:color="auto"/>
            <w:left w:val="none" w:sz="0" w:space="0" w:color="auto"/>
            <w:bottom w:val="none" w:sz="0" w:space="0" w:color="auto"/>
            <w:right w:val="none" w:sz="0" w:space="0" w:color="auto"/>
          </w:divBdr>
        </w:div>
        <w:div w:id="1976829578">
          <w:marLeft w:val="0"/>
          <w:marRight w:val="0"/>
          <w:marTop w:val="0"/>
          <w:marBottom w:val="0"/>
          <w:divBdr>
            <w:top w:val="none" w:sz="0" w:space="0" w:color="auto"/>
            <w:left w:val="none" w:sz="0" w:space="0" w:color="auto"/>
            <w:bottom w:val="none" w:sz="0" w:space="0" w:color="auto"/>
            <w:right w:val="none" w:sz="0" w:space="0" w:color="auto"/>
          </w:divBdr>
        </w:div>
        <w:div w:id="1577979823">
          <w:marLeft w:val="0"/>
          <w:marRight w:val="0"/>
          <w:marTop w:val="0"/>
          <w:marBottom w:val="0"/>
          <w:divBdr>
            <w:top w:val="none" w:sz="0" w:space="0" w:color="auto"/>
            <w:left w:val="none" w:sz="0" w:space="0" w:color="auto"/>
            <w:bottom w:val="none" w:sz="0" w:space="0" w:color="auto"/>
            <w:right w:val="none" w:sz="0" w:space="0" w:color="auto"/>
          </w:divBdr>
        </w:div>
        <w:div w:id="900215647">
          <w:marLeft w:val="0"/>
          <w:marRight w:val="0"/>
          <w:marTop w:val="0"/>
          <w:marBottom w:val="0"/>
          <w:divBdr>
            <w:top w:val="none" w:sz="0" w:space="0" w:color="auto"/>
            <w:left w:val="none" w:sz="0" w:space="0" w:color="auto"/>
            <w:bottom w:val="none" w:sz="0" w:space="0" w:color="auto"/>
            <w:right w:val="none" w:sz="0" w:space="0" w:color="auto"/>
          </w:divBdr>
        </w:div>
        <w:div w:id="1611354818">
          <w:marLeft w:val="0"/>
          <w:marRight w:val="0"/>
          <w:marTop w:val="0"/>
          <w:marBottom w:val="0"/>
          <w:divBdr>
            <w:top w:val="none" w:sz="0" w:space="0" w:color="auto"/>
            <w:left w:val="none" w:sz="0" w:space="0" w:color="auto"/>
            <w:bottom w:val="none" w:sz="0" w:space="0" w:color="auto"/>
            <w:right w:val="none" w:sz="0" w:space="0" w:color="auto"/>
          </w:divBdr>
        </w:div>
        <w:div w:id="1827742347">
          <w:marLeft w:val="0"/>
          <w:marRight w:val="0"/>
          <w:marTop w:val="0"/>
          <w:marBottom w:val="0"/>
          <w:divBdr>
            <w:top w:val="none" w:sz="0" w:space="0" w:color="auto"/>
            <w:left w:val="none" w:sz="0" w:space="0" w:color="auto"/>
            <w:bottom w:val="none" w:sz="0" w:space="0" w:color="auto"/>
            <w:right w:val="none" w:sz="0" w:space="0" w:color="auto"/>
          </w:divBdr>
        </w:div>
        <w:div w:id="1390350047">
          <w:marLeft w:val="0"/>
          <w:marRight w:val="0"/>
          <w:marTop w:val="0"/>
          <w:marBottom w:val="0"/>
          <w:divBdr>
            <w:top w:val="none" w:sz="0" w:space="0" w:color="auto"/>
            <w:left w:val="none" w:sz="0" w:space="0" w:color="auto"/>
            <w:bottom w:val="none" w:sz="0" w:space="0" w:color="auto"/>
            <w:right w:val="none" w:sz="0" w:space="0" w:color="auto"/>
          </w:divBdr>
        </w:div>
        <w:div w:id="365444603">
          <w:marLeft w:val="0"/>
          <w:marRight w:val="0"/>
          <w:marTop w:val="0"/>
          <w:marBottom w:val="0"/>
          <w:divBdr>
            <w:top w:val="none" w:sz="0" w:space="0" w:color="auto"/>
            <w:left w:val="none" w:sz="0" w:space="0" w:color="auto"/>
            <w:bottom w:val="none" w:sz="0" w:space="0" w:color="auto"/>
            <w:right w:val="none" w:sz="0" w:space="0" w:color="auto"/>
          </w:divBdr>
        </w:div>
        <w:div w:id="1854025203">
          <w:marLeft w:val="0"/>
          <w:marRight w:val="0"/>
          <w:marTop w:val="0"/>
          <w:marBottom w:val="0"/>
          <w:divBdr>
            <w:top w:val="none" w:sz="0" w:space="0" w:color="auto"/>
            <w:left w:val="none" w:sz="0" w:space="0" w:color="auto"/>
            <w:bottom w:val="none" w:sz="0" w:space="0" w:color="auto"/>
            <w:right w:val="none" w:sz="0" w:space="0" w:color="auto"/>
          </w:divBdr>
        </w:div>
        <w:div w:id="1367487148">
          <w:marLeft w:val="0"/>
          <w:marRight w:val="0"/>
          <w:marTop w:val="0"/>
          <w:marBottom w:val="0"/>
          <w:divBdr>
            <w:top w:val="none" w:sz="0" w:space="0" w:color="auto"/>
            <w:left w:val="none" w:sz="0" w:space="0" w:color="auto"/>
            <w:bottom w:val="none" w:sz="0" w:space="0" w:color="auto"/>
            <w:right w:val="none" w:sz="0" w:space="0" w:color="auto"/>
          </w:divBdr>
        </w:div>
        <w:div w:id="320426071">
          <w:marLeft w:val="0"/>
          <w:marRight w:val="0"/>
          <w:marTop w:val="0"/>
          <w:marBottom w:val="0"/>
          <w:divBdr>
            <w:top w:val="none" w:sz="0" w:space="0" w:color="auto"/>
            <w:left w:val="none" w:sz="0" w:space="0" w:color="auto"/>
            <w:bottom w:val="none" w:sz="0" w:space="0" w:color="auto"/>
            <w:right w:val="none" w:sz="0" w:space="0" w:color="auto"/>
          </w:divBdr>
        </w:div>
        <w:div w:id="981009849">
          <w:marLeft w:val="0"/>
          <w:marRight w:val="0"/>
          <w:marTop w:val="0"/>
          <w:marBottom w:val="0"/>
          <w:divBdr>
            <w:top w:val="none" w:sz="0" w:space="0" w:color="auto"/>
            <w:left w:val="none" w:sz="0" w:space="0" w:color="auto"/>
            <w:bottom w:val="none" w:sz="0" w:space="0" w:color="auto"/>
            <w:right w:val="none" w:sz="0" w:space="0" w:color="auto"/>
          </w:divBdr>
        </w:div>
        <w:div w:id="396125080">
          <w:marLeft w:val="0"/>
          <w:marRight w:val="0"/>
          <w:marTop w:val="0"/>
          <w:marBottom w:val="0"/>
          <w:divBdr>
            <w:top w:val="none" w:sz="0" w:space="0" w:color="auto"/>
            <w:left w:val="none" w:sz="0" w:space="0" w:color="auto"/>
            <w:bottom w:val="none" w:sz="0" w:space="0" w:color="auto"/>
            <w:right w:val="none" w:sz="0" w:space="0" w:color="auto"/>
          </w:divBdr>
        </w:div>
        <w:div w:id="1440643510">
          <w:marLeft w:val="0"/>
          <w:marRight w:val="0"/>
          <w:marTop w:val="0"/>
          <w:marBottom w:val="0"/>
          <w:divBdr>
            <w:top w:val="none" w:sz="0" w:space="0" w:color="auto"/>
            <w:left w:val="none" w:sz="0" w:space="0" w:color="auto"/>
            <w:bottom w:val="none" w:sz="0" w:space="0" w:color="auto"/>
            <w:right w:val="none" w:sz="0" w:space="0" w:color="auto"/>
          </w:divBdr>
        </w:div>
        <w:div w:id="1696425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sters.co.uk/sites/default/files/NI_PLJ_06051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awcommission.justice.gov.uk/areas/rights-to-light.htm" TargetMode="External"/><Relationship Id="rId4" Type="http://schemas.openxmlformats.org/officeDocument/2006/relationships/settings" Target="settings.xml"/><Relationship Id="rId9" Type="http://schemas.openxmlformats.org/officeDocument/2006/relationships/hyperlink" Target="https://www.birketts.co.uk/legal-update/what-is-an-easement-and-how-are-they-created-and-u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860BA-E884-43C3-BC66-F41D1D1C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dc:creator>
  <cp:keywords/>
  <dc:description/>
  <cp:lastModifiedBy>Callum Martin</cp:lastModifiedBy>
  <cp:revision>3</cp:revision>
  <cp:lastPrinted>2023-01-03T15:11:00Z</cp:lastPrinted>
  <dcterms:created xsi:type="dcterms:W3CDTF">2023-01-19T16:09:00Z</dcterms:created>
  <dcterms:modified xsi:type="dcterms:W3CDTF">2023-01-29T14:08:00Z</dcterms:modified>
</cp:coreProperties>
</file>