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DED13C" w14:textId="77777777" w:rsidR="000C7E37" w:rsidRPr="00343444" w:rsidRDefault="000C7E37" w:rsidP="000C7E37">
      <w:pPr>
        <w:spacing w:after="0" w:line="360" w:lineRule="auto"/>
        <w:jc w:val="center"/>
        <w:rPr>
          <w:rFonts w:ascii="Calibri" w:hAnsi="Calibri" w:cs="Calibri"/>
          <w:caps/>
          <w:sz w:val="24"/>
          <w:szCs w:val="24"/>
        </w:rPr>
      </w:pPr>
      <w:r w:rsidRPr="00343444">
        <w:rPr>
          <w:rFonts w:ascii="Calibri" w:eastAsia="Times New Roman" w:hAnsi="Calibri" w:cs="Calibri"/>
          <w:color w:val="1D2228"/>
          <w:kern w:val="0"/>
          <w:sz w:val="24"/>
          <w:szCs w:val="24"/>
          <w:shd w:val="clear" w:color="auto" w:fill="FFFFFF"/>
          <w:lang w:eastAsia="en-GB"/>
          <w14:ligatures w14:val="none"/>
        </w:rPr>
        <w:t>Student: Tobu Imran Ashraf (</w:t>
      </w:r>
      <w:r w:rsidRPr="00343444">
        <w:rPr>
          <w:rFonts w:ascii="Calibri" w:hAnsi="Calibri" w:cs="Calibri"/>
          <w:caps/>
          <w:sz w:val="24"/>
          <w:szCs w:val="24"/>
        </w:rPr>
        <w:t>2206291)</w:t>
      </w:r>
    </w:p>
    <w:p w14:paraId="480DD951" w14:textId="77777777" w:rsidR="000C7E37" w:rsidRPr="00343444" w:rsidRDefault="000C7E37" w:rsidP="000C7E37">
      <w:pPr>
        <w:spacing w:after="0" w:line="360" w:lineRule="auto"/>
        <w:jc w:val="center"/>
        <w:rPr>
          <w:rFonts w:ascii="Calibri" w:hAnsi="Calibri" w:cs="Calibri"/>
          <w:sz w:val="24"/>
          <w:szCs w:val="24"/>
        </w:rPr>
      </w:pPr>
      <w:r w:rsidRPr="00343444">
        <w:rPr>
          <w:rFonts w:ascii="Calibri" w:hAnsi="Calibri" w:cs="Calibri"/>
          <w:sz w:val="24"/>
          <w:szCs w:val="24"/>
        </w:rPr>
        <w:t>University of Wales Trinity Saint David</w:t>
      </w:r>
    </w:p>
    <w:p w14:paraId="5656CF31" w14:textId="77777777" w:rsidR="000C7E37" w:rsidRPr="00343444" w:rsidRDefault="000C7E37" w:rsidP="000C7E37">
      <w:pPr>
        <w:spacing w:after="0" w:line="360" w:lineRule="auto"/>
        <w:jc w:val="center"/>
        <w:rPr>
          <w:rFonts w:ascii="Calibri" w:hAnsi="Calibri" w:cs="Calibri"/>
          <w:sz w:val="24"/>
          <w:szCs w:val="24"/>
        </w:rPr>
      </w:pPr>
      <w:r w:rsidRPr="00343444">
        <w:rPr>
          <w:rFonts w:ascii="Calibri" w:hAnsi="Calibri" w:cs="Calibri"/>
          <w:sz w:val="24"/>
          <w:szCs w:val="24"/>
        </w:rPr>
        <w:t>Date: 3</w:t>
      </w:r>
      <w:r w:rsidRPr="00343444">
        <w:rPr>
          <w:rFonts w:ascii="Calibri" w:hAnsi="Calibri" w:cs="Calibri"/>
          <w:sz w:val="24"/>
          <w:szCs w:val="24"/>
          <w:vertAlign w:val="superscript"/>
        </w:rPr>
        <w:t>rd</w:t>
      </w:r>
      <w:r w:rsidRPr="00343444">
        <w:rPr>
          <w:rFonts w:ascii="Calibri" w:hAnsi="Calibri" w:cs="Calibri"/>
          <w:sz w:val="24"/>
          <w:szCs w:val="24"/>
        </w:rPr>
        <w:t xml:space="preserve"> May 2024</w:t>
      </w:r>
    </w:p>
    <w:p w14:paraId="5B5771AD" w14:textId="77777777" w:rsidR="000C7E37" w:rsidRPr="001F2897" w:rsidRDefault="000C7E37" w:rsidP="000C7E37">
      <w:pPr>
        <w:spacing w:after="0" w:line="360" w:lineRule="auto"/>
        <w:rPr>
          <w:rFonts w:ascii="Calibri" w:hAnsi="Calibri" w:cs="Calibri"/>
          <w:caps/>
        </w:rPr>
      </w:pPr>
    </w:p>
    <w:p w14:paraId="44B0E2BF" w14:textId="77777777" w:rsidR="000C7E37" w:rsidRPr="00665CF2" w:rsidRDefault="000C7E37" w:rsidP="00343444">
      <w:pPr>
        <w:spacing w:after="0" w:line="360" w:lineRule="auto"/>
        <w:rPr>
          <w:rFonts w:ascii="Calibri Light" w:eastAsia="Times New Roman" w:hAnsi="Calibri Light" w:cs="Calibri Light"/>
          <w:b/>
          <w:bCs/>
          <w:kern w:val="0"/>
          <w:sz w:val="28"/>
          <w:szCs w:val="28"/>
          <w:u w:val="single"/>
          <w:lang w:eastAsia="en-GB"/>
          <w14:ligatures w14:val="none"/>
        </w:rPr>
      </w:pPr>
      <w:r w:rsidRPr="00665CF2">
        <w:rPr>
          <w:rFonts w:ascii="Calibri Light" w:eastAsia="Times New Roman" w:hAnsi="Calibri Light" w:cs="Calibri Light"/>
          <w:b/>
          <w:bCs/>
          <w:kern w:val="0"/>
          <w:sz w:val="28"/>
          <w:szCs w:val="28"/>
          <w:u w:val="single"/>
          <w:lang w:eastAsia="en-GB"/>
          <w14:ligatures w14:val="none"/>
        </w:rPr>
        <w:t>The Current Agenda for the Improvement in Dental Services within the NHS and Health and Social Care.</w:t>
      </w:r>
    </w:p>
    <w:p w14:paraId="465C4C10" w14:textId="77777777" w:rsidR="000C7E37" w:rsidRDefault="000C7E37" w:rsidP="003910B8">
      <w:pPr>
        <w:spacing w:after="0" w:line="360" w:lineRule="auto"/>
        <w:jc w:val="both"/>
        <w:rPr>
          <w:rFonts w:ascii="Calibri" w:eastAsia="Times New Roman" w:hAnsi="Calibri" w:cs="Calibri"/>
          <w:color w:val="1D2228"/>
          <w:kern w:val="0"/>
          <w:sz w:val="24"/>
          <w:szCs w:val="24"/>
          <w:shd w:val="clear" w:color="auto" w:fill="FFFFFF"/>
          <w:lang w:eastAsia="en-GB"/>
          <w14:ligatures w14:val="none"/>
        </w:rPr>
      </w:pPr>
    </w:p>
    <w:p w14:paraId="13C42706" w14:textId="48D2498C" w:rsidR="003910B8" w:rsidRPr="00343444" w:rsidRDefault="003910B8" w:rsidP="003910B8">
      <w:pPr>
        <w:spacing w:after="0" w:line="360" w:lineRule="auto"/>
        <w:jc w:val="both"/>
        <w:rPr>
          <w:rFonts w:ascii="Calibri" w:eastAsia="Times New Roman" w:hAnsi="Calibri" w:cs="Calibri"/>
          <w:color w:val="1D2228"/>
          <w:kern w:val="0"/>
          <w:sz w:val="24"/>
          <w:szCs w:val="24"/>
          <w:shd w:val="clear" w:color="auto" w:fill="FFFFFF"/>
          <w:lang w:eastAsia="en-GB"/>
          <w14:ligatures w14:val="none"/>
        </w:rPr>
      </w:pPr>
      <w:r w:rsidRPr="00343444">
        <w:rPr>
          <w:rFonts w:ascii="Calibri" w:eastAsia="Times New Roman" w:hAnsi="Calibri" w:cs="Calibri"/>
          <w:color w:val="1D2228"/>
          <w:kern w:val="0"/>
          <w:sz w:val="24"/>
          <w:szCs w:val="24"/>
          <w:shd w:val="clear" w:color="auto" w:fill="FFFFFF"/>
          <w:lang w:eastAsia="en-GB"/>
          <w14:ligatures w14:val="none"/>
        </w:rPr>
        <w:t>This essay looks at adjustments in healthcare, reflecting on the ideas of Aneurin Bevan and the Beveridge Report. In response to the Beveridge report's 1942 recommendations, the National Health Service was established on July 5, 1948. A universal health care system was given to Aneurin Bevan by the newly founded Labour government in 1945. Healthcare in today's dynamic environment is always evolving. The Beveridge Report established social welfare, while Aneurin Bevan formed the National Health Service (NHS) (The King's Fund, 2024). This essay examines how healthcare is transforming now, concentrating on a vital paper called "Simply Prudent Healthcare: Achieving Better Care and Value for Money in Wales" (Aylward, Phillips and Howson, 2013). The COVID-19 pandemic has also forced society to alter the way in which it delivers healthcare</w:t>
      </w:r>
      <w:r w:rsidRPr="00343444">
        <w:rPr>
          <w:rFonts w:ascii="Calibri" w:hAnsi="Calibri" w:cs="Calibri"/>
        </w:rPr>
        <w:t xml:space="preserve"> </w:t>
      </w:r>
      <w:r w:rsidRPr="00343444">
        <w:rPr>
          <w:rFonts w:ascii="Calibri" w:eastAsia="Times New Roman" w:hAnsi="Calibri" w:cs="Calibri"/>
          <w:color w:val="1D2228"/>
          <w:kern w:val="0"/>
          <w:sz w:val="24"/>
          <w:szCs w:val="24"/>
          <w:shd w:val="clear" w:color="auto" w:fill="FFFFFF"/>
          <w:lang w:eastAsia="en-GB"/>
          <w14:ligatures w14:val="none"/>
        </w:rPr>
        <w:t>(Mehlmann-Wicks, 2022). The essay will also explore what this signifies for the foreseeable future of healthcare, involving the roles of general practitioners (GPs), dental care, community services and the never-ending challenges of staff shortages throughout all of healthcare. It will also emphasise the significance of person-centred community care. It aims to increase the discussion on healthcare reform, pressing for an attempt that puts patients first. This essay will focus more on dental care health services.</w:t>
      </w:r>
    </w:p>
    <w:p w14:paraId="63AA351B" w14:textId="77777777" w:rsidR="003910B8" w:rsidRPr="00343444"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p>
    <w:p w14:paraId="7196EC42" w14:textId="77777777" w:rsidR="00E80B28" w:rsidRPr="00343444"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xml:space="preserve">Access to dental care within the </w:t>
      </w:r>
      <w:r w:rsidR="00E80B28" w:rsidRPr="00343444">
        <w:rPr>
          <w:rFonts w:ascii="Calibri" w:eastAsia="Times New Roman" w:hAnsi="Calibri" w:cs="Calibri"/>
          <w:color w:val="1D2228"/>
          <w:kern w:val="0"/>
          <w:sz w:val="24"/>
          <w:szCs w:val="24"/>
          <w:lang w:eastAsia="en-GB"/>
          <w14:ligatures w14:val="none"/>
        </w:rPr>
        <w:t>National Health Services (</w:t>
      </w:r>
      <w:r w:rsidRPr="003910B8">
        <w:rPr>
          <w:rFonts w:ascii="Calibri" w:eastAsia="Times New Roman" w:hAnsi="Calibri" w:cs="Calibri"/>
          <w:color w:val="1D2228"/>
          <w:kern w:val="0"/>
          <w:sz w:val="24"/>
          <w:szCs w:val="24"/>
          <w:lang w:eastAsia="en-GB"/>
          <w14:ligatures w14:val="none"/>
        </w:rPr>
        <w:t>NHS</w:t>
      </w:r>
      <w:r w:rsidR="00E80B28" w:rsidRPr="00343444">
        <w:rPr>
          <w:rFonts w:ascii="Calibri" w:eastAsia="Times New Roman" w:hAnsi="Calibri" w:cs="Calibri"/>
          <w:color w:val="1D2228"/>
          <w:kern w:val="0"/>
          <w:sz w:val="24"/>
          <w:szCs w:val="24"/>
          <w:lang w:eastAsia="en-GB"/>
          <w14:ligatures w14:val="none"/>
        </w:rPr>
        <w:t>)</w:t>
      </w:r>
      <w:r w:rsidRPr="003910B8">
        <w:rPr>
          <w:rFonts w:ascii="Calibri" w:eastAsia="Times New Roman" w:hAnsi="Calibri" w:cs="Calibri"/>
          <w:color w:val="1D2228"/>
          <w:kern w:val="0"/>
          <w:sz w:val="24"/>
          <w:szCs w:val="24"/>
          <w:lang w:eastAsia="en-GB"/>
          <w14:ligatures w14:val="none"/>
        </w:rPr>
        <w:t xml:space="preserve"> has been a persistent and complex issue, characterised by a myriad of challenges that have impacted individuals across the</w:t>
      </w:r>
      <w:r w:rsidR="00E80B28" w:rsidRPr="00343444">
        <w:rPr>
          <w:rFonts w:ascii="Calibri" w:eastAsia="Times New Roman" w:hAnsi="Calibri" w:cs="Calibri"/>
          <w:color w:val="1D2228"/>
          <w:kern w:val="0"/>
          <w:sz w:val="24"/>
          <w:szCs w:val="24"/>
          <w:lang w:eastAsia="en-GB"/>
          <w14:ligatures w14:val="none"/>
        </w:rPr>
        <w:t xml:space="preserve"> United Kingdom</w:t>
      </w:r>
      <w:r w:rsidRPr="003910B8">
        <w:rPr>
          <w:rFonts w:ascii="Calibri" w:eastAsia="Times New Roman" w:hAnsi="Calibri" w:cs="Calibri"/>
          <w:color w:val="1D2228"/>
          <w:kern w:val="0"/>
          <w:sz w:val="24"/>
          <w:szCs w:val="24"/>
          <w:lang w:eastAsia="en-GB"/>
          <w14:ligatures w14:val="none"/>
        </w:rPr>
        <w:t xml:space="preserve"> </w:t>
      </w:r>
      <w:r w:rsidR="00E80B28" w:rsidRPr="00343444">
        <w:rPr>
          <w:rFonts w:ascii="Calibri" w:eastAsia="Times New Roman" w:hAnsi="Calibri" w:cs="Calibri"/>
          <w:color w:val="1D2228"/>
          <w:kern w:val="0"/>
          <w:sz w:val="24"/>
          <w:szCs w:val="24"/>
          <w:lang w:eastAsia="en-GB"/>
          <w14:ligatures w14:val="none"/>
        </w:rPr>
        <w:t>(</w:t>
      </w:r>
      <w:r w:rsidRPr="003910B8">
        <w:rPr>
          <w:rFonts w:ascii="Calibri" w:eastAsia="Times New Roman" w:hAnsi="Calibri" w:cs="Calibri"/>
          <w:color w:val="1D2228"/>
          <w:kern w:val="0"/>
          <w:sz w:val="24"/>
          <w:szCs w:val="24"/>
          <w:lang w:eastAsia="en-GB"/>
          <w14:ligatures w14:val="none"/>
        </w:rPr>
        <w:t>UK</w:t>
      </w:r>
      <w:r w:rsidR="00E80B28" w:rsidRPr="00343444">
        <w:rPr>
          <w:rFonts w:ascii="Calibri" w:eastAsia="Times New Roman" w:hAnsi="Calibri" w:cs="Calibri"/>
          <w:color w:val="1D2228"/>
          <w:kern w:val="0"/>
          <w:sz w:val="24"/>
          <w:szCs w:val="24"/>
          <w:lang w:eastAsia="en-GB"/>
          <w14:ligatures w14:val="none"/>
        </w:rPr>
        <w:t>)</w:t>
      </w:r>
      <w:r w:rsidRPr="003910B8">
        <w:rPr>
          <w:rFonts w:ascii="Calibri" w:eastAsia="Times New Roman" w:hAnsi="Calibri" w:cs="Calibri"/>
          <w:color w:val="1D2228"/>
          <w:kern w:val="0"/>
          <w:sz w:val="24"/>
          <w:szCs w:val="24"/>
          <w:lang w:eastAsia="en-GB"/>
          <w14:ligatures w14:val="none"/>
        </w:rPr>
        <w:t>, including those residing in Wales. These challenges have manifested in various forms, including prolonged waiting times for dental appointments, inequities in service provision across different regions, and barriers to accessing essential dental services</w:t>
      </w:r>
      <w:r w:rsidR="00E80B28" w:rsidRPr="00343444">
        <w:rPr>
          <w:rFonts w:ascii="Calibri" w:eastAsia="Times New Roman" w:hAnsi="Calibri" w:cs="Calibri"/>
          <w:color w:val="1D2228"/>
          <w:kern w:val="0"/>
          <w:sz w:val="24"/>
          <w:szCs w:val="24"/>
          <w:lang w:eastAsia="en-GB"/>
          <w14:ligatures w14:val="none"/>
        </w:rPr>
        <w:t xml:space="preserve"> </w:t>
      </w:r>
      <w:r w:rsidR="00E80B28" w:rsidRPr="00343444">
        <w:rPr>
          <w:rFonts w:ascii="Calibri" w:eastAsia="Times New Roman" w:hAnsi="Calibri" w:cs="Calibri"/>
          <w:color w:val="1D2228"/>
          <w:kern w:val="0"/>
          <w:sz w:val="24"/>
          <w:szCs w:val="24"/>
          <w:lang w:eastAsia="en-GB"/>
          <w14:ligatures w14:val="none"/>
        </w:rPr>
        <w:t>(Healthwatch, 2024)</w:t>
      </w:r>
      <w:r w:rsidRPr="003910B8">
        <w:rPr>
          <w:rFonts w:ascii="Calibri" w:eastAsia="Times New Roman" w:hAnsi="Calibri" w:cs="Calibri"/>
          <w:color w:val="1D2228"/>
          <w:kern w:val="0"/>
          <w:sz w:val="24"/>
          <w:szCs w:val="24"/>
          <w:lang w:eastAsia="en-GB"/>
          <w14:ligatures w14:val="none"/>
        </w:rPr>
        <w:t>.</w:t>
      </w:r>
      <w:r w:rsidR="00E80B28"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 xml:space="preserve">In many parts of Wales, individuals have faced significant difficulties in accessing NHS dental care due to a shortage of dental practices and limited </w:t>
      </w:r>
      <w:r w:rsidRPr="003910B8">
        <w:rPr>
          <w:rFonts w:ascii="Calibri" w:eastAsia="Times New Roman" w:hAnsi="Calibri" w:cs="Calibri"/>
          <w:color w:val="1D2228"/>
          <w:kern w:val="0"/>
          <w:sz w:val="24"/>
          <w:szCs w:val="24"/>
          <w:lang w:eastAsia="en-GB"/>
          <w14:ligatures w14:val="none"/>
        </w:rPr>
        <w:lastRenderedPageBreak/>
        <w:t xml:space="preserve">availability of appointments. Rural and remote areas, in particular, have </w:t>
      </w:r>
      <w:proofErr w:type="gramStart"/>
      <w:r w:rsidRPr="003910B8">
        <w:rPr>
          <w:rFonts w:ascii="Calibri" w:eastAsia="Times New Roman" w:hAnsi="Calibri" w:cs="Calibri"/>
          <w:color w:val="1D2228"/>
          <w:kern w:val="0"/>
          <w:sz w:val="24"/>
          <w:szCs w:val="24"/>
          <w:lang w:eastAsia="en-GB"/>
          <w14:ligatures w14:val="none"/>
        </w:rPr>
        <w:t>been disproportionately affected</w:t>
      </w:r>
      <w:proofErr w:type="gramEnd"/>
      <w:r w:rsidRPr="003910B8">
        <w:rPr>
          <w:rFonts w:ascii="Calibri" w:eastAsia="Times New Roman" w:hAnsi="Calibri" w:cs="Calibri"/>
          <w:color w:val="1D2228"/>
          <w:kern w:val="0"/>
          <w:sz w:val="24"/>
          <w:szCs w:val="24"/>
          <w:lang w:eastAsia="en-GB"/>
          <w14:ligatures w14:val="none"/>
        </w:rPr>
        <w:t xml:space="preserve"> by these access barriers, with residents often having to travel long distances to access dental services or facing extended waiting times for appointments</w:t>
      </w:r>
      <w:r w:rsidR="00E80B28" w:rsidRPr="00343444">
        <w:rPr>
          <w:rFonts w:ascii="Calibri" w:eastAsia="Times New Roman" w:hAnsi="Calibri" w:cs="Calibri"/>
          <w:color w:val="1D2228"/>
          <w:kern w:val="0"/>
          <w:sz w:val="24"/>
          <w:szCs w:val="24"/>
          <w:lang w:eastAsia="en-GB"/>
          <w14:ligatures w14:val="none"/>
        </w:rPr>
        <w:t xml:space="preserve"> </w:t>
      </w:r>
      <w:r w:rsidR="00E80B28" w:rsidRPr="00343444">
        <w:rPr>
          <w:rFonts w:ascii="Calibri" w:eastAsia="Times New Roman" w:hAnsi="Calibri" w:cs="Calibri"/>
          <w:color w:val="1D2228"/>
          <w:kern w:val="0"/>
          <w:sz w:val="24"/>
          <w:szCs w:val="24"/>
          <w:lang w:eastAsia="en-GB"/>
          <w14:ligatures w14:val="none"/>
        </w:rPr>
        <w:t>(</w:t>
      </w:r>
      <w:r w:rsidR="00E80B28" w:rsidRPr="00343444">
        <w:rPr>
          <w:rFonts w:ascii="Calibri" w:hAnsi="Calibri" w:cs="Calibri"/>
          <w:sz w:val="24"/>
          <w:szCs w:val="24"/>
        </w:rPr>
        <w:t>KilBride et al., 2023)</w:t>
      </w:r>
      <w:r w:rsidRPr="003910B8">
        <w:rPr>
          <w:rFonts w:ascii="Calibri" w:eastAsia="Times New Roman" w:hAnsi="Calibri" w:cs="Calibri"/>
          <w:color w:val="1D2228"/>
          <w:kern w:val="0"/>
          <w:sz w:val="24"/>
          <w:szCs w:val="24"/>
          <w:lang w:eastAsia="en-GB"/>
          <w14:ligatures w14:val="none"/>
        </w:rPr>
        <w:t xml:space="preserve">. Additionally, disparities in service provision have been observed between urban and rural areas, </w:t>
      </w:r>
      <w:r w:rsidR="00E80B28" w:rsidRPr="00343444">
        <w:rPr>
          <w:rFonts w:ascii="Calibri" w:eastAsia="Times New Roman" w:hAnsi="Calibri" w:cs="Calibri"/>
          <w:color w:val="1D2228"/>
          <w:kern w:val="0"/>
          <w:sz w:val="24"/>
          <w:szCs w:val="24"/>
          <w:lang w:eastAsia="en-GB"/>
          <w14:ligatures w14:val="none"/>
        </w:rPr>
        <w:t>further intensifying access to NHS dental practices and a vast majority of private dental care services too. Understandably, the NHS has suffered a major setback and has caused a huge patient waiting list with shortages of practices (Evans et al., 2023). Patients are resorting to emergency dental care services by dialling 111. Private dental practices have a huge demand for dentists as the number of patients resorting to private dental care increases as they need to be treated and can no longer wait for NHS dental services. However, this does not apply to all patients; a significantly enormous number of patients are still on the NHS waiting list. Only those who can afford to go private have done so (The Guardian, 2023).</w:t>
      </w:r>
    </w:p>
    <w:p w14:paraId="20CEB13F" w14:textId="349FCD62"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w:t>
      </w:r>
    </w:p>
    <w:p w14:paraId="15627C5D" w14:textId="765C9CA2"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The emergence of the COVID-19 pandemic has added a new layer of complexity to these existing challenges, significantly impacting the provision of dental care services within the NHS</w:t>
      </w:r>
      <w:r w:rsidR="00865D40" w:rsidRPr="00343444">
        <w:rPr>
          <w:rFonts w:ascii="Calibri" w:eastAsia="Times New Roman" w:hAnsi="Calibri" w:cs="Calibri"/>
          <w:color w:val="1D2228"/>
          <w:kern w:val="0"/>
          <w:sz w:val="24"/>
          <w:szCs w:val="24"/>
          <w:lang w:eastAsia="en-GB"/>
          <w14:ligatures w14:val="none"/>
        </w:rPr>
        <w:t xml:space="preserve"> </w:t>
      </w:r>
      <w:r w:rsidR="00865D40" w:rsidRPr="00343444">
        <w:rPr>
          <w:rFonts w:ascii="Calibri" w:eastAsia="Times New Roman" w:hAnsi="Calibri" w:cs="Calibri"/>
          <w:color w:val="1D2228"/>
          <w:kern w:val="0"/>
          <w:sz w:val="24"/>
          <w:szCs w:val="24"/>
          <w:lang w:eastAsia="en-GB"/>
          <w14:ligatures w14:val="none"/>
        </w:rPr>
        <w:t>(Keat, 2021).</w:t>
      </w:r>
      <w:r w:rsidRPr="003910B8">
        <w:rPr>
          <w:rFonts w:ascii="Calibri" w:eastAsia="Times New Roman" w:hAnsi="Calibri" w:cs="Calibri"/>
          <w:color w:val="1D2228"/>
          <w:kern w:val="0"/>
          <w:sz w:val="24"/>
          <w:szCs w:val="24"/>
          <w:lang w:eastAsia="en-GB"/>
          <w14:ligatures w14:val="none"/>
        </w:rPr>
        <w:t xml:space="preserve"> Lockdown measures and infection control protocols necessitated the temporary closure of many dental practices, resulting in the suspension of routine dental appointments and non-urgent treatments. As a result, individuals in Wales, as well as across the UK, found themselves unable to access essential dental care during this time, leading to concerns about the potential long-term consequences for oral health outcomes</w:t>
      </w:r>
      <w:r w:rsidR="00865D40" w:rsidRPr="00343444">
        <w:rPr>
          <w:rFonts w:ascii="Calibri" w:eastAsia="Times New Roman" w:hAnsi="Calibri" w:cs="Calibri"/>
          <w:color w:val="1D2228"/>
          <w:kern w:val="0"/>
          <w:sz w:val="24"/>
          <w:szCs w:val="24"/>
          <w:lang w:eastAsia="en-GB"/>
          <w14:ligatures w14:val="none"/>
        </w:rPr>
        <w:t xml:space="preserve"> </w:t>
      </w:r>
      <w:r w:rsidR="00865D40" w:rsidRPr="00343444">
        <w:rPr>
          <w:rFonts w:ascii="Calibri" w:eastAsia="Times New Roman" w:hAnsi="Calibri" w:cs="Calibri"/>
          <w:color w:val="1D2228"/>
          <w:kern w:val="0"/>
          <w:sz w:val="24"/>
          <w:szCs w:val="24"/>
          <w:lang w:eastAsia="en-GB"/>
          <w14:ligatures w14:val="none"/>
        </w:rPr>
        <w:t>(Care Quality Commission, 2022 and Devenish, Hatherley and Jones, 2022a)</w:t>
      </w:r>
      <w:r w:rsidRPr="003910B8">
        <w:rPr>
          <w:rFonts w:ascii="Calibri" w:eastAsia="Times New Roman" w:hAnsi="Calibri" w:cs="Calibri"/>
          <w:color w:val="1D2228"/>
          <w:kern w:val="0"/>
          <w:sz w:val="24"/>
          <w:szCs w:val="24"/>
          <w:lang w:eastAsia="en-GB"/>
          <w14:ligatures w14:val="none"/>
        </w:rPr>
        <w:t>.</w:t>
      </w:r>
      <w:r w:rsidR="00865D40"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Even as restrictions eased and dental practices reopened, the lingering effects of the pandemic continued to disrupt access to dental care services. Reduced capacity and increased infection control measures within dental practices led to significant backlogs of patients awaiting appointments, exacerbating waiting times and further straining the already stretched resources of NHS dental services. Moreover, individuals faced difficulties in accessing emergency dental care, with limited availability of urgent treatment slots and increased demand for services</w:t>
      </w:r>
      <w:r w:rsidR="00865D40" w:rsidRPr="00343444">
        <w:rPr>
          <w:rFonts w:ascii="Calibri" w:eastAsia="Times New Roman" w:hAnsi="Calibri" w:cs="Calibri"/>
          <w:color w:val="1D2228"/>
          <w:kern w:val="0"/>
          <w:sz w:val="24"/>
          <w:szCs w:val="24"/>
          <w:lang w:eastAsia="en-GB"/>
          <w14:ligatures w14:val="none"/>
        </w:rPr>
        <w:t xml:space="preserve"> </w:t>
      </w:r>
      <w:r w:rsidR="00865D40" w:rsidRPr="00343444">
        <w:rPr>
          <w:rFonts w:ascii="Calibri" w:eastAsia="Times New Roman" w:hAnsi="Calibri" w:cs="Calibri"/>
          <w:color w:val="1D2228"/>
          <w:kern w:val="0"/>
          <w:sz w:val="24"/>
          <w:szCs w:val="24"/>
          <w:lang w:eastAsia="en-GB"/>
          <w14:ligatures w14:val="none"/>
        </w:rPr>
        <w:t>(Williams, Fisher and Edwards, 2023).</w:t>
      </w:r>
      <w:r w:rsidR="00865D40"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 xml:space="preserve">Prior to the COVID-19 pandemic, individuals seeking dental care services within the NHS in Wales encountered a range of obstacles that mirrored those experienced in other parts of the UK. One of the primary challenges was the limited availability of NHS dental practices, especially in rural and underserved areas. In these regions, residents often </w:t>
      </w:r>
      <w:r w:rsidRPr="003910B8">
        <w:rPr>
          <w:rFonts w:ascii="Calibri" w:eastAsia="Times New Roman" w:hAnsi="Calibri" w:cs="Calibri"/>
          <w:color w:val="1D2228"/>
          <w:kern w:val="0"/>
          <w:sz w:val="24"/>
          <w:szCs w:val="24"/>
          <w:lang w:eastAsia="en-GB"/>
          <w14:ligatures w14:val="none"/>
        </w:rPr>
        <w:lastRenderedPageBreak/>
        <w:t>faced significant barriers to accessing dental services due to the scarcity of nearby dental practices. As a result, individuals were forced to travel long distances to reach the nearest NHS dental clinic, leading to inconvenience and additional logistical challenges</w:t>
      </w:r>
      <w:r w:rsidR="00865D40" w:rsidRPr="00343444">
        <w:rPr>
          <w:rFonts w:ascii="Calibri" w:eastAsia="Times New Roman" w:hAnsi="Calibri" w:cs="Calibri"/>
          <w:color w:val="1D2228"/>
          <w:kern w:val="0"/>
          <w:sz w:val="24"/>
          <w:szCs w:val="24"/>
          <w:lang w:eastAsia="en-GB"/>
          <w14:ligatures w14:val="none"/>
        </w:rPr>
        <w:t xml:space="preserve"> </w:t>
      </w:r>
      <w:r w:rsidR="00865D40" w:rsidRPr="00343444">
        <w:rPr>
          <w:rFonts w:ascii="Calibri" w:eastAsia="Times New Roman" w:hAnsi="Calibri" w:cs="Calibri"/>
          <w:color w:val="1D2228"/>
          <w:kern w:val="0"/>
          <w:sz w:val="24"/>
          <w:szCs w:val="24"/>
          <w:lang w:eastAsia="en-GB"/>
          <w14:ligatures w14:val="none"/>
        </w:rPr>
        <w:t>(Swansea Bay Community Health Council, 2022).</w:t>
      </w:r>
    </w:p>
    <w:p w14:paraId="7E49A7B1" w14:textId="77777777"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w:t>
      </w:r>
    </w:p>
    <w:p w14:paraId="29AA3B4D" w14:textId="0DF46E8A" w:rsidR="003910B8" w:rsidRPr="00343444"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Moreover, the distribution of NHS dental practices across Wales was uneven, with urban areas typically having a higher concentration of clinics compared to rural areas. This disparity in service provision meant that individuals living in remote or isolated communities had limited access to dental care services, exacerbating existing inequalities in healthcare access. Furthermore, the shortage of NHS dental practices in underserved areas contributed to long waiting times for appointments, as demand often exceeded capacity</w:t>
      </w:r>
      <w:r w:rsidR="00865D40" w:rsidRPr="00343444">
        <w:rPr>
          <w:rFonts w:ascii="Calibri" w:eastAsia="Times New Roman" w:hAnsi="Calibri" w:cs="Calibri"/>
          <w:color w:val="1D2228"/>
          <w:kern w:val="0"/>
          <w:sz w:val="24"/>
          <w:szCs w:val="24"/>
          <w:lang w:eastAsia="en-GB"/>
          <w14:ligatures w14:val="none"/>
        </w:rPr>
        <w:t xml:space="preserve"> </w:t>
      </w:r>
      <w:r w:rsidR="00865D40" w:rsidRPr="00343444">
        <w:rPr>
          <w:rFonts w:ascii="Calibri" w:eastAsia="Times New Roman" w:hAnsi="Calibri" w:cs="Calibri"/>
          <w:color w:val="1D2228"/>
          <w:kern w:val="0"/>
          <w:sz w:val="24"/>
          <w:szCs w:val="24"/>
          <w:lang w:eastAsia="en-GB"/>
          <w14:ligatures w14:val="none"/>
        </w:rPr>
        <w:t>(Jo, Kruger and Tennant, 2021)</w:t>
      </w:r>
      <w:r w:rsidRPr="003910B8">
        <w:rPr>
          <w:rFonts w:ascii="Calibri" w:eastAsia="Times New Roman" w:hAnsi="Calibri" w:cs="Calibri"/>
          <w:color w:val="1D2228"/>
          <w:kern w:val="0"/>
          <w:sz w:val="24"/>
          <w:szCs w:val="24"/>
          <w:lang w:eastAsia="en-GB"/>
          <w14:ligatures w14:val="none"/>
        </w:rPr>
        <w:t>.</w:t>
      </w:r>
      <w:r w:rsidR="00865D40"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In addition to challenges related to the availability of dental practices, the affordability of dental treatment remained a significant barrier for many individuals in Wales. While NHS dental services are intended to be accessible and affordable to all, the cost of dental treatment can still pose a financial burden, particularly for those with low incomes or limited financial resources. Even with NHS dental charges capped at certain levels, the cost of certain treatments, such as crowns or bridges, could still be prohibitive for individuals on a tight budget. As a result, some individuals may have deferred or foregone necessary dental treatment due to financial constraints, leading to potential deterioration of oral health and an increased need for more extensive and costly interventions in the future</w:t>
      </w:r>
      <w:r w:rsidR="00865D40" w:rsidRPr="00343444">
        <w:rPr>
          <w:rFonts w:ascii="Calibri" w:eastAsia="Times New Roman" w:hAnsi="Calibri" w:cs="Calibri"/>
          <w:color w:val="1D2228"/>
          <w:kern w:val="0"/>
          <w:sz w:val="24"/>
          <w:szCs w:val="24"/>
          <w:lang w:eastAsia="en-GB"/>
          <w14:ligatures w14:val="none"/>
        </w:rPr>
        <w:t xml:space="preserve"> </w:t>
      </w:r>
      <w:r w:rsidR="00865D40" w:rsidRPr="00343444">
        <w:rPr>
          <w:rFonts w:ascii="Calibri" w:eastAsia="Times New Roman" w:hAnsi="Calibri" w:cs="Calibri"/>
          <w:color w:val="1D2228"/>
          <w:kern w:val="0"/>
          <w:sz w:val="24"/>
          <w:szCs w:val="24"/>
          <w:lang w:eastAsia="en-GB"/>
          <w14:ligatures w14:val="none"/>
        </w:rPr>
        <w:t>(Jo, Kruger and Tennant, 2020)</w:t>
      </w:r>
      <w:r w:rsidRPr="003910B8">
        <w:rPr>
          <w:rFonts w:ascii="Calibri" w:eastAsia="Times New Roman" w:hAnsi="Calibri" w:cs="Calibri"/>
          <w:color w:val="1D2228"/>
          <w:kern w:val="0"/>
          <w:sz w:val="24"/>
          <w:szCs w:val="24"/>
          <w:lang w:eastAsia="en-GB"/>
          <w14:ligatures w14:val="none"/>
        </w:rPr>
        <w:t>.</w:t>
      </w:r>
    </w:p>
    <w:p w14:paraId="353CDFED" w14:textId="77777777" w:rsidR="00C93BB1" w:rsidRPr="00343444" w:rsidRDefault="00C93BB1"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p>
    <w:p w14:paraId="448950B1" w14:textId="11C63C2D" w:rsidR="00C93BB1" w:rsidRPr="00343444" w:rsidRDefault="00C93BB1" w:rsidP="003951D1">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43444">
        <w:rPr>
          <w:rFonts w:ascii="Calibri" w:hAnsi="Calibri" w:cs="Calibri"/>
          <w:color w:val="1D2228"/>
          <w:sz w:val="24"/>
          <w:szCs w:val="24"/>
          <w:shd w:val="clear" w:color="auto" w:fill="FFFFFF"/>
        </w:rPr>
        <w:t>In the wake of the COVID-19 pandemic, the landscape of dental care services has undergone significant upheaval, presenting numerous challenges for both patients and healthcare providers. One notable consequence has been the strain placed on hospitals and emergency departments due to the increased demand for dental care. With access to NHS dentists limited and routine dental care disrupted, individuals experiencing dental emergencies have been left with few options but to seek relief at</w:t>
      </w:r>
      <w:r w:rsidRPr="00343444">
        <w:rPr>
          <w:rFonts w:ascii="Calibri" w:hAnsi="Calibri" w:cs="Calibri"/>
          <w:color w:val="1D2228"/>
          <w:sz w:val="24"/>
          <w:szCs w:val="24"/>
          <w:shd w:val="clear" w:color="auto" w:fill="FFFFFF"/>
        </w:rPr>
        <w:t xml:space="preserve"> Accident and Emergency</w:t>
      </w:r>
      <w:r w:rsidRPr="00343444">
        <w:rPr>
          <w:rFonts w:ascii="Calibri" w:hAnsi="Calibri" w:cs="Calibri"/>
          <w:color w:val="1D2228"/>
          <w:sz w:val="24"/>
          <w:szCs w:val="24"/>
          <w:shd w:val="clear" w:color="auto" w:fill="FFFFFF"/>
        </w:rPr>
        <w:t xml:space="preserve"> </w:t>
      </w:r>
      <w:r w:rsidRPr="00343444">
        <w:rPr>
          <w:rFonts w:ascii="Calibri" w:hAnsi="Calibri" w:cs="Calibri"/>
          <w:color w:val="1D2228"/>
          <w:sz w:val="24"/>
          <w:szCs w:val="24"/>
          <w:shd w:val="clear" w:color="auto" w:fill="FFFFFF"/>
        </w:rPr>
        <w:t>(</w:t>
      </w:r>
      <w:r w:rsidRPr="00343444">
        <w:rPr>
          <w:rFonts w:ascii="Calibri" w:hAnsi="Calibri" w:cs="Calibri"/>
          <w:color w:val="1D2228"/>
          <w:sz w:val="24"/>
          <w:szCs w:val="24"/>
          <w:shd w:val="clear" w:color="auto" w:fill="FFFFFF"/>
        </w:rPr>
        <w:t>A&amp;E</w:t>
      </w:r>
      <w:r w:rsidRPr="00343444">
        <w:rPr>
          <w:rFonts w:ascii="Calibri" w:hAnsi="Calibri" w:cs="Calibri"/>
          <w:color w:val="1D2228"/>
          <w:sz w:val="24"/>
          <w:szCs w:val="24"/>
          <w:shd w:val="clear" w:color="auto" w:fill="FFFFFF"/>
        </w:rPr>
        <w:t>)</w:t>
      </w:r>
      <w:r w:rsidRPr="00343444">
        <w:rPr>
          <w:rFonts w:ascii="Calibri" w:hAnsi="Calibri" w:cs="Calibri"/>
          <w:color w:val="1D2228"/>
          <w:sz w:val="24"/>
          <w:szCs w:val="24"/>
          <w:shd w:val="clear" w:color="auto" w:fill="FFFFFF"/>
        </w:rPr>
        <w:t xml:space="preserve"> departments. This surge in patients seeking urgent dental care has led to prolonged waiting times and overcrowding in A&amp;E, further burdening hospital resources and frontline healthcare workers already stretched thin by the demands of the pandemic</w:t>
      </w:r>
      <w:r w:rsidR="003951D1" w:rsidRPr="00343444">
        <w:rPr>
          <w:rFonts w:ascii="Calibri" w:hAnsi="Calibri" w:cs="Calibri"/>
          <w:color w:val="1D2228"/>
          <w:sz w:val="24"/>
          <w:szCs w:val="24"/>
          <w:shd w:val="clear" w:color="auto" w:fill="FFFFFF"/>
        </w:rPr>
        <w:t xml:space="preserve"> (DHSC, 2023)</w:t>
      </w:r>
      <w:r w:rsidRPr="00343444">
        <w:rPr>
          <w:rFonts w:ascii="Calibri" w:hAnsi="Calibri" w:cs="Calibri"/>
          <w:color w:val="1D2228"/>
          <w:sz w:val="24"/>
          <w:szCs w:val="24"/>
          <w:shd w:val="clear" w:color="auto" w:fill="FFFFFF"/>
        </w:rPr>
        <w:t>.</w:t>
      </w:r>
      <w:r w:rsidRPr="00343444">
        <w:rPr>
          <w:rFonts w:ascii="Calibri" w:hAnsi="Calibri" w:cs="Calibri"/>
          <w:color w:val="1D2228"/>
          <w:sz w:val="24"/>
          <w:szCs w:val="24"/>
          <w:shd w:val="clear" w:color="auto" w:fill="FFFFFF"/>
        </w:rPr>
        <w:t xml:space="preserve"> </w:t>
      </w:r>
      <w:r w:rsidR="003951D1" w:rsidRPr="00343444">
        <w:rPr>
          <w:rFonts w:ascii="Calibri" w:hAnsi="Calibri" w:cs="Calibri"/>
          <w:color w:val="1D2228"/>
          <w:sz w:val="24"/>
          <w:szCs w:val="24"/>
          <w:shd w:val="clear" w:color="auto" w:fill="FFFFFF"/>
        </w:rPr>
        <w:t xml:space="preserve">During the COVID-19 pandemic, pregnant women faced challenges accessing dental care due to concerns about virus transmission and </w:t>
      </w:r>
      <w:r w:rsidR="003951D1" w:rsidRPr="00343444">
        <w:rPr>
          <w:rFonts w:ascii="Calibri" w:hAnsi="Calibri" w:cs="Calibri"/>
          <w:color w:val="1D2228"/>
          <w:sz w:val="24"/>
          <w:szCs w:val="24"/>
          <w:shd w:val="clear" w:color="auto" w:fill="FFFFFF"/>
        </w:rPr>
        <w:lastRenderedPageBreak/>
        <w:t>safety precautions. Many dental offices limited non-urgent procedures, including routine cleanings, which affected pregnant women's access to dental care. However, dental associations provided guidelines for providing essential dental care to pregnant women safely. After the pandemic, dental offices have gradually resumed normal operations, but safety protocols may still be in place to protect patients and staff. It</w:t>
      </w:r>
      <w:r w:rsidR="00404B0B" w:rsidRPr="00343444">
        <w:rPr>
          <w:rFonts w:ascii="Calibri" w:hAnsi="Calibri" w:cs="Calibri"/>
          <w:color w:val="1D2228"/>
          <w:sz w:val="24"/>
          <w:szCs w:val="24"/>
          <w:shd w:val="clear" w:color="auto" w:fill="FFFFFF"/>
        </w:rPr>
        <w:t xml:space="preserve"> i</w:t>
      </w:r>
      <w:r w:rsidR="003951D1" w:rsidRPr="00343444">
        <w:rPr>
          <w:rFonts w:ascii="Calibri" w:hAnsi="Calibri" w:cs="Calibri"/>
          <w:color w:val="1D2228"/>
          <w:sz w:val="24"/>
          <w:szCs w:val="24"/>
          <w:shd w:val="clear" w:color="auto" w:fill="FFFFFF"/>
        </w:rPr>
        <w:t>s essential for pregnant women to communicate with their healthcare providers and dentists to ensure they receive necessary care while considering any potential risks</w:t>
      </w:r>
      <w:r w:rsidR="00404B0B" w:rsidRPr="00343444">
        <w:rPr>
          <w:rFonts w:ascii="Calibri" w:hAnsi="Calibri" w:cs="Calibri"/>
          <w:color w:val="1D2228"/>
          <w:sz w:val="24"/>
          <w:szCs w:val="24"/>
          <w:shd w:val="clear" w:color="auto" w:fill="FFFFFF"/>
        </w:rPr>
        <w:t xml:space="preserve"> </w:t>
      </w:r>
      <w:r w:rsidR="00404B0B" w:rsidRPr="00343444">
        <w:rPr>
          <w:rFonts w:ascii="Calibri" w:hAnsi="Calibri" w:cs="Calibri"/>
          <w:color w:val="1D2228"/>
          <w:sz w:val="24"/>
          <w:szCs w:val="24"/>
          <w:shd w:val="clear" w:color="auto" w:fill="FFFFFF"/>
        </w:rPr>
        <w:t>(Grant, 2022)</w:t>
      </w:r>
      <w:r w:rsidR="003951D1" w:rsidRPr="00343444">
        <w:rPr>
          <w:rFonts w:ascii="Calibri" w:hAnsi="Calibri" w:cs="Calibri"/>
          <w:color w:val="1D2228"/>
          <w:sz w:val="24"/>
          <w:szCs w:val="24"/>
          <w:shd w:val="clear" w:color="auto" w:fill="FFFFFF"/>
        </w:rPr>
        <w:t>.</w:t>
      </w:r>
      <w:r w:rsidR="003951D1" w:rsidRPr="00343444">
        <w:rPr>
          <w:rFonts w:ascii="Calibri" w:eastAsia="Times New Roman" w:hAnsi="Calibri" w:cs="Calibri"/>
          <w:color w:val="1D2228"/>
          <w:kern w:val="0"/>
          <w:sz w:val="24"/>
          <w:szCs w:val="24"/>
          <w:lang w:eastAsia="en-GB"/>
          <w14:ligatures w14:val="none"/>
        </w:rPr>
        <w:t xml:space="preserve"> </w:t>
      </w:r>
      <w:r w:rsidRPr="00343444">
        <w:rPr>
          <w:rFonts w:ascii="Calibri" w:hAnsi="Calibri" w:cs="Calibri"/>
          <w:color w:val="1D2228"/>
          <w:sz w:val="24"/>
          <w:szCs w:val="24"/>
          <w:shd w:val="clear" w:color="auto" w:fill="FFFFFF"/>
        </w:rPr>
        <w:t>Pregnant women, in particular, have found themselves in a precarious position, as hormonal changes during pregnancy can exacerbate dental issues and increase the likelihood of experiencing dental pain and complications</w:t>
      </w:r>
      <w:r w:rsidR="003951D1" w:rsidRPr="00343444">
        <w:rPr>
          <w:rFonts w:ascii="Calibri" w:hAnsi="Calibri" w:cs="Calibri"/>
        </w:rPr>
        <w:t xml:space="preserve"> </w:t>
      </w:r>
      <w:r w:rsidR="003951D1" w:rsidRPr="00343444">
        <w:rPr>
          <w:rFonts w:ascii="Calibri" w:hAnsi="Calibri" w:cs="Calibri"/>
          <w:color w:val="1D2228"/>
          <w:sz w:val="24"/>
          <w:szCs w:val="24"/>
          <w:shd w:val="clear" w:color="auto" w:fill="FFFFFF"/>
        </w:rPr>
        <w:t>(AlRatroot et al., 2021)</w:t>
      </w:r>
      <w:r w:rsidRPr="00343444">
        <w:rPr>
          <w:rFonts w:ascii="Calibri" w:hAnsi="Calibri" w:cs="Calibri"/>
          <w:color w:val="1D2228"/>
          <w:sz w:val="24"/>
          <w:szCs w:val="24"/>
          <w:shd w:val="clear" w:color="auto" w:fill="FFFFFF"/>
        </w:rPr>
        <w:t xml:space="preserve">. The inability to access timely dental care has left many pregnant women grappling with discomfort and anxiety about the potential impact on their health and the health of their unborn child. For older individuals with pre-existing dental issues, the situation is equally challenging, if not more so. </w:t>
      </w:r>
      <w:r w:rsidR="003951D1" w:rsidRPr="00343444">
        <w:rPr>
          <w:rFonts w:ascii="Calibri" w:hAnsi="Calibri" w:cs="Calibri"/>
          <w:color w:val="1D2228"/>
          <w:sz w:val="24"/>
          <w:szCs w:val="24"/>
          <w:shd w:val="clear" w:color="auto" w:fill="FFFFFF"/>
        </w:rPr>
        <w:t>Delayed</w:t>
      </w:r>
      <w:r w:rsidRPr="00343444">
        <w:rPr>
          <w:rFonts w:ascii="Calibri" w:hAnsi="Calibri" w:cs="Calibri"/>
          <w:color w:val="1D2228"/>
          <w:sz w:val="24"/>
          <w:szCs w:val="24"/>
          <w:shd w:val="clear" w:color="auto" w:fill="FFFFFF"/>
        </w:rPr>
        <w:t xml:space="preserve"> by mobility issues or transportation limitations, older adults may face increased difficulty in accessing dental care, leading to feelings of isolation and helplessness.</w:t>
      </w:r>
      <w:r w:rsidRPr="00343444">
        <w:rPr>
          <w:rFonts w:ascii="Calibri" w:hAnsi="Calibri" w:cs="Calibri"/>
          <w:color w:val="1D2228"/>
          <w:sz w:val="24"/>
          <w:szCs w:val="24"/>
          <w:shd w:val="clear" w:color="auto" w:fill="FFFFFF"/>
        </w:rPr>
        <w:t xml:space="preserve"> </w:t>
      </w:r>
      <w:r w:rsidR="00404B0B" w:rsidRPr="00343444">
        <w:rPr>
          <w:rFonts w:ascii="Calibri" w:hAnsi="Calibri" w:cs="Calibri"/>
          <w:color w:val="1D2228"/>
          <w:sz w:val="24"/>
          <w:szCs w:val="24"/>
          <w:shd w:val="clear" w:color="auto" w:fill="FFFFFF"/>
        </w:rPr>
        <w:t>Additionally</w:t>
      </w:r>
      <w:r w:rsidRPr="00343444">
        <w:rPr>
          <w:rFonts w:ascii="Calibri" w:hAnsi="Calibri" w:cs="Calibri"/>
          <w:color w:val="1D2228"/>
          <w:sz w:val="24"/>
          <w:szCs w:val="24"/>
          <w:shd w:val="clear" w:color="auto" w:fill="FFFFFF"/>
        </w:rPr>
        <w:t>, the DIY approach adopted by some individuals in response to their dental woes has only served to compound the problem. Desperate for relief, some people have resorted to purchasing over-the-counter remedies or even attempting self-extraction of teeth, often with disastrous consequences. Not only does this pose significant risks to their oral health, but it also places additional strain on already burdened healthcare resources</w:t>
      </w:r>
      <w:r w:rsidR="00404B0B" w:rsidRPr="00343444">
        <w:rPr>
          <w:rFonts w:ascii="Calibri" w:hAnsi="Calibri" w:cs="Calibri"/>
          <w:color w:val="1D2228"/>
          <w:sz w:val="24"/>
          <w:szCs w:val="24"/>
          <w:shd w:val="clear" w:color="auto" w:fill="FFFFFF"/>
        </w:rPr>
        <w:t xml:space="preserve"> </w:t>
      </w:r>
      <w:r w:rsidR="00404B0B" w:rsidRPr="00343444">
        <w:rPr>
          <w:rFonts w:ascii="Calibri" w:hAnsi="Calibri" w:cs="Calibri"/>
          <w:color w:val="1D2228"/>
          <w:sz w:val="24"/>
          <w:szCs w:val="24"/>
          <w:shd w:val="clear" w:color="auto" w:fill="FFFFFF"/>
        </w:rPr>
        <w:t>(Newton, 2023)</w:t>
      </w:r>
      <w:r w:rsidRPr="00343444">
        <w:rPr>
          <w:rFonts w:ascii="Calibri" w:hAnsi="Calibri" w:cs="Calibri"/>
          <w:color w:val="1D2228"/>
          <w:sz w:val="24"/>
          <w:szCs w:val="24"/>
          <w:shd w:val="clear" w:color="auto" w:fill="FFFFFF"/>
        </w:rPr>
        <w:t>.</w:t>
      </w:r>
    </w:p>
    <w:p w14:paraId="02B1CB06" w14:textId="77777777"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w:t>
      </w:r>
    </w:p>
    <w:p w14:paraId="7BA86265" w14:textId="7FDACED8"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Overall, the challenges faced by individuals seeking dental care services within the NHS in Wales prior to the pandemic were multifaceted and interconnected. From the limited availability of NHS dental practices in rural areas to affordability concerns for low-income individuals, these barriers underscored the need for comprehensive reforms to improve access to dental care services and promote oral health equity across Wales</w:t>
      </w:r>
      <w:r w:rsidR="00865D40" w:rsidRPr="00343444">
        <w:rPr>
          <w:rFonts w:ascii="Calibri" w:eastAsia="Times New Roman" w:hAnsi="Calibri" w:cs="Calibri"/>
          <w:color w:val="1D2228"/>
          <w:kern w:val="0"/>
          <w:sz w:val="24"/>
          <w:szCs w:val="24"/>
          <w:lang w:eastAsia="en-GB"/>
          <w14:ligatures w14:val="none"/>
        </w:rPr>
        <w:t xml:space="preserve"> </w:t>
      </w:r>
      <w:r w:rsidR="00865D40" w:rsidRPr="00343444">
        <w:rPr>
          <w:rFonts w:ascii="Calibri" w:eastAsia="Times New Roman" w:hAnsi="Calibri" w:cs="Calibri"/>
          <w:color w:val="1D2228"/>
          <w:kern w:val="0"/>
          <w:sz w:val="24"/>
          <w:szCs w:val="24"/>
          <w:lang w:eastAsia="en-GB"/>
          <w14:ligatures w14:val="none"/>
        </w:rPr>
        <w:t>(UK Parliament, 2023)</w:t>
      </w:r>
      <w:r w:rsidRPr="003910B8">
        <w:rPr>
          <w:rFonts w:ascii="Calibri" w:eastAsia="Times New Roman" w:hAnsi="Calibri" w:cs="Calibri"/>
          <w:color w:val="1D2228"/>
          <w:kern w:val="0"/>
          <w:sz w:val="24"/>
          <w:szCs w:val="24"/>
          <w:lang w:eastAsia="en-GB"/>
          <w14:ligatures w14:val="none"/>
        </w:rPr>
        <w:t>.</w:t>
      </w:r>
      <w:r w:rsidR="00865D40"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 xml:space="preserve">The COVID-19 pandemic has brought about unprecedented disruptions to dental care services within the NHS in Wales, presenting significant challenges for individuals seeking essential dental care. In response to the escalating public health crisis, lockdown measures and infection control protocols were implemented to mitigate the spread of the virus. As a result, dental practices across Wales were compelled to temporarily suspend routine dental appointments and non-urgent treatments, adhering to government guidelines aimed at </w:t>
      </w:r>
      <w:r w:rsidRPr="003910B8">
        <w:rPr>
          <w:rFonts w:ascii="Calibri" w:eastAsia="Times New Roman" w:hAnsi="Calibri" w:cs="Calibri"/>
          <w:color w:val="1D2228"/>
          <w:kern w:val="0"/>
          <w:sz w:val="24"/>
          <w:szCs w:val="24"/>
          <w:lang w:eastAsia="en-GB"/>
          <w14:ligatures w14:val="none"/>
        </w:rPr>
        <w:lastRenderedPageBreak/>
        <w:t>reducing the risk of viral transmission in healthcare settings</w:t>
      </w:r>
      <w:r w:rsidR="00865D40" w:rsidRPr="00343444">
        <w:rPr>
          <w:rFonts w:ascii="Calibri" w:eastAsia="Times New Roman" w:hAnsi="Calibri" w:cs="Calibri"/>
          <w:color w:val="1D2228"/>
          <w:kern w:val="0"/>
          <w:sz w:val="24"/>
          <w:szCs w:val="24"/>
          <w:lang w:eastAsia="en-GB"/>
          <w14:ligatures w14:val="none"/>
        </w:rPr>
        <w:t xml:space="preserve"> </w:t>
      </w:r>
      <w:r w:rsidR="00865D40" w:rsidRPr="00343444">
        <w:rPr>
          <w:rFonts w:ascii="Calibri" w:eastAsia="Times New Roman" w:hAnsi="Calibri" w:cs="Calibri"/>
          <w:color w:val="1D2228"/>
          <w:kern w:val="0"/>
          <w:sz w:val="24"/>
          <w:szCs w:val="24"/>
          <w:lang w:eastAsia="en-GB"/>
          <w14:ligatures w14:val="none"/>
        </w:rPr>
        <w:t>(James, 2023)</w:t>
      </w:r>
      <w:r w:rsidRPr="003910B8">
        <w:rPr>
          <w:rFonts w:ascii="Calibri" w:eastAsia="Times New Roman" w:hAnsi="Calibri" w:cs="Calibri"/>
          <w:color w:val="1D2228"/>
          <w:kern w:val="0"/>
          <w:sz w:val="24"/>
          <w:szCs w:val="24"/>
          <w:lang w:eastAsia="en-GB"/>
          <w14:ligatures w14:val="none"/>
        </w:rPr>
        <w:t>.</w:t>
      </w:r>
      <w:r w:rsidR="00865D40"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The suspension of routine dental appointments had profound implications for individuals reliant on NHS dental services in Wales. Many found themselves unable to access essential dental care, including routine check-ups, preventive treatments, and treatments for dental conditions such as cavities, gum disease, and oral infections. This interruption in care not only disrupted individuals' oral health maintenance routines but also raised concerns about the potential exacerbation of existing dental issues and the emergence of new complications in the absence of timely intervention</w:t>
      </w:r>
      <w:r w:rsidR="00865D40" w:rsidRPr="00343444">
        <w:rPr>
          <w:rFonts w:ascii="Calibri" w:eastAsia="Times New Roman" w:hAnsi="Calibri" w:cs="Calibri"/>
          <w:color w:val="1D2228"/>
          <w:kern w:val="0"/>
          <w:sz w:val="24"/>
          <w:szCs w:val="24"/>
          <w:lang w:eastAsia="en-GB"/>
          <w14:ligatures w14:val="none"/>
        </w:rPr>
        <w:t xml:space="preserve"> </w:t>
      </w:r>
      <w:r w:rsidR="00865D40" w:rsidRPr="00343444">
        <w:rPr>
          <w:rFonts w:ascii="Calibri" w:eastAsia="Times New Roman" w:hAnsi="Calibri" w:cs="Calibri"/>
          <w:color w:val="1D2228"/>
          <w:kern w:val="0"/>
          <w:sz w:val="24"/>
          <w:szCs w:val="24"/>
          <w:lang w:eastAsia="en-GB"/>
          <w14:ligatures w14:val="none"/>
        </w:rPr>
        <w:t>(Welsh Government, 2022)</w:t>
      </w:r>
      <w:r w:rsidRPr="003910B8">
        <w:rPr>
          <w:rFonts w:ascii="Calibri" w:eastAsia="Times New Roman" w:hAnsi="Calibri" w:cs="Calibri"/>
          <w:color w:val="1D2228"/>
          <w:kern w:val="0"/>
          <w:sz w:val="24"/>
          <w:szCs w:val="24"/>
          <w:lang w:eastAsia="en-GB"/>
          <w14:ligatures w14:val="none"/>
        </w:rPr>
        <w:t>.</w:t>
      </w:r>
      <w:r w:rsidR="0039697B"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Even as lockdown restrictions began to ease and dental practices gradually resumed operations, challenges persisted in accessing dental care services within the NHS in Wales. Reduced capacity within dental practices, necessitated by the need to implement stringent infection control measures and ensure the safety of patients and staff, contributed to prolonged waiting times for appointments. Individuals faced increased difficulties in securing timely appointments for routine dental check-ups and treatments, further exacerbating existing access issues and delaying necessary dental care</w:t>
      </w:r>
      <w:r w:rsidR="0039697B" w:rsidRPr="00343444">
        <w:rPr>
          <w:rFonts w:ascii="Calibri" w:eastAsia="Times New Roman" w:hAnsi="Calibri" w:cs="Calibri"/>
          <w:color w:val="1D2228"/>
          <w:kern w:val="0"/>
          <w:sz w:val="24"/>
          <w:szCs w:val="24"/>
          <w:lang w:eastAsia="en-GB"/>
          <w14:ligatures w14:val="none"/>
        </w:rPr>
        <w:t xml:space="preserve"> </w:t>
      </w:r>
      <w:r w:rsidR="0039697B" w:rsidRPr="00343444">
        <w:rPr>
          <w:rFonts w:ascii="Calibri" w:eastAsia="Times New Roman" w:hAnsi="Calibri" w:cs="Calibri"/>
          <w:color w:val="1D2228"/>
          <w:kern w:val="0"/>
          <w:sz w:val="24"/>
          <w:szCs w:val="24"/>
          <w:lang w:eastAsia="en-GB"/>
          <w14:ligatures w14:val="none"/>
        </w:rPr>
        <w:t>(Forgrave, 2024).</w:t>
      </w:r>
    </w:p>
    <w:p w14:paraId="05D3C4D7" w14:textId="77777777"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w:t>
      </w:r>
    </w:p>
    <w:p w14:paraId="07B99BF1" w14:textId="27105BB3"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Moreover, the heightened infection control measures implemented within dental practices, including enhanced sanitation protocols, personal protective equipment (PPE) requirements, and social distancing measures, placed additional strain on the availability of dental services. These measures, while essential for minimizing the risk of COVID-19 transmission, resulted in reduced patient throughput and increased turnaround times between appointments, limiting the capacity of dental practices to accommodate the needs of patients and respond to urgent dental care demands</w:t>
      </w:r>
      <w:r w:rsidR="0039697B" w:rsidRPr="00343444">
        <w:rPr>
          <w:rFonts w:ascii="Calibri" w:eastAsia="Times New Roman" w:hAnsi="Calibri" w:cs="Calibri"/>
          <w:color w:val="1D2228"/>
          <w:kern w:val="0"/>
          <w:sz w:val="24"/>
          <w:szCs w:val="24"/>
          <w:lang w:eastAsia="en-GB"/>
          <w14:ligatures w14:val="none"/>
        </w:rPr>
        <w:t xml:space="preserve"> </w:t>
      </w:r>
      <w:r w:rsidR="0039697B" w:rsidRPr="00343444">
        <w:rPr>
          <w:rFonts w:ascii="Calibri" w:eastAsia="Times New Roman" w:hAnsi="Calibri" w:cs="Calibri"/>
          <w:color w:val="1D2228"/>
          <w:kern w:val="0"/>
          <w:sz w:val="24"/>
          <w:szCs w:val="24"/>
          <w:lang w:eastAsia="en-GB"/>
          <w14:ligatures w14:val="none"/>
        </w:rPr>
        <w:t>(Benahmed et al., 2022)</w:t>
      </w:r>
      <w:r w:rsidRPr="003910B8">
        <w:rPr>
          <w:rFonts w:ascii="Calibri" w:eastAsia="Times New Roman" w:hAnsi="Calibri" w:cs="Calibri"/>
          <w:color w:val="1D2228"/>
          <w:kern w:val="0"/>
          <w:sz w:val="24"/>
          <w:szCs w:val="24"/>
          <w:lang w:eastAsia="en-GB"/>
          <w14:ligatures w14:val="none"/>
        </w:rPr>
        <w:t>.</w:t>
      </w:r>
      <w:r w:rsidR="0039697B"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As a consequence, individuals in Wales encountered heightened challenges in accessing emergency dental care, particularly during periods of peak demand or localized outbreaks of COVID-19. Limited availability of urgent treatment slots, coupled with increased demand for emergency dental services, led to delays in accessing timely care for dental emergencies such as severe toothaches, dental abscesses, and trauma-related injuries. These delays not only exacerbated individuals' pain and discomfort but also posed risks of complications and adverse outcomes associated with untreated dental conditions</w:t>
      </w:r>
      <w:r w:rsidR="0039697B" w:rsidRPr="00343444">
        <w:rPr>
          <w:rFonts w:ascii="Calibri" w:eastAsia="Times New Roman" w:hAnsi="Calibri" w:cs="Calibri"/>
          <w:color w:val="1D2228"/>
          <w:kern w:val="0"/>
          <w:sz w:val="24"/>
          <w:szCs w:val="24"/>
          <w:lang w:eastAsia="en-GB"/>
          <w14:ligatures w14:val="none"/>
        </w:rPr>
        <w:t xml:space="preserve"> </w:t>
      </w:r>
      <w:r w:rsidR="0039697B" w:rsidRPr="00343444">
        <w:rPr>
          <w:rFonts w:ascii="Calibri" w:eastAsia="Times New Roman" w:hAnsi="Calibri" w:cs="Calibri"/>
          <w:color w:val="1D2228"/>
          <w:kern w:val="0"/>
          <w:sz w:val="24"/>
          <w:szCs w:val="24"/>
          <w:lang w:eastAsia="en-GB"/>
          <w14:ligatures w14:val="none"/>
        </w:rPr>
        <w:t>(BBC News, 2023)</w:t>
      </w:r>
      <w:r w:rsidRPr="003910B8">
        <w:rPr>
          <w:rFonts w:ascii="Calibri" w:eastAsia="Times New Roman" w:hAnsi="Calibri" w:cs="Calibri"/>
          <w:color w:val="1D2228"/>
          <w:kern w:val="0"/>
          <w:sz w:val="24"/>
          <w:szCs w:val="24"/>
          <w:lang w:eastAsia="en-GB"/>
          <w14:ligatures w14:val="none"/>
        </w:rPr>
        <w:t>.</w:t>
      </w:r>
      <w:r w:rsidR="0039697B" w:rsidRPr="00343444">
        <w:rPr>
          <w:rFonts w:ascii="Calibri" w:eastAsia="Times New Roman" w:hAnsi="Calibri" w:cs="Calibri"/>
          <w:color w:val="1D2228"/>
          <w:kern w:val="0"/>
          <w:sz w:val="24"/>
          <w:szCs w:val="24"/>
          <w:lang w:eastAsia="en-GB"/>
          <w14:ligatures w14:val="none"/>
        </w:rPr>
        <w:t xml:space="preserve"> </w:t>
      </w:r>
      <w:r w:rsidR="00FA2DCE" w:rsidRPr="003910B8">
        <w:rPr>
          <w:rFonts w:ascii="Calibri" w:eastAsia="Times New Roman" w:hAnsi="Calibri" w:cs="Calibri"/>
          <w:color w:val="1D2228"/>
          <w:kern w:val="0"/>
          <w:sz w:val="24"/>
          <w:szCs w:val="24"/>
          <w:lang w:eastAsia="en-GB"/>
          <w14:ligatures w14:val="none"/>
        </w:rPr>
        <w:t>Considering</w:t>
      </w:r>
      <w:r w:rsidRPr="003910B8">
        <w:rPr>
          <w:rFonts w:ascii="Calibri" w:eastAsia="Times New Roman" w:hAnsi="Calibri" w:cs="Calibri"/>
          <w:color w:val="1D2228"/>
          <w:kern w:val="0"/>
          <w:sz w:val="24"/>
          <w:szCs w:val="24"/>
          <w:lang w:eastAsia="en-GB"/>
          <w14:ligatures w14:val="none"/>
        </w:rPr>
        <w:t xml:space="preserve"> the significant challenges facing NHS dental care provision in Wales, it is imperative to explore and implement strategies that can effectively address these issues and improve access to essential dental services. One </w:t>
      </w:r>
      <w:r w:rsidRPr="003910B8">
        <w:rPr>
          <w:rFonts w:ascii="Calibri" w:eastAsia="Times New Roman" w:hAnsi="Calibri" w:cs="Calibri"/>
          <w:color w:val="1D2228"/>
          <w:kern w:val="0"/>
          <w:sz w:val="24"/>
          <w:szCs w:val="24"/>
          <w:lang w:eastAsia="en-GB"/>
          <w14:ligatures w14:val="none"/>
        </w:rPr>
        <w:lastRenderedPageBreak/>
        <w:t>valuable resource for guiding healthcare reform in Wales is the Bevan Commission paper "Simply Prudent Healthcare: Achieving Better Care and Value for Money in Wales"</w:t>
      </w:r>
      <w:r w:rsidR="0039697B"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The Bevan Commission Paper advocates for the principles of prudent healthcare, which emphasise a proactive approach to healthcare delivery focused on prevention, early intervention, and efficient resource allocation. These principles offer valuable insights into addressing the gaps in NHS dental care provision specific to Wales and can inform the development of targeted strategies to enhance access to dental services and improve oral health outcomes for individuals across the country</w:t>
      </w:r>
      <w:r w:rsidR="0039697B" w:rsidRPr="00343444">
        <w:rPr>
          <w:rFonts w:ascii="Calibri" w:eastAsia="Times New Roman" w:hAnsi="Calibri" w:cs="Calibri"/>
          <w:color w:val="1D2228"/>
          <w:kern w:val="0"/>
          <w:sz w:val="24"/>
          <w:szCs w:val="24"/>
          <w:lang w:eastAsia="en-GB"/>
          <w14:ligatures w14:val="none"/>
        </w:rPr>
        <w:t xml:space="preserve"> </w:t>
      </w:r>
      <w:r w:rsidR="0039697B" w:rsidRPr="00343444">
        <w:rPr>
          <w:rFonts w:ascii="Calibri" w:eastAsia="Times New Roman" w:hAnsi="Calibri" w:cs="Calibri"/>
          <w:color w:val="1D2228"/>
          <w:kern w:val="0"/>
          <w:sz w:val="24"/>
          <w:szCs w:val="24"/>
          <w:lang w:eastAsia="en-GB"/>
          <w14:ligatures w14:val="none"/>
        </w:rPr>
        <w:t>(Aylward, Phillips and Howson, 2013)</w:t>
      </w:r>
      <w:r w:rsidRPr="003910B8">
        <w:rPr>
          <w:rFonts w:ascii="Calibri" w:eastAsia="Times New Roman" w:hAnsi="Calibri" w:cs="Calibri"/>
          <w:color w:val="1D2228"/>
          <w:kern w:val="0"/>
          <w:sz w:val="24"/>
          <w:szCs w:val="24"/>
          <w:lang w:eastAsia="en-GB"/>
          <w14:ligatures w14:val="none"/>
        </w:rPr>
        <w:t>.</w:t>
      </w:r>
    </w:p>
    <w:p w14:paraId="76A018AE" w14:textId="77777777"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w:t>
      </w:r>
    </w:p>
    <w:p w14:paraId="02775417" w14:textId="13E758E7"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One key aspect of prudent healthcare is the emphasis on prevention and early intervention in addressing dental health issues. By prioritising preventive measures such as oral health education, community-based outreach programmes, and regular dental check-ups, policymakers and healthcare providers can work to reduce the prevalence of dental diseases and minimise the need for more invasive and costly treatments in the future</w:t>
      </w:r>
      <w:r w:rsidR="0039697B" w:rsidRPr="00343444">
        <w:rPr>
          <w:rFonts w:ascii="Calibri" w:eastAsia="Times New Roman" w:hAnsi="Calibri" w:cs="Calibri"/>
          <w:color w:val="1D2228"/>
          <w:kern w:val="0"/>
          <w:sz w:val="24"/>
          <w:szCs w:val="24"/>
          <w:lang w:eastAsia="en-GB"/>
          <w14:ligatures w14:val="none"/>
        </w:rPr>
        <w:t xml:space="preserve"> </w:t>
      </w:r>
      <w:r w:rsidR="0039697B" w:rsidRPr="00343444">
        <w:rPr>
          <w:rFonts w:ascii="Calibri" w:eastAsia="Times New Roman" w:hAnsi="Calibri" w:cs="Calibri"/>
          <w:color w:val="1D2228"/>
          <w:kern w:val="0"/>
          <w:sz w:val="24"/>
          <w:szCs w:val="24"/>
          <w:lang w:eastAsia="en-GB"/>
          <w14:ligatures w14:val="none"/>
        </w:rPr>
        <w:t>(AbdulRaheem, 2023)</w:t>
      </w:r>
      <w:r w:rsidRPr="003910B8">
        <w:rPr>
          <w:rFonts w:ascii="Calibri" w:eastAsia="Times New Roman" w:hAnsi="Calibri" w:cs="Calibri"/>
          <w:color w:val="1D2228"/>
          <w:kern w:val="0"/>
          <w:sz w:val="24"/>
          <w:szCs w:val="24"/>
          <w:lang w:eastAsia="en-GB"/>
          <w14:ligatures w14:val="none"/>
        </w:rPr>
        <w:t>. Additionally, early intervention initiatives aimed at identifying and addressing dental issues at the earliest stages can help prevent the progression of dental conditions and improve long-term oral health outcomes for individuals in Wales</w:t>
      </w:r>
      <w:r w:rsidR="0039697B" w:rsidRPr="00343444">
        <w:rPr>
          <w:rFonts w:ascii="Calibri" w:eastAsia="Times New Roman" w:hAnsi="Calibri" w:cs="Calibri"/>
          <w:color w:val="1D2228"/>
          <w:kern w:val="0"/>
          <w:sz w:val="24"/>
          <w:szCs w:val="24"/>
          <w:lang w:eastAsia="en-GB"/>
          <w14:ligatures w14:val="none"/>
        </w:rPr>
        <w:t xml:space="preserve"> </w:t>
      </w:r>
      <w:r w:rsidR="0039697B" w:rsidRPr="00343444">
        <w:rPr>
          <w:rFonts w:ascii="Calibri" w:eastAsia="Times New Roman" w:hAnsi="Calibri" w:cs="Calibri"/>
          <w:color w:val="1D2228"/>
          <w:kern w:val="0"/>
          <w:sz w:val="24"/>
          <w:szCs w:val="24"/>
          <w:lang w:eastAsia="en-GB"/>
          <w14:ligatures w14:val="none"/>
        </w:rPr>
        <w:t>(NHS Confederation, 2023)</w:t>
      </w:r>
      <w:r w:rsidRPr="003910B8">
        <w:rPr>
          <w:rFonts w:ascii="Calibri" w:eastAsia="Times New Roman" w:hAnsi="Calibri" w:cs="Calibri"/>
          <w:color w:val="1D2228"/>
          <w:kern w:val="0"/>
          <w:sz w:val="24"/>
          <w:szCs w:val="24"/>
          <w:lang w:eastAsia="en-GB"/>
          <w14:ligatures w14:val="none"/>
        </w:rPr>
        <w:t>.</w:t>
      </w:r>
      <w:r w:rsidR="0039697B" w:rsidRPr="00343444">
        <w:rPr>
          <w:rFonts w:ascii="Calibri" w:eastAsia="Times New Roman" w:hAnsi="Calibri" w:cs="Calibri"/>
          <w:color w:val="1D2228"/>
          <w:kern w:val="0"/>
          <w:sz w:val="24"/>
          <w:szCs w:val="24"/>
          <w:lang w:eastAsia="en-GB"/>
          <w14:ligatures w14:val="none"/>
        </w:rPr>
        <w:t xml:space="preserve"> </w:t>
      </w:r>
    </w:p>
    <w:p w14:paraId="36E19FF1" w14:textId="7497A4D0"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Furthermore, the principle of efficient resource allocation highlighted in the Bevan Commission Paper is particularly relevant to addressing the resource constraints faced by NHS dental services in Wales. By optimising the use of available resources, including the dental workforce, equipment, and funding, policymakers can ensure that dental services are delivered in a cost-effective manner without compromising quality or access. This may involve innovative approaches such as collaborative care models, digital technologies for remote consultations, and task-shifting to maximise the efficiency of dental service delivery in Wales</w:t>
      </w:r>
      <w:r w:rsidR="0039697B" w:rsidRPr="00343444">
        <w:rPr>
          <w:rFonts w:ascii="Calibri" w:eastAsia="Times New Roman" w:hAnsi="Calibri" w:cs="Calibri"/>
          <w:color w:val="1D2228"/>
          <w:kern w:val="0"/>
          <w:sz w:val="24"/>
          <w:szCs w:val="24"/>
          <w:lang w:eastAsia="en-GB"/>
          <w14:ligatures w14:val="none"/>
        </w:rPr>
        <w:t xml:space="preserve"> </w:t>
      </w:r>
      <w:r w:rsidR="0039697B" w:rsidRPr="00343444">
        <w:rPr>
          <w:rFonts w:ascii="Calibri" w:eastAsia="Times New Roman" w:hAnsi="Calibri" w:cs="Calibri"/>
          <w:color w:val="1D2228"/>
          <w:kern w:val="0"/>
          <w:sz w:val="24"/>
          <w:szCs w:val="24"/>
          <w:lang w:eastAsia="en-GB"/>
          <w14:ligatures w14:val="none"/>
        </w:rPr>
        <w:t>(Mccann, 2024).</w:t>
      </w:r>
    </w:p>
    <w:p w14:paraId="08C1B321" w14:textId="77777777"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w:t>
      </w:r>
    </w:p>
    <w:p w14:paraId="2A544D92" w14:textId="7FCA0975" w:rsidR="004F6083" w:rsidRPr="00343444"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Moreover, the principles of prudent healthcare underscore the importance of patient-centred care and shared decision-making in dental care provision. By involving patients in decisions about their oral health and treatment options, healthcare providers can ensure that care is tailored to meet individual needs and preferences, leading to better outcomes and greater satisfaction among patients in Wales</w:t>
      </w:r>
      <w:r w:rsidR="0039697B" w:rsidRPr="00343444">
        <w:rPr>
          <w:rFonts w:ascii="Calibri" w:eastAsia="Times New Roman" w:hAnsi="Calibri" w:cs="Calibri"/>
          <w:color w:val="1D2228"/>
          <w:kern w:val="0"/>
          <w:sz w:val="24"/>
          <w:szCs w:val="24"/>
          <w:lang w:eastAsia="en-GB"/>
          <w14:ligatures w14:val="none"/>
        </w:rPr>
        <w:t xml:space="preserve"> </w:t>
      </w:r>
      <w:r w:rsidR="0039697B" w:rsidRPr="00343444">
        <w:rPr>
          <w:rFonts w:ascii="Calibri" w:eastAsia="Times New Roman" w:hAnsi="Calibri" w:cs="Calibri"/>
          <w:color w:val="1D2228"/>
          <w:kern w:val="0"/>
          <w:sz w:val="24"/>
          <w:szCs w:val="24"/>
          <w:lang w:eastAsia="en-GB"/>
          <w14:ligatures w14:val="none"/>
        </w:rPr>
        <w:t>(Kristensen, Asimakopoulou and Scambler, 2023)</w:t>
      </w:r>
      <w:r w:rsidRPr="003910B8">
        <w:rPr>
          <w:rFonts w:ascii="Calibri" w:eastAsia="Times New Roman" w:hAnsi="Calibri" w:cs="Calibri"/>
          <w:color w:val="1D2228"/>
          <w:kern w:val="0"/>
          <w:sz w:val="24"/>
          <w:szCs w:val="24"/>
          <w:lang w:eastAsia="en-GB"/>
          <w14:ligatures w14:val="none"/>
        </w:rPr>
        <w:t>.</w:t>
      </w:r>
      <w:r w:rsidR="0039697B"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 xml:space="preserve">By embracing a prudent approach to dental care, policymakers in Wales can implement </w:t>
      </w:r>
      <w:r w:rsidRPr="003910B8">
        <w:rPr>
          <w:rFonts w:ascii="Calibri" w:eastAsia="Times New Roman" w:hAnsi="Calibri" w:cs="Calibri"/>
          <w:color w:val="1D2228"/>
          <w:kern w:val="0"/>
          <w:sz w:val="24"/>
          <w:szCs w:val="24"/>
          <w:lang w:eastAsia="en-GB"/>
          <w14:ligatures w14:val="none"/>
        </w:rPr>
        <w:lastRenderedPageBreak/>
        <w:t>a comprehensive strategy aimed at prioritizing preventive measures and early interventions to effectively reduce the burden of dental diseases and improve oral health outcomes among the population. This approach entails a multifaceted approach that encompasses various initiatives and interventions targeted at different stages of the dental care continuum</w:t>
      </w:r>
      <w:r w:rsidR="0039697B" w:rsidRPr="00343444">
        <w:rPr>
          <w:rFonts w:ascii="Calibri" w:eastAsia="Times New Roman" w:hAnsi="Calibri" w:cs="Calibri"/>
          <w:color w:val="1D2228"/>
          <w:kern w:val="0"/>
          <w:sz w:val="24"/>
          <w:szCs w:val="24"/>
          <w:lang w:eastAsia="en-GB"/>
          <w14:ligatures w14:val="none"/>
        </w:rPr>
        <w:t xml:space="preserve"> </w:t>
      </w:r>
      <w:r w:rsidR="0039697B" w:rsidRPr="00343444">
        <w:rPr>
          <w:rFonts w:ascii="Calibri" w:eastAsia="Times New Roman" w:hAnsi="Calibri" w:cs="Calibri"/>
          <w:color w:val="1D2228"/>
          <w:kern w:val="0"/>
          <w:sz w:val="24"/>
          <w:szCs w:val="24"/>
          <w:lang w:eastAsia="en-GB"/>
          <w14:ligatures w14:val="none"/>
        </w:rPr>
        <w:t>(Harris et al., 2024)</w:t>
      </w:r>
      <w:r w:rsidRPr="003910B8">
        <w:rPr>
          <w:rFonts w:ascii="Calibri" w:eastAsia="Times New Roman" w:hAnsi="Calibri" w:cs="Calibri"/>
          <w:color w:val="1D2228"/>
          <w:kern w:val="0"/>
          <w:sz w:val="24"/>
          <w:szCs w:val="24"/>
          <w:lang w:eastAsia="en-GB"/>
          <w14:ligatures w14:val="none"/>
        </w:rPr>
        <w:t>.</w:t>
      </w:r>
      <w:r w:rsidR="0039697B" w:rsidRPr="00343444">
        <w:rPr>
          <w:rFonts w:ascii="Calibri" w:eastAsia="Times New Roman" w:hAnsi="Calibri" w:cs="Calibri"/>
          <w:color w:val="1D2228"/>
          <w:kern w:val="0"/>
          <w:sz w:val="24"/>
          <w:szCs w:val="24"/>
          <w:lang w:eastAsia="en-GB"/>
          <w14:ligatures w14:val="none"/>
        </w:rPr>
        <w:t xml:space="preserve"> </w:t>
      </w:r>
      <w:r w:rsidR="00FA2DCE" w:rsidRPr="003910B8">
        <w:rPr>
          <w:rFonts w:ascii="Calibri" w:eastAsia="Times New Roman" w:hAnsi="Calibri" w:cs="Calibri"/>
          <w:color w:val="1D2228"/>
          <w:kern w:val="0"/>
          <w:sz w:val="24"/>
          <w:szCs w:val="24"/>
          <w:lang w:eastAsia="en-GB"/>
          <w14:ligatures w14:val="none"/>
        </w:rPr>
        <w:t>Primarily</w:t>
      </w:r>
      <w:r w:rsidRPr="003910B8">
        <w:rPr>
          <w:rFonts w:ascii="Calibri" w:eastAsia="Times New Roman" w:hAnsi="Calibri" w:cs="Calibri"/>
          <w:color w:val="1D2228"/>
          <w:kern w:val="0"/>
          <w:sz w:val="24"/>
          <w:szCs w:val="24"/>
          <w:lang w:eastAsia="en-GB"/>
          <w14:ligatures w14:val="none"/>
        </w:rPr>
        <w:t>, policymakers can invest in targeted oral health promotion campaigns aimed at raising awareness and promoting positive oral health behaviours among individuals across Wales. These campaigns can utilise various channels, including mass media, social media platforms, and community outreach programmes, to disseminate key messages about the importance of oral hygiene practices, regular dental check-ups, and the benefits of early intervention in maintaining optimal oral health</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(Dodds, 2023).</w:t>
      </w:r>
      <w:r w:rsidR="004F6083"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Moreover, policymakers can support the development and implementation of community-based preventive programmes designed to reach vulnerable populations and underserved communities with tailored oral health services and interventions. These programmes can involve partnerships with local community organisations, schools, and healthcare providers to deliver oral health education, screenings, fluoride treatments, and dental sealant programmes to individuals at risk of dental diseases, such as children, elderly individuals and low-income households</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(Chhetri and Zacarias, 2021)</w:t>
      </w:r>
      <w:r w:rsidRPr="003910B8">
        <w:rPr>
          <w:rFonts w:ascii="Calibri" w:eastAsia="Times New Roman" w:hAnsi="Calibri" w:cs="Calibri"/>
          <w:color w:val="1D2228"/>
          <w:kern w:val="0"/>
          <w:sz w:val="24"/>
          <w:szCs w:val="24"/>
          <w:lang w:eastAsia="en-GB"/>
          <w14:ligatures w14:val="none"/>
        </w:rPr>
        <w:t>.</w:t>
      </w:r>
      <w:r w:rsidR="004F6083"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Additionally, early intervention initiatives play a critical role in identifying and addressing dental issues before they escalate into more serious and costly problems. Policymakers can support the establishment of early intervention programmes within primary care settings, schools, and community health centres, where dental professionals can provide timely assessments, interventions and referrals for individuals at risk of dental diseases or experiencing early signs of oral health issues</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(Public Health Wales, 2023)</w:t>
      </w:r>
      <w:r w:rsidRPr="003910B8">
        <w:rPr>
          <w:rFonts w:ascii="Calibri" w:eastAsia="Times New Roman" w:hAnsi="Calibri" w:cs="Calibri"/>
          <w:color w:val="1D2228"/>
          <w:kern w:val="0"/>
          <w:sz w:val="24"/>
          <w:szCs w:val="24"/>
          <w:lang w:eastAsia="en-GB"/>
          <w14:ligatures w14:val="none"/>
        </w:rPr>
        <w:t>.</w:t>
      </w:r>
      <w:r w:rsidR="004F6083"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Furthermore, integrating oral health into existing healthcare services and policies can help promote a holistic approach to healthcare delivery and ensure that oral health is recogni</w:t>
      </w:r>
      <w:r w:rsidR="00343444">
        <w:rPr>
          <w:rFonts w:ascii="Calibri" w:eastAsia="Times New Roman" w:hAnsi="Calibri" w:cs="Calibri"/>
          <w:color w:val="1D2228"/>
          <w:kern w:val="0"/>
          <w:sz w:val="24"/>
          <w:szCs w:val="24"/>
          <w:lang w:eastAsia="en-GB"/>
          <w14:ligatures w14:val="none"/>
        </w:rPr>
        <w:t>s</w:t>
      </w:r>
      <w:r w:rsidRPr="003910B8">
        <w:rPr>
          <w:rFonts w:ascii="Calibri" w:eastAsia="Times New Roman" w:hAnsi="Calibri" w:cs="Calibri"/>
          <w:color w:val="1D2228"/>
          <w:kern w:val="0"/>
          <w:sz w:val="24"/>
          <w:szCs w:val="24"/>
          <w:lang w:eastAsia="en-GB"/>
          <w14:ligatures w14:val="none"/>
        </w:rPr>
        <w:t>ed as an integral component of overall health and well-being. This may involve incorporating oral health assessments and screenings into routine healthcare visits, integrating dental care into chronic disease management programmes, and advocating for policies that support equitable access to dental care services for all individuals in Wales</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(Primary and Community Care Academy, 2024)</w:t>
      </w:r>
      <w:r w:rsidRPr="003910B8">
        <w:rPr>
          <w:rFonts w:ascii="Calibri" w:eastAsia="Times New Roman" w:hAnsi="Calibri" w:cs="Calibri"/>
          <w:color w:val="1D2228"/>
          <w:kern w:val="0"/>
          <w:sz w:val="24"/>
          <w:szCs w:val="24"/>
          <w:lang w:eastAsia="en-GB"/>
          <w14:ligatures w14:val="none"/>
        </w:rPr>
        <w:t>.</w:t>
      </w:r>
      <w:r w:rsidR="004F6083" w:rsidRPr="00343444">
        <w:rPr>
          <w:rFonts w:ascii="Calibri" w:eastAsia="Times New Roman" w:hAnsi="Calibri" w:cs="Calibri"/>
          <w:color w:val="1D2228"/>
          <w:kern w:val="0"/>
          <w:sz w:val="24"/>
          <w:szCs w:val="24"/>
          <w:lang w:eastAsia="en-GB"/>
          <w14:ligatures w14:val="none"/>
        </w:rPr>
        <w:t xml:space="preserve"> </w:t>
      </w:r>
    </w:p>
    <w:p w14:paraId="09ED565D" w14:textId="77777777" w:rsidR="004F6083" w:rsidRPr="00343444" w:rsidRDefault="004F6083"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p>
    <w:p w14:paraId="3637D561" w14:textId="05506F0F"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xml:space="preserve">Moreover, promoting collaboration and integration between different healthcare providers and services within Wales is essential for optimising the delivery of dental care and ensuring </w:t>
      </w:r>
      <w:r w:rsidRPr="003910B8">
        <w:rPr>
          <w:rFonts w:ascii="Calibri" w:eastAsia="Times New Roman" w:hAnsi="Calibri" w:cs="Calibri"/>
          <w:color w:val="1D2228"/>
          <w:kern w:val="0"/>
          <w:sz w:val="24"/>
          <w:szCs w:val="24"/>
          <w:lang w:eastAsia="en-GB"/>
          <w14:ligatures w14:val="none"/>
        </w:rPr>
        <w:lastRenderedPageBreak/>
        <w:t>the efficient use of resources. By fostering strong partnerships and coordinated efforts among various stakeholders, policymakers can create a more interconnected and streamlined healthcare system that effectively meets the dental care needs of the population. One crucial aspect of promoting collaboration is strengthening partnerships between NHS dental practices, community health centres, and primary care providers. By establishing robust communication channels and referral pathways between these different healthcare settings, patients can benefit from seamless transitions between services and continuity of care</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(Christian et al., 2023)</w:t>
      </w:r>
      <w:r w:rsidRPr="003910B8">
        <w:rPr>
          <w:rFonts w:ascii="Calibri" w:eastAsia="Times New Roman" w:hAnsi="Calibri" w:cs="Calibri"/>
          <w:color w:val="1D2228"/>
          <w:kern w:val="0"/>
          <w:sz w:val="24"/>
          <w:szCs w:val="24"/>
          <w:lang w:eastAsia="en-GB"/>
          <w14:ligatures w14:val="none"/>
        </w:rPr>
        <w:t>. For example, primary care providers can play a pivotal role in identifying individuals in need of dental care during routine health assessments and referring them to appropriate dental services for further evaluation and treatment. Furthermore, integrating dental care into broader healthcare initiatives and programmes can enhance the accessibility and effectiveness of dental services</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(Moynihan et al., 2021)</w:t>
      </w:r>
      <w:r w:rsidRPr="003910B8">
        <w:rPr>
          <w:rFonts w:ascii="Calibri" w:eastAsia="Times New Roman" w:hAnsi="Calibri" w:cs="Calibri"/>
          <w:color w:val="1D2228"/>
          <w:kern w:val="0"/>
          <w:sz w:val="24"/>
          <w:szCs w:val="24"/>
          <w:lang w:eastAsia="en-GB"/>
          <w14:ligatures w14:val="none"/>
        </w:rPr>
        <w:t>. For instance, policymakers can explore opportunities to incorporate dental screenings and preventive interventions into existing health promotion campaigns and outreach initiatives targeting vulnerable populations. By embedding oral health components into broader public health initiatives, policymakers can maximise the reach and impact of dental care services and address oral health disparities more comprehensively. In addition to fostering collaboration between different healthcare providers, policymakers can also leverage technology and digital health solutions to enhance the coordination and delivery of dental care services. Telehealth platforms, for example, can facilitate virtual consultations between patients and dental professionals, enabling remote triage, consultation, and follow-up care for individuals unable to access traditional in-person appointments</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(Li et al., 2024)</w:t>
      </w:r>
      <w:r w:rsidRPr="003910B8">
        <w:rPr>
          <w:rFonts w:ascii="Calibri" w:eastAsia="Times New Roman" w:hAnsi="Calibri" w:cs="Calibri"/>
          <w:color w:val="1D2228"/>
          <w:kern w:val="0"/>
          <w:sz w:val="24"/>
          <w:szCs w:val="24"/>
          <w:lang w:eastAsia="en-GB"/>
          <w14:ligatures w14:val="none"/>
        </w:rPr>
        <w:t>. By harnessing the power of technology, policymakers can overcome geographical barriers, improve access to dental care in rural and underserved areas, and enhance the efficiency of service delivery. Moreover, investing in workforce development and training initiatives can strengthen the capacity of healthcare providers to deliver integrated and patient-centred dental care. By equipping dental professionals with the necessary skills and competencies to collaborate effectively with other healthcare professionals, policymakers can foster a culture of teamwork and cooperation within the dental care workforce. This can lead to improved communication, enhanced care coordination, and better outcomes for patients receiving dental care services in Wales.</w:t>
      </w:r>
    </w:p>
    <w:p w14:paraId="36B58881" w14:textId="04CFDBDB"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w:t>
      </w:r>
    </w:p>
    <w:p w14:paraId="5FAF6D9D" w14:textId="0BEE76FB"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lastRenderedPageBreak/>
        <w:t>However, implementing the recommendations of the Bevan Commission Paper requires careful consideration of the unique challenges facing dental care services within the NHS in Wales, particularly in the context of the ongoing COVID-19 pandemic. While the principles of prudent healthcare offer valuable insights into improving the delivery and accessibility of dental services, several specific areas require focused attention to address the evolving needs and demands of dental care provision in Wales</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(Richards et al., 2020)</w:t>
      </w:r>
      <w:r w:rsidRPr="003910B8">
        <w:rPr>
          <w:rFonts w:ascii="Calibri" w:eastAsia="Times New Roman" w:hAnsi="Calibri" w:cs="Calibri"/>
          <w:color w:val="1D2228"/>
          <w:kern w:val="0"/>
          <w:sz w:val="24"/>
          <w:szCs w:val="24"/>
          <w:lang w:eastAsia="en-GB"/>
          <w14:ligatures w14:val="none"/>
        </w:rPr>
        <w:t>.</w:t>
      </w:r>
      <w:r w:rsidR="004F6083"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One critical challenge that policymakers must address is the persistent issue of workforce shortages within the dental profession. Despite efforts to recruit and retain dental professionals, Wales continues to face shortages of dentists, dental hygienists, and dental therapists, particularly in rural and remote areas. These workforce shortages can significantly impact individuals' ability to access timely dental care and contribute to long waiting times for appointments. Addressing this challenge requires comprehensive workforce planning strategies, including targeted recruitment initiatives, incentives for practitioners to work in underserved areas, and investments in dental education and training programmes to increase the supply of qualified dental professionals in Wales</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(Thorp, 2023).</w:t>
      </w:r>
      <w:r w:rsidR="004F6083"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Moreover, improving access to affordable dental care remains a pressing concern for many individuals in Wales, especially those from low-income households or marginalised communities. While NHS dental services are intended to be accessible and affordable to all, financial barriers continue to prevent some individuals from seeking necessary dental treatment. High treatment costs, limited availability of NHS-funded treatments, and complex fee structures can deter individuals from accessing dental care, leading to unmet dental needs and disparities in oral health outcomes. To address this issue, policymakers must explore innovative financing mechanisms, such as income-based fee schedules or subsidised dental insurance programmes, to make dental care more affordable and accessible for vulnerable populations in Wales</w:t>
      </w:r>
      <w:r w:rsidR="004F6083" w:rsidRPr="00343444">
        <w:rPr>
          <w:rFonts w:ascii="Calibri" w:eastAsia="Times New Roman" w:hAnsi="Calibri" w:cs="Calibri"/>
          <w:color w:val="1D2228"/>
          <w:kern w:val="0"/>
          <w:sz w:val="24"/>
          <w:szCs w:val="24"/>
          <w:lang w:eastAsia="en-GB"/>
          <w14:ligatures w14:val="none"/>
        </w:rPr>
        <w:t xml:space="preserve"> </w:t>
      </w:r>
      <w:r w:rsidR="004F6083" w:rsidRPr="00343444">
        <w:rPr>
          <w:rFonts w:ascii="Calibri" w:eastAsia="Times New Roman" w:hAnsi="Calibri" w:cs="Calibri"/>
          <w:color w:val="1D2228"/>
          <w:kern w:val="0"/>
          <w:sz w:val="24"/>
          <w:szCs w:val="24"/>
          <w:lang w:eastAsia="en-GB"/>
          <w14:ligatures w14:val="none"/>
        </w:rPr>
        <w:t>(DentalElements356, 2023)</w:t>
      </w:r>
      <w:r w:rsidRPr="003910B8">
        <w:rPr>
          <w:rFonts w:ascii="Calibri" w:eastAsia="Times New Roman" w:hAnsi="Calibri" w:cs="Calibri"/>
          <w:color w:val="1D2228"/>
          <w:kern w:val="0"/>
          <w:sz w:val="24"/>
          <w:szCs w:val="24"/>
          <w:lang w:eastAsia="en-GB"/>
          <w14:ligatures w14:val="none"/>
        </w:rPr>
        <w:t>.</w:t>
      </w:r>
    </w:p>
    <w:p w14:paraId="680CFD65" w14:textId="77777777"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w:t>
      </w:r>
    </w:p>
    <w:p w14:paraId="7BFD8C2A" w14:textId="6117A64D"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Additionally, enhancing the sustainability of dental services is essential to ensuring the long-term viability and effectiveness of dental care provision in Wales. This includes addressing challenges related to funding, infrastructure, and service delivery models to create a resilient and responsive dental care system that can adapt to changing healthcare needs and priorities. Investing in modernising dental facilities, expanding digital health technologies, and promoting integrated care models can improve the efficiency and effectiveness of dental services while also enhancing the patient experience and outcomes</w:t>
      </w:r>
      <w:r w:rsidR="000C7E37" w:rsidRPr="00343444">
        <w:rPr>
          <w:rFonts w:ascii="Calibri" w:eastAsia="Times New Roman" w:hAnsi="Calibri" w:cs="Calibri"/>
          <w:color w:val="1D2228"/>
          <w:kern w:val="0"/>
          <w:sz w:val="24"/>
          <w:szCs w:val="24"/>
          <w:lang w:eastAsia="en-GB"/>
          <w14:ligatures w14:val="none"/>
        </w:rPr>
        <w:t xml:space="preserve"> </w:t>
      </w:r>
      <w:r w:rsidR="000C7E37" w:rsidRPr="00343444">
        <w:rPr>
          <w:rFonts w:ascii="Calibri" w:eastAsia="Times New Roman" w:hAnsi="Calibri" w:cs="Calibri"/>
          <w:color w:val="1D2228"/>
          <w:kern w:val="0"/>
          <w:sz w:val="24"/>
          <w:szCs w:val="24"/>
          <w:lang w:eastAsia="en-GB"/>
          <w14:ligatures w14:val="none"/>
        </w:rPr>
        <w:t xml:space="preserve">(Devenish, Hatherley and </w:t>
      </w:r>
      <w:r w:rsidR="000C7E37" w:rsidRPr="00343444">
        <w:rPr>
          <w:rFonts w:ascii="Calibri" w:eastAsia="Times New Roman" w:hAnsi="Calibri" w:cs="Calibri"/>
          <w:color w:val="1D2228"/>
          <w:kern w:val="0"/>
          <w:sz w:val="24"/>
          <w:szCs w:val="24"/>
          <w:lang w:eastAsia="en-GB"/>
          <w14:ligatures w14:val="none"/>
        </w:rPr>
        <w:lastRenderedPageBreak/>
        <w:t>Jones, 2022b)</w:t>
      </w:r>
      <w:r w:rsidRPr="003910B8">
        <w:rPr>
          <w:rFonts w:ascii="Calibri" w:eastAsia="Times New Roman" w:hAnsi="Calibri" w:cs="Calibri"/>
          <w:color w:val="1D2228"/>
          <w:kern w:val="0"/>
          <w:sz w:val="24"/>
          <w:szCs w:val="24"/>
          <w:lang w:eastAsia="en-GB"/>
          <w14:ligatures w14:val="none"/>
        </w:rPr>
        <w:t>.</w:t>
      </w:r>
      <w:r w:rsidR="000C7E37"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The aftermath of the COVID-19 pandemic has brought about significant changes to health and social care services, prompting the need to reconsider and adapt future care and services within the NHS, including dental care services in Wales</w:t>
      </w:r>
      <w:r w:rsidR="000C7E37" w:rsidRPr="00343444">
        <w:rPr>
          <w:rFonts w:ascii="Calibri" w:eastAsia="Times New Roman" w:hAnsi="Calibri" w:cs="Calibri"/>
          <w:color w:val="1D2228"/>
          <w:kern w:val="0"/>
          <w:sz w:val="24"/>
          <w:szCs w:val="24"/>
          <w:lang w:eastAsia="en-GB"/>
          <w14:ligatures w14:val="none"/>
        </w:rPr>
        <w:t xml:space="preserve"> </w:t>
      </w:r>
      <w:r w:rsidR="000C7E37" w:rsidRPr="00343444">
        <w:rPr>
          <w:rFonts w:ascii="Calibri" w:eastAsia="Times New Roman" w:hAnsi="Calibri" w:cs="Calibri"/>
          <w:color w:val="1D2228"/>
          <w:kern w:val="0"/>
          <w:sz w:val="24"/>
          <w:szCs w:val="24"/>
          <w:lang w:eastAsia="en-GB"/>
          <w14:ligatures w14:val="none"/>
        </w:rPr>
        <w:t>(</w:t>
      </w:r>
      <w:r w:rsidR="000C7E37" w:rsidRPr="00343444">
        <w:rPr>
          <w:rFonts w:ascii="Calibri" w:hAnsi="Calibri" w:cs="Calibri"/>
          <w:sz w:val="24"/>
          <w:szCs w:val="24"/>
        </w:rPr>
        <w:t>RCPCH, 2024)</w:t>
      </w:r>
      <w:r w:rsidRPr="003910B8">
        <w:rPr>
          <w:rFonts w:ascii="Calibri" w:eastAsia="Times New Roman" w:hAnsi="Calibri" w:cs="Calibri"/>
          <w:color w:val="1D2228"/>
          <w:kern w:val="0"/>
          <w:sz w:val="24"/>
          <w:szCs w:val="24"/>
          <w:lang w:eastAsia="en-GB"/>
          <w14:ligatures w14:val="none"/>
        </w:rPr>
        <w:t>. Several key implications emerge from these rapid changes, encompassing shifts in the roles of healthcare professionals, evolving models of care delivery, and persistent challenges related to staff shortages within the healthcare system</w:t>
      </w:r>
      <w:r w:rsidR="000C7E37" w:rsidRPr="00343444">
        <w:rPr>
          <w:rFonts w:ascii="Calibri" w:eastAsia="Times New Roman" w:hAnsi="Calibri" w:cs="Calibri"/>
          <w:color w:val="1D2228"/>
          <w:kern w:val="0"/>
          <w:sz w:val="24"/>
          <w:szCs w:val="24"/>
          <w:lang w:eastAsia="en-GB"/>
          <w14:ligatures w14:val="none"/>
        </w:rPr>
        <w:t xml:space="preserve"> </w:t>
      </w:r>
      <w:r w:rsidR="000C7E37" w:rsidRPr="00343444">
        <w:rPr>
          <w:rFonts w:ascii="Calibri" w:eastAsia="Times New Roman" w:hAnsi="Calibri" w:cs="Calibri"/>
          <w:color w:val="1D2228"/>
          <w:kern w:val="0"/>
          <w:sz w:val="24"/>
          <w:szCs w:val="24"/>
          <w:lang w:eastAsia="en-GB"/>
          <w14:ligatures w14:val="none"/>
        </w:rPr>
        <w:t>(DHSC Media, 2024)</w:t>
      </w:r>
      <w:r w:rsidRPr="003910B8">
        <w:rPr>
          <w:rFonts w:ascii="Calibri" w:eastAsia="Times New Roman" w:hAnsi="Calibri" w:cs="Calibri"/>
          <w:color w:val="1D2228"/>
          <w:kern w:val="0"/>
          <w:sz w:val="24"/>
          <w:szCs w:val="24"/>
          <w:lang w:eastAsia="en-GB"/>
          <w14:ligatures w14:val="none"/>
        </w:rPr>
        <w:t>.</w:t>
      </w:r>
      <w:r w:rsidR="000C7E37" w:rsidRPr="00343444">
        <w:rPr>
          <w:rFonts w:ascii="Calibri" w:eastAsia="Times New Roman" w:hAnsi="Calibri" w:cs="Calibri"/>
          <w:color w:val="1D2228"/>
          <w:kern w:val="0"/>
          <w:sz w:val="24"/>
          <w:szCs w:val="24"/>
          <w:lang w:eastAsia="en-GB"/>
          <w14:ligatures w14:val="none"/>
        </w:rPr>
        <w:t xml:space="preserve"> </w:t>
      </w:r>
      <w:r w:rsidRPr="003910B8">
        <w:rPr>
          <w:rFonts w:ascii="Calibri" w:eastAsia="Times New Roman" w:hAnsi="Calibri" w:cs="Calibri"/>
          <w:color w:val="1D2228"/>
          <w:kern w:val="0"/>
          <w:sz w:val="24"/>
          <w:szCs w:val="24"/>
          <w:lang w:eastAsia="en-GB"/>
          <w14:ligatures w14:val="none"/>
        </w:rPr>
        <w:t>Firstly, the pandemic has accelerated the adoption of telehealth and virtual care solutions across various healthcare sectors, including dental care. Remote consultations, tele</w:t>
      </w:r>
      <w:r w:rsidR="000C7E37" w:rsidRPr="00343444">
        <w:rPr>
          <w:rFonts w:ascii="Calibri" w:eastAsia="Times New Roman" w:hAnsi="Calibri" w:cs="Calibri"/>
          <w:color w:val="1D2228"/>
          <w:kern w:val="0"/>
          <w:sz w:val="24"/>
          <w:szCs w:val="24"/>
          <w:lang w:eastAsia="en-GB"/>
          <w14:ligatures w14:val="none"/>
        </w:rPr>
        <w:t>-</w:t>
      </w:r>
      <w:r w:rsidRPr="003910B8">
        <w:rPr>
          <w:rFonts w:ascii="Calibri" w:eastAsia="Times New Roman" w:hAnsi="Calibri" w:cs="Calibri"/>
          <w:color w:val="1D2228"/>
          <w:kern w:val="0"/>
          <w:sz w:val="24"/>
          <w:szCs w:val="24"/>
          <w:lang w:eastAsia="en-GB"/>
          <w14:ligatures w14:val="none"/>
        </w:rPr>
        <w:t>dentistry</w:t>
      </w:r>
      <w:r w:rsidR="000C7E37" w:rsidRPr="00343444">
        <w:rPr>
          <w:rFonts w:ascii="Calibri" w:eastAsia="Times New Roman" w:hAnsi="Calibri" w:cs="Calibri"/>
          <w:color w:val="1D2228"/>
          <w:kern w:val="0"/>
          <w:sz w:val="24"/>
          <w:szCs w:val="24"/>
          <w:lang w:eastAsia="en-GB"/>
          <w14:ligatures w14:val="none"/>
        </w:rPr>
        <w:t>,</w:t>
      </w:r>
      <w:r w:rsidRPr="003910B8">
        <w:rPr>
          <w:rFonts w:ascii="Calibri" w:eastAsia="Times New Roman" w:hAnsi="Calibri" w:cs="Calibri"/>
          <w:color w:val="1D2228"/>
          <w:kern w:val="0"/>
          <w:sz w:val="24"/>
          <w:szCs w:val="24"/>
          <w:lang w:eastAsia="en-GB"/>
          <w14:ligatures w14:val="none"/>
        </w:rPr>
        <w:t xml:space="preserve"> and digital health platforms have emerged as essential tools for delivering dental services while minimising in-person contact and reducing the risk of viral transmission. These technological advancements have the potential to reshape the delivery of dental care in Wales, enabling greater flexibility, accessibility, and efficiency in service provision. However, ensuring equitable access to telehealth services, addressing digital literacy barriers, and maintaining patient privacy and confidentiality remain key considerations for policymakers and healthcare providers.</w:t>
      </w:r>
      <w:r w:rsidR="000C7E37" w:rsidRPr="00343444">
        <w:rPr>
          <w:rFonts w:ascii="Calibri" w:eastAsia="Times New Roman" w:hAnsi="Calibri" w:cs="Calibri"/>
          <w:color w:val="1D2228"/>
          <w:kern w:val="0"/>
          <w:sz w:val="24"/>
          <w:szCs w:val="24"/>
          <w:lang w:eastAsia="en-GB"/>
          <w14:ligatures w14:val="none"/>
        </w:rPr>
        <w:t xml:space="preserve"> Furthermore</w:t>
      </w:r>
      <w:r w:rsidRPr="003910B8">
        <w:rPr>
          <w:rFonts w:ascii="Calibri" w:eastAsia="Times New Roman" w:hAnsi="Calibri" w:cs="Calibri"/>
          <w:color w:val="1D2228"/>
          <w:kern w:val="0"/>
          <w:sz w:val="24"/>
          <w:szCs w:val="24"/>
          <w:lang w:eastAsia="en-GB"/>
          <w14:ligatures w14:val="none"/>
        </w:rPr>
        <w:t xml:space="preserve">, the changing role of primary care providers, including </w:t>
      </w:r>
      <w:r w:rsidR="000C7E37" w:rsidRPr="00343444">
        <w:rPr>
          <w:rFonts w:ascii="Calibri" w:eastAsia="Times New Roman" w:hAnsi="Calibri" w:cs="Calibri"/>
          <w:color w:val="1D2228"/>
          <w:kern w:val="0"/>
          <w:sz w:val="24"/>
          <w:szCs w:val="24"/>
          <w:lang w:eastAsia="en-GB"/>
          <w14:ligatures w14:val="none"/>
        </w:rPr>
        <w:t>General Practitioners (</w:t>
      </w:r>
      <w:r w:rsidRPr="003910B8">
        <w:rPr>
          <w:rFonts w:ascii="Calibri" w:eastAsia="Times New Roman" w:hAnsi="Calibri" w:cs="Calibri"/>
          <w:color w:val="1D2228"/>
          <w:kern w:val="0"/>
          <w:sz w:val="24"/>
          <w:szCs w:val="24"/>
          <w:lang w:eastAsia="en-GB"/>
          <w14:ligatures w14:val="none"/>
        </w:rPr>
        <w:t>GPs</w:t>
      </w:r>
      <w:r w:rsidR="000C7E37" w:rsidRPr="00343444">
        <w:rPr>
          <w:rFonts w:ascii="Calibri" w:eastAsia="Times New Roman" w:hAnsi="Calibri" w:cs="Calibri"/>
          <w:color w:val="1D2228"/>
          <w:kern w:val="0"/>
          <w:sz w:val="24"/>
          <w:szCs w:val="24"/>
          <w:lang w:eastAsia="en-GB"/>
          <w14:ligatures w14:val="none"/>
        </w:rPr>
        <w:t>)</w:t>
      </w:r>
      <w:r w:rsidRPr="003910B8">
        <w:rPr>
          <w:rFonts w:ascii="Calibri" w:eastAsia="Times New Roman" w:hAnsi="Calibri" w:cs="Calibri"/>
          <w:color w:val="1D2228"/>
          <w:kern w:val="0"/>
          <w:sz w:val="24"/>
          <w:szCs w:val="24"/>
          <w:lang w:eastAsia="en-GB"/>
          <w14:ligatures w14:val="none"/>
        </w:rPr>
        <w:t xml:space="preserve"> and community health professionals, has implications for the integration and coordination of dental care services within the broader healthcare system. As primary care settings increasingly become hubs for comprehensive and coordinated care, there is an opportunity to strengthen the collaboration between dental professionals and other healthcare providers to ensure holistic and patient-centred care delivery. This may involve promoting interdisciplinary care teams, enhancing care coordination mechanisms, and fostering a culture of shared responsibility for oral health promotion and disease prevention among healthcare professionals in Wales.</w:t>
      </w:r>
    </w:p>
    <w:p w14:paraId="48F71ACC" w14:textId="77777777" w:rsidR="003910B8" w:rsidRP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 </w:t>
      </w:r>
    </w:p>
    <w:p w14:paraId="14133369" w14:textId="77777777" w:rsidR="000C7E37" w:rsidRPr="00343444" w:rsidRDefault="003910B8" w:rsidP="000C7E37">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910B8">
        <w:rPr>
          <w:rFonts w:ascii="Calibri" w:eastAsia="Times New Roman" w:hAnsi="Calibri" w:cs="Calibri"/>
          <w:color w:val="1D2228"/>
          <w:kern w:val="0"/>
          <w:sz w:val="24"/>
          <w:szCs w:val="24"/>
          <w:lang w:eastAsia="en-GB"/>
          <w14:ligatures w14:val="none"/>
        </w:rPr>
        <w:t>Furthermore, the COVID-19 pandemic has exacerbated existing staff shortages within the healthcare system, including the dental workforce. Dentists, dental hygienists, and dental nurses face increasing demands and challenges as they strive to meet the dental care needs of the population amidst resource constraints and workforce pressures</w:t>
      </w:r>
      <w:r w:rsidR="000C7E37" w:rsidRPr="00343444">
        <w:rPr>
          <w:rFonts w:ascii="Calibri" w:eastAsia="Times New Roman" w:hAnsi="Calibri" w:cs="Calibri"/>
          <w:color w:val="1D2228"/>
          <w:kern w:val="0"/>
          <w:sz w:val="24"/>
          <w:szCs w:val="24"/>
          <w:lang w:eastAsia="en-GB"/>
          <w14:ligatures w14:val="none"/>
        </w:rPr>
        <w:t xml:space="preserve"> </w:t>
      </w:r>
      <w:r w:rsidR="000C7E37" w:rsidRPr="00343444">
        <w:rPr>
          <w:rFonts w:ascii="Calibri" w:eastAsia="Times New Roman" w:hAnsi="Calibri" w:cs="Calibri"/>
          <w:color w:val="1D2228"/>
          <w:kern w:val="0"/>
          <w:sz w:val="24"/>
          <w:szCs w:val="24"/>
          <w:lang w:eastAsia="en-GB"/>
          <w14:ligatures w14:val="none"/>
        </w:rPr>
        <w:t>(Oral Health Foundation, 2024)</w:t>
      </w:r>
      <w:r w:rsidRPr="003910B8">
        <w:rPr>
          <w:rFonts w:ascii="Calibri" w:eastAsia="Times New Roman" w:hAnsi="Calibri" w:cs="Calibri"/>
          <w:color w:val="1D2228"/>
          <w:kern w:val="0"/>
          <w:sz w:val="24"/>
          <w:szCs w:val="24"/>
          <w:lang w:eastAsia="en-GB"/>
          <w14:ligatures w14:val="none"/>
        </w:rPr>
        <w:t xml:space="preserve">. Addressing these staff shortages requires multifaceted strategies, including workforce recruitment and retention initiatives, investment in dental education and training programs, and measures to support the well-being and professional development of dental professionals. Additionally, exploring alternative workforce models, such as expanded </w:t>
      </w:r>
      <w:r w:rsidRPr="003910B8">
        <w:rPr>
          <w:rFonts w:ascii="Calibri" w:eastAsia="Times New Roman" w:hAnsi="Calibri" w:cs="Calibri"/>
          <w:color w:val="1D2228"/>
          <w:kern w:val="0"/>
          <w:sz w:val="24"/>
          <w:szCs w:val="24"/>
          <w:lang w:eastAsia="en-GB"/>
          <w14:ligatures w14:val="none"/>
        </w:rPr>
        <w:lastRenderedPageBreak/>
        <w:t>roles for dental therapists and dental hygienists, and leveraging digital technologies for remote supervision and support, can help optimise the utilisation of existing dental workforce resources and enhance the resilience of dental care services in Wales.</w:t>
      </w:r>
      <w:r w:rsidR="000C7E37" w:rsidRPr="00343444">
        <w:rPr>
          <w:rFonts w:ascii="Calibri" w:eastAsia="Times New Roman" w:hAnsi="Calibri" w:cs="Calibri"/>
          <w:color w:val="1D2228"/>
          <w:kern w:val="0"/>
          <w:sz w:val="24"/>
          <w:szCs w:val="24"/>
          <w:lang w:eastAsia="en-GB"/>
          <w14:ligatures w14:val="none"/>
        </w:rPr>
        <w:t xml:space="preserve"> </w:t>
      </w:r>
      <w:r w:rsidR="000C7E37" w:rsidRPr="00343444">
        <w:rPr>
          <w:rFonts w:ascii="Calibri" w:eastAsia="Times New Roman" w:hAnsi="Calibri" w:cs="Calibri"/>
          <w:color w:val="1D2228"/>
          <w:kern w:val="0"/>
          <w:sz w:val="24"/>
          <w:szCs w:val="24"/>
          <w:lang w:eastAsia="en-GB"/>
          <w14:ligatures w14:val="none"/>
        </w:rPr>
        <w:t>The changes brought about by COVID-19 widespread in well-being and social care administrations, including dental care in Wales, are critical and require a cautious assessment to guarantee viability and supportability (ONS, 2021). One pivotal perspective to consider is how well the changed healthcare components and modern models of care conveyance meet the advancing needs of patients. Whereas telehealth and virtual care arrangements may offer expanded access to dental administrations, there might be concerns around the quality of further care and incongruities in getting to among distinctive persistent bunches. It is fundamental to survey whether these changes adjust to persistent inclinations and needs and keep up the benchmarks of care. Tending to the diligent staff deficiencies inside the healthcare framework is another basic range for assessment. Whereas enrolment efforts and workforce improvement programmes are imperative, it is crucial to thoroughly examine the underlying factors that contribute to staff shortages, such as workload weights and maintenance challenges</w:t>
      </w:r>
      <w:r w:rsidR="000C7E37" w:rsidRPr="00343444">
        <w:rPr>
          <w:rFonts w:ascii="Calibri" w:hAnsi="Calibri" w:cs="Calibri"/>
        </w:rPr>
        <w:t xml:space="preserve"> </w:t>
      </w:r>
      <w:r w:rsidR="000C7E37" w:rsidRPr="00343444">
        <w:rPr>
          <w:rFonts w:ascii="Calibri" w:eastAsia="Times New Roman" w:hAnsi="Calibri" w:cs="Calibri"/>
          <w:color w:val="1D2228"/>
          <w:kern w:val="0"/>
          <w:sz w:val="24"/>
          <w:szCs w:val="24"/>
          <w:lang w:eastAsia="en-GB"/>
          <w14:ligatures w14:val="none"/>
        </w:rPr>
        <w:t>(Sutton et al., 2023). Assessing the viability of these activities can direct future methodologies to fortify the dental workforce and guarantee high-quality care for all. The move towards community-based and preventive care models presents both openings and challenges. Whereas these models have the potential to advance early mediation and diminish the burden on intense dental administrations, there may be deterrents like financing imperatives and resistance to alteration. It is basic to survey the versatility, cost-effectiveness and effect of these activities to form educated choices around their future implementation</w:t>
      </w:r>
      <w:r w:rsidR="000C7E37" w:rsidRPr="00343444">
        <w:rPr>
          <w:rFonts w:ascii="Calibri" w:hAnsi="Calibri" w:cs="Calibri"/>
        </w:rPr>
        <w:t xml:space="preserve"> </w:t>
      </w:r>
      <w:r w:rsidR="000C7E37" w:rsidRPr="00343444">
        <w:rPr>
          <w:rFonts w:ascii="Calibri" w:eastAsia="Times New Roman" w:hAnsi="Calibri" w:cs="Calibri"/>
          <w:color w:val="1D2228"/>
          <w:kern w:val="0"/>
          <w:sz w:val="24"/>
          <w:szCs w:val="24"/>
          <w:lang w:eastAsia="en-GB"/>
          <w14:ligatures w14:val="none"/>
        </w:rPr>
        <w:t>(Gelbier, 2023).</w:t>
      </w:r>
    </w:p>
    <w:p w14:paraId="4DE22500" w14:textId="77777777" w:rsidR="00B818A7" w:rsidRPr="00343444" w:rsidRDefault="00B818A7" w:rsidP="000C7E37">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p>
    <w:p w14:paraId="52253B5D" w14:textId="45B3C27E" w:rsidR="002F3732" w:rsidRPr="00343444" w:rsidRDefault="002F3732" w:rsidP="00343444">
      <w:pPr>
        <w:spacing w:after="0" w:line="360" w:lineRule="auto"/>
        <w:jc w:val="both"/>
        <w:rPr>
          <w:rFonts w:ascii="Calibri" w:eastAsia="Times New Roman" w:hAnsi="Calibri" w:cs="Calibri"/>
          <w:kern w:val="0"/>
          <w:sz w:val="24"/>
          <w:szCs w:val="24"/>
          <w:lang w:eastAsia="en-GB"/>
          <w14:ligatures w14:val="none"/>
        </w:rPr>
      </w:pPr>
      <w:r w:rsidRPr="00343444">
        <w:rPr>
          <w:rFonts w:ascii="Calibri" w:eastAsia="Times New Roman" w:hAnsi="Calibri" w:cs="Calibri"/>
          <w:kern w:val="0"/>
          <w:sz w:val="24"/>
          <w:szCs w:val="24"/>
          <w:lang w:eastAsia="en-GB"/>
          <w14:ligatures w14:val="none"/>
        </w:rPr>
        <w:t xml:space="preserve">The Department of Health and Social Care revealed its plan to repair and improve the dental services of the National Health Service in February 2024, as reported by GOV.UK (2024). The current dentistry budget is allocated to finance the strategy. The approach suggests implementing financial incentives for dentists to expand their patient base and practise in areas with limited access to dental care, with the aim of increasing affordability for a larger population. In order to ensure that anyone in need of dental care have the opportunity to see a dentist, it will significantly expand access in the year 2024. To ensure that individuals who have not received necessary dental care in the past two years may obtain it, it is crucial to </w:t>
      </w:r>
      <w:r w:rsidRPr="00343444">
        <w:rPr>
          <w:rFonts w:ascii="Calibri" w:eastAsia="Times New Roman" w:hAnsi="Calibri" w:cs="Calibri"/>
          <w:kern w:val="0"/>
          <w:sz w:val="24"/>
          <w:szCs w:val="24"/>
          <w:lang w:eastAsia="en-GB"/>
          <w14:ligatures w14:val="none"/>
        </w:rPr>
        <w:lastRenderedPageBreak/>
        <w:t>offer a significant incentive to dentists participating in the NHS programme.</w:t>
      </w:r>
      <w:r w:rsidR="00343444" w:rsidRPr="00343444">
        <w:rPr>
          <w:rFonts w:ascii="Calibri" w:hAnsi="Calibri" w:cs="Calibri"/>
          <w:sz w:val="24"/>
          <w:szCs w:val="24"/>
        </w:rPr>
        <w:t xml:space="preserve"> </w:t>
      </w:r>
      <w:r w:rsidR="00343444" w:rsidRPr="00343444">
        <w:rPr>
          <w:rFonts w:ascii="Calibri" w:eastAsia="Times New Roman" w:hAnsi="Calibri" w:cs="Calibri"/>
          <w:kern w:val="0"/>
          <w:sz w:val="24"/>
          <w:szCs w:val="24"/>
          <w:lang w:eastAsia="en-GB"/>
          <w14:ligatures w14:val="none"/>
        </w:rPr>
        <w:t>The National Health Service (NHS) aims to address the shortage of dentists in England</w:t>
      </w:r>
      <w:r w:rsidR="00343444" w:rsidRPr="00343444">
        <w:rPr>
          <w:rFonts w:ascii="Calibri" w:eastAsia="Times New Roman" w:hAnsi="Calibri" w:cs="Calibri"/>
          <w:kern w:val="0"/>
          <w:sz w:val="24"/>
          <w:szCs w:val="24"/>
          <w:lang w:eastAsia="en-GB"/>
          <w14:ligatures w14:val="none"/>
        </w:rPr>
        <w:t xml:space="preserve"> and Wales</w:t>
      </w:r>
      <w:r w:rsidR="00343444" w:rsidRPr="00343444">
        <w:rPr>
          <w:rFonts w:ascii="Calibri" w:eastAsia="Times New Roman" w:hAnsi="Calibri" w:cs="Calibri"/>
          <w:kern w:val="0"/>
          <w:sz w:val="24"/>
          <w:szCs w:val="24"/>
          <w:lang w:eastAsia="en-GB"/>
          <w14:ligatures w14:val="none"/>
        </w:rPr>
        <w:t xml:space="preserve"> by increasing the availability of undergraduate dental education. To enhance the accessibility of NHS care, the system will increase its capacity by 24% to accommodate 1,000 individuals by 2028/29, and thereafter expand by an additional 40% to accommodate over 1,100 individuals by 2031/32</w:t>
      </w:r>
      <w:r w:rsidR="00343444" w:rsidRPr="00343444">
        <w:rPr>
          <w:rFonts w:ascii="Calibri" w:hAnsi="Calibri" w:cs="Calibri"/>
          <w:sz w:val="24"/>
          <w:szCs w:val="24"/>
        </w:rPr>
        <w:t xml:space="preserve"> </w:t>
      </w:r>
      <w:r w:rsidR="00343444" w:rsidRPr="00343444">
        <w:rPr>
          <w:rFonts w:ascii="Calibri" w:eastAsia="Times New Roman" w:hAnsi="Calibri" w:cs="Calibri"/>
          <w:kern w:val="0"/>
          <w:sz w:val="24"/>
          <w:szCs w:val="24"/>
          <w:lang w:eastAsia="en-GB"/>
          <w14:ligatures w14:val="none"/>
        </w:rPr>
        <w:t>(NHS Employers, 2024). According to the OECD, Wales has one of the lowest dentist-to-population ratios among developed nations, with only 0.4 dentists per 1,000 inhabitants. There is a pressing necessity to increase efforts in attracting and retaining dentists in Wales, particularly in rural areas, which has been a cause of concern for the Liberal Democrats</w:t>
      </w:r>
      <w:r w:rsidR="00343444" w:rsidRPr="00343444">
        <w:rPr>
          <w:rFonts w:ascii="Calibri" w:eastAsia="Times New Roman" w:hAnsi="Calibri" w:cs="Calibri"/>
          <w:kern w:val="0"/>
          <w:sz w:val="24"/>
          <w:szCs w:val="24"/>
          <w:lang w:eastAsia="en-GB"/>
          <w14:ligatures w14:val="none"/>
        </w:rPr>
        <w:t xml:space="preserve"> (</w:t>
      </w:r>
      <w:r w:rsidR="00343444" w:rsidRPr="00343444">
        <w:rPr>
          <w:rFonts w:ascii="Calibri" w:hAnsi="Calibri" w:cs="Calibri"/>
          <w:sz w:val="24"/>
          <w:szCs w:val="24"/>
        </w:rPr>
        <w:t>Dodds,</w:t>
      </w:r>
      <w:r w:rsidR="00343444" w:rsidRPr="00343444">
        <w:rPr>
          <w:rFonts w:ascii="Calibri" w:hAnsi="Calibri" w:cs="Calibri"/>
          <w:sz w:val="24"/>
          <w:szCs w:val="24"/>
        </w:rPr>
        <w:t xml:space="preserve"> </w:t>
      </w:r>
      <w:r w:rsidR="00343444" w:rsidRPr="00343444">
        <w:rPr>
          <w:rFonts w:ascii="Calibri" w:hAnsi="Calibri" w:cs="Calibri"/>
          <w:sz w:val="24"/>
          <w:szCs w:val="24"/>
        </w:rPr>
        <w:t>2023)</w:t>
      </w:r>
      <w:r w:rsidR="00343444" w:rsidRPr="00343444">
        <w:rPr>
          <w:rFonts w:ascii="Calibri" w:eastAsia="Times New Roman" w:hAnsi="Calibri" w:cs="Calibri"/>
          <w:kern w:val="0"/>
          <w:sz w:val="24"/>
          <w:szCs w:val="24"/>
          <w:lang w:eastAsia="en-GB"/>
          <w14:ligatures w14:val="none"/>
        </w:rPr>
        <w:t>.</w:t>
      </w:r>
    </w:p>
    <w:p w14:paraId="706E8D8D" w14:textId="77777777" w:rsidR="002F3732" w:rsidRPr="00343444" w:rsidRDefault="002F3732" w:rsidP="002F3732">
      <w:pPr>
        <w:spacing w:after="0" w:line="240" w:lineRule="auto"/>
        <w:rPr>
          <w:rFonts w:ascii="Calibri" w:eastAsia="Times New Roman" w:hAnsi="Calibri" w:cs="Calibri"/>
          <w:kern w:val="0"/>
          <w:sz w:val="24"/>
          <w:szCs w:val="24"/>
          <w:lang w:eastAsia="en-GB"/>
          <w14:ligatures w14:val="none"/>
        </w:rPr>
      </w:pPr>
    </w:p>
    <w:p w14:paraId="2A1A3E85" w14:textId="77777777" w:rsidR="000C7E37" w:rsidRPr="00343444" w:rsidRDefault="000C7E37" w:rsidP="000C7E37">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r w:rsidRPr="00343444">
        <w:rPr>
          <w:rFonts w:ascii="Calibri" w:eastAsia="Times New Roman" w:hAnsi="Calibri" w:cs="Calibri"/>
          <w:color w:val="1D2228"/>
          <w:kern w:val="0"/>
          <w:sz w:val="24"/>
          <w:szCs w:val="24"/>
          <w:lang w:eastAsia="en-GB"/>
          <w14:ligatures w14:val="none"/>
        </w:rPr>
        <w:t xml:space="preserve">In conclusion, the widespread COVID-19 has significantly affected dental care administrations inside the NHS in Wales, UK, and poses critical challenges to both patients and dental experts. The usage of exacting disease control measures and social removing conventions has driven disturbances in benefit conveyance, resulting in drawn-out holding times and constrained get-to arrangements for patients. Also, increased dread about COVID-19 transmission has prevented a few people from looking for dental care inside and out, compounding existing incongruities in getting care. The plan for alteration laid out within the Bevan Commission Paper "Basically Judicious Healthcare" gives a system for moving forward the quality and effectiveness of healthcare conveyance in Wales, UK. In any case, the widespread prevalence has highlighted the requirement for a re-evaluation of existing procedures to address the interesting challenges confronted by dental care administrations. Whereas the standards of judicious healthcare, such as ensuring timely access to the correct care and advancing value-based healthcare, stay pertinent, there is a squeezing requirement for focusing on intercessions to relieve the effect of COVID-19 on dental care services. Moving forward, partners must work collaboratively to define down-to-earth arrangements aimed at improving the flexibility of dental practice in Wales, UK. This may include designating extra assets to bolster the execution of contamination control measures, extending capacity to address persistent accumulation, and advancing inventive approaches such as tele-dentistry to make strides in openness to care. By basically assessing the plan for alteration and executing it focused on intercessions, partners can explore the challenges posed by the COVID-19 widespread and guarantee the conveyance of high-quality, available dental care to </w:t>
      </w:r>
      <w:r w:rsidRPr="00343444">
        <w:rPr>
          <w:rFonts w:ascii="Calibri" w:eastAsia="Times New Roman" w:hAnsi="Calibri" w:cs="Calibri"/>
          <w:color w:val="1D2228"/>
          <w:kern w:val="0"/>
          <w:sz w:val="24"/>
          <w:szCs w:val="24"/>
          <w:lang w:eastAsia="en-GB"/>
          <w14:ligatures w14:val="none"/>
        </w:rPr>
        <w:lastRenderedPageBreak/>
        <w:t>all inhabitants of Wales, UK. Eventually, prioritising the well-being of patients and the supportability of dental care administrations will be fundamental to overcoming the challenges displayed by the widespread and building a more flexible healthcare framework for the future.</w:t>
      </w:r>
    </w:p>
    <w:p w14:paraId="4ACBE18B" w14:textId="4BDD4A8F" w:rsidR="003910B8" w:rsidRDefault="003910B8"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p>
    <w:p w14:paraId="616F0B75" w14:textId="77777777" w:rsidR="000C7E37" w:rsidRDefault="000C7E37" w:rsidP="003910B8">
      <w:pPr>
        <w:shd w:val="clear" w:color="auto" w:fill="FFFFFF"/>
        <w:spacing w:after="0" w:line="360" w:lineRule="auto"/>
        <w:jc w:val="both"/>
        <w:rPr>
          <w:rFonts w:ascii="Calibri" w:eastAsia="Times New Roman" w:hAnsi="Calibri" w:cs="Calibri"/>
          <w:color w:val="1D2228"/>
          <w:kern w:val="0"/>
          <w:sz w:val="24"/>
          <w:szCs w:val="24"/>
          <w:lang w:eastAsia="en-GB"/>
          <w14:ligatures w14:val="none"/>
        </w:rPr>
      </w:pPr>
    </w:p>
    <w:p w14:paraId="7354779A" w14:textId="77777777" w:rsidR="000C7E37" w:rsidRDefault="000C7E37" w:rsidP="000C7E37">
      <w:pPr>
        <w:shd w:val="clear" w:color="auto" w:fill="FFFFFF"/>
        <w:spacing w:after="0" w:line="240" w:lineRule="auto"/>
        <w:rPr>
          <w:rFonts w:ascii="Calibri" w:eastAsia="Times New Roman" w:hAnsi="Calibri" w:cs="Calibri"/>
          <w:b/>
          <w:bCs/>
          <w:color w:val="1D2228"/>
          <w:kern w:val="0"/>
          <w:sz w:val="28"/>
          <w:szCs w:val="28"/>
          <w:lang w:eastAsia="en-GB"/>
          <w14:ligatures w14:val="none"/>
        </w:rPr>
      </w:pPr>
      <w:r w:rsidRPr="00C0465B">
        <w:rPr>
          <w:rFonts w:ascii="Calibri" w:eastAsia="Times New Roman" w:hAnsi="Calibri" w:cs="Calibri"/>
          <w:b/>
          <w:bCs/>
          <w:color w:val="1D2228"/>
          <w:kern w:val="0"/>
          <w:sz w:val="28"/>
          <w:szCs w:val="28"/>
          <w:lang w:eastAsia="en-GB"/>
          <w14:ligatures w14:val="none"/>
        </w:rPr>
        <w:t>References</w:t>
      </w:r>
    </w:p>
    <w:p w14:paraId="0A7D3A19" w14:textId="77777777" w:rsidR="000C7E37" w:rsidRPr="00C0465B" w:rsidRDefault="000C7E37" w:rsidP="000C7E37">
      <w:pPr>
        <w:shd w:val="clear" w:color="auto" w:fill="FFFFFF"/>
        <w:spacing w:after="0" w:line="360" w:lineRule="auto"/>
        <w:rPr>
          <w:rFonts w:ascii="Calibri" w:eastAsia="Times New Roman" w:hAnsi="Calibri" w:cs="Calibri"/>
          <w:b/>
          <w:bCs/>
          <w:color w:val="1D2228"/>
          <w:kern w:val="0"/>
          <w:sz w:val="24"/>
          <w:szCs w:val="24"/>
          <w:lang w:eastAsia="en-GB"/>
          <w14:ligatures w14:val="none"/>
        </w:rPr>
      </w:pPr>
    </w:p>
    <w:p w14:paraId="012A7AF9" w14:textId="7CFCD10C"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AbdulRaheem, Y. (2023). Unveiling the Significance and Challenges of Integrating Prevention Levels in Healthcare Practice. </w:t>
      </w:r>
      <w:r w:rsidRPr="00B818A7">
        <w:rPr>
          <w:rFonts w:ascii="Calibri" w:hAnsi="Calibri" w:cs="Calibri"/>
          <w:i/>
          <w:iCs/>
        </w:rPr>
        <w:t>Unveiling the Significance and Challenges of Integrating Prevention Levels in Healthcare Practice</w:t>
      </w:r>
      <w:r w:rsidRPr="00B818A7">
        <w:rPr>
          <w:rFonts w:ascii="Calibri" w:hAnsi="Calibri" w:cs="Calibri"/>
        </w:rPr>
        <w:t xml:space="preserve">, 14(1), pp.1–6. Doi: </w:t>
      </w:r>
      <w:hyperlink r:id="rId7" w:history="1">
        <w:r w:rsidR="00B818A7" w:rsidRPr="00B818A7">
          <w:rPr>
            <w:rStyle w:val="Hyperlink"/>
            <w:rFonts w:ascii="Calibri" w:hAnsi="Calibri" w:cs="Calibri"/>
          </w:rPr>
          <w:t>https://doi.org/10.1177/21501319231186500</w:t>
        </w:r>
      </w:hyperlink>
      <w:r w:rsidRPr="00B818A7">
        <w:rPr>
          <w:rFonts w:ascii="Calibri" w:hAnsi="Calibri" w:cs="Calibri"/>
        </w:rPr>
        <w:t>.</w:t>
      </w:r>
    </w:p>
    <w:p w14:paraId="2B17BE61" w14:textId="5530A9B0" w:rsidR="00B818A7" w:rsidRPr="00B818A7" w:rsidRDefault="00B818A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AlRatroot, S., Alotaibi, G., AlBishi, F., Khan, S. and Ashraf Nazir, M. (2021). Dental Anxiety Amongst Pregnant Women: Relationship With Dental Attendance and Sociodemographic Factors. </w:t>
      </w:r>
      <w:r w:rsidRPr="00B818A7">
        <w:rPr>
          <w:rFonts w:ascii="Calibri" w:hAnsi="Calibri" w:cs="Calibri"/>
          <w:i/>
          <w:iCs/>
        </w:rPr>
        <w:t>International Dental Journal</w:t>
      </w:r>
      <w:r w:rsidRPr="00B818A7">
        <w:rPr>
          <w:rFonts w:ascii="Calibri" w:hAnsi="Calibri" w:cs="Calibri"/>
        </w:rPr>
        <w:t xml:space="preserve">, 72(2), pp.179–185. </w:t>
      </w:r>
      <w:r w:rsidRPr="00B818A7">
        <w:rPr>
          <w:rFonts w:ascii="Calibri" w:hAnsi="Calibri" w:cs="Calibri"/>
        </w:rPr>
        <w:t>Doi</w:t>
      </w:r>
      <w:r w:rsidRPr="00B818A7">
        <w:rPr>
          <w:rFonts w:ascii="Calibri" w:hAnsi="Calibri" w:cs="Calibri"/>
        </w:rPr>
        <w:t>:</w:t>
      </w:r>
      <w:r w:rsidRPr="00B818A7">
        <w:rPr>
          <w:rFonts w:ascii="Calibri" w:hAnsi="Calibri" w:cs="Calibri"/>
        </w:rPr>
        <w:t xml:space="preserve"> </w:t>
      </w:r>
      <w:hyperlink r:id="rId8" w:history="1">
        <w:r w:rsidRPr="00B818A7">
          <w:rPr>
            <w:rStyle w:val="Hyperlink"/>
            <w:rFonts w:ascii="Calibri" w:hAnsi="Calibri" w:cs="Calibri"/>
          </w:rPr>
          <w:t>https://doi.org/10.1016/j.identj.2021.05.007</w:t>
        </w:r>
      </w:hyperlink>
      <w:r w:rsidRPr="00B818A7">
        <w:rPr>
          <w:rFonts w:ascii="Calibri" w:hAnsi="Calibri" w:cs="Calibri"/>
        </w:rPr>
        <w:t>.</w:t>
      </w:r>
    </w:p>
    <w:p w14:paraId="55BC442C"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Aylward, M., Phillips, C. and Howson, H. (2013). </w:t>
      </w:r>
      <w:r w:rsidRPr="00B818A7">
        <w:rPr>
          <w:rFonts w:ascii="Calibri" w:hAnsi="Calibri" w:cs="Calibri"/>
          <w:i/>
          <w:iCs/>
        </w:rPr>
        <w:t>Bevan Commission Simply Prudent Healthcare Simply Prudent Healthcare -achieving better care and value for money in Wales -discussion paper</w:t>
      </w:r>
      <w:r w:rsidRPr="00B818A7">
        <w:rPr>
          <w:rFonts w:ascii="Calibri" w:hAnsi="Calibri" w:cs="Calibri"/>
        </w:rPr>
        <w:t xml:space="preserve">. [online] Bevan Commission. Available at: </w:t>
      </w:r>
      <w:hyperlink r:id="rId9" w:history="1">
        <w:r w:rsidRPr="00B818A7">
          <w:rPr>
            <w:rStyle w:val="Hyperlink"/>
            <w:rFonts w:ascii="Calibri" w:hAnsi="Calibri" w:cs="Calibri"/>
          </w:rPr>
          <w:t>https://bevancommission.org/wp-content/uploads/2023/09/Simply-prudent-healthcare.pdf</w:t>
        </w:r>
      </w:hyperlink>
      <w:r w:rsidRPr="00B818A7">
        <w:rPr>
          <w:rFonts w:ascii="Calibri" w:hAnsi="Calibri" w:cs="Calibri"/>
        </w:rPr>
        <w:t xml:space="preserve"> [Accessed 28 Apr. 2024].</w:t>
      </w:r>
    </w:p>
    <w:p w14:paraId="32904226"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BBC News (2023). NHS Wales: True scale of dentistry crisis unclear - MSs. </w:t>
      </w:r>
      <w:r w:rsidRPr="00B818A7">
        <w:rPr>
          <w:rFonts w:ascii="Calibri" w:hAnsi="Calibri" w:cs="Calibri"/>
          <w:i/>
          <w:iCs/>
        </w:rPr>
        <w:t>BBC News</w:t>
      </w:r>
      <w:r w:rsidRPr="00B818A7">
        <w:rPr>
          <w:rFonts w:ascii="Calibri" w:hAnsi="Calibri" w:cs="Calibri"/>
        </w:rPr>
        <w:t xml:space="preserve">. [online] 15 Feb. Available at: </w:t>
      </w:r>
      <w:hyperlink r:id="rId10" w:history="1">
        <w:r w:rsidRPr="00B818A7">
          <w:rPr>
            <w:rStyle w:val="Hyperlink"/>
            <w:rFonts w:ascii="Calibri" w:hAnsi="Calibri" w:cs="Calibri"/>
          </w:rPr>
          <w:t>https://www.bbc.co.uk/news/uk-wales-64646971</w:t>
        </w:r>
      </w:hyperlink>
      <w:r w:rsidRPr="00B818A7">
        <w:rPr>
          <w:rFonts w:ascii="Calibri" w:hAnsi="Calibri" w:cs="Calibri"/>
        </w:rPr>
        <w:t xml:space="preserve"> [Accessed 2 May 2024].</w:t>
      </w:r>
    </w:p>
    <w:p w14:paraId="63467BE7"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Benahmed, A.G., Gasmi, A., Anzar, W., Arshad, M. and Bjørklund, G. (2022). Improving safety in dental practices during the COVID-19 pandemic. </w:t>
      </w:r>
      <w:r w:rsidRPr="00B818A7">
        <w:rPr>
          <w:rFonts w:ascii="Calibri" w:hAnsi="Calibri" w:cs="Calibri"/>
          <w:i/>
          <w:iCs/>
        </w:rPr>
        <w:t>Health and Technology</w:t>
      </w:r>
      <w:r w:rsidRPr="00B818A7">
        <w:rPr>
          <w:rFonts w:ascii="Calibri" w:hAnsi="Calibri" w:cs="Calibri"/>
        </w:rPr>
        <w:t xml:space="preserve">, 12(1), pp.205–214. Doi: </w:t>
      </w:r>
      <w:hyperlink r:id="rId11" w:history="1">
        <w:r w:rsidRPr="00B818A7">
          <w:rPr>
            <w:rStyle w:val="Hyperlink"/>
            <w:rFonts w:ascii="Calibri" w:hAnsi="Calibri" w:cs="Calibri"/>
          </w:rPr>
          <w:t>https://doi.org/10.1007/s12553-021-00627-6</w:t>
        </w:r>
      </w:hyperlink>
      <w:r w:rsidRPr="00B818A7">
        <w:rPr>
          <w:rFonts w:ascii="Calibri" w:hAnsi="Calibri" w:cs="Calibri"/>
        </w:rPr>
        <w:t>.</w:t>
      </w:r>
    </w:p>
    <w:p w14:paraId="220C2D6E"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Care Quality Commission (2022). </w:t>
      </w:r>
      <w:r w:rsidRPr="00B818A7">
        <w:rPr>
          <w:rFonts w:ascii="Calibri" w:hAnsi="Calibri" w:cs="Calibri"/>
          <w:i/>
          <w:iCs/>
        </w:rPr>
        <w:t>COVID-19 Insight 10: Dental access during the pandemic | Care Quality Commission</w:t>
      </w:r>
      <w:r w:rsidRPr="00B818A7">
        <w:rPr>
          <w:rFonts w:ascii="Calibri" w:hAnsi="Calibri" w:cs="Calibri"/>
        </w:rPr>
        <w:t xml:space="preserve">. [online] www.cqc.org.uk. Available at: </w:t>
      </w:r>
      <w:hyperlink r:id="rId12" w:history="1">
        <w:r w:rsidRPr="00B818A7">
          <w:rPr>
            <w:rStyle w:val="Hyperlink"/>
            <w:rFonts w:ascii="Calibri" w:hAnsi="Calibri" w:cs="Calibri"/>
          </w:rPr>
          <w:t>https://www.cqc.org.uk/publications/major-reports/covid-19-insight-10-dental-access-during-pandemic</w:t>
        </w:r>
      </w:hyperlink>
      <w:r w:rsidRPr="00B818A7">
        <w:rPr>
          <w:rFonts w:ascii="Calibri" w:hAnsi="Calibri" w:cs="Calibri"/>
        </w:rPr>
        <w:t xml:space="preserve"> [Accessed 1 May 2024].</w:t>
      </w:r>
    </w:p>
    <w:p w14:paraId="483786A3"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Chhetri, D. and Zacarias, F. (2021). Advocacy for Evidence-Based Policy-Making in Public Health: Experiences and the Way Forward. </w:t>
      </w:r>
      <w:r w:rsidRPr="00B818A7">
        <w:rPr>
          <w:rFonts w:ascii="Calibri" w:hAnsi="Calibri" w:cs="Calibri"/>
          <w:i/>
          <w:iCs/>
        </w:rPr>
        <w:t>Journal of Health Management</w:t>
      </w:r>
      <w:r w:rsidRPr="00B818A7">
        <w:rPr>
          <w:rFonts w:ascii="Calibri" w:hAnsi="Calibri" w:cs="Calibri"/>
        </w:rPr>
        <w:t xml:space="preserve">, [online] 23(1), pp.85–94. Doi: </w:t>
      </w:r>
      <w:hyperlink r:id="rId13" w:history="1">
        <w:r w:rsidRPr="00B818A7">
          <w:rPr>
            <w:rStyle w:val="Hyperlink"/>
            <w:rFonts w:ascii="Calibri" w:hAnsi="Calibri" w:cs="Calibri"/>
          </w:rPr>
          <w:t>https://doi.org/10.1177/0972063421994948</w:t>
        </w:r>
      </w:hyperlink>
      <w:r w:rsidRPr="00B818A7">
        <w:rPr>
          <w:rFonts w:ascii="Calibri" w:hAnsi="Calibri" w:cs="Calibri"/>
        </w:rPr>
        <w:t>.</w:t>
      </w:r>
    </w:p>
    <w:p w14:paraId="15350577"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Christian, B.T., George, A., Veginadu, P., Villarosa, A.R., Makino, Y., Kim, W.J., Masood, M., Martin, R.P., Harada, Y. and Mijares-Majini, M.C. (2023). Strategies to integrate oral health into primary care: a systematic review. </w:t>
      </w:r>
      <w:r w:rsidRPr="00B818A7">
        <w:rPr>
          <w:rFonts w:ascii="Calibri" w:hAnsi="Calibri" w:cs="Calibri"/>
          <w:i/>
          <w:iCs/>
        </w:rPr>
        <w:t>BMJ Open</w:t>
      </w:r>
      <w:r w:rsidRPr="00B818A7">
        <w:rPr>
          <w:rFonts w:ascii="Calibri" w:hAnsi="Calibri" w:cs="Calibri"/>
        </w:rPr>
        <w:t xml:space="preserve">, 13(7), pp. e070622–e070622. Doi: </w:t>
      </w:r>
      <w:hyperlink r:id="rId14" w:history="1">
        <w:r w:rsidRPr="00B818A7">
          <w:rPr>
            <w:rStyle w:val="Hyperlink"/>
            <w:rFonts w:ascii="Calibri" w:hAnsi="Calibri" w:cs="Calibri"/>
          </w:rPr>
          <w:t>https://doi.org/10.1136/bmjopen-2022-070622</w:t>
        </w:r>
      </w:hyperlink>
      <w:r w:rsidRPr="00B818A7">
        <w:rPr>
          <w:rFonts w:ascii="Calibri" w:hAnsi="Calibri" w:cs="Calibri"/>
        </w:rPr>
        <w:t>.</w:t>
      </w:r>
    </w:p>
    <w:p w14:paraId="2E1F6F70"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DentalElements356 (2023). </w:t>
      </w:r>
      <w:r w:rsidRPr="00B818A7">
        <w:rPr>
          <w:rFonts w:ascii="Calibri" w:hAnsi="Calibri" w:cs="Calibri"/>
          <w:i/>
          <w:iCs/>
        </w:rPr>
        <w:t>Why is dentistry so expensive, and why is it not available on NHS?</w:t>
      </w:r>
      <w:r w:rsidRPr="00B818A7">
        <w:rPr>
          <w:rFonts w:ascii="Calibri" w:hAnsi="Calibri" w:cs="Calibri"/>
        </w:rPr>
        <w:t xml:space="preserve"> [online] Dental Elements. Available at: https://dentalelements.co.uk/why-is-dentistry-so-expensive-and-why-is-it-not-available-on-nhs/ [Accessed 2 May 2024].</w:t>
      </w:r>
    </w:p>
    <w:p w14:paraId="0702E0ED"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Devenish, K., Hatherley, S. and Jones, S. (2022a). </w:t>
      </w:r>
      <w:r w:rsidRPr="00B818A7">
        <w:rPr>
          <w:rFonts w:ascii="Calibri" w:hAnsi="Calibri" w:cs="Calibri"/>
          <w:i/>
          <w:iCs/>
        </w:rPr>
        <w:t>Dentistry Part 1 – Can you access dental care when you need it?</w:t>
      </w:r>
      <w:r w:rsidRPr="00B818A7">
        <w:rPr>
          <w:rFonts w:ascii="Calibri" w:hAnsi="Calibri" w:cs="Calibri"/>
        </w:rPr>
        <w:t xml:space="preserve"> [online] Senedd Research, Welsh Parliament. Available at: </w:t>
      </w:r>
      <w:hyperlink r:id="rId15" w:history="1">
        <w:r w:rsidRPr="00B818A7">
          <w:rPr>
            <w:rStyle w:val="Hyperlink"/>
            <w:rFonts w:ascii="Calibri" w:hAnsi="Calibri" w:cs="Calibri"/>
          </w:rPr>
          <w:t>https://research.senedd.wales/research-articles/dentistry-part-1-can-you-access-dental-care-when-you-need-it/</w:t>
        </w:r>
      </w:hyperlink>
      <w:r w:rsidRPr="00B818A7">
        <w:rPr>
          <w:rFonts w:ascii="Calibri" w:hAnsi="Calibri" w:cs="Calibri"/>
        </w:rPr>
        <w:t xml:space="preserve"> [Accessed 1 May 2024].</w:t>
      </w:r>
    </w:p>
    <w:p w14:paraId="147B9148" w14:textId="6DED51A6"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Devenish, K., Hatherley, S. and Jones, S. (2022b). </w:t>
      </w:r>
      <w:r w:rsidRPr="00B818A7">
        <w:rPr>
          <w:rFonts w:ascii="Calibri" w:hAnsi="Calibri" w:cs="Calibri"/>
          <w:i/>
          <w:iCs/>
        </w:rPr>
        <w:t>Dentistry Part 2 – Wales’ oral health gap</w:t>
      </w:r>
      <w:r w:rsidRPr="00B818A7">
        <w:rPr>
          <w:rFonts w:ascii="Calibri" w:hAnsi="Calibri" w:cs="Calibri"/>
        </w:rPr>
        <w:t xml:space="preserve">. [online] Senedd Research, Welsh Parliament. Available at: </w:t>
      </w:r>
      <w:hyperlink r:id="rId16" w:history="1">
        <w:r w:rsidR="00404B0B" w:rsidRPr="00B818A7">
          <w:rPr>
            <w:rStyle w:val="Hyperlink"/>
            <w:rFonts w:ascii="Calibri" w:hAnsi="Calibri" w:cs="Calibri"/>
          </w:rPr>
          <w:t>https://research.senedd.wales/research-articles/dentistry-part-2-wales-oral-health-gap/</w:t>
        </w:r>
      </w:hyperlink>
      <w:r w:rsidRPr="00B818A7">
        <w:rPr>
          <w:rFonts w:ascii="Calibri" w:hAnsi="Calibri" w:cs="Calibri"/>
        </w:rPr>
        <w:t xml:space="preserve"> [Accessed 2 May 2024].</w:t>
      </w:r>
    </w:p>
    <w:p w14:paraId="63813EF0"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DHSC Media (2024). </w:t>
      </w:r>
      <w:r w:rsidRPr="00B818A7">
        <w:rPr>
          <w:rFonts w:ascii="Calibri" w:hAnsi="Calibri" w:cs="Calibri"/>
          <w:i/>
          <w:iCs/>
        </w:rPr>
        <w:t>Dental recovery plan: everything you need to know. - Department of Health and Social Care Media Centre</w:t>
      </w:r>
      <w:r w:rsidRPr="00B818A7">
        <w:rPr>
          <w:rFonts w:ascii="Calibri" w:hAnsi="Calibri" w:cs="Calibri"/>
        </w:rPr>
        <w:t xml:space="preserve">. [online] healthmedia.blog.gov.uk. Available at: </w:t>
      </w:r>
      <w:hyperlink r:id="rId17" w:history="1">
        <w:r w:rsidRPr="00B818A7">
          <w:rPr>
            <w:rStyle w:val="Hyperlink"/>
            <w:rFonts w:ascii="Calibri" w:hAnsi="Calibri" w:cs="Calibri"/>
          </w:rPr>
          <w:t>https://healthmedia.blog.gov.uk/2024/02/07/dental-recovery-plan-everything-you-need-to-know/</w:t>
        </w:r>
      </w:hyperlink>
      <w:r w:rsidRPr="00B818A7">
        <w:rPr>
          <w:rFonts w:ascii="Calibri" w:hAnsi="Calibri" w:cs="Calibri"/>
        </w:rPr>
        <w:t xml:space="preserve"> [Accessed 1 May 2024].</w:t>
      </w:r>
    </w:p>
    <w:p w14:paraId="70585779"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Dodds, J. (2023). </w:t>
      </w:r>
      <w:r w:rsidRPr="00B818A7">
        <w:rPr>
          <w:rFonts w:ascii="Calibri" w:hAnsi="Calibri" w:cs="Calibri"/>
          <w:i/>
          <w:iCs/>
        </w:rPr>
        <w:t>Filling the gap: Fixing NHS Dentistry in Wales</w:t>
      </w:r>
      <w:r w:rsidRPr="00B818A7">
        <w:rPr>
          <w:rFonts w:ascii="Calibri" w:hAnsi="Calibri" w:cs="Calibri"/>
        </w:rPr>
        <w:t xml:space="preserve">. [online] </w:t>
      </w:r>
      <w:r w:rsidRPr="00B818A7">
        <w:rPr>
          <w:rFonts w:ascii="Calibri" w:hAnsi="Calibri" w:cs="Calibri"/>
          <w:i/>
          <w:iCs/>
        </w:rPr>
        <w:t>Welsh Liberal Democrats</w:t>
      </w:r>
      <w:r w:rsidRPr="00B818A7">
        <w:rPr>
          <w:rFonts w:ascii="Calibri" w:hAnsi="Calibri" w:cs="Calibri"/>
        </w:rPr>
        <w:t xml:space="preserve">. Available at: </w:t>
      </w:r>
      <w:hyperlink r:id="rId18" w:history="1">
        <w:r w:rsidRPr="00B818A7">
          <w:rPr>
            <w:rStyle w:val="Hyperlink"/>
            <w:rFonts w:ascii="Calibri" w:hAnsi="Calibri" w:cs="Calibri"/>
          </w:rPr>
          <w:t>https://www.libdems.wales/fileadmin/groups/512/Images/Campaign_Images/Dentist_Report_Full_in_English.pdf</w:t>
        </w:r>
      </w:hyperlink>
      <w:r w:rsidRPr="00B818A7">
        <w:rPr>
          <w:rFonts w:ascii="Calibri" w:hAnsi="Calibri" w:cs="Calibri"/>
        </w:rPr>
        <w:t xml:space="preserve"> [Accessed 1 May 2024].</w:t>
      </w:r>
    </w:p>
    <w:p w14:paraId="0820B871"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lastRenderedPageBreak/>
        <w:t xml:space="preserve">Evans, D., Mills, I., Burns, L., Bryce, M. and Hanks, S. (2023). The dental workforce recruitment and retention crisis in the UK. </w:t>
      </w:r>
      <w:r w:rsidRPr="00B818A7">
        <w:rPr>
          <w:rFonts w:ascii="Calibri" w:hAnsi="Calibri" w:cs="Calibri"/>
          <w:i/>
          <w:iCs/>
        </w:rPr>
        <w:t>British Dental Journal</w:t>
      </w:r>
      <w:r w:rsidRPr="00B818A7">
        <w:rPr>
          <w:rFonts w:ascii="Calibri" w:hAnsi="Calibri" w:cs="Calibri"/>
        </w:rPr>
        <w:t xml:space="preserve">, [online] 234(8), pp.573–577. Doi: </w:t>
      </w:r>
      <w:hyperlink r:id="rId19" w:history="1">
        <w:r w:rsidRPr="00B818A7">
          <w:rPr>
            <w:rStyle w:val="Hyperlink"/>
            <w:rFonts w:ascii="Calibri" w:hAnsi="Calibri" w:cs="Calibri"/>
          </w:rPr>
          <w:t>https://doi.org/10.1038/s41415-023-5737-5</w:t>
        </w:r>
      </w:hyperlink>
      <w:r w:rsidRPr="00B818A7">
        <w:rPr>
          <w:rFonts w:ascii="Calibri" w:hAnsi="Calibri" w:cs="Calibri"/>
        </w:rPr>
        <w:t>.</w:t>
      </w:r>
    </w:p>
    <w:p w14:paraId="6A5087B6"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Forgrave, A. (2024). </w:t>
      </w:r>
      <w:r w:rsidRPr="00B818A7">
        <w:rPr>
          <w:rFonts w:ascii="Calibri" w:hAnsi="Calibri" w:cs="Calibri"/>
          <w:i/>
          <w:iCs/>
        </w:rPr>
        <w:t>10,000 dental patients told all routine check-ups stopped</w:t>
      </w:r>
      <w:r w:rsidRPr="00B818A7">
        <w:rPr>
          <w:rFonts w:ascii="Calibri" w:hAnsi="Calibri" w:cs="Calibri"/>
        </w:rPr>
        <w:t xml:space="preserve">. [online] North Wales Live. Available at: </w:t>
      </w:r>
      <w:hyperlink r:id="rId20" w:history="1">
        <w:r w:rsidRPr="00B818A7">
          <w:rPr>
            <w:rStyle w:val="Hyperlink"/>
            <w:rFonts w:ascii="Calibri" w:hAnsi="Calibri" w:cs="Calibri"/>
          </w:rPr>
          <w:t>https://www.dailypost.co.uk/news/north-wales-news/10000-nhs-dental-patients-anglesey-28521721</w:t>
        </w:r>
      </w:hyperlink>
      <w:r w:rsidRPr="00B818A7">
        <w:rPr>
          <w:rFonts w:ascii="Calibri" w:hAnsi="Calibri" w:cs="Calibri"/>
        </w:rPr>
        <w:t xml:space="preserve"> [Accessed 1 May 2024].</w:t>
      </w:r>
    </w:p>
    <w:p w14:paraId="2E7347F4"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Frontier Economics (2023). </w:t>
      </w:r>
      <w:r w:rsidRPr="00B818A7">
        <w:rPr>
          <w:rFonts w:ascii="Calibri" w:hAnsi="Calibri" w:cs="Calibri"/>
          <w:i/>
          <w:iCs/>
        </w:rPr>
        <w:t>ECONOMIC VALUE OF GOOD ORAL HEALTH</w:t>
      </w:r>
      <w:r w:rsidRPr="00B818A7">
        <w:rPr>
          <w:rFonts w:ascii="Calibri" w:hAnsi="Calibri" w:cs="Calibri"/>
        </w:rPr>
        <w:t xml:space="preserve">. [online] Frontier Economics Ltd. Available at: </w:t>
      </w:r>
      <w:hyperlink r:id="rId21" w:history="1">
        <w:r w:rsidRPr="00B818A7">
          <w:rPr>
            <w:rStyle w:val="Hyperlink"/>
            <w:rFonts w:ascii="Calibri" w:hAnsi="Calibri" w:cs="Calibri"/>
          </w:rPr>
          <w:t>https://www.frontier-economics.com/media/s2flx2ib/frontier-preventative-oral-health-value.pdf</w:t>
        </w:r>
      </w:hyperlink>
      <w:r w:rsidRPr="00B818A7">
        <w:rPr>
          <w:rFonts w:ascii="Calibri" w:hAnsi="Calibri" w:cs="Calibri"/>
        </w:rPr>
        <w:t xml:space="preserve"> [Accessed 1 May 2024].</w:t>
      </w:r>
    </w:p>
    <w:p w14:paraId="179C38A1"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Gelbier, S. (2023). The British Association for the Study of Community Dentistry, its journal, Community Dental Health, and the origins of dental public health: a 50-year celebration. </w:t>
      </w:r>
      <w:r w:rsidRPr="00B818A7">
        <w:rPr>
          <w:rFonts w:ascii="Calibri" w:hAnsi="Calibri" w:cs="Calibri"/>
          <w:i/>
          <w:iCs/>
        </w:rPr>
        <w:t>British Dental Journal</w:t>
      </w:r>
      <w:r w:rsidRPr="00B818A7">
        <w:rPr>
          <w:rFonts w:ascii="Calibri" w:hAnsi="Calibri" w:cs="Calibri"/>
        </w:rPr>
        <w:t xml:space="preserve">, 235(8), pp.630–636. Doi: </w:t>
      </w:r>
      <w:hyperlink r:id="rId22" w:history="1">
        <w:r w:rsidRPr="00B818A7">
          <w:rPr>
            <w:rStyle w:val="Hyperlink"/>
            <w:rFonts w:ascii="Calibri" w:hAnsi="Calibri" w:cs="Calibri"/>
          </w:rPr>
          <w:t>https://doi.org/10.1038/s41415-023-6386-4</w:t>
        </w:r>
      </w:hyperlink>
      <w:r w:rsidRPr="00B818A7">
        <w:rPr>
          <w:rFonts w:ascii="Calibri" w:hAnsi="Calibri" w:cs="Calibri"/>
        </w:rPr>
        <w:t>.</w:t>
      </w:r>
    </w:p>
    <w:p w14:paraId="5F353BEC" w14:textId="77777777" w:rsidR="000C7E3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Glick, M. and Williams, D.M. (2021). FDI Vision 2030: Delivering Optimal Oral Health for All. </w:t>
      </w:r>
      <w:r w:rsidRPr="00B818A7">
        <w:rPr>
          <w:rFonts w:ascii="Calibri" w:hAnsi="Calibri" w:cs="Calibri"/>
          <w:i/>
          <w:iCs/>
        </w:rPr>
        <w:t>International Dental Journal</w:t>
      </w:r>
      <w:r w:rsidRPr="00B818A7">
        <w:rPr>
          <w:rFonts w:ascii="Calibri" w:hAnsi="Calibri" w:cs="Calibri"/>
        </w:rPr>
        <w:t xml:space="preserve">, 71(1), pp.3–4. Doi: </w:t>
      </w:r>
      <w:hyperlink r:id="rId23" w:history="1">
        <w:r w:rsidRPr="00B818A7">
          <w:rPr>
            <w:rStyle w:val="Hyperlink"/>
            <w:rFonts w:ascii="Calibri" w:hAnsi="Calibri" w:cs="Calibri"/>
          </w:rPr>
          <w:t>https://doi.org/10.1016/j.identj.2020.12.026</w:t>
        </w:r>
      </w:hyperlink>
      <w:r w:rsidRPr="00B818A7">
        <w:rPr>
          <w:rFonts w:ascii="Calibri" w:hAnsi="Calibri" w:cs="Calibri"/>
        </w:rPr>
        <w:t xml:space="preserve">. </w:t>
      </w:r>
    </w:p>
    <w:p w14:paraId="6E51904C" w14:textId="5BE73DC4" w:rsidR="00343444" w:rsidRPr="00343444" w:rsidRDefault="00343444" w:rsidP="00B818A7">
      <w:pPr>
        <w:pStyle w:val="NormalWeb"/>
        <w:spacing w:before="0" w:beforeAutospacing="0" w:after="240" w:afterAutospacing="0" w:line="360" w:lineRule="auto"/>
        <w:rPr>
          <w:rFonts w:ascii="Calibri" w:hAnsi="Calibri" w:cs="Calibri"/>
        </w:rPr>
      </w:pPr>
      <w:r w:rsidRPr="00343444">
        <w:rPr>
          <w:rFonts w:ascii="Calibri" w:hAnsi="Calibri" w:cs="Calibri"/>
        </w:rPr>
        <w:t xml:space="preserve">GOV.UK (2024). </w:t>
      </w:r>
      <w:r w:rsidRPr="00343444">
        <w:rPr>
          <w:rFonts w:ascii="Calibri" w:hAnsi="Calibri" w:cs="Calibri"/>
          <w:i/>
          <w:iCs/>
        </w:rPr>
        <w:t>Faster, simpler and fairer: our plan to recover and reform NHS dentistry</w:t>
      </w:r>
      <w:r w:rsidRPr="00343444">
        <w:rPr>
          <w:rFonts w:ascii="Calibri" w:hAnsi="Calibri" w:cs="Calibri"/>
        </w:rPr>
        <w:t xml:space="preserve">. [online] GOV.UK. Available at: </w:t>
      </w:r>
      <w:hyperlink r:id="rId24" w:history="1">
        <w:r w:rsidRPr="00327764">
          <w:rPr>
            <w:rStyle w:val="Hyperlink"/>
            <w:rFonts w:ascii="Calibri" w:hAnsi="Calibri" w:cs="Calibri"/>
          </w:rPr>
          <w:t>https://www.gov.uk/government/publications/our-plan-to-recover-and-reform-nhs-dentistry/faster-simpler-and-fairer-our-plan-to-recover-and-reform-nhs-dentistry</w:t>
        </w:r>
      </w:hyperlink>
      <w:r>
        <w:rPr>
          <w:rFonts w:ascii="Calibri" w:hAnsi="Calibri" w:cs="Calibri"/>
        </w:rPr>
        <w:t xml:space="preserve"> </w:t>
      </w:r>
      <w:r w:rsidRPr="00343444">
        <w:rPr>
          <w:rFonts w:ascii="Calibri" w:hAnsi="Calibri" w:cs="Calibri"/>
        </w:rPr>
        <w:t>[Accessed 1 May 2024].</w:t>
      </w:r>
    </w:p>
    <w:p w14:paraId="77C744FB" w14:textId="195BAF4C" w:rsidR="00404B0B" w:rsidRPr="00B818A7" w:rsidRDefault="00404B0B"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Grant, K. (2022). </w:t>
      </w:r>
      <w:r w:rsidRPr="00B818A7">
        <w:rPr>
          <w:rFonts w:ascii="Calibri" w:hAnsi="Calibri" w:cs="Calibri"/>
          <w:i/>
          <w:iCs/>
        </w:rPr>
        <w:t>‘No dentist will see me’: 1 million pregnant women and new mothers denied free NHS dental care</w:t>
      </w:r>
      <w:r w:rsidRPr="00B818A7">
        <w:rPr>
          <w:rFonts w:ascii="Calibri" w:hAnsi="Calibri" w:cs="Calibri"/>
        </w:rPr>
        <w:t xml:space="preserve">. [online] inews.co.uk. Available at: </w:t>
      </w:r>
      <w:hyperlink r:id="rId25" w:history="1">
        <w:r w:rsidRPr="00B818A7">
          <w:rPr>
            <w:rStyle w:val="Hyperlink"/>
            <w:rFonts w:ascii="Calibri" w:hAnsi="Calibri" w:cs="Calibri"/>
          </w:rPr>
          <w:t>https://inews.co.uk/news/health/nhs-denntist-appointment-1m-pregnant-women-and-new-mothers-denied-free-dental-care-1837632</w:t>
        </w:r>
      </w:hyperlink>
      <w:r w:rsidRPr="00B818A7">
        <w:rPr>
          <w:rFonts w:ascii="Calibri" w:hAnsi="Calibri" w:cs="Calibri"/>
        </w:rPr>
        <w:t xml:space="preserve"> </w:t>
      </w:r>
      <w:r w:rsidRPr="00B818A7">
        <w:rPr>
          <w:rFonts w:ascii="Calibri" w:hAnsi="Calibri" w:cs="Calibri"/>
        </w:rPr>
        <w:t>[Accessed 1 May 2024].</w:t>
      </w:r>
    </w:p>
    <w:p w14:paraId="1848B8DC"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Harris, R., Lowers, V., Best, A., Burnside, G., Clarkson, J. and Hulme, C. (2024). Behavioural intervention to promote the uptake of planned care in urgent dental care attenders: a feasibility randomised controlled trial. </w:t>
      </w:r>
      <w:r w:rsidRPr="00B818A7">
        <w:rPr>
          <w:rFonts w:ascii="Calibri" w:hAnsi="Calibri" w:cs="Calibri"/>
          <w:i/>
          <w:iCs/>
        </w:rPr>
        <w:t>BMC oral health</w:t>
      </w:r>
      <w:r w:rsidRPr="00B818A7">
        <w:rPr>
          <w:rFonts w:ascii="Calibri" w:hAnsi="Calibri" w:cs="Calibri"/>
        </w:rPr>
        <w:t xml:space="preserve">, 24(1). Doi: </w:t>
      </w:r>
      <w:hyperlink r:id="rId26" w:history="1">
        <w:r w:rsidRPr="00B818A7">
          <w:rPr>
            <w:rStyle w:val="Hyperlink"/>
            <w:rFonts w:ascii="Calibri" w:hAnsi="Calibri" w:cs="Calibri"/>
          </w:rPr>
          <w:t>https://doi.org/10.1186/s12903-024-03942-2</w:t>
        </w:r>
      </w:hyperlink>
      <w:r w:rsidRPr="00B818A7">
        <w:rPr>
          <w:rFonts w:ascii="Calibri" w:hAnsi="Calibri" w:cs="Calibri"/>
        </w:rPr>
        <w:t>.</w:t>
      </w:r>
    </w:p>
    <w:p w14:paraId="38E88785"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lastRenderedPageBreak/>
        <w:t xml:space="preserve">Healthwatch (2024). </w:t>
      </w:r>
      <w:r w:rsidRPr="00B818A7">
        <w:rPr>
          <w:rFonts w:ascii="Calibri" w:hAnsi="Calibri" w:cs="Calibri"/>
          <w:i/>
          <w:iCs/>
        </w:rPr>
        <w:t>Our position on NHS dentistry | Healthwatch</w:t>
      </w:r>
      <w:r w:rsidRPr="00B818A7">
        <w:rPr>
          <w:rFonts w:ascii="Calibri" w:hAnsi="Calibri" w:cs="Calibri"/>
        </w:rPr>
        <w:t xml:space="preserve">. [online] www.healthwatch.co.uk. Available at: </w:t>
      </w:r>
      <w:hyperlink r:id="rId27" w:history="1">
        <w:r w:rsidRPr="00B818A7">
          <w:rPr>
            <w:rStyle w:val="Hyperlink"/>
            <w:rFonts w:ascii="Calibri" w:hAnsi="Calibri" w:cs="Calibri"/>
          </w:rPr>
          <w:t>https://www.healthwatch.co.uk/news/2024-02-01/our-position-nhs-dentistry</w:t>
        </w:r>
      </w:hyperlink>
      <w:r w:rsidRPr="00B818A7">
        <w:rPr>
          <w:rFonts w:ascii="Calibri" w:hAnsi="Calibri" w:cs="Calibri"/>
        </w:rPr>
        <w:t xml:space="preserve"> [Accessed 28 Apr. 2024].</w:t>
      </w:r>
    </w:p>
    <w:p w14:paraId="4BA3CA9D"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James, R. (2023). </w:t>
      </w:r>
      <w:r w:rsidRPr="00B818A7">
        <w:rPr>
          <w:rFonts w:ascii="Calibri" w:hAnsi="Calibri" w:cs="Calibri"/>
          <w:i/>
          <w:iCs/>
        </w:rPr>
        <w:t>Filling the gap: improving access to NHS dentistry in Wales.</w:t>
      </w:r>
      <w:r w:rsidRPr="00B818A7">
        <w:rPr>
          <w:rFonts w:ascii="Calibri" w:hAnsi="Calibri" w:cs="Calibri"/>
        </w:rPr>
        <w:t xml:space="preserve"> [online] Research Senedd Wales. Available at: </w:t>
      </w:r>
      <w:hyperlink r:id="rId28" w:history="1">
        <w:r w:rsidRPr="00B818A7">
          <w:rPr>
            <w:rStyle w:val="Hyperlink"/>
            <w:rFonts w:ascii="Calibri" w:hAnsi="Calibri" w:cs="Calibri"/>
          </w:rPr>
          <w:t>https://research.senedd.wales/research-articles/filling-the-gap-improving-access-to-nhs-dentistry-in-wales/</w:t>
        </w:r>
      </w:hyperlink>
      <w:r w:rsidRPr="00B818A7">
        <w:rPr>
          <w:rFonts w:ascii="Calibri" w:hAnsi="Calibri" w:cs="Calibri"/>
        </w:rPr>
        <w:t xml:space="preserve"> [Accessed 1 May 2024].</w:t>
      </w:r>
    </w:p>
    <w:p w14:paraId="65A0C5F2"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Jo, O., Kruger, E. and Tennant, M. (2020). Geospatial analysis of the urban and rural/remote distribution of dental services in Scotland, Wales and Northern Ireland. </w:t>
      </w:r>
      <w:r w:rsidRPr="00B818A7">
        <w:rPr>
          <w:rFonts w:ascii="Calibri" w:hAnsi="Calibri" w:cs="Calibri"/>
          <w:i/>
          <w:iCs/>
        </w:rPr>
        <w:t>International Dental Journal</w:t>
      </w:r>
      <w:r w:rsidRPr="00B818A7">
        <w:rPr>
          <w:rFonts w:ascii="Calibri" w:hAnsi="Calibri" w:cs="Calibri"/>
        </w:rPr>
        <w:t xml:space="preserve">, 70(6), pp.444–454. Doi: </w:t>
      </w:r>
      <w:hyperlink r:id="rId29" w:history="1">
        <w:r w:rsidRPr="00B818A7">
          <w:rPr>
            <w:rStyle w:val="Hyperlink"/>
            <w:rFonts w:ascii="Calibri" w:hAnsi="Calibri" w:cs="Calibri"/>
          </w:rPr>
          <w:t>https://doi.org/10.1111/idj.12590</w:t>
        </w:r>
      </w:hyperlink>
      <w:r w:rsidRPr="00B818A7">
        <w:rPr>
          <w:rFonts w:ascii="Calibri" w:hAnsi="Calibri" w:cs="Calibri"/>
        </w:rPr>
        <w:t>.</w:t>
      </w:r>
    </w:p>
    <w:p w14:paraId="63D6B7BE"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Jo, O., Kruger, E. and Tennant, M. (2021). Disparities in the geographic distribution of NHS general dental care services in England. </w:t>
      </w:r>
      <w:r w:rsidRPr="00B818A7">
        <w:rPr>
          <w:rFonts w:ascii="Calibri" w:hAnsi="Calibri" w:cs="Calibri"/>
          <w:i/>
          <w:iCs/>
        </w:rPr>
        <w:t>British Dental Journal</w:t>
      </w:r>
      <w:r w:rsidRPr="00B818A7">
        <w:rPr>
          <w:rFonts w:ascii="Calibri" w:hAnsi="Calibri" w:cs="Calibri"/>
        </w:rPr>
        <w:t xml:space="preserve">. Doi: </w:t>
      </w:r>
      <w:hyperlink r:id="rId30" w:history="1">
        <w:r w:rsidRPr="00B818A7">
          <w:rPr>
            <w:rStyle w:val="Hyperlink"/>
            <w:rFonts w:ascii="Calibri" w:hAnsi="Calibri" w:cs="Calibri"/>
          </w:rPr>
          <w:t>https://doi.org/10.1038/s41415-021-3005-0</w:t>
        </w:r>
      </w:hyperlink>
      <w:r w:rsidRPr="00B818A7">
        <w:rPr>
          <w:rFonts w:ascii="Calibri" w:hAnsi="Calibri" w:cs="Calibri"/>
        </w:rPr>
        <w:t xml:space="preserve">. </w:t>
      </w:r>
    </w:p>
    <w:p w14:paraId="3F53E444" w14:textId="7D8AD858"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Keat, R. (2021). COVID-19 lockdown and recovery: a dental public health perspective from Lancashire and South Cumbria. </w:t>
      </w:r>
      <w:r w:rsidRPr="00B818A7">
        <w:rPr>
          <w:rFonts w:ascii="Calibri" w:hAnsi="Calibri" w:cs="Calibri"/>
          <w:i/>
          <w:iCs/>
        </w:rPr>
        <w:t>Primary Dental Journal</w:t>
      </w:r>
      <w:r w:rsidRPr="00B818A7">
        <w:rPr>
          <w:rFonts w:ascii="Calibri" w:hAnsi="Calibri" w:cs="Calibri"/>
        </w:rPr>
        <w:t xml:space="preserve">, 10(3), pp.31–40. Doi: </w:t>
      </w:r>
      <w:hyperlink r:id="rId31" w:history="1">
        <w:r w:rsidR="00343444" w:rsidRPr="00327764">
          <w:rPr>
            <w:rStyle w:val="Hyperlink"/>
            <w:rFonts w:ascii="Calibri" w:hAnsi="Calibri" w:cs="Calibri"/>
          </w:rPr>
          <w:t>https://doi.org/10.1177/20501684211033395</w:t>
        </w:r>
      </w:hyperlink>
      <w:r w:rsidRPr="00B818A7">
        <w:rPr>
          <w:rFonts w:ascii="Calibri" w:hAnsi="Calibri" w:cs="Calibri"/>
        </w:rPr>
        <w:t>.</w:t>
      </w:r>
    </w:p>
    <w:p w14:paraId="1068E24B" w14:textId="77777777" w:rsidR="000C7E37" w:rsidRPr="00B818A7" w:rsidRDefault="000C7E37" w:rsidP="00B818A7">
      <w:pPr>
        <w:spacing w:after="240" w:line="360" w:lineRule="auto"/>
        <w:rPr>
          <w:rFonts w:ascii="Calibri" w:hAnsi="Calibri" w:cs="Calibri"/>
          <w:sz w:val="24"/>
          <w:szCs w:val="24"/>
        </w:rPr>
      </w:pPr>
      <w:r w:rsidRPr="00B818A7">
        <w:rPr>
          <w:rFonts w:ascii="Calibri" w:hAnsi="Calibri" w:cs="Calibri"/>
          <w:sz w:val="24"/>
          <w:szCs w:val="24"/>
        </w:rPr>
        <w:t xml:space="preserve">KilBride, K., Heron, S., Wheeler, S., Sterritt, H., and Howells, J. (2023). </w:t>
      </w:r>
      <w:r w:rsidRPr="00B818A7">
        <w:rPr>
          <w:rFonts w:ascii="Calibri" w:hAnsi="Calibri" w:cs="Calibri"/>
          <w:i/>
          <w:iCs/>
          <w:sz w:val="24"/>
          <w:szCs w:val="24"/>
        </w:rPr>
        <w:t>Research into “Good Access” in Community Pharmacy, NHS Dentistry and Allied Health Professional Services</w:t>
      </w:r>
      <w:r w:rsidRPr="00B818A7">
        <w:rPr>
          <w:rFonts w:ascii="Calibri" w:hAnsi="Calibri" w:cs="Calibri"/>
          <w:sz w:val="24"/>
          <w:szCs w:val="24"/>
        </w:rPr>
        <w:t xml:space="preserve">. Cardiff: Welsh Government, GSR report number 106/2013. Available at: </w:t>
      </w:r>
      <w:hyperlink r:id="rId32" w:history="1">
        <w:r w:rsidRPr="00B818A7">
          <w:rPr>
            <w:rStyle w:val="Hyperlink"/>
            <w:rFonts w:ascii="Calibri" w:hAnsi="Calibri" w:cs="Calibri"/>
            <w:sz w:val="24"/>
            <w:szCs w:val="24"/>
          </w:rPr>
          <w:t>https://www.gov.wales/research-good-access-community-pharmacy-nhs-dentistry-andallied-health-professional-services</w:t>
        </w:r>
      </w:hyperlink>
      <w:r w:rsidRPr="00B818A7">
        <w:rPr>
          <w:rFonts w:ascii="Calibri" w:hAnsi="Calibri" w:cs="Calibri"/>
          <w:sz w:val="24"/>
          <w:szCs w:val="24"/>
        </w:rPr>
        <w:t xml:space="preserve"> [Accessed 28 Apr. 2024].</w:t>
      </w:r>
    </w:p>
    <w:p w14:paraId="22BE05B4"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Kristensen, C.B., Asimakopoulou, K. and Scambler, S. (2023). Enhancing patient-centred care in dentistry: a narrative review. </w:t>
      </w:r>
      <w:r w:rsidRPr="00B818A7">
        <w:rPr>
          <w:rFonts w:ascii="Calibri" w:hAnsi="Calibri" w:cs="Calibri"/>
          <w:i/>
          <w:iCs/>
        </w:rPr>
        <w:t>British Medical Bulletin</w:t>
      </w:r>
      <w:r w:rsidRPr="00B818A7">
        <w:rPr>
          <w:rFonts w:ascii="Calibri" w:hAnsi="Calibri" w:cs="Calibri"/>
        </w:rPr>
        <w:t xml:space="preserve">, 148(1), pp.79–88. Doi: </w:t>
      </w:r>
      <w:hyperlink r:id="rId33" w:history="1">
        <w:r w:rsidRPr="00B818A7">
          <w:rPr>
            <w:rStyle w:val="Hyperlink"/>
            <w:rFonts w:ascii="Calibri" w:hAnsi="Calibri" w:cs="Calibri"/>
          </w:rPr>
          <w:t>https://doi.org/10.1093/bmb/ldad026</w:t>
        </w:r>
      </w:hyperlink>
      <w:r w:rsidRPr="00B818A7">
        <w:rPr>
          <w:rFonts w:ascii="Calibri" w:hAnsi="Calibri" w:cs="Calibri"/>
        </w:rPr>
        <w:t>.</w:t>
      </w:r>
    </w:p>
    <w:p w14:paraId="6EED958B"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Li, C., Wang, J., Wang‎, S. and Zhang, Y. (2023). A Review of IoT Applications in Healthcare. </w:t>
      </w:r>
      <w:r w:rsidRPr="00B818A7">
        <w:rPr>
          <w:rFonts w:ascii="Calibri" w:hAnsi="Calibri" w:cs="Calibri"/>
          <w:i/>
          <w:iCs/>
        </w:rPr>
        <w:t>Neurocomputing</w:t>
      </w:r>
      <w:r w:rsidRPr="00B818A7">
        <w:rPr>
          <w:rFonts w:ascii="Calibri" w:hAnsi="Calibri" w:cs="Calibri"/>
        </w:rPr>
        <w:t xml:space="preserve">, [online] 565, p.127017. Doi: </w:t>
      </w:r>
      <w:hyperlink r:id="rId34" w:history="1">
        <w:r w:rsidRPr="00B818A7">
          <w:rPr>
            <w:rStyle w:val="Hyperlink"/>
            <w:rFonts w:ascii="Calibri" w:hAnsi="Calibri" w:cs="Calibri"/>
          </w:rPr>
          <w:t>https://doi.org/10.1016/j.neucom.2023.127017</w:t>
        </w:r>
      </w:hyperlink>
      <w:r w:rsidRPr="00B818A7">
        <w:rPr>
          <w:rFonts w:ascii="Calibri" w:hAnsi="Calibri" w:cs="Calibri"/>
        </w:rPr>
        <w:t>.</w:t>
      </w:r>
    </w:p>
    <w:p w14:paraId="2B8ED674"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lastRenderedPageBreak/>
        <w:t xml:space="preserve">Mccann, H. (2024). </w:t>
      </w:r>
      <w:r w:rsidRPr="00B818A7">
        <w:rPr>
          <w:rFonts w:ascii="Calibri" w:hAnsi="Calibri" w:cs="Calibri"/>
          <w:i/>
          <w:iCs/>
        </w:rPr>
        <w:t>Evidence Review: January - March 2024</w:t>
      </w:r>
      <w:r w:rsidRPr="00B818A7">
        <w:rPr>
          <w:rFonts w:ascii="Calibri" w:hAnsi="Calibri" w:cs="Calibri"/>
        </w:rPr>
        <w:t xml:space="preserve">. [online] Bevan Commission. Available at: </w:t>
      </w:r>
      <w:hyperlink r:id="rId35" w:history="1">
        <w:r w:rsidRPr="00B818A7">
          <w:rPr>
            <w:rStyle w:val="Hyperlink"/>
            <w:rFonts w:ascii="Calibri" w:hAnsi="Calibri" w:cs="Calibri"/>
          </w:rPr>
          <w:t>https://bevancommission.org/evidence-review-january-march-2024/</w:t>
        </w:r>
      </w:hyperlink>
      <w:r w:rsidRPr="00B818A7">
        <w:rPr>
          <w:rFonts w:ascii="Calibri" w:hAnsi="Calibri" w:cs="Calibri"/>
        </w:rPr>
        <w:t xml:space="preserve"> [Accessed 1 May 2024].</w:t>
      </w:r>
    </w:p>
    <w:p w14:paraId="21C5FBC8"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Mehlmann-Wicks, J. (2022). </w:t>
      </w:r>
      <w:r w:rsidRPr="00B818A7">
        <w:rPr>
          <w:rFonts w:ascii="Calibri" w:hAnsi="Calibri" w:cs="Calibri"/>
          <w:i/>
          <w:iCs/>
        </w:rPr>
        <w:t>COVID-19: Impact of the Pandemic on Healthcare Delivery</w:t>
      </w:r>
      <w:r w:rsidRPr="00B818A7">
        <w:rPr>
          <w:rFonts w:ascii="Calibri" w:hAnsi="Calibri" w:cs="Calibri"/>
        </w:rPr>
        <w:t xml:space="preserve">. [online] The British Medical Association. Available at: </w:t>
      </w:r>
      <w:hyperlink r:id="rId36" w:history="1">
        <w:r w:rsidRPr="00B818A7">
          <w:rPr>
            <w:rStyle w:val="Hyperlink"/>
            <w:rFonts w:ascii="Calibri" w:hAnsi="Calibri" w:cs="Calibri"/>
          </w:rPr>
          <w:t>https://www.bma.org.uk/advice-and-support/covid-19/what-the-bma-is-doing/covid-19-impact-of-the-pandemic-on-healthcare-delivery</w:t>
        </w:r>
      </w:hyperlink>
      <w:r w:rsidRPr="00B818A7">
        <w:rPr>
          <w:rFonts w:ascii="Calibri" w:hAnsi="Calibri" w:cs="Calibri"/>
        </w:rPr>
        <w:t xml:space="preserve"> [Accessed 28 Apr. 2024].</w:t>
      </w:r>
    </w:p>
    <w:p w14:paraId="4358E0C0"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Moynihan, R., Sanders, S., Michaleff, Z.A., Scott, A.M., Clark, J., To, E.J., Jones, M., Kitchener, E., Fox, M., Johansson, M., Lang, E., Duggan, A., Scott, I. and Albarqouni, L. (2021). Impact of COVID-19 Pandemic on Utilisation of Healthcare services: a Systematic Review. </w:t>
      </w:r>
      <w:r w:rsidRPr="00B818A7">
        <w:rPr>
          <w:rFonts w:ascii="Calibri" w:hAnsi="Calibri" w:cs="Calibri"/>
          <w:i/>
          <w:iCs/>
        </w:rPr>
        <w:t>BMJ Open</w:t>
      </w:r>
      <w:r w:rsidRPr="00B818A7">
        <w:rPr>
          <w:rFonts w:ascii="Calibri" w:hAnsi="Calibri" w:cs="Calibri"/>
        </w:rPr>
        <w:t xml:space="preserve">, [online] 11(3), p.e045343. Doi: </w:t>
      </w:r>
      <w:hyperlink r:id="rId37" w:history="1">
        <w:r w:rsidRPr="00B818A7">
          <w:rPr>
            <w:rStyle w:val="Hyperlink"/>
            <w:rFonts w:ascii="Calibri" w:hAnsi="Calibri" w:cs="Calibri"/>
          </w:rPr>
          <w:t>https://doi.org/10.1136/bmjopen-2020-045343</w:t>
        </w:r>
      </w:hyperlink>
      <w:r w:rsidRPr="00B818A7">
        <w:rPr>
          <w:rFonts w:ascii="Calibri" w:hAnsi="Calibri" w:cs="Calibri"/>
        </w:rPr>
        <w:t>.</w:t>
      </w:r>
    </w:p>
    <w:p w14:paraId="34077606" w14:textId="03FBE94B" w:rsidR="00404B0B" w:rsidRPr="00B818A7" w:rsidRDefault="00404B0B"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Newton, S. (2023). </w:t>
      </w:r>
      <w:r w:rsidRPr="00B818A7">
        <w:rPr>
          <w:rFonts w:ascii="Calibri" w:hAnsi="Calibri" w:cs="Calibri"/>
          <w:i/>
          <w:iCs/>
        </w:rPr>
        <w:t>People forced to pull out their own teeth amid NHS dental crisis, report finds</w:t>
      </w:r>
      <w:r w:rsidRPr="00B818A7">
        <w:rPr>
          <w:rFonts w:ascii="Calibri" w:hAnsi="Calibri" w:cs="Calibri"/>
        </w:rPr>
        <w:t xml:space="preserve">. [online] The Independent. Available at: </w:t>
      </w:r>
      <w:hyperlink r:id="rId38" w:history="1">
        <w:r w:rsidRPr="00B818A7">
          <w:rPr>
            <w:rStyle w:val="Hyperlink"/>
            <w:rFonts w:ascii="Calibri" w:hAnsi="Calibri" w:cs="Calibri"/>
          </w:rPr>
          <w:t>https://www.independent.co.uk/news/uk/home-news/teeth-nhs-dental-crisis-dentist-b2374906.html</w:t>
        </w:r>
      </w:hyperlink>
      <w:r w:rsidRPr="00B818A7">
        <w:rPr>
          <w:rFonts w:ascii="Calibri" w:hAnsi="Calibri" w:cs="Calibri"/>
        </w:rPr>
        <w:t xml:space="preserve"> </w:t>
      </w:r>
      <w:r w:rsidRPr="00B818A7">
        <w:rPr>
          <w:rFonts w:ascii="Calibri" w:hAnsi="Calibri" w:cs="Calibri"/>
        </w:rPr>
        <w:t>[Accessed 1 May 2024].</w:t>
      </w:r>
    </w:p>
    <w:p w14:paraId="43B30F53" w14:textId="77777777" w:rsidR="000C7E3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NHS Confederation. (2023). </w:t>
      </w:r>
      <w:r w:rsidRPr="00B818A7">
        <w:rPr>
          <w:rFonts w:ascii="Calibri" w:hAnsi="Calibri" w:cs="Calibri"/>
          <w:i/>
          <w:iCs/>
        </w:rPr>
        <w:t>Briefing for Members of the Senedd: Debate on dentistry</w:t>
      </w:r>
      <w:r w:rsidRPr="00B818A7">
        <w:rPr>
          <w:rFonts w:ascii="Calibri" w:hAnsi="Calibri" w:cs="Calibri"/>
        </w:rPr>
        <w:t xml:space="preserve">. [online] Available at: </w:t>
      </w:r>
      <w:hyperlink r:id="rId39" w:history="1">
        <w:r w:rsidRPr="00B818A7">
          <w:rPr>
            <w:rStyle w:val="Hyperlink"/>
            <w:rFonts w:ascii="Calibri" w:hAnsi="Calibri" w:cs="Calibri"/>
          </w:rPr>
          <w:t>https://www.nhsconfed.org/publications/briefing-members-senedd-debate-dentistry</w:t>
        </w:r>
      </w:hyperlink>
      <w:r w:rsidRPr="00B818A7">
        <w:rPr>
          <w:rFonts w:ascii="Calibri" w:hAnsi="Calibri" w:cs="Calibri"/>
        </w:rPr>
        <w:t xml:space="preserve"> [Accessed 2 May 2024].</w:t>
      </w:r>
    </w:p>
    <w:p w14:paraId="02638136" w14:textId="59B4D10A" w:rsidR="00343444" w:rsidRPr="00343444" w:rsidRDefault="00343444" w:rsidP="00B818A7">
      <w:pPr>
        <w:pStyle w:val="NormalWeb"/>
        <w:spacing w:before="0" w:beforeAutospacing="0" w:after="240" w:afterAutospacing="0" w:line="360" w:lineRule="auto"/>
        <w:rPr>
          <w:rFonts w:ascii="Calibri" w:hAnsi="Calibri" w:cs="Calibri"/>
        </w:rPr>
      </w:pPr>
      <w:r w:rsidRPr="00343444">
        <w:rPr>
          <w:rFonts w:ascii="Calibri" w:hAnsi="Calibri" w:cs="Calibri"/>
        </w:rPr>
        <w:t xml:space="preserve">NHS Employers (2024). </w:t>
      </w:r>
      <w:r w:rsidRPr="00343444">
        <w:rPr>
          <w:rFonts w:ascii="Calibri" w:hAnsi="Calibri" w:cs="Calibri"/>
          <w:i/>
          <w:iCs/>
        </w:rPr>
        <w:t>New plans to recover and reform NHS dentistry | NHS Employers</w:t>
      </w:r>
      <w:r w:rsidRPr="00343444">
        <w:rPr>
          <w:rFonts w:ascii="Calibri" w:hAnsi="Calibri" w:cs="Calibri"/>
        </w:rPr>
        <w:t xml:space="preserve">. [online] www.nhsemployers.org. Available at: </w:t>
      </w:r>
      <w:hyperlink r:id="rId40" w:history="1">
        <w:r w:rsidRPr="00327764">
          <w:rPr>
            <w:rStyle w:val="Hyperlink"/>
            <w:rFonts w:ascii="Calibri" w:hAnsi="Calibri" w:cs="Calibri"/>
          </w:rPr>
          <w:t>https://www.nhsemployers.org/news/new-plans-recover-and-reform-nhs-dentistry#:~:text=We%20welcome%20the%20increase%20in</w:t>
        </w:r>
      </w:hyperlink>
      <w:r w:rsidRPr="00343444">
        <w:rPr>
          <w:rFonts w:ascii="Calibri" w:hAnsi="Calibri" w:cs="Calibri"/>
        </w:rPr>
        <w:t xml:space="preserve"> [Accessed 1 May 2024].</w:t>
      </w:r>
    </w:p>
    <w:p w14:paraId="475FBA5E"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ONS (2021). </w:t>
      </w:r>
      <w:r w:rsidRPr="00B818A7">
        <w:rPr>
          <w:rFonts w:ascii="Calibri" w:hAnsi="Calibri" w:cs="Calibri"/>
          <w:i/>
          <w:iCs/>
        </w:rPr>
        <w:t>Coronavirus and the social impacts on Great Britain - Office for National Statistics</w:t>
      </w:r>
      <w:r w:rsidRPr="00B818A7">
        <w:rPr>
          <w:rFonts w:ascii="Calibri" w:hAnsi="Calibri" w:cs="Calibri"/>
        </w:rPr>
        <w:t xml:space="preserve">. [online] www.ons.gov.uk. Available at: </w:t>
      </w:r>
      <w:hyperlink r:id="rId41" w:history="1">
        <w:r w:rsidRPr="00B818A7">
          <w:rPr>
            <w:rStyle w:val="Hyperlink"/>
            <w:rFonts w:ascii="Calibri" w:hAnsi="Calibri" w:cs="Calibri"/>
          </w:rPr>
          <w:t>https://www.ons.gov.uk/peoplepopulationandcommunity/healthandsocialcare/healthandwellbeing/bulletins/coronavirusandthesocialimpactsongreatbritain/3december2021</w:t>
        </w:r>
      </w:hyperlink>
      <w:r w:rsidRPr="00B818A7">
        <w:rPr>
          <w:rFonts w:ascii="Calibri" w:hAnsi="Calibri" w:cs="Calibri"/>
        </w:rPr>
        <w:t xml:space="preserve"> [Accessed 1 May 2024].</w:t>
      </w:r>
    </w:p>
    <w:p w14:paraId="3E7D9279"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lastRenderedPageBreak/>
        <w:t xml:space="preserve">Oral Health Foundation. (2024). </w:t>
      </w:r>
      <w:r w:rsidRPr="00B818A7">
        <w:rPr>
          <w:rFonts w:ascii="Calibri" w:hAnsi="Calibri" w:cs="Calibri"/>
          <w:i/>
          <w:iCs/>
        </w:rPr>
        <w:t>Unpacking the Government’s New Dental Recovery Plan: A game changer or just talk?</w:t>
      </w:r>
      <w:r w:rsidRPr="00B818A7">
        <w:rPr>
          <w:rFonts w:ascii="Calibri" w:hAnsi="Calibri" w:cs="Calibri"/>
        </w:rPr>
        <w:t xml:space="preserve"> [online] Available at: </w:t>
      </w:r>
      <w:hyperlink r:id="rId42" w:history="1">
        <w:r w:rsidRPr="00B818A7">
          <w:rPr>
            <w:rStyle w:val="Hyperlink"/>
            <w:rFonts w:ascii="Calibri" w:hAnsi="Calibri" w:cs="Calibri"/>
          </w:rPr>
          <w:t>https://www.dentalhealth.org/news/unpacking-the-governments-new-dental-recovery-plan-a-game-changer-or-just-talk</w:t>
        </w:r>
      </w:hyperlink>
      <w:r w:rsidRPr="00B818A7">
        <w:rPr>
          <w:rFonts w:ascii="Calibri" w:hAnsi="Calibri" w:cs="Calibri"/>
        </w:rPr>
        <w:t xml:space="preserve"> [Accessed 1 May 2024].</w:t>
      </w:r>
    </w:p>
    <w:p w14:paraId="7268FC21"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Primary and Community Care Academy. (2024). </w:t>
      </w:r>
      <w:r w:rsidRPr="00B818A7">
        <w:rPr>
          <w:rFonts w:ascii="Calibri" w:hAnsi="Calibri" w:cs="Calibri"/>
          <w:i/>
          <w:iCs/>
        </w:rPr>
        <w:t>North Wales Dental Service – Primary and Community Care Academy</w:t>
      </w:r>
      <w:r w:rsidRPr="00B818A7">
        <w:rPr>
          <w:rFonts w:ascii="Calibri" w:hAnsi="Calibri" w:cs="Calibri"/>
        </w:rPr>
        <w:t xml:space="preserve">. [online] Available at: </w:t>
      </w:r>
      <w:hyperlink r:id="rId43" w:history="1">
        <w:r w:rsidRPr="00B818A7">
          <w:rPr>
            <w:rStyle w:val="Hyperlink"/>
            <w:rFonts w:ascii="Calibri" w:hAnsi="Calibri" w:cs="Calibri"/>
          </w:rPr>
          <w:t>http://www.primarycare-online.co.uk/north-wales-dental-service/</w:t>
        </w:r>
      </w:hyperlink>
      <w:r w:rsidRPr="00B818A7">
        <w:rPr>
          <w:rFonts w:ascii="Calibri" w:hAnsi="Calibri" w:cs="Calibri"/>
        </w:rPr>
        <w:t xml:space="preserve"> [Accessed 1 May 2024].</w:t>
      </w:r>
    </w:p>
    <w:p w14:paraId="409D6577"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Public Health Wales. (2023). </w:t>
      </w:r>
      <w:r w:rsidRPr="00B818A7">
        <w:rPr>
          <w:rFonts w:ascii="Calibri" w:hAnsi="Calibri" w:cs="Calibri"/>
          <w:i/>
          <w:iCs/>
        </w:rPr>
        <w:t>Embedding prevention in primary and community health care can help increase resilience.</w:t>
      </w:r>
      <w:r w:rsidRPr="00B818A7">
        <w:rPr>
          <w:rFonts w:ascii="Calibri" w:hAnsi="Calibri" w:cs="Calibri"/>
        </w:rPr>
        <w:t xml:space="preserve"> [online] Available at: </w:t>
      </w:r>
      <w:hyperlink r:id="rId44" w:history="1">
        <w:r w:rsidRPr="00B818A7">
          <w:rPr>
            <w:rStyle w:val="Hyperlink"/>
            <w:rFonts w:ascii="Calibri" w:hAnsi="Calibri" w:cs="Calibri"/>
          </w:rPr>
          <w:t>https://phw.nhs.wales/news/embedding-prevention-in-primary-and-community-health-care-can-help-increase-resilience/</w:t>
        </w:r>
      </w:hyperlink>
      <w:r w:rsidRPr="00B818A7">
        <w:rPr>
          <w:rFonts w:ascii="Calibri" w:hAnsi="Calibri" w:cs="Calibri"/>
        </w:rPr>
        <w:t xml:space="preserve"> [Accessed 2 May 2024].</w:t>
      </w:r>
    </w:p>
    <w:p w14:paraId="714A5A39"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RCPCH. (2024). </w:t>
      </w:r>
      <w:r w:rsidRPr="00B818A7">
        <w:rPr>
          <w:rFonts w:ascii="Calibri" w:hAnsi="Calibri" w:cs="Calibri"/>
          <w:i/>
          <w:iCs/>
        </w:rPr>
        <w:t>Dentistry (Wales) – consultation response</w:t>
      </w:r>
      <w:r w:rsidRPr="00B818A7">
        <w:rPr>
          <w:rFonts w:ascii="Calibri" w:hAnsi="Calibri" w:cs="Calibri"/>
        </w:rPr>
        <w:t xml:space="preserve">. [online] </w:t>
      </w:r>
      <w:r w:rsidRPr="00B818A7">
        <w:rPr>
          <w:rFonts w:ascii="Calibri" w:hAnsi="Calibri" w:cs="Calibri"/>
          <w:i/>
          <w:iCs/>
        </w:rPr>
        <w:t>Royal College of Paediatrics and Child Health</w:t>
      </w:r>
      <w:r w:rsidRPr="00B818A7">
        <w:rPr>
          <w:rFonts w:ascii="Calibri" w:hAnsi="Calibri" w:cs="Calibri"/>
        </w:rPr>
        <w:t xml:space="preserve">. Available at: </w:t>
      </w:r>
      <w:hyperlink r:id="rId45" w:history="1">
        <w:r w:rsidRPr="00B818A7">
          <w:rPr>
            <w:rStyle w:val="Hyperlink"/>
            <w:rFonts w:ascii="Calibri" w:hAnsi="Calibri" w:cs="Calibri"/>
          </w:rPr>
          <w:t>https://www.rcpch.ac.uk/resources/dentistry-wales-consultation-response-0</w:t>
        </w:r>
      </w:hyperlink>
      <w:r w:rsidRPr="00B818A7">
        <w:rPr>
          <w:rFonts w:ascii="Calibri" w:hAnsi="Calibri" w:cs="Calibri"/>
        </w:rPr>
        <w:t xml:space="preserve"> [Accessed 1 May 2024].</w:t>
      </w:r>
    </w:p>
    <w:p w14:paraId="4C742E4C"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Richards, W., Ameen, J., Coll, A.-M. and Filipponi, T. (2020). The Balance between Oral Health Needs and Supply Induced Demand in Welsh Dental Services. </w:t>
      </w:r>
      <w:r w:rsidRPr="00B818A7">
        <w:rPr>
          <w:rFonts w:ascii="Calibri" w:hAnsi="Calibri" w:cs="Calibri"/>
          <w:i/>
          <w:iCs/>
        </w:rPr>
        <w:t>Research Square (Research Square)</w:t>
      </w:r>
      <w:r w:rsidRPr="00B818A7">
        <w:rPr>
          <w:rFonts w:ascii="Calibri" w:hAnsi="Calibri" w:cs="Calibri"/>
        </w:rPr>
        <w:t xml:space="preserve">. Doi: </w:t>
      </w:r>
      <w:hyperlink r:id="rId46" w:history="1">
        <w:r w:rsidRPr="00B818A7">
          <w:rPr>
            <w:rStyle w:val="Hyperlink"/>
            <w:rFonts w:ascii="Calibri" w:hAnsi="Calibri" w:cs="Calibri"/>
          </w:rPr>
          <w:t>https://doi.org/10.21203/rs.3.rs-94859/v1</w:t>
        </w:r>
      </w:hyperlink>
      <w:r w:rsidRPr="00B818A7">
        <w:rPr>
          <w:rFonts w:ascii="Calibri" w:hAnsi="Calibri" w:cs="Calibri"/>
        </w:rPr>
        <w:t>.</w:t>
      </w:r>
    </w:p>
    <w:p w14:paraId="2021018A"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Sutton, C., Prowse, J., McVey, L., Elshehaly, M., Neagu, D., Montague, J., Alvarado, N., Tissiman, C., O’Connell, K., Eyers, E., Faisal, M. and Randell, R. (2023). Strategic workforce planning in health and social care – an international perspective: A scoping review. </w:t>
      </w:r>
      <w:r w:rsidRPr="00B818A7">
        <w:rPr>
          <w:rFonts w:ascii="Calibri" w:hAnsi="Calibri" w:cs="Calibri"/>
          <w:i/>
          <w:iCs/>
        </w:rPr>
        <w:t>Health policy</w:t>
      </w:r>
      <w:r w:rsidRPr="00B818A7">
        <w:rPr>
          <w:rFonts w:ascii="Calibri" w:hAnsi="Calibri" w:cs="Calibri"/>
        </w:rPr>
        <w:t xml:space="preserve">, 132, pp.104827–104827. Doi: </w:t>
      </w:r>
      <w:hyperlink r:id="rId47" w:history="1">
        <w:r w:rsidRPr="00B818A7">
          <w:rPr>
            <w:rStyle w:val="Hyperlink"/>
            <w:rFonts w:ascii="Calibri" w:hAnsi="Calibri" w:cs="Calibri"/>
          </w:rPr>
          <w:t>https://doi.org/10.1016/j.healthpol.2023.104827</w:t>
        </w:r>
      </w:hyperlink>
      <w:r w:rsidRPr="00B818A7">
        <w:rPr>
          <w:rFonts w:ascii="Calibri" w:hAnsi="Calibri" w:cs="Calibri"/>
        </w:rPr>
        <w:t>.</w:t>
      </w:r>
    </w:p>
    <w:p w14:paraId="2D44BC23"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Swansea Bay Community Health Council (2022). </w:t>
      </w:r>
      <w:r w:rsidRPr="00B818A7">
        <w:rPr>
          <w:rFonts w:ascii="Calibri" w:hAnsi="Calibri" w:cs="Calibri"/>
          <w:i/>
          <w:iCs/>
        </w:rPr>
        <w:t>Accessing NHS dental care Getting to the Root of the Problem</w:t>
      </w:r>
      <w:r w:rsidRPr="00B818A7">
        <w:rPr>
          <w:rFonts w:ascii="Calibri" w:hAnsi="Calibri" w:cs="Calibri"/>
        </w:rPr>
        <w:t xml:space="preserve">. [online] </w:t>
      </w:r>
      <w:r w:rsidRPr="00B818A7">
        <w:rPr>
          <w:rFonts w:ascii="Calibri" w:hAnsi="Calibri" w:cs="Calibri"/>
          <w:i/>
          <w:iCs/>
        </w:rPr>
        <w:t>Swansea Bay Community Health Council</w:t>
      </w:r>
      <w:r w:rsidRPr="00B818A7">
        <w:rPr>
          <w:rFonts w:ascii="Calibri" w:hAnsi="Calibri" w:cs="Calibri"/>
        </w:rPr>
        <w:t xml:space="preserve">. Available at: </w:t>
      </w:r>
      <w:hyperlink r:id="rId48" w:history="1">
        <w:r w:rsidRPr="00B818A7">
          <w:rPr>
            <w:rStyle w:val="Hyperlink"/>
            <w:rFonts w:ascii="Calibri" w:hAnsi="Calibri" w:cs="Calibri"/>
          </w:rPr>
          <w:t>https://sbuhb.nhs.wales/about-us/key-documents-folder/quality-and-safety-committee-papers/quality-and-safety-committee-april-2022/4-2-appendix-4-pdf/</w:t>
        </w:r>
      </w:hyperlink>
      <w:r w:rsidRPr="00B818A7">
        <w:rPr>
          <w:rFonts w:ascii="Calibri" w:hAnsi="Calibri" w:cs="Calibri"/>
        </w:rPr>
        <w:t xml:space="preserve"> [Accessed 1 May 2024].</w:t>
      </w:r>
    </w:p>
    <w:p w14:paraId="40F25C9D"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lastRenderedPageBreak/>
        <w:t xml:space="preserve">The Guardian (2023). A high price to pay for the collapse in NHS dentistry. </w:t>
      </w:r>
      <w:r w:rsidRPr="00B818A7">
        <w:rPr>
          <w:rFonts w:ascii="Calibri" w:hAnsi="Calibri" w:cs="Calibri"/>
          <w:i/>
          <w:iCs/>
        </w:rPr>
        <w:t>The Guardian</w:t>
      </w:r>
      <w:r w:rsidRPr="00B818A7">
        <w:rPr>
          <w:rFonts w:ascii="Calibri" w:hAnsi="Calibri" w:cs="Calibri"/>
        </w:rPr>
        <w:t xml:space="preserve">. [online] 16 Jul. Available at: </w:t>
      </w:r>
      <w:hyperlink r:id="rId49" w:history="1">
        <w:r w:rsidRPr="00B818A7">
          <w:rPr>
            <w:rStyle w:val="Hyperlink"/>
            <w:rFonts w:ascii="Calibri" w:hAnsi="Calibri" w:cs="Calibri"/>
          </w:rPr>
          <w:t>https://www.theguardian.com/society/2023/jul/16/a-high-price-to-pay-for-the-collapse-in-nhs-dentistry</w:t>
        </w:r>
      </w:hyperlink>
      <w:r w:rsidRPr="00B818A7">
        <w:rPr>
          <w:rFonts w:ascii="Calibri" w:hAnsi="Calibri" w:cs="Calibri"/>
        </w:rPr>
        <w:t xml:space="preserve"> [Accessed 30 Apr. 2024].</w:t>
      </w:r>
    </w:p>
    <w:p w14:paraId="2CD7BAF8"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The King's Fund (2024). </w:t>
      </w:r>
      <w:r w:rsidRPr="00B818A7">
        <w:rPr>
          <w:rFonts w:ascii="Calibri" w:hAnsi="Calibri" w:cs="Calibri"/>
          <w:i/>
          <w:iCs/>
        </w:rPr>
        <w:t>Reflecting on 75 years of the NHS</w:t>
      </w:r>
      <w:r w:rsidRPr="00B818A7">
        <w:rPr>
          <w:rFonts w:ascii="Calibri" w:hAnsi="Calibri" w:cs="Calibri"/>
        </w:rPr>
        <w:t xml:space="preserve">. [online] The King’s Fund. Available at: </w:t>
      </w:r>
      <w:hyperlink r:id="rId50" w:history="1">
        <w:r w:rsidRPr="00B818A7">
          <w:rPr>
            <w:rStyle w:val="Hyperlink"/>
            <w:rFonts w:ascii="Calibri" w:hAnsi="Calibri" w:cs="Calibri"/>
          </w:rPr>
          <w:t>https://www.kingsfund.org.uk/insight-and-analysis/projects/reflecting-75-years-nhs</w:t>
        </w:r>
      </w:hyperlink>
      <w:r w:rsidRPr="00B818A7">
        <w:rPr>
          <w:rFonts w:ascii="Calibri" w:hAnsi="Calibri" w:cs="Calibri"/>
        </w:rPr>
        <w:t xml:space="preserve"> [Accessed 28 Apr. 2024].</w:t>
      </w:r>
    </w:p>
    <w:p w14:paraId="6B2C7DF4"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Thorp, A. (2023). </w:t>
      </w:r>
      <w:r w:rsidRPr="00B818A7">
        <w:rPr>
          <w:rFonts w:ascii="Calibri" w:hAnsi="Calibri" w:cs="Calibri"/>
          <w:i/>
          <w:iCs/>
        </w:rPr>
        <w:t>A summary report on the NHS General/Personal Dental Services (GDS/PDS) Quality Assurance Self – Assessment (QAS) 2022</w:t>
      </w:r>
      <w:r w:rsidRPr="00B818A7">
        <w:rPr>
          <w:rFonts w:ascii="Calibri" w:hAnsi="Calibri" w:cs="Calibri"/>
        </w:rPr>
        <w:t xml:space="preserve">. [online] Public Health Wales. Available at: </w:t>
      </w:r>
      <w:hyperlink r:id="rId51" w:history="1">
        <w:r w:rsidRPr="00B818A7">
          <w:rPr>
            <w:rStyle w:val="Hyperlink"/>
            <w:rFonts w:ascii="Calibri" w:hAnsi="Calibri" w:cs="Calibri"/>
          </w:rPr>
          <w:t>https://phw.nhs.wales/services-and-teams/dental-public-health/dental-services-quality/qas-national-2022-report/</w:t>
        </w:r>
      </w:hyperlink>
      <w:r w:rsidRPr="00B818A7">
        <w:rPr>
          <w:rFonts w:ascii="Calibri" w:hAnsi="Calibri" w:cs="Calibri"/>
        </w:rPr>
        <w:t xml:space="preserve"> [Accessed 2 May 2024].</w:t>
      </w:r>
    </w:p>
    <w:p w14:paraId="24E8ECE2"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UK Parliament. (2023). </w:t>
      </w:r>
      <w:r w:rsidRPr="00B818A7">
        <w:rPr>
          <w:rFonts w:ascii="Calibri" w:hAnsi="Calibri" w:cs="Calibri"/>
          <w:i/>
          <w:iCs/>
        </w:rPr>
        <w:t>Evaluation of Government commitments made on the digitisation of the NHS</w:t>
      </w:r>
      <w:r w:rsidRPr="00B818A7">
        <w:rPr>
          <w:rFonts w:ascii="Calibri" w:hAnsi="Calibri" w:cs="Calibri"/>
        </w:rPr>
        <w:t xml:space="preserve">. [online] Available at: </w:t>
      </w:r>
      <w:hyperlink r:id="rId52" w:history="1">
        <w:r w:rsidRPr="00B818A7">
          <w:rPr>
            <w:rStyle w:val="Hyperlink"/>
            <w:rFonts w:ascii="Calibri" w:hAnsi="Calibri" w:cs="Calibri"/>
          </w:rPr>
          <w:t>https://committees.parliament.uk/publications/33979/documents/186799/default/</w:t>
        </w:r>
      </w:hyperlink>
      <w:r w:rsidRPr="00B818A7">
        <w:rPr>
          <w:rFonts w:ascii="Calibri" w:hAnsi="Calibri" w:cs="Calibri"/>
        </w:rPr>
        <w:t xml:space="preserve"> [Accessed 1 May 2024].</w:t>
      </w:r>
    </w:p>
    <w:p w14:paraId="16D45BAB" w14:textId="77777777"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Welsh Government (2022). </w:t>
      </w:r>
      <w:r w:rsidRPr="00B818A7">
        <w:rPr>
          <w:rFonts w:ascii="Calibri" w:hAnsi="Calibri" w:cs="Calibri"/>
          <w:i/>
          <w:iCs/>
        </w:rPr>
        <w:t>Dental management for respiratory transmitted illnesses (Including COVID-19) in Wales</w:t>
      </w:r>
      <w:r w:rsidRPr="00B818A7">
        <w:rPr>
          <w:rFonts w:ascii="Calibri" w:hAnsi="Calibri" w:cs="Calibri"/>
        </w:rPr>
        <w:t xml:space="preserve">. [online] </w:t>
      </w:r>
      <w:r w:rsidRPr="00B818A7">
        <w:rPr>
          <w:rFonts w:ascii="Calibri" w:hAnsi="Calibri" w:cs="Calibri"/>
          <w:i/>
          <w:iCs/>
        </w:rPr>
        <w:t>GOV.Wales</w:t>
      </w:r>
      <w:r w:rsidRPr="00B818A7">
        <w:rPr>
          <w:rFonts w:ascii="Calibri" w:hAnsi="Calibri" w:cs="Calibri"/>
        </w:rPr>
        <w:t xml:space="preserve">. Available at: </w:t>
      </w:r>
      <w:hyperlink r:id="rId53" w:history="1">
        <w:r w:rsidRPr="00B818A7">
          <w:rPr>
            <w:rStyle w:val="Hyperlink"/>
            <w:rFonts w:ascii="Calibri" w:hAnsi="Calibri" w:cs="Calibri"/>
          </w:rPr>
          <w:t>https://www.gov.wales/sites/default/files/publications/2022-06/dental-management-for-respiratory-transmitted-illnesses-including-covid-19-in-wales.pdf</w:t>
        </w:r>
      </w:hyperlink>
      <w:r w:rsidRPr="00B818A7">
        <w:rPr>
          <w:rFonts w:ascii="Calibri" w:hAnsi="Calibri" w:cs="Calibri"/>
        </w:rPr>
        <w:t xml:space="preserve"> [Accessed 1 May 2024].</w:t>
      </w:r>
    </w:p>
    <w:p w14:paraId="6BCD601F" w14:textId="100A0BCD" w:rsidR="000C7E37" w:rsidRPr="00B818A7"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Williams, N. (2022). </w:t>
      </w:r>
      <w:r w:rsidRPr="00B818A7">
        <w:rPr>
          <w:rFonts w:ascii="Calibri" w:hAnsi="Calibri" w:cs="Calibri"/>
          <w:i/>
          <w:iCs/>
        </w:rPr>
        <w:t>How has COVID-19 Changed the Delivery of Care?</w:t>
      </w:r>
      <w:r w:rsidRPr="00B818A7">
        <w:rPr>
          <w:rFonts w:ascii="Calibri" w:hAnsi="Calibri" w:cs="Calibri"/>
        </w:rPr>
        <w:t xml:space="preserve"> [online] News-Medical.net. Available at: </w:t>
      </w:r>
      <w:hyperlink r:id="rId54" w:history="1">
        <w:r w:rsidR="00343444" w:rsidRPr="00327764">
          <w:rPr>
            <w:rStyle w:val="Hyperlink"/>
            <w:rFonts w:ascii="Calibri" w:hAnsi="Calibri" w:cs="Calibri"/>
          </w:rPr>
          <w:t>https://www.news-medical.net/health/How-has-COVID-19-Changed-the-Delivery-of-Care.aspx</w:t>
        </w:r>
      </w:hyperlink>
      <w:r w:rsidRPr="00B818A7">
        <w:rPr>
          <w:rFonts w:ascii="Calibri" w:hAnsi="Calibri" w:cs="Calibri"/>
        </w:rPr>
        <w:t xml:space="preserve"> [Accessed 1 May 2024].</w:t>
      </w:r>
    </w:p>
    <w:p w14:paraId="64D25003" w14:textId="50D80352" w:rsidR="000C7E37" w:rsidRPr="003910B8" w:rsidRDefault="000C7E37" w:rsidP="00B818A7">
      <w:pPr>
        <w:pStyle w:val="NormalWeb"/>
        <w:spacing w:before="0" w:beforeAutospacing="0" w:after="240" w:afterAutospacing="0" w:line="360" w:lineRule="auto"/>
        <w:rPr>
          <w:rFonts w:ascii="Calibri" w:hAnsi="Calibri" w:cs="Calibri"/>
        </w:rPr>
      </w:pPr>
      <w:r w:rsidRPr="00B818A7">
        <w:rPr>
          <w:rFonts w:ascii="Calibri" w:hAnsi="Calibri" w:cs="Calibri"/>
        </w:rPr>
        <w:t xml:space="preserve">Williams, W., Fisher, E. and Edwards, N. (2023). </w:t>
      </w:r>
      <w:r w:rsidRPr="00B818A7">
        <w:rPr>
          <w:rFonts w:ascii="Calibri" w:hAnsi="Calibri" w:cs="Calibri"/>
          <w:i/>
          <w:iCs/>
        </w:rPr>
        <w:t>Bold action or slow decay? The state of NHS dentistry and future policy actions</w:t>
      </w:r>
      <w:r w:rsidRPr="00B818A7">
        <w:rPr>
          <w:rFonts w:ascii="Calibri" w:hAnsi="Calibri" w:cs="Calibri"/>
        </w:rPr>
        <w:t xml:space="preserve">. [online] </w:t>
      </w:r>
      <w:r w:rsidRPr="00B818A7">
        <w:rPr>
          <w:rFonts w:ascii="Calibri" w:hAnsi="Calibri" w:cs="Calibri"/>
          <w:i/>
          <w:iCs/>
        </w:rPr>
        <w:t>Nuffield Trust</w:t>
      </w:r>
      <w:r w:rsidRPr="00B818A7">
        <w:rPr>
          <w:rFonts w:ascii="Calibri" w:hAnsi="Calibri" w:cs="Calibri"/>
        </w:rPr>
        <w:t xml:space="preserve">. Available at: </w:t>
      </w:r>
      <w:hyperlink r:id="rId55" w:history="1">
        <w:r w:rsidRPr="00B818A7">
          <w:rPr>
            <w:rStyle w:val="Hyperlink"/>
            <w:rFonts w:ascii="Calibri" w:hAnsi="Calibri" w:cs="Calibri"/>
          </w:rPr>
          <w:t>https://www.nuffieldtrust.org.uk/sites/default/files/2023-12/Nuffield%20Trust%20-%20NHS%20dentistry%20policy%20briefing_WEB_1.pdf</w:t>
        </w:r>
      </w:hyperlink>
      <w:r w:rsidRPr="00B818A7">
        <w:rPr>
          <w:rFonts w:ascii="Calibri" w:hAnsi="Calibri" w:cs="Calibri"/>
        </w:rPr>
        <w:t xml:space="preserve"> [Accessed 1 May 2024].</w:t>
      </w:r>
    </w:p>
    <w:p w14:paraId="7431E396" w14:textId="77777777" w:rsidR="00C7712F" w:rsidRDefault="00C7712F" w:rsidP="00B818A7">
      <w:pPr>
        <w:spacing w:after="240"/>
      </w:pPr>
    </w:p>
    <w:sectPr w:rsidR="00C7712F">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970DD2" w14:textId="77777777" w:rsidR="009D7545" w:rsidRDefault="009D7545" w:rsidP="003951D1">
      <w:pPr>
        <w:spacing w:after="0" w:line="240" w:lineRule="auto"/>
      </w:pPr>
      <w:r>
        <w:separator/>
      </w:r>
    </w:p>
  </w:endnote>
  <w:endnote w:type="continuationSeparator" w:id="0">
    <w:p w14:paraId="20563080" w14:textId="77777777" w:rsidR="009D7545" w:rsidRDefault="009D7545" w:rsidP="00395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2959697"/>
      <w:docPartObj>
        <w:docPartGallery w:val="Page Numbers (Bottom of Page)"/>
        <w:docPartUnique/>
      </w:docPartObj>
    </w:sdtPr>
    <w:sdtEndPr>
      <w:rPr>
        <w:noProof/>
      </w:rPr>
    </w:sdtEndPr>
    <w:sdtContent>
      <w:p w14:paraId="08F52ACD" w14:textId="47FA903D" w:rsidR="003951D1" w:rsidRDefault="003951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73EE18" w14:textId="77777777" w:rsidR="003951D1" w:rsidRDefault="00395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D5C46B" w14:textId="77777777" w:rsidR="009D7545" w:rsidRDefault="009D7545" w:rsidP="003951D1">
      <w:pPr>
        <w:spacing w:after="0" w:line="240" w:lineRule="auto"/>
      </w:pPr>
      <w:r>
        <w:separator/>
      </w:r>
    </w:p>
  </w:footnote>
  <w:footnote w:type="continuationSeparator" w:id="0">
    <w:p w14:paraId="7FE29F9D" w14:textId="77777777" w:rsidR="009D7545" w:rsidRDefault="009D7545" w:rsidP="003951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0B8"/>
    <w:rsid w:val="000C7E37"/>
    <w:rsid w:val="002F3732"/>
    <w:rsid w:val="00343444"/>
    <w:rsid w:val="00352809"/>
    <w:rsid w:val="003910B8"/>
    <w:rsid w:val="003951D1"/>
    <w:rsid w:val="0039697B"/>
    <w:rsid w:val="00404B0B"/>
    <w:rsid w:val="004F6083"/>
    <w:rsid w:val="00865D40"/>
    <w:rsid w:val="009D7545"/>
    <w:rsid w:val="00B818A7"/>
    <w:rsid w:val="00C7712F"/>
    <w:rsid w:val="00C93BB1"/>
    <w:rsid w:val="00CB1078"/>
    <w:rsid w:val="00E80B28"/>
    <w:rsid w:val="00FA2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7EC3B"/>
  <w15:chartTrackingRefBased/>
  <w15:docId w15:val="{3CC8F310-C148-46D8-B71B-ACA243705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0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10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10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10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10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10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10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10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10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0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10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10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10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10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10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10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10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10B8"/>
    <w:rPr>
      <w:rFonts w:eastAsiaTheme="majorEastAsia" w:cstheme="majorBidi"/>
      <w:color w:val="272727" w:themeColor="text1" w:themeTint="D8"/>
    </w:rPr>
  </w:style>
  <w:style w:type="paragraph" w:styleId="Title">
    <w:name w:val="Title"/>
    <w:basedOn w:val="Normal"/>
    <w:next w:val="Normal"/>
    <w:link w:val="TitleChar"/>
    <w:uiPriority w:val="10"/>
    <w:qFormat/>
    <w:rsid w:val="003910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0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10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10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10B8"/>
    <w:pPr>
      <w:spacing w:before="160"/>
      <w:jc w:val="center"/>
    </w:pPr>
    <w:rPr>
      <w:i/>
      <w:iCs/>
      <w:color w:val="404040" w:themeColor="text1" w:themeTint="BF"/>
    </w:rPr>
  </w:style>
  <w:style w:type="character" w:customStyle="1" w:styleId="QuoteChar">
    <w:name w:val="Quote Char"/>
    <w:basedOn w:val="DefaultParagraphFont"/>
    <w:link w:val="Quote"/>
    <w:uiPriority w:val="29"/>
    <w:rsid w:val="003910B8"/>
    <w:rPr>
      <w:i/>
      <w:iCs/>
      <w:color w:val="404040" w:themeColor="text1" w:themeTint="BF"/>
    </w:rPr>
  </w:style>
  <w:style w:type="paragraph" w:styleId="ListParagraph">
    <w:name w:val="List Paragraph"/>
    <w:basedOn w:val="Normal"/>
    <w:uiPriority w:val="34"/>
    <w:qFormat/>
    <w:rsid w:val="003910B8"/>
    <w:pPr>
      <w:ind w:left="720"/>
      <w:contextualSpacing/>
    </w:pPr>
  </w:style>
  <w:style w:type="character" w:styleId="IntenseEmphasis">
    <w:name w:val="Intense Emphasis"/>
    <w:basedOn w:val="DefaultParagraphFont"/>
    <w:uiPriority w:val="21"/>
    <w:qFormat/>
    <w:rsid w:val="003910B8"/>
    <w:rPr>
      <w:i/>
      <w:iCs/>
      <w:color w:val="0F4761" w:themeColor="accent1" w:themeShade="BF"/>
    </w:rPr>
  </w:style>
  <w:style w:type="paragraph" w:styleId="IntenseQuote">
    <w:name w:val="Intense Quote"/>
    <w:basedOn w:val="Normal"/>
    <w:next w:val="Normal"/>
    <w:link w:val="IntenseQuoteChar"/>
    <w:uiPriority w:val="30"/>
    <w:qFormat/>
    <w:rsid w:val="003910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10B8"/>
    <w:rPr>
      <w:i/>
      <w:iCs/>
      <w:color w:val="0F4761" w:themeColor="accent1" w:themeShade="BF"/>
    </w:rPr>
  </w:style>
  <w:style w:type="character" w:styleId="IntenseReference">
    <w:name w:val="Intense Reference"/>
    <w:basedOn w:val="DefaultParagraphFont"/>
    <w:uiPriority w:val="32"/>
    <w:qFormat/>
    <w:rsid w:val="003910B8"/>
    <w:rPr>
      <w:b/>
      <w:bCs/>
      <w:smallCaps/>
      <w:color w:val="0F4761" w:themeColor="accent1" w:themeShade="BF"/>
      <w:spacing w:val="5"/>
    </w:rPr>
  </w:style>
  <w:style w:type="paragraph" w:styleId="NormalWeb">
    <w:name w:val="Normal (Web)"/>
    <w:basedOn w:val="Normal"/>
    <w:uiPriority w:val="99"/>
    <w:unhideWhenUsed/>
    <w:rsid w:val="000C7E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C7E37"/>
    <w:rPr>
      <w:color w:val="467886" w:themeColor="hyperlink"/>
      <w:u w:val="single"/>
    </w:rPr>
  </w:style>
  <w:style w:type="paragraph" w:styleId="Header">
    <w:name w:val="header"/>
    <w:basedOn w:val="Normal"/>
    <w:link w:val="HeaderChar"/>
    <w:uiPriority w:val="99"/>
    <w:unhideWhenUsed/>
    <w:rsid w:val="00395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1D1"/>
  </w:style>
  <w:style w:type="paragraph" w:styleId="Footer">
    <w:name w:val="footer"/>
    <w:basedOn w:val="Normal"/>
    <w:link w:val="FooterChar"/>
    <w:uiPriority w:val="99"/>
    <w:unhideWhenUsed/>
    <w:rsid w:val="00395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1D1"/>
  </w:style>
  <w:style w:type="character" w:styleId="UnresolvedMention">
    <w:name w:val="Unresolved Mention"/>
    <w:basedOn w:val="DefaultParagraphFont"/>
    <w:uiPriority w:val="99"/>
    <w:semiHidden/>
    <w:unhideWhenUsed/>
    <w:rsid w:val="00404B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847158">
      <w:bodyDiv w:val="1"/>
      <w:marLeft w:val="0"/>
      <w:marRight w:val="0"/>
      <w:marTop w:val="0"/>
      <w:marBottom w:val="0"/>
      <w:divBdr>
        <w:top w:val="none" w:sz="0" w:space="0" w:color="auto"/>
        <w:left w:val="none" w:sz="0" w:space="0" w:color="auto"/>
        <w:bottom w:val="none" w:sz="0" w:space="0" w:color="auto"/>
        <w:right w:val="none" w:sz="0" w:space="0" w:color="auto"/>
      </w:divBdr>
      <w:divsChild>
        <w:div w:id="1732653763">
          <w:marLeft w:val="0"/>
          <w:marRight w:val="0"/>
          <w:marTop w:val="0"/>
          <w:marBottom w:val="0"/>
          <w:divBdr>
            <w:top w:val="none" w:sz="0" w:space="0" w:color="auto"/>
            <w:left w:val="none" w:sz="0" w:space="0" w:color="auto"/>
            <w:bottom w:val="none" w:sz="0" w:space="0" w:color="auto"/>
            <w:right w:val="none" w:sz="0" w:space="0" w:color="auto"/>
          </w:divBdr>
        </w:div>
      </w:divsChild>
    </w:div>
    <w:div w:id="436019731">
      <w:bodyDiv w:val="1"/>
      <w:marLeft w:val="0"/>
      <w:marRight w:val="0"/>
      <w:marTop w:val="0"/>
      <w:marBottom w:val="0"/>
      <w:divBdr>
        <w:top w:val="none" w:sz="0" w:space="0" w:color="auto"/>
        <w:left w:val="none" w:sz="0" w:space="0" w:color="auto"/>
        <w:bottom w:val="none" w:sz="0" w:space="0" w:color="auto"/>
        <w:right w:val="none" w:sz="0" w:space="0" w:color="auto"/>
      </w:divBdr>
      <w:divsChild>
        <w:div w:id="79453781">
          <w:marLeft w:val="0"/>
          <w:marRight w:val="0"/>
          <w:marTop w:val="0"/>
          <w:marBottom w:val="0"/>
          <w:divBdr>
            <w:top w:val="none" w:sz="0" w:space="0" w:color="auto"/>
            <w:left w:val="none" w:sz="0" w:space="0" w:color="auto"/>
            <w:bottom w:val="none" w:sz="0" w:space="0" w:color="auto"/>
            <w:right w:val="none" w:sz="0" w:space="0" w:color="auto"/>
          </w:divBdr>
        </w:div>
      </w:divsChild>
    </w:div>
    <w:div w:id="1053114947">
      <w:bodyDiv w:val="1"/>
      <w:marLeft w:val="0"/>
      <w:marRight w:val="0"/>
      <w:marTop w:val="0"/>
      <w:marBottom w:val="0"/>
      <w:divBdr>
        <w:top w:val="none" w:sz="0" w:space="0" w:color="auto"/>
        <w:left w:val="none" w:sz="0" w:space="0" w:color="auto"/>
        <w:bottom w:val="none" w:sz="0" w:space="0" w:color="auto"/>
        <w:right w:val="none" w:sz="0" w:space="0" w:color="auto"/>
      </w:divBdr>
    </w:div>
    <w:div w:id="1142771013">
      <w:bodyDiv w:val="1"/>
      <w:marLeft w:val="0"/>
      <w:marRight w:val="0"/>
      <w:marTop w:val="0"/>
      <w:marBottom w:val="0"/>
      <w:divBdr>
        <w:top w:val="none" w:sz="0" w:space="0" w:color="auto"/>
        <w:left w:val="none" w:sz="0" w:space="0" w:color="auto"/>
        <w:bottom w:val="none" w:sz="0" w:space="0" w:color="auto"/>
        <w:right w:val="none" w:sz="0" w:space="0" w:color="auto"/>
      </w:divBdr>
    </w:div>
    <w:div w:id="1171943280">
      <w:bodyDiv w:val="1"/>
      <w:marLeft w:val="0"/>
      <w:marRight w:val="0"/>
      <w:marTop w:val="0"/>
      <w:marBottom w:val="0"/>
      <w:divBdr>
        <w:top w:val="none" w:sz="0" w:space="0" w:color="auto"/>
        <w:left w:val="none" w:sz="0" w:space="0" w:color="auto"/>
        <w:bottom w:val="none" w:sz="0" w:space="0" w:color="auto"/>
        <w:right w:val="none" w:sz="0" w:space="0" w:color="auto"/>
      </w:divBdr>
    </w:div>
    <w:div w:id="1627273268">
      <w:bodyDiv w:val="1"/>
      <w:marLeft w:val="0"/>
      <w:marRight w:val="0"/>
      <w:marTop w:val="0"/>
      <w:marBottom w:val="0"/>
      <w:divBdr>
        <w:top w:val="none" w:sz="0" w:space="0" w:color="auto"/>
        <w:left w:val="none" w:sz="0" w:space="0" w:color="auto"/>
        <w:bottom w:val="none" w:sz="0" w:space="0" w:color="auto"/>
        <w:right w:val="none" w:sz="0" w:space="0" w:color="auto"/>
      </w:divBdr>
      <w:divsChild>
        <w:div w:id="653291167">
          <w:marLeft w:val="0"/>
          <w:marRight w:val="0"/>
          <w:marTop w:val="0"/>
          <w:marBottom w:val="0"/>
          <w:divBdr>
            <w:top w:val="none" w:sz="0" w:space="0" w:color="auto"/>
            <w:left w:val="none" w:sz="0" w:space="0" w:color="auto"/>
            <w:bottom w:val="none" w:sz="0" w:space="0" w:color="auto"/>
            <w:right w:val="none" w:sz="0" w:space="0" w:color="auto"/>
          </w:divBdr>
        </w:div>
      </w:divsChild>
    </w:div>
    <w:div w:id="1797409251">
      <w:bodyDiv w:val="1"/>
      <w:marLeft w:val="0"/>
      <w:marRight w:val="0"/>
      <w:marTop w:val="0"/>
      <w:marBottom w:val="0"/>
      <w:divBdr>
        <w:top w:val="none" w:sz="0" w:space="0" w:color="auto"/>
        <w:left w:val="none" w:sz="0" w:space="0" w:color="auto"/>
        <w:bottom w:val="none" w:sz="0" w:space="0" w:color="auto"/>
        <w:right w:val="none" w:sz="0" w:space="0" w:color="auto"/>
      </w:divBdr>
      <w:divsChild>
        <w:div w:id="1329090832">
          <w:marLeft w:val="0"/>
          <w:marRight w:val="0"/>
          <w:marTop w:val="0"/>
          <w:marBottom w:val="0"/>
          <w:divBdr>
            <w:top w:val="none" w:sz="0" w:space="0" w:color="auto"/>
            <w:left w:val="none" w:sz="0" w:space="0" w:color="auto"/>
            <w:bottom w:val="none" w:sz="0" w:space="0" w:color="auto"/>
            <w:right w:val="none" w:sz="0" w:space="0" w:color="auto"/>
          </w:divBdr>
        </w:div>
      </w:divsChild>
    </w:div>
    <w:div w:id="2003728799">
      <w:bodyDiv w:val="1"/>
      <w:marLeft w:val="0"/>
      <w:marRight w:val="0"/>
      <w:marTop w:val="0"/>
      <w:marBottom w:val="0"/>
      <w:divBdr>
        <w:top w:val="none" w:sz="0" w:space="0" w:color="auto"/>
        <w:left w:val="none" w:sz="0" w:space="0" w:color="auto"/>
        <w:bottom w:val="none" w:sz="0" w:space="0" w:color="auto"/>
        <w:right w:val="none" w:sz="0" w:space="0" w:color="auto"/>
      </w:divBdr>
    </w:div>
    <w:div w:id="2034569759">
      <w:bodyDiv w:val="1"/>
      <w:marLeft w:val="0"/>
      <w:marRight w:val="0"/>
      <w:marTop w:val="0"/>
      <w:marBottom w:val="0"/>
      <w:divBdr>
        <w:top w:val="none" w:sz="0" w:space="0" w:color="auto"/>
        <w:left w:val="none" w:sz="0" w:space="0" w:color="auto"/>
        <w:bottom w:val="none" w:sz="0" w:space="0" w:color="auto"/>
        <w:right w:val="none" w:sz="0" w:space="0" w:color="auto"/>
      </w:divBdr>
      <w:divsChild>
        <w:div w:id="4822839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972063421994948" TargetMode="External"/><Relationship Id="rId18" Type="http://schemas.openxmlformats.org/officeDocument/2006/relationships/hyperlink" Target="https://www.libdems.wales/fileadmin/groups/512/Images/Campaign_Images/Dentist_Report_Full_in_English.pdf" TargetMode="External"/><Relationship Id="rId26" Type="http://schemas.openxmlformats.org/officeDocument/2006/relationships/hyperlink" Target="https://doi.org/10.1186/s12903-024-03942-2" TargetMode="External"/><Relationship Id="rId39" Type="http://schemas.openxmlformats.org/officeDocument/2006/relationships/hyperlink" Target="https://www.nhsconfed.org/publications/briefing-members-senedd-debate-dentistry" TargetMode="External"/><Relationship Id="rId21" Type="http://schemas.openxmlformats.org/officeDocument/2006/relationships/hyperlink" Target="https://www.frontier-economics.com/media/s2flx2ib/frontier-preventative-oral-health-value.pdf" TargetMode="External"/><Relationship Id="rId34" Type="http://schemas.openxmlformats.org/officeDocument/2006/relationships/hyperlink" Target="https://doi.org/10.1016/j.neucom.2023.127017" TargetMode="External"/><Relationship Id="rId42" Type="http://schemas.openxmlformats.org/officeDocument/2006/relationships/hyperlink" Target="https://www.dentalhealth.org/news/unpacking-the-governments-new-dental-recovery-plan-a-game-changer-or-just-talk" TargetMode="External"/><Relationship Id="rId47" Type="http://schemas.openxmlformats.org/officeDocument/2006/relationships/hyperlink" Target="https://doi.org/10.1016/j.healthpol.2023.104827" TargetMode="External"/><Relationship Id="rId50" Type="http://schemas.openxmlformats.org/officeDocument/2006/relationships/hyperlink" Target="https://www.kingsfund.org.uk/insight-and-analysis/projects/reflecting-75-years-nhs" TargetMode="External"/><Relationship Id="rId55" Type="http://schemas.openxmlformats.org/officeDocument/2006/relationships/hyperlink" Target="https://www.nuffieldtrust.org.uk/sites/default/files/2023-12/Nuffield%20Trust%20-%20NHS%20dentistry%20policy%20briefing_WEB_1.pdf" TargetMode="External"/><Relationship Id="rId7" Type="http://schemas.openxmlformats.org/officeDocument/2006/relationships/hyperlink" Target="https://doi.org/10.1177/21501319231186500" TargetMode="External"/><Relationship Id="rId2" Type="http://schemas.openxmlformats.org/officeDocument/2006/relationships/styles" Target="styles.xml"/><Relationship Id="rId16" Type="http://schemas.openxmlformats.org/officeDocument/2006/relationships/hyperlink" Target="https://research.senedd.wales/research-articles/dentistry-part-2-wales-oral-health-gap/" TargetMode="External"/><Relationship Id="rId29" Type="http://schemas.openxmlformats.org/officeDocument/2006/relationships/hyperlink" Target="https://doi.org/10.1111/idj.12590" TargetMode="External"/><Relationship Id="rId11" Type="http://schemas.openxmlformats.org/officeDocument/2006/relationships/hyperlink" Target="https://doi.org/10.1007/s12553-021-00627-6" TargetMode="External"/><Relationship Id="rId24" Type="http://schemas.openxmlformats.org/officeDocument/2006/relationships/hyperlink" Target="https://www.gov.uk/government/publications/our-plan-to-recover-and-reform-nhs-dentistry/faster-simpler-and-fairer-our-plan-to-recover-and-reform-nhs-dentistry" TargetMode="External"/><Relationship Id="rId32" Type="http://schemas.openxmlformats.org/officeDocument/2006/relationships/hyperlink" Target="https://www.gov.wales/research-good-access-community-pharmacy-nhs-dentistry-andallied-health-professional-services" TargetMode="External"/><Relationship Id="rId37" Type="http://schemas.openxmlformats.org/officeDocument/2006/relationships/hyperlink" Target="https://doi.org/10.1136/bmjopen-2020-045343" TargetMode="External"/><Relationship Id="rId40" Type="http://schemas.openxmlformats.org/officeDocument/2006/relationships/hyperlink" Target="https://www.nhsemployers.org/news/new-plans-recover-and-reform-nhs-dentistry#:~:text=We%20welcome%20the%20increase%20in" TargetMode="External"/><Relationship Id="rId45" Type="http://schemas.openxmlformats.org/officeDocument/2006/relationships/hyperlink" Target="https://www.rcpch.ac.uk/resources/dentistry-wales-consultation-response-0" TargetMode="External"/><Relationship Id="rId53" Type="http://schemas.openxmlformats.org/officeDocument/2006/relationships/hyperlink" Target="https://www.gov.wales/sites/default/files/publications/2022-06/dental-management-for-respiratory-transmitted-illnesses-including-covid-19-in-wales.pdf"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doi.org/10.1038/s41415-023-5737-5" TargetMode="External"/><Relationship Id="rId4" Type="http://schemas.openxmlformats.org/officeDocument/2006/relationships/webSettings" Target="webSettings.xml"/><Relationship Id="rId9" Type="http://schemas.openxmlformats.org/officeDocument/2006/relationships/hyperlink" Target="https://bevancommission.org/wp-content/uploads/2023/09/Simply-prudent-healthcare.pdf" TargetMode="External"/><Relationship Id="rId14" Type="http://schemas.openxmlformats.org/officeDocument/2006/relationships/hyperlink" Target="https://doi.org/10.1136/bmjopen-2022-070622" TargetMode="External"/><Relationship Id="rId22" Type="http://schemas.openxmlformats.org/officeDocument/2006/relationships/hyperlink" Target="https://doi.org/10.1038/s41415-023-6386-4" TargetMode="External"/><Relationship Id="rId27" Type="http://schemas.openxmlformats.org/officeDocument/2006/relationships/hyperlink" Target="https://www.healthwatch.co.uk/news/2024-02-01/our-position-nhs-dentistry" TargetMode="External"/><Relationship Id="rId30" Type="http://schemas.openxmlformats.org/officeDocument/2006/relationships/hyperlink" Target="https://doi.org/10.1038/s41415-021-3005-0" TargetMode="External"/><Relationship Id="rId35" Type="http://schemas.openxmlformats.org/officeDocument/2006/relationships/hyperlink" Target="https://bevancommission.org/evidence-review-january-march-2024/" TargetMode="External"/><Relationship Id="rId43" Type="http://schemas.openxmlformats.org/officeDocument/2006/relationships/hyperlink" Target="http://www.primarycare-online.co.uk/north-wales-dental-service/" TargetMode="External"/><Relationship Id="rId48" Type="http://schemas.openxmlformats.org/officeDocument/2006/relationships/hyperlink" Target="https://sbuhb.nhs.wales/about-us/key-documents-folder/quality-and-safety-committee-papers/quality-and-safety-committee-april-2022/4-2-appendix-4-pdf/" TargetMode="External"/><Relationship Id="rId56" Type="http://schemas.openxmlformats.org/officeDocument/2006/relationships/footer" Target="footer1.xml"/><Relationship Id="rId8" Type="http://schemas.openxmlformats.org/officeDocument/2006/relationships/hyperlink" Target="https://doi.org/10.1016/j.identj.2021.05.007" TargetMode="External"/><Relationship Id="rId51" Type="http://schemas.openxmlformats.org/officeDocument/2006/relationships/hyperlink" Target="https://phw.nhs.wales/services-and-teams/dental-public-health/dental-services-quality/qas-national-2022-report/" TargetMode="External"/><Relationship Id="rId3" Type="http://schemas.openxmlformats.org/officeDocument/2006/relationships/settings" Target="settings.xml"/><Relationship Id="rId12" Type="http://schemas.openxmlformats.org/officeDocument/2006/relationships/hyperlink" Target="https://www.cqc.org.uk/publications/major-reports/covid-19-insight-10-dental-access-during-pandemic" TargetMode="External"/><Relationship Id="rId17" Type="http://schemas.openxmlformats.org/officeDocument/2006/relationships/hyperlink" Target="https://healthmedia.blog.gov.uk/2024/02/07/dental-recovery-plan-everything-you-need-to-know/" TargetMode="External"/><Relationship Id="rId25" Type="http://schemas.openxmlformats.org/officeDocument/2006/relationships/hyperlink" Target="https://inews.co.uk/news/health/nhs-denntist-appointment-1m-pregnant-women-and-new-mothers-denied-free-dental-care-1837632" TargetMode="External"/><Relationship Id="rId33" Type="http://schemas.openxmlformats.org/officeDocument/2006/relationships/hyperlink" Target="https://doi.org/10.1093/bmb/ldad026" TargetMode="External"/><Relationship Id="rId38" Type="http://schemas.openxmlformats.org/officeDocument/2006/relationships/hyperlink" Target="https://www.independent.co.uk/news/uk/home-news/teeth-nhs-dental-crisis-dentist-b2374906.html" TargetMode="External"/><Relationship Id="rId46" Type="http://schemas.openxmlformats.org/officeDocument/2006/relationships/hyperlink" Target="https://doi.org/10.21203/rs.3.rs-94859/v1" TargetMode="External"/><Relationship Id="rId20" Type="http://schemas.openxmlformats.org/officeDocument/2006/relationships/hyperlink" Target="https://www.dailypost.co.uk/news/north-wales-news/10000-nhs-dental-patients-anglesey-28521721" TargetMode="External"/><Relationship Id="rId41" Type="http://schemas.openxmlformats.org/officeDocument/2006/relationships/hyperlink" Target="https://www.ons.gov.uk/peoplepopulationandcommunity/healthandsocialcare/healthandwellbeing/bulletins/coronavirusandthesocialimpactsongreatbritain/3december2021" TargetMode="External"/><Relationship Id="rId54" Type="http://schemas.openxmlformats.org/officeDocument/2006/relationships/hyperlink" Target="https://www.news-medical.net/health/How-has-COVID-19-Changed-the-Delivery-of-Care.aspx"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research.senedd.wales/research-articles/dentistry-part-1-can-you-access-dental-care-when-you-need-it/" TargetMode="External"/><Relationship Id="rId23" Type="http://schemas.openxmlformats.org/officeDocument/2006/relationships/hyperlink" Target="https://doi.org/10.1016/j.identj.2020.12.026" TargetMode="External"/><Relationship Id="rId28" Type="http://schemas.openxmlformats.org/officeDocument/2006/relationships/hyperlink" Target="https://research.senedd.wales/research-articles/filling-the-gap-improving-access-to-nhs-dentistry-in-wales/" TargetMode="External"/><Relationship Id="rId36" Type="http://schemas.openxmlformats.org/officeDocument/2006/relationships/hyperlink" Target="https://www.bma.org.uk/advice-and-support/covid-19/what-the-bma-is-doing/covid-19-impact-of-the-pandemic-on-healthcare-delivery" TargetMode="External"/><Relationship Id="rId49" Type="http://schemas.openxmlformats.org/officeDocument/2006/relationships/hyperlink" Target="https://www.theguardian.com/society/2023/jul/16/a-high-price-to-pay-for-the-collapse-in-nhs-dentistry" TargetMode="External"/><Relationship Id="rId57" Type="http://schemas.openxmlformats.org/officeDocument/2006/relationships/fontTable" Target="fontTable.xml"/><Relationship Id="rId10" Type="http://schemas.openxmlformats.org/officeDocument/2006/relationships/hyperlink" Target="https://www.bbc.co.uk/news/uk-wales-64646971" TargetMode="External"/><Relationship Id="rId31" Type="http://schemas.openxmlformats.org/officeDocument/2006/relationships/hyperlink" Target="https://doi.org/10.1177/20501684211033395" TargetMode="External"/><Relationship Id="rId44" Type="http://schemas.openxmlformats.org/officeDocument/2006/relationships/hyperlink" Target="https://phw.nhs.wales/news/embedding-prevention-in-primary-and-community-health-care-can-help-increase-resilience/" TargetMode="External"/><Relationship Id="rId52" Type="http://schemas.openxmlformats.org/officeDocument/2006/relationships/hyperlink" Target="https://committees.parliament.uk/publications/33979/documents/186799/def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73117-B8D3-4105-92FF-F58780434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19</Pages>
  <Words>7520</Words>
  <Characters>42869</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dc:creator>
  <cp:keywords/>
  <dc:description/>
  <cp:lastModifiedBy>880</cp:lastModifiedBy>
  <cp:revision>1</cp:revision>
  <dcterms:created xsi:type="dcterms:W3CDTF">2024-05-03T19:24:00Z</dcterms:created>
  <dcterms:modified xsi:type="dcterms:W3CDTF">2024-05-03T21:57:00Z</dcterms:modified>
</cp:coreProperties>
</file>