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90DF65" w14:textId="0ECE7A83" w:rsidR="004D0CA3" w:rsidRDefault="007E2D3D" w:rsidP="00114206">
      <w:pPr>
        <w:spacing w:line="480" w:lineRule="auto"/>
        <w:rPr>
          <w:rFonts w:asciiTheme="majorBidi" w:hAnsiTheme="majorBidi" w:cstheme="majorBidi"/>
          <w:szCs w:val="24"/>
        </w:rPr>
      </w:pPr>
      <w:r>
        <w:rPr>
          <w:rFonts w:asciiTheme="majorBidi" w:hAnsiTheme="majorBidi" w:cstheme="majorBidi"/>
          <w:szCs w:val="24"/>
        </w:rPr>
        <w:t xml:space="preserve">                         STUDENT NAME:            </w:t>
      </w:r>
      <w:proofErr w:type="gramStart"/>
      <w:r>
        <w:rPr>
          <w:rFonts w:asciiTheme="majorBidi" w:hAnsiTheme="majorBidi" w:cstheme="majorBidi"/>
          <w:szCs w:val="24"/>
        </w:rPr>
        <w:t>FLORENCE  KYOKUNDA</w:t>
      </w:r>
      <w:proofErr w:type="gramEnd"/>
    </w:p>
    <w:p w14:paraId="223EB873" w14:textId="1E2C2258" w:rsidR="007E2D3D" w:rsidRDefault="007E2D3D" w:rsidP="00114206">
      <w:pPr>
        <w:spacing w:line="480" w:lineRule="auto"/>
        <w:rPr>
          <w:rFonts w:asciiTheme="majorBidi" w:hAnsiTheme="majorBidi" w:cstheme="majorBidi"/>
          <w:szCs w:val="24"/>
        </w:rPr>
      </w:pPr>
      <w:r>
        <w:rPr>
          <w:rFonts w:asciiTheme="majorBidi" w:hAnsiTheme="majorBidi" w:cstheme="majorBidi"/>
          <w:szCs w:val="24"/>
        </w:rPr>
        <w:t xml:space="preserve">                         STUDENT ID.NO:              1807650</w:t>
      </w:r>
    </w:p>
    <w:p w14:paraId="0AA12547" w14:textId="2A5F546F" w:rsidR="007E2D3D" w:rsidRDefault="007E2D3D" w:rsidP="00114206">
      <w:pPr>
        <w:spacing w:line="480" w:lineRule="auto"/>
        <w:rPr>
          <w:rFonts w:asciiTheme="majorBidi" w:hAnsiTheme="majorBidi" w:cstheme="majorBidi"/>
          <w:szCs w:val="24"/>
        </w:rPr>
      </w:pPr>
      <w:r>
        <w:rPr>
          <w:rFonts w:asciiTheme="majorBidi" w:hAnsiTheme="majorBidi" w:cstheme="majorBidi"/>
          <w:szCs w:val="24"/>
        </w:rPr>
        <w:t xml:space="preserve">                         MODULE NAME:               DEVELOPING RELATIONSHIPS AND</w:t>
      </w:r>
    </w:p>
    <w:p w14:paraId="2636DDC6" w14:textId="58DFDADB" w:rsidR="007E2D3D" w:rsidRDefault="007E2D3D" w:rsidP="00114206">
      <w:pPr>
        <w:spacing w:line="480" w:lineRule="auto"/>
        <w:rPr>
          <w:rFonts w:asciiTheme="majorBidi" w:hAnsiTheme="majorBidi" w:cstheme="majorBidi"/>
          <w:szCs w:val="24"/>
        </w:rPr>
      </w:pPr>
      <w:r>
        <w:rPr>
          <w:rFonts w:asciiTheme="majorBidi" w:hAnsiTheme="majorBidi" w:cstheme="majorBidi"/>
          <w:szCs w:val="24"/>
        </w:rPr>
        <w:t xml:space="preserve">                                                                       WORKPLACE ACHIEVEMENT</w:t>
      </w:r>
    </w:p>
    <w:p w14:paraId="1EDBE6C4" w14:textId="66AC4742" w:rsidR="007E2D3D" w:rsidRDefault="007E2D3D" w:rsidP="00114206">
      <w:pPr>
        <w:spacing w:line="480" w:lineRule="auto"/>
        <w:rPr>
          <w:rFonts w:asciiTheme="majorBidi" w:hAnsiTheme="majorBidi" w:cstheme="majorBidi"/>
          <w:szCs w:val="24"/>
        </w:rPr>
      </w:pPr>
      <w:r>
        <w:rPr>
          <w:rFonts w:asciiTheme="majorBidi" w:hAnsiTheme="majorBidi" w:cstheme="majorBidi"/>
          <w:szCs w:val="24"/>
        </w:rPr>
        <w:t xml:space="preserve">                         MODULE CODE:               BMSW5102</w:t>
      </w:r>
    </w:p>
    <w:p w14:paraId="7A36A762" w14:textId="36E2EFC5" w:rsidR="007E2D3D" w:rsidRPr="0006778C" w:rsidRDefault="007E2D3D" w:rsidP="00114206">
      <w:pPr>
        <w:spacing w:line="480" w:lineRule="auto"/>
        <w:rPr>
          <w:rFonts w:asciiTheme="majorBidi" w:hAnsiTheme="majorBidi" w:cstheme="majorBidi"/>
          <w:szCs w:val="24"/>
        </w:rPr>
      </w:pPr>
      <w:r>
        <w:rPr>
          <w:rFonts w:asciiTheme="majorBidi" w:hAnsiTheme="majorBidi" w:cstheme="majorBidi"/>
          <w:szCs w:val="24"/>
        </w:rPr>
        <w:t xml:space="preserve">                         LECTURE’S NAME:          DR. ZE ZOOK</w:t>
      </w:r>
    </w:p>
    <w:p w14:paraId="3DE24A81" w14:textId="2D5111FA" w:rsidR="003177D8" w:rsidRPr="0006778C" w:rsidRDefault="003177D8" w:rsidP="00114206">
      <w:pPr>
        <w:spacing w:line="480" w:lineRule="auto"/>
        <w:rPr>
          <w:rFonts w:asciiTheme="majorBidi" w:hAnsiTheme="majorBidi" w:cstheme="majorBidi"/>
          <w:szCs w:val="24"/>
        </w:rPr>
      </w:pPr>
    </w:p>
    <w:p w14:paraId="10A1BD9A" w14:textId="77777777" w:rsidR="0006778C" w:rsidRDefault="0006778C" w:rsidP="00114206">
      <w:pPr>
        <w:spacing w:line="480" w:lineRule="auto"/>
        <w:jc w:val="center"/>
        <w:rPr>
          <w:rFonts w:asciiTheme="majorBidi" w:hAnsiTheme="majorBidi" w:cstheme="majorBidi"/>
          <w:szCs w:val="24"/>
        </w:rPr>
      </w:pPr>
    </w:p>
    <w:p w14:paraId="3F83440C" w14:textId="77777777" w:rsidR="0006778C" w:rsidRDefault="0006778C" w:rsidP="00114206">
      <w:pPr>
        <w:spacing w:line="480" w:lineRule="auto"/>
        <w:jc w:val="center"/>
        <w:rPr>
          <w:rFonts w:asciiTheme="majorBidi" w:hAnsiTheme="majorBidi" w:cstheme="majorBidi"/>
          <w:szCs w:val="24"/>
        </w:rPr>
      </w:pPr>
    </w:p>
    <w:p w14:paraId="1EA86FB4" w14:textId="77777777" w:rsidR="0006778C" w:rsidRDefault="0006778C" w:rsidP="00114206">
      <w:pPr>
        <w:spacing w:line="480" w:lineRule="auto"/>
        <w:jc w:val="center"/>
        <w:rPr>
          <w:rFonts w:asciiTheme="majorBidi" w:hAnsiTheme="majorBidi" w:cstheme="majorBidi"/>
          <w:szCs w:val="24"/>
        </w:rPr>
      </w:pPr>
    </w:p>
    <w:p w14:paraId="1A93AAD7" w14:textId="77777777" w:rsidR="0006778C" w:rsidRDefault="0006778C" w:rsidP="00114206">
      <w:pPr>
        <w:spacing w:line="480" w:lineRule="auto"/>
        <w:jc w:val="center"/>
        <w:rPr>
          <w:rFonts w:asciiTheme="majorBidi" w:hAnsiTheme="majorBidi" w:cstheme="majorBidi"/>
          <w:szCs w:val="24"/>
        </w:rPr>
      </w:pPr>
    </w:p>
    <w:p w14:paraId="3D08B77F" w14:textId="3ED20842" w:rsidR="0006778C" w:rsidRPr="002C562D" w:rsidRDefault="0006778C" w:rsidP="00114206">
      <w:pPr>
        <w:spacing w:line="480" w:lineRule="auto"/>
        <w:jc w:val="center"/>
        <w:rPr>
          <w:rFonts w:asciiTheme="majorBidi" w:hAnsiTheme="majorBidi" w:cstheme="majorBidi"/>
          <w:b/>
          <w:bCs/>
          <w:szCs w:val="24"/>
          <w:u w:val="single"/>
        </w:rPr>
      </w:pPr>
      <w:r w:rsidRPr="002C562D">
        <w:rPr>
          <w:rFonts w:asciiTheme="majorBidi" w:hAnsiTheme="majorBidi" w:cstheme="majorBidi"/>
          <w:b/>
          <w:bCs/>
          <w:szCs w:val="24"/>
          <w:u w:val="single"/>
        </w:rPr>
        <w:t>Training and Development needs for an HR officer</w:t>
      </w:r>
    </w:p>
    <w:p w14:paraId="590A3807" w14:textId="77777777" w:rsidR="0006778C" w:rsidRPr="0006778C" w:rsidRDefault="0006778C" w:rsidP="00114206">
      <w:pPr>
        <w:spacing w:line="480" w:lineRule="auto"/>
        <w:rPr>
          <w:rFonts w:asciiTheme="majorBidi" w:hAnsiTheme="majorBidi" w:cstheme="majorBidi"/>
          <w:szCs w:val="24"/>
        </w:rPr>
      </w:pPr>
    </w:p>
    <w:p w14:paraId="14733C41" w14:textId="77777777" w:rsidR="0006778C" w:rsidRPr="0006778C" w:rsidRDefault="0006778C" w:rsidP="00114206">
      <w:pPr>
        <w:spacing w:line="480" w:lineRule="auto"/>
        <w:rPr>
          <w:rFonts w:asciiTheme="majorBidi" w:hAnsiTheme="majorBidi" w:cstheme="majorBidi"/>
          <w:szCs w:val="24"/>
        </w:rPr>
      </w:pPr>
      <w:r w:rsidRPr="0006778C">
        <w:rPr>
          <w:rFonts w:asciiTheme="majorBidi" w:hAnsiTheme="majorBidi" w:cstheme="majorBidi"/>
          <w:szCs w:val="24"/>
        </w:rPr>
        <w:br w:type="page"/>
      </w:r>
    </w:p>
    <w:p w14:paraId="47FB6985" w14:textId="6C9CED15" w:rsidR="00CE7102" w:rsidRDefault="00CE7102" w:rsidP="00114206">
      <w:pPr>
        <w:pStyle w:val="Heading1"/>
        <w:spacing w:line="480" w:lineRule="auto"/>
      </w:pPr>
      <w:r>
        <w:lastRenderedPageBreak/>
        <w:t>Aim:</w:t>
      </w:r>
    </w:p>
    <w:p w14:paraId="234DD23C" w14:textId="332DA3EE" w:rsidR="003177D8" w:rsidRPr="00114206" w:rsidRDefault="00114206" w:rsidP="00114206">
      <w:pPr>
        <w:spacing w:line="480" w:lineRule="auto"/>
        <w:jc w:val="both"/>
      </w:pPr>
      <w:r>
        <w:t>The aim of this presentation is to generate understanding regarding the role of an HR officer. For this, t</w:t>
      </w:r>
      <w:r w:rsidR="003177D8" w:rsidRPr="0006778C">
        <w:rPr>
          <w:rFonts w:asciiTheme="majorBidi" w:hAnsiTheme="majorBidi" w:cstheme="majorBidi"/>
          <w:szCs w:val="24"/>
        </w:rPr>
        <w:t>he objective of this presentation is to evaluate the responsibilities of the HR officer. In addition to this, it will analyse the personal audit form to identify the training needs that the HR professional of Siemens required to become an effective HR.</w:t>
      </w:r>
    </w:p>
    <w:p w14:paraId="3656B222" w14:textId="5F9D5B24" w:rsidR="00E848ED" w:rsidRPr="0006778C" w:rsidRDefault="00E848ED" w:rsidP="00114206">
      <w:pPr>
        <w:pStyle w:val="Heading1"/>
        <w:spacing w:line="480" w:lineRule="auto"/>
      </w:pPr>
      <w:r w:rsidRPr="0006778C">
        <w:t>Responsibilities of HR</w:t>
      </w:r>
      <w:r w:rsidR="00114206">
        <w:t xml:space="preserve"> officer</w:t>
      </w:r>
    </w:p>
    <w:p w14:paraId="55C049DD" w14:textId="77777777" w:rsidR="0037570A" w:rsidRDefault="006C6037" w:rsidP="00114206">
      <w:pPr>
        <w:spacing w:line="480" w:lineRule="auto"/>
        <w:jc w:val="both"/>
        <w:rPr>
          <w:rFonts w:asciiTheme="majorBidi" w:hAnsiTheme="majorBidi" w:cstheme="majorBidi"/>
          <w:szCs w:val="24"/>
        </w:rPr>
      </w:pPr>
      <w:r w:rsidRPr="0006778C">
        <w:rPr>
          <w:rFonts w:asciiTheme="majorBidi" w:hAnsiTheme="majorBidi" w:cstheme="majorBidi"/>
          <w:szCs w:val="24"/>
        </w:rPr>
        <w:t xml:space="preserve">HR has the major contribution in the achievement of a workplace. </w:t>
      </w:r>
      <w:r w:rsidR="00E848ED" w:rsidRPr="0006778C">
        <w:rPr>
          <w:rFonts w:asciiTheme="majorBidi" w:hAnsiTheme="majorBidi" w:cstheme="majorBidi"/>
          <w:szCs w:val="24"/>
          <w:shd w:val="clear" w:color="auto" w:fill="FFFFFF"/>
        </w:rPr>
        <w:t>Agnihotri and Sivakumar (2018)</w:t>
      </w:r>
      <w:r w:rsidR="003177D8" w:rsidRPr="0006778C">
        <w:rPr>
          <w:rFonts w:asciiTheme="majorBidi" w:hAnsiTheme="majorBidi" w:cstheme="majorBidi"/>
          <w:b/>
          <w:bCs/>
          <w:szCs w:val="24"/>
        </w:rPr>
        <w:t xml:space="preserve"> </w:t>
      </w:r>
      <w:r w:rsidR="003177D8" w:rsidRPr="0006778C">
        <w:rPr>
          <w:rFonts w:asciiTheme="majorBidi" w:hAnsiTheme="majorBidi" w:cstheme="majorBidi"/>
          <w:szCs w:val="24"/>
        </w:rPr>
        <w:t>ha</w:t>
      </w:r>
      <w:r w:rsidR="00E848ED" w:rsidRPr="0006778C">
        <w:rPr>
          <w:rFonts w:asciiTheme="majorBidi" w:hAnsiTheme="majorBidi" w:cstheme="majorBidi"/>
          <w:szCs w:val="24"/>
        </w:rPr>
        <w:t>ve</w:t>
      </w:r>
      <w:r w:rsidR="003177D8" w:rsidRPr="0006778C">
        <w:rPr>
          <w:rFonts w:asciiTheme="majorBidi" w:hAnsiTheme="majorBidi" w:cstheme="majorBidi"/>
          <w:szCs w:val="24"/>
        </w:rPr>
        <w:t xml:space="preserve"> mentioned in his study that HR is the backbone of an organisation which performs the most important roles for the organisation. These functions of HR officers include the</w:t>
      </w:r>
      <w:r w:rsidR="0037570A">
        <w:rPr>
          <w:rFonts w:asciiTheme="majorBidi" w:hAnsiTheme="majorBidi" w:cstheme="majorBidi"/>
          <w:szCs w:val="24"/>
        </w:rPr>
        <w:t>:</w:t>
      </w:r>
    </w:p>
    <w:p w14:paraId="56273A13" w14:textId="39EBC63E" w:rsidR="0037570A" w:rsidRDefault="003177D8" w:rsidP="0037570A">
      <w:pPr>
        <w:pStyle w:val="Heading2"/>
        <w:spacing w:line="480" w:lineRule="auto"/>
      </w:pPr>
      <w:r w:rsidRPr="0006778C">
        <w:t>Development of organisational policies</w:t>
      </w:r>
    </w:p>
    <w:p w14:paraId="2520FC1C" w14:textId="770E756D" w:rsidR="0037570A" w:rsidRDefault="0037570A" w:rsidP="00114206">
      <w:pPr>
        <w:spacing w:line="480" w:lineRule="auto"/>
        <w:jc w:val="both"/>
        <w:rPr>
          <w:rFonts w:asciiTheme="majorBidi" w:hAnsiTheme="majorBidi" w:cstheme="majorBidi"/>
          <w:szCs w:val="24"/>
        </w:rPr>
      </w:pPr>
      <w:r>
        <w:t xml:space="preserve">The HR officer is responsible for developing policies of the organisation </w:t>
      </w:r>
      <w:r w:rsidR="00744E5B">
        <w:t>to ensure that they show best practices and legislation along with the compliance of external and internal</w:t>
      </w:r>
      <w:r w:rsidR="00744E5B" w:rsidRPr="00744E5B">
        <w:t xml:space="preserve"> </w:t>
      </w:r>
      <w:r w:rsidR="00744E5B">
        <w:t>guidelines. Moreover, it is the role of HR officer to identify and include contemporary practices in policies that work as per the legal structure of the organisation.</w:t>
      </w:r>
    </w:p>
    <w:p w14:paraId="3EB7F6CE" w14:textId="32840751" w:rsidR="0037570A" w:rsidRDefault="003177D8" w:rsidP="00AA4DC0">
      <w:pPr>
        <w:pStyle w:val="Heading2"/>
        <w:spacing w:line="480" w:lineRule="auto"/>
      </w:pPr>
      <w:r w:rsidRPr="0006778C">
        <w:t>Promotion of diversity and equality</w:t>
      </w:r>
    </w:p>
    <w:p w14:paraId="0E197709" w14:textId="1546AB4C" w:rsidR="0037570A" w:rsidRDefault="0037570A" w:rsidP="00114206">
      <w:pPr>
        <w:spacing w:line="480" w:lineRule="auto"/>
        <w:jc w:val="both"/>
        <w:rPr>
          <w:rFonts w:asciiTheme="majorBidi" w:hAnsiTheme="majorBidi" w:cstheme="majorBidi"/>
          <w:szCs w:val="24"/>
        </w:rPr>
      </w:pPr>
      <w:r>
        <w:rPr>
          <w:rFonts w:asciiTheme="majorBidi" w:hAnsiTheme="majorBidi" w:cstheme="majorBidi"/>
          <w:szCs w:val="24"/>
        </w:rPr>
        <w:t xml:space="preserve">An HR officer is responsible for promoting a culture of diversity and equality in the organisation. This is done by using </w:t>
      </w:r>
      <w:r w:rsidRPr="0037570A">
        <w:rPr>
          <w:rFonts w:asciiTheme="majorBidi" w:hAnsiTheme="majorBidi" w:cstheme="majorBidi"/>
          <w:szCs w:val="24"/>
        </w:rPr>
        <w:t>proper</w:t>
      </w:r>
      <w:r>
        <w:rPr>
          <w:rFonts w:asciiTheme="majorBidi" w:hAnsiTheme="majorBidi" w:cstheme="majorBidi"/>
          <w:szCs w:val="24"/>
        </w:rPr>
        <w:t xml:space="preserve"> diversity and</w:t>
      </w:r>
      <w:r w:rsidRPr="0037570A">
        <w:rPr>
          <w:rFonts w:asciiTheme="majorBidi" w:hAnsiTheme="majorBidi" w:cstheme="majorBidi"/>
          <w:szCs w:val="24"/>
        </w:rPr>
        <w:t xml:space="preserve"> equality </w:t>
      </w:r>
      <w:r>
        <w:rPr>
          <w:rFonts w:asciiTheme="majorBidi" w:hAnsiTheme="majorBidi" w:cstheme="majorBidi"/>
          <w:szCs w:val="24"/>
        </w:rPr>
        <w:t xml:space="preserve">promotion </w:t>
      </w:r>
      <w:r w:rsidRPr="0037570A">
        <w:rPr>
          <w:rFonts w:asciiTheme="majorBidi" w:hAnsiTheme="majorBidi" w:cstheme="majorBidi"/>
          <w:szCs w:val="24"/>
        </w:rPr>
        <w:t>procedures</w:t>
      </w:r>
      <w:r>
        <w:rPr>
          <w:rFonts w:asciiTheme="majorBidi" w:hAnsiTheme="majorBidi" w:cstheme="majorBidi"/>
          <w:szCs w:val="24"/>
        </w:rPr>
        <w:t xml:space="preserve"> by the HR officers while recruiting new talent. By performing this role, HR officer complies with The Equality Act 2010</w:t>
      </w:r>
      <w:r w:rsidR="00AA4DC0">
        <w:rPr>
          <w:rFonts w:asciiTheme="majorBidi" w:hAnsiTheme="majorBidi" w:cstheme="majorBidi"/>
          <w:szCs w:val="24"/>
        </w:rPr>
        <w:t xml:space="preserve"> and ensures an inclusive and understanding workforce.</w:t>
      </w:r>
    </w:p>
    <w:p w14:paraId="4558A169" w14:textId="288E7762" w:rsidR="003177D8" w:rsidRDefault="00AA4DC0" w:rsidP="00AA4DC0">
      <w:pPr>
        <w:pStyle w:val="Heading2"/>
        <w:spacing w:line="480" w:lineRule="auto"/>
      </w:pPr>
      <w:r>
        <w:lastRenderedPageBreak/>
        <w:t>T</w:t>
      </w:r>
      <w:r w:rsidR="003177D8" w:rsidRPr="0006778C">
        <w:t>raining</w:t>
      </w:r>
      <w:r>
        <w:t xml:space="preserve"> facilities and e</w:t>
      </w:r>
      <w:r w:rsidRPr="00AA4DC0">
        <w:t>valuation of employee performance</w:t>
      </w:r>
    </w:p>
    <w:p w14:paraId="5F0924DC" w14:textId="7C86C2CA" w:rsidR="00AA4DC0" w:rsidRPr="0006778C" w:rsidRDefault="00AA4DC0" w:rsidP="00114206">
      <w:pPr>
        <w:spacing w:line="480" w:lineRule="auto"/>
        <w:jc w:val="both"/>
        <w:rPr>
          <w:rFonts w:asciiTheme="majorBidi" w:hAnsiTheme="majorBidi" w:cstheme="majorBidi"/>
          <w:szCs w:val="24"/>
        </w:rPr>
      </w:pPr>
      <w:r>
        <w:rPr>
          <w:rFonts w:asciiTheme="majorBidi" w:hAnsiTheme="majorBidi" w:cstheme="majorBidi"/>
          <w:szCs w:val="24"/>
        </w:rPr>
        <w:t xml:space="preserve">Another role of HR officer is to </w:t>
      </w:r>
      <w:r>
        <w:t xml:space="preserve">ensure equal training and development prospects for workers. This helps in enhancing employee performance and achieving the organization’s business objectives. Moreover, for evaluating the employee performance, HR officers are responsible for conducting performance appraisals which helps the company in maintaining or exceeding performance standards. On the other hand, employees are also assisted to develop new skills. </w:t>
      </w:r>
    </w:p>
    <w:p w14:paraId="02AFE906" w14:textId="2CA83154" w:rsidR="00E848ED" w:rsidRPr="0006778C" w:rsidRDefault="00CE7102" w:rsidP="00114206">
      <w:pPr>
        <w:pStyle w:val="Heading1"/>
        <w:spacing w:line="480" w:lineRule="auto"/>
      </w:pPr>
      <w:r>
        <w:t>K</w:t>
      </w:r>
      <w:r w:rsidR="00E848ED" w:rsidRPr="0006778C">
        <w:t>nowledge, skills, and behaviours (KSB)</w:t>
      </w:r>
    </w:p>
    <w:p w14:paraId="7E448238" w14:textId="721CF91B" w:rsidR="003177D8" w:rsidRPr="0006778C" w:rsidRDefault="003177D8" w:rsidP="00114206">
      <w:pPr>
        <w:spacing w:line="480" w:lineRule="auto"/>
        <w:ind w:firstLine="360"/>
        <w:jc w:val="both"/>
        <w:rPr>
          <w:rFonts w:asciiTheme="majorBidi" w:hAnsiTheme="majorBidi" w:cstheme="majorBidi"/>
          <w:szCs w:val="24"/>
        </w:rPr>
      </w:pPr>
      <w:r w:rsidRPr="0006778C">
        <w:rPr>
          <w:rFonts w:asciiTheme="majorBidi" w:hAnsiTheme="majorBidi" w:cstheme="majorBidi"/>
          <w:szCs w:val="24"/>
        </w:rPr>
        <w:t>Employees are the resources of the company as mentioned by the “Resource Management Theory”</w:t>
      </w:r>
      <w:r w:rsidR="00E848ED" w:rsidRPr="0006778C">
        <w:rPr>
          <w:rFonts w:asciiTheme="majorBidi" w:hAnsiTheme="majorBidi" w:cstheme="majorBidi"/>
          <w:szCs w:val="24"/>
        </w:rPr>
        <w:t xml:space="preserve"> </w:t>
      </w:r>
      <w:r w:rsidR="00E848ED" w:rsidRPr="0006778C">
        <w:rPr>
          <w:rFonts w:asciiTheme="majorBidi" w:hAnsiTheme="majorBidi" w:cstheme="majorBidi"/>
          <w:szCs w:val="24"/>
          <w:shd w:val="clear" w:color="auto" w:fill="FFFFFF"/>
        </w:rPr>
        <w:t>(Ganesh, 2018)</w:t>
      </w:r>
      <w:r w:rsidRPr="0006778C">
        <w:rPr>
          <w:rFonts w:asciiTheme="majorBidi" w:hAnsiTheme="majorBidi" w:cstheme="majorBidi"/>
          <w:szCs w:val="24"/>
        </w:rPr>
        <w:t>. Hence, managing and directing them in the right direction by the HR professional will help Siemens to acquire a competitive edge in the industry. For better organisational performance the HR professional of Siemens is required to evaluate the performance of the employees in order to generate effective results for the firm within the given time. The basic skills of the HR professional of Siemens such as evaluation, management, and knowledge about corporate will help HR to effectively carry out the function of recruitment and selection for the company</w:t>
      </w:r>
      <w:r w:rsidR="00E848ED" w:rsidRPr="0006778C">
        <w:rPr>
          <w:rFonts w:asciiTheme="majorBidi" w:hAnsiTheme="majorBidi" w:cstheme="majorBidi"/>
          <w:szCs w:val="24"/>
        </w:rPr>
        <w:t xml:space="preserve"> </w:t>
      </w:r>
      <w:r w:rsidR="00E848ED" w:rsidRPr="0006778C">
        <w:rPr>
          <w:rFonts w:asciiTheme="majorBidi" w:hAnsiTheme="majorBidi" w:cstheme="majorBidi"/>
          <w:szCs w:val="24"/>
          <w:shd w:val="clear" w:color="auto" w:fill="FFFFFF"/>
        </w:rPr>
        <w:t>(Roberts, 2018)</w:t>
      </w:r>
      <w:r w:rsidRPr="0006778C">
        <w:rPr>
          <w:rFonts w:asciiTheme="majorBidi" w:hAnsiTheme="majorBidi" w:cstheme="majorBidi"/>
          <w:szCs w:val="24"/>
        </w:rPr>
        <w:t>. In this regard, the theory of “Time management matrix” has also stated that management is the basic principle that increases the efficiency and effectiveness of an individual</w:t>
      </w:r>
      <w:r w:rsidR="00E848ED" w:rsidRPr="0006778C">
        <w:rPr>
          <w:rFonts w:asciiTheme="majorBidi" w:hAnsiTheme="majorBidi" w:cstheme="majorBidi"/>
          <w:szCs w:val="24"/>
        </w:rPr>
        <w:t xml:space="preserve"> </w:t>
      </w:r>
      <w:r w:rsidR="00E848ED" w:rsidRPr="0006778C">
        <w:rPr>
          <w:rFonts w:asciiTheme="majorBidi" w:hAnsiTheme="majorBidi" w:cstheme="majorBidi"/>
          <w:szCs w:val="24"/>
          <w:shd w:val="clear" w:color="auto" w:fill="FFFFFF"/>
        </w:rPr>
        <w:t>(Saengchai et al., 2019)</w:t>
      </w:r>
      <w:r w:rsidRPr="0006778C">
        <w:rPr>
          <w:rFonts w:asciiTheme="majorBidi" w:hAnsiTheme="majorBidi" w:cstheme="majorBidi"/>
          <w:szCs w:val="24"/>
        </w:rPr>
        <w:t xml:space="preserve">. Therefore, time management should be opted by the HR professional of Siemens in order to increase the growth and development of the company. </w:t>
      </w:r>
    </w:p>
    <w:p w14:paraId="62F08068" w14:textId="77777777" w:rsidR="00E848ED" w:rsidRPr="0006778C" w:rsidRDefault="00E848ED" w:rsidP="00114206">
      <w:pPr>
        <w:pStyle w:val="Heading1"/>
        <w:spacing w:line="480" w:lineRule="auto"/>
      </w:pPr>
      <w:r w:rsidRPr="0006778C">
        <w:lastRenderedPageBreak/>
        <w:t>Criteria for KSB</w:t>
      </w:r>
    </w:p>
    <w:p w14:paraId="74B4C380" w14:textId="71D8D698" w:rsidR="003177D8" w:rsidRPr="0006778C" w:rsidRDefault="003177D8" w:rsidP="00114206">
      <w:pPr>
        <w:spacing w:line="480" w:lineRule="auto"/>
        <w:jc w:val="both"/>
        <w:rPr>
          <w:rFonts w:asciiTheme="majorBidi" w:hAnsiTheme="majorBidi" w:cstheme="majorBidi"/>
          <w:szCs w:val="24"/>
        </w:rPr>
      </w:pPr>
      <w:r w:rsidRPr="0006778C">
        <w:rPr>
          <w:rFonts w:asciiTheme="majorBidi" w:hAnsiTheme="majorBidi" w:cstheme="majorBidi"/>
          <w:szCs w:val="24"/>
        </w:rPr>
        <w:t xml:space="preserve">The basic criteria for the HR professionals consist of various factors such as decision making, problem-solving through analytical skills, negotiation, leadership, and motivation. The main criteria to identify the effectiveness of the skills, knowledge, and behaviour (KSB) of the HR professional is by evaluating the motivation level of the employees. As per the study of </w:t>
      </w:r>
      <w:r w:rsidR="00E848ED" w:rsidRPr="0006778C">
        <w:rPr>
          <w:rFonts w:asciiTheme="majorBidi" w:hAnsiTheme="majorBidi" w:cstheme="majorBidi"/>
          <w:szCs w:val="24"/>
          <w:shd w:val="clear" w:color="auto" w:fill="FFFFFF"/>
        </w:rPr>
        <w:t>Noe and Kodwani (2018)</w:t>
      </w:r>
      <w:r w:rsidRPr="0006778C">
        <w:rPr>
          <w:rFonts w:asciiTheme="majorBidi" w:hAnsiTheme="majorBidi" w:cstheme="majorBidi"/>
          <w:b/>
          <w:bCs/>
          <w:szCs w:val="24"/>
        </w:rPr>
        <w:t xml:space="preserve">, </w:t>
      </w:r>
      <w:r w:rsidRPr="0006778C">
        <w:rPr>
          <w:rFonts w:asciiTheme="majorBidi" w:hAnsiTheme="majorBidi" w:cstheme="majorBidi"/>
          <w:szCs w:val="24"/>
        </w:rPr>
        <w:t>the main role of the HR professional based on his skills, knowledge, and behaviour is to improve employee performance by enhancing the dedication and commitment with the organisation. A motivated employee works harder to achieve the objective of the organisation due to the efforts of HR. In this regard, “Hertzberg's two-factor theory” has stated that the HR professional is required to have the skills and knowledge of the two categories of factors of motivation</w:t>
      </w:r>
      <w:r w:rsidR="00E848ED" w:rsidRPr="0006778C">
        <w:rPr>
          <w:rFonts w:asciiTheme="majorBidi" w:hAnsiTheme="majorBidi" w:cstheme="majorBidi"/>
          <w:szCs w:val="24"/>
        </w:rPr>
        <w:t xml:space="preserve"> </w:t>
      </w:r>
      <w:r w:rsidR="00E848ED" w:rsidRPr="0006778C">
        <w:rPr>
          <w:rFonts w:asciiTheme="majorBidi" w:hAnsiTheme="majorBidi" w:cstheme="majorBidi"/>
          <w:szCs w:val="24"/>
          <w:shd w:val="clear" w:color="auto" w:fill="FFFFFF"/>
        </w:rPr>
        <w:t>(Mayfield and Wheeler, 2016)</w:t>
      </w:r>
      <w:r w:rsidRPr="0006778C">
        <w:rPr>
          <w:rFonts w:asciiTheme="majorBidi" w:hAnsiTheme="majorBidi" w:cstheme="majorBidi"/>
          <w:szCs w:val="24"/>
        </w:rPr>
        <w:t xml:space="preserve">. One category increases the motivation of the employee whereas the other affects his performance adversely. To increase the motivation of the employees the HR professional of Siemens is required to have effective analytical, negotiation, leadership, and decision-making skills. </w:t>
      </w:r>
    </w:p>
    <w:p w14:paraId="05A71698" w14:textId="3A42ED15" w:rsidR="00CE7102" w:rsidRDefault="00CE7102" w:rsidP="00114206">
      <w:pPr>
        <w:pStyle w:val="Heading1"/>
        <w:spacing w:line="480" w:lineRule="auto"/>
      </w:pPr>
      <w:r w:rsidRPr="00CE7102">
        <w:t xml:space="preserve">Training and development needs for </w:t>
      </w:r>
      <w:r w:rsidR="00114206">
        <w:t>HR officer and their potential benefits to the organisation</w:t>
      </w:r>
    </w:p>
    <w:p w14:paraId="0D37B095" w14:textId="50308B8D" w:rsidR="003177D8" w:rsidRPr="00114206" w:rsidRDefault="003177D8" w:rsidP="00114206">
      <w:pPr>
        <w:spacing w:line="480" w:lineRule="auto"/>
        <w:jc w:val="both"/>
        <w:rPr>
          <w:rFonts w:asciiTheme="majorBidi" w:hAnsiTheme="majorBidi" w:cstheme="majorBidi"/>
          <w:b/>
          <w:bCs/>
          <w:szCs w:val="24"/>
        </w:rPr>
      </w:pPr>
      <w:r w:rsidRPr="0006778C">
        <w:rPr>
          <w:rFonts w:asciiTheme="majorBidi" w:hAnsiTheme="majorBidi" w:cstheme="majorBidi"/>
          <w:szCs w:val="24"/>
        </w:rPr>
        <w:t xml:space="preserve">As identified from the evaluation of my personal skills audit I have identified that I need training and development for my information technology skills, problem-solving skills, and communication skills which are the main characteristics of any HR professional as identified by </w:t>
      </w:r>
      <w:r w:rsidR="00E848ED" w:rsidRPr="0006778C">
        <w:rPr>
          <w:rFonts w:asciiTheme="majorBidi" w:hAnsiTheme="majorBidi" w:cstheme="majorBidi"/>
          <w:szCs w:val="24"/>
          <w:shd w:val="clear" w:color="auto" w:fill="FFFFFF"/>
        </w:rPr>
        <w:t>Suwannaset, (2019)</w:t>
      </w:r>
      <w:r w:rsidRPr="0006778C">
        <w:rPr>
          <w:rFonts w:asciiTheme="majorBidi" w:hAnsiTheme="majorBidi" w:cstheme="majorBidi"/>
          <w:b/>
          <w:bCs/>
          <w:szCs w:val="24"/>
        </w:rPr>
        <w:t>.</w:t>
      </w:r>
    </w:p>
    <w:p w14:paraId="4D9543EB" w14:textId="77777777" w:rsidR="0006778C" w:rsidRPr="0006778C" w:rsidRDefault="0006778C" w:rsidP="00114206">
      <w:pPr>
        <w:pStyle w:val="Heading2"/>
        <w:spacing w:line="480" w:lineRule="auto"/>
      </w:pPr>
      <w:r w:rsidRPr="0006778C">
        <w:lastRenderedPageBreak/>
        <w:t xml:space="preserve">Training for information technology </w:t>
      </w:r>
    </w:p>
    <w:p w14:paraId="373FC3BD" w14:textId="31610581" w:rsidR="003177D8" w:rsidRPr="0006778C" w:rsidRDefault="003177D8" w:rsidP="00114206">
      <w:pPr>
        <w:spacing w:line="480" w:lineRule="auto"/>
        <w:jc w:val="both"/>
        <w:rPr>
          <w:rFonts w:asciiTheme="majorBidi" w:hAnsiTheme="majorBidi" w:cstheme="majorBidi"/>
          <w:szCs w:val="24"/>
        </w:rPr>
      </w:pPr>
      <w:r w:rsidRPr="0006778C">
        <w:rPr>
          <w:rFonts w:asciiTheme="majorBidi" w:hAnsiTheme="majorBidi" w:cstheme="majorBidi"/>
          <w:szCs w:val="24"/>
        </w:rPr>
        <w:t xml:space="preserve">As per the study of </w:t>
      </w:r>
      <w:r w:rsidR="00E848ED" w:rsidRPr="0006778C">
        <w:rPr>
          <w:rFonts w:asciiTheme="majorBidi" w:hAnsiTheme="majorBidi" w:cstheme="majorBidi"/>
          <w:szCs w:val="24"/>
          <w:shd w:val="clear" w:color="auto" w:fill="FFFFFF"/>
        </w:rPr>
        <w:t>Raj and Sharma (2018)</w:t>
      </w:r>
      <w:r w:rsidR="00E848ED" w:rsidRPr="0006778C">
        <w:rPr>
          <w:rFonts w:asciiTheme="majorBidi" w:hAnsiTheme="majorBidi" w:cstheme="majorBidi"/>
          <w:b/>
          <w:bCs/>
          <w:szCs w:val="24"/>
        </w:rPr>
        <w:t xml:space="preserve">, </w:t>
      </w:r>
      <w:r w:rsidRPr="0006778C">
        <w:rPr>
          <w:rFonts w:asciiTheme="majorBidi" w:hAnsiTheme="majorBidi" w:cstheme="majorBidi"/>
          <w:szCs w:val="24"/>
        </w:rPr>
        <w:t xml:space="preserve">the information technology is ruling the industries because it helps in increasing the growth and expansion of the organisations. Similarly, as identified from the personal audit of my skills I have adequate skills of the information technology which is not satisfactory to perform the role of an HR officer. According to </w:t>
      </w:r>
      <w:r w:rsidR="00E848ED" w:rsidRPr="0006778C">
        <w:rPr>
          <w:rFonts w:asciiTheme="majorBidi" w:hAnsiTheme="majorBidi" w:cstheme="majorBidi"/>
          <w:szCs w:val="24"/>
          <w:shd w:val="clear" w:color="auto" w:fill="FFFFFF"/>
        </w:rPr>
        <w:t>Ganesh (2018)</w:t>
      </w:r>
      <w:r w:rsidRPr="0006778C">
        <w:rPr>
          <w:rFonts w:asciiTheme="majorBidi" w:hAnsiTheme="majorBidi" w:cstheme="majorBidi"/>
          <w:b/>
          <w:bCs/>
          <w:szCs w:val="24"/>
        </w:rPr>
        <w:t xml:space="preserve">, </w:t>
      </w:r>
      <w:r w:rsidRPr="0006778C">
        <w:rPr>
          <w:rFonts w:asciiTheme="majorBidi" w:hAnsiTheme="majorBidi" w:cstheme="majorBidi"/>
          <w:szCs w:val="24"/>
        </w:rPr>
        <w:t>the training of information technology will allow me to contribute to the development of Siemens by enhancing my management skills. Moreover, Siemens will also have an advantage because the information technology will help me ineffective recruitment and selection that will provide the company with the most capable employees</w:t>
      </w:r>
      <w:r w:rsidR="00CE7102">
        <w:rPr>
          <w:rFonts w:asciiTheme="majorBidi" w:hAnsiTheme="majorBidi" w:cstheme="majorBidi"/>
          <w:szCs w:val="24"/>
        </w:rPr>
        <w:t xml:space="preserve"> </w:t>
      </w:r>
      <w:r w:rsidR="00CE7102" w:rsidRPr="00CE7102">
        <w:rPr>
          <w:rFonts w:asciiTheme="majorBidi" w:hAnsiTheme="majorBidi" w:cstheme="majorBidi"/>
          <w:szCs w:val="24"/>
        </w:rPr>
        <w:t>(Roberts, 2018)</w:t>
      </w:r>
      <w:r w:rsidRPr="0006778C">
        <w:rPr>
          <w:rFonts w:asciiTheme="majorBidi" w:hAnsiTheme="majorBidi" w:cstheme="majorBidi"/>
          <w:szCs w:val="24"/>
        </w:rPr>
        <w:t>.</w:t>
      </w:r>
      <w:r w:rsidR="00114206">
        <w:rPr>
          <w:rFonts w:asciiTheme="majorBidi" w:hAnsiTheme="majorBidi" w:cstheme="majorBidi"/>
          <w:szCs w:val="24"/>
        </w:rPr>
        <w:t xml:space="preserve"> This consequently reduces the cost of recruitment process and data management for the organisation </w:t>
      </w:r>
      <w:r w:rsidR="00114206" w:rsidRPr="00114206">
        <w:rPr>
          <w:rFonts w:asciiTheme="majorBidi" w:hAnsiTheme="majorBidi" w:cstheme="majorBidi"/>
          <w:szCs w:val="24"/>
        </w:rPr>
        <w:t>(Saengchai et al., 2019)</w:t>
      </w:r>
      <w:r w:rsidR="00114206">
        <w:rPr>
          <w:rFonts w:asciiTheme="majorBidi" w:hAnsiTheme="majorBidi" w:cstheme="majorBidi"/>
          <w:szCs w:val="24"/>
        </w:rPr>
        <w:t xml:space="preserve">. </w:t>
      </w:r>
    </w:p>
    <w:p w14:paraId="647F8B1B" w14:textId="59B9D62F" w:rsidR="0006778C" w:rsidRPr="0006778C" w:rsidRDefault="0006778C" w:rsidP="00114206">
      <w:pPr>
        <w:pStyle w:val="Heading2"/>
        <w:spacing w:line="480" w:lineRule="auto"/>
      </w:pPr>
      <w:r w:rsidRPr="0006778C">
        <w:t>Training for Problem-solving skills</w:t>
      </w:r>
    </w:p>
    <w:p w14:paraId="1FDABB71" w14:textId="5CD42B46" w:rsidR="003177D8" w:rsidRPr="0006778C" w:rsidRDefault="003177D8" w:rsidP="00114206">
      <w:pPr>
        <w:spacing w:line="480" w:lineRule="auto"/>
        <w:jc w:val="both"/>
        <w:rPr>
          <w:rFonts w:asciiTheme="majorBidi" w:hAnsiTheme="majorBidi" w:cstheme="majorBidi"/>
          <w:szCs w:val="24"/>
        </w:rPr>
      </w:pPr>
      <w:r w:rsidRPr="0006778C">
        <w:rPr>
          <w:rFonts w:asciiTheme="majorBidi" w:hAnsiTheme="majorBidi" w:cstheme="majorBidi"/>
          <w:szCs w:val="24"/>
        </w:rPr>
        <w:t>My audit has depicted that I am required to acquire training for the improvement of my problem-solving skills. The training and development of my problem-solving skills will be a huge benefit for Siemens because it will enable me as an HR officer to increase the number of solutions for the company which will provide them a choice to opt for the solution according to the budget of the company. In addition to this, the “Integrating Meta Theory” has also stated that problem-solving skills play a major role in the professional development of an individual</w:t>
      </w:r>
      <w:r w:rsidR="00E848ED" w:rsidRPr="0006778C">
        <w:rPr>
          <w:rFonts w:asciiTheme="majorBidi" w:hAnsiTheme="majorBidi" w:cstheme="majorBidi"/>
          <w:szCs w:val="24"/>
        </w:rPr>
        <w:t xml:space="preserve"> </w:t>
      </w:r>
      <w:r w:rsidR="00E848ED" w:rsidRPr="0006778C">
        <w:rPr>
          <w:rFonts w:asciiTheme="majorBidi" w:hAnsiTheme="majorBidi" w:cstheme="majorBidi"/>
          <w:szCs w:val="24"/>
          <w:shd w:val="clear" w:color="auto" w:fill="FFFFFF"/>
        </w:rPr>
        <w:t>(Agnihotri and Sivakumar, 2018)</w:t>
      </w:r>
      <w:r w:rsidRPr="0006778C">
        <w:rPr>
          <w:rFonts w:asciiTheme="majorBidi" w:hAnsiTheme="majorBidi" w:cstheme="majorBidi"/>
          <w:szCs w:val="24"/>
        </w:rPr>
        <w:t>. In this regard, the training of the problems solving skills will not only improve my HR skills, but it will also help Siemens in risk handling. Risk handling is one of the most prominent features of an organisation which enables the company to expand its business operations</w:t>
      </w:r>
      <w:r w:rsidR="00CE7102">
        <w:rPr>
          <w:rFonts w:asciiTheme="majorBidi" w:hAnsiTheme="majorBidi" w:cstheme="majorBidi"/>
          <w:szCs w:val="24"/>
        </w:rPr>
        <w:t xml:space="preserve"> </w:t>
      </w:r>
      <w:r w:rsidR="00CE7102" w:rsidRPr="00CE7102">
        <w:rPr>
          <w:rFonts w:asciiTheme="majorBidi" w:hAnsiTheme="majorBidi" w:cstheme="majorBidi"/>
          <w:szCs w:val="24"/>
        </w:rPr>
        <w:t>(Noe and Kodwani, 2018)</w:t>
      </w:r>
      <w:r w:rsidRPr="0006778C">
        <w:rPr>
          <w:rFonts w:asciiTheme="majorBidi" w:hAnsiTheme="majorBidi" w:cstheme="majorBidi"/>
          <w:szCs w:val="24"/>
        </w:rPr>
        <w:t xml:space="preserve">. </w:t>
      </w:r>
    </w:p>
    <w:p w14:paraId="4FEFD94B" w14:textId="77777777" w:rsidR="0006778C" w:rsidRPr="0006778C" w:rsidRDefault="0006778C" w:rsidP="00114206">
      <w:pPr>
        <w:pStyle w:val="Heading2"/>
        <w:spacing w:line="480" w:lineRule="auto"/>
      </w:pPr>
      <w:r w:rsidRPr="0006778C">
        <w:lastRenderedPageBreak/>
        <w:t>Training for Communication Skills</w:t>
      </w:r>
    </w:p>
    <w:p w14:paraId="5D44E2F5" w14:textId="4AC28403" w:rsidR="003177D8" w:rsidRPr="0006778C" w:rsidRDefault="003177D8" w:rsidP="00114206">
      <w:pPr>
        <w:spacing w:line="480" w:lineRule="auto"/>
        <w:jc w:val="both"/>
        <w:rPr>
          <w:rFonts w:asciiTheme="majorBidi" w:hAnsiTheme="majorBidi" w:cstheme="majorBidi"/>
          <w:szCs w:val="24"/>
        </w:rPr>
      </w:pPr>
      <w:r w:rsidRPr="0006778C">
        <w:rPr>
          <w:rFonts w:asciiTheme="majorBidi" w:hAnsiTheme="majorBidi" w:cstheme="majorBidi"/>
          <w:szCs w:val="24"/>
        </w:rPr>
        <w:t xml:space="preserve">The personal audit has also depicted that my communication skills are not appropriate to meet the standards of an HR officer. As per the study of </w:t>
      </w:r>
      <w:r w:rsidR="00E848ED" w:rsidRPr="0006778C">
        <w:rPr>
          <w:rFonts w:asciiTheme="majorBidi" w:hAnsiTheme="majorBidi" w:cstheme="majorBidi"/>
          <w:szCs w:val="24"/>
          <w:shd w:val="clear" w:color="auto" w:fill="FFFFFF"/>
        </w:rPr>
        <w:t xml:space="preserve">Roberts (2018), </w:t>
      </w:r>
      <w:r w:rsidRPr="0006778C">
        <w:rPr>
          <w:rFonts w:asciiTheme="majorBidi" w:hAnsiTheme="majorBidi" w:cstheme="majorBidi"/>
          <w:szCs w:val="24"/>
        </w:rPr>
        <w:t>the communication skills are the main feature of an HR officer. Due to communication skills, the HR officer develops a relationship with the employees. The workplace relationships help the HR officer to identify the factors that can become de-motivators for the employees. Moreover, the theory of “Cognitive Dissonance” has highlighted that the employee can have dissonance for the organisation that can adversely affect his performance</w:t>
      </w:r>
      <w:r w:rsidR="00E848ED" w:rsidRPr="0006778C">
        <w:rPr>
          <w:rFonts w:asciiTheme="majorBidi" w:hAnsiTheme="majorBidi" w:cstheme="majorBidi"/>
          <w:szCs w:val="24"/>
        </w:rPr>
        <w:t xml:space="preserve"> </w:t>
      </w:r>
      <w:r w:rsidR="00E848ED" w:rsidRPr="0006778C">
        <w:rPr>
          <w:rFonts w:asciiTheme="majorBidi" w:hAnsiTheme="majorBidi" w:cstheme="majorBidi"/>
          <w:szCs w:val="24"/>
          <w:shd w:val="clear" w:color="auto" w:fill="FFFFFF"/>
        </w:rPr>
        <w:t>(Noe and Kodwani, 2018)</w:t>
      </w:r>
      <w:r w:rsidRPr="0006778C">
        <w:rPr>
          <w:rFonts w:asciiTheme="majorBidi" w:hAnsiTheme="majorBidi" w:cstheme="majorBidi"/>
          <w:szCs w:val="24"/>
        </w:rPr>
        <w:t xml:space="preserve">. The training to the HR officer for the improvement in his communication skills is highly effective in conflict management and increasing employee commitment. </w:t>
      </w:r>
    </w:p>
    <w:p w14:paraId="13708E01" w14:textId="47382F2A" w:rsidR="0006778C" w:rsidRPr="0006778C" w:rsidRDefault="0006778C" w:rsidP="00114206">
      <w:pPr>
        <w:pStyle w:val="Heading1"/>
        <w:spacing w:line="480" w:lineRule="auto"/>
      </w:pPr>
      <w:r w:rsidRPr="0006778C">
        <w:t>Conclusion</w:t>
      </w:r>
    </w:p>
    <w:p w14:paraId="53258B10" w14:textId="51763E04" w:rsidR="003177D8" w:rsidRPr="0006778C" w:rsidRDefault="003177D8" w:rsidP="00114206">
      <w:pPr>
        <w:spacing w:line="480" w:lineRule="auto"/>
        <w:jc w:val="both"/>
        <w:rPr>
          <w:rFonts w:asciiTheme="majorBidi" w:hAnsiTheme="majorBidi" w:cstheme="majorBidi"/>
          <w:szCs w:val="24"/>
        </w:rPr>
      </w:pPr>
      <w:r w:rsidRPr="0006778C">
        <w:rPr>
          <w:rFonts w:asciiTheme="majorBidi" w:hAnsiTheme="majorBidi" w:cstheme="majorBidi"/>
          <w:szCs w:val="24"/>
        </w:rPr>
        <w:t>To conclude, this presentation has analysed the skills, knowledge, and behaviour (KSB) essential for an HR officer. Moreover, it has depicted how the communication, analytical and technological skills can benefit Siemens.</w:t>
      </w:r>
    </w:p>
    <w:p w14:paraId="4035FE8A" w14:textId="7272BADD" w:rsidR="0006778C" w:rsidRPr="0006778C" w:rsidRDefault="0006778C" w:rsidP="00114206">
      <w:pPr>
        <w:spacing w:line="480" w:lineRule="auto"/>
        <w:rPr>
          <w:rFonts w:asciiTheme="majorBidi" w:hAnsiTheme="majorBidi" w:cstheme="majorBidi"/>
          <w:szCs w:val="24"/>
        </w:rPr>
      </w:pPr>
      <w:r w:rsidRPr="0006778C">
        <w:rPr>
          <w:rFonts w:asciiTheme="majorBidi" w:hAnsiTheme="majorBidi" w:cstheme="majorBidi"/>
          <w:szCs w:val="24"/>
        </w:rPr>
        <w:br w:type="page"/>
      </w:r>
    </w:p>
    <w:p w14:paraId="2DE2B5CB" w14:textId="2C34F7F5" w:rsidR="00CE7102" w:rsidRPr="00CE7102" w:rsidRDefault="0006778C" w:rsidP="00114206">
      <w:pPr>
        <w:pStyle w:val="Heading1"/>
        <w:spacing w:line="480" w:lineRule="auto"/>
        <w:jc w:val="center"/>
      </w:pPr>
      <w:r w:rsidRPr="0006778C">
        <w:lastRenderedPageBreak/>
        <w:t>References</w:t>
      </w:r>
    </w:p>
    <w:p w14:paraId="6D64EAB6" w14:textId="77777777" w:rsidR="00CE7102" w:rsidRPr="0006778C" w:rsidRDefault="00CE7102" w:rsidP="00114206">
      <w:pPr>
        <w:spacing w:line="480" w:lineRule="auto"/>
        <w:ind w:left="720" w:hanging="720"/>
        <w:jc w:val="both"/>
        <w:rPr>
          <w:rFonts w:asciiTheme="majorBidi" w:hAnsiTheme="majorBidi" w:cstheme="majorBidi"/>
          <w:szCs w:val="24"/>
          <w:shd w:val="clear" w:color="auto" w:fill="FFFFFF"/>
        </w:rPr>
      </w:pPr>
      <w:r w:rsidRPr="0006778C">
        <w:rPr>
          <w:rFonts w:asciiTheme="majorBidi" w:hAnsiTheme="majorBidi" w:cstheme="majorBidi"/>
          <w:szCs w:val="24"/>
          <w:shd w:val="clear" w:color="auto" w:fill="FFFFFF"/>
        </w:rPr>
        <w:t>Agnihotri, S., Sareen, P. and Sivakumar, P., 2018. A Comprehensive Model for Competency Mapping: Connecting Organizational Goals with Employee Competencies and Strategy Driven HR Functions. </w:t>
      </w:r>
      <w:r w:rsidRPr="0006778C">
        <w:rPr>
          <w:rFonts w:asciiTheme="majorBidi" w:hAnsiTheme="majorBidi" w:cstheme="majorBidi"/>
          <w:i/>
          <w:iCs/>
          <w:szCs w:val="24"/>
          <w:shd w:val="clear" w:color="auto" w:fill="FFFFFF"/>
        </w:rPr>
        <w:t>Asian Journal of Management</w:t>
      </w:r>
      <w:r w:rsidRPr="0006778C">
        <w:rPr>
          <w:rFonts w:asciiTheme="majorBidi" w:hAnsiTheme="majorBidi" w:cstheme="majorBidi"/>
          <w:szCs w:val="24"/>
          <w:shd w:val="clear" w:color="auto" w:fill="FFFFFF"/>
        </w:rPr>
        <w:t>, </w:t>
      </w:r>
      <w:r w:rsidRPr="0006778C">
        <w:rPr>
          <w:rFonts w:asciiTheme="majorBidi" w:hAnsiTheme="majorBidi" w:cstheme="majorBidi"/>
          <w:i/>
          <w:iCs/>
          <w:szCs w:val="24"/>
          <w:shd w:val="clear" w:color="auto" w:fill="FFFFFF"/>
        </w:rPr>
        <w:t>9</w:t>
      </w:r>
      <w:r w:rsidRPr="0006778C">
        <w:rPr>
          <w:rFonts w:asciiTheme="majorBidi" w:hAnsiTheme="majorBidi" w:cstheme="majorBidi"/>
          <w:szCs w:val="24"/>
          <w:shd w:val="clear" w:color="auto" w:fill="FFFFFF"/>
        </w:rPr>
        <w:t>(1), pp.697-701.</w:t>
      </w:r>
    </w:p>
    <w:p w14:paraId="538D2A46" w14:textId="77777777" w:rsidR="00CE7102" w:rsidRPr="0006778C" w:rsidRDefault="00CE7102" w:rsidP="00114206">
      <w:pPr>
        <w:spacing w:line="480" w:lineRule="auto"/>
        <w:ind w:left="720" w:hanging="720"/>
        <w:jc w:val="both"/>
        <w:rPr>
          <w:rFonts w:asciiTheme="majorBidi" w:hAnsiTheme="majorBidi" w:cstheme="majorBidi"/>
          <w:szCs w:val="24"/>
          <w:shd w:val="clear" w:color="auto" w:fill="FFFFFF"/>
        </w:rPr>
      </w:pPr>
      <w:r w:rsidRPr="0006778C">
        <w:rPr>
          <w:rFonts w:asciiTheme="majorBidi" w:hAnsiTheme="majorBidi" w:cstheme="majorBidi"/>
          <w:szCs w:val="24"/>
          <w:shd w:val="clear" w:color="auto" w:fill="FFFFFF"/>
        </w:rPr>
        <w:t>Ganesh, A., 2018. Competencies of HR Manager in Managing the Employee Welfare and Development in Construction Chemical Industry. </w:t>
      </w:r>
      <w:r w:rsidRPr="0006778C">
        <w:rPr>
          <w:rFonts w:asciiTheme="majorBidi" w:hAnsiTheme="majorBidi" w:cstheme="majorBidi"/>
          <w:i/>
          <w:iCs/>
          <w:szCs w:val="24"/>
          <w:shd w:val="clear" w:color="auto" w:fill="FFFFFF"/>
        </w:rPr>
        <w:t>Training &amp; Development Journal</w:t>
      </w:r>
      <w:r w:rsidRPr="0006778C">
        <w:rPr>
          <w:rFonts w:asciiTheme="majorBidi" w:hAnsiTheme="majorBidi" w:cstheme="majorBidi"/>
          <w:szCs w:val="24"/>
          <w:shd w:val="clear" w:color="auto" w:fill="FFFFFF"/>
        </w:rPr>
        <w:t>, </w:t>
      </w:r>
      <w:r w:rsidRPr="0006778C">
        <w:rPr>
          <w:rFonts w:asciiTheme="majorBidi" w:hAnsiTheme="majorBidi" w:cstheme="majorBidi"/>
          <w:i/>
          <w:iCs/>
          <w:szCs w:val="24"/>
          <w:shd w:val="clear" w:color="auto" w:fill="FFFFFF"/>
        </w:rPr>
        <w:t>9</w:t>
      </w:r>
      <w:r w:rsidRPr="0006778C">
        <w:rPr>
          <w:rFonts w:asciiTheme="majorBidi" w:hAnsiTheme="majorBidi" w:cstheme="majorBidi"/>
          <w:szCs w:val="24"/>
          <w:shd w:val="clear" w:color="auto" w:fill="FFFFFF"/>
        </w:rPr>
        <w:t>(1), pp.10-17.</w:t>
      </w:r>
    </w:p>
    <w:p w14:paraId="699B9778" w14:textId="77777777" w:rsidR="00CE7102" w:rsidRPr="0006778C" w:rsidRDefault="00CE7102" w:rsidP="00114206">
      <w:pPr>
        <w:spacing w:line="480" w:lineRule="auto"/>
        <w:ind w:left="720" w:hanging="720"/>
        <w:jc w:val="both"/>
        <w:rPr>
          <w:rFonts w:asciiTheme="majorBidi" w:hAnsiTheme="majorBidi" w:cstheme="majorBidi"/>
          <w:szCs w:val="24"/>
          <w:shd w:val="clear" w:color="auto" w:fill="FFFFFF"/>
        </w:rPr>
      </w:pPr>
      <w:r w:rsidRPr="0006778C">
        <w:rPr>
          <w:rFonts w:asciiTheme="majorBidi" w:hAnsiTheme="majorBidi" w:cstheme="majorBidi"/>
          <w:szCs w:val="24"/>
          <w:shd w:val="clear" w:color="auto" w:fill="FFFFFF"/>
        </w:rPr>
        <w:t>Happy, H.R., 2018. Training and Development on The City Bank Limited.</w:t>
      </w:r>
    </w:p>
    <w:p w14:paraId="110EC0D8" w14:textId="77777777" w:rsidR="00CE7102" w:rsidRPr="0006778C" w:rsidRDefault="00CE7102" w:rsidP="00114206">
      <w:pPr>
        <w:spacing w:line="480" w:lineRule="auto"/>
        <w:ind w:left="720" w:hanging="720"/>
        <w:jc w:val="both"/>
        <w:rPr>
          <w:rFonts w:asciiTheme="majorBidi" w:hAnsiTheme="majorBidi" w:cstheme="majorBidi"/>
          <w:szCs w:val="24"/>
          <w:shd w:val="clear" w:color="auto" w:fill="FFFFFF"/>
        </w:rPr>
      </w:pPr>
      <w:r w:rsidRPr="0006778C">
        <w:rPr>
          <w:rFonts w:asciiTheme="majorBidi" w:hAnsiTheme="majorBidi" w:cstheme="majorBidi"/>
          <w:szCs w:val="24"/>
          <w:shd w:val="clear" w:color="auto" w:fill="FFFFFF"/>
        </w:rPr>
        <w:t>Mayfield, M., Mayfield, J. and Wheeler, C., 2016. Talent development for top leaders: three HR initiatives for competitive advantage. </w:t>
      </w:r>
      <w:r w:rsidRPr="0006778C">
        <w:rPr>
          <w:rFonts w:asciiTheme="majorBidi" w:hAnsiTheme="majorBidi" w:cstheme="majorBidi"/>
          <w:i/>
          <w:iCs/>
          <w:szCs w:val="24"/>
          <w:shd w:val="clear" w:color="auto" w:fill="FFFFFF"/>
        </w:rPr>
        <w:t>Human Resource Management International Digest</w:t>
      </w:r>
      <w:r w:rsidRPr="0006778C">
        <w:rPr>
          <w:rFonts w:asciiTheme="majorBidi" w:hAnsiTheme="majorBidi" w:cstheme="majorBidi"/>
          <w:szCs w:val="24"/>
          <w:shd w:val="clear" w:color="auto" w:fill="FFFFFF"/>
        </w:rPr>
        <w:t>.</w:t>
      </w:r>
    </w:p>
    <w:p w14:paraId="7E08E7AC" w14:textId="77777777" w:rsidR="00CE7102" w:rsidRPr="0006778C" w:rsidRDefault="00CE7102" w:rsidP="00114206">
      <w:pPr>
        <w:spacing w:line="480" w:lineRule="auto"/>
        <w:ind w:left="720" w:hanging="720"/>
        <w:jc w:val="both"/>
        <w:rPr>
          <w:rFonts w:asciiTheme="majorBidi" w:hAnsiTheme="majorBidi" w:cstheme="majorBidi"/>
          <w:szCs w:val="24"/>
          <w:shd w:val="clear" w:color="auto" w:fill="FFFFFF"/>
        </w:rPr>
      </w:pPr>
      <w:r w:rsidRPr="0006778C">
        <w:rPr>
          <w:rFonts w:asciiTheme="majorBidi" w:hAnsiTheme="majorBidi" w:cstheme="majorBidi"/>
          <w:szCs w:val="24"/>
          <w:shd w:val="clear" w:color="auto" w:fill="FFFFFF"/>
        </w:rPr>
        <w:t>Noe, R.A. and Kodwani, A.D., 2018. </w:t>
      </w:r>
      <w:r w:rsidRPr="0006778C">
        <w:rPr>
          <w:rFonts w:asciiTheme="majorBidi" w:hAnsiTheme="majorBidi" w:cstheme="majorBidi"/>
          <w:i/>
          <w:iCs/>
          <w:szCs w:val="24"/>
          <w:shd w:val="clear" w:color="auto" w:fill="FFFFFF"/>
        </w:rPr>
        <w:t>Employee training and development, 7e</w:t>
      </w:r>
      <w:r w:rsidRPr="0006778C">
        <w:rPr>
          <w:rFonts w:asciiTheme="majorBidi" w:hAnsiTheme="majorBidi" w:cstheme="majorBidi"/>
          <w:szCs w:val="24"/>
          <w:shd w:val="clear" w:color="auto" w:fill="FFFFFF"/>
        </w:rPr>
        <w:t>. McGraw-Hill Education.</w:t>
      </w:r>
    </w:p>
    <w:p w14:paraId="36AC9D15" w14:textId="77777777" w:rsidR="00CE7102" w:rsidRPr="0006778C" w:rsidRDefault="00CE7102" w:rsidP="00114206">
      <w:pPr>
        <w:spacing w:line="480" w:lineRule="auto"/>
        <w:ind w:left="720" w:hanging="720"/>
        <w:jc w:val="both"/>
        <w:rPr>
          <w:rFonts w:asciiTheme="majorBidi" w:hAnsiTheme="majorBidi" w:cstheme="majorBidi"/>
          <w:szCs w:val="24"/>
          <w:shd w:val="clear" w:color="auto" w:fill="FFFFFF"/>
        </w:rPr>
      </w:pPr>
      <w:r w:rsidRPr="0006778C">
        <w:rPr>
          <w:rFonts w:asciiTheme="majorBidi" w:hAnsiTheme="majorBidi" w:cstheme="majorBidi"/>
          <w:szCs w:val="24"/>
          <w:shd w:val="clear" w:color="auto" w:fill="FFFFFF"/>
        </w:rPr>
        <w:t>Raj, M.S.J. and Sharma, M.K., 2018. TRAINING AND DEVELOPMENT AS STRATEGIC HR FUNCTION: A STUDY OF HR EXECUTIVES. </w:t>
      </w:r>
      <w:r w:rsidRPr="0006778C">
        <w:rPr>
          <w:rFonts w:asciiTheme="majorBidi" w:hAnsiTheme="majorBidi" w:cstheme="majorBidi"/>
          <w:i/>
          <w:iCs/>
          <w:szCs w:val="24"/>
          <w:shd w:val="clear" w:color="auto" w:fill="FFFFFF"/>
        </w:rPr>
        <w:t>Journal Homepage: http://ijmr. net. in</w:t>
      </w:r>
      <w:r w:rsidRPr="0006778C">
        <w:rPr>
          <w:rFonts w:asciiTheme="majorBidi" w:hAnsiTheme="majorBidi" w:cstheme="majorBidi"/>
          <w:szCs w:val="24"/>
          <w:shd w:val="clear" w:color="auto" w:fill="FFFFFF"/>
        </w:rPr>
        <w:t>, </w:t>
      </w:r>
      <w:r w:rsidRPr="0006778C">
        <w:rPr>
          <w:rFonts w:asciiTheme="majorBidi" w:hAnsiTheme="majorBidi" w:cstheme="majorBidi"/>
          <w:i/>
          <w:iCs/>
          <w:szCs w:val="24"/>
          <w:shd w:val="clear" w:color="auto" w:fill="FFFFFF"/>
        </w:rPr>
        <w:t>5</w:t>
      </w:r>
      <w:r w:rsidRPr="0006778C">
        <w:rPr>
          <w:rFonts w:asciiTheme="majorBidi" w:hAnsiTheme="majorBidi" w:cstheme="majorBidi"/>
          <w:szCs w:val="24"/>
          <w:shd w:val="clear" w:color="auto" w:fill="FFFFFF"/>
        </w:rPr>
        <w:t>(07).</w:t>
      </w:r>
    </w:p>
    <w:p w14:paraId="1713022D" w14:textId="77777777" w:rsidR="00CE7102" w:rsidRPr="0006778C" w:rsidRDefault="00CE7102" w:rsidP="00114206">
      <w:pPr>
        <w:spacing w:line="480" w:lineRule="auto"/>
        <w:ind w:left="720" w:hanging="720"/>
        <w:jc w:val="both"/>
        <w:rPr>
          <w:rFonts w:asciiTheme="majorBidi" w:hAnsiTheme="majorBidi" w:cstheme="majorBidi"/>
          <w:szCs w:val="24"/>
          <w:shd w:val="clear" w:color="auto" w:fill="FFFFFF"/>
        </w:rPr>
      </w:pPr>
      <w:r w:rsidRPr="0006778C">
        <w:rPr>
          <w:rFonts w:asciiTheme="majorBidi" w:hAnsiTheme="majorBidi" w:cstheme="majorBidi"/>
          <w:szCs w:val="24"/>
          <w:shd w:val="clear" w:color="auto" w:fill="FFFFFF"/>
        </w:rPr>
        <w:t>Roberts, J., 2018. Future and changing roles of staff in distance education: a study to identify training and professional development needs. </w:t>
      </w:r>
      <w:r w:rsidRPr="0006778C">
        <w:rPr>
          <w:rFonts w:asciiTheme="majorBidi" w:hAnsiTheme="majorBidi" w:cstheme="majorBidi"/>
          <w:i/>
          <w:iCs/>
          <w:szCs w:val="24"/>
          <w:shd w:val="clear" w:color="auto" w:fill="FFFFFF"/>
        </w:rPr>
        <w:t>Distance Education</w:t>
      </w:r>
      <w:r w:rsidRPr="0006778C">
        <w:rPr>
          <w:rFonts w:asciiTheme="majorBidi" w:hAnsiTheme="majorBidi" w:cstheme="majorBidi"/>
          <w:szCs w:val="24"/>
          <w:shd w:val="clear" w:color="auto" w:fill="FFFFFF"/>
        </w:rPr>
        <w:t>, </w:t>
      </w:r>
      <w:r w:rsidRPr="0006778C">
        <w:rPr>
          <w:rFonts w:asciiTheme="majorBidi" w:hAnsiTheme="majorBidi" w:cstheme="majorBidi"/>
          <w:i/>
          <w:iCs/>
          <w:szCs w:val="24"/>
          <w:shd w:val="clear" w:color="auto" w:fill="FFFFFF"/>
        </w:rPr>
        <w:t>39</w:t>
      </w:r>
      <w:r w:rsidRPr="0006778C">
        <w:rPr>
          <w:rFonts w:asciiTheme="majorBidi" w:hAnsiTheme="majorBidi" w:cstheme="majorBidi"/>
          <w:szCs w:val="24"/>
          <w:shd w:val="clear" w:color="auto" w:fill="FFFFFF"/>
        </w:rPr>
        <w:t>(1), pp.37-53.</w:t>
      </w:r>
    </w:p>
    <w:p w14:paraId="4F474021" w14:textId="77777777" w:rsidR="00CE7102" w:rsidRPr="0006778C" w:rsidRDefault="00CE7102" w:rsidP="00114206">
      <w:pPr>
        <w:spacing w:line="480" w:lineRule="auto"/>
        <w:ind w:left="720" w:hanging="720"/>
        <w:jc w:val="both"/>
        <w:rPr>
          <w:rFonts w:asciiTheme="majorBidi" w:hAnsiTheme="majorBidi" w:cstheme="majorBidi"/>
          <w:szCs w:val="24"/>
          <w:shd w:val="clear" w:color="auto" w:fill="FFFFFF"/>
        </w:rPr>
      </w:pPr>
      <w:r w:rsidRPr="0006778C">
        <w:rPr>
          <w:rFonts w:asciiTheme="majorBidi" w:hAnsiTheme="majorBidi" w:cstheme="majorBidi"/>
          <w:szCs w:val="24"/>
          <w:shd w:val="clear" w:color="auto" w:fill="FFFFFF"/>
        </w:rPr>
        <w:t>Saengchai, S., Siriattakul, P. and Jermsittiparsert, K., 2019. HR Practices, Overall Satisfaction and Employee Loyalty: Does Corporate Social Responsibility Matter in Mining firms of Indonesia?. </w:t>
      </w:r>
      <w:r w:rsidRPr="0006778C">
        <w:rPr>
          <w:rFonts w:asciiTheme="majorBidi" w:hAnsiTheme="majorBidi" w:cstheme="majorBidi"/>
          <w:i/>
          <w:iCs/>
          <w:szCs w:val="24"/>
          <w:shd w:val="clear" w:color="auto" w:fill="FFFFFF"/>
        </w:rPr>
        <w:t>International Journal of Psychosocial Rehabilitation</w:t>
      </w:r>
      <w:r w:rsidRPr="0006778C">
        <w:rPr>
          <w:rFonts w:asciiTheme="majorBidi" w:hAnsiTheme="majorBidi" w:cstheme="majorBidi"/>
          <w:szCs w:val="24"/>
          <w:shd w:val="clear" w:color="auto" w:fill="FFFFFF"/>
        </w:rPr>
        <w:t>, </w:t>
      </w:r>
      <w:r w:rsidRPr="0006778C">
        <w:rPr>
          <w:rFonts w:asciiTheme="majorBidi" w:hAnsiTheme="majorBidi" w:cstheme="majorBidi"/>
          <w:i/>
          <w:iCs/>
          <w:szCs w:val="24"/>
          <w:shd w:val="clear" w:color="auto" w:fill="FFFFFF"/>
        </w:rPr>
        <w:t>23</w:t>
      </w:r>
      <w:r w:rsidRPr="0006778C">
        <w:rPr>
          <w:rFonts w:asciiTheme="majorBidi" w:hAnsiTheme="majorBidi" w:cstheme="majorBidi"/>
          <w:szCs w:val="24"/>
          <w:shd w:val="clear" w:color="auto" w:fill="FFFFFF"/>
        </w:rPr>
        <w:t>(4).</w:t>
      </w:r>
    </w:p>
    <w:p w14:paraId="7B740C46" w14:textId="77D6EF56" w:rsidR="00E85D8E" w:rsidRDefault="00CE7102" w:rsidP="00114206">
      <w:pPr>
        <w:spacing w:line="480" w:lineRule="auto"/>
        <w:ind w:left="720" w:hanging="720"/>
        <w:jc w:val="both"/>
        <w:rPr>
          <w:rFonts w:asciiTheme="majorBidi" w:hAnsiTheme="majorBidi" w:cstheme="majorBidi"/>
          <w:szCs w:val="24"/>
          <w:shd w:val="clear" w:color="auto" w:fill="FFFFFF"/>
        </w:rPr>
      </w:pPr>
      <w:proofErr w:type="spellStart"/>
      <w:r w:rsidRPr="0006778C">
        <w:rPr>
          <w:rFonts w:asciiTheme="majorBidi" w:hAnsiTheme="majorBidi" w:cstheme="majorBidi"/>
          <w:szCs w:val="24"/>
          <w:shd w:val="clear" w:color="auto" w:fill="FFFFFF"/>
        </w:rPr>
        <w:lastRenderedPageBreak/>
        <w:t>Suwannaset</w:t>
      </w:r>
      <w:proofErr w:type="spellEnd"/>
      <w:r w:rsidRPr="0006778C">
        <w:rPr>
          <w:rFonts w:asciiTheme="majorBidi" w:hAnsiTheme="majorBidi" w:cstheme="majorBidi"/>
          <w:szCs w:val="24"/>
          <w:shd w:val="clear" w:color="auto" w:fill="FFFFFF"/>
        </w:rPr>
        <w:t>, W., 2019. PROACTIVE ROLES AND RESPONSIBILITIES OF THE HR DEPARTMENTS IN STAFF TRAINING AND DEVELOPMENT IN THE FIRST-RATE LUXURY HOTELS AND RESORTS IN BANGKOK. </w:t>
      </w:r>
      <w:r w:rsidRPr="0006778C">
        <w:rPr>
          <w:rFonts w:asciiTheme="majorBidi" w:hAnsiTheme="majorBidi" w:cstheme="majorBidi"/>
          <w:i/>
          <w:iCs/>
          <w:szCs w:val="24"/>
          <w:shd w:val="clear" w:color="auto" w:fill="FFFFFF"/>
        </w:rPr>
        <w:t>RMUTT Global Business Accounting and Finance Review</w:t>
      </w:r>
      <w:r w:rsidRPr="0006778C">
        <w:rPr>
          <w:rFonts w:asciiTheme="majorBidi" w:hAnsiTheme="majorBidi" w:cstheme="majorBidi"/>
          <w:szCs w:val="24"/>
          <w:shd w:val="clear" w:color="auto" w:fill="FFFFFF"/>
        </w:rPr>
        <w:t>, </w:t>
      </w:r>
      <w:r w:rsidRPr="0006778C">
        <w:rPr>
          <w:rFonts w:asciiTheme="majorBidi" w:hAnsiTheme="majorBidi" w:cstheme="majorBidi"/>
          <w:i/>
          <w:iCs/>
          <w:szCs w:val="24"/>
          <w:shd w:val="clear" w:color="auto" w:fill="FFFFFF"/>
        </w:rPr>
        <w:t>3</w:t>
      </w:r>
      <w:r w:rsidRPr="0006778C">
        <w:rPr>
          <w:rFonts w:asciiTheme="majorBidi" w:hAnsiTheme="majorBidi" w:cstheme="majorBidi"/>
          <w:szCs w:val="24"/>
          <w:shd w:val="clear" w:color="auto" w:fill="FFFFFF"/>
        </w:rPr>
        <w:t>(2).</w:t>
      </w:r>
    </w:p>
    <w:p w14:paraId="29E4BBDC" w14:textId="77777777" w:rsidR="00E85D8E" w:rsidRDefault="00E85D8E" w:rsidP="00E85D8E">
      <w:pPr>
        <w:rPr>
          <w:rFonts w:asciiTheme="majorBidi" w:hAnsiTheme="majorBidi" w:cstheme="majorBidi"/>
          <w:szCs w:val="24"/>
          <w:shd w:val="clear" w:color="auto" w:fill="FFFFFF"/>
        </w:rPr>
        <w:sectPr w:rsidR="00E85D8E" w:rsidSect="0006778C">
          <w:headerReference w:type="default" r:id="rId8"/>
          <w:pgSz w:w="12240" w:h="15840"/>
          <w:pgMar w:top="1440" w:right="1440" w:bottom="1440" w:left="1440" w:header="720" w:footer="720" w:gutter="0"/>
          <w:cols w:space="720"/>
          <w:titlePg/>
          <w:docGrid w:linePitch="360"/>
        </w:sectPr>
      </w:pPr>
    </w:p>
    <w:p w14:paraId="093E6A78" w14:textId="77777777" w:rsidR="00E85D8E" w:rsidRPr="00E85D8E" w:rsidRDefault="00E85D8E" w:rsidP="00E85D8E">
      <w:pPr>
        <w:widowControl w:val="0"/>
        <w:autoSpaceDE w:val="0"/>
        <w:autoSpaceDN w:val="0"/>
        <w:spacing w:before="93" w:after="0" w:line="240" w:lineRule="auto"/>
        <w:ind w:left="4811" w:right="4101"/>
        <w:jc w:val="center"/>
        <w:outlineLvl w:val="1"/>
        <w:rPr>
          <w:rFonts w:ascii="Arial" w:eastAsia="Arial" w:hAnsi="Arial" w:cs="Arial"/>
          <w:b/>
          <w:bCs/>
          <w:color w:val="auto"/>
          <w:szCs w:val="24"/>
        </w:rPr>
      </w:pPr>
      <w:r w:rsidRPr="00E85D8E">
        <w:rPr>
          <w:rFonts w:ascii="Arial" w:eastAsia="Arial" w:hAnsi="Arial" w:cs="Arial"/>
          <w:b/>
          <w:bCs/>
          <w:color w:val="auto"/>
          <w:szCs w:val="24"/>
        </w:rPr>
        <w:lastRenderedPageBreak/>
        <w:t>Personal Skills Audit</w:t>
      </w:r>
    </w:p>
    <w:p w14:paraId="3A8729A7" w14:textId="77777777" w:rsidR="00E85D8E" w:rsidRPr="00E85D8E" w:rsidRDefault="00E85D8E" w:rsidP="00E85D8E">
      <w:pPr>
        <w:widowControl w:val="0"/>
        <w:autoSpaceDE w:val="0"/>
        <w:autoSpaceDN w:val="0"/>
        <w:spacing w:before="8" w:after="0" w:line="240" w:lineRule="auto"/>
        <w:rPr>
          <w:rFonts w:ascii="Arial" w:eastAsia="Arial" w:hAnsi="Arial" w:cs="Arial"/>
          <w:b/>
          <w:color w:val="auto"/>
          <w:sz w:val="23"/>
        </w:rPr>
      </w:pPr>
    </w:p>
    <w:tbl>
      <w:tblPr>
        <w:tblW w:w="0" w:type="auto"/>
        <w:tblInd w:w="455" w:type="dxa"/>
        <w:tblBorders>
          <w:top w:val="single" w:sz="8" w:space="0" w:color="007A92"/>
          <w:left w:val="single" w:sz="8" w:space="0" w:color="007A92"/>
          <w:bottom w:val="single" w:sz="8" w:space="0" w:color="007A92"/>
          <w:right w:val="single" w:sz="8" w:space="0" w:color="007A92"/>
          <w:insideH w:val="single" w:sz="8" w:space="0" w:color="007A92"/>
          <w:insideV w:val="single" w:sz="8" w:space="0" w:color="007A92"/>
        </w:tblBorders>
        <w:tblLayout w:type="fixed"/>
        <w:tblCellMar>
          <w:left w:w="0" w:type="dxa"/>
          <w:right w:w="0" w:type="dxa"/>
        </w:tblCellMar>
        <w:tblLook w:val="01E0" w:firstRow="1" w:lastRow="1" w:firstColumn="1" w:lastColumn="1" w:noHBand="0" w:noVBand="0"/>
      </w:tblPr>
      <w:tblGrid>
        <w:gridCol w:w="10780"/>
      </w:tblGrid>
      <w:tr w:rsidR="00E85D8E" w:rsidRPr="00E85D8E" w14:paraId="6A676AD4" w14:textId="77777777" w:rsidTr="00153310">
        <w:trPr>
          <w:trHeight w:val="815"/>
        </w:trPr>
        <w:tc>
          <w:tcPr>
            <w:tcW w:w="10780" w:type="dxa"/>
            <w:tcBorders>
              <w:left w:val="single" w:sz="12" w:space="0" w:color="007A92"/>
            </w:tcBorders>
          </w:tcPr>
          <w:p w14:paraId="6E55BE03" w14:textId="77777777" w:rsidR="00E85D8E" w:rsidRPr="00E85D8E" w:rsidRDefault="00E85D8E" w:rsidP="00E85D8E">
            <w:pPr>
              <w:widowControl w:val="0"/>
              <w:autoSpaceDE w:val="0"/>
              <w:autoSpaceDN w:val="0"/>
              <w:spacing w:before="200" w:after="0" w:line="240" w:lineRule="auto"/>
              <w:ind w:left="68"/>
              <w:rPr>
                <w:rFonts w:ascii="Arial" w:eastAsia="Carlito" w:hAnsi="Carlito" w:cs="Carlito"/>
                <w:b/>
                <w:color w:val="auto"/>
                <w:sz w:val="22"/>
              </w:rPr>
            </w:pPr>
            <w:r w:rsidRPr="00E85D8E">
              <w:rPr>
                <w:rFonts w:ascii="Arial" w:eastAsia="Carlito" w:hAnsi="Carlito" w:cs="Carlito"/>
                <w:b/>
                <w:color w:val="auto"/>
                <w:sz w:val="22"/>
              </w:rPr>
              <w:t>Name</w:t>
            </w:r>
          </w:p>
        </w:tc>
      </w:tr>
      <w:tr w:rsidR="00E85D8E" w:rsidRPr="00E85D8E" w14:paraId="1884129B" w14:textId="77777777" w:rsidTr="00153310">
        <w:trPr>
          <w:trHeight w:val="815"/>
        </w:trPr>
        <w:tc>
          <w:tcPr>
            <w:tcW w:w="10780" w:type="dxa"/>
            <w:tcBorders>
              <w:left w:val="single" w:sz="12" w:space="0" w:color="007A92"/>
            </w:tcBorders>
          </w:tcPr>
          <w:p w14:paraId="1C7A3D08" w14:textId="77777777" w:rsidR="00E85D8E" w:rsidRPr="00E85D8E" w:rsidRDefault="00E85D8E" w:rsidP="00E85D8E">
            <w:pPr>
              <w:widowControl w:val="0"/>
              <w:autoSpaceDE w:val="0"/>
              <w:autoSpaceDN w:val="0"/>
              <w:spacing w:before="200" w:after="0" w:line="240" w:lineRule="auto"/>
              <w:ind w:left="68"/>
              <w:rPr>
                <w:rFonts w:ascii="Arial" w:eastAsia="Carlito" w:hAnsi="Carlito" w:cs="Carlito"/>
                <w:color w:val="auto"/>
                <w:sz w:val="22"/>
              </w:rPr>
            </w:pPr>
            <w:r w:rsidRPr="00E85D8E">
              <w:rPr>
                <w:rFonts w:ascii="Arial" w:eastAsia="Carlito" w:hAnsi="Carlito" w:cs="Carlito"/>
                <w:b/>
                <w:color w:val="auto"/>
                <w:sz w:val="22"/>
              </w:rPr>
              <w:t xml:space="preserve">Job role: </w:t>
            </w:r>
            <w:r w:rsidRPr="00E85D8E">
              <w:rPr>
                <w:rFonts w:ascii="Arial" w:eastAsia="Carlito" w:hAnsi="Carlito" w:cs="Carlito"/>
                <w:color w:val="auto"/>
                <w:sz w:val="22"/>
              </w:rPr>
              <w:t>Human Resource Officer</w:t>
            </w:r>
          </w:p>
        </w:tc>
      </w:tr>
    </w:tbl>
    <w:p w14:paraId="1DCA8EB7" w14:textId="77777777" w:rsidR="00E85D8E" w:rsidRPr="00E85D8E" w:rsidRDefault="00E85D8E" w:rsidP="00E85D8E">
      <w:pPr>
        <w:widowControl w:val="0"/>
        <w:autoSpaceDE w:val="0"/>
        <w:autoSpaceDN w:val="0"/>
        <w:spacing w:after="0" w:line="240" w:lineRule="auto"/>
        <w:rPr>
          <w:rFonts w:ascii="Arial" w:eastAsia="Arial" w:hAnsi="Arial" w:cs="Arial"/>
          <w:b/>
          <w:color w:val="auto"/>
          <w:sz w:val="26"/>
        </w:rPr>
      </w:pPr>
    </w:p>
    <w:p w14:paraId="7ED1C41D" w14:textId="77777777" w:rsidR="00E85D8E" w:rsidRPr="00E85D8E" w:rsidRDefault="00E85D8E" w:rsidP="00E85D8E">
      <w:pPr>
        <w:widowControl w:val="0"/>
        <w:autoSpaceDE w:val="0"/>
        <w:autoSpaceDN w:val="0"/>
        <w:spacing w:before="157" w:after="6" w:line="240" w:lineRule="auto"/>
        <w:ind w:left="440"/>
        <w:rPr>
          <w:rFonts w:ascii="Arial" w:eastAsia="Arial" w:hAnsi="Arial" w:cs="Arial"/>
          <w:color w:val="auto"/>
          <w:sz w:val="20"/>
        </w:rPr>
      </w:pPr>
      <w:r w:rsidRPr="00E85D8E">
        <w:rPr>
          <w:rFonts w:ascii="Arial" w:eastAsia="Arial" w:hAnsi="Arial" w:cs="Arial"/>
          <w:color w:val="auto"/>
          <w:sz w:val="20"/>
        </w:rPr>
        <w:t>Please tick as appropriate to indicate how you would rate your skills in relation to the following work / functional areas.</w:t>
      </w:r>
    </w:p>
    <w:tbl>
      <w:tblPr>
        <w:tblW w:w="0" w:type="auto"/>
        <w:tblInd w:w="44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2160"/>
      </w:tblGrid>
      <w:tr w:rsidR="00E85D8E" w:rsidRPr="00E85D8E" w14:paraId="1B6091BC" w14:textId="77777777" w:rsidTr="00153310">
        <w:trPr>
          <w:trHeight w:val="249"/>
        </w:trPr>
        <w:tc>
          <w:tcPr>
            <w:tcW w:w="2158" w:type="dxa"/>
          </w:tcPr>
          <w:p w14:paraId="505D913C"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58" w:type="dxa"/>
          </w:tcPr>
          <w:p w14:paraId="309978A6" w14:textId="77777777" w:rsidR="00E85D8E" w:rsidRPr="00E85D8E" w:rsidRDefault="00E85D8E" w:rsidP="00E85D8E">
            <w:pPr>
              <w:widowControl w:val="0"/>
              <w:autoSpaceDE w:val="0"/>
              <w:autoSpaceDN w:val="0"/>
              <w:spacing w:before="6" w:after="0" w:line="223" w:lineRule="exact"/>
              <w:ind w:left="110"/>
              <w:rPr>
                <w:rFonts w:ascii="Arial" w:eastAsia="Carlito" w:hAnsi="Carlito" w:cs="Carlito"/>
                <w:b/>
                <w:color w:val="auto"/>
                <w:sz w:val="20"/>
              </w:rPr>
            </w:pPr>
            <w:r w:rsidRPr="00E85D8E">
              <w:rPr>
                <w:rFonts w:ascii="Arial" w:eastAsia="Carlito" w:hAnsi="Carlito" w:cs="Carlito"/>
                <w:b/>
                <w:color w:val="auto"/>
                <w:sz w:val="20"/>
              </w:rPr>
              <w:t>Very good</w:t>
            </w:r>
          </w:p>
        </w:tc>
        <w:tc>
          <w:tcPr>
            <w:tcW w:w="2160" w:type="dxa"/>
          </w:tcPr>
          <w:p w14:paraId="0AB64795" w14:textId="77777777" w:rsidR="00E85D8E" w:rsidRPr="00E85D8E" w:rsidRDefault="00E85D8E" w:rsidP="00E85D8E">
            <w:pPr>
              <w:widowControl w:val="0"/>
              <w:autoSpaceDE w:val="0"/>
              <w:autoSpaceDN w:val="0"/>
              <w:spacing w:before="6" w:after="0" w:line="223" w:lineRule="exact"/>
              <w:ind w:left="110"/>
              <w:rPr>
                <w:rFonts w:ascii="Arial" w:eastAsia="Carlito" w:hAnsi="Carlito" w:cs="Carlito"/>
                <w:b/>
                <w:color w:val="auto"/>
                <w:sz w:val="20"/>
              </w:rPr>
            </w:pPr>
            <w:r w:rsidRPr="00E85D8E">
              <w:rPr>
                <w:rFonts w:ascii="Arial" w:eastAsia="Carlito" w:hAnsi="Carlito" w:cs="Carlito"/>
                <w:b/>
                <w:color w:val="auto"/>
                <w:sz w:val="20"/>
              </w:rPr>
              <w:t>Good</w:t>
            </w:r>
          </w:p>
        </w:tc>
        <w:tc>
          <w:tcPr>
            <w:tcW w:w="2158" w:type="dxa"/>
          </w:tcPr>
          <w:p w14:paraId="0DE4D95A" w14:textId="77777777" w:rsidR="00E85D8E" w:rsidRPr="00E85D8E" w:rsidRDefault="00E85D8E" w:rsidP="00E85D8E">
            <w:pPr>
              <w:widowControl w:val="0"/>
              <w:autoSpaceDE w:val="0"/>
              <w:autoSpaceDN w:val="0"/>
              <w:spacing w:before="6" w:after="0" w:line="223" w:lineRule="exact"/>
              <w:ind w:left="110"/>
              <w:rPr>
                <w:rFonts w:ascii="Arial" w:eastAsia="Carlito" w:hAnsi="Carlito" w:cs="Carlito"/>
                <w:b/>
                <w:color w:val="auto"/>
                <w:sz w:val="20"/>
              </w:rPr>
            </w:pPr>
            <w:r w:rsidRPr="00E85D8E">
              <w:rPr>
                <w:rFonts w:ascii="Arial" w:eastAsia="Carlito" w:hAnsi="Carlito" w:cs="Carlito"/>
                <w:b/>
                <w:color w:val="auto"/>
                <w:sz w:val="20"/>
              </w:rPr>
              <w:t>Adequate</w:t>
            </w:r>
          </w:p>
        </w:tc>
        <w:tc>
          <w:tcPr>
            <w:tcW w:w="2160" w:type="dxa"/>
          </w:tcPr>
          <w:p w14:paraId="1F730A58" w14:textId="77777777" w:rsidR="00E85D8E" w:rsidRPr="00E85D8E" w:rsidRDefault="00E85D8E" w:rsidP="00E85D8E">
            <w:pPr>
              <w:widowControl w:val="0"/>
              <w:autoSpaceDE w:val="0"/>
              <w:autoSpaceDN w:val="0"/>
              <w:spacing w:before="6" w:after="0" w:line="223" w:lineRule="exact"/>
              <w:ind w:left="111"/>
              <w:rPr>
                <w:rFonts w:ascii="Arial" w:eastAsia="Carlito" w:hAnsi="Carlito" w:cs="Carlito"/>
                <w:b/>
                <w:color w:val="auto"/>
                <w:sz w:val="20"/>
              </w:rPr>
            </w:pPr>
            <w:r w:rsidRPr="00E85D8E">
              <w:rPr>
                <w:rFonts w:ascii="Arial" w:eastAsia="Carlito" w:hAnsi="Carlito" w:cs="Carlito"/>
                <w:b/>
                <w:color w:val="auto"/>
                <w:sz w:val="20"/>
              </w:rPr>
              <w:t>Little or no</w:t>
            </w:r>
          </w:p>
        </w:tc>
      </w:tr>
      <w:tr w:rsidR="00E85D8E" w:rsidRPr="00E85D8E" w14:paraId="064C5374" w14:textId="77777777" w:rsidTr="00153310">
        <w:trPr>
          <w:trHeight w:val="491"/>
        </w:trPr>
        <w:tc>
          <w:tcPr>
            <w:tcW w:w="10794" w:type="dxa"/>
            <w:gridSpan w:val="5"/>
          </w:tcPr>
          <w:p w14:paraId="62C3A2E0" w14:textId="77777777" w:rsidR="00E85D8E" w:rsidRPr="00E85D8E" w:rsidRDefault="00E85D8E" w:rsidP="00E85D8E">
            <w:pPr>
              <w:widowControl w:val="0"/>
              <w:autoSpaceDE w:val="0"/>
              <w:autoSpaceDN w:val="0"/>
              <w:spacing w:before="6" w:after="0" w:line="240" w:lineRule="auto"/>
              <w:ind w:left="110"/>
              <w:rPr>
                <w:rFonts w:ascii="Arial" w:eastAsia="Carlito" w:hAnsi="Carlito" w:cs="Carlito"/>
                <w:b/>
                <w:color w:val="auto"/>
                <w:sz w:val="20"/>
              </w:rPr>
            </w:pPr>
            <w:r w:rsidRPr="00E85D8E">
              <w:rPr>
                <w:rFonts w:ascii="Arial" w:eastAsia="Carlito" w:hAnsi="Carlito" w:cs="Carlito"/>
                <w:b/>
                <w:color w:val="auto"/>
                <w:sz w:val="20"/>
              </w:rPr>
              <w:t>Information Technology</w:t>
            </w:r>
          </w:p>
        </w:tc>
      </w:tr>
      <w:tr w:rsidR="00E85D8E" w:rsidRPr="00E85D8E" w14:paraId="647C17F6" w14:textId="77777777" w:rsidTr="00153310">
        <w:trPr>
          <w:trHeight w:val="494"/>
        </w:trPr>
        <w:tc>
          <w:tcPr>
            <w:tcW w:w="2158" w:type="dxa"/>
          </w:tcPr>
          <w:p w14:paraId="392A4815" w14:textId="77777777" w:rsidR="00E85D8E" w:rsidRPr="00E85D8E" w:rsidRDefault="00E85D8E" w:rsidP="00E85D8E">
            <w:pPr>
              <w:widowControl w:val="0"/>
              <w:autoSpaceDE w:val="0"/>
              <w:autoSpaceDN w:val="0"/>
              <w:spacing w:before="6" w:after="0" w:line="240" w:lineRule="auto"/>
              <w:ind w:left="110" w:right="800"/>
              <w:rPr>
                <w:rFonts w:ascii="Arial" w:eastAsia="Carlito" w:hAnsi="Carlito" w:cs="Carlito"/>
                <w:color w:val="auto"/>
                <w:sz w:val="20"/>
              </w:rPr>
            </w:pPr>
            <w:r w:rsidRPr="00E85D8E">
              <w:rPr>
                <w:rFonts w:ascii="Arial" w:eastAsia="Carlito" w:hAnsi="Carlito" w:cs="Carlito"/>
                <w:color w:val="auto"/>
                <w:sz w:val="20"/>
              </w:rPr>
              <w:t>Use Microsoft Office Word</w:t>
            </w:r>
          </w:p>
        </w:tc>
        <w:tc>
          <w:tcPr>
            <w:tcW w:w="2158" w:type="dxa"/>
          </w:tcPr>
          <w:p w14:paraId="261C1749"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1EB61434" w14:textId="77777777" w:rsidR="00E85D8E" w:rsidRPr="00E85D8E" w:rsidRDefault="00E85D8E" w:rsidP="00E85D8E">
            <w:pPr>
              <w:widowControl w:val="0"/>
              <w:autoSpaceDE w:val="0"/>
              <w:autoSpaceDN w:val="0"/>
              <w:spacing w:after="0" w:line="240" w:lineRule="auto"/>
              <w:jc w:val="center"/>
              <w:rPr>
                <w:rFonts w:eastAsia="Carlito" w:hAnsi="Carlito" w:cs="Carlito"/>
                <w:color w:val="auto"/>
                <w:sz w:val="20"/>
              </w:rPr>
            </w:pPr>
            <w:r w:rsidRPr="00E85D8E">
              <w:rPr>
                <w:rFonts w:ascii="Carlito" w:eastAsia="Carlito" w:hAnsi="Carlito" w:cs="Carlito"/>
                <w:color w:val="auto"/>
                <w:sz w:val="28"/>
                <w:szCs w:val="28"/>
              </w:rPr>
              <w:sym w:font="Wingdings" w:char="F0FC"/>
            </w:r>
          </w:p>
        </w:tc>
        <w:tc>
          <w:tcPr>
            <w:tcW w:w="2158" w:type="dxa"/>
          </w:tcPr>
          <w:p w14:paraId="4A31C9B6"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73141525"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r>
      <w:tr w:rsidR="00E85D8E" w:rsidRPr="00E85D8E" w14:paraId="23F98CA3" w14:textId="77777777" w:rsidTr="00153310">
        <w:trPr>
          <w:trHeight w:val="247"/>
        </w:trPr>
        <w:tc>
          <w:tcPr>
            <w:tcW w:w="2158" w:type="dxa"/>
          </w:tcPr>
          <w:p w14:paraId="07B02B63" w14:textId="77777777" w:rsidR="00E85D8E" w:rsidRPr="00E85D8E" w:rsidRDefault="00E85D8E" w:rsidP="00E85D8E">
            <w:pPr>
              <w:widowControl w:val="0"/>
              <w:autoSpaceDE w:val="0"/>
              <w:autoSpaceDN w:val="0"/>
              <w:spacing w:before="4" w:after="0" w:line="223" w:lineRule="exact"/>
              <w:ind w:left="110" w:right="-15"/>
              <w:rPr>
                <w:rFonts w:ascii="Arial" w:eastAsia="Carlito" w:hAnsi="Carlito" w:cs="Carlito"/>
                <w:color w:val="auto"/>
                <w:sz w:val="20"/>
              </w:rPr>
            </w:pPr>
            <w:r w:rsidRPr="00E85D8E">
              <w:rPr>
                <w:rFonts w:ascii="Arial" w:eastAsia="Carlito" w:hAnsi="Carlito" w:cs="Carlito"/>
                <w:color w:val="auto"/>
                <w:sz w:val="20"/>
              </w:rPr>
              <w:t>Use Excel</w:t>
            </w:r>
            <w:r w:rsidRPr="00E85D8E">
              <w:rPr>
                <w:rFonts w:ascii="Arial" w:eastAsia="Carlito" w:hAnsi="Carlito" w:cs="Carlito"/>
                <w:color w:val="auto"/>
                <w:spacing w:val="-17"/>
                <w:sz w:val="20"/>
              </w:rPr>
              <w:t xml:space="preserve"> </w:t>
            </w:r>
            <w:r w:rsidRPr="00E85D8E">
              <w:rPr>
                <w:rFonts w:ascii="Arial" w:eastAsia="Carlito" w:hAnsi="Carlito" w:cs="Carlito"/>
                <w:color w:val="auto"/>
                <w:sz w:val="20"/>
              </w:rPr>
              <w:t>spreadsheet</w:t>
            </w:r>
          </w:p>
        </w:tc>
        <w:tc>
          <w:tcPr>
            <w:tcW w:w="2158" w:type="dxa"/>
          </w:tcPr>
          <w:p w14:paraId="0C7D217A"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3779F4C0"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58" w:type="dxa"/>
          </w:tcPr>
          <w:p w14:paraId="5CAF42C3"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r w:rsidRPr="00E85D8E">
              <w:rPr>
                <w:rFonts w:ascii="Carlito" w:eastAsia="Carlito" w:hAnsi="Carlito" w:cs="Carlito"/>
                <w:color w:val="auto"/>
                <w:sz w:val="28"/>
                <w:szCs w:val="28"/>
              </w:rPr>
              <w:sym w:font="Wingdings" w:char="F0FC"/>
            </w:r>
          </w:p>
        </w:tc>
        <w:tc>
          <w:tcPr>
            <w:tcW w:w="2160" w:type="dxa"/>
          </w:tcPr>
          <w:p w14:paraId="4AA12AF3"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r w:rsidR="00E85D8E" w:rsidRPr="00E85D8E" w14:paraId="44133881" w14:textId="77777777" w:rsidTr="00153310">
        <w:trPr>
          <w:trHeight w:val="249"/>
        </w:trPr>
        <w:tc>
          <w:tcPr>
            <w:tcW w:w="2158" w:type="dxa"/>
          </w:tcPr>
          <w:p w14:paraId="37951352" w14:textId="77777777" w:rsidR="00E85D8E" w:rsidRPr="00E85D8E" w:rsidRDefault="00E85D8E" w:rsidP="00E85D8E">
            <w:pPr>
              <w:widowControl w:val="0"/>
              <w:autoSpaceDE w:val="0"/>
              <w:autoSpaceDN w:val="0"/>
              <w:spacing w:before="6" w:after="0" w:line="223" w:lineRule="exact"/>
              <w:ind w:left="110"/>
              <w:rPr>
                <w:rFonts w:ascii="Arial" w:eastAsia="Carlito" w:hAnsi="Carlito" w:cs="Carlito"/>
                <w:color w:val="auto"/>
                <w:sz w:val="20"/>
              </w:rPr>
            </w:pPr>
            <w:r w:rsidRPr="00E85D8E">
              <w:rPr>
                <w:rFonts w:ascii="Arial" w:eastAsia="Carlito" w:hAnsi="Carlito" w:cs="Carlito"/>
                <w:color w:val="auto"/>
                <w:sz w:val="20"/>
              </w:rPr>
              <w:t>Use a Database</w:t>
            </w:r>
          </w:p>
        </w:tc>
        <w:tc>
          <w:tcPr>
            <w:tcW w:w="2158" w:type="dxa"/>
          </w:tcPr>
          <w:p w14:paraId="6D12FCEA"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0C7D8BD5"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58" w:type="dxa"/>
          </w:tcPr>
          <w:p w14:paraId="476A105E"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4B02C382"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r w:rsidRPr="00E85D8E">
              <w:rPr>
                <w:rFonts w:ascii="Carlito" w:eastAsia="Carlito" w:hAnsi="Carlito" w:cs="Carlito"/>
                <w:color w:val="auto"/>
                <w:sz w:val="28"/>
                <w:szCs w:val="28"/>
              </w:rPr>
              <w:sym w:font="Wingdings" w:char="F0FC"/>
            </w:r>
          </w:p>
        </w:tc>
      </w:tr>
      <w:tr w:rsidR="00E85D8E" w:rsidRPr="00E85D8E" w14:paraId="25C9BF8C" w14:textId="77777777" w:rsidTr="00153310">
        <w:trPr>
          <w:trHeight w:val="491"/>
        </w:trPr>
        <w:tc>
          <w:tcPr>
            <w:tcW w:w="2158" w:type="dxa"/>
          </w:tcPr>
          <w:p w14:paraId="306B8461" w14:textId="77777777" w:rsidR="00E85D8E" w:rsidRPr="00E85D8E" w:rsidRDefault="00E85D8E" w:rsidP="00E85D8E">
            <w:pPr>
              <w:widowControl w:val="0"/>
              <w:autoSpaceDE w:val="0"/>
              <w:autoSpaceDN w:val="0"/>
              <w:spacing w:before="6" w:after="0" w:line="240" w:lineRule="auto"/>
              <w:ind w:left="110" w:right="789"/>
              <w:rPr>
                <w:rFonts w:ascii="Arial" w:eastAsia="Carlito" w:hAnsi="Carlito" w:cs="Carlito"/>
                <w:color w:val="auto"/>
                <w:sz w:val="20"/>
              </w:rPr>
            </w:pPr>
            <w:r w:rsidRPr="00E85D8E">
              <w:rPr>
                <w:rFonts w:ascii="Arial" w:eastAsia="Carlito" w:hAnsi="Carlito" w:cs="Carlito"/>
                <w:color w:val="auto"/>
                <w:sz w:val="20"/>
              </w:rPr>
              <w:t>Use specialist HR software</w:t>
            </w:r>
          </w:p>
        </w:tc>
        <w:tc>
          <w:tcPr>
            <w:tcW w:w="2158" w:type="dxa"/>
          </w:tcPr>
          <w:p w14:paraId="27C25D13"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66796197"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58" w:type="dxa"/>
          </w:tcPr>
          <w:p w14:paraId="59A1C6D4"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r w:rsidRPr="00E85D8E">
              <w:rPr>
                <w:rFonts w:ascii="Carlito" w:eastAsia="Carlito" w:hAnsi="Carlito" w:cs="Carlito"/>
                <w:color w:val="auto"/>
                <w:sz w:val="28"/>
                <w:szCs w:val="28"/>
              </w:rPr>
              <w:sym w:font="Wingdings" w:char="F0FC"/>
            </w:r>
          </w:p>
        </w:tc>
        <w:tc>
          <w:tcPr>
            <w:tcW w:w="2160" w:type="dxa"/>
          </w:tcPr>
          <w:p w14:paraId="2E559F37"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r>
      <w:tr w:rsidR="00E85D8E" w:rsidRPr="00E85D8E" w14:paraId="63ECCE87" w14:textId="77777777" w:rsidTr="00153310">
        <w:trPr>
          <w:trHeight w:val="249"/>
        </w:trPr>
        <w:tc>
          <w:tcPr>
            <w:tcW w:w="2158" w:type="dxa"/>
          </w:tcPr>
          <w:p w14:paraId="47C62B09" w14:textId="77777777" w:rsidR="00E85D8E" w:rsidRPr="00E85D8E" w:rsidRDefault="00E85D8E" w:rsidP="00E85D8E">
            <w:pPr>
              <w:widowControl w:val="0"/>
              <w:autoSpaceDE w:val="0"/>
              <w:autoSpaceDN w:val="0"/>
              <w:spacing w:before="9" w:after="0" w:line="220" w:lineRule="exact"/>
              <w:ind w:left="110"/>
              <w:rPr>
                <w:rFonts w:ascii="Arial" w:eastAsia="Carlito" w:hAnsi="Carlito" w:cs="Carlito"/>
                <w:color w:val="auto"/>
                <w:sz w:val="20"/>
              </w:rPr>
            </w:pPr>
            <w:r w:rsidRPr="00E85D8E">
              <w:rPr>
                <w:rFonts w:ascii="Arial" w:eastAsia="Carlito" w:hAnsi="Carlito" w:cs="Carlito"/>
                <w:color w:val="auto"/>
                <w:sz w:val="20"/>
              </w:rPr>
              <w:t>Use the internet</w:t>
            </w:r>
          </w:p>
        </w:tc>
        <w:tc>
          <w:tcPr>
            <w:tcW w:w="2158" w:type="dxa"/>
          </w:tcPr>
          <w:p w14:paraId="186DD58F"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r w:rsidRPr="00E85D8E">
              <w:rPr>
                <w:rFonts w:ascii="Carlito" w:eastAsia="Carlito" w:hAnsi="Carlito" w:cs="Carlito"/>
                <w:color w:val="auto"/>
                <w:sz w:val="28"/>
                <w:szCs w:val="28"/>
              </w:rPr>
              <w:sym w:font="Wingdings" w:char="F0FC"/>
            </w:r>
          </w:p>
        </w:tc>
        <w:tc>
          <w:tcPr>
            <w:tcW w:w="2160" w:type="dxa"/>
          </w:tcPr>
          <w:p w14:paraId="48A687E5"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58" w:type="dxa"/>
          </w:tcPr>
          <w:p w14:paraId="37B837D4"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31429F7A"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r w:rsidR="00E85D8E" w:rsidRPr="00E85D8E" w14:paraId="6FF90A9A" w14:textId="77777777" w:rsidTr="00153310">
        <w:trPr>
          <w:trHeight w:val="249"/>
        </w:trPr>
        <w:tc>
          <w:tcPr>
            <w:tcW w:w="2158" w:type="dxa"/>
          </w:tcPr>
          <w:p w14:paraId="0EBC0EA0" w14:textId="77777777" w:rsidR="00E85D8E" w:rsidRPr="00E85D8E" w:rsidRDefault="00E85D8E" w:rsidP="00E85D8E">
            <w:pPr>
              <w:widowControl w:val="0"/>
              <w:autoSpaceDE w:val="0"/>
              <w:autoSpaceDN w:val="0"/>
              <w:spacing w:before="6" w:after="0" w:line="223" w:lineRule="exact"/>
              <w:ind w:left="110"/>
              <w:rPr>
                <w:rFonts w:ascii="Arial" w:eastAsia="Carlito" w:hAnsi="Carlito" w:cs="Carlito"/>
                <w:color w:val="auto"/>
                <w:sz w:val="20"/>
              </w:rPr>
            </w:pPr>
            <w:r w:rsidRPr="00E85D8E">
              <w:rPr>
                <w:rFonts w:ascii="Arial" w:eastAsia="Carlito" w:hAnsi="Carlito" w:cs="Carlito"/>
                <w:color w:val="auto"/>
                <w:sz w:val="20"/>
              </w:rPr>
              <w:t>Use e-mail</w:t>
            </w:r>
          </w:p>
        </w:tc>
        <w:tc>
          <w:tcPr>
            <w:tcW w:w="2158" w:type="dxa"/>
          </w:tcPr>
          <w:p w14:paraId="5F89D415"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r w:rsidRPr="00E85D8E">
              <w:rPr>
                <w:rFonts w:ascii="Carlito" w:eastAsia="Carlito" w:hAnsi="Carlito" w:cs="Carlito"/>
                <w:color w:val="auto"/>
                <w:sz w:val="28"/>
                <w:szCs w:val="28"/>
              </w:rPr>
              <w:sym w:font="Wingdings" w:char="F0FC"/>
            </w:r>
          </w:p>
        </w:tc>
        <w:tc>
          <w:tcPr>
            <w:tcW w:w="2160" w:type="dxa"/>
          </w:tcPr>
          <w:p w14:paraId="459A202A"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58" w:type="dxa"/>
          </w:tcPr>
          <w:p w14:paraId="44D0D2BC"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1A314A38"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r w:rsidR="00E85D8E" w:rsidRPr="00E85D8E" w14:paraId="47A1DF17" w14:textId="77777777" w:rsidTr="00153310">
        <w:trPr>
          <w:trHeight w:val="249"/>
        </w:trPr>
        <w:tc>
          <w:tcPr>
            <w:tcW w:w="2158" w:type="dxa"/>
          </w:tcPr>
          <w:p w14:paraId="4018A1FE" w14:textId="77777777" w:rsidR="00E85D8E" w:rsidRPr="00E85D8E" w:rsidRDefault="00E85D8E" w:rsidP="00E85D8E">
            <w:pPr>
              <w:widowControl w:val="0"/>
              <w:autoSpaceDE w:val="0"/>
              <w:autoSpaceDN w:val="0"/>
              <w:spacing w:before="4" w:after="0" w:line="225" w:lineRule="exact"/>
              <w:ind w:left="110"/>
              <w:rPr>
                <w:rFonts w:ascii="Arial" w:eastAsia="Carlito" w:hAnsi="Carlito" w:cs="Carlito"/>
                <w:color w:val="auto"/>
                <w:sz w:val="20"/>
              </w:rPr>
            </w:pPr>
            <w:r w:rsidRPr="00E85D8E">
              <w:rPr>
                <w:rFonts w:ascii="Arial" w:eastAsia="Carlito" w:hAnsi="Carlito" w:cs="Carlito"/>
                <w:color w:val="auto"/>
                <w:sz w:val="20"/>
              </w:rPr>
              <w:t>Use PowerPoint</w:t>
            </w:r>
          </w:p>
        </w:tc>
        <w:tc>
          <w:tcPr>
            <w:tcW w:w="2158" w:type="dxa"/>
          </w:tcPr>
          <w:p w14:paraId="0C0B646B"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2C1819DD"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r w:rsidRPr="00E85D8E">
              <w:rPr>
                <w:rFonts w:ascii="Carlito" w:eastAsia="Carlito" w:hAnsi="Carlito" w:cs="Carlito"/>
                <w:color w:val="auto"/>
                <w:sz w:val="28"/>
                <w:szCs w:val="28"/>
              </w:rPr>
              <w:sym w:font="Wingdings" w:char="F0FC"/>
            </w:r>
          </w:p>
        </w:tc>
        <w:tc>
          <w:tcPr>
            <w:tcW w:w="2158" w:type="dxa"/>
          </w:tcPr>
          <w:p w14:paraId="33A50795"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5D209FDE"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bl>
    <w:p w14:paraId="27F84E39" w14:textId="77777777" w:rsidR="00E85D8E" w:rsidRPr="00E85D8E" w:rsidRDefault="00E85D8E" w:rsidP="00E85D8E">
      <w:pPr>
        <w:widowControl w:val="0"/>
        <w:autoSpaceDE w:val="0"/>
        <w:autoSpaceDN w:val="0"/>
        <w:spacing w:after="0" w:line="240" w:lineRule="auto"/>
        <w:rPr>
          <w:rFonts w:ascii="Arial" w:eastAsia="Arial" w:hAnsi="Arial" w:cs="Arial"/>
          <w:color w:val="auto"/>
          <w:sz w:val="20"/>
        </w:rPr>
      </w:pPr>
    </w:p>
    <w:p w14:paraId="7BDDA484" w14:textId="77777777" w:rsidR="00E85D8E" w:rsidRPr="00E85D8E" w:rsidRDefault="00E85D8E" w:rsidP="00E85D8E">
      <w:pPr>
        <w:widowControl w:val="0"/>
        <w:autoSpaceDE w:val="0"/>
        <w:autoSpaceDN w:val="0"/>
        <w:spacing w:before="3" w:after="0" w:line="240" w:lineRule="auto"/>
        <w:rPr>
          <w:rFonts w:ascii="Arial" w:eastAsia="Arial" w:hAnsi="Arial" w:cs="Arial"/>
          <w:color w:val="auto"/>
          <w:sz w:val="20"/>
        </w:rPr>
      </w:pPr>
    </w:p>
    <w:tbl>
      <w:tblPr>
        <w:tblW w:w="0" w:type="auto"/>
        <w:tblInd w:w="44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2160"/>
      </w:tblGrid>
      <w:tr w:rsidR="00E85D8E" w:rsidRPr="00E85D8E" w14:paraId="2C2BE7BA" w14:textId="77777777" w:rsidTr="00153310">
        <w:trPr>
          <w:trHeight w:val="246"/>
        </w:trPr>
        <w:tc>
          <w:tcPr>
            <w:tcW w:w="2158" w:type="dxa"/>
          </w:tcPr>
          <w:p w14:paraId="00FD448F"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58" w:type="dxa"/>
          </w:tcPr>
          <w:p w14:paraId="0F3BC4F2" w14:textId="77777777" w:rsidR="00E85D8E" w:rsidRPr="00E85D8E" w:rsidRDefault="00E85D8E" w:rsidP="00E85D8E">
            <w:pPr>
              <w:widowControl w:val="0"/>
              <w:autoSpaceDE w:val="0"/>
              <w:autoSpaceDN w:val="0"/>
              <w:spacing w:before="4" w:after="0" w:line="223" w:lineRule="exact"/>
              <w:ind w:left="110"/>
              <w:rPr>
                <w:rFonts w:ascii="Arial" w:eastAsia="Carlito" w:hAnsi="Carlito" w:cs="Carlito"/>
                <w:b/>
                <w:color w:val="auto"/>
                <w:sz w:val="20"/>
              </w:rPr>
            </w:pPr>
            <w:r w:rsidRPr="00E85D8E">
              <w:rPr>
                <w:rFonts w:ascii="Arial" w:eastAsia="Carlito" w:hAnsi="Carlito" w:cs="Carlito"/>
                <w:b/>
                <w:color w:val="auto"/>
                <w:sz w:val="20"/>
              </w:rPr>
              <w:t>Very good</w:t>
            </w:r>
          </w:p>
        </w:tc>
        <w:tc>
          <w:tcPr>
            <w:tcW w:w="2160" w:type="dxa"/>
          </w:tcPr>
          <w:p w14:paraId="02FF24BA" w14:textId="77777777" w:rsidR="00E85D8E" w:rsidRPr="00E85D8E" w:rsidRDefault="00E85D8E" w:rsidP="00E85D8E">
            <w:pPr>
              <w:widowControl w:val="0"/>
              <w:autoSpaceDE w:val="0"/>
              <w:autoSpaceDN w:val="0"/>
              <w:spacing w:before="4" w:after="0" w:line="223" w:lineRule="exact"/>
              <w:ind w:left="110"/>
              <w:rPr>
                <w:rFonts w:ascii="Arial" w:eastAsia="Carlito" w:hAnsi="Carlito" w:cs="Carlito"/>
                <w:b/>
                <w:color w:val="auto"/>
                <w:sz w:val="20"/>
              </w:rPr>
            </w:pPr>
            <w:r w:rsidRPr="00E85D8E">
              <w:rPr>
                <w:rFonts w:ascii="Arial" w:eastAsia="Carlito" w:hAnsi="Carlito" w:cs="Carlito"/>
                <w:b/>
                <w:color w:val="auto"/>
                <w:sz w:val="20"/>
              </w:rPr>
              <w:t>Good</w:t>
            </w:r>
          </w:p>
        </w:tc>
        <w:tc>
          <w:tcPr>
            <w:tcW w:w="2158" w:type="dxa"/>
          </w:tcPr>
          <w:p w14:paraId="1130A404" w14:textId="77777777" w:rsidR="00E85D8E" w:rsidRPr="00E85D8E" w:rsidRDefault="00E85D8E" w:rsidP="00E85D8E">
            <w:pPr>
              <w:widowControl w:val="0"/>
              <w:autoSpaceDE w:val="0"/>
              <w:autoSpaceDN w:val="0"/>
              <w:spacing w:before="4" w:after="0" w:line="223" w:lineRule="exact"/>
              <w:ind w:left="110"/>
              <w:rPr>
                <w:rFonts w:ascii="Arial" w:eastAsia="Carlito" w:hAnsi="Carlito" w:cs="Carlito"/>
                <w:b/>
                <w:color w:val="auto"/>
                <w:sz w:val="20"/>
              </w:rPr>
            </w:pPr>
            <w:r w:rsidRPr="00E85D8E">
              <w:rPr>
                <w:rFonts w:ascii="Arial" w:eastAsia="Carlito" w:hAnsi="Carlito" w:cs="Carlito"/>
                <w:b/>
                <w:color w:val="auto"/>
                <w:sz w:val="20"/>
              </w:rPr>
              <w:t>Adequate</w:t>
            </w:r>
          </w:p>
        </w:tc>
        <w:tc>
          <w:tcPr>
            <w:tcW w:w="2160" w:type="dxa"/>
          </w:tcPr>
          <w:p w14:paraId="1210DE46" w14:textId="77777777" w:rsidR="00E85D8E" w:rsidRPr="00E85D8E" w:rsidRDefault="00E85D8E" w:rsidP="00E85D8E">
            <w:pPr>
              <w:widowControl w:val="0"/>
              <w:autoSpaceDE w:val="0"/>
              <w:autoSpaceDN w:val="0"/>
              <w:spacing w:before="4" w:after="0" w:line="223" w:lineRule="exact"/>
              <w:ind w:left="111"/>
              <w:rPr>
                <w:rFonts w:ascii="Arial" w:eastAsia="Carlito" w:hAnsi="Carlito" w:cs="Carlito"/>
                <w:b/>
                <w:color w:val="auto"/>
                <w:sz w:val="20"/>
              </w:rPr>
            </w:pPr>
            <w:r w:rsidRPr="00E85D8E">
              <w:rPr>
                <w:rFonts w:ascii="Arial" w:eastAsia="Carlito" w:hAnsi="Carlito" w:cs="Carlito"/>
                <w:b/>
                <w:color w:val="auto"/>
                <w:sz w:val="20"/>
              </w:rPr>
              <w:t>Little or no</w:t>
            </w:r>
          </w:p>
        </w:tc>
      </w:tr>
      <w:tr w:rsidR="00E85D8E" w:rsidRPr="00E85D8E" w14:paraId="75C16D7B" w14:textId="77777777" w:rsidTr="00153310">
        <w:trPr>
          <w:trHeight w:val="491"/>
        </w:trPr>
        <w:tc>
          <w:tcPr>
            <w:tcW w:w="10794" w:type="dxa"/>
            <w:gridSpan w:val="5"/>
          </w:tcPr>
          <w:p w14:paraId="2B65A6EC" w14:textId="77777777" w:rsidR="00E85D8E" w:rsidRPr="00E85D8E" w:rsidRDefault="00E85D8E" w:rsidP="00E85D8E">
            <w:pPr>
              <w:widowControl w:val="0"/>
              <w:autoSpaceDE w:val="0"/>
              <w:autoSpaceDN w:val="0"/>
              <w:spacing w:before="6" w:after="0" w:line="240" w:lineRule="auto"/>
              <w:ind w:left="110"/>
              <w:rPr>
                <w:rFonts w:ascii="Arial" w:eastAsia="Carlito" w:hAnsi="Carlito" w:cs="Carlito"/>
                <w:b/>
                <w:color w:val="auto"/>
                <w:sz w:val="20"/>
              </w:rPr>
            </w:pPr>
            <w:r w:rsidRPr="00E85D8E">
              <w:rPr>
                <w:rFonts w:ascii="Arial" w:eastAsia="Carlito" w:hAnsi="Carlito" w:cs="Carlito"/>
                <w:b/>
                <w:color w:val="auto"/>
                <w:sz w:val="20"/>
              </w:rPr>
              <w:t>Communication Skills</w:t>
            </w:r>
          </w:p>
        </w:tc>
      </w:tr>
      <w:tr w:rsidR="00E85D8E" w:rsidRPr="00E85D8E" w14:paraId="690454DD" w14:textId="77777777" w:rsidTr="00153310">
        <w:trPr>
          <w:trHeight w:val="494"/>
        </w:trPr>
        <w:tc>
          <w:tcPr>
            <w:tcW w:w="2158" w:type="dxa"/>
          </w:tcPr>
          <w:p w14:paraId="189203A8" w14:textId="77777777" w:rsidR="00E85D8E" w:rsidRPr="00E85D8E" w:rsidRDefault="00E85D8E" w:rsidP="00E85D8E">
            <w:pPr>
              <w:widowControl w:val="0"/>
              <w:autoSpaceDE w:val="0"/>
              <w:autoSpaceDN w:val="0"/>
              <w:spacing w:before="6" w:after="0" w:line="240" w:lineRule="auto"/>
              <w:ind w:left="110" w:right="455"/>
              <w:rPr>
                <w:rFonts w:ascii="Arial" w:eastAsia="Carlito" w:hAnsi="Carlito" w:cs="Carlito"/>
                <w:color w:val="auto"/>
                <w:sz w:val="20"/>
              </w:rPr>
            </w:pPr>
            <w:r w:rsidRPr="00E85D8E">
              <w:rPr>
                <w:rFonts w:ascii="Arial" w:eastAsia="Carlito" w:hAnsi="Carlito" w:cs="Carlito"/>
                <w:color w:val="auto"/>
                <w:sz w:val="20"/>
              </w:rPr>
              <w:t>Drafting contracts of employment</w:t>
            </w:r>
          </w:p>
        </w:tc>
        <w:tc>
          <w:tcPr>
            <w:tcW w:w="2158" w:type="dxa"/>
          </w:tcPr>
          <w:p w14:paraId="34A2F88F"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6B264616"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58" w:type="dxa"/>
          </w:tcPr>
          <w:p w14:paraId="365BA66A"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r w:rsidRPr="00E85D8E">
              <w:rPr>
                <w:rFonts w:ascii="Carlito" w:eastAsia="Carlito" w:hAnsi="Carlito" w:cs="Carlito"/>
                <w:color w:val="auto"/>
                <w:sz w:val="28"/>
                <w:szCs w:val="28"/>
              </w:rPr>
              <w:sym w:font="Wingdings" w:char="F0FC"/>
            </w:r>
          </w:p>
        </w:tc>
        <w:tc>
          <w:tcPr>
            <w:tcW w:w="2160" w:type="dxa"/>
          </w:tcPr>
          <w:p w14:paraId="750C040D"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r>
      <w:tr w:rsidR="00E85D8E" w:rsidRPr="00E85D8E" w14:paraId="0846460F" w14:textId="77777777" w:rsidTr="00153310">
        <w:trPr>
          <w:trHeight w:val="494"/>
        </w:trPr>
        <w:tc>
          <w:tcPr>
            <w:tcW w:w="2158" w:type="dxa"/>
          </w:tcPr>
          <w:p w14:paraId="6638A316" w14:textId="77777777" w:rsidR="00E85D8E" w:rsidRPr="00E85D8E" w:rsidRDefault="00E85D8E" w:rsidP="00E85D8E">
            <w:pPr>
              <w:widowControl w:val="0"/>
              <w:autoSpaceDE w:val="0"/>
              <w:autoSpaceDN w:val="0"/>
              <w:spacing w:before="6" w:after="0" w:line="240" w:lineRule="auto"/>
              <w:ind w:left="110"/>
              <w:rPr>
                <w:rFonts w:ascii="Arial" w:eastAsia="Carlito" w:hAnsi="Carlito" w:cs="Carlito"/>
                <w:color w:val="auto"/>
                <w:sz w:val="20"/>
              </w:rPr>
            </w:pPr>
            <w:r w:rsidRPr="00E85D8E">
              <w:rPr>
                <w:rFonts w:ascii="Arial" w:eastAsia="Carlito" w:hAnsi="Carlito" w:cs="Carlito"/>
                <w:color w:val="auto"/>
                <w:sz w:val="20"/>
              </w:rPr>
              <w:t>Taking notes of disciplinary</w:t>
            </w:r>
          </w:p>
        </w:tc>
        <w:tc>
          <w:tcPr>
            <w:tcW w:w="2158" w:type="dxa"/>
          </w:tcPr>
          <w:p w14:paraId="25D5660D"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06B8B926"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58" w:type="dxa"/>
          </w:tcPr>
          <w:p w14:paraId="77A391A9"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5917FCB3"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r w:rsidRPr="00E85D8E">
              <w:rPr>
                <w:rFonts w:ascii="Carlito" w:eastAsia="Carlito" w:hAnsi="Carlito" w:cs="Carlito"/>
                <w:color w:val="auto"/>
                <w:sz w:val="28"/>
                <w:szCs w:val="28"/>
              </w:rPr>
              <w:sym w:font="Wingdings" w:char="F0FC"/>
            </w:r>
          </w:p>
        </w:tc>
      </w:tr>
      <w:tr w:rsidR="00E85D8E" w:rsidRPr="00E85D8E" w14:paraId="1A7D111D" w14:textId="77777777" w:rsidTr="00153310">
        <w:trPr>
          <w:trHeight w:val="247"/>
        </w:trPr>
        <w:tc>
          <w:tcPr>
            <w:tcW w:w="2158" w:type="dxa"/>
          </w:tcPr>
          <w:p w14:paraId="0AFA5790" w14:textId="77777777" w:rsidR="00E85D8E" w:rsidRPr="00E85D8E" w:rsidRDefault="00E85D8E" w:rsidP="00E85D8E">
            <w:pPr>
              <w:widowControl w:val="0"/>
              <w:autoSpaceDE w:val="0"/>
              <w:autoSpaceDN w:val="0"/>
              <w:spacing w:before="6" w:after="0" w:line="220" w:lineRule="exact"/>
              <w:ind w:left="110"/>
              <w:rPr>
                <w:rFonts w:ascii="Arial" w:eastAsia="Carlito" w:hAnsi="Carlito" w:cs="Carlito"/>
                <w:color w:val="auto"/>
                <w:sz w:val="20"/>
              </w:rPr>
            </w:pPr>
            <w:r w:rsidRPr="00E85D8E">
              <w:rPr>
                <w:rFonts w:ascii="Arial" w:eastAsia="Carlito" w:hAnsi="Carlito" w:cs="Carlito"/>
                <w:color w:val="auto"/>
                <w:sz w:val="20"/>
              </w:rPr>
              <w:t>Write reports</w:t>
            </w:r>
          </w:p>
        </w:tc>
        <w:tc>
          <w:tcPr>
            <w:tcW w:w="2158" w:type="dxa"/>
          </w:tcPr>
          <w:p w14:paraId="40FDE5EF"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r w:rsidRPr="00E85D8E">
              <w:rPr>
                <w:rFonts w:ascii="Carlito" w:eastAsia="Carlito" w:hAnsi="Carlito" w:cs="Carlito"/>
                <w:color w:val="auto"/>
                <w:sz w:val="28"/>
                <w:szCs w:val="28"/>
              </w:rPr>
              <w:sym w:font="Wingdings" w:char="F0FC"/>
            </w:r>
          </w:p>
        </w:tc>
        <w:tc>
          <w:tcPr>
            <w:tcW w:w="2160" w:type="dxa"/>
          </w:tcPr>
          <w:p w14:paraId="676AEB9F"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58" w:type="dxa"/>
          </w:tcPr>
          <w:p w14:paraId="0BDE1EE3"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6353A20F"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r w:rsidR="00E85D8E" w:rsidRPr="00E85D8E" w14:paraId="7F67A7F1" w14:textId="77777777" w:rsidTr="00153310">
        <w:trPr>
          <w:trHeight w:val="494"/>
        </w:trPr>
        <w:tc>
          <w:tcPr>
            <w:tcW w:w="2158" w:type="dxa"/>
          </w:tcPr>
          <w:p w14:paraId="4B063C15" w14:textId="77777777" w:rsidR="00E85D8E" w:rsidRPr="00E85D8E" w:rsidRDefault="00E85D8E" w:rsidP="00E85D8E">
            <w:pPr>
              <w:widowControl w:val="0"/>
              <w:autoSpaceDE w:val="0"/>
              <w:autoSpaceDN w:val="0"/>
              <w:spacing w:before="6" w:after="0" w:line="240" w:lineRule="auto"/>
              <w:ind w:left="110" w:right="288"/>
              <w:rPr>
                <w:rFonts w:ascii="Arial" w:eastAsia="Carlito" w:hAnsi="Carlito" w:cs="Carlito"/>
                <w:color w:val="auto"/>
                <w:sz w:val="20"/>
              </w:rPr>
            </w:pPr>
            <w:r w:rsidRPr="00E85D8E">
              <w:rPr>
                <w:rFonts w:ascii="Arial" w:eastAsia="Carlito" w:hAnsi="Carlito" w:cs="Carlito"/>
                <w:color w:val="auto"/>
                <w:sz w:val="20"/>
              </w:rPr>
              <w:t>Produce material to support</w:t>
            </w:r>
          </w:p>
        </w:tc>
        <w:tc>
          <w:tcPr>
            <w:tcW w:w="2158" w:type="dxa"/>
          </w:tcPr>
          <w:p w14:paraId="493BD476"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17527CC0"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r w:rsidRPr="00E85D8E">
              <w:rPr>
                <w:rFonts w:ascii="Carlito" w:eastAsia="Carlito" w:hAnsi="Carlito" w:cs="Carlito"/>
                <w:color w:val="auto"/>
                <w:sz w:val="28"/>
                <w:szCs w:val="28"/>
              </w:rPr>
              <w:sym w:font="Wingdings" w:char="F0FC"/>
            </w:r>
          </w:p>
        </w:tc>
        <w:tc>
          <w:tcPr>
            <w:tcW w:w="2158" w:type="dxa"/>
          </w:tcPr>
          <w:p w14:paraId="528888F9"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5AFB8D46"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r>
      <w:tr w:rsidR="00E85D8E" w:rsidRPr="00E85D8E" w14:paraId="096FC243" w14:textId="77777777" w:rsidTr="00153310">
        <w:trPr>
          <w:trHeight w:val="494"/>
        </w:trPr>
        <w:tc>
          <w:tcPr>
            <w:tcW w:w="2158" w:type="dxa"/>
          </w:tcPr>
          <w:p w14:paraId="46A2CFDF" w14:textId="77777777" w:rsidR="00E85D8E" w:rsidRPr="00E85D8E" w:rsidRDefault="00E85D8E" w:rsidP="00E85D8E">
            <w:pPr>
              <w:widowControl w:val="0"/>
              <w:autoSpaceDE w:val="0"/>
              <w:autoSpaceDN w:val="0"/>
              <w:spacing w:before="6" w:after="0" w:line="240" w:lineRule="auto"/>
              <w:ind w:left="110" w:right="633"/>
              <w:rPr>
                <w:rFonts w:ascii="Arial" w:eastAsia="Carlito" w:hAnsi="Carlito" w:cs="Carlito"/>
                <w:color w:val="auto"/>
                <w:sz w:val="20"/>
              </w:rPr>
            </w:pPr>
            <w:r w:rsidRPr="00E85D8E">
              <w:rPr>
                <w:rFonts w:ascii="Arial" w:eastAsia="Carlito" w:hAnsi="Carlito" w:cs="Carlito"/>
                <w:color w:val="auto"/>
                <w:sz w:val="20"/>
              </w:rPr>
              <w:t>Delivering a training session</w:t>
            </w:r>
          </w:p>
        </w:tc>
        <w:tc>
          <w:tcPr>
            <w:tcW w:w="2158" w:type="dxa"/>
          </w:tcPr>
          <w:p w14:paraId="6F0D79A5"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7300B4C3"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r w:rsidRPr="00E85D8E">
              <w:rPr>
                <w:rFonts w:ascii="Carlito" w:eastAsia="Carlito" w:hAnsi="Carlito" w:cs="Carlito"/>
                <w:color w:val="auto"/>
                <w:sz w:val="28"/>
                <w:szCs w:val="28"/>
              </w:rPr>
              <w:sym w:font="Wingdings" w:char="F0FC"/>
            </w:r>
          </w:p>
        </w:tc>
        <w:tc>
          <w:tcPr>
            <w:tcW w:w="2158" w:type="dxa"/>
          </w:tcPr>
          <w:p w14:paraId="7D23868F"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56EE278A"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r>
      <w:tr w:rsidR="00E85D8E" w:rsidRPr="00E85D8E" w14:paraId="550BF212" w14:textId="77777777" w:rsidTr="00153310">
        <w:trPr>
          <w:trHeight w:val="490"/>
        </w:trPr>
        <w:tc>
          <w:tcPr>
            <w:tcW w:w="2158" w:type="dxa"/>
          </w:tcPr>
          <w:p w14:paraId="1F7C31C0" w14:textId="77777777" w:rsidR="00E85D8E" w:rsidRPr="00E85D8E" w:rsidRDefault="00E85D8E" w:rsidP="00E85D8E">
            <w:pPr>
              <w:widowControl w:val="0"/>
              <w:autoSpaceDE w:val="0"/>
              <w:autoSpaceDN w:val="0"/>
              <w:spacing w:before="7" w:after="0" w:line="240" w:lineRule="auto"/>
              <w:ind w:left="110"/>
              <w:rPr>
                <w:rFonts w:ascii="Arial" w:eastAsia="Carlito" w:hAnsi="Carlito" w:cs="Carlito"/>
                <w:color w:val="auto"/>
                <w:sz w:val="20"/>
              </w:rPr>
            </w:pPr>
            <w:r w:rsidRPr="00E85D8E">
              <w:rPr>
                <w:rFonts w:ascii="Arial" w:eastAsia="Carlito" w:hAnsi="Carlito" w:cs="Carlito"/>
                <w:color w:val="auto"/>
                <w:sz w:val="20"/>
              </w:rPr>
              <w:t xml:space="preserve">Resolving </w:t>
            </w:r>
            <w:r w:rsidRPr="00E85D8E">
              <w:rPr>
                <w:rFonts w:ascii="Arial" w:eastAsia="Carlito" w:hAnsi="Carlito" w:cs="Carlito"/>
                <w:color w:val="auto"/>
                <w:w w:val="95"/>
                <w:sz w:val="20"/>
              </w:rPr>
              <w:t>disputes/complaint</w:t>
            </w:r>
          </w:p>
        </w:tc>
        <w:tc>
          <w:tcPr>
            <w:tcW w:w="2158" w:type="dxa"/>
          </w:tcPr>
          <w:p w14:paraId="7A8D4912"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19392BD5"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r w:rsidRPr="00E85D8E">
              <w:rPr>
                <w:rFonts w:ascii="Carlito" w:eastAsia="Carlito" w:hAnsi="Carlito" w:cs="Carlito"/>
                <w:color w:val="auto"/>
                <w:sz w:val="28"/>
                <w:szCs w:val="28"/>
              </w:rPr>
              <w:sym w:font="Wingdings" w:char="F0FC"/>
            </w:r>
          </w:p>
        </w:tc>
        <w:tc>
          <w:tcPr>
            <w:tcW w:w="2158" w:type="dxa"/>
          </w:tcPr>
          <w:p w14:paraId="41533A42"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c>
          <w:tcPr>
            <w:tcW w:w="2160" w:type="dxa"/>
          </w:tcPr>
          <w:p w14:paraId="30EED270" w14:textId="77777777" w:rsidR="00E85D8E" w:rsidRPr="00E85D8E" w:rsidRDefault="00E85D8E" w:rsidP="00E85D8E">
            <w:pPr>
              <w:widowControl w:val="0"/>
              <w:autoSpaceDE w:val="0"/>
              <w:autoSpaceDN w:val="0"/>
              <w:spacing w:after="0" w:line="240" w:lineRule="auto"/>
              <w:rPr>
                <w:rFonts w:eastAsia="Carlito" w:hAnsi="Carlito" w:cs="Carlito"/>
                <w:color w:val="auto"/>
                <w:sz w:val="20"/>
              </w:rPr>
            </w:pPr>
          </w:p>
        </w:tc>
      </w:tr>
      <w:tr w:rsidR="00E85D8E" w:rsidRPr="00E85D8E" w14:paraId="344D5CDC" w14:textId="77777777" w:rsidTr="00153310">
        <w:trPr>
          <w:trHeight w:val="249"/>
        </w:trPr>
        <w:tc>
          <w:tcPr>
            <w:tcW w:w="2158" w:type="dxa"/>
          </w:tcPr>
          <w:p w14:paraId="46527F25" w14:textId="77777777" w:rsidR="00E85D8E" w:rsidRPr="00E85D8E" w:rsidRDefault="00E85D8E" w:rsidP="00E85D8E">
            <w:pPr>
              <w:widowControl w:val="0"/>
              <w:autoSpaceDE w:val="0"/>
              <w:autoSpaceDN w:val="0"/>
              <w:spacing w:before="6" w:after="0" w:line="223" w:lineRule="exact"/>
              <w:ind w:left="110"/>
              <w:rPr>
                <w:rFonts w:ascii="Arial" w:eastAsia="Carlito" w:hAnsi="Carlito" w:cs="Carlito"/>
                <w:color w:val="auto"/>
                <w:sz w:val="20"/>
              </w:rPr>
            </w:pPr>
            <w:r w:rsidRPr="00E85D8E">
              <w:rPr>
                <w:rFonts w:ascii="Arial" w:eastAsia="Carlito" w:hAnsi="Carlito" w:cs="Carlito"/>
                <w:color w:val="auto"/>
                <w:sz w:val="20"/>
              </w:rPr>
              <w:t>Interviewing</w:t>
            </w:r>
          </w:p>
        </w:tc>
        <w:tc>
          <w:tcPr>
            <w:tcW w:w="2158" w:type="dxa"/>
          </w:tcPr>
          <w:p w14:paraId="65E489C7"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0B86813F"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r w:rsidRPr="00E85D8E">
              <w:rPr>
                <w:rFonts w:ascii="Carlito" w:eastAsia="Carlito" w:hAnsi="Carlito" w:cs="Carlito"/>
                <w:color w:val="auto"/>
                <w:sz w:val="28"/>
                <w:szCs w:val="28"/>
              </w:rPr>
              <w:sym w:font="Wingdings" w:char="F0FC"/>
            </w:r>
          </w:p>
        </w:tc>
        <w:tc>
          <w:tcPr>
            <w:tcW w:w="2158" w:type="dxa"/>
          </w:tcPr>
          <w:p w14:paraId="4218FB38"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536A6910"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r w:rsidR="00E85D8E" w:rsidRPr="00E85D8E" w14:paraId="077E7C7F" w14:textId="77777777" w:rsidTr="00153310">
        <w:trPr>
          <w:trHeight w:val="251"/>
        </w:trPr>
        <w:tc>
          <w:tcPr>
            <w:tcW w:w="2158" w:type="dxa"/>
          </w:tcPr>
          <w:p w14:paraId="16F039CB" w14:textId="77777777" w:rsidR="00E85D8E" w:rsidRPr="00E85D8E" w:rsidRDefault="00E85D8E" w:rsidP="00E85D8E">
            <w:pPr>
              <w:widowControl w:val="0"/>
              <w:autoSpaceDE w:val="0"/>
              <w:autoSpaceDN w:val="0"/>
              <w:spacing w:before="6" w:after="0" w:line="225" w:lineRule="exact"/>
              <w:ind w:left="110"/>
              <w:rPr>
                <w:rFonts w:ascii="Arial" w:eastAsia="Carlito" w:hAnsi="Carlito" w:cs="Carlito"/>
                <w:color w:val="auto"/>
                <w:sz w:val="20"/>
              </w:rPr>
            </w:pPr>
            <w:r w:rsidRPr="00E85D8E">
              <w:rPr>
                <w:rFonts w:ascii="Arial" w:eastAsia="Carlito" w:hAnsi="Carlito" w:cs="Carlito"/>
                <w:color w:val="auto"/>
                <w:sz w:val="20"/>
              </w:rPr>
              <w:t>Advising on HR issues</w:t>
            </w:r>
          </w:p>
        </w:tc>
        <w:tc>
          <w:tcPr>
            <w:tcW w:w="2158" w:type="dxa"/>
          </w:tcPr>
          <w:p w14:paraId="18E5DA5E"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r w:rsidRPr="00E85D8E">
              <w:rPr>
                <w:rFonts w:ascii="Carlito" w:eastAsia="Carlito" w:hAnsi="Carlito" w:cs="Carlito"/>
                <w:color w:val="auto"/>
                <w:sz w:val="28"/>
                <w:szCs w:val="28"/>
              </w:rPr>
              <w:sym w:font="Wingdings" w:char="F0FC"/>
            </w:r>
          </w:p>
        </w:tc>
        <w:tc>
          <w:tcPr>
            <w:tcW w:w="2160" w:type="dxa"/>
          </w:tcPr>
          <w:p w14:paraId="44F715C6"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58" w:type="dxa"/>
          </w:tcPr>
          <w:p w14:paraId="560B2DA9"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05E39958"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bl>
    <w:p w14:paraId="1A7AB81B" w14:textId="77777777" w:rsidR="00E85D8E" w:rsidRPr="00E85D8E" w:rsidRDefault="00E85D8E" w:rsidP="00E85D8E">
      <w:pPr>
        <w:widowControl w:val="0"/>
        <w:autoSpaceDE w:val="0"/>
        <w:autoSpaceDN w:val="0"/>
        <w:spacing w:after="0" w:line="240" w:lineRule="auto"/>
        <w:rPr>
          <w:rFonts w:ascii="Arial" w:eastAsia="Arial" w:hAnsi="Arial" w:cs="Arial"/>
          <w:color w:val="auto"/>
          <w:sz w:val="22"/>
        </w:rPr>
      </w:pPr>
    </w:p>
    <w:p w14:paraId="70F59E7A" w14:textId="77777777" w:rsidR="00E85D8E" w:rsidRPr="00E85D8E" w:rsidRDefault="00E85D8E" w:rsidP="00E85D8E">
      <w:pPr>
        <w:widowControl w:val="0"/>
        <w:autoSpaceDE w:val="0"/>
        <w:autoSpaceDN w:val="0"/>
        <w:spacing w:after="0" w:line="240" w:lineRule="auto"/>
        <w:rPr>
          <w:rFonts w:ascii="Arial" w:eastAsia="Arial" w:hAnsi="Arial" w:cs="Arial"/>
          <w:color w:val="auto"/>
          <w:sz w:val="22"/>
        </w:rPr>
      </w:pPr>
    </w:p>
    <w:p w14:paraId="19CD90C7" w14:textId="77777777" w:rsidR="00E85D8E" w:rsidRPr="00E85D8E" w:rsidRDefault="00E85D8E" w:rsidP="00E85D8E">
      <w:pPr>
        <w:widowControl w:val="0"/>
        <w:autoSpaceDE w:val="0"/>
        <w:autoSpaceDN w:val="0"/>
        <w:spacing w:after="0" w:line="240" w:lineRule="auto"/>
        <w:rPr>
          <w:rFonts w:ascii="Arial" w:eastAsia="Arial" w:hAnsi="Arial" w:cs="Arial"/>
          <w:color w:val="auto"/>
          <w:sz w:val="22"/>
        </w:rPr>
      </w:pPr>
    </w:p>
    <w:p w14:paraId="7E37EFD7" w14:textId="77777777" w:rsidR="00E85D8E" w:rsidRPr="00E85D8E" w:rsidRDefault="00E85D8E" w:rsidP="00E85D8E">
      <w:pPr>
        <w:widowControl w:val="0"/>
        <w:autoSpaceDE w:val="0"/>
        <w:autoSpaceDN w:val="0"/>
        <w:spacing w:after="0" w:line="240" w:lineRule="auto"/>
        <w:rPr>
          <w:rFonts w:ascii="Arial" w:eastAsia="Arial" w:hAnsi="Arial" w:cs="Arial"/>
          <w:color w:val="auto"/>
          <w:sz w:val="22"/>
        </w:rPr>
      </w:pPr>
    </w:p>
    <w:p w14:paraId="42F90B3C" w14:textId="77777777" w:rsidR="00E85D8E" w:rsidRPr="00E85D8E" w:rsidRDefault="00E85D8E" w:rsidP="00E85D8E">
      <w:pPr>
        <w:widowControl w:val="0"/>
        <w:autoSpaceDE w:val="0"/>
        <w:autoSpaceDN w:val="0"/>
        <w:spacing w:after="0" w:line="240" w:lineRule="auto"/>
        <w:rPr>
          <w:rFonts w:ascii="Arial" w:eastAsia="Arial" w:hAnsi="Arial" w:cs="Arial"/>
          <w:color w:val="auto"/>
          <w:sz w:val="22"/>
        </w:rPr>
      </w:pPr>
    </w:p>
    <w:p w14:paraId="6730C7A6" w14:textId="77777777" w:rsidR="00E85D8E" w:rsidRPr="00E85D8E" w:rsidRDefault="00E85D8E" w:rsidP="00E85D8E">
      <w:pPr>
        <w:widowControl w:val="0"/>
        <w:autoSpaceDE w:val="0"/>
        <w:autoSpaceDN w:val="0"/>
        <w:spacing w:after="0" w:line="240" w:lineRule="auto"/>
        <w:rPr>
          <w:rFonts w:ascii="Arial" w:eastAsia="Arial" w:hAnsi="Arial" w:cs="Arial"/>
          <w:color w:val="auto"/>
          <w:sz w:val="22"/>
        </w:rPr>
      </w:pPr>
    </w:p>
    <w:p w14:paraId="556816C0" w14:textId="77777777" w:rsidR="00E85D8E" w:rsidRPr="00E85D8E" w:rsidRDefault="00E85D8E" w:rsidP="00E85D8E">
      <w:pPr>
        <w:widowControl w:val="0"/>
        <w:autoSpaceDE w:val="0"/>
        <w:autoSpaceDN w:val="0"/>
        <w:spacing w:after="0" w:line="240" w:lineRule="auto"/>
        <w:rPr>
          <w:rFonts w:ascii="Arial" w:eastAsia="Arial" w:hAnsi="Arial" w:cs="Arial"/>
          <w:color w:val="auto"/>
          <w:sz w:val="22"/>
        </w:rPr>
      </w:pPr>
    </w:p>
    <w:p w14:paraId="153DAFB9" w14:textId="77777777" w:rsidR="00E85D8E" w:rsidRPr="00E85D8E" w:rsidRDefault="00E85D8E" w:rsidP="00E85D8E">
      <w:pPr>
        <w:widowControl w:val="0"/>
        <w:autoSpaceDE w:val="0"/>
        <w:autoSpaceDN w:val="0"/>
        <w:spacing w:after="0" w:line="240" w:lineRule="auto"/>
        <w:rPr>
          <w:rFonts w:ascii="Arial" w:eastAsia="Arial" w:hAnsi="Arial" w:cs="Arial"/>
          <w:color w:val="auto"/>
          <w:sz w:val="22"/>
        </w:rPr>
      </w:pPr>
    </w:p>
    <w:p w14:paraId="7A8B1C3A" w14:textId="77777777" w:rsidR="00E85D8E" w:rsidRPr="00E85D8E" w:rsidRDefault="00E85D8E" w:rsidP="00E85D8E">
      <w:pPr>
        <w:widowControl w:val="0"/>
        <w:autoSpaceDE w:val="0"/>
        <w:autoSpaceDN w:val="0"/>
        <w:spacing w:after="0" w:line="240" w:lineRule="auto"/>
        <w:rPr>
          <w:rFonts w:ascii="Arial" w:eastAsia="Arial" w:hAnsi="Arial" w:cs="Arial"/>
          <w:color w:val="auto"/>
          <w:sz w:val="22"/>
        </w:rPr>
      </w:pPr>
    </w:p>
    <w:p w14:paraId="45C6DCF9" w14:textId="77777777" w:rsidR="00E85D8E" w:rsidRPr="00E85D8E" w:rsidRDefault="00E85D8E" w:rsidP="00E85D8E">
      <w:pPr>
        <w:widowControl w:val="0"/>
        <w:autoSpaceDE w:val="0"/>
        <w:autoSpaceDN w:val="0"/>
        <w:spacing w:after="0" w:line="240" w:lineRule="auto"/>
        <w:rPr>
          <w:rFonts w:ascii="Arial" w:eastAsia="Arial" w:hAnsi="Arial" w:cs="Arial"/>
          <w:color w:val="auto"/>
          <w:sz w:val="22"/>
        </w:rPr>
      </w:pPr>
    </w:p>
    <w:p w14:paraId="791818B1" w14:textId="77777777" w:rsidR="00E85D8E" w:rsidRPr="00E85D8E" w:rsidRDefault="00E85D8E" w:rsidP="00E85D8E">
      <w:pPr>
        <w:widowControl w:val="0"/>
        <w:autoSpaceDE w:val="0"/>
        <w:autoSpaceDN w:val="0"/>
        <w:spacing w:before="1" w:after="0" w:line="240" w:lineRule="auto"/>
        <w:rPr>
          <w:rFonts w:ascii="Arial" w:eastAsia="Arial" w:hAnsi="Arial" w:cs="Arial"/>
          <w:color w:val="auto"/>
          <w:sz w:val="25"/>
        </w:rPr>
      </w:pPr>
    </w:p>
    <w:p w14:paraId="2C782F25" w14:textId="77777777" w:rsidR="00E85D8E" w:rsidRPr="00E85D8E" w:rsidRDefault="00E85D8E" w:rsidP="00E85D8E">
      <w:pPr>
        <w:widowControl w:val="0"/>
        <w:autoSpaceDE w:val="0"/>
        <w:autoSpaceDN w:val="0"/>
        <w:spacing w:after="0" w:line="240" w:lineRule="auto"/>
        <w:ind w:left="4275" w:right="4101"/>
        <w:jc w:val="center"/>
        <w:rPr>
          <w:rFonts w:eastAsia="Arial" w:hAnsi="Arial" w:cs="Arial"/>
          <w:color w:val="auto"/>
          <w:sz w:val="20"/>
        </w:rPr>
      </w:pPr>
      <w:r w:rsidRPr="00E85D8E">
        <w:rPr>
          <w:rFonts w:eastAsia="Arial" w:hAnsi="Arial" w:cs="Arial"/>
          <w:color w:val="auto"/>
          <w:sz w:val="20"/>
        </w:rPr>
        <w:t>10</w:t>
      </w:r>
    </w:p>
    <w:p w14:paraId="19B56733" w14:textId="77777777" w:rsidR="00E85D8E" w:rsidRPr="00E85D8E" w:rsidRDefault="00E85D8E" w:rsidP="00E85D8E">
      <w:pPr>
        <w:widowControl w:val="0"/>
        <w:autoSpaceDE w:val="0"/>
        <w:autoSpaceDN w:val="0"/>
        <w:spacing w:after="0" w:line="240" w:lineRule="auto"/>
        <w:jc w:val="center"/>
        <w:rPr>
          <w:rFonts w:eastAsia="Arial" w:hAnsi="Arial" w:cs="Arial"/>
          <w:color w:val="auto"/>
          <w:sz w:val="20"/>
        </w:rPr>
        <w:sectPr w:rsidR="00E85D8E" w:rsidRPr="00E85D8E">
          <w:footerReference w:type="default" r:id="rId9"/>
          <w:pgSz w:w="12240" w:h="15840"/>
          <w:pgMar w:top="1460" w:right="620" w:bottom="0" w:left="280" w:header="0" w:footer="0" w:gutter="0"/>
          <w:cols w:space="720"/>
        </w:sectPr>
      </w:pPr>
    </w:p>
    <w:tbl>
      <w:tblPr>
        <w:tblW w:w="0" w:type="auto"/>
        <w:tblInd w:w="44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2160"/>
      </w:tblGrid>
      <w:tr w:rsidR="00E85D8E" w:rsidRPr="00E85D8E" w14:paraId="5F33240F" w14:textId="77777777" w:rsidTr="00153310">
        <w:trPr>
          <w:trHeight w:val="249"/>
        </w:trPr>
        <w:tc>
          <w:tcPr>
            <w:tcW w:w="2158" w:type="dxa"/>
          </w:tcPr>
          <w:p w14:paraId="5F44D150"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58" w:type="dxa"/>
          </w:tcPr>
          <w:p w14:paraId="6E1ED655" w14:textId="77777777" w:rsidR="00E85D8E" w:rsidRPr="00E85D8E" w:rsidRDefault="00E85D8E" w:rsidP="00E85D8E">
            <w:pPr>
              <w:widowControl w:val="0"/>
              <w:autoSpaceDE w:val="0"/>
              <w:autoSpaceDN w:val="0"/>
              <w:spacing w:before="2" w:after="0" w:line="227" w:lineRule="exact"/>
              <w:ind w:left="110"/>
              <w:rPr>
                <w:rFonts w:ascii="Arial" w:eastAsia="Carlito" w:hAnsi="Carlito" w:cs="Carlito"/>
                <w:b/>
                <w:color w:val="auto"/>
                <w:sz w:val="20"/>
              </w:rPr>
            </w:pPr>
            <w:r w:rsidRPr="00E85D8E">
              <w:rPr>
                <w:rFonts w:ascii="Arial" w:eastAsia="Carlito" w:hAnsi="Carlito" w:cs="Carlito"/>
                <w:b/>
                <w:color w:val="auto"/>
                <w:sz w:val="20"/>
              </w:rPr>
              <w:t>Very good</w:t>
            </w:r>
          </w:p>
        </w:tc>
        <w:tc>
          <w:tcPr>
            <w:tcW w:w="2160" w:type="dxa"/>
          </w:tcPr>
          <w:p w14:paraId="301166C7" w14:textId="77777777" w:rsidR="00E85D8E" w:rsidRPr="00E85D8E" w:rsidRDefault="00E85D8E" w:rsidP="00E85D8E">
            <w:pPr>
              <w:widowControl w:val="0"/>
              <w:autoSpaceDE w:val="0"/>
              <w:autoSpaceDN w:val="0"/>
              <w:spacing w:before="2" w:after="0" w:line="227" w:lineRule="exact"/>
              <w:ind w:left="110"/>
              <w:rPr>
                <w:rFonts w:ascii="Arial" w:eastAsia="Carlito" w:hAnsi="Carlito" w:cs="Carlito"/>
                <w:b/>
                <w:color w:val="auto"/>
                <w:sz w:val="20"/>
              </w:rPr>
            </w:pPr>
            <w:r w:rsidRPr="00E85D8E">
              <w:rPr>
                <w:rFonts w:ascii="Arial" w:eastAsia="Carlito" w:hAnsi="Carlito" w:cs="Carlito"/>
                <w:b/>
                <w:color w:val="auto"/>
                <w:sz w:val="20"/>
              </w:rPr>
              <w:t>Good</w:t>
            </w:r>
          </w:p>
        </w:tc>
        <w:tc>
          <w:tcPr>
            <w:tcW w:w="2158" w:type="dxa"/>
          </w:tcPr>
          <w:p w14:paraId="26A0A95A" w14:textId="77777777" w:rsidR="00E85D8E" w:rsidRPr="00E85D8E" w:rsidRDefault="00E85D8E" w:rsidP="00E85D8E">
            <w:pPr>
              <w:widowControl w:val="0"/>
              <w:autoSpaceDE w:val="0"/>
              <w:autoSpaceDN w:val="0"/>
              <w:spacing w:before="2" w:after="0" w:line="227" w:lineRule="exact"/>
              <w:ind w:left="110"/>
              <w:rPr>
                <w:rFonts w:ascii="Arial" w:eastAsia="Carlito" w:hAnsi="Carlito" w:cs="Carlito"/>
                <w:b/>
                <w:color w:val="auto"/>
                <w:sz w:val="20"/>
              </w:rPr>
            </w:pPr>
            <w:r w:rsidRPr="00E85D8E">
              <w:rPr>
                <w:rFonts w:ascii="Arial" w:eastAsia="Carlito" w:hAnsi="Carlito" w:cs="Carlito"/>
                <w:b/>
                <w:color w:val="auto"/>
                <w:sz w:val="20"/>
              </w:rPr>
              <w:t>Adequate</w:t>
            </w:r>
          </w:p>
        </w:tc>
        <w:tc>
          <w:tcPr>
            <w:tcW w:w="2160" w:type="dxa"/>
          </w:tcPr>
          <w:p w14:paraId="7C8D98FD" w14:textId="77777777" w:rsidR="00E85D8E" w:rsidRPr="00E85D8E" w:rsidRDefault="00E85D8E" w:rsidP="00E85D8E">
            <w:pPr>
              <w:widowControl w:val="0"/>
              <w:autoSpaceDE w:val="0"/>
              <w:autoSpaceDN w:val="0"/>
              <w:spacing w:before="2" w:after="0" w:line="227" w:lineRule="exact"/>
              <w:ind w:left="111"/>
              <w:rPr>
                <w:rFonts w:ascii="Arial" w:eastAsia="Carlito" w:hAnsi="Carlito" w:cs="Carlito"/>
                <w:b/>
                <w:color w:val="auto"/>
                <w:sz w:val="20"/>
              </w:rPr>
            </w:pPr>
            <w:r w:rsidRPr="00E85D8E">
              <w:rPr>
                <w:rFonts w:ascii="Arial" w:eastAsia="Carlito" w:hAnsi="Carlito" w:cs="Carlito"/>
                <w:b/>
                <w:color w:val="auto"/>
                <w:sz w:val="20"/>
              </w:rPr>
              <w:t>Little or no</w:t>
            </w:r>
          </w:p>
        </w:tc>
      </w:tr>
      <w:tr w:rsidR="00E85D8E" w:rsidRPr="00E85D8E" w14:paraId="0CF65FAD" w14:textId="77777777" w:rsidTr="00153310">
        <w:trPr>
          <w:trHeight w:val="249"/>
        </w:trPr>
        <w:tc>
          <w:tcPr>
            <w:tcW w:w="10794" w:type="dxa"/>
            <w:gridSpan w:val="5"/>
          </w:tcPr>
          <w:p w14:paraId="47FB40EB" w14:textId="77777777" w:rsidR="00E85D8E" w:rsidRPr="00E85D8E" w:rsidRDefault="00E85D8E" w:rsidP="00E85D8E">
            <w:pPr>
              <w:widowControl w:val="0"/>
              <w:autoSpaceDE w:val="0"/>
              <w:autoSpaceDN w:val="0"/>
              <w:spacing w:before="2" w:after="0" w:line="227" w:lineRule="exact"/>
              <w:ind w:left="110"/>
              <w:rPr>
                <w:rFonts w:ascii="Arial" w:eastAsia="Carlito" w:hAnsi="Carlito" w:cs="Carlito"/>
                <w:b/>
                <w:color w:val="auto"/>
                <w:sz w:val="20"/>
              </w:rPr>
            </w:pPr>
            <w:r w:rsidRPr="00E85D8E">
              <w:rPr>
                <w:rFonts w:ascii="Arial" w:eastAsia="Carlito" w:hAnsi="Carlito" w:cs="Carlito"/>
                <w:b/>
                <w:color w:val="auto"/>
                <w:sz w:val="20"/>
              </w:rPr>
              <w:t>Problem solving skills</w:t>
            </w:r>
          </w:p>
        </w:tc>
      </w:tr>
      <w:tr w:rsidR="00E85D8E" w:rsidRPr="00E85D8E" w14:paraId="158FB455" w14:textId="77777777" w:rsidTr="00153310">
        <w:trPr>
          <w:trHeight w:val="1468"/>
        </w:trPr>
        <w:tc>
          <w:tcPr>
            <w:tcW w:w="2158" w:type="dxa"/>
          </w:tcPr>
          <w:p w14:paraId="62C11D54" w14:textId="77777777" w:rsidR="00E85D8E" w:rsidRPr="00E85D8E" w:rsidRDefault="00E85D8E" w:rsidP="00E85D8E">
            <w:pPr>
              <w:widowControl w:val="0"/>
              <w:autoSpaceDE w:val="0"/>
              <w:autoSpaceDN w:val="0"/>
              <w:spacing w:after="0" w:line="240" w:lineRule="auto"/>
              <w:ind w:left="110" w:right="221"/>
              <w:rPr>
                <w:rFonts w:ascii="Arial" w:eastAsia="Carlito" w:hAnsi="Carlito" w:cs="Carlito"/>
                <w:color w:val="auto"/>
                <w:sz w:val="20"/>
              </w:rPr>
            </w:pPr>
            <w:r w:rsidRPr="00E85D8E">
              <w:rPr>
                <w:rFonts w:ascii="Arial" w:eastAsia="Carlito" w:hAnsi="Carlito" w:cs="Carlito"/>
                <w:color w:val="auto"/>
                <w:sz w:val="20"/>
              </w:rPr>
              <w:t>Make good use of verbal reasoning skills, able to handle complex data and make selective use of information</w:t>
            </w:r>
          </w:p>
        </w:tc>
        <w:tc>
          <w:tcPr>
            <w:tcW w:w="2158" w:type="dxa"/>
          </w:tcPr>
          <w:p w14:paraId="258F032C"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7A7978C9"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r w:rsidRPr="00E85D8E">
              <w:rPr>
                <w:rFonts w:ascii="Carlito" w:eastAsia="Carlito" w:hAnsi="Carlito" w:cs="Carlito"/>
                <w:color w:val="auto"/>
                <w:sz w:val="28"/>
                <w:szCs w:val="28"/>
              </w:rPr>
              <w:sym w:font="Wingdings" w:char="F0FC"/>
            </w:r>
          </w:p>
        </w:tc>
        <w:tc>
          <w:tcPr>
            <w:tcW w:w="2158" w:type="dxa"/>
          </w:tcPr>
          <w:p w14:paraId="211BB401"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3ED53CF1"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r w:rsidR="00E85D8E" w:rsidRPr="00E85D8E" w14:paraId="25477DF8" w14:textId="77777777" w:rsidTr="00153310">
        <w:trPr>
          <w:trHeight w:val="739"/>
        </w:trPr>
        <w:tc>
          <w:tcPr>
            <w:tcW w:w="2158" w:type="dxa"/>
          </w:tcPr>
          <w:p w14:paraId="4505DEFF" w14:textId="77777777" w:rsidR="00E85D8E" w:rsidRPr="00E85D8E" w:rsidRDefault="00E85D8E" w:rsidP="00E85D8E">
            <w:pPr>
              <w:widowControl w:val="0"/>
              <w:autoSpaceDE w:val="0"/>
              <w:autoSpaceDN w:val="0"/>
              <w:spacing w:before="2" w:after="0" w:line="240" w:lineRule="auto"/>
              <w:ind w:left="110" w:right="210"/>
              <w:rPr>
                <w:rFonts w:ascii="Arial" w:eastAsia="Carlito" w:hAnsi="Carlito" w:cs="Carlito"/>
                <w:color w:val="auto"/>
                <w:sz w:val="20"/>
              </w:rPr>
            </w:pPr>
            <w:r w:rsidRPr="00E85D8E">
              <w:rPr>
                <w:rFonts w:ascii="Arial" w:eastAsia="Carlito" w:hAnsi="Carlito" w:cs="Carlito"/>
                <w:color w:val="auto"/>
                <w:sz w:val="20"/>
              </w:rPr>
              <w:t>Explore more than one solution in order to solve a problem</w:t>
            </w:r>
          </w:p>
        </w:tc>
        <w:tc>
          <w:tcPr>
            <w:tcW w:w="2158" w:type="dxa"/>
          </w:tcPr>
          <w:p w14:paraId="0D48A65F"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372333CC"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58" w:type="dxa"/>
          </w:tcPr>
          <w:p w14:paraId="5C86F62B"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r w:rsidRPr="00E85D8E">
              <w:rPr>
                <w:rFonts w:ascii="Carlito" w:eastAsia="Carlito" w:hAnsi="Carlito" w:cs="Carlito"/>
                <w:color w:val="auto"/>
                <w:sz w:val="28"/>
                <w:szCs w:val="28"/>
              </w:rPr>
              <w:sym w:font="Wingdings" w:char="F0FC"/>
            </w:r>
          </w:p>
        </w:tc>
        <w:tc>
          <w:tcPr>
            <w:tcW w:w="2160" w:type="dxa"/>
          </w:tcPr>
          <w:p w14:paraId="409EC063"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r w:rsidR="00E85D8E" w:rsidRPr="00E85D8E" w14:paraId="76FC308D" w14:textId="77777777" w:rsidTr="00153310">
        <w:trPr>
          <w:trHeight w:val="736"/>
        </w:trPr>
        <w:tc>
          <w:tcPr>
            <w:tcW w:w="2158" w:type="dxa"/>
          </w:tcPr>
          <w:p w14:paraId="42B84B11" w14:textId="77777777" w:rsidR="00E85D8E" w:rsidRPr="00E85D8E" w:rsidRDefault="00E85D8E" w:rsidP="00E85D8E">
            <w:pPr>
              <w:widowControl w:val="0"/>
              <w:autoSpaceDE w:val="0"/>
              <w:autoSpaceDN w:val="0"/>
              <w:spacing w:after="0" w:line="240" w:lineRule="auto"/>
              <w:ind w:left="110" w:right="355"/>
              <w:rPr>
                <w:rFonts w:ascii="Arial" w:eastAsia="Carlito" w:hAnsi="Carlito" w:cs="Carlito"/>
                <w:color w:val="auto"/>
                <w:sz w:val="20"/>
              </w:rPr>
            </w:pPr>
            <w:r w:rsidRPr="00E85D8E">
              <w:rPr>
                <w:rFonts w:ascii="Arial" w:eastAsia="Carlito" w:hAnsi="Carlito" w:cs="Carlito"/>
                <w:color w:val="auto"/>
                <w:sz w:val="20"/>
              </w:rPr>
              <w:t>Consider the ideas of others to help solve problems</w:t>
            </w:r>
          </w:p>
        </w:tc>
        <w:tc>
          <w:tcPr>
            <w:tcW w:w="2158" w:type="dxa"/>
          </w:tcPr>
          <w:p w14:paraId="332498F4"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r w:rsidRPr="00E85D8E">
              <w:rPr>
                <w:rFonts w:ascii="Carlito" w:eastAsia="Carlito" w:hAnsi="Carlito" w:cs="Carlito"/>
                <w:color w:val="auto"/>
                <w:sz w:val="28"/>
                <w:szCs w:val="28"/>
              </w:rPr>
              <w:sym w:font="Wingdings" w:char="F0FC"/>
            </w:r>
          </w:p>
        </w:tc>
        <w:tc>
          <w:tcPr>
            <w:tcW w:w="2160" w:type="dxa"/>
          </w:tcPr>
          <w:p w14:paraId="1E0C90F3"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58" w:type="dxa"/>
          </w:tcPr>
          <w:p w14:paraId="6321789E"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60" w:type="dxa"/>
          </w:tcPr>
          <w:p w14:paraId="161D2409"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bl>
    <w:p w14:paraId="43DF95C5"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73818CD7"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4C0511FC" w14:textId="77777777" w:rsidR="00E85D8E" w:rsidRPr="00E85D8E" w:rsidRDefault="00E85D8E" w:rsidP="00E85D8E">
      <w:pPr>
        <w:widowControl w:val="0"/>
        <w:autoSpaceDE w:val="0"/>
        <w:autoSpaceDN w:val="0"/>
        <w:spacing w:before="3" w:after="0" w:line="240" w:lineRule="auto"/>
        <w:rPr>
          <w:rFonts w:eastAsia="Arial" w:hAnsi="Arial" w:cs="Arial"/>
          <w:color w:val="auto"/>
          <w:sz w:val="23"/>
        </w:rPr>
      </w:pPr>
    </w:p>
    <w:tbl>
      <w:tblPr>
        <w:tblW w:w="0" w:type="auto"/>
        <w:tblInd w:w="44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128"/>
        <w:gridCol w:w="196"/>
        <w:gridCol w:w="1839"/>
        <w:gridCol w:w="2145"/>
        <w:gridCol w:w="4324"/>
      </w:tblGrid>
      <w:tr w:rsidR="00E85D8E" w:rsidRPr="00E85D8E" w14:paraId="1D39FF4B" w14:textId="77777777" w:rsidTr="00153310">
        <w:trPr>
          <w:trHeight w:val="486"/>
        </w:trPr>
        <w:tc>
          <w:tcPr>
            <w:tcW w:w="10790" w:type="dxa"/>
            <w:gridSpan w:val="6"/>
            <w:tcBorders>
              <w:bottom w:val="single" w:sz="4" w:space="0" w:color="000000"/>
            </w:tcBorders>
          </w:tcPr>
          <w:p w14:paraId="798FD061" w14:textId="77777777" w:rsidR="00E85D8E" w:rsidRPr="00E85D8E" w:rsidRDefault="00E85D8E" w:rsidP="00E85D8E">
            <w:pPr>
              <w:widowControl w:val="0"/>
              <w:autoSpaceDE w:val="0"/>
              <w:autoSpaceDN w:val="0"/>
              <w:spacing w:before="6" w:after="0" w:line="240" w:lineRule="auto"/>
              <w:ind w:left="110"/>
              <w:rPr>
                <w:rFonts w:ascii="Arial" w:eastAsia="Carlito" w:hAnsi="Carlito" w:cs="Carlito"/>
                <w:b/>
                <w:color w:val="auto"/>
                <w:sz w:val="20"/>
              </w:rPr>
            </w:pPr>
            <w:r w:rsidRPr="00E85D8E">
              <w:rPr>
                <w:rFonts w:ascii="Arial" w:eastAsia="Carlito" w:hAnsi="Carlito" w:cs="Carlito"/>
                <w:b/>
                <w:color w:val="auto"/>
                <w:sz w:val="20"/>
              </w:rPr>
              <w:t>Supervisory Management</w:t>
            </w:r>
          </w:p>
        </w:tc>
      </w:tr>
      <w:tr w:rsidR="00E85D8E" w:rsidRPr="00E85D8E" w14:paraId="20D8E4F9" w14:textId="77777777" w:rsidTr="00153310">
        <w:trPr>
          <w:trHeight w:val="211"/>
        </w:trPr>
        <w:tc>
          <w:tcPr>
            <w:tcW w:w="2158" w:type="dxa"/>
            <w:vMerge w:val="restart"/>
          </w:tcPr>
          <w:p w14:paraId="5503A302" w14:textId="77777777" w:rsidR="00E85D8E" w:rsidRPr="00E85D8E" w:rsidRDefault="00E85D8E" w:rsidP="00E85D8E">
            <w:pPr>
              <w:widowControl w:val="0"/>
              <w:autoSpaceDE w:val="0"/>
              <w:autoSpaceDN w:val="0"/>
              <w:spacing w:before="4" w:after="0" w:line="240" w:lineRule="auto"/>
              <w:ind w:left="110" w:right="177"/>
              <w:rPr>
                <w:rFonts w:ascii="Arial" w:eastAsia="Carlito" w:hAnsi="Carlito" w:cs="Carlito"/>
                <w:color w:val="auto"/>
                <w:sz w:val="20"/>
              </w:rPr>
            </w:pPr>
            <w:r w:rsidRPr="00E85D8E">
              <w:rPr>
                <w:rFonts w:ascii="Arial" w:eastAsia="Carlito" w:hAnsi="Carlito" w:cs="Carlito"/>
                <w:color w:val="auto"/>
                <w:sz w:val="20"/>
              </w:rPr>
              <w:t>How much experience have you had in your role?</w:t>
            </w:r>
          </w:p>
        </w:tc>
        <w:tc>
          <w:tcPr>
            <w:tcW w:w="128" w:type="dxa"/>
            <w:tcBorders>
              <w:bottom w:val="nil"/>
              <w:right w:val="single" w:sz="6" w:space="0" w:color="000000"/>
            </w:tcBorders>
          </w:tcPr>
          <w:p w14:paraId="07915780" w14:textId="77777777" w:rsidR="00E85D8E" w:rsidRPr="00E85D8E" w:rsidRDefault="00E85D8E" w:rsidP="00E85D8E">
            <w:pPr>
              <w:widowControl w:val="0"/>
              <w:autoSpaceDE w:val="0"/>
              <w:autoSpaceDN w:val="0"/>
              <w:spacing w:after="0" w:line="240" w:lineRule="auto"/>
              <w:rPr>
                <w:rFonts w:eastAsia="Carlito" w:hAnsi="Carlito" w:cs="Carlito"/>
                <w:color w:val="auto"/>
                <w:sz w:val="14"/>
              </w:rPr>
            </w:pPr>
          </w:p>
        </w:tc>
        <w:tc>
          <w:tcPr>
            <w:tcW w:w="196" w:type="dxa"/>
            <w:tcBorders>
              <w:top w:val="double" w:sz="1" w:space="0" w:color="000000"/>
              <w:left w:val="single" w:sz="6" w:space="0" w:color="000000"/>
              <w:bottom w:val="single" w:sz="6" w:space="0" w:color="000000"/>
              <w:right w:val="single" w:sz="6" w:space="0" w:color="000000"/>
            </w:tcBorders>
          </w:tcPr>
          <w:p w14:paraId="6DD67FD2" w14:textId="77777777" w:rsidR="00E85D8E" w:rsidRPr="00E85D8E" w:rsidRDefault="00E85D8E" w:rsidP="00E85D8E">
            <w:pPr>
              <w:widowControl w:val="0"/>
              <w:autoSpaceDE w:val="0"/>
              <w:autoSpaceDN w:val="0"/>
              <w:spacing w:after="0" w:line="240" w:lineRule="auto"/>
              <w:rPr>
                <w:rFonts w:eastAsia="Carlito" w:hAnsi="Carlito" w:cs="Carlito"/>
                <w:color w:val="auto"/>
                <w:sz w:val="14"/>
              </w:rPr>
            </w:pPr>
            <w:r w:rsidRPr="00E85D8E">
              <w:rPr>
                <w:rFonts w:ascii="Carlito" w:eastAsia="Carlito" w:hAnsi="Carlito" w:cs="Carlito"/>
                <w:color w:val="auto"/>
                <w:sz w:val="28"/>
                <w:szCs w:val="28"/>
              </w:rPr>
              <w:sym w:font="Wingdings" w:char="F0FC"/>
            </w:r>
          </w:p>
        </w:tc>
        <w:tc>
          <w:tcPr>
            <w:tcW w:w="1839" w:type="dxa"/>
            <w:tcBorders>
              <w:left w:val="single" w:sz="6" w:space="0" w:color="000000"/>
              <w:bottom w:val="nil"/>
            </w:tcBorders>
          </w:tcPr>
          <w:p w14:paraId="58F28F94" w14:textId="77777777" w:rsidR="00E85D8E" w:rsidRPr="00E85D8E" w:rsidRDefault="00E85D8E" w:rsidP="00E85D8E">
            <w:pPr>
              <w:widowControl w:val="0"/>
              <w:autoSpaceDE w:val="0"/>
              <w:autoSpaceDN w:val="0"/>
              <w:spacing w:after="0" w:line="192" w:lineRule="exact"/>
              <w:ind w:left="74"/>
              <w:rPr>
                <w:rFonts w:ascii="Arial" w:eastAsia="Carlito" w:hAnsi="Carlito" w:cs="Carlito"/>
                <w:color w:val="auto"/>
                <w:sz w:val="20"/>
              </w:rPr>
            </w:pPr>
            <w:r w:rsidRPr="00E85D8E">
              <w:rPr>
                <w:rFonts w:ascii="Arial" w:eastAsia="Carlito" w:hAnsi="Carlito" w:cs="Carlito"/>
                <w:color w:val="auto"/>
                <w:sz w:val="20"/>
              </w:rPr>
              <w:t>&lt; 1 month</w:t>
            </w:r>
          </w:p>
        </w:tc>
        <w:tc>
          <w:tcPr>
            <w:tcW w:w="2145" w:type="dxa"/>
            <w:vMerge w:val="restart"/>
          </w:tcPr>
          <w:p w14:paraId="6C7AF701" w14:textId="77777777" w:rsidR="00E85D8E" w:rsidRPr="00E85D8E" w:rsidRDefault="00E85D8E" w:rsidP="00E85D8E">
            <w:pPr>
              <w:widowControl w:val="0"/>
              <w:autoSpaceDE w:val="0"/>
              <w:autoSpaceDN w:val="0"/>
              <w:spacing w:before="4" w:after="0" w:line="240" w:lineRule="auto"/>
              <w:ind w:left="105"/>
              <w:rPr>
                <w:rFonts w:ascii="Arial" w:eastAsia="Carlito" w:hAnsi="Carlito" w:cs="Carlito"/>
                <w:color w:val="auto"/>
                <w:sz w:val="20"/>
              </w:rPr>
            </w:pPr>
            <w:r w:rsidRPr="00E85D8E">
              <w:rPr>
                <w:rFonts w:ascii="Arial" w:eastAsia="Carlito" w:hAnsi="Carlito" w:cs="Carlito"/>
                <w:color w:val="auto"/>
                <w:sz w:val="20"/>
              </w:rPr>
              <w:t>1-3 months</w:t>
            </w:r>
          </w:p>
        </w:tc>
        <w:tc>
          <w:tcPr>
            <w:tcW w:w="4324" w:type="dxa"/>
            <w:vMerge w:val="restart"/>
          </w:tcPr>
          <w:p w14:paraId="4462E430" w14:textId="77777777" w:rsidR="00E85D8E" w:rsidRPr="00E85D8E" w:rsidRDefault="00E85D8E" w:rsidP="00E85D8E">
            <w:pPr>
              <w:widowControl w:val="0"/>
              <w:autoSpaceDE w:val="0"/>
              <w:autoSpaceDN w:val="0"/>
              <w:spacing w:before="4" w:after="0" w:line="240" w:lineRule="auto"/>
              <w:ind w:left="120"/>
              <w:rPr>
                <w:rFonts w:ascii="Arial" w:eastAsia="Carlito" w:hAnsi="Carlito" w:cs="Carlito"/>
                <w:color w:val="auto"/>
                <w:sz w:val="20"/>
              </w:rPr>
            </w:pPr>
            <w:r w:rsidRPr="00E85D8E">
              <w:rPr>
                <w:rFonts w:ascii="Arial" w:eastAsia="Carlito" w:hAnsi="Carlito" w:cs="Carlito"/>
                <w:color w:val="auto"/>
                <w:sz w:val="20"/>
              </w:rPr>
              <w:t>&gt; 3 months</w:t>
            </w:r>
          </w:p>
        </w:tc>
      </w:tr>
      <w:tr w:rsidR="00E85D8E" w:rsidRPr="00E85D8E" w14:paraId="51B8AAA0" w14:textId="77777777" w:rsidTr="00153310">
        <w:trPr>
          <w:trHeight w:val="907"/>
        </w:trPr>
        <w:tc>
          <w:tcPr>
            <w:tcW w:w="2158" w:type="dxa"/>
            <w:vMerge/>
            <w:tcBorders>
              <w:top w:val="nil"/>
            </w:tcBorders>
          </w:tcPr>
          <w:p w14:paraId="3BD4EEA3" w14:textId="77777777" w:rsidR="00E85D8E" w:rsidRPr="00E85D8E" w:rsidRDefault="00E85D8E" w:rsidP="00E85D8E">
            <w:pPr>
              <w:widowControl w:val="0"/>
              <w:autoSpaceDE w:val="0"/>
              <w:autoSpaceDN w:val="0"/>
              <w:spacing w:after="0" w:line="240" w:lineRule="auto"/>
              <w:rPr>
                <w:rFonts w:ascii="Arial" w:eastAsia="Arial" w:hAnsi="Arial" w:cs="Arial"/>
                <w:color w:val="auto"/>
                <w:sz w:val="2"/>
                <w:szCs w:val="2"/>
              </w:rPr>
            </w:pPr>
          </w:p>
        </w:tc>
        <w:tc>
          <w:tcPr>
            <w:tcW w:w="2163" w:type="dxa"/>
            <w:gridSpan w:val="3"/>
            <w:tcBorders>
              <w:top w:val="nil"/>
              <w:bottom w:val="single" w:sz="4" w:space="0" w:color="000000"/>
            </w:tcBorders>
          </w:tcPr>
          <w:p w14:paraId="72D3B64F"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45" w:type="dxa"/>
            <w:vMerge/>
            <w:tcBorders>
              <w:top w:val="nil"/>
            </w:tcBorders>
          </w:tcPr>
          <w:p w14:paraId="3F05DF66" w14:textId="77777777" w:rsidR="00E85D8E" w:rsidRPr="00E85D8E" w:rsidRDefault="00E85D8E" w:rsidP="00E85D8E">
            <w:pPr>
              <w:widowControl w:val="0"/>
              <w:autoSpaceDE w:val="0"/>
              <w:autoSpaceDN w:val="0"/>
              <w:spacing w:after="0" w:line="240" w:lineRule="auto"/>
              <w:rPr>
                <w:rFonts w:ascii="Arial" w:eastAsia="Arial" w:hAnsi="Arial" w:cs="Arial"/>
                <w:color w:val="auto"/>
                <w:sz w:val="2"/>
                <w:szCs w:val="2"/>
              </w:rPr>
            </w:pPr>
          </w:p>
        </w:tc>
        <w:tc>
          <w:tcPr>
            <w:tcW w:w="4324" w:type="dxa"/>
            <w:vMerge/>
            <w:tcBorders>
              <w:top w:val="nil"/>
            </w:tcBorders>
          </w:tcPr>
          <w:p w14:paraId="5F5818B4" w14:textId="77777777" w:rsidR="00E85D8E" w:rsidRPr="00E85D8E" w:rsidRDefault="00E85D8E" w:rsidP="00E85D8E">
            <w:pPr>
              <w:widowControl w:val="0"/>
              <w:autoSpaceDE w:val="0"/>
              <w:autoSpaceDN w:val="0"/>
              <w:spacing w:after="0" w:line="240" w:lineRule="auto"/>
              <w:rPr>
                <w:rFonts w:ascii="Arial" w:eastAsia="Arial" w:hAnsi="Arial" w:cs="Arial"/>
                <w:color w:val="auto"/>
                <w:sz w:val="2"/>
                <w:szCs w:val="2"/>
              </w:rPr>
            </w:pPr>
          </w:p>
        </w:tc>
      </w:tr>
      <w:tr w:rsidR="00E85D8E" w:rsidRPr="00E85D8E" w14:paraId="6C35B4E5" w14:textId="77777777" w:rsidTr="00153310">
        <w:trPr>
          <w:trHeight w:val="221"/>
        </w:trPr>
        <w:tc>
          <w:tcPr>
            <w:tcW w:w="2158" w:type="dxa"/>
            <w:vMerge w:val="restart"/>
          </w:tcPr>
          <w:p w14:paraId="347691EB" w14:textId="77777777" w:rsidR="00E85D8E" w:rsidRPr="00E85D8E" w:rsidRDefault="00E85D8E" w:rsidP="00E85D8E">
            <w:pPr>
              <w:widowControl w:val="0"/>
              <w:autoSpaceDE w:val="0"/>
              <w:autoSpaceDN w:val="0"/>
              <w:spacing w:before="13" w:after="0" w:line="240" w:lineRule="auto"/>
              <w:ind w:left="110" w:right="99"/>
              <w:rPr>
                <w:rFonts w:ascii="Arial" w:eastAsia="Carlito" w:hAnsi="Carlito" w:cs="Carlito"/>
                <w:color w:val="auto"/>
                <w:sz w:val="20"/>
              </w:rPr>
            </w:pPr>
            <w:r w:rsidRPr="00E85D8E">
              <w:rPr>
                <w:rFonts w:ascii="Arial" w:eastAsia="Carlito" w:hAnsi="Carlito" w:cs="Carlito"/>
                <w:color w:val="auto"/>
                <w:sz w:val="20"/>
              </w:rPr>
              <w:t>How many people have you managed at any one time?</w:t>
            </w:r>
          </w:p>
        </w:tc>
        <w:tc>
          <w:tcPr>
            <w:tcW w:w="128" w:type="dxa"/>
            <w:tcBorders>
              <w:bottom w:val="nil"/>
              <w:right w:val="single" w:sz="6" w:space="0" w:color="000000"/>
            </w:tcBorders>
          </w:tcPr>
          <w:p w14:paraId="43C8BD63" w14:textId="77777777" w:rsidR="00E85D8E" w:rsidRPr="00E85D8E" w:rsidRDefault="00E85D8E" w:rsidP="00E85D8E">
            <w:pPr>
              <w:widowControl w:val="0"/>
              <w:autoSpaceDE w:val="0"/>
              <w:autoSpaceDN w:val="0"/>
              <w:spacing w:after="0" w:line="240" w:lineRule="auto"/>
              <w:rPr>
                <w:rFonts w:eastAsia="Carlito" w:hAnsi="Carlito" w:cs="Carlito"/>
                <w:color w:val="auto"/>
                <w:sz w:val="14"/>
              </w:rPr>
            </w:pPr>
          </w:p>
        </w:tc>
        <w:tc>
          <w:tcPr>
            <w:tcW w:w="196" w:type="dxa"/>
            <w:tcBorders>
              <w:top w:val="double" w:sz="1" w:space="0" w:color="000000"/>
              <w:left w:val="single" w:sz="6" w:space="0" w:color="000000"/>
              <w:bottom w:val="single" w:sz="6" w:space="0" w:color="000000"/>
              <w:right w:val="single" w:sz="6" w:space="0" w:color="000000"/>
            </w:tcBorders>
          </w:tcPr>
          <w:p w14:paraId="071650B7" w14:textId="77777777" w:rsidR="00E85D8E" w:rsidRPr="00E85D8E" w:rsidRDefault="00E85D8E" w:rsidP="00E85D8E">
            <w:pPr>
              <w:widowControl w:val="0"/>
              <w:autoSpaceDE w:val="0"/>
              <w:autoSpaceDN w:val="0"/>
              <w:spacing w:after="0" w:line="240" w:lineRule="auto"/>
              <w:rPr>
                <w:rFonts w:eastAsia="Carlito" w:hAnsi="Carlito" w:cs="Carlito"/>
                <w:color w:val="auto"/>
                <w:sz w:val="14"/>
              </w:rPr>
            </w:pPr>
          </w:p>
        </w:tc>
        <w:tc>
          <w:tcPr>
            <w:tcW w:w="1839" w:type="dxa"/>
            <w:tcBorders>
              <w:left w:val="single" w:sz="6" w:space="0" w:color="000000"/>
              <w:bottom w:val="nil"/>
            </w:tcBorders>
          </w:tcPr>
          <w:p w14:paraId="7E233679" w14:textId="77777777" w:rsidR="00E85D8E" w:rsidRPr="00E85D8E" w:rsidRDefault="00E85D8E" w:rsidP="00E85D8E">
            <w:pPr>
              <w:widowControl w:val="0"/>
              <w:autoSpaceDE w:val="0"/>
              <w:autoSpaceDN w:val="0"/>
              <w:spacing w:after="0" w:line="201" w:lineRule="exact"/>
              <w:rPr>
                <w:rFonts w:ascii="Arial" w:eastAsia="Carlito" w:hAnsi="Carlito" w:cs="Carlito"/>
                <w:color w:val="auto"/>
                <w:sz w:val="20"/>
              </w:rPr>
            </w:pPr>
            <w:r w:rsidRPr="00E85D8E">
              <w:rPr>
                <w:rFonts w:ascii="Arial" w:eastAsia="Carlito" w:hAnsi="Carlito" w:cs="Carlito"/>
                <w:color w:val="auto"/>
                <w:sz w:val="20"/>
              </w:rPr>
              <w:t xml:space="preserve"> None</w:t>
            </w:r>
          </w:p>
        </w:tc>
        <w:tc>
          <w:tcPr>
            <w:tcW w:w="2145" w:type="dxa"/>
            <w:vMerge w:val="restart"/>
          </w:tcPr>
          <w:p w14:paraId="27EDB06D" w14:textId="77777777" w:rsidR="00E85D8E" w:rsidRPr="00E85D8E" w:rsidRDefault="00E85D8E" w:rsidP="00E85D8E">
            <w:pPr>
              <w:widowControl w:val="0"/>
              <w:autoSpaceDE w:val="0"/>
              <w:autoSpaceDN w:val="0"/>
              <w:spacing w:before="13" w:after="0" w:line="240" w:lineRule="auto"/>
              <w:ind w:left="105"/>
              <w:rPr>
                <w:rFonts w:ascii="Arial" w:eastAsia="Carlito" w:hAnsi="Carlito" w:cs="Carlito"/>
                <w:color w:val="auto"/>
                <w:sz w:val="20"/>
              </w:rPr>
            </w:pPr>
            <w:r w:rsidRPr="00E85D8E">
              <w:rPr>
                <w:rFonts w:ascii="Carlito" w:eastAsia="Carlito" w:hAnsi="Carlito" w:cs="Carlito"/>
                <w:color w:val="auto"/>
                <w:sz w:val="28"/>
                <w:szCs w:val="28"/>
              </w:rPr>
              <w:sym w:font="Wingdings" w:char="F0FC"/>
            </w:r>
            <w:r w:rsidRPr="00E85D8E">
              <w:rPr>
                <w:rFonts w:ascii="Arial" w:eastAsia="Carlito" w:hAnsi="Carlito" w:cs="Carlito"/>
                <w:color w:val="auto"/>
                <w:sz w:val="20"/>
              </w:rPr>
              <w:t>1-5</w:t>
            </w:r>
          </w:p>
        </w:tc>
        <w:tc>
          <w:tcPr>
            <w:tcW w:w="4324" w:type="dxa"/>
            <w:vMerge w:val="restart"/>
          </w:tcPr>
          <w:p w14:paraId="649611CC" w14:textId="77777777" w:rsidR="00E85D8E" w:rsidRPr="00E85D8E" w:rsidRDefault="00E85D8E" w:rsidP="00E85D8E">
            <w:pPr>
              <w:widowControl w:val="0"/>
              <w:autoSpaceDE w:val="0"/>
              <w:autoSpaceDN w:val="0"/>
              <w:spacing w:before="13" w:after="0" w:line="240" w:lineRule="auto"/>
              <w:ind w:left="120"/>
              <w:rPr>
                <w:rFonts w:ascii="Arial" w:eastAsia="Carlito" w:hAnsi="Carlito" w:cs="Carlito"/>
                <w:color w:val="auto"/>
                <w:sz w:val="20"/>
              </w:rPr>
            </w:pPr>
            <w:r w:rsidRPr="00E85D8E">
              <w:rPr>
                <w:rFonts w:ascii="Arial" w:eastAsia="Carlito" w:hAnsi="Carlito" w:cs="Carlito"/>
                <w:color w:val="auto"/>
                <w:sz w:val="20"/>
              </w:rPr>
              <w:t>Above 5</w:t>
            </w:r>
          </w:p>
        </w:tc>
      </w:tr>
      <w:tr w:rsidR="00E85D8E" w:rsidRPr="00E85D8E" w14:paraId="0FC2CE47" w14:textId="77777777" w:rsidTr="00153310">
        <w:trPr>
          <w:trHeight w:val="511"/>
        </w:trPr>
        <w:tc>
          <w:tcPr>
            <w:tcW w:w="2158" w:type="dxa"/>
            <w:vMerge/>
            <w:tcBorders>
              <w:top w:val="nil"/>
            </w:tcBorders>
          </w:tcPr>
          <w:p w14:paraId="6369A3B5" w14:textId="77777777" w:rsidR="00E85D8E" w:rsidRPr="00E85D8E" w:rsidRDefault="00E85D8E" w:rsidP="00E85D8E">
            <w:pPr>
              <w:widowControl w:val="0"/>
              <w:autoSpaceDE w:val="0"/>
              <w:autoSpaceDN w:val="0"/>
              <w:spacing w:after="0" w:line="240" w:lineRule="auto"/>
              <w:rPr>
                <w:rFonts w:ascii="Arial" w:eastAsia="Arial" w:hAnsi="Arial" w:cs="Arial"/>
                <w:color w:val="auto"/>
                <w:sz w:val="2"/>
                <w:szCs w:val="2"/>
              </w:rPr>
            </w:pPr>
          </w:p>
        </w:tc>
        <w:tc>
          <w:tcPr>
            <w:tcW w:w="2163" w:type="dxa"/>
            <w:gridSpan w:val="3"/>
            <w:tcBorders>
              <w:top w:val="nil"/>
            </w:tcBorders>
          </w:tcPr>
          <w:p w14:paraId="66BA53F5"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c>
          <w:tcPr>
            <w:tcW w:w="2145" w:type="dxa"/>
            <w:vMerge/>
            <w:tcBorders>
              <w:top w:val="nil"/>
            </w:tcBorders>
          </w:tcPr>
          <w:p w14:paraId="1533CBDA" w14:textId="77777777" w:rsidR="00E85D8E" w:rsidRPr="00E85D8E" w:rsidRDefault="00E85D8E" w:rsidP="00E85D8E">
            <w:pPr>
              <w:widowControl w:val="0"/>
              <w:autoSpaceDE w:val="0"/>
              <w:autoSpaceDN w:val="0"/>
              <w:spacing w:after="0" w:line="240" w:lineRule="auto"/>
              <w:rPr>
                <w:rFonts w:ascii="Arial" w:eastAsia="Arial" w:hAnsi="Arial" w:cs="Arial"/>
                <w:color w:val="auto"/>
                <w:sz w:val="2"/>
                <w:szCs w:val="2"/>
              </w:rPr>
            </w:pPr>
          </w:p>
        </w:tc>
        <w:tc>
          <w:tcPr>
            <w:tcW w:w="4324" w:type="dxa"/>
            <w:vMerge/>
            <w:tcBorders>
              <w:top w:val="nil"/>
            </w:tcBorders>
          </w:tcPr>
          <w:p w14:paraId="7F20289B" w14:textId="77777777" w:rsidR="00E85D8E" w:rsidRPr="00E85D8E" w:rsidRDefault="00E85D8E" w:rsidP="00E85D8E">
            <w:pPr>
              <w:widowControl w:val="0"/>
              <w:autoSpaceDE w:val="0"/>
              <w:autoSpaceDN w:val="0"/>
              <w:spacing w:after="0" w:line="240" w:lineRule="auto"/>
              <w:rPr>
                <w:rFonts w:ascii="Arial" w:eastAsia="Arial" w:hAnsi="Arial" w:cs="Arial"/>
                <w:color w:val="auto"/>
                <w:sz w:val="2"/>
                <w:szCs w:val="2"/>
              </w:rPr>
            </w:pPr>
          </w:p>
        </w:tc>
      </w:tr>
    </w:tbl>
    <w:p w14:paraId="3F7038F5"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4F45ED90" w14:textId="77777777" w:rsidR="00E85D8E" w:rsidRPr="00E85D8E" w:rsidRDefault="00E85D8E" w:rsidP="00E85D8E">
      <w:pPr>
        <w:widowControl w:val="0"/>
        <w:autoSpaceDE w:val="0"/>
        <w:autoSpaceDN w:val="0"/>
        <w:spacing w:before="11" w:after="0" w:line="240" w:lineRule="auto"/>
        <w:rPr>
          <w:rFonts w:eastAsia="Arial" w:hAnsi="Arial" w:cs="Arial"/>
          <w:color w:val="auto"/>
          <w:sz w:val="21"/>
        </w:rPr>
      </w:pPr>
    </w:p>
    <w:tbl>
      <w:tblPr>
        <w:tblW w:w="0" w:type="auto"/>
        <w:tblInd w:w="447"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716"/>
        <w:gridCol w:w="9068"/>
      </w:tblGrid>
      <w:tr w:rsidR="00E85D8E" w:rsidRPr="00E85D8E" w14:paraId="451BE594" w14:textId="77777777" w:rsidTr="00153310">
        <w:trPr>
          <w:trHeight w:val="383"/>
        </w:trPr>
        <w:tc>
          <w:tcPr>
            <w:tcW w:w="10784" w:type="dxa"/>
            <w:gridSpan w:val="2"/>
            <w:shd w:val="clear" w:color="auto" w:fill="D9D9D9"/>
          </w:tcPr>
          <w:p w14:paraId="48B78FFE" w14:textId="77777777" w:rsidR="00E85D8E" w:rsidRPr="00E85D8E" w:rsidRDefault="00E85D8E" w:rsidP="00E85D8E">
            <w:pPr>
              <w:widowControl w:val="0"/>
              <w:autoSpaceDE w:val="0"/>
              <w:autoSpaceDN w:val="0"/>
              <w:spacing w:before="9" w:after="0" w:line="240" w:lineRule="auto"/>
              <w:ind w:left="3130"/>
              <w:rPr>
                <w:rFonts w:ascii="Arial" w:eastAsia="Carlito" w:hAnsi="Carlito" w:cs="Carlito"/>
                <w:b/>
                <w:color w:val="auto"/>
                <w:sz w:val="20"/>
              </w:rPr>
            </w:pPr>
            <w:r w:rsidRPr="00E85D8E">
              <w:rPr>
                <w:rFonts w:ascii="Arial" w:eastAsia="Carlito" w:hAnsi="Carlito" w:cs="Carlito"/>
                <w:b/>
                <w:color w:val="auto"/>
                <w:sz w:val="20"/>
              </w:rPr>
              <w:t>I declare that the information given in this form is true</w:t>
            </w:r>
          </w:p>
        </w:tc>
      </w:tr>
      <w:tr w:rsidR="00E85D8E" w:rsidRPr="00E85D8E" w14:paraId="040D9C15" w14:textId="77777777" w:rsidTr="00153310">
        <w:trPr>
          <w:trHeight w:val="427"/>
        </w:trPr>
        <w:tc>
          <w:tcPr>
            <w:tcW w:w="1716" w:type="dxa"/>
            <w:shd w:val="clear" w:color="auto" w:fill="D9D9D9"/>
          </w:tcPr>
          <w:p w14:paraId="5A434498" w14:textId="77777777" w:rsidR="00E85D8E" w:rsidRPr="00E85D8E" w:rsidRDefault="00E85D8E" w:rsidP="00E85D8E">
            <w:pPr>
              <w:widowControl w:val="0"/>
              <w:autoSpaceDE w:val="0"/>
              <w:autoSpaceDN w:val="0"/>
              <w:spacing w:before="18" w:after="0" w:line="240" w:lineRule="auto"/>
              <w:ind w:left="105"/>
              <w:rPr>
                <w:rFonts w:ascii="Arial" w:eastAsia="Carlito" w:hAnsi="Carlito" w:cs="Carlito"/>
                <w:b/>
                <w:color w:val="auto"/>
                <w:sz w:val="20"/>
              </w:rPr>
            </w:pPr>
            <w:r w:rsidRPr="00E85D8E">
              <w:rPr>
                <w:rFonts w:ascii="Arial" w:eastAsia="Carlito" w:hAnsi="Carlito" w:cs="Carlito"/>
                <w:b/>
                <w:color w:val="auto"/>
                <w:sz w:val="20"/>
              </w:rPr>
              <w:t>Signed</w:t>
            </w:r>
          </w:p>
        </w:tc>
        <w:tc>
          <w:tcPr>
            <w:tcW w:w="9068" w:type="dxa"/>
          </w:tcPr>
          <w:p w14:paraId="61AB4F49"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r w:rsidR="00E85D8E" w:rsidRPr="00E85D8E" w14:paraId="5F6D0188" w14:textId="77777777" w:rsidTr="00153310">
        <w:trPr>
          <w:trHeight w:val="427"/>
        </w:trPr>
        <w:tc>
          <w:tcPr>
            <w:tcW w:w="1716" w:type="dxa"/>
            <w:shd w:val="clear" w:color="auto" w:fill="D9D9D9"/>
          </w:tcPr>
          <w:p w14:paraId="19298F13" w14:textId="77777777" w:rsidR="00E85D8E" w:rsidRPr="00E85D8E" w:rsidRDefault="00E85D8E" w:rsidP="00E85D8E">
            <w:pPr>
              <w:widowControl w:val="0"/>
              <w:autoSpaceDE w:val="0"/>
              <w:autoSpaceDN w:val="0"/>
              <w:spacing w:before="18" w:after="0" w:line="240" w:lineRule="auto"/>
              <w:ind w:left="105"/>
              <w:rPr>
                <w:rFonts w:ascii="Arial" w:eastAsia="Carlito" w:hAnsi="Carlito" w:cs="Carlito"/>
                <w:b/>
                <w:color w:val="auto"/>
                <w:sz w:val="20"/>
              </w:rPr>
            </w:pPr>
            <w:r w:rsidRPr="00E85D8E">
              <w:rPr>
                <w:rFonts w:ascii="Arial" w:eastAsia="Carlito" w:hAnsi="Carlito" w:cs="Carlito"/>
                <w:b/>
                <w:color w:val="auto"/>
                <w:sz w:val="20"/>
              </w:rPr>
              <w:t>Date</w:t>
            </w:r>
          </w:p>
        </w:tc>
        <w:tc>
          <w:tcPr>
            <w:tcW w:w="9068" w:type="dxa"/>
          </w:tcPr>
          <w:p w14:paraId="6A627D47" w14:textId="77777777" w:rsidR="00E85D8E" w:rsidRPr="00E85D8E" w:rsidRDefault="00E85D8E" w:rsidP="00E85D8E">
            <w:pPr>
              <w:widowControl w:val="0"/>
              <w:autoSpaceDE w:val="0"/>
              <w:autoSpaceDN w:val="0"/>
              <w:spacing w:after="0" w:line="240" w:lineRule="auto"/>
              <w:rPr>
                <w:rFonts w:eastAsia="Carlito" w:hAnsi="Carlito" w:cs="Carlito"/>
                <w:color w:val="auto"/>
                <w:sz w:val="18"/>
              </w:rPr>
            </w:pPr>
          </w:p>
        </w:tc>
      </w:tr>
    </w:tbl>
    <w:p w14:paraId="73E09818"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1A104465"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7D1CA596"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4F0975F6"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38FF2B9E"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303930A7"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1D0C51DC"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7CAD1A91"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17E12EFB"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34D401DD"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44585B58"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0CB51391" w14:textId="77777777" w:rsidR="00E85D8E" w:rsidRPr="00E85D8E" w:rsidRDefault="00E85D8E" w:rsidP="00E85D8E">
      <w:pPr>
        <w:widowControl w:val="0"/>
        <w:autoSpaceDE w:val="0"/>
        <w:autoSpaceDN w:val="0"/>
        <w:spacing w:after="0" w:line="240" w:lineRule="auto"/>
        <w:rPr>
          <w:rFonts w:eastAsia="Arial" w:hAnsi="Arial" w:cs="Arial"/>
          <w:color w:val="auto"/>
          <w:sz w:val="20"/>
        </w:rPr>
      </w:pPr>
    </w:p>
    <w:p w14:paraId="382ED610" w14:textId="0F14BEB4" w:rsidR="00CE7102" w:rsidRPr="0006778C" w:rsidRDefault="00CE7102" w:rsidP="00E85D8E">
      <w:pPr>
        <w:rPr>
          <w:rFonts w:asciiTheme="majorBidi" w:hAnsiTheme="majorBidi" w:cstheme="majorBidi"/>
          <w:szCs w:val="24"/>
          <w:shd w:val="clear" w:color="auto" w:fill="FFFFFF"/>
        </w:rPr>
      </w:pPr>
    </w:p>
    <w:sectPr w:rsidR="00CE7102" w:rsidRPr="0006778C" w:rsidSect="00E85D8E">
      <w:pgSz w:w="15840" w:h="12240" w:orient="landscape"/>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9F0AB5" w14:textId="77777777" w:rsidR="00CA009F" w:rsidRDefault="00CA009F" w:rsidP="0006778C">
      <w:pPr>
        <w:spacing w:after="0" w:line="240" w:lineRule="auto"/>
      </w:pPr>
      <w:r>
        <w:separator/>
      </w:r>
    </w:p>
  </w:endnote>
  <w:endnote w:type="continuationSeparator" w:id="0">
    <w:p w14:paraId="04B905C9" w14:textId="77777777" w:rsidR="00CA009F" w:rsidRDefault="00CA009F" w:rsidP="00067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BC57ED" w14:textId="77777777" w:rsidR="00E85D8E" w:rsidRDefault="00E85D8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03519C" w14:textId="77777777" w:rsidR="00CA009F" w:rsidRDefault="00CA009F" w:rsidP="0006778C">
      <w:pPr>
        <w:spacing w:after="0" w:line="240" w:lineRule="auto"/>
      </w:pPr>
      <w:r>
        <w:separator/>
      </w:r>
    </w:p>
  </w:footnote>
  <w:footnote w:type="continuationSeparator" w:id="0">
    <w:p w14:paraId="224B4EF4" w14:textId="77777777" w:rsidR="00CA009F" w:rsidRDefault="00CA009F" w:rsidP="000677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756140" w14:textId="72FB3BF5" w:rsidR="0006778C" w:rsidRDefault="0006778C">
    <w:pPr>
      <w:pStyle w:val="Header"/>
      <w:jc w:val="right"/>
    </w:pPr>
    <w:r>
      <w:t xml:space="preserve">Speaker Notes     </w:t>
    </w:r>
    <w:sdt>
      <w:sdtPr>
        <w:id w:val="32179006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13717742" w14:textId="77777777" w:rsidR="0006778C" w:rsidRDefault="0006778C">
    <w:pPr>
      <w:pStyle w:val="Header"/>
    </w:pPr>
  </w:p>
  <w:p w14:paraId="3CCD122A" w14:textId="77777777" w:rsidR="00D93FFB" w:rsidRDefault="00D93FFB"/>
  <w:p w14:paraId="087D3765" w14:textId="77777777" w:rsidR="00D93FFB" w:rsidRDefault="00D93FF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73776"/>
    <w:multiLevelType w:val="hybridMultilevel"/>
    <w:tmpl w:val="EC286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B678A4"/>
    <w:multiLevelType w:val="hybridMultilevel"/>
    <w:tmpl w:val="FFC25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2742DA"/>
    <w:multiLevelType w:val="hybridMultilevel"/>
    <w:tmpl w:val="CE24E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7D8"/>
    <w:rsid w:val="0006778C"/>
    <w:rsid w:val="000866C3"/>
    <w:rsid w:val="000F68AC"/>
    <w:rsid w:val="00114206"/>
    <w:rsid w:val="00176BBE"/>
    <w:rsid w:val="002C562D"/>
    <w:rsid w:val="003177D8"/>
    <w:rsid w:val="0037570A"/>
    <w:rsid w:val="00414142"/>
    <w:rsid w:val="004D0CA3"/>
    <w:rsid w:val="004F487D"/>
    <w:rsid w:val="00673D9E"/>
    <w:rsid w:val="006C23BE"/>
    <w:rsid w:val="006C6037"/>
    <w:rsid w:val="00744E5B"/>
    <w:rsid w:val="007E2D3D"/>
    <w:rsid w:val="00885A41"/>
    <w:rsid w:val="00A8680B"/>
    <w:rsid w:val="00AA4DC0"/>
    <w:rsid w:val="00CA009F"/>
    <w:rsid w:val="00CE7102"/>
    <w:rsid w:val="00D06542"/>
    <w:rsid w:val="00D93FFB"/>
    <w:rsid w:val="00E848ED"/>
    <w:rsid w:val="00E85D8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DAFC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color w:val="000000" w:themeColor="text1"/>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87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A8680B"/>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680B"/>
    <w:rPr>
      <w:rFonts w:eastAsiaTheme="majorEastAsia" w:cstheme="majorBidi"/>
      <w:i/>
      <w:szCs w:val="26"/>
    </w:rPr>
  </w:style>
  <w:style w:type="character" w:customStyle="1" w:styleId="Heading1Char">
    <w:name w:val="Heading 1 Char"/>
    <w:basedOn w:val="DefaultParagraphFont"/>
    <w:link w:val="Heading1"/>
    <w:uiPriority w:val="9"/>
    <w:rsid w:val="004F487D"/>
    <w:rPr>
      <w:rFonts w:eastAsiaTheme="majorEastAsia" w:cstheme="majorBidi"/>
      <w:b/>
      <w:i/>
      <w:szCs w:val="32"/>
    </w:rPr>
  </w:style>
  <w:style w:type="paragraph" w:styleId="ListParagraph">
    <w:name w:val="List Paragraph"/>
    <w:basedOn w:val="Normal"/>
    <w:uiPriority w:val="34"/>
    <w:qFormat/>
    <w:rsid w:val="00E848ED"/>
    <w:pPr>
      <w:ind w:left="720"/>
      <w:contextualSpacing/>
    </w:pPr>
  </w:style>
  <w:style w:type="paragraph" w:styleId="Header">
    <w:name w:val="header"/>
    <w:basedOn w:val="Normal"/>
    <w:link w:val="HeaderChar"/>
    <w:uiPriority w:val="99"/>
    <w:unhideWhenUsed/>
    <w:rsid w:val="000677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778C"/>
  </w:style>
  <w:style w:type="paragraph" w:styleId="Footer">
    <w:name w:val="footer"/>
    <w:basedOn w:val="Normal"/>
    <w:link w:val="FooterChar"/>
    <w:uiPriority w:val="99"/>
    <w:unhideWhenUsed/>
    <w:rsid w:val="000677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778C"/>
  </w:style>
  <w:style w:type="paragraph" w:styleId="NoSpacing">
    <w:name w:val="No Spacing"/>
    <w:uiPriority w:val="1"/>
    <w:qFormat/>
    <w:rsid w:val="00114206"/>
    <w:pPr>
      <w:spacing w:after="0" w:line="240" w:lineRule="auto"/>
    </w:pPr>
  </w:style>
  <w:style w:type="paragraph" w:styleId="BodyText">
    <w:name w:val="Body Text"/>
    <w:basedOn w:val="Normal"/>
    <w:link w:val="BodyTextChar"/>
    <w:uiPriority w:val="99"/>
    <w:semiHidden/>
    <w:unhideWhenUsed/>
    <w:rsid w:val="00E85D8E"/>
    <w:pPr>
      <w:spacing w:after="120"/>
    </w:pPr>
  </w:style>
  <w:style w:type="character" w:customStyle="1" w:styleId="BodyTextChar">
    <w:name w:val="Body Text Char"/>
    <w:basedOn w:val="DefaultParagraphFont"/>
    <w:link w:val="BodyText"/>
    <w:uiPriority w:val="99"/>
    <w:semiHidden/>
    <w:rsid w:val="00E85D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8865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089EB0-F629-44B9-AEA6-4566E6CD9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1624</Words>
  <Characters>9257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2020-08-28T15:55:00Z</dcterms:created>
  <dcterms:modified xsi:type="dcterms:W3CDTF">2020-08-28T15:55:00Z</dcterms:modified>
</cp:coreProperties>
</file>