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b/>
          <w:sz w:val="24"/>
        </w:rPr>
      </w:pPr>
      <w:r>
        <w:rPr>
          <w:rFonts w:hint="eastAsia"/>
          <w:b/>
          <w:sz w:val="24"/>
          <w:lang w:eastAsia="en-GB"/>
        </w:rPr>
        <w:t>Lecturer: Sarah Campodonic</w:t>
      </w:r>
    </w:p>
    <w:p>
      <w:pPr>
        <w:spacing w:line="360" w:lineRule="auto"/>
        <w:rPr>
          <w:rFonts w:hint="eastAsia"/>
          <w:b/>
          <w:sz w:val="24"/>
        </w:rPr>
      </w:pPr>
      <w:r>
        <w:rPr>
          <w:rFonts w:hint="eastAsia"/>
          <w:b/>
          <w:sz w:val="24"/>
        </w:rPr>
        <w:t xml:space="preserve">Submission Date: </w:t>
      </w:r>
      <w:r>
        <w:rPr>
          <w:rFonts w:hint="eastAsia"/>
          <w:b/>
          <w:sz w:val="24"/>
          <w:lang w:val="en-US" w:eastAsia="zh-CN"/>
        </w:rPr>
        <w:t>18/12/</w:t>
      </w:r>
      <w:r>
        <w:rPr>
          <w:rFonts w:hint="eastAsia"/>
          <w:b/>
          <w:sz w:val="24"/>
        </w:rPr>
        <w:t>2019</w:t>
      </w:r>
    </w:p>
    <w:p>
      <w:pPr>
        <w:spacing w:line="360" w:lineRule="auto"/>
        <w:rPr>
          <w:rFonts w:hint="default" w:eastAsia="宋体"/>
          <w:b/>
          <w:sz w:val="24"/>
          <w:lang w:val="en-US" w:eastAsia="zh-CN"/>
        </w:rPr>
      </w:pPr>
      <w:r>
        <w:rPr>
          <w:rFonts w:hint="eastAsia"/>
          <w:b/>
          <w:sz w:val="24"/>
          <w:lang w:val="en-US" w:eastAsia="zh-CN"/>
        </w:rPr>
        <w:t>Module: Marketing in practice</w:t>
      </w:r>
    </w:p>
    <w:p>
      <w:pPr>
        <w:spacing w:line="360" w:lineRule="auto"/>
        <w:rPr>
          <w:rFonts w:hint="eastAsia"/>
          <w:b/>
          <w:sz w:val="24"/>
          <w:lang w:val="en-US" w:eastAsia="zh-CN"/>
        </w:rPr>
      </w:pPr>
      <w:r>
        <w:rPr>
          <w:rFonts w:hint="eastAsia"/>
          <w:b/>
          <w:sz w:val="24"/>
          <w:lang w:val="en-US" w:eastAsia="en-GB"/>
        </w:rPr>
        <w:t>Programme: BA/HND Business Portfolio </w:t>
      </w:r>
    </w:p>
    <w:p>
      <w:pPr>
        <w:spacing w:line="360" w:lineRule="auto"/>
        <w:rPr>
          <w:rFonts w:hint="eastAsia"/>
          <w:b/>
          <w:sz w:val="24"/>
        </w:rPr>
      </w:pPr>
    </w:p>
    <w:p>
      <w:pPr>
        <w:spacing w:line="360" w:lineRule="auto"/>
        <w:rPr>
          <w:rFonts w:hint="eastAsia"/>
          <w:b/>
          <w:sz w:val="24"/>
        </w:rPr>
      </w:pPr>
    </w:p>
    <w:p>
      <w:pPr>
        <w:spacing w:line="360" w:lineRule="auto"/>
        <w:rPr>
          <w:rFonts w:hint="eastAsia"/>
          <w:b/>
          <w:sz w:val="24"/>
        </w:rPr>
      </w:pPr>
    </w:p>
    <w:p>
      <w:pPr>
        <w:spacing w:line="360" w:lineRule="auto"/>
        <w:rPr>
          <w:rFonts w:hint="eastAsia"/>
          <w:b/>
          <w:sz w:val="24"/>
        </w:rPr>
      </w:pPr>
    </w:p>
    <w:p>
      <w:pPr>
        <w:spacing w:line="360" w:lineRule="auto"/>
        <w:jc w:val="center"/>
        <w:rPr>
          <w:rFonts w:hint="default" w:ascii="Times New Roman" w:hAnsi="Times New Roman" w:eastAsia="宋体" w:cs="Times New Roman"/>
          <w:b/>
          <w:sz w:val="72"/>
          <w:szCs w:val="72"/>
          <w:lang w:val="en-US" w:eastAsia="zh-CN"/>
        </w:rPr>
      </w:pPr>
      <w:r>
        <w:rPr>
          <w:rFonts w:hint="default" w:ascii="Times New Roman" w:hAnsi="Times New Roman" w:cs="Times New Roman"/>
          <w:b/>
          <w:sz w:val="72"/>
          <w:szCs w:val="72"/>
          <w:lang w:val="en-US" w:eastAsia="zh-CN"/>
        </w:rPr>
        <w:t>Internal Marketing</w:t>
      </w:r>
    </w:p>
    <w:p>
      <w:pPr>
        <w:spacing w:line="360" w:lineRule="auto"/>
        <w:rPr>
          <w:rFonts w:ascii="Cambria" w:hAnsi="Cambria"/>
          <w:b/>
          <w:sz w:val="72"/>
          <w:szCs w:val="72"/>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eastAsia"/>
          <w:b/>
          <w:sz w:val="24"/>
        </w:rPr>
      </w:pPr>
    </w:p>
    <w:p>
      <w:pPr>
        <w:spacing w:line="360" w:lineRule="auto"/>
        <w:jc w:val="center"/>
        <w:rPr>
          <w:rFonts w:hint="default" w:ascii="Times New Roman" w:hAnsi="Times New Roman" w:eastAsia="宋体" w:cs="Times New Roman"/>
          <w:b/>
          <w:sz w:val="24"/>
          <w:lang w:val="en-US" w:eastAsia="zh-CN"/>
        </w:rPr>
      </w:pPr>
      <w:r>
        <w:rPr>
          <w:rFonts w:hint="default" w:ascii="Times New Roman" w:hAnsi="Times New Roman" w:cs="Times New Roman"/>
          <w:b/>
          <w:sz w:val="24"/>
        </w:rPr>
        <w:t>Candidate Name：</w:t>
      </w:r>
      <w:r>
        <w:rPr>
          <w:rFonts w:hint="default" w:ascii="Times New Roman" w:hAnsi="Times New Roman" w:cs="Times New Roman"/>
          <w:b/>
          <w:sz w:val="24"/>
          <w:lang w:val="en-US" w:eastAsia="zh-CN"/>
        </w:rPr>
        <w:t>Zefang Lin</w:t>
      </w:r>
    </w:p>
    <w:p>
      <w:pPr>
        <w:spacing w:line="360" w:lineRule="auto"/>
        <w:jc w:val="center"/>
        <w:rPr>
          <w:rFonts w:hint="default" w:ascii="Times New Roman" w:hAnsi="Times New Roman" w:eastAsia="宋体" w:cs="Times New Roman"/>
          <w:b/>
          <w:sz w:val="24"/>
          <w:lang w:val="en-US" w:eastAsia="zh-CN"/>
        </w:rPr>
      </w:pPr>
      <w:r>
        <w:rPr>
          <w:rFonts w:hint="default" w:ascii="Times New Roman" w:hAnsi="Times New Roman" w:cs="Times New Roman"/>
          <w:b/>
          <w:sz w:val="24"/>
          <w:lang w:val="en-US" w:eastAsia="zh-CN"/>
        </w:rPr>
        <w:t>ID Number: 1905062</w:t>
      </w:r>
    </w:p>
    <w:p>
      <w:pPr>
        <w:spacing w:line="360" w:lineRule="auto"/>
        <w:jc w:val="center"/>
        <w:rPr>
          <w:rFonts w:ascii="Calibri" w:hAnsi="Calibri" w:cs="Calibri"/>
          <w:b/>
          <w:sz w:val="24"/>
        </w:rPr>
      </w:pPr>
    </w:p>
    <w:p>
      <w:pPr>
        <w:spacing w:line="360" w:lineRule="auto"/>
        <w:jc w:val="center"/>
        <w:rPr>
          <w:rFonts w:hint="eastAsia"/>
          <w:b/>
          <w:sz w:val="24"/>
        </w:rPr>
      </w:pPr>
    </w:p>
    <w:p>
      <w:pPr>
        <w:spacing w:line="360" w:lineRule="auto"/>
        <w:rPr>
          <w:rFonts w:hint="eastAsia"/>
          <w:b/>
          <w:sz w:val="24"/>
        </w:rPr>
      </w:pPr>
    </w:p>
    <w:p>
      <w:pPr>
        <w:spacing w:line="360" w:lineRule="auto"/>
        <w:jc w:val="center"/>
        <w:rPr>
          <w:rFonts w:hint="eastAsia"/>
          <w:b/>
          <w:sz w:val="24"/>
        </w:rPr>
      </w:pPr>
    </w:p>
    <w:p>
      <w:pPr>
        <w:spacing w:line="360" w:lineRule="auto"/>
        <w:rPr>
          <w:rFonts w:hint="eastAsia"/>
          <w:b/>
          <w:sz w:val="24"/>
        </w:rPr>
      </w:pPr>
    </w:p>
    <w:p>
      <w:pPr>
        <w:spacing w:line="360" w:lineRule="auto"/>
        <w:jc w:val="center"/>
        <w:rPr>
          <w:rFonts w:hint="default" w:eastAsia="宋体"/>
          <w:b/>
          <w:sz w:val="24"/>
          <w:lang w:val="en-US" w:eastAsia="zh-CN"/>
        </w:rPr>
      </w:pPr>
      <w:r>
        <w:rPr>
          <w:rFonts w:hint="eastAsia"/>
          <w:b/>
          <w:sz w:val="24"/>
        </w:rPr>
        <w:t>Word Count:</w:t>
      </w:r>
      <w:r>
        <w:rPr>
          <w:rFonts w:hint="eastAsia"/>
          <w:b/>
          <w:sz w:val="24"/>
          <w:lang w:val="en-US" w:eastAsia="zh-CN"/>
        </w:rPr>
        <w:t xml:space="preserve"> 218</w:t>
      </w:r>
      <w:bookmarkStart w:id="18" w:name="_GoBack"/>
      <w:bookmarkEnd w:id="18"/>
      <w:r>
        <w:rPr>
          <w:rFonts w:hint="eastAsia"/>
          <w:b/>
          <w:sz w:val="24"/>
          <w:lang w:val="en-US" w:eastAsia="zh-CN"/>
        </w:rPr>
        <w:t>9</w:t>
      </w:r>
      <w:r>
        <w:rPr>
          <w:rFonts w:hint="eastAsia"/>
          <w:b/>
          <w:sz w:val="24"/>
        </w:rPr>
        <w:t xml:space="preserve"> </w:t>
      </w:r>
    </w:p>
    <w:p>
      <w:pPr>
        <w:spacing w:line="360" w:lineRule="auto"/>
        <w:jc w:val="center"/>
        <w:rPr>
          <w:rFonts w:hint="eastAsia"/>
          <w:b/>
          <w:sz w:val="24"/>
        </w:rPr>
      </w:pPr>
    </w:p>
    <w:p>
      <w:pPr>
        <w:spacing w:line="360" w:lineRule="auto"/>
        <w:jc w:val="center"/>
        <w:rPr>
          <w:b/>
          <w:sz w:val="44"/>
          <w:szCs w:val="44"/>
        </w:rPr>
        <w:sectPr>
          <w:headerReference r:id="rId3" w:type="first"/>
          <w:footerReference r:id="rId5" w:type="first"/>
          <w:footerReference r:id="rId4" w:type="default"/>
          <w:pgSz w:w="11906" w:h="16838"/>
          <w:pgMar w:top="1440" w:right="1797" w:bottom="1440" w:left="1797" w:header="851" w:footer="992" w:gutter="0"/>
          <w:pgNumType w:fmt="decimal" w:start="1"/>
          <w:cols w:space="720" w:num="1"/>
          <w:titlePg/>
          <w:rtlGutter w:val="1"/>
          <w:docGrid w:type="lines" w:linePitch="312" w:charSpace="0"/>
        </w:sectPr>
      </w:pPr>
    </w:p>
    <w:sdt>
      <w:sdtPr>
        <w:rPr>
          <w:rFonts w:ascii="宋体" w:hAnsi="宋体" w:eastAsia="宋体" w:cs="Times New Roman"/>
          <w:kern w:val="2"/>
          <w:sz w:val="21"/>
          <w:szCs w:val="24"/>
          <w:lang w:val="en-US" w:eastAsia="zh-CN" w:bidi="ar-SA"/>
        </w:rPr>
        <w:id w:val="147474850"/>
        <w15:color w:val="DBDBDB"/>
        <w:docPartObj>
          <w:docPartGallery w:val="Table of Contents"/>
          <w:docPartUnique/>
        </w:docPartObj>
      </w:sdtPr>
      <w:sdtEndPr>
        <w:rPr>
          <w:rFonts w:ascii="Times New Roman" w:hAnsi="Times New Roman" w:eastAsia="宋体" w:cs="Times New Roman"/>
          <w:kern w:val="2"/>
          <w:sz w:val="24"/>
          <w:szCs w:val="24"/>
          <w:lang w:val="en-US" w:eastAsia="zh-CN" w:bidi="ar-SA"/>
        </w:rPr>
      </w:sdtEndPr>
      <w:sdtContent>
        <w:p>
          <w:pPr>
            <w:spacing w:before="0" w:beforeLines="0" w:after="0" w:afterLines="0" w:line="480" w:lineRule="auto"/>
            <w:ind w:left="0" w:leftChars="0" w:right="0" w:rightChars="0" w:firstLine="0" w:firstLineChars="0"/>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Content</w:t>
          </w:r>
        </w:p>
        <w:p>
          <w:pPr>
            <w:pStyle w:val="5"/>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_Toc11758 </w:instrText>
          </w:r>
          <w:r>
            <w:rPr>
              <w:rFonts w:hint="default" w:ascii="Times New Roman" w:hAnsi="Times New Roman" w:cs="Times New Roman"/>
              <w:sz w:val="24"/>
              <w:szCs w:val="24"/>
            </w:rPr>
            <w:fldChar w:fldCharType="separate"/>
          </w:r>
          <w:r>
            <w:rPr>
              <w:rFonts w:ascii="Times New Roman" w:hAnsi="Times New Roman"/>
              <w:sz w:val="24"/>
              <w:szCs w:val="24"/>
            </w:rPr>
            <w:t>Exec</w:t>
          </w:r>
          <w:r>
            <w:rPr>
              <w:rFonts w:hint="eastAsia" w:ascii="Times New Roman" w:hAnsi="Times New Roman"/>
              <w:sz w:val="24"/>
              <w:szCs w:val="24"/>
              <w:lang w:val="en-US" w:eastAsia="zh-CN"/>
            </w:rPr>
            <w:t>utive</w:t>
          </w:r>
          <w:r>
            <w:rPr>
              <w:rFonts w:ascii="Times New Roman" w:hAnsi="Times New Roman"/>
              <w:sz w:val="24"/>
              <w:szCs w:val="24"/>
            </w:rPr>
            <w:t xml:space="preserve"> Summary</w:t>
          </w:r>
          <w:r>
            <w:rPr>
              <w:sz w:val="24"/>
              <w:szCs w:val="24"/>
            </w:rPr>
            <w:tab/>
          </w:r>
          <w:r>
            <w:rPr>
              <w:sz w:val="24"/>
              <w:szCs w:val="24"/>
            </w:rPr>
            <w:fldChar w:fldCharType="begin"/>
          </w:r>
          <w:r>
            <w:rPr>
              <w:sz w:val="24"/>
              <w:szCs w:val="24"/>
            </w:rPr>
            <w:instrText xml:space="preserve"> PAGEREF _Toc11758 </w:instrText>
          </w:r>
          <w:r>
            <w:rPr>
              <w:sz w:val="24"/>
              <w:szCs w:val="24"/>
            </w:rPr>
            <w:fldChar w:fldCharType="separate"/>
          </w:r>
          <w:r>
            <w:rPr>
              <w:sz w:val="24"/>
              <w:szCs w:val="24"/>
            </w:rPr>
            <w:t>3</w:t>
          </w:r>
          <w:r>
            <w:rPr>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_Toc29418 </w:instrText>
          </w:r>
          <w:r>
            <w:rPr>
              <w:rFonts w:hint="default" w:ascii="Times New Roman" w:hAnsi="Times New Roman" w:cs="Times New Roman"/>
              <w:sz w:val="24"/>
              <w:szCs w:val="24"/>
            </w:rPr>
            <w:fldChar w:fldCharType="separate"/>
          </w:r>
          <w:r>
            <w:rPr>
              <w:rFonts w:hint="eastAsia" w:ascii="Times New Roman" w:hAnsi="Times New Roman"/>
              <w:sz w:val="24"/>
              <w:szCs w:val="24"/>
              <w:lang w:val="en-US" w:eastAsia="zh-CN"/>
            </w:rPr>
            <w:t>1</w:t>
          </w:r>
          <w:r>
            <w:rPr>
              <w:rFonts w:ascii="Times New Roman" w:hAnsi="Times New Roman"/>
              <w:sz w:val="24"/>
              <w:szCs w:val="24"/>
            </w:rPr>
            <w:t>.0</w:t>
          </w:r>
          <w:r>
            <w:rPr>
              <w:rFonts w:hint="eastAsia" w:ascii="Times New Roman" w:hAnsi="Times New Roman"/>
              <w:sz w:val="24"/>
              <w:szCs w:val="24"/>
            </w:rPr>
            <w:t xml:space="preserve"> </w:t>
          </w:r>
          <w:r>
            <w:rPr>
              <w:rFonts w:ascii="Times New Roman" w:hAnsi="Times New Roman"/>
              <w:sz w:val="24"/>
              <w:szCs w:val="24"/>
            </w:rPr>
            <w:t>Introduction</w:t>
          </w:r>
          <w:r>
            <w:rPr>
              <w:sz w:val="24"/>
              <w:szCs w:val="24"/>
            </w:rPr>
            <w:tab/>
          </w:r>
          <w:r>
            <w:rPr>
              <w:sz w:val="24"/>
              <w:szCs w:val="24"/>
            </w:rPr>
            <w:fldChar w:fldCharType="begin"/>
          </w:r>
          <w:r>
            <w:rPr>
              <w:sz w:val="24"/>
              <w:szCs w:val="24"/>
            </w:rPr>
            <w:instrText xml:space="preserve"> PAGEREF _Toc29418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_Toc25546 </w:instrText>
          </w:r>
          <w:r>
            <w:rPr>
              <w:rFonts w:hint="default" w:ascii="Times New Roman" w:hAnsi="Times New Roman" w:cs="Times New Roman"/>
              <w:sz w:val="24"/>
              <w:szCs w:val="24"/>
            </w:rPr>
            <w:fldChar w:fldCharType="separate"/>
          </w:r>
          <w:r>
            <w:rPr>
              <w:rFonts w:hint="eastAsia"/>
              <w:bCs/>
              <w:sz w:val="24"/>
              <w:szCs w:val="24"/>
              <w:lang w:val="en-US" w:eastAsia="zh-CN"/>
            </w:rPr>
            <w:t>2</w:t>
          </w:r>
          <w:r>
            <w:rPr>
              <w:bCs/>
              <w:sz w:val="24"/>
              <w:szCs w:val="24"/>
            </w:rPr>
            <w:t>.0</w:t>
          </w:r>
          <w:r>
            <w:rPr>
              <w:rFonts w:hint="eastAsia"/>
              <w:bCs/>
              <w:sz w:val="24"/>
              <w:szCs w:val="24"/>
            </w:rPr>
            <w:t xml:space="preserve"> </w:t>
          </w:r>
          <w:r>
            <w:rPr>
              <w:bCs/>
              <w:sz w:val="24"/>
              <w:szCs w:val="24"/>
            </w:rPr>
            <w:t>Main finding</w:t>
          </w:r>
          <w:r>
            <w:rPr>
              <w:rFonts w:hint="eastAsia"/>
              <w:bCs/>
              <w:sz w:val="24"/>
              <w:szCs w:val="24"/>
              <w:lang w:val="en-US" w:eastAsia="zh-CN"/>
            </w:rPr>
            <w:t>s</w:t>
          </w:r>
          <w:r>
            <w:rPr>
              <w:sz w:val="24"/>
              <w:szCs w:val="24"/>
            </w:rPr>
            <w:tab/>
          </w:r>
          <w:r>
            <w:rPr>
              <w:sz w:val="24"/>
              <w:szCs w:val="24"/>
            </w:rPr>
            <w:fldChar w:fldCharType="begin"/>
          </w:r>
          <w:r>
            <w:rPr>
              <w:sz w:val="24"/>
              <w:szCs w:val="24"/>
            </w:rPr>
            <w:instrText xml:space="preserve"> PAGEREF _Toc25546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_Toc28000 </w:instrText>
          </w:r>
          <w:r>
            <w:rPr>
              <w:rFonts w:hint="default" w:ascii="Times New Roman" w:hAnsi="Times New Roman" w:cs="Times New Roman"/>
              <w:sz w:val="24"/>
              <w:szCs w:val="24"/>
            </w:rPr>
            <w:fldChar w:fldCharType="separate"/>
          </w:r>
          <w:r>
            <w:rPr>
              <w:rFonts w:hint="eastAsia"/>
              <w:bCs/>
              <w:sz w:val="24"/>
              <w:szCs w:val="24"/>
              <w:lang w:val="en-US" w:eastAsia="zh-CN"/>
            </w:rPr>
            <w:t>2</w:t>
          </w:r>
          <w:r>
            <w:rPr>
              <w:bCs/>
              <w:sz w:val="24"/>
              <w:szCs w:val="24"/>
            </w:rPr>
            <w:t>.</w:t>
          </w:r>
          <w:r>
            <w:rPr>
              <w:rFonts w:hint="eastAsia"/>
              <w:bCs/>
              <w:sz w:val="24"/>
              <w:szCs w:val="24"/>
              <w:lang w:val="en-US" w:eastAsia="zh-CN"/>
            </w:rPr>
            <w:t>1</w:t>
          </w:r>
          <w:r>
            <w:rPr>
              <w:rFonts w:hint="eastAsia"/>
              <w:bCs/>
              <w:sz w:val="24"/>
              <w:szCs w:val="24"/>
            </w:rPr>
            <w:t xml:space="preserve"> </w:t>
          </w:r>
          <w:r>
            <w:rPr>
              <w:rFonts w:hint="eastAsia"/>
              <w:bCs/>
              <w:sz w:val="24"/>
              <w:szCs w:val="24"/>
              <w:lang w:val="en-US" w:eastAsia="zh-CN"/>
            </w:rPr>
            <w:t xml:space="preserve">Brief </w:t>
          </w:r>
          <w:r>
            <w:rPr>
              <w:rFonts w:hint="eastAsia"/>
              <w:bCs/>
              <w:sz w:val="24"/>
              <w:szCs w:val="24"/>
            </w:rPr>
            <w:t>overview of the issues</w:t>
          </w:r>
          <w:r>
            <w:rPr>
              <w:sz w:val="24"/>
              <w:szCs w:val="24"/>
            </w:rPr>
            <w:tab/>
          </w:r>
          <w:r>
            <w:rPr>
              <w:sz w:val="24"/>
              <w:szCs w:val="24"/>
            </w:rPr>
            <w:fldChar w:fldCharType="begin"/>
          </w:r>
          <w:r>
            <w:rPr>
              <w:sz w:val="24"/>
              <w:szCs w:val="24"/>
            </w:rPr>
            <w:instrText xml:space="preserve"> PAGEREF _Toc28000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_Toc10475 </w:instrText>
          </w:r>
          <w:r>
            <w:rPr>
              <w:rFonts w:hint="default" w:ascii="Times New Roman" w:hAnsi="Times New Roman" w:cs="Times New Roman"/>
              <w:sz w:val="24"/>
              <w:szCs w:val="24"/>
            </w:rPr>
            <w:fldChar w:fldCharType="separate"/>
          </w:r>
          <w:r>
            <w:rPr>
              <w:rFonts w:hint="eastAsia"/>
              <w:bCs/>
              <w:sz w:val="24"/>
              <w:szCs w:val="24"/>
              <w:lang w:val="en-US" w:eastAsia="zh-CN"/>
            </w:rPr>
            <w:t>2.2 Internal marketing</w:t>
          </w:r>
          <w:r>
            <w:rPr>
              <w:sz w:val="24"/>
              <w:szCs w:val="24"/>
            </w:rPr>
            <w:tab/>
          </w:r>
          <w:r>
            <w:rPr>
              <w:sz w:val="24"/>
              <w:szCs w:val="24"/>
            </w:rPr>
            <w:fldChar w:fldCharType="begin"/>
          </w:r>
          <w:r>
            <w:rPr>
              <w:sz w:val="24"/>
              <w:szCs w:val="24"/>
            </w:rPr>
            <w:instrText xml:space="preserve"> PAGEREF _Toc10475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2"/>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_Toc26259 </w:instrText>
          </w:r>
          <w:r>
            <w:rPr>
              <w:rFonts w:hint="default" w:ascii="Times New Roman" w:hAnsi="Times New Roman" w:cs="Times New Roman"/>
              <w:sz w:val="24"/>
              <w:szCs w:val="24"/>
            </w:rPr>
            <w:fldChar w:fldCharType="separate"/>
          </w:r>
          <w:r>
            <w:rPr>
              <w:rFonts w:hint="eastAsia"/>
              <w:bCs/>
              <w:sz w:val="24"/>
              <w:szCs w:val="24"/>
              <w:lang w:val="en-US" w:eastAsia="zh-CN"/>
            </w:rPr>
            <w:t>2.2.1 Definition and importance</w:t>
          </w:r>
          <w:r>
            <w:rPr>
              <w:sz w:val="24"/>
              <w:szCs w:val="24"/>
            </w:rPr>
            <w:tab/>
          </w:r>
          <w:r>
            <w:rPr>
              <w:sz w:val="24"/>
              <w:szCs w:val="24"/>
            </w:rPr>
            <w:fldChar w:fldCharType="begin"/>
          </w:r>
          <w:r>
            <w:rPr>
              <w:sz w:val="24"/>
              <w:szCs w:val="24"/>
            </w:rPr>
            <w:instrText xml:space="preserve"> PAGEREF _Toc26259 </w:instrText>
          </w:r>
          <w:r>
            <w:rPr>
              <w:sz w:val="24"/>
              <w:szCs w:val="24"/>
            </w:rPr>
            <w:fldChar w:fldCharType="separate"/>
          </w:r>
          <w:r>
            <w:rPr>
              <w:sz w:val="24"/>
              <w:szCs w:val="24"/>
            </w:rPr>
            <w:t>4</w:t>
          </w:r>
          <w:r>
            <w:rPr>
              <w:sz w:val="24"/>
              <w:szCs w:val="24"/>
            </w:rPr>
            <w:fldChar w:fldCharType="end"/>
          </w:r>
          <w:r>
            <w:rPr>
              <w:rFonts w:hint="default" w:ascii="Times New Roman" w:hAnsi="Times New Roman" w:cs="Times New Roman"/>
              <w:sz w:val="24"/>
              <w:szCs w:val="24"/>
            </w:rPr>
            <w:fldChar w:fldCharType="end"/>
          </w:r>
        </w:p>
        <w:p>
          <w:pPr>
            <w:pStyle w:val="2"/>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_Toc12588 </w:instrText>
          </w:r>
          <w:r>
            <w:rPr>
              <w:rFonts w:hint="default" w:ascii="Times New Roman" w:hAnsi="Times New Roman" w:cs="Times New Roman"/>
              <w:sz w:val="24"/>
              <w:szCs w:val="24"/>
            </w:rPr>
            <w:fldChar w:fldCharType="separate"/>
          </w:r>
          <w:r>
            <w:rPr>
              <w:rFonts w:hint="eastAsia"/>
              <w:bCs/>
              <w:sz w:val="24"/>
              <w:szCs w:val="24"/>
              <w:lang w:val="en-US" w:eastAsia="zh-CN"/>
            </w:rPr>
            <w:t>2.2.2 Specific</w:t>
          </w:r>
          <w:r>
            <w:rPr>
              <w:rFonts w:hint="default"/>
              <w:bCs/>
              <w:sz w:val="24"/>
              <w:szCs w:val="24"/>
              <w:lang w:val="en-US" w:eastAsia="zh-CN"/>
            </w:rPr>
            <w:t> plan</w:t>
          </w:r>
          <w:r>
            <w:rPr>
              <w:sz w:val="24"/>
              <w:szCs w:val="24"/>
            </w:rPr>
            <w:tab/>
          </w:r>
          <w:r>
            <w:rPr>
              <w:sz w:val="24"/>
              <w:szCs w:val="24"/>
            </w:rPr>
            <w:fldChar w:fldCharType="begin"/>
          </w:r>
          <w:r>
            <w:rPr>
              <w:sz w:val="24"/>
              <w:szCs w:val="24"/>
            </w:rPr>
            <w:instrText xml:space="preserve"> PAGEREF _Toc12588 </w:instrText>
          </w:r>
          <w:r>
            <w:rPr>
              <w:sz w:val="24"/>
              <w:szCs w:val="24"/>
            </w:rPr>
            <w:fldChar w:fldCharType="separate"/>
          </w:r>
          <w:r>
            <w:rPr>
              <w:sz w:val="24"/>
              <w:szCs w:val="24"/>
            </w:rPr>
            <w:t>6</w:t>
          </w:r>
          <w:r>
            <w:rPr>
              <w:sz w:val="24"/>
              <w:szCs w:val="24"/>
            </w:rPr>
            <w:fldChar w:fldCharType="end"/>
          </w:r>
          <w:r>
            <w:rPr>
              <w:rFonts w:hint="default" w:ascii="Times New Roman" w:hAnsi="Times New Roman" w:cs="Times New Roman"/>
              <w:sz w:val="24"/>
              <w:szCs w:val="24"/>
            </w:rPr>
            <w:fldChar w:fldCharType="end"/>
          </w:r>
        </w:p>
        <w:p>
          <w:pPr>
            <w:pStyle w:val="2"/>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_Toc2399 </w:instrText>
          </w:r>
          <w:r>
            <w:rPr>
              <w:rFonts w:hint="default" w:ascii="Times New Roman" w:hAnsi="Times New Roman" w:cs="Times New Roman"/>
              <w:sz w:val="24"/>
              <w:szCs w:val="24"/>
            </w:rPr>
            <w:fldChar w:fldCharType="separate"/>
          </w:r>
          <w:r>
            <w:rPr>
              <w:rFonts w:hint="eastAsia"/>
              <w:bCs/>
              <w:sz w:val="24"/>
              <w:szCs w:val="24"/>
              <w:lang w:val="en-US" w:eastAsia="zh-CN"/>
            </w:rPr>
            <w:t>2.2.3 Direction for departments</w:t>
          </w:r>
          <w:r>
            <w:rPr>
              <w:sz w:val="24"/>
              <w:szCs w:val="24"/>
            </w:rPr>
            <w:tab/>
          </w:r>
          <w:r>
            <w:rPr>
              <w:sz w:val="24"/>
              <w:szCs w:val="24"/>
            </w:rPr>
            <w:fldChar w:fldCharType="begin"/>
          </w:r>
          <w:r>
            <w:rPr>
              <w:sz w:val="24"/>
              <w:szCs w:val="24"/>
            </w:rPr>
            <w:instrText xml:space="preserve"> PAGEREF _Toc2399 </w:instrText>
          </w:r>
          <w:r>
            <w:rPr>
              <w:sz w:val="24"/>
              <w:szCs w:val="24"/>
            </w:rPr>
            <w:fldChar w:fldCharType="separate"/>
          </w:r>
          <w:r>
            <w:rPr>
              <w:sz w:val="24"/>
              <w:szCs w:val="24"/>
            </w:rPr>
            <w:t>8</w:t>
          </w:r>
          <w:r>
            <w:rPr>
              <w:sz w:val="24"/>
              <w:szCs w:val="24"/>
            </w:rPr>
            <w:fldChar w:fldCharType="end"/>
          </w:r>
          <w:r>
            <w:rPr>
              <w:rFonts w:hint="default" w:ascii="Times New Roman" w:hAnsi="Times New Roman" w:cs="Times New Roman"/>
              <w:sz w:val="24"/>
              <w:szCs w:val="24"/>
            </w:rPr>
            <w:fldChar w:fldCharType="end"/>
          </w:r>
        </w:p>
        <w:p>
          <w:pPr>
            <w:pStyle w:val="2"/>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_Toc20672 </w:instrText>
          </w:r>
          <w:r>
            <w:rPr>
              <w:rFonts w:hint="default" w:ascii="Times New Roman" w:hAnsi="Times New Roman" w:cs="Times New Roman"/>
              <w:sz w:val="24"/>
              <w:szCs w:val="24"/>
            </w:rPr>
            <w:fldChar w:fldCharType="separate"/>
          </w:r>
          <w:r>
            <w:rPr>
              <w:rFonts w:hint="eastAsia"/>
              <w:bCs/>
              <w:sz w:val="24"/>
              <w:szCs w:val="24"/>
              <w:lang w:val="en-US" w:eastAsia="zh-CN"/>
            </w:rPr>
            <w:t>2.2.4 Internal communication and communication channels</w:t>
          </w:r>
          <w:r>
            <w:rPr>
              <w:sz w:val="24"/>
              <w:szCs w:val="24"/>
            </w:rPr>
            <w:tab/>
          </w:r>
          <w:r>
            <w:rPr>
              <w:sz w:val="24"/>
              <w:szCs w:val="24"/>
            </w:rPr>
            <w:fldChar w:fldCharType="begin"/>
          </w:r>
          <w:r>
            <w:rPr>
              <w:sz w:val="24"/>
              <w:szCs w:val="24"/>
            </w:rPr>
            <w:instrText xml:space="preserve"> PAGEREF _Toc20672 </w:instrText>
          </w:r>
          <w:r>
            <w:rPr>
              <w:sz w:val="24"/>
              <w:szCs w:val="24"/>
            </w:rPr>
            <w:fldChar w:fldCharType="separate"/>
          </w:r>
          <w:r>
            <w:rPr>
              <w:sz w:val="24"/>
              <w:szCs w:val="24"/>
            </w:rPr>
            <w:t>8</w:t>
          </w:r>
          <w:r>
            <w:rPr>
              <w:sz w:val="24"/>
              <w:szCs w:val="24"/>
            </w:rPr>
            <w:fldChar w:fldCharType="end"/>
          </w:r>
          <w:r>
            <w:rPr>
              <w:rFonts w:hint="default" w:ascii="Times New Roman" w:hAnsi="Times New Roman" w:cs="Times New Roman"/>
              <w:sz w:val="24"/>
              <w:szCs w:val="24"/>
            </w:rPr>
            <w:fldChar w:fldCharType="end"/>
          </w:r>
        </w:p>
        <w:p>
          <w:pPr>
            <w:pStyle w:val="2"/>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_Toc25314 </w:instrText>
          </w:r>
          <w:r>
            <w:rPr>
              <w:rFonts w:hint="default" w:ascii="Times New Roman" w:hAnsi="Times New Roman" w:cs="Times New Roman"/>
              <w:sz w:val="24"/>
              <w:szCs w:val="24"/>
            </w:rPr>
            <w:fldChar w:fldCharType="separate"/>
          </w:r>
          <w:r>
            <w:rPr>
              <w:rFonts w:hint="eastAsia"/>
              <w:bCs/>
              <w:sz w:val="24"/>
              <w:szCs w:val="24"/>
              <w:lang w:val="en-US" w:eastAsia="zh-CN"/>
            </w:rPr>
            <w:t>2.2.5 T</w:t>
          </w:r>
          <w:r>
            <w:rPr>
              <w:rFonts w:hint="eastAsia"/>
              <w:bCs/>
              <w:sz w:val="24"/>
              <w:szCs w:val="24"/>
              <w:lang w:val="en-US" w:eastAsia="en-GB"/>
            </w:rPr>
            <w:t>ools for monitoring effectiveness</w:t>
          </w:r>
          <w:r>
            <w:rPr>
              <w:sz w:val="24"/>
              <w:szCs w:val="24"/>
            </w:rPr>
            <w:tab/>
          </w:r>
          <w:r>
            <w:rPr>
              <w:sz w:val="24"/>
              <w:szCs w:val="24"/>
            </w:rPr>
            <w:fldChar w:fldCharType="begin"/>
          </w:r>
          <w:r>
            <w:rPr>
              <w:sz w:val="24"/>
              <w:szCs w:val="24"/>
            </w:rPr>
            <w:instrText xml:space="preserve"> PAGEREF _Toc25314 </w:instrText>
          </w:r>
          <w:r>
            <w:rPr>
              <w:sz w:val="24"/>
              <w:szCs w:val="24"/>
            </w:rPr>
            <w:fldChar w:fldCharType="separate"/>
          </w:r>
          <w:r>
            <w:rPr>
              <w:sz w:val="24"/>
              <w:szCs w:val="24"/>
            </w:rPr>
            <w:t>10</w:t>
          </w:r>
          <w:r>
            <w:rPr>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_Toc11032 </w:instrText>
          </w:r>
          <w:r>
            <w:rPr>
              <w:rFonts w:hint="default" w:ascii="Times New Roman" w:hAnsi="Times New Roman" w:cs="Times New Roman"/>
              <w:sz w:val="24"/>
              <w:szCs w:val="24"/>
            </w:rPr>
            <w:fldChar w:fldCharType="separate"/>
          </w:r>
          <w:r>
            <w:rPr>
              <w:rFonts w:hint="eastAsia" w:ascii="Times New Roman" w:hAnsi="Times New Roman"/>
              <w:sz w:val="24"/>
              <w:szCs w:val="24"/>
              <w:lang w:val="en-US" w:eastAsia="zh-CN"/>
            </w:rPr>
            <w:t>3</w:t>
          </w:r>
          <w:r>
            <w:rPr>
              <w:rFonts w:ascii="Times New Roman" w:hAnsi="Times New Roman"/>
              <w:sz w:val="24"/>
              <w:szCs w:val="24"/>
            </w:rPr>
            <w:t>.0</w:t>
          </w:r>
          <w:r>
            <w:rPr>
              <w:rFonts w:hint="eastAsia" w:ascii="Times New Roman" w:hAnsi="Times New Roman"/>
              <w:sz w:val="24"/>
              <w:szCs w:val="24"/>
            </w:rPr>
            <w:t xml:space="preserve"> Conclusion</w:t>
          </w:r>
          <w:r>
            <w:rPr>
              <w:sz w:val="24"/>
              <w:szCs w:val="24"/>
            </w:rPr>
            <w:tab/>
          </w:r>
          <w:r>
            <w:rPr>
              <w:sz w:val="24"/>
              <w:szCs w:val="24"/>
            </w:rPr>
            <w:fldChar w:fldCharType="begin"/>
          </w:r>
          <w:r>
            <w:rPr>
              <w:sz w:val="24"/>
              <w:szCs w:val="24"/>
            </w:rPr>
            <w:instrText xml:space="preserve"> PAGEREF _Toc11032 </w:instrText>
          </w:r>
          <w:r>
            <w:rPr>
              <w:sz w:val="24"/>
              <w:szCs w:val="24"/>
            </w:rPr>
            <w:fldChar w:fldCharType="separate"/>
          </w:r>
          <w:r>
            <w:rPr>
              <w:sz w:val="24"/>
              <w:szCs w:val="24"/>
            </w:rPr>
            <w:t>11</w:t>
          </w:r>
          <w:r>
            <w:rPr>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_Toc28759 </w:instrText>
          </w:r>
          <w:r>
            <w:rPr>
              <w:rFonts w:hint="default" w:ascii="Times New Roman" w:hAnsi="Times New Roman" w:cs="Times New Roman"/>
              <w:sz w:val="24"/>
              <w:szCs w:val="24"/>
            </w:rPr>
            <w:fldChar w:fldCharType="separate"/>
          </w:r>
          <w:r>
            <w:rPr>
              <w:rFonts w:ascii="Times New Roman" w:hAnsi="Times New Roman"/>
              <w:sz w:val="24"/>
              <w:szCs w:val="24"/>
            </w:rPr>
            <w:t>4.0</w:t>
          </w:r>
          <w:r>
            <w:rPr>
              <w:rFonts w:hint="eastAsia" w:ascii="Times New Roman" w:hAnsi="Times New Roman"/>
              <w:sz w:val="24"/>
              <w:szCs w:val="24"/>
            </w:rPr>
            <w:t xml:space="preserve"> </w:t>
          </w:r>
          <w:r>
            <w:rPr>
              <w:rFonts w:hint="eastAsia" w:ascii="Times New Roman" w:hAnsi="Times New Roman"/>
              <w:sz w:val="24"/>
              <w:szCs w:val="24"/>
              <w:lang w:val="en-US" w:eastAsia="zh-CN"/>
            </w:rPr>
            <w:t>Recommendations</w:t>
          </w:r>
          <w:r>
            <w:rPr>
              <w:sz w:val="24"/>
              <w:szCs w:val="24"/>
            </w:rPr>
            <w:tab/>
          </w:r>
          <w:r>
            <w:rPr>
              <w:sz w:val="24"/>
              <w:szCs w:val="24"/>
            </w:rPr>
            <w:fldChar w:fldCharType="begin"/>
          </w:r>
          <w:r>
            <w:rPr>
              <w:sz w:val="24"/>
              <w:szCs w:val="24"/>
            </w:rPr>
            <w:instrText xml:space="preserve"> PAGEREF _Toc28759 </w:instrText>
          </w:r>
          <w:r>
            <w:rPr>
              <w:sz w:val="24"/>
              <w:szCs w:val="24"/>
            </w:rPr>
            <w:fldChar w:fldCharType="separate"/>
          </w:r>
          <w:r>
            <w:rPr>
              <w:sz w:val="24"/>
              <w:szCs w:val="24"/>
            </w:rPr>
            <w:t>11</w:t>
          </w:r>
          <w:r>
            <w:rPr>
              <w:sz w:val="24"/>
              <w:szCs w:val="24"/>
            </w:rPr>
            <w:fldChar w:fldCharType="end"/>
          </w:r>
          <w:r>
            <w:rPr>
              <w:rFonts w:hint="default" w:ascii="Times New Roman" w:hAnsi="Times New Roman" w:cs="Times New Roman"/>
              <w:sz w:val="24"/>
              <w:szCs w:val="24"/>
            </w:rPr>
            <w:fldChar w:fldCharType="end"/>
          </w:r>
        </w:p>
        <w:p>
          <w:pPr>
            <w:pStyle w:val="5"/>
            <w:tabs>
              <w:tab w:val="right" w:leader="dot" w:pos="8306"/>
            </w:tabs>
            <w:spacing w:line="480" w:lineRule="auto"/>
            <w:rPr>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_Toc14825 </w:instrText>
          </w:r>
          <w:r>
            <w:rPr>
              <w:rFonts w:hint="default" w:ascii="Times New Roman" w:hAnsi="Times New Roman" w:cs="Times New Roman"/>
              <w:sz w:val="24"/>
              <w:szCs w:val="24"/>
            </w:rPr>
            <w:fldChar w:fldCharType="separate"/>
          </w:r>
          <w:r>
            <w:rPr>
              <w:rFonts w:hint="eastAsia" w:ascii="Times New Roman" w:hAnsi="Times New Roman"/>
              <w:sz w:val="24"/>
              <w:szCs w:val="24"/>
              <w:lang w:val="en-US" w:eastAsia="zh-CN"/>
            </w:rPr>
            <w:t>Reference List</w:t>
          </w:r>
          <w:r>
            <w:rPr>
              <w:sz w:val="24"/>
              <w:szCs w:val="24"/>
            </w:rPr>
            <w:tab/>
          </w:r>
          <w:r>
            <w:rPr>
              <w:sz w:val="24"/>
              <w:szCs w:val="24"/>
            </w:rPr>
            <w:fldChar w:fldCharType="begin"/>
          </w:r>
          <w:r>
            <w:rPr>
              <w:sz w:val="24"/>
              <w:szCs w:val="24"/>
            </w:rPr>
            <w:instrText xml:space="preserve"> PAGEREF _Toc14825 </w:instrText>
          </w:r>
          <w:r>
            <w:rPr>
              <w:sz w:val="24"/>
              <w:szCs w:val="24"/>
            </w:rPr>
            <w:fldChar w:fldCharType="separate"/>
          </w:r>
          <w:r>
            <w:rPr>
              <w:sz w:val="24"/>
              <w:szCs w:val="24"/>
            </w:rPr>
            <w:t>13</w:t>
          </w:r>
          <w:r>
            <w:rPr>
              <w:sz w:val="24"/>
              <w:szCs w:val="24"/>
            </w:rPr>
            <w:fldChar w:fldCharType="end"/>
          </w:r>
          <w:r>
            <w:rPr>
              <w:rFonts w:hint="default" w:ascii="Times New Roman" w:hAnsi="Times New Roman" w:cs="Times New Roman"/>
              <w:sz w:val="24"/>
              <w:szCs w:val="24"/>
            </w:rPr>
            <w:fldChar w:fldCharType="end"/>
          </w:r>
        </w:p>
        <w:p>
          <w:pPr>
            <w:spacing w:line="480" w:lineRule="auto"/>
            <w:rPr>
              <w:sz w:val="24"/>
              <w:szCs w:val="24"/>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cs="Times New Roman"/>
              <w:sz w:val="24"/>
              <w:szCs w:val="24"/>
            </w:rPr>
            <w:fldChar w:fldCharType="end"/>
          </w:r>
        </w:p>
      </w:sdtContent>
    </w:sdt>
    <w:p>
      <w:pPr>
        <w:pStyle w:val="7"/>
        <w:numPr>
          <w:ilvl w:val="0"/>
          <w:numId w:val="0"/>
        </w:numPr>
        <w:spacing w:line="480" w:lineRule="auto"/>
        <w:ind w:leftChars="0"/>
        <w:jc w:val="left"/>
        <w:outlineLvl w:val="0"/>
        <w:rPr>
          <w:rFonts w:ascii="Times New Roman" w:hAnsi="Times New Roman"/>
        </w:rPr>
      </w:pPr>
      <w:bookmarkStart w:id="0" w:name="_Toc11758"/>
      <w:bookmarkStart w:id="1" w:name="_Toc31724"/>
      <w:r>
        <w:rPr>
          <w:rFonts w:ascii="Times New Roman" w:hAnsi="Times New Roman"/>
        </w:rPr>
        <w:t>Exec</w:t>
      </w:r>
      <w:r>
        <w:rPr>
          <w:rFonts w:hint="eastAsia" w:ascii="Times New Roman" w:hAnsi="Times New Roman"/>
          <w:lang w:val="en-US" w:eastAsia="zh-CN"/>
        </w:rPr>
        <w:t>utive</w:t>
      </w:r>
      <w:r>
        <w:rPr>
          <w:rFonts w:ascii="Times New Roman" w:hAnsi="Times New Roman"/>
        </w:rPr>
        <w:t xml:space="preserve"> Summary</w:t>
      </w:r>
      <w:bookmarkEnd w:id="0"/>
      <w:bookmarkEnd w:id="1"/>
    </w:p>
    <w:p>
      <w:pPr>
        <w:spacing w:line="480" w:lineRule="auto"/>
        <w:rPr>
          <w:rFonts w:hint="eastAsia" w:eastAsia="宋体"/>
          <w:sz w:val="24"/>
          <w:szCs w:val="24"/>
          <w:lang w:val="en-US" w:eastAsia="zh-CN"/>
        </w:rPr>
      </w:pPr>
      <w:r>
        <w:rPr>
          <w:rFonts w:hint="eastAsia" w:eastAsia="宋体"/>
          <w:sz w:val="24"/>
          <w:szCs w:val="24"/>
          <w:lang w:val="en-US" w:eastAsia="zh-CN"/>
        </w:rPr>
        <w:t>This report describes how I, as a public relations manager, worked with other departments to deal with and plan chocolate recalls. This paper expounds the importance of internal marketing</w:t>
      </w:r>
      <w:r>
        <w:rPr>
          <w:rFonts w:hint="eastAsia"/>
          <w:sz w:val="24"/>
          <w:szCs w:val="24"/>
          <w:lang w:val="en-US" w:eastAsia="zh-CN"/>
        </w:rPr>
        <w:t xml:space="preserve"> </w:t>
      </w:r>
      <w:r>
        <w:rPr>
          <w:rFonts w:hint="eastAsia" w:eastAsia="宋体"/>
          <w:sz w:val="24"/>
          <w:szCs w:val="24"/>
          <w:lang w:val="en-US" w:eastAsia="zh-CN"/>
        </w:rPr>
        <w:t xml:space="preserve">and gives a specific internal marketing program. Some departments are </w:t>
      </w:r>
      <w:r>
        <w:rPr>
          <w:rFonts w:hint="eastAsia"/>
          <w:sz w:val="24"/>
          <w:szCs w:val="24"/>
          <w:lang w:val="en-US" w:eastAsia="zh-CN"/>
        </w:rPr>
        <w:t>essential</w:t>
      </w:r>
      <w:r>
        <w:rPr>
          <w:rFonts w:hint="eastAsia" w:eastAsia="宋体"/>
          <w:sz w:val="24"/>
          <w:szCs w:val="24"/>
          <w:lang w:val="en-US" w:eastAsia="zh-CN"/>
        </w:rPr>
        <w:t xml:space="preserve"> in this recall, such as the sales department. Keeping close contact with them is the key to improve efficiency. So according to the five principles of smart goals, I set targeted goals for the whole company and the more important departments in this event to make their work more effective. For example, for the </w:t>
      </w:r>
      <w:r>
        <w:rPr>
          <w:rFonts w:hint="eastAsia"/>
          <w:sz w:val="24"/>
          <w:szCs w:val="24"/>
          <w:lang w:val="en-US" w:eastAsia="zh-CN"/>
        </w:rPr>
        <w:t>entire</w:t>
      </w:r>
      <w:r>
        <w:rPr>
          <w:rFonts w:hint="eastAsia" w:eastAsia="宋体"/>
          <w:sz w:val="24"/>
          <w:szCs w:val="24"/>
          <w:lang w:val="en-US" w:eastAsia="zh-CN"/>
        </w:rPr>
        <w:t xml:space="preserve"> company, we need to recall all chocolate bars within 15 days. For the sales department, we need to retain more than 90% of the suppliers so that they can continue to cooperate with us. When setting goals, give them specific directions for implementation. At the same time, I also attach great importance to internal communication, considering the use of communication tools such as intranet to connect departments, increase cooperation between them, and clearly convey the next step goal plan and other key information. I will use effective monitoring tools to check the progress of each department. Finally, I summarize the report and put forward corresponding suggestions to help the future crisis.</w:t>
      </w:r>
    </w:p>
    <w:p>
      <w:pPr>
        <w:spacing w:line="480" w:lineRule="auto"/>
        <w:rPr>
          <w:rFonts w:hint="eastAsia" w:eastAsia="宋体"/>
          <w:sz w:val="24"/>
          <w:szCs w:val="24"/>
          <w:lang w:val="en-US" w:eastAsia="zh-CN"/>
        </w:rPr>
      </w:pPr>
    </w:p>
    <w:p>
      <w:pPr>
        <w:spacing w:line="480" w:lineRule="auto"/>
        <w:rPr>
          <w:rFonts w:hint="eastAsia" w:eastAsia="宋体"/>
          <w:sz w:val="24"/>
          <w:szCs w:val="24"/>
          <w:lang w:val="en-US" w:eastAsia="zh-CN"/>
        </w:rPr>
      </w:pPr>
    </w:p>
    <w:p>
      <w:pPr>
        <w:spacing w:line="480" w:lineRule="auto"/>
        <w:rPr>
          <w:rFonts w:hint="eastAsia" w:eastAsia="宋体"/>
          <w:sz w:val="24"/>
          <w:szCs w:val="24"/>
          <w:lang w:val="en-US" w:eastAsia="zh-CN"/>
        </w:rPr>
      </w:pPr>
    </w:p>
    <w:p>
      <w:pPr>
        <w:spacing w:line="480" w:lineRule="auto"/>
        <w:rPr>
          <w:rFonts w:hint="default" w:eastAsia="宋体"/>
          <w:sz w:val="24"/>
          <w:szCs w:val="24"/>
          <w:lang w:val="en-US" w:eastAsia="zh-CN"/>
        </w:rPr>
      </w:pPr>
    </w:p>
    <w:p>
      <w:pPr>
        <w:pStyle w:val="7"/>
        <w:spacing w:line="480" w:lineRule="auto"/>
        <w:jc w:val="left"/>
        <w:outlineLvl w:val="0"/>
        <w:rPr>
          <w:rFonts w:ascii="Times New Roman" w:hAnsi="Times New Roman"/>
        </w:rPr>
      </w:pPr>
      <w:bookmarkStart w:id="2" w:name="_Toc29418"/>
      <w:bookmarkStart w:id="3" w:name="_Toc25823"/>
      <w:bookmarkStart w:id="4" w:name="_Hlk26438247"/>
      <w:r>
        <w:rPr>
          <w:rFonts w:hint="eastAsia" w:ascii="Times New Roman" w:hAnsi="Times New Roman"/>
          <w:lang w:val="en-US" w:eastAsia="zh-CN"/>
        </w:rPr>
        <w:t>1</w:t>
      </w:r>
      <w:r>
        <w:rPr>
          <w:rFonts w:ascii="Times New Roman" w:hAnsi="Times New Roman"/>
        </w:rPr>
        <w:t>.0</w:t>
      </w:r>
      <w:r>
        <w:rPr>
          <w:rFonts w:hint="eastAsia" w:ascii="Times New Roman" w:hAnsi="Times New Roman"/>
        </w:rPr>
        <w:t xml:space="preserve"> </w:t>
      </w:r>
      <w:r>
        <w:rPr>
          <w:rFonts w:ascii="Times New Roman" w:hAnsi="Times New Roman"/>
        </w:rPr>
        <w:t>Introduction</w:t>
      </w:r>
      <w:bookmarkEnd w:id="2"/>
      <w:bookmarkEnd w:id="3"/>
    </w:p>
    <w:bookmarkEnd w:id="4"/>
    <w:p>
      <w:pPr>
        <w:spacing w:line="480" w:lineRule="auto"/>
        <w:rPr>
          <w:rFonts w:hint="default" w:eastAsia="宋体"/>
          <w:sz w:val="24"/>
          <w:szCs w:val="24"/>
          <w:lang w:val="en-US" w:eastAsia="zh-CN"/>
        </w:rPr>
      </w:pPr>
      <w:r>
        <w:rPr>
          <w:rFonts w:hint="default" w:eastAsia="宋体"/>
          <w:sz w:val="24"/>
          <w:szCs w:val="24"/>
          <w:lang w:val="en-US" w:eastAsia="zh-CN"/>
        </w:rPr>
        <w:t>The company is in crisis and needs to recall the bars because some of their components are not label</w:t>
      </w:r>
      <w:r>
        <w:rPr>
          <w:rFonts w:hint="eastAsia"/>
          <w:sz w:val="24"/>
          <w:szCs w:val="24"/>
          <w:lang w:val="en-US" w:eastAsia="zh-CN"/>
        </w:rPr>
        <w:t>l</w:t>
      </w:r>
      <w:r>
        <w:rPr>
          <w:rFonts w:hint="default" w:eastAsia="宋体"/>
          <w:sz w:val="24"/>
          <w:szCs w:val="24"/>
          <w:lang w:val="en-US" w:eastAsia="zh-CN"/>
        </w:rPr>
        <w:t>ed</w:t>
      </w:r>
      <w:r>
        <w:rPr>
          <w:rFonts w:hint="eastAsia"/>
          <w:sz w:val="24"/>
          <w:szCs w:val="24"/>
          <w:lang w:val="en-US" w:eastAsia="zh-CN"/>
        </w:rPr>
        <w:t xml:space="preserve">. </w:t>
      </w:r>
      <w:r>
        <w:rPr>
          <w:rFonts w:hint="default" w:eastAsia="宋体"/>
          <w:sz w:val="24"/>
          <w:szCs w:val="24"/>
          <w:lang w:val="en-US" w:eastAsia="zh-CN"/>
        </w:rPr>
        <w:t>The purpose of this report is to show how I will work with other departments in the organization to handle the recall of new chocolate bars. As PR Manager, I will describe in detail how I will work with internal departments of the organization to solve this problem and give detailed suggestions for similar crisis events in the future.</w:t>
      </w:r>
    </w:p>
    <w:p>
      <w:pPr>
        <w:spacing w:line="480" w:lineRule="auto"/>
        <w:rPr>
          <w:rFonts w:hint="default" w:eastAsia="宋体"/>
          <w:sz w:val="24"/>
          <w:szCs w:val="24"/>
          <w:lang w:val="en-US" w:eastAsia="zh-CN"/>
        </w:rPr>
      </w:pPr>
    </w:p>
    <w:p>
      <w:pPr>
        <w:rPr>
          <w:rFonts w:hint="default" w:eastAsia="宋体"/>
          <w:lang w:val="en-US" w:eastAsia="zh-CN"/>
        </w:rPr>
      </w:pPr>
    </w:p>
    <w:p>
      <w:pPr>
        <w:spacing w:line="480" w:lineRule="auto"/>
        <w:outlineLvl w:val="0"/>
        <w:rPr>
          <w:rFonts w:hint="eastAsia"/>
          <w:b/>
          <w:bCs/>
          <w:sz w:val="32"/>
          <w:szCs w:val="32"/>
          <w:lang w:val="en-US" w:eastAsia="zh-CN"/>
        </w:rPr>
      </w:pPr>
      <w:bookmarkStart w:id="5" w:name="_Toc25546"/>
      <w:r>
        <w:rPr>
          <w:rFonts w:hint="eastAsia"/>
          <w:b/>
          <w:bCs/>
          <w:sz w:val="32"/>
          <w:szCs w:val="32"/>
          <w:lang w:val="en-US" w:eastAsia="zh-CN"/>
        </w:rPr>
        <w:t>2</w:t>
      </w:r>
      <w:r>
        <w:rPr>
          <w:b/>
          <w:bCs/>
          <w:sz w:val="32"/>
          <w:szCs w:val="32"/>
        </w:rPr>
        <w:t>.0</w:t>
      </w:r>
      <w:r>
        <w:rPr>
          <w:rFonts w:hint="eastAsia"/>
          <w:b/>
          <w:bCs/>
          <w:sz w:val="32"/>
          <w:szCs w:val="32"/>
        </w:rPr>
        <w:t xml:space="preserve"> </w:t>
      </w:r>
      <w:r>
        <w:rPr>
          <w:b/>
          <w:bCs/>
          <w:sz w:val="32"/>
          <w:szCs w:val="32"/>
        </w:rPr>
        <w:t>Main finding</w:t>
      </w:r>
      <w:r>
        <w:rPr>
          <w:rFonts w:hint="eastAsia"/>
          <w:b/>
          <w:bCs/>
          <w:sz w:val="32"/>
          <w:szCs w:val="32"/>
          <w:lang w:val="en-US" w:eastAsia="zh-CN"/>
        </w:rPr>
        <w:t>s</w:t>
      </w:r>
      <w:bookmarkEnd w:id="5"/>
    </w:p>
    <w:p>
      <w:pPr>
        <w:tabs>
          <w:tab w:val="left" w:pos="4410"/>
        </w:tabs>
        <w:bidi w:val="0"/>
        <w:spacing w:line="480" w:lineRule="auto"/>
        <w:jc w:val="left"/>
        <w:outlineLvl w:val="1"/>
        <w:rPr>
          <w:rFonts w:hint="eastAsia"/>
          <w:b/>
          <w:bCs/>
          <w:sz w:val="28"/>
          <w:szCs w:val="28"/>
        </w:rPr>
      </w:pPr>
      <w:bookmarkStart w:id="6" w:name="_Toc12433"/>
      <w:bookmarkStart w:id="7" w:name="_Toc28000"/>
      <w:r>
        <w:rPr>
          <w:rFonts w:hint="eastAsia"/>
          <w:b/>
          <w:bCs/>
          <w:sz w:val="28"/>
          <w:szCs w:val="28"/>
          <w:lang w:val="en-US" w:eastAsia="zh-CN"/>
        </w:rPr>
        <w:t>2</w:t>
      </w:r>
      <w:r>
        <w:rPr>
          <w:b/>
          <w:bCs/>
          <w:sz w:val="28"/>
          <w:szCs w:val="28"/>
        </w:rPr>
        <w:t>.</w:t>
      </w:r>
      <w:r>
        <w:rPr>
          <w:rFonts w:hint="eastAsia"/>
          <w:b/>
          <w:bCs/>
          <w:sz w:val="28"/>
          <w:szCs w:val="28"/>
          <w:lang w:val="en-US" w:eastAsia="zh-CN"/>
        </w:rPr>
        <w:t>1</w:t>
      </w:r>
      <w:r>
        <w:rPr>
          <w:rFonts w:hint="eastAsia"/>
          <w:b/>
          <w:bCs/>
          <w:sz w:val="28"/>
          <w:szCs w:val="28"/>
        </w:rPr>
        <w:t xml:space="preserve"> </w:t>
      </w:r>
      <w:bookmarkEnd w:id="6"/>
      <w:r>
        <w:rPr>
          <w:rFonts w:hint="eastAsia"/>
          <w:b/>
          <w:bCs/>
          <w:sz w:val="28"/>
          <w:szCs w:val="28"/>
          <w:lang w:val="en-US" w:eastAsia="zh-CN"/>
        </w:rPr>
        <w:t xml:space="preserve">Brief </w:t>
      </w:r>
      <w:r>
        <w:rPr>
          <w:rFonts w:hint="eastAsia"/>
          <w:b/>
          <w:bCs/>
          <w:sz w:val="28"/>
          <w:szCs w:val="28"/>
        </w:rPr>
        <w:t>overview of the issues</w:t>
      </w:r>
      <w:bookmarkEnd w:id="7"/>
    </w:p>
    <w:p>
      <w:pPr>
        <w:spacing w:line="480" w:lineRule="auto"/>
        <w:rPr>
          <w:rFonts w:hint="eastAsia" w:eastAsia="宋体"/>
          <w:sz w:val="24"/>
          <w:szCs w:val="24"/>
          <w:lang w:val="en-US" w:eastAsia="zh-CN"/>
        </w:rPr>
      </w:pPr>
      <w:r>
        <w:rPr>
          <w:rFonts w:hint="eastAsia" w:eastAsia="宋体"/>
          <w:sz w:val="24"/>
          <w:szCs w:val="24"/>
          <w:lang w:val="en-US" w:eastAsia="zh-CN"/>
        </w:rPr>
        <w:t>The company's new release of chocolate bars sold well, but some of the ingredients on the label were found to be unmarked, which made the company have to recall the batch of chocolate bars. In this case, the company's reputation and public image may be damaged, so the company must recall these chocolate bars as soon as possible to prevent the further spread of the crisis.</w:t>
      </w:r>
    </w:p>
    <w:p>
      <w:pPr>
        <w:spacing w:line="480" w:lineRule="auto"/>
        <w:rPr>
          <w:rFonts w:hint="eastAsia" w:eastAsia="宋体"/>
          <w:sz w:val="24"/>
          <w:szCs w:val="24"/>
          <w:lang w:val="en-US" w:eastAsia="zh-CN"/>
        </w:rPr>
      </w:pPr>
    </w:p>
    <w:p>
      <w:pPr>
        <w:bidi w:val="0"/>
        <w:jc w:val="left"/>
        <w:outlineLvl w:val="1"/>
        <w:rPr>
          <w:rFonts w:hint="eastAsia"/>
          <w:b/>
          <w:bCs/>
          <w:sz w:val="28"/>
          <w:szCs w:val="28"/>
          <w:lang w:val="en-US" w:eastAsia="zh-CN"/>
        </w:rPr>
      </w:pPr>
      <w:bookmarkStart w:id="8" w:name="_Toc10475"/>
      <w:r>
        <w:rPr>
          <w:rFonts w:hint="eastAsia"/>
          <w:b/>
          <w:bCs/>
          <w:sz w:val="28"/>
          <w:szCs w:val="28"/>
          <w:lang w:val="en-US" w:eastAsia="zh-CN"/>
        </w:rPr>
        <w:t>2.2 Internal marketing</w:t>
      </w:r>
      <w:bookmarkEnd w:id="8"/>
    </w:p>
    <w:p>
      <w:pPr>
        <w:bidi w:val="0"/>
        <w:jc w:val="left"/>
        <w:outlineLvl w:val="2"/>
        <w:rPr>
          <w:rFonts w:hint="default"/>
          <w:b/>
          <w:bCs/>
          <w:sz w:val="28"/>
          <w:szCs w:val="28"/>
          <w:lang w:val="en-US" w:eastAsia="zh-CN"/>
        </w:rPr>
      </w:pPr>
      <w:bookmarkStart w:id="9" w:name="_Toc26259"/>
      <w:r>
        <w:rPr>
          <w:rFonts w:hint="eastAsia"/>
          <w:b/>
          <w:bCs/>
          <w:sz w:val="24"/>
          <w:szCs w:val="24"/>
          <w:lang w:val="en-US" w:eastAsia="zh-CN"/>
        </w:rPr>
        <w:t>2.2.1 Definition and importance</w:t>
      </w:r>
      <w:bookmarkEnd w:id="9"/>
    </w:p>
    <w:p>
      <w:pPr>
        <w:spacing w:line="480" w:lineRule="auto"/>
        <w:rPr>
          <w:rFonts w:hint="default" w:eastAsia="宋体"/>
          <w:sz w:val="24"/>
          <w:szCs w:val="24"/>
          <w:lang w:val="en-US" w:eastAsia="zh-CN"/>
        </w:rPr>
      </w:pPr>
      <w:r>
        <w:rPr>
          <w:rFonts w:hint="default" w:eastAsia="宋体"/>
          <w:sz w:val="24"/>
          <w:szCs w:val="24"/>
          <w:lang w:val="en-US" w:eastAsia="zh-CN"/>
        </w:rPr>
        <w:t>Internal marketing is marketing for internal employees. According to Kotler's definition in 2010, internal marketing aims to integrate internal resources to motivate and support the front-line staff team to improve customer satisfaction.</w:t>
      </w:r>
    </w:p>
    <w:p>
      <w:pPr>
        <w:spacing w:line="480" w:lineRule="auto"/>
        <w:rPr>
          <w:rFonts w:hint="default" w:eastAsia="宋体"/>
          <w:sz w:val="24"/>
          <w:szCs w:val="24"/>
          <w:lang w:val="en-US" w:eastAsia="zh-CN"/>
        </w:rPr>
      </w:pPr>
      <w:r>
        <w:rPr>
          <w:rFonts w:hint="default" w:eastAsia="宋体"/>
          <w:sz w:val="24"/>
          <w:szCs w:val="24"/>
          <w:lang w:val="en-US" w:eastAsia="zh-CN"/>
        </w:rPr>
        <w:t>According to an article by Nicholas Watkis in 2018,</w:t>
      </w:r>
      <w:r>
        <w:rPr>
          <w:rFonts w:hint="eastAsia"/>
          <w:sz w:val="24"/>
          <w:szCs w:val="24"/>
          <w:lang w:val="en-US" w:eastAsia="zh-CN"/>
        </w:rPr>
        <w:t xml:space="preserve"> Internal marketing is not only the key factor to improve service quality, but also the basis for enterprises to fulfil their commitment to customer service. It plays a key role in improving the performance of enterprises. </w:t>
      </w:r>
      <w:r>
        <w:rPr>
          <w:rFonts w:hint="default" w:eastAsia="宋体"/>
          <w:sz w:val="24"/>
          <w:szCs w:val="24"/>
          <w:lang w:val="en-US" w:eastAsia="zh-CN"/>
        </w:rPr>
        <w:t xml:space="preserve">According to the service quality model put forward by American scholars Barry, </w:t>
      </w:r>
      <w:r>
        <w:rPr>
          <w:rFonts w:hint="default" w:ascii="Times New Roman" w:hAnsi="Times New Roman" w:eastAsia="sans-serif" w:cs="Times New Roman"/>
          <w:i w:val="0"/>
          <w:caps w:val="0"/>
          <w:color w:val="222222"/>
          <w:spacing w:val="0"/>
          <w:sz w:val="24"/>
          <w:szCs w:val="24"/>
          <w:shd w:val="clear" w:fill="FFFFFF"/>
        </w:rPr>
        <w:t>Parasuraman</w:t>
      </w:r>
      <w:r>
        <w:rPr>
          <w:rFonts w:hint="eastAsia" w:cs="Times New Roman"/>
          <w:i w:val="0"/>
          <w:caps w:val="0"/>
          <w:color w:val="222222"/>
          <w:spacing w:val="0"/>
          <w:sz w:val="24"/>
          <w:szCs w:val="24"/>
          <w:shd w:val="clear" w:fill="FFFFFF"/>
          <w:lang w:val="en-US" w:eastAsia="zh-CN"/>
        </w:rPr>
        <w:t xml:space="preserve"> and </w:t>
      </w:r>
      <w:r>
        <w:rPr>
          <w:rFonts w:hint="default" w:ascii="Times New Roman" w:hAnsi="Times New Roman" w:eastAsia="sans-serif" w:cs="Times New Roman"/>
          <w:i w:val="0"/>
          <w:caps w:val="0"/>
          <w:color w:val="222222"/>
          <w:spacing w:val="0"/>
          <w:sz w:val="24"/>
          <w:szCs w:val="24"/>
          <w:shd w:val="clear" w:fill="FFFFFF"/>
        </w:rPr>
        <w:t>Ziethaml</w:t>
      </w:r>
      <w:r>
        <w:rPr>
          <w:rFonts w:hint="default" w:eastAsia="宋体"/>
          <w:sz w:val="24"/>
          <w:szCs w:val="24"/>
          <w:lang w:val="en-US" w:eastAsia="zh-CN"/>
        </w:rPr>
        <w:t xml:space="preserve">, five evaluation indexes of service quality are summed up, which are tangibility, reliability, responsiveness, </w:t>
      </w:r>
      <w:r>
        <w:rPr>
          <w:rFonts w:hint="eastAsia"/>
          <w:sz w:val="24"/>
          <w:szCs w:val="24"/>
          <w:lang w:val="en-US" w:eastAsia="zh-CN"/>
        </w:rPr>
        <w:t>assurance</w:t>
      </w:r>
      <w:r>
        <w:rPr>
          <w:rFonts w:hint="default" w:eastAsia="宋体"/>
          <w:sz w:val="24"/>
          <w:szCs w:val="24"/>
          <w:lang w:val="en-US" w:eastAsia="zh-CN"/>
        </w:rPr>
        <w:t xml:space="preserve"> and empathy. Employees directly affect the service quality of these five dimensions. For example, reliability requires enterprises to be able to provide services accurately according to their commitments. To a large extent, employees decide whether to provide services promised by enterprises in a timely and accurate manner. From the perspective of responsiveness, employees should be able to actively help consumers. Enterprises not only need to establish customer-centric service standards</w:t>
      </w:r>
      <w:r>
        <w:rPr>
          <w:rFonts w:hint="eastAsia"/>
          <w:sz w:val="24"/>
          <w:szCs w:val="24"/>
          <w:lang w:val="en-US" w:eastAsia="zh-CN"/>
        </w:rPr>
        <w:t xml:space="preserve"> </w:t>
      </w:r>
      <w:r>
        <w:rPr>
          <w:rFonts w:hint="default" w:eastAsia="宋体"/>
          <w:sz w:val="24"/>
          <w:szCs w:val="24"/>
          <w:lang w:val="en-US" w:eastAsia="zh-CN"/>
        </w:rPr>
        <w:t>but also need to carry out internal marketing. When enterprises contact with customers, they need to hire people who are willing to provide services. They can spontaneously improve their serviceability and level and help customers.</w:t>
      </w:r>
    </w:p>
    <w:p>
      <w:pPr>
        <w:spacing w:line="480" w:lineRule="auto"/>
        <w:rPr>
          <w:rFonts w:hint="default" w:eastAsia="宋体"/>
          <w:sz w:val="24"/>
          <w:szCs w:val="24"/>
          <w:lang w:val="en-US" w:eastAsia="zh-CN"/>
        </w:rPr>
      </w:pPr>
      <w:r>
        <w:rPr>
          <w:rFonts w:hint="default" w:eastAsia="宋体"/>
          <w:sz w:val="24"/>
          <w:szCs w:val="24"/>
          <w:lang w:val="en-US" w:eastAsia="zh-CN"/>
        </w:rPr>
        <w:t xml:space="preserve">Internal marketing is </w:t>
      </w:r>
      <w:r>
        <w:rPr>
          <w:rFonts w:hint="eastAsia"/>
          <w:sz w:val="24"/>
          <w:szCs w:val="24"/>
          <w:lang w:val="en-US" w:eastAsia="zh-CN"/>
        </w:rPr>
        <w:t xml:space="preserve">also </w:t>
      </w:r>
      <w:r>
        <w:rPr>
          <w:rFonts w:hint="default" w:eastAsia="宋体"/>
          <w:sz w:val="24"/>
          <w:szCs w:val="24"/>
          <w:lang w:val="en-US" w:eastAsia="zh-CN"/>
        </w:rPr>
        <w:t>beneficial to the improvement of organizational structure. In order to carry out the overall marketing strategy more effectively, the conflicts among the functional departments in the enterprise must be eliminated, and a good way of communication should be established within the enterprise to coordinate the work among the departments. Through internal marketing, it can reduce the isolation of departments and reduce the internal friction of the organization, which is conducive to the communication between the functional departments within the organization.</w:t>
      </w:r>
    </w:p>
    <w:p>
      <w:pPr>
        <w:bidi w:val="0"/>
        <w:jc w:val="left"/>
        <w:rPr>
          <w:rFonts w:hint="default"/>
          <w:b/>
          <w:bCs/>
          <w:sz w:val="28"/>
          <w:szCs w:val="28"/>
          <w:lang w:val="en-US" w:eastAsia="zh-CN"/>
        </w:rPr>
      </w:pPr>
    </w:p>
    <w:p>
      <w:pPr>
        <w:bidi w:val="0"/>
        <w:jc w:val="left"/>
        <w:outlineLvl w:val="2"/>
        <w:rPr>
          <w:rFonts w:hint="default"/>
          <w:b/>
          <w:bCs/>
          <w:sz w:val="24"/>
          <w:szCs w:val="24"/>
          <w:lang w:val="en-US" w:eastAsia="zh-CN"/>
        </w:rPr>
      </w:pPr>
      <w:bookmarkStart w:id="10" w:name="_Toc12588"/>
      <w:r>
        <w:rPr>
          <w:rFonts w:hint="eastAsia"/>
          <w:b/>
          <w:bCs/>
          <w:sz w:val="24"/>
          <w:szCs w:val="24"/>
          <w:lang w:val="en-US" w:eastAsia="zh-CN"/>
        </w:rPr>
        <w:t>2.2.2 Specific</w:t>
      </w:r>
      <w:r>
        <w:rPr>
          <w:rFonts w:hint="default"/>
          <w:b/>
          <w:bCs/>
          <w:sz w:val="24"/>
          <w:szCs w:val="24"/>
          <w:lang w:val="en-US" w:eastAsia="zh-CN"/>
        </w:rPr>
        <w:t> plan</w:t>
      </w:r>
      <w:bookmarkEnd w:id="10"/>
    </w:p>
    <w:p>
      <w:pPr>
        <w:spacing w:line="480" w:lineRule="auto"/>
        <w:rPr>
          <w:rFonts w:hint="eastAsia" w:eastAsia="宋体"/>
          <w:sz w:val="24"/>
          <w:szCs w:val="24"/>
          <w:lang w:val="en-US" w:eastAsia="zh-CN"/>
        </w:rPr>
      </w:pPr>
      <w:r>
        <w:rPr>
          <w:rFonts w:hint="default" w:eastAsia="宋体"/>
          <w:i/>
          <w:iCs/>
          <w:sz w:val="24"/>
          <w:szCs w:val="24"/>
          <w:lang w:val="en-US" w:eastAsia="zh-CN"/>
        </w:rPr>
        <w:t>A set of goals that are characterized by being Specific, Measurable, Available at an acceptable cost, Relevant and Time-bound</w:t>
      </w:r>
      <w:r>
        <w:rPr>
          <w:rFonts w:hint="eastAsia" w:eastAsia="宋体"/>
          <w:sz w:val="24"/>
          <w:szCs w:val="24"/>
          <w:lang w:val="en-US" w:eastAsia="zh-CN"/>
        </w:rPr>
        <w:t xml:space="preserve"> (BusinessDictionary.com</w:t>
      </w:r>
      <w:r>
        <w:rPr>
          <w:rFonts w:hint="eastAsia"/>
          <w:sz w:val="24"/>
          <w:szCs w:val="24"/>
          <w:lang w:val="en-US" w:eastAsia="zh-CN"/>
        </w:rPr>
        <w:t>，</w:t>
      </w:r>
      <w:r>
        <w:rPr>
          <w:rFonts w:hint="eastAsia" w:eastAsia="宋体"/>
          <w:sz w:val="24"/>
          <w:szCs w:val="24"/>
          <w:lang w:val="en-US" w:eastAsia="zh-CN"/>
        </w:rPr>
        <w:t>2019)</w:t>
      </w:r>
      <w:r>
        <w:rPr>
          <w:rFonts w:hint="default" w:eastAsia="宋体"/>
          <w:sz w:val="24"/>
          <w:szCs w:val="24"/>
          <w:lang w:val="en-US" w:eastAsia="zh-CN"/>
        </w:rPr>
        <w:t>.</w:t>
      </w:r>
      <w:r>
        <w:rPr>
          <w:rFonts w:hint="eastAsia"/>
          <w:sz w:val="24"/>
          <w:szCs w:val="24"/>
          <w:lang w:val="en-US" w:eastAsia="zh-CN"/>
        </w:rPr>
        <w:t xml:space="preserve"> </w:t>
      </w:r>
      <w:r>
        <w:rPr>
          <w:rFonts w:hint="eastAsia" w:eastAsia="宋体"/>
          <w:sz w:val="24"/>
          <w:szCs w:val="24"/>
          <w:lang w:val="en-US" w:eastAsia="zh-CN"/>
        </w:rPr>
        <w:t>Marketing is about goals. Without them, companies and employees will not know if their work is worth it（Westwood， 2013).</w:t>
      </w:r>
      <w:r>
        <w:rPr>
          <w:rFonts w:hint="default" w:eastAsia="宋体"/>
          <w:i/>
          <w:iCs/>
          <w:sz w:val="24"/>
          <w:szCs w:val="24"/>
          <w:lang w:val="en-US" w:eastAsia="zh-CN"/>
        </w:rPr>
        <w:br w:type="textWrapping"/>
      </w:r>
      <w:r>
        <w:rPr>
          <w:rFonts w:hint="eastAsia" w:eastAsia="宋体"/>
          <w:sz w:val="24"/>
          <w:szCs w:val="24"/>
          <w:lang w:val="en-US" w:eastAsia="zh-CN"/>
        </w:rPr>
        <w:t>The s</w:t>
      </w:r>
      <w:r>
        <w:rPr>
          <w:rFonts w:hint="eastAsia" w:eastAsia="宋体"/>
          <w:sz w:val="24"/>
          <w:szCs w:val="24"/>
          <w:lang w:val="en-US" w:eastAsia="zh-CN"/>
        </w:rPr>
        <w:t xml:space="preserve">mart principle is very necessary </w:t>
      </w:r>
      <w:r>
        <w:rPr>
          <w:rFonts w:hint="eastAsia"/>
          <w:sz w:val="24"/>
          <w:szCs w:val="24"/>
          <w:lang w:val="en-US" w:eastAsia="zh-CN"/>
        </w:rPr>
        <w:t>for</w:t>
      </w:r>
      <w:r>
        <w:rPr>
          <w:rFonts w:hint="eastAsia" w:eastAsia="宋体"/>
          <w:sz w:val="24"/>
          <w:szCs w:val="24"/>
          <w:lang w:val="en-US" w:eastAsia="zh-CN"/>
        </w:rPr>
        <w:t xml:space="preserve"> setting goals. It provides the basis of previous, objective, mutual understanding and mutual acceptance for reviewing and discussing performance results.</w:t>
      </w:r>
    </w:p>
    <w:p>
      <w:pPr>
        <w:spacing w:line="480" w:lineRule="auto"/>
        <w:rPr>
          <w:rFonts w:hint="eastAsia" w:eastAsia="宋体"/>
          <w:sz w:val="24"/>
          <w:szCs w:val="24"/>
          <w:lang w:val="en-US" w:eastAsia="zh-CN"/>
        </w:rPr>
      </w:pPr>
      <w:r>
        <w:rPr>
          <w:rFonts w:hint="eastAsia" w:eastAsia="宋体"/>
          <w:sz w:val="24"/>
          <w:szCs w:val="24"/>
          <w:lang w:val="en-US" w:eastAsia="zh-CN"/>
        </w:rPr>
        <w:t>There are three key departments I want to work with: Sales Department, marketing department and finance department.</w:t>
      </w:r>
    </w:p>
    <w:p>
      <w:pPr>
        <w:numPr>
          <w:ilvl w:val="0"/>
          <w:numId w:val="1"/>
        </w:numPr>
        <w:spacing w:line="480" w:lineRule="auto"/>
        <w:ind w:left="420" w:leftChars="0" w:hanging="420" w:firstLineChars="0"/>
        <w:rPr>
          <w:rFonts w:hint="default" w:eastAsia="宋体"/>
          <w:sz w:val="24"/>
          <w:szCs w:val="24"/>
          <w:lang w:val="en-US" w:eastAsia="zh-CN"/>
        </w:rPr>
      </w:pPr>
      <w:r>
        <w:rPr>
          <w:rFonts w:hint="eastAsia"/>
          <w:sz w:val="24"/>
          <w:szCs w:val="24"/>
          <w:lang w:val="en-US" w:eastAsia="zh-CN"/>
        </w:rPr>
        <w:t xml:space="preserve">Sales Department: </w:t>
      </w:r>
      <w:r>
        <w:rPr>
          <w:rFonts w:hint="eastAsia" w:eastAsia="宋体"/>
          <w:sz w:val="24"/>
          <w:szCs w:val="24"/>
          <w:lang w:val="en-US" w:eastAsia="zh-CN"/>
        </w:rPr>
        <w:t xml:space="preserve">The sales department is the most critical, it has direct contact with the market and consumers. Provide </w:t>
      </w:r>
      <w:r>
        <w:rPr>
          <w:rFonts w:hint="eastAsia"/>
          <w:sz w:val="24"/>
          <w:szCs w:val="24"/>
          <w:lang w:val="en-US" w:eastAsia="zh-CN"/>
        </w:rPr>
        <w:t xml:space="preserve">a </w:t>
      </w:r>
      <w:r>
        <w:rPr>
          <w:rFonts w:hint="eastAsia" w:eastAsia="宋体"/>
          <w:sz w:val="24"/>
          <w:szCs w:val="24"/>
          <w:lang w:val="en-US" w:eastAsia="zh-CN"/>
        </w:rPr>
        <w:t>basis for market analysis and positioning. The sales department can match the combination of marketing strategies through a series of sales activities (Levinson, 2018).</w:t>
      </w:r>
      <w:r>
        <w:rPr>
          <w:rFonts w:hint="eastAsia"/>
          <w:sz w:val="24"/>
          <w:szCs w:val="24"/>
          <w:lang w:val="en-US" w:eastAsia="zh-CN"/>
        </w:rPr>
        <w:t xml:space="preserve"> It's important in this crisis because they are responsible for communicating with suppliers, who directly determine the company's profits. In this event, the company's reputation may be affected, so the willingness of these customers to cooperate with us may be shaken. According to Laurent bride's 2018 article, the company's relationship with its customers is often fragile, so it needs timely guidance from PR personnel to keep them in strong contact. So in this plan, according to the smart principle, its goal is to keep close contact with distributors and suppliers and let them off the shelves of all the chocolate bars. The sales department is also responsible for recalling these chocolate bars within 15 days. Considering the development of the company in the future, the sales department should ensure that 90% of the distributors and suppliers will still cooperate with us in the future.</w:t>
      </w:r>
    </w:p>
    <w:p>
      <w:pPr>
        <w:numPr>
          <w:ilvl w:val="0"/>
          <w:numId w:val="1"/>
        </w:numPr>
        <w:spacing w:line="480" w:lineRule="auto"/>
        <w:ind w:left="420" w:leftChars="0" w:hanging="420" w:firstLineChars="0"/>
        <w:rPr>
          <w:rFonts w:hint="eastAsia"/>
          <w:sz w:val="24"/>
          <w:szCs w:val="24"/>
          <w:lang w:val="en-US" w:eastAsia="zh-CN"/>
        </w:rPr>
      </w:pPr>
      <w:r>
        <w:rPr>
          <w:rFonts w:hint="eastAsia"/>
          <w:sz w:val="24"/>
          <w:szCs w:val="24"/>
          <w:lang w:val="en-US" w:eastAsia="zh-CN"/>
        </w:rPr>
        <w:t>Marketing Department: According to Ashe Edmunds 2019, marketing functions include R&amp;D, pricing, distribution, customer service, sales and communication. It is very important in this event because they are responsible for the planning of new products and establish a stronger relationship with stakeholders. Due to the off-shelf of new products, the company's interests will be greatly lost. So the urgent task is to develop or update the original products, reprice the new products and re-attract customers' interest. So the goal of the marketing department is to give a plan for new products in the future within 20 days according to the current situation, so as to ensure that we will still be profitable after this storm.</w:t>
      </w:r>
    </w:p>
    <w:p>
      <w:pPr>
        <w:numPr>
          <w:ilvl w:val="0"/>
          <w:numId w:val="1"/>
        </w:numPr>
        <w:spacing w:line="480" w:lineRule="auto"/>
        <w:ind w:left="420" w:leftChars="0" w:hanging="420" w:firstLineChars="0"/>
        <w:rPr>
          <w:rFonts w:hint="default"/>
          <w:sz w:val="24"/>
          <w:szCs w:val="24"/>
          <w:lang w:val="en-US" w:eastAsia="zh-CN"/>
        </w:rPr>
      </w:pPr>
      <w:r>
        <w:rPr>
          <w:rFonts w:hint="eastAsia"/>
          <w:sz w:val="24"/>
          <w:szCs w:val="24"/>
          <w:lang w:val="en-US" w:eastAsia="zh-CN"/>
        </w:rPr>
        <w:t>Finance Department: The finance department is responsible for managing the preparation of balance sheets, financial statements, cash flow reports, daily record keeping and reports, including all salaries, accounts payable and accounts receivable (wikijob. Co.uk, 2019). It needs to be responsible for managing the budget in this recall to ensure that the capital chain does not break. Because of this recall, the company's interests will suffer a huge loss, so they need to ensure that the company can still run smoothly. The smart goal set for them is to control the company's budget spending within three months, make budget planning for new products, and make the company's funds sufficient for the next business activities.</w:t>
      </w:r>
    </w:p>
    <w:p>
      <w:pPr>
        <w:numPr>
          <w:numId w:val="0"/>
        </w:numPr>
        <w:spacing w:line="480" w:lineRule="auto"/>
        <w:ind w:leftChars="0"/>
        <w:rPr>
          <w:rFonts w:hint="default"/>
          <w:sz w:val="24"/>
          <w:szCs w:val="24"/>
          <w:lang w:val="en-US" w:eastAsia="zh-CN"/>
        </w:rPr>
      </w:pPr>
    </w:p>
    <w:p>
      <w:pPr>
        <w:bidi w:val="0"/>
        <w:jc w:val="left"/>
        <w:outlineLvl w:val="2"/>
        <w:rPr>
          <w:rFonts w:hint="default"/>
          <w:b/>
          <w:bCs/>
          <w:sz w:val="28"/>
          <w:szCs w:val="28"/>
          <w:lang w:val="en-US" w:eastAsia="zh-CN"/>
        </w:rPr>
      </w:pPr>
      <w:bookmarkStart w:id="11" w:name="_Toc2399"/>
      <w:r>
        <w:rPr>
          <w:rFonts w:hint="eastAsia"/>
          <w:b/>
          <w:bCs/>
          <w:sz w:val="24"/>
          <w:szCs w:val="24"/>
          <w:lang w:val="en-US" w:eastAsia="zh-CN"/>
        </w:rPr>
        <w:t>2.2.3 Direction for departments</w:t>
      </w:r>
      <w:bookmarkEnd w:id="11"/>
    </w:p>
    <w:p>
      <w:pPr>
        <w:numPr>
          <w:ilvl w:val="0"/>
          <w:numId w:val="1"/>
        </w:numPr>
        <w:spacing w:line="480" w:lineRule="auto"/>
        <w:ind w:left="420" w:leftChars="0" w:hanging="420" w:firstLineChars="0"/>
        <w:rPr>
          <w:rFonts w:hint="eastAsia"/>
          <w:sz w:val="24"/>
          <w:szCs w:val="24"/>
          <w:lang w:val="en-US" w:eastAsia="zh-CN"/>
        </w:rPr>
      </w:pPr>
      <w:r>
        <w:rPr>
          <w:rFonts w:hint="eastAsia"/>
          <w:sz w:val="24"/>
          <w:szCs w:val="24"/>
          <w:lang w:val="en-US" w:eastAsia="zh-CN"/>
        </w:rPr>
        <w:t>Sales Department: Communicate with suppliers and distributors at the first time, express our apologies, and give corresponding compensation scheme, request to recall all chocolate bars and give future cooperation commitment, appease their emotions and make them continue to cooperate with the company in the future.</w:t>
      </w:r>
    </w:p>
    <w:p>
      <w:pPr>
        <w:numPr>
          <w:ilvl w:val="0"/>
          <w:numId w:val="1"/>
        </w:numPr>
        <w:spacing w:line="480" w:lineRule="auto"/>
        <w:ind w:left="420" w:leftChars="0" w:hanging="420" w:firstLineChars="0"/>
        <w:rPr>
          <w:rFonts w:hint="eastAsia"/>
          <w:sz w:val="24"/>
          <w:szCs w:val="24"/>
          <w:lang w:val="en-US" w:eastAsia="zh-CN"/>
        </w:rPr>
      </w:pPr>
      <w:r>
        <w:rPr>
          <w:rFonts w:hint="eastAsia"/>
          <w:sz w:val="24"/>
          <w:szCs w:val="24"/>
          <w:lang w:val="en-US" w:eastAsia="zh-CN"/>
        </w:rPr>
        <w:t>Marketing Department: Immediately start a new plan, consider whether the package should be modified, the next sales positioning, audience and other information. Keep in touch with potential customers (suppliers and distributors) and try to get new customer resources.</w:t>
      </w:r>
    </w:p>
    <w:p>
      <w:pPr>
        <w:numPr>
          <w:ilvl w:val="0"/>
          <w:numId w:val="1"/>
        </w:numPr>
        <w:spacing w:line="480" w:lineRule="auto"/>
        <w:ind w:left="420" w:leftChars="0" w:hanging="420" w:firstLineChars="0"/>
        <w:rPr>
          <w:rFonts w:hint="default"/>
          <w:sz w:val="24"/>
          <w:szCs w:val="24"/>
          <w:lang w:val="en-US" w:eastAsia="zh-CN"/>
        </w:rPr>
      </w:pPr>
      <w:r>
        <w:rPr>
          <w:rFonts w:hint="default"/>
          <w:sz w:val="24"/>
          <w:szCs w:val="24"/>
          <w:lang w:val="en-US" w:eastAsia="zh-CN"/>
        </w:rPr>
        <w:t>Financ</w:t>
      </w:r>
      <w:r>
        <w:rPr>
          <w:rFonts w:hint="eastAsia"/>
          <w:sz w:val="24"/>
          <w:szCs w:val="24"/>
          <w:lang w:val="en-US" w:eastAsia="zh-CN"/>
        </w:rPr>
        <w:t>e</w:t>
      </w:r>
      <w:r>
        <w:rPr>
          <w:rFonts w:hint="default"/>
          <w:sz w:val="24"/>
          <w:szCs w:val="24"/>
          <w:lang w:val="en-US" w:eastAsia="zh-CN"/>
        </w:rPr>
        <w:t xml:space="preserve"> </w:t>
      </w:r>
      <w:r>
        <w:rPr>
          <w:rFonts w:hint="eastAsia"/>
          <w:sz w:val="24"/>
          <w:szCs w:val="24"/>
          <w:lang w:val="en-US" w:eastAsia="zh-CN"/>
        </w:rPr>
        <w:t>D</w:t>
      </w:r>
      <w:r>
        <w:rPr>
          <w:rFonts w:hint="default"/>
          <w:sz w:val="24"/>
          <w:szCs w:val="24"/>
          <w:lang w:val="en-US" w:eastAsia="zh-CN"/>
        </w:rPr>
        <w:t>epartment: predict the possible loss of money this time, and consider the cost of each project later. Ensure that the capital chain does not break.</w:t>
      </w:r>
    </w:p>
    <w:p>
      <w:pPr>
        <w:numPr>
          <w:ilvl w:val="0"/>
          <w:numId w:val="0"/>
        </w:numPr>
        <w:spacing w:line="480" w:lineRule="auto"/>
        <w:ind w:leftChars="0"/>
        <w:rPr>
          <w:rFonts w:hint="default"/>
          <w:sz w:val="24"/>
          <w:szCs w:val="24"/>
          <w:lang w:val="en-US" w:eastAsia="zh-CN"/>
        </w:rPr>
      </w:pPr>
      <w:r>
        <w:rPr>
          <w:rFonts w:hint="default"/>
          <w:sz w:val="24"/>
          <w:szCs w:val="24"/>
          <w:lang w:val="en-US" w:eastAsia="zh-CN"/>
        </w:rPr>
        <w:t>In this case, the three departments need to cooperate at the same time. The marketing department needs feedback from the sales department to adjust the future plan and attract new customers. The sales department needs the marketing department to give possible customer information and contact them in a timely manner. At the same time, the Ministry of finance needs to receive feedback from two departments to adjust the budget statement, and then tell the other two departments how much the budget is</w:t>
      </w:r>
      <w:r>
        <w:rPr>
          <w:rFonts w:hint="eastAsia"/>
          <w:sz w:val="24"/>
          <w:szCs w:val="24"/>
          <w:lang w:val="en-US" w:eastAsia="zh-CN"/>
        </w:rPr>
        <w:t xml:space="preserve"> </w:t>
      </w:r>
      <w:r>
        <w:rPr>
          <w:rFonts w:hint="default"/>
          <w:sz w:val="24"/>
          <w:szCs w:val="24"/>
          <w:lang w:val="en-US" w:eastAsia="zh-CN"/>
        </w:rPr>
        <w:t>so that they can consider the next step.</w:t>
      </w:r>
    </w:p>
    <w:p>
      <w:pPr>
        <w:numPr>
          <w:ilvl w:val="0"/>
          <w:numId w:val="0"/>
        </w:numPr>
        <w:spacing w:line="480" w:lineRule="auto"/>
        <w:ind w:leftChars="0"/>
        <w:rPr>
          <w:rFonts w:hint="default"/>
          <w:sz w:val="24"/>
          <w:szCs w:val="24"/>
          <w:lang w:val="en-US" w:eastAsia="zh-CN"/>
        </w:rPr>
      </w:pPr>
    </w:p>
    <w:p>
      <w:pPr>
        <w:bidi w:val="0"/>
        <w:jc w:val="left"/>
        <w:outlineLvl w:val="2"/>
        <w:rPr>
          <w:rFonts w:hint="default"/>
          <w:b/>
          <w:bCs/>
          <w:sz w:val="24"/>
          <w:szCs w:val="24"/>
          <w:lang w:val="en-US" w:eastAsia="zh-CN"/>
        </w:rPr>
      </w:pPr>
      <w:bookmarkStart w:id="12" w:name="_Toc20672"/>
      <w:r>
        <w:rPr>
          <w:rFonts w:hint="eastAsia"/>
          <w:b/>
          <w:bCs/>
          <w:sz w:val="24"/>
          <w:szCs w:val="24"/>
          <w:lang w:val="en-US" w:eastAsia="zh-CN"/>
        </w:rPr>
        <w:t>2.2.4 Internal communication and communication channels</w:t>
      </w:r>
      <w:bookmarkEnd w:id="12"/>
    </w:p>
    <w:p>
      <w:pPr>
        <w:spacing w:line="480" w:lineRule="auto"/>
        <w:rPr>
          <w:rFonts w:hint="eastAsia"/>
          <w:sz w:val="24"/>
          <w:szCs w:val="24"/>
          <w:lang w:val="en-US" w:eastAsia="zh-CN"/>
        </w:rPr>
      </w:pPr>
      <w:r>
        <w:rPr>
          <w:rFonts w:hint="eastAsia" w:eastAsia="宋体"/>
          <w:sz w:val="24"/>
          <w:szCs w:val="24"/>
          <w:lang w:val="en-US" w:eastAsia="zh-CN"/>
        </w:rPr>
        <w:t>When it comes to internal marketing, internal communication is the key. The way management communicates with employees has a great impact on their enthusiasm for the brand and the overall participation of employees</w:t>
      </w:r>
      <w:r>
        <w:rPr>
          <w:rFonts w:hint="eastAsia"/>
          <w:sz w:val="24"/>
          <w:szCs w:val="24"/>
          <w:lang w:val="en-US" w:eastAsia="zh-CN"/>
        </w:rPr>
        <w:t xml:space="preserve"> </w:t>
      </w:r>
      <w:r>
        <w:rPr>
          <w:rFonts w:hint="eastAsia" w:eastAsia="宋体"/>
          <w:sz w:val="24"/>
          <w:szCs w:val="24"/>
          <w:lang w:val="en-US" w:eastAsia="zh-CN"/>
        </w:rPr>
        <w:t>(Welch and Jackson, 2008). Effective internal communication enables employees to stay focused on their work so that they can spend their time in the most effective and efficient way on the right things that are most important to the business</w:t>
      </w:r>
      <w:r>
        <w:rPr>
          <w:rFonts w:hint="eastAsia"/>
          <w:sz w:val="24"/>
          <w:szCs w:val="24"/>
          <w:lang w:val="en-US" w:eastAsia="zh-CN"/>
        </w:rPr>
        <w:t>.</w:t>
      </w:r>
    </w:p>
    <w:p>
      <w:pPr>
        <w:spacing w:line="480" w:lineRule="auto"/>
        <w:rPr>
          <w:rFonts w:hint="default"/>
          <w:sz w:val="24"/>
          <w:szCs w:val="24"/>
          <w:lang w:val="en-US" w:eastAsia="zh-CN"/>
        </w:rPr>
      </w:pPr>
      <w:r>
        <w:rPr>
          <w:rFonts w:hint="default"/>
          <w:sz w:val="24"/>
          <w:szCs w:val="24"/>
          <w:lang w:val="en-US" w:eastAsia="zh-CN"/>
        </w:rPr>
        <w:t>In the process of communication with multiple departments, we should first let them understand the objectives of this time and what is the situation of chocolate bars in the enterprise, and give them a clear direction. Then according to the specific analysis of the work of specific departments</w:t>
      </w:r>
      <w:r>
        <w:rPr>
          <w:rFonts w:hint="eastAsia"/>
          <w:sz w:val="24"/>
          <w:szCs w:val="24"/>
          <w:lang w:val="en-US" w:eastAsia="zh-CN"/>
        </w:rPr>
        <w:t xml:space="preserve">. </w:t>
      </w:r>
      <w:r>
        <w:rPr>
          <w:rFonts w:hint="default"/>
          <w:sz w:val="24"/>
          <w:szCs w:val="24"/>
          <w:lang w:val="en-US" w:eastAsia="zh-CN"/>
        </w:rPr>
        <w:t>Be sure to give them specific information, some of which can be used to remind them. The way information is delivered as important as the content. To ensure maximum impact, management, such as SMT, needs to use multiple channels to inform information in a coordinated manner</w:t>
      </w:r>
      <w:r>
        <w:rPr>
          <w:rFonts w:hint="eastAsia"/>
          <w:sz w:val="24"/>
          <w:szCs w:val="24"/>
          <w:lang w:val="en-US" w:eastAsia="zh-CN"/>
        </w:rPr>
        <w:t xml:space="preserve"> (Wieseke et al., 2009)</w:t>
      </w:r>
      <w:r>
        <w:rPr>
          <w:rFonts w:hint="default"/>
          <w:sz w:val="24"/>
          <w:szCs w:val="24"/>
          <w:lang w:val="en-US" w:eastAsia="zh-CN"/>
        </w:rPr>
        <w:t xml:space="preserve">. For example, electronic equipment (network, e-mail, etc.) is suitable for employees who often use electronic products. Meetings are best for conveying more complex ideas or requiring team members to give different perspectives. For some important information, paper documents can be used to convey. In a decentralized team, internal social media is also effective. But </w:t>
      </w:r>
      <w:r>
        <w:rPr>
          <w:rFonts w:hint="eastAsia"/>
          <w:sz w:val="24"/>
          <w:szCs w:val="24"/>
          <w:lang w:val="en-US" w:eastAsia="zh-CN"/>
        </w:rPr>
        <w:t>the company</w:t>
      </w:r>
      <w:r>
        <w:rPr>
          <w:rFonts w:hint="default"/>
          <w:sz w:val="24"/>
          <w:szCs w:val="24"/>
          <w:lang w:val="en-US" w:eastAsia="zh-CN"/>
        </w:rPr>
        <w:t xml:space="preserve"> need to consider different ways of frequency. For example, some formal meetings can be held once a month, and some simple information can be sent by e-mail every day（Courses.lumenlearning.com，2019）.</w:t>
      </w:r>
    </w:p>
    <w:p>
      <w:pPr>
        <w:spacing w:line="480" w:lineRule="auto"/>
        <w:rPr>
          <w:rFonts w:hint="default"/>
          <w:sz w:val="24"/>
          <w:szCs w:val="24"/>
          <w:lang w:val="en-US" w:eastAsia="zh-CN"/>
        </w:rPr>
      </w:pPr>
      <w:r>
        <w:rPr>
          <w:rFonts w:hint="default"/>
          <w:sz w:val="24"/>
          <w:szCs w:val="24"/>
          <w:lang w:val="en-US" w:eastAsia="zh-CN"/>
        </w:rPr>
        <w:t>In order to make the cooperation between departments closer and the recall of chocolate bars more smoothly, the company should hold an inter</w:t>
      </w:r>
      <w:r>
        <w:rPr>
          <w:rFonts w:hint="eastAsia"/>
          <w:sz w:val="24"/>
          <w:szCs w:val="24"/>
          <w:lang w:val="en-US" w:eastAsia="zh-CN"/>
        </w:rPr>
        <w:t>-</w:t>
      </w:r>
      <w:r>
        <w:rPr>
          <w:rFonts w:hint="default"/>
          <w:sz w:val="24"/>
          <w:szCs w:val="24"/>
          <w:lang w:val="en-US" w:eastAsia="zh-CN"/>
        </w:rPr>
        <w:t>department meeting every two days during this period, so that all departments can cooperate and share each other's goals as early as possible. Each department can also share information, such as recall progress, loss ratio, etc., which can improve the efficiency of recall.</w:t>
      </w:r>
    </w:p>
    <w:p>
      <w:pPr>
        <w:spacing w:line="480" w:lineRule="auto"/>
        <w:rPr>
          <w:rFonts w:hint="default"/>
          <w:sz w:val="24"/>
          <w:szCs w:val="24"/>
          <w:lang w:val="en-US" w:eastAsia="zh-CN"/>
        </w:rPr>
      </w:pPr>
    </w:p>
    <w:p>
      <w:pPr>
        <w:bidi w:val="0"/>
        <w:jc w:val="left"/>
        <w:outlineLvl w:val="2"/>
        <w:rPr>
          <w:rFonts w:hint="eastAsia"/>
          <w:b/>
          <w:bCs/>
          <w:sz w:val="28"/>
          <w:szCs w:val="28"/>
          <w:lang w:val="en-US" w:eastAsia="en-GB"/>
        </w:rPr>
      </w:pPr>
      <w:bookmarkStart w:id="13" w:name="_Toc25314"/>
      <w:r>
        <w:rPr>
          <w:rFonts w:hint="eastAsia"/>
          <w:b/>
          <w:bCs/>
          <w:sz w:val="24"/>
          <w:szCs w:val="24"/>
          <w:lang w:val="en-US" w:eastAsia="zh-CN"/>
        </w:rPr>
        <w:t>2.2.5 T</w:t>
      </w:r>
      <w:r>
        <w:rPr>
          <w:rFonts w:hint="eastAsia"/>
          <w:b/>
          <w:bCs/>
          <w:sz w:val="24"/>
          <w:szCs w:val="24"/>
          <w:lang w:val="en-US" w:eastAsia="en-GB"/>
        </w:rPr>
        <w:t>ools for monitoring effectiveness</w:t>
      </w:r>
      <w:bookmarkEnd w:id="13"/>
    </w:p>
    <w:p>
      <w:pPr>
        <w:spacing w:line="480" w:lineRule="auto"/>
        <w:rPr>
          <w:rFonts w:hint="eastAsia"/>
          <w:sz w:val="24"/>
          <w:szCs w:val="24"/>
          <w:lang w:val="en-US" w:eastAsia="zh-CN"/>
        </w:rPr>
      </w:pPr>
      <w:r>
        <w:rPr>
          <w:rFonts w:hint="default"/>
          <w:sz w:val="24"/>
          <w:szCs w:val="24"/>
          <w:lang w:val="en-US" w:eastAsia="zh-CN"/>
        </w:rPr>
        <w:t>There are many ways to measure efficiency. Because the recall work needs the cooperation of multiple departments,</w:t>
      </w:r>
      <w:r>
        <w:rPr>
          <w:rFonts w:hint="eastAsia"/>
          <w:sz w:val="24"/>
          <w:szCs w:val="24"/>
          <w:lang w:val="en-US" w:eastAsia="zh-CN"/>
        </w:rPr>
        <w:t xml:space="preserve"> the company</w:t>
      </w:r>
      <w:r>
        <w:rPr>
          <w:rFonts w:hint="default"/>
          <w:sz w:val="24"/>
          <w:szCs w:val="24"/>
          <w:lang w:val="en-US" w:eastAsia="zh-CN"/>
        </w:rPr>
        <w:t xml:space="preserve"> can temporarily transfer several people from each department to form a supervision group to monitor the efficiency and progress of the recall.</w:t>
      </w:r>
      <w:r>
        <w:rPr>
          <w:rFonts w:hint="eastAsia"/>
          <w:sz w:val="24"/>
          <w:szCs w:val="24"/>
          <w:lang w:val="en-US" w:eastAsia="zh-CN"/>
        </w:rPr>
        <w:t xml:space="preserve"> </w:t>
      </w:r>
      <w:r>
        <w:rPr>
          <w:rFonts w:hint="default"/>
          <w:sz w:val="24"/>
          <w:szCs w:val="24"/>
          <w:lang w:val="en-US" w:eastAsia="zh-CN"/>
        </w:rPr>
        <w:t>At the same time, measuring efficiency should be combined with the aforementioned smart goals, such as how much progress has been made in the recall and how many manufacturers have already sent their products back to the company. Managers can also directly participate in the monitoring. They can help employees use self-test tools, such as making a list</w:t>
      </w:r>
      <w:r>
        <w:rPr>
          <w:rFonts w:hint="eastAsia"/>
          <w:sz w:val="24"/>
          <w:szCs w:val="24"/>
          <w:lang w:val="en-US" w:eastAsia="zh-CN"/>
        </w:rPr>
        <w:t xml:space="preserve"> (timeline)</w:t>
      </w:r>
      <w:r>
        <w:rPr>
          <w:rFonts w:hint="default"/>
          <w:sz w:val="24"/>
          <w:szCs w:val="24"/>
          <w:lang w:val="en-US" w:eastAsia="zh-CN"/>
        </w:rPr>
        <w:t xml:space="preserve"> for them, letting employees fill in the form of work comple</w:t>
      </w:r>
      <w:r>
        <w:rPr>
          <w:rFonts w:hint="eastAsia"/>
          <w:sz w:val="24"/>
          <w:szCs w:val="24"/>
          <w:lang w:val="en-US" w:eastAsia="zh-CN"/>
        </w:rPr>
        <w:t>ted</w:t>
      </w:r>
      <w:r>
        <w:rPr>
          <w:rFonts w:hint="default"/>
          <w:sz w:val="24"/>
          <w:szCs w:val="24"/>
          <w:lang w:val="en-US" w:eastAsia="zh-CN"/>
        </w:rPr>
        <w:t xml:space="preserve"> every day, and conducting regular inquiries and inspections</w:t>
      </w:r>
      <w:r>
        <w:rPr>
          <w:rFonts w:hint="eastAsia"/>
          <w:sz w:val="24"/>
          <w:szCs w:val="24"/>
          <w:lang w:val="en-US" w:eastAsia="zh-CN"/>
        </w:rPr>
        <w:t xml:space="preserve"> </w:t>
      </w:r>
      <w:r>
        <w:rPr>
          <w:rFonts w:hint="default"/>
          <w:sz w:val="24"/>
          <w:szCs w:val="24"/>
          <w:lang w:val="en-US" w:eastAsia="zh-CN"/>
        </w:rPr>
        <w:t>(RainmakerThinking, 2019).</w:t>
      </w:r>
      <w:r>
        <w:rPr>
          <w:rFonts w:hint="eastAsia"/>
          <w:sz w:val="24"/>
          <w:szCs w:val="24"/>
          <w:lang w:val="en-US" w:eastAsia="zh-CN"/>
        </w:rPr>
        <w:t xml:space="preserve"> In this period of time, regular cross-departmental meetings can also monitor the completion efficiency of each department. Some researchers can also be sent to the supermarket and shopping mall where the company originally cooperated to observe the off-shelf situation of products.</w:t>
      </w:r>
    </w:p>
    <w:p>
      <w:pPr>
        <w:spacing w:line="480" w:lineRule="auto"/>
        <w:rPr>
          <w:rFonts w:hint="default"/>
          <w:sz w:val="24"/>
          <w:szCs w:val="24"/>
          <w:lang w:val="en-US" w:eastAsia="zh-CN"/>
        </w:rPr>
      </w:pPr>
    </w:p>
    <w:p>
      <w:pPr>
        <w:spacing w:line="480" w:lineRule="auto"/>
        <w:rPr>
          <w:rFonts w:hint="default"/>
          <w:sz w:val="24"/>
          <w:szCs w:val="24"/>
          <w:lang w:val="en-US" w:eastAsia="zh-CN"/>
        </w:rPr>
      </w:pPr>
      <w:r>
        <w:rPr>
          <w:rFonts w:hint="eastAsia"/>
          <w:sz w:val="24"/>
          <w:szCs w:val="24"/>
          <w:lang w:val="en-US" w:eastAsia="zh-CN"/>
        </w:rPr>
        <w:t>Example of a timeline:</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704" w:type="dxa"/>
          </w:tcPr>
          <w:p>
            <w:pPr>
              <w:spacing w:line="480" w:lineRule="auto"/>
              <w:rPr>
                <w:rFonts w:hint="default"/>
                <w:sz w:val="24"/>
                <w:szCs w:val="24"/>
                <w:vertAlign w:val="baseline"/>
                <w:lang w:val="en-US" w:eastAsia="zh-CN"/>
              </w:rPr>
            </w:pPr>
            <w:r>
              <w:rPr>
                <w:rFonts w:hint="eastAsia"/>
                <w:sz w:val="24"/>
                <w:szCs w:val="24"/>
                <w:vertAlign w:val="baseline"/>
                <w:lang w:val="en-US" w:eastAsia="zh-CN"/>
              </w:rPr>
              <w:t>Timing</w:t>
            </w:r>
          </w:p>
        </w:tc>
        <w:tc>
          <w:tcPr>
            <w:tcW w:w="1704" w:type="dxa"/>
          </w:tcPr>
          <w:p>
            <w:pPr>
              <w:spacing w:line="480" w:lineRule="auto"/>
              <w:rPr>
                <w:rFonts w:hint="default"/>
                <w:sz w:val="24"/>
                <w:szCs w:val="24"/>
                <w:vertAlign w:val="baseline"/>
                <w:lang w:val="en-US" w:eastAsia="zh-CN"/>
              </w:rPr>
            </w:pPr>
            <w:r>
              <w:rPr>
                <w:rFonts w:hint="eastAsia"/>
                <w:sz w:val="24"/>
                <w:szCs w:val="24"/>
                <w:vertAlign w:val="baseline"/>
                <w:lang w:val="en-US" w:eastAsia="zh-CN"/>
              </w:rPr>
              <w:t>Owner</w:t>
            </w:r>
          </w:p>
        </w:tc>
        <w:tc>
          <w:tcPr>
            <w:tcW w:w="1704" w:type="dxa"/>
          </w:tcPr>
          <w:p>
            <w:pPr>
              <w:spacing w:line="480" w:lineRule="auto"/>
              <w:rPr>
                <w:rFonts w:hint="default"/>
                <w:sz w:val="24"/>
                <w:szCs w:val="24"/>
                <w:vertAlign w:val="baseline"/>
                <w:lang w:val="en-US" w:eastAsia="zh-CN"/>
              </w:rPr>
            </w:pPr>
            <w:r>
              <w:rPr>
                <w:rFonts w:hint="eastAsia"/>
                <w:sz w:val="24"/>
                <w:szCs w:val="24"/>
                <w:vertAlign w:val="baseline"/>
                <w:lang w:val="en-US" w:eastAsia="zh-CN"/>
              </w:rPr>
              <w:t>Place</w:t>
            </w:r>
          </w:p>
        </w:tc>
        <w:tc>
          <w:tcPr>
            <w:tcW w:w="1705" w:type="dxa"/>
          </w:tcPr>
          <w:p>
            <w:pPr>
              <w:spacing w:line="480" w:lineRule="auto"/>
              <w:rPr>
                <w:rFonts w:hint="default"/>
                <w:sz w:val="24"/>
                <w:szCs w:val="24"/>
                <w:vertAlign w:val="baseline"/>
                <w:lang w:val="en-US" w:eastAsia="zh-CN"/>
              </w:rPr>
            </w:pPr>
            <w:r>
              <w:rPr>
                <w:rFonts w:hint="eastAsia"/>
                <w:sz w:val="24"/>
                <w:szCs w:val="24"/>
                <w:vertAlign w:val="baseline"/>
                <w:lang w:val="en-US" w:eastAsia="zh-CN"/>
              </w:rPr>
              <w:t>Notes</w:t>
            </w:r>
          </w:p>
        </w:tc>
        <w:tc>
          <w:tcPr>
            <w:tcW w:w="1705" w:type="dxa"/>
          </w:tcPr>
          <w:p>
            <w:pPr>
              <w:spacing w:line="480" w:lineRule="auto"/>
              <w:rPr>
                <w:rFonts w:hint="default"/>
                <w:sz w:val="24"/>
                <w:szCs w:val="24"/>
                <w:vertAlign w:val="baseline"/>
                <w:lang w:val="en-US" w:eastAsia="zh-CN"/>
              </w:rPr>
            </w:pPr>
            <w:r>
              <w:rPr>
                <w:rFonts w:hint="eastAsia"/>
                <w:sz w:val="24"/>
                <w:szCs w:val="24"/>
                <w:vertAlign w:val="baseline"/>
                <w:lang w:val="en-US" w:eastAsia="zh-CN"/>
              </w:rPr>
              <w:t>Status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spacing w:line="480" w:lineRule="auto"/>
              <w:rPr>
                <w:rFonts w:hint="default"/>
                <w:sz w:val="24"/>
                <w:szCs w:val="24"/>
                <w:vertAlign w:val="baseline"/>
                <w:lang w:val="en-US" w:eastAsia="zh-CN"/>
              </w:rPr>
            </w:pPr>
          </w:p>
        </w:tc>
        <w:tc>
          <w:tcPr>
            <w:tcW w:w="1704" w:type="dxa"/>
          </w:tcPr>
          <w:p>
            <w:pPr>
              <w:spacing w:line="480" w:lineRule="auto"/>
              <w:rPr>
                <w:rFonts w:hint="default"/>
                <w:sz w:val="24"/>
                <w:szCs w:val="24"/>
                <w:vertAlign w:val="baseline"/>
                <w:lang w:val="en-US" w:eastAsia="zh-CN"/>
              </w:rPr>
            </w:pPr>
          </w:p>
        </w:tc>
        <w:tc>
          <w:tcPr>
            <w:tcW w:w="1704" w:type="dxa"/>
          </w:tcPr>
          <w:p>
            <w:pPr>
              <w:spacing w:line="480" w:lineRule="auto"/>
              <w:rPr>
                <w:rFonts w:hint="default"/>
                <w:sz w:val="24"/>
                <w:szCs w:val="24"/>
                <w:vertAlign w:val="baseline"/>
                <w:lang w:val="en-US" w:eastAsia="zh-CN"/>
              </w:rPr>
            </w:pPr>
          </w:p>
        </w:tc>
        <w:tc>
          <w:tcPr>
            <w:tcW w:w="1705" w:type="dxa"/>
          </w:tcPr>
          <w:p>
            <w:pPr>
              <w:spacing w:line="480" w:lineRule="auto"/>
              <w:rPr>
                <w:rFonts w:hint="default"/>
                <w:sz w:val="24"/>
                <w:szCs w:val="24"/>
                <w:vertAlign w:val="baseline"/>
                <w:lang w:val="en-US" w:eastAsia="zh-CN"/>
              </w:rPr>
            </w:pPr>
          </w:p>
        </w:tc>
        <w:tc>
          <w:tcPr>
            <w:tcW w:w="1705" w:type="dxa"/>
          </w:tcPr>
          <w:p>
            <w:pPr>
              <w:spacing w:line="480" w:lineRule="auto"/>
              <w:rPr>
                <w:rFonts w:hint="default"/>
                <w:sz w:val="24"/>
                <w:szCs w:val="24"/>
                <w:vertAlign w:val="baseline"/>
                <w:lang w:val="en-US" w:eastAsia="zh-CN"/>
              </w:rPr>
            </w:pPr>
          </w:p>
        </w:tc>
      </w:tr>
    </w:tbl>
    <w:p>
      <w:pPr>
        <w:spacing w:line="480" w:lineRule="auto"/>
        <w:rPr>
          <w:rFonts w:hint="default"/>
          <w:sz w:val="24"/>
          <w:szCs w:val="24"/>
          <w:lang w:val="en-US" w:eastAsia="zh-CN"/>
        </w:rPr>
      </w:pPr>
    </w:p>
    <w:p>
      <w:pPr>
        <w:pStyle w:val="7"/>
        <w:spacing w:line="480" w:lineRule="auto"/>
        <w:jc w:val="left"/>
        <w:outlineLvl w:val="0"/>
        <w:rPr>
          <w:rFonts w:hint="eastAsia" w:ascii="Times New Roman" w:hAnsi="Times New Roman"/>
        </w:rPr>
      </w:pPr>
      <w:bookmarkStart w:id="14" w:name="_Toc11032"/>
      <w:bookmarkStart w:id="15" w:name="_Toc79"/>
      <w:r>
        <w:rPr>
          <w:rFonts w:hint="eastAsia" w:ascii="Times New Roman" w:hAnsi="Times New Roman"/>
          <w:lang w:val="en-US" w:eastAsia="zh-CN"/>
        </w:rPr>
        <w:t>3</w:t>
      </w:r>
      <w:r>
        <w:rPr>
          <w:rFonts w:ascii="Times New Roman" w:hAnsi="Times New Roman"/>
        </w:rPr>
        <w:t>.0</w:t>
      </w:r>
      <w:r>
        <w:rPr>
          <w:rFonts w:hint="eastAsia" w:ascii="Times New Roman" w:hAnsi="Times New Roman"/>
        </w:rPr>
        <w:t xml:space="preserve"> Conclusion</w:t>
      </w:r>
      <w:bookmarkEnd w:id="14"/>
      <w:bookmarkEnd w:id="15"/>
    </w:p>
    <w:p>
      <w:pPr>
        <w:spacing w:line="480" w:lineRule="auto"/>
        <w:rPr>
          <w:rFonts w:hint="eastAsia"/>
          <w:sz w:val="24"/>
          <w:szCs w:val="24"/>
          <w:lang w:val="en-US" w:eastAsia="zh-CN"/>
        </w:rPr>
      </w:pPr>
      <w:r>
        <w:rPr>
          <w:rFonts w:hint="eastAsia"/>
          <w:sz w:val="24"/>
          <w:szCs w:val="24"/>
          <w:lang w:val="en-US" w:eastAsia="zh-CN"/>
        </w:rPr>
        <w:t>To deal with such a crisis, cooperation between departments is essential. Only when each department performs its own duties and makes the best part of its responsibility, can it survive the crisis and minimize the negative impact.</w:t>
      </w:r>
    </w:p>
    <w:p>
      <w:pPr>
        <w:spacing w:line="480" w:lineRule="auto"/>
        <w:rPr>
          <w:rFonts w:hint="default"/>
          <w:sz w:val="24"/>
          <w:szCs w:val="24"/>
          <w:lang w:val="en-US" w:eastAsia="zh-CN"/>
        </w:rPr>
      </w:pPr>
    </w:p>
    <w:p>
      <w:pPr>
        <w:pStyle w:val="7"/>
        <w:spacing w:line="480" w:lineRule="auto"/>
        <w:jc w:val="left"/>
        <w:rPr>
          <w:rFonts w:hint="default" w:ascii="Times New Roman" w:hAnsi="Times New Roman" w:eastAsia="宋体"/>
          <w:lang w:val="en-US" w:eastAsia="zh-CN"/>
        </w:rPr>
      </w:pPr>
      <w:bookmarkStart w:id="16" w:name="_Toc28759"/>
      <w:r>
        <w:rPr>
          <w:rFonts w:ascii="Times New Roman" w:hAnsi="Times New Roman"/>
        </w:rPr>
        <w:t>4.0</w:t>
      </w:r>
      <w:r>
        <w:rPr>
          <w:rFonts w:hint="eastAsia" w:ascii="Times New Roman" w:hAnsi="Times New Roman"/>
        </w:rPr>
        <w:t xml:space="preserve"> </w:t>
      </w:r>
      <w:r>
        <w:rPr>
          <w:rFonts w:hint="eastAsia" w:ascii="Times New Roman" w:hAnsi="Times New Roman"/>
          <w:lang w:val="en-US" w:eastAsia="zh-CN"/>
        </w:rPr>
        <w:t>Recommendations</w:t>
      </w:r>
      <w:bookmarkEnd w:id="16"/>
    </w:p>
    <w:p>
      <w:pPr>
        <w:spacing w:line="480" w:lineRule="auto"/>
        <w:rPr>
          <w:rFonts w:hint="eastAsia"/>
          <w:sz w:val="24"/>
          <w:szCs w:val="24"/>
          <w:lang w:val="en-US" w:eastAsia="zh-CN"/>
        </w:rPr>
      </w:pPr>
      <w:r>
        <w:rPr>
          <w:rFonts w:hint="eastAsia"/>
          <w:sz w:val="24"/>
          <w:szCs w:val="24"/>
          <w:lang w:val="en-US" w:eastAsia="zh-CN"/>
        </w:rPr>
        <w:t>In the future, companies should first try to prevent crises. To cultivate the sense of crisis of all employees in an enterprise, the leaders of the enterprise must first have a strong sense of crisis, be able to manage the crisis before it actually comes, and be prepared for the organization, personnel, measures and funds of the enterprise to deal with the crisis. It can also set up a permanent crisis management organization (Coombs, 2007), which can be composed of the following personnel: the head of the decision-making level of the enterprise, the head of the public relations department and the heads of some other major departments. Establish and maintain a good media cooperation platform, communicate with the media regularly, and gain the trust and support of the media.</w:t>
      </w:r>
    </w:p>
    <w:p>
      <w:pPr>
        <w:spacing w:line="480" w:lineRule="auto"/>
        <w:rPr>
          <w:rFonts w:hint="eastAsia"/>
          <w:sz w:val="24"/>
          <w:szCs w:val="24"/>
          <w:lang w:val="en-US" w:eastAsia="zh-CN"/>
        </w:rPr>
      </w:pPr>
      <w:r>
        <w:rPr>
          <w:rFonts w:hint="eastAsia"/>
          <w:sz w:val="24"/>
          <w:szCs w:val="24"/>
          <w:lang w:val="en-US" w:eastAsia="zh-CN"/>
        </w:rPr>
        <w:t xml:space="preserve">When a crisis arises, it is also the first time to respond. After the crisis broke out, the emotion of the stakeholders must be hurt. At this time, they need to be comforted. Any excuse and explanation will only lead to the public's antipathy. Therefore, when the crisis comes, the enterprise should immediately attach great importance to it. Early response is conducive to controlling the crisis situation and minimizing the damage to enterprises </w:t>
      </w:r>
      <w:r>
        <w:rPr>
          <w:rFonts w:hint="default"/>
          <w:sz w:val="24"/>
          <w:szCs w:val="24"/>
          <w:lang w:val="en-US" w:eastAsia="zh-CN"/>
        </w:rPr>
        <w:t>(Grossman, 2019)</w:t>
      </w:r>
      <w:r>
        <w:rPr>
          <w:rFonts w:hint="eastAsia"/>
          <w:sz w:val="24"/>
          <w:szCs w:val="24"/>
          <w:lang w:val="en-US" w:eastAsia="zh-CN"/>
        </w:rPr>
        <w:t>.</w:t>
      </w:r>
    </w:p>
    <w:p>
      <w:pPr>
        <w:spacing w:line="480" w:lineRule="auto"/>
        <w:rPr>
          <w:rFonts w:hint="eastAsia"/>
          <w:sz w:val="24"/>
          <w:szCs w:val="24"/>
          <w:lang w:val="en-US" w:eastAsia="zh-CN"/>
        </w:rPr>
      </w:pPr>
      <w:r>
        <w:rPr>
          <w:rFonts w:hint="eastAsia"/>
          <w:sz w:val="24"/>
          <w:szCs w:val="24"/>
          <w:lang w:val="en-US" w:eastAsia="zh-CN"/>
        </w:rPr>
        <w:t>Secondly, we must face the public positively after the crisis. When the public has doubts about the enterprise, we must keep calm, do not worry about the harm to the enterprise after the event is exposed, we should consider from the long term, and short-term interests can not decide what. Any cover-up will prevent the smooth resolution of the crisis.</w:t>
      </w: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spacing w:line="480" w:lineRule="auto"/>
        <w:rPr>
          <w:rFonts w:hint="eastAsia"/>
          <w:sz w:val="24"/>
          <w:szCs w:val="24"/>
          <w:lang w:val="en-US" w:eastAsia="zh-CN"/>
        </w:rPr>
      </w:pPr>
    </w:p>
    <w:p>
      <w:pPr>
        <w:pStyle w:val="7"/>
        <w:spacing w:line="480" w:lineRule="auto"/>
        <w:jc w:val="left"/>
        <w:rPr>
          <w:rFonts w:hint="eastAsia" w:ascii="Times New Roman" w:hAnsi="Times New Roman"/>
          <w:lang w:val="en-US" w:eastAsia="zh-CN"/>
        </w:rPr>
      </w:pPr>
      <w:bookmarkStart w:id="17" w:name="_Toc14825"/>
      <w:r>
        <w:rPr>
          <w:rFonts w:hint="eastAsia" w:ascii="Times New Roman" w:hAnsi="Times New Roman"/>
          <w:lang w:val="en-US" w:eastAsia="zh-CN"/>
        </w:rPr>
        <w:t>Reference List</w:t>
      </w:r>
      <w:bookmarkEnd w:id="17"/>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Kotler, P., &amp; Armstrong, G. (2010). </w:t>
      </w:r>
      <w:r>
        <w:rPr>
          <w:rFonts w:hint="default" w:ascii="Times New Roman" w:hAnsi="Times New Roman" w:eastAsia="宋体" w:cs="Times New Roman"/>
          <w:i/>
          <w:caps w:val="0"/>
          <w:color w:val="222222"/>
          <w:spacing w:val="0"/>
          <w:sz w:val="24"/>
          <w:szCs w:val="24"/>
          <w:shd w:val="clear" w:fill="FFFFFF"/>
        </w:rPr>
        <w:t>Principles of marketing</w:t>
      </w:r>
      <w:r>
        <w:rPr>
          <w:rFonts w:hint="default" w:ascii="Times New Roman" w:hAnsi="Times New Roman" w:eastAsia="宋体" w:cs="Times New Roman"/>
          <w:i w:val="0"/>
          <w:caps w:val="0"/>
          <w:color w:val="222222"/>
          <w:spacing w:val="0"/>
          <w:sz w:val="24"/>
          <w:szCs w:val="24"/>
          <w:shd w:val="clear" w:fill="FFFFFF"/>
        </w:rPr>
        <w:t>. Pearson education.</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Watkis, N. (2018). </w:t>
      </w:r>
      <w:r>
        <w:rPr>
          <w:rFonts w:hint="default" w:ascii="Times New Roman" w:hAnsi="Times New Roman" w:eastAsia="Arial" w:cs="Times New Roman"/>
          <w:i/>
          <w:caps w:val="0"/>
          <w:color w:val="000000"/>
          <w:spacing w:val="0"/>
          <w:sz w:val="24"/>
          <w:szCs w:val="24"/>
          <w:shd w:val="clear" w:fill="FFFFFF"/>
        </w:rPr>
        <w:t>What is internal marketing and why is it important?</w:t>
      </w:r>
      <w:r>
        <w:rPr>
          <w:rFonts w:hint="default" w:ascii="Times New Roman" w:hAnsi="Times New Roman" w:eastAsia="Arial" w:cs="Times New Roman"/>
          <w:i w:val="0"/>
          <w:caps w:val="0"/>
          <w:color w:val="000000"/>
          <w:spacing w:val="0"/>
          <w:sz w:val="24"/>
          <w:szCs w:val="24"/>
          <w:shd w:val="clear" w:fill="FFFFFF"/>
        </w:rPr>
        <w:t>. [online] MyCustomer. Available at: https://www.mycustomer.com/marketing/strategy/what-is-internal-marketing-and-why-is-it-important [Accessed 12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sans-serif" w:cs="Times New Roman"/>
          <w:i w:val="0"/>
          <w:caps w:val="0"/>
          <w:color w:val="222222"/>
          <w:spacing w:val="0"/>
          <w:sz w:val="24"/>
          <w:szCs w:val="24"/>
          <w:shd w:val="clear" w:fill="FFFFFF"/>
        </w:rPr>
        <w:t>Parasuraman, A, Ziethaml, V. and Berry, L.L., "SERVQUAL: A Multiple- Item Scale for Measuring Consumer Perceptions of Service Quality' </w:t>
      </w:r>
      <w:r>
        <w:rPr>
          <w:rFonts w:hint="default" w:ascii="Times New Roman" w:hAnsi="Times New Roman" w:eastAsia="sans-serif" w:cs="Times New Roman"/>
          <w:i/>
          <w:caps w:val="0"/>
          <w:color w:val="222222"/>
          <w:spacing w:val="0"/>
          <w:sz w:val="24"/>
          <w:szCs w:val="24"/>
          <w:shd w:val="clear" w:fill="FFFFFF"/>
        </w:rPr>
        <w:t>Journal of Retailing,</w:t>
      </w:r>
      <w:r>
        <w:rPr>
          <w:rFonts w:hint="default" w:ascii="Times New Roman" w:hAnsi="Times New Roman" w:eastAsia="sans-serif" w:cs="Times New Roman"/>
          <w:i w:val="0"/>
          <w:caps w:val="0"/>
          <w:color w:val="222222"/>
          <w:spacing w:val="0"/>
          <w:sz w:val="24"/>
          <w:szCs w:val="24"/>
          <w:shd w:val="clear" w:fill="FFFFFF"/>
        </w:rPr>
        <w:t> Vo. 62, no. 1, 1985, pp 12-40 </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Westwood, J. (2013). </w:t>
      </w:r>
      <w:r>
        <w:rPr>
          <w:rFonts w:hint="default" w:ascii="Times New Roman" w:hAnsi="Times New Roman" w:eastAsia="宋体" w:cs="Times New Roman"/>
          <w:i/>
          <w:caps w:val="0"/>
          <w:color w:val="222222"/>
          <w:spacing w:val="0"/>
          <w:sz w:val="24"/>
          <w:szCs w:val="24"/>
          <w:shd w:val="clear" w:fill="FFFFFF"/>
        </w:rPr>
        <w:t>How to write a marketing plan</w:t>
      </w:r>
      <w:r>
        <w:rPr>
          <w:rFonts w:hint="default" w:ascii="Times New Roman" w:hAnsi="Times New Roman" w:eastAsia="宋体" w:cs="Times New Roman"/>
          <w:i w:val="0"/>
          <w:caps w:val="0"/>
          <w:color w:val="222222"/>
          <w:spacing w:val="0"/>
          <w:sz w:val="24"/>
          <w:szCs w:val="24"/>
          <w:shd w:val="clear" w:fill="FFFFFF"/>
        </w:rPr>
        <w:t>. Kogan Page Publishers.</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BusinessDictionary.com. (2019). </w:t>
      </w:r>
      <w:r>
        <w:rPr>
          <w:rFonts w:hint="default" w:ascii="Times New Roman" w:hAnsi="Times New Roman" w:eastAsia="Arial" w:cs="Times New Roman"/>
          <w:i/>
          <w:caps w:val="0"/>
          <w:color w:val="000000"/>
          <w:spacing w:val="0"/>
          <w:sz w:val="24"/>
          <w:szCs w:val="24"/>
          <w:shd w:val="clear" w:fill="FFFFFF"/>
        </w:rPr>
        <w:t>What are SMART objectives? definition and meaning</w:t>
      </w:r>
      <w:r>
        <w:rPr>
          <w:rFonts w:hint="default" w:ascii="Times New Roman" w:hAnsi="Times New Roman" w:eastAsia="Arial" w:cs="Times New Roman"/>
          <w:i w:val="0"/>
          <w:caps w:val="0"/>
          <w:color w:val="000000"/>
          <w:spacing w:val="0"/>
          <w:sz w:val="24"/>
          <w:szCs w:val="24"/>
          <w:shd w:val="clear" w:fill="FFFFFF"/>
        </w:rPr>
        <w:t>. [online] Available at: http://www.businessdictionary.com/definition/SMART-objectives.html [Accessed 9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Levinson, C. (2018). </w:t>
      </w:r>
      <w:r>
        <w:rPr>
          <w:rFonts w:hint="default" w:ascii="Times New Roman" w:hAnsi="Times New Roman" w:eastAsia="Arial" w:cs="Times New Roman"/>
          <w:i/>
          <w:caps w:val="0"/>
          <w:color w:val="000000"/>
          <w:spacing w:val="0"/>
          <w:sz w:val="24"/>
          <w:szCs w:val="24"/>
          <w:shd w:val="clear" w:fill="FFFFFF"/>
        </w:rPr>
        <w:t>What Are the Duties of a Sales Department?</w:t>
      </w:r>
      <w:r>
        <w:rPr>
          <w:rFonts w:hint="default" w:ascii="Times New Roman" w:hAnsi="Times New Roman" w:eastAsia="Arial" w:cs="Times New Roman"/>
          <w:i w:val="0"/>
          <w:caps w:val="0"/>
          <w:color w:val="000000"/>
          <w:spacing w:val="0"/>
          <w:sz w:val="24"/>
          <w:szCs w:val="24"/>
          <w:shd w:val="clear" w:fill="FFFFFF"/>
        </w:rPr>
        <w:t>. [online] Bizfluent.com. Available at: https://bizfluent.com/list-6594800-duties-sales-department-.html [Accessed 12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Bride, L. (2019). </w:t>
      </w:r>
      <w:r>
        <w:rPr>
          <w:rFonts w:hint="default" w:ascii="Times New Roman" w:hAnsi="Times New Roman" w:eastAsia="Arial" w:cs="Times New Roman"/>
          <w:i/>
          <w:caps w:val="0"/>
          <w:color w:val="000000"/>
          <w:spacing w:val="0"/>
          <w:sz w:val="24"/>
          <w:szCs w:val="24"/>
          <w:shd w:val="clear" w:fill="FFFFFF"/>
        </w:rPr>
        <w:t>Managing the fragile customer experience</w:t>
      </w:r>
      <w:r>
        <w:rPr>
          <w:rFonts w:hint="default" w:ascii="Times New Roman" w:hAnsi="Times New Roman" w:eastAsia="Arial" w:cs="Times New Roman"/>
          <w:i w:val="0"/>
          <w:caps w:val="0"/>
          <w:color w:val="000000"/>
          <w:spacing w:val="0"/>
          <w:sz w:val="24"/>
          <w:szCs w:val="24"/>
          <w:shd w:val="clear" w:fill="FFFFFF"/>
        </w:rPr>
        <w:t>. [online] ITProPortal. Available at: https://www.itproportal.com/features/managing-the-fragile-customer-experience/ [Accessed 12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Ashe-Edmunds, S. (2019). </w:t>
      </w:r>
      <w:r>
        <w:rPr>
          <w:rFonts w:hint="default" w:ascii="Times New Roman" w:hAnsi="Times New Roman" w:eastAsia="Arial" w:cs="Times New Roman"/>
          <w:i/>
          <w:caps w:val="0"/>
          <w:color w:val="000000"/>
          <w:spacing w:val="0"/>
          <w:sz w:val="24"/>
          <w:szCs w:val="24"/>
          <w:shd w:val="clear" w:fill="FFFFFF"/>
        </w:rPr>
        <w:t>Marketing &amp; Sales Development</w:t>
      </w:r>
      <w:r>
        <w:rPr>
          <w:rFonts w:hint="default" w:ascii="Times New Roman" w:hAnsi="Times New Roman" w:eastAsia="Arial" w:cs="Times New Roman"/>
          <w:i w:val="0"/>
          <w:caps w:val="0"/>
          <w:color w:val="000000"/>
          <w:spacing w:val="0"/>
          <w:sz w:val="24"/>
          <w:szCs w:val="24"/>
          <w:shd w:val="clear" w:fill="FFFFFF"/>
        </w:rPr>
        <w:t>. [online] Smallbusiness.chron.com. Available at: https://smallbusiness.chron.com/marketing-sales-development-61835.html [Accessed 12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Wikijob.co.uk. (2019). </w:t>
      </w:r>
      <w:r>
        <w:rPr>
          <w:rFonts w:hint="default" w:ascii="Times New Roman" w:hAnsi="Times New Roman" w:eastAsia="Arial" w:cs="Times New Roman"/>
          <w:i/>
          <w:caps w:val="0"/>
          <w:color w:val="000000"/>
          <w:spacing w:val="0"/>
          <w:sz w:val="24"/>
          <w:szCs w:val="24"/>
          <w:shd w:val="clear" w:fill="FFFFFF"/>
        </w:rPr>
        <w:t>What is a finance team?</w:t>
      </w:r>
      <w:r>
        <w:rPr>
          <w:rFonts w:hint="default" w:ascii="Times New Roman" w:hAnsi="Times New Roman" w:eastAsia="Arial" w:cs="Times New Roman"/>
          <w:i w:val="0"/>
          <w:caps w:val="0"/>
          <w:color w:val="000000"/>
          <w:spacing w:val="0"/>
          <w:sz w:val="24"/>
          <w:szCs w:val="24"/>
          <w:shd w:val="clear" w:fill="FFFFFF"/>
        </w:rPr>
        <w:t>. [online] Available at: https://www.wikijob.co.uk/content/financial-terms/corporate/finance [Accessed 12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Welch, M. and Jackson, P. (2008). </w:t>
      </w:r>
      <w:r>
        <w:rPr>
          <w:rFonts w:hint="default" w:ascii="Times New Roman" w:hAnsi="Times New Roman" w:eastAsia="Arial" w:cs="Times New Roman"/>
          <w:i/>
          <w:caps w:val="0"/>
          <w:color w:val="000000"/>
          <w:spacing w:val="0"/>
          <w:sz w:val="24"/>
          <w:szCs w:val="24"/>
          <w:shd w:val="clear" w:fill="FFFFFF"/>
        </w:rPr>
        <w:t>Rethinking internal communication</w:t>
      </w:r>
      <w:r>
        <w:rPr>
          <w:rFonts w:hint="default" w:ascii="Times New Roman" w:hAnsi="Times New Roman" w:eastAsia="Arial" w:cs="Times New Roman"/>
          <w:i w:val="0"/>
          <w:caps w:val="0"/>
          <w:color w:val="000000"/>
          <w:spacing w:val="0"/>
          <w:sz w:val="24"/>
          <w:szCs w:val="24"/>
          <w:shd w:val="clear" w:fill="FFFFFF"/>
        </w:rPr>
        <w:t>. Manchester: University of Manchester.</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Courses.lumenlearning.com. (2019). </w:t>
      </w:r>
      <w:r>
        <w:rPr>
          <w:rFonts w:hint="default" w:ascii="Times New Roman" w:hAnsi="Times New Roman" w:eastAsia="Arial" w:cs="Times New Roman"/>
          <w:i/>
          <w:caps w:val="0"/>
          <w:color w:val="000000"/>
          <w:spacing w:val="0"/>
          <w:sz w:val="24"/>
          <w:szCs w:val="24"/>
          <w:shd w:val="clear" w:fill="FFFFFF"/>
        </w:rPr>
        <w:t>Channels of Business Communication | Principles of Management</w:t>
      </w:r>
      <w:r>
        <w:rPr>
          <w:rFonts w:hint="default" w:ascii="Times New Roman" w:hAnsi="Times New Roman" w:eastAsia="Arial" w:cs="Times New Roman"/>
          <w:i w:val="0"/>
          <w:caps w:val="0"/>
          <w:color w:val="000000"/>
          <w:spacing w:val="0"/>
          <w:sz w:val="24"/>
          <w:szCs w:val="24"/>
          <w:shd w:val="clear" w:fill="FFFFFF"/>
        </w:rPr>
        <w:t>. [online] Available at: https://courses.lumenlearning.com/wm-principlesofmanagement/chapter/channels-of-business-communication/ [Accessed 12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RainmakerThinking. (2019). </w:t>
      </w:r>
      <w:r>
        <w:rPr>
          <w:rFonts w:hint="default" w:ascii="Times New Roman" w:hAnsi="Times New Roman" w:eastAsia="Arial" w:cs="Times New Roman"/>
          <w:i/>
          <w:caps w:val="0"/>
          <w:color w:val="000000"/>
          <w:spacing w:val="0"/>
          <w:sz w:val="24"/>
          <w:szCs w:val="24"/>
          <w:shd w:val="clear" w:fill="FFFFFF"/>
        </w:rPr>
        <w:t>Is the Work Getting Done? Five Ways to Monitor Employee Performance – RainmakerThinking</w:t>
      </w:r>
      <w:r>
        <w:rPr>
          <w:rFonts w:hint="default" w:ascii="Times New Roman" w:hAnsi="Times New Roman" w:eastAsia="Arial" w:cs="Times New Roman"/>
          <w:i w:val="0"/>
          <w:caps w:val="0"/>
          <w:color w:val="000000"/>
          <w:spacing w:val="0"/>
          <w:sz w:val="24"/>
          <w:szCs w:val="24"/>
          <w:shd w:val="clear" w:fill="FFFFFF"/>
        </w:rPr>
        <w:t>. [online] Available at: https://rainmakerthinking.com/is-the-work-getting-done-five-ways-to-monitor-employee-performance/ [Accessed 12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Coombs, W. T. (2007). Protecting organization reputations during a crisis: The development and application of situational crisis communication theory. </w:t>
      </w:r>
      <w:r>
        <w:rPr>
          <w:rFonts w:hint="default" w:ascii="Times New Roman" w:hAnsi="Times New Roman" w:eastAsia="宋体" w:cs="Times New Roman"/>
          <w:i/>
          <w:caps w:val="0"/>
          <w:color w:val="222222"/>
          <w:spacing w:val="0"/>
          <w:sz w:val="24"/>
          <w:szCs w:val="24"/>
          <w:shd w:val="clear" w:fill="FFFFFF"/>
        </w:rPr>
        <w:t>Corporate reputation review</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10</w:t>
      </w:r>
      <w:r>
        <w:rPr>
          <w:rFonts w:hint="default" w:ascii="Times New Roman" w:hAnsi="Times New Roman" w:eastAsia="宋体" w:cs="Times New Roman"/>
          <w:i w:val="0"/>
          <w:caps w:val="0"/>
          <w:color w:val="222222"/>
          <w:spacing w:val="0"/>
          <w:sz w:val="24"/>
          <w:szCs w:val="24"/>
          <w:shd w:val="clear" w:fill="FFFFFF"/>
        </w:rPr>
        <w:t>(3), 163-176.</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Arial" w:cs="Times New Roman"/>
          <w:i w:val="0"/>
          <w:caps w:val="0"/>
          <w:color w:val="000000"/>
          <w:spacing w:val="0"/>
          <w:sz w:val="24"/>
          <w:szCs w:val="24"/>
          <w:shd w:val="clear" w:fill="FFFFFF"/>
        </w:rPr>
        <w:t>Grossman, M. (2019). </w:t>
      </w:r>
      <w:r>
        <w:rPr>
          <w:rFonts w:hint="default" w:ascii="Times New Roman" w:hAnsi="Times New Roman" w:eastAsia="Arial" w:cs="Times New Roman"/>
          <w:i/>
          <w:caps w:val="0"/>
          <w:color w:val="000000"/>
          <w:spacing w:val="0"/>
          <w:sz w:val="24"/>
          <w:szCs w:val="24"/>
          <w:shd w:val="clear" w:fill="FFFFFF"/>
        </w:rPr>
        <w:t>HNN - Timeliness is the first rule in crisis communication</w:t>
      </w:r>
      <w:r>
        <w:rPr>
          <w:rFonts w:hint="default" w:ascii="Times New Roman" w:hAnsi="Times New Roman" w:eastAsia="Arial" w:cs="Times New Roman"/>
          <w:i w:val="0"/>
          <w:caps w:val="0"/>
          <w:color w:val="000000"/>
          <w:spacing w:val="0"/>
          <w:sz w:val="24"/>
          <w:szCs w:val="24"/>
          <w:shd w:val="clear" w:fill="FFFFFF"/>
        </w:rPr>
        <w:t>. [online] Hotelnewsnow.com. Available at: http://www.hotelnewsnow.com/Articles/250619/Timeliness-is-the-first-rule-in-crisis-communication [Accessed 12 Dec. 2019].</w:t>
      </w:r>
    </w:p>
    <w:p>
      <w:pPr>
        <w:numPr>
          <w:ilvl w:val="0"/>
          <w:numId w:val="2"/>
        </w:numPr>
        <w:spacing w:line="480" w:lineRule="auto"/>
        <w:ind w:left="420" w:leftChars="0" w:hanging="420" w:firstLineChars="0"/>
        <w:rPr>
          <w:rFonts w:hint="default" w:ascii="Times New Roman" w:hAnsi="Times New Roman" w:eastAsia="Arial" w:cs="Times New Roman"/>
          <w:i w:val="0"/>
          <w:caps w:val="0"/>
          <w:color w:val="000000"/>
          <w:spacing w:val="0"/>
          <w:sz w:val="24"/>
          <w:szCs w:val="24"/>
          <w:shd w:val="clear" w:fill="FFFFFF"/>
        </w:rPr>
      </w:pPr>
      <w:r>
        <w:rPr>
          <w:rFonts w:hint="default" w:ascii="Times New Roman" w:hAnsi="Times New Roman" w:eastAsia="宋体" w:cs="Times New Roman"/>
          <w:i w:val="0"/>
          <w:caps w:val="0"/>
          <w:color w:val="222222"/>
          <w:spacing w:val="0"/>
          <w:sz w:val="24"/>
          <w:szCs w:val="24"/>
          <w:shd w:val="clear" w:fill="FFFFFF"/>
        </w:rPr>
        <w:t>Wieseke, J., Ahearne, M., Lam, S. K., &amp; Van Dick, R. (2009). The role of leaders in internal marketing. </w:t>
      </w:r>
      <w:r>
        <w:rPr>
          <w:rFonts w:hint="default" w:ascii="Times New Roman" w:hAnsi="Times New Roman" w:eastAsia="宋体" w:cs="Times New Roman"/>
          <w:i/>
          <w:caps w:val="0"/>
          <w:color w:val="222222"/>
          <w:spacing w:val="0"/>
          <w:sz w:val="24"/>
          <w:szCs w:val="24"/>
          <w:shd w:val="clear" w:fill="FFFFFF"/>
        </w:rPr>
        <w:t>Journal of Marketing</w:t>
      </w:r>
      <w:r>
        <w:rPr>
          <w:rFonts w:hint="default" w:ascii="Times New Roman" w:hAnsi="Times New Roman" w:eastAsia="宋体" w:cs="Times New Roman"/>
          <w:i w:val="0"/>
          <w:caps w:val="0"/>
          <w:color w:val="222222"/>
          <w:spacing w:val="0"/>
          <w:sz w:val="24"/>
          <w:szCs w:val="24"/>
          <w:shd w:val="clear" w:fill="FFFFFF"/>
        </w:rPr>
        <w:t>, </w:t>
      </w:r>
      <w:r>
        <w:rPr>
          <w:rFonts w:hint="default" w:ascii="Times New Roman" w:hAnsi="Times New Roman" w:eastAsia="宋体" w:cs="Times New Roman"/>
          <w:i/>
          <w:caps w:val="0"/>
          <w:color w:val="222222"/>
          <w:spacing w:val="0"/>
          <w:sz w:val="24"/>
          <w:szCs w:val="24"/>
          <w:shd w:val="clear" w:fill="FFFFFF"/>
        </w:rPr>
        <w:t>73</w:t>
      </w:r>
      <w:r>
        <w:rPr>
          <w:rFonts w:hint="default" w:ascii="Times New Roman" w:hAnsi="Times New Roman" w:eastAsia="宋体" w:cs="Times New Roman"/>
          <w:i w:val="0"/>
          <w:caps w:val="0"/>
          <w:color w:val="222222"/>
          <w:spacing w:val="0"/>
          <w:sz w:val="24"/>
          <w:szCs w:val="24"/>
          <w:shd w:val="clear" w:fill="FFFFFF"/>
        </w:rPr>
        <w:t>(2), 123-145.</w:t>
      </w:r>
    </w:p>
    <w:p>
      <w:pPr>
        <w:pStyle w:val="7"/>
        <w:spacing w:line="480" w:lineRule="auto"/>
        <w:jc w:val="left"/>
        <w:outlineLvl w:val="0"/>
        <w:rPr>
          <w:rFonts w:hint="eastAsia" w:ascii="Times New Roman" w:hAnsi="Times New Roman"/>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rPr>
        <w:rFonts w:hint="eastAsia" w:ascii="Calibri" w:eastAsia="宋体"/>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44188B"/>
    <w:multiLevelType w:val="singleLevel"/>
    <w:tmpl w:val="E544188B"/>
    <w:lvl w:ilvl="0" w:tentative="0">
      <w:start w:val="1"/>
      <w:numFmt w:val="bullet"/>
      <w:lvlText w:val=""/>
      <w:lvlJc w:val="left"/>
      <w:pPr>
        <w:ind w:left="420" w:hanging="420"/>
      </w:pPr>
      <w:rPr>
        <w:rFonts w:hint="default" w:ascii="Wingdings" w:hAnsi="Wingdings"/>
      </w:rPr>
    </w:lvl>
  </w:abstractNum>
  <w:abstractNum w:abstractNumId="1">
    <w:nsid w:val="6F75725E"/>
    <w:multiLevelType w:val="singleLevel"/>
    <w:tmpl w:val="6F75725E"/>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6536C"/>
    <w:rsid w:val="063C158E"/>
    <w:rsid w:val="20323B27"/>
    <w:rsid w:val="36772526"/>
    <w:rsid w:val="36C16615"/>
    <w:rsid w:val="3F373BAA"/>
    <w:rsid w:val="48BC37F6"/>
    <w:rsid w:val="49C02960"/>
    <w:rsid w:val="51D46362"/>
    <w:rsid w:val="53A0579B"/>
    <w:rsid w:val="594F6A46"/>
    <w:rsid w:val="5A5F3A0F"/>
    <w:rsid w:val="5A7B13A3"/>
    <w:rsid w:val="5B0B49F6"/>
    <w:rsid w:val="6EBC34C0"/>
    <w:rsid w:val="749B1A89"/>
    <w:rsid w:val="7CDC36AF"/>
    <w:rsid w:val="7F9358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5">
    <w:name w:val="toc 1"/>
    <w:basedOn w:val="1"/>
    <w:next w:val="1"/>
    <w:uiPriority w:val="0"/>
  </w:style>
  <w:style w:type="paragraph" w:styleId="6">
    <w:name w:val="toc 2"/>
    <w:basedOn w:val="1"/>
    <w:next w:val="1"/>
    <w:qFormat/>
    <w:uiPriority w:val="0"/>
    <w:pPr>
      <w:ind w:left="420" w:leftChars="20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annotation reference"/>
    <w:qFormat/>
    <w:uiPriority w:val="0"/>
    <w:rPr>
      <w:rFonts w:ascii="Times New Roman" w:hAnsi="Times New Roman" w:eastAsia="宋体"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AFanggg</dc:creator>
  <cp:lastModifiedBy>WPS_1559731535</cp:lastModifiedBy>
  <dcterms:modified xsi:type="dcterms:W3CDTF">2019-12-13T00:37:43Z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