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442660173"/>
        <w:docPartObj>
          <w:docPartGallery w:val="Cover Pages"/>
          <w:docPartUnique/>
        </w:docPartObj>
      </w:sdtPr>
      <w:sdtEndPr>
        <w:rPr>
          <w:rFonts w:ascii="Arial" w:eastAsia="Times New Roman" w:hAnsi="Arial" w:cs="Arial"/>
          <w:b/>
          <w:bCs/>
          <w:w w:val="95"/>
          <w:sz w:val="22"/>
          <w:szCs w:val="22"/>
          <w:lang w:eastAsia="en-GB"/>
        </w:rPr>
      </w:sdtEndPr>
      <w:sdtContent>
        <w:p w14:paraId="1E98976F" w14:textId="04ED9BC3" w:rsidR="006762C0" w:rsidRDefault="006762C0"/>
        <w:p w14:paraId="2A7D4176" w14:textId="2245197F" w:rsidR="00377BF1" w:rsidRDefault="00377BF1"/>
        <w:p w14:paraId="4FEFD781" w14:textId="3F2B5CCF" w:rsidR="00377BF1" w:rsidRDefault="00377BF1"/>
        <w:p w14:paraId="7D944F15" w14:textId="77777777" w:rsidR="00377BF1" w:rsidRDefault="00377BF1"/>
        <w:p w14:paraId="3B92349E" w14:textId="17109115" w:rsidR="00033366" w:rsidRPr="00E238A8" w:rsidRDefault="00033366" w:rsidP="00033366">
          <w:pPr>
            <w:jc w:val="center"/>
            <w:rPr>
              <w:rFonts w:ascii="Arial" w:eastAsia="Times New Roman" w:hAnsi="Arial" w:cs="Arial"/>
              <w:b/>
              <w:bCs/>
              <w:w w:val="95"/>
              <w:sz w:val="22"/>
              <w:szCs w:val="22"/>
              <w:lang w:eastAsia="en-GB"/>
            </w:rPr>
          </w:pPr>
          <w:r w:rsidRPr="00E238A8">
            <w:rPr>
              <w:rFonts w:ascii="Arial" w:eastAsia="Times New Roman" w:hAnsi="Arial" w:cs="Arial"/>
              <w:noProof/>
              <w:lang w:eastAsia="en-GB"/>
            </w:rPr>
            <w:drawing>
              <wp:inline distT="0" distB="0" distL="0" distR="0" wp14:anchorId="2027A9BA" wp14:editId="2CA713C5">
                <wp:extent cx="1860550" cy="762000"/>
                <wp:effectExtent l="0" t="0" r="0" b="0"/>
                <wp:docPr id="4" name="Picture 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1860550" cy="762000"/>
                        </a:xfrm>
                        <a:prstGeom prst="rect">
                          <a:avLst/>
                        </a:prstGeom>
                        <a:noFill/>
                        <a:ln>
                          <a:noFill/>
                        </a:ln>
                      </pic:spPr>
                    </pic:pic>
                  </a:graphicData>
                </a:graphic>
              </wp:inline>
            </w:drawing>
          </w:r>
        </w:p>
        <w:p w14:paraId="72F96AC9" w14:textId="77777777" w:rsidR="00033366" w:rsidRPr="00E238A8" w:rsidRDefault="00033366" w:rsidP="00033366">
          <w:pPr>
            <w:rPr>
              <w:rFonts w:ascii="Arial" w:eastAsia="Times New Roman" w:hAnsi="Arial" w:cs="Arial"/>
              <w:sz w:val="22"/>
              <w:szCs w:val="22"/>
              <w:lang w:eastAsia="en-GB"/>
            </w:rPr>
          </w:pPr>
        </w:p>
        <w:p w14:paraId="6582959B" w14:textId="77777777" w:rsidR="00033366" w:rsidRPr="00E238A8" w:rsidRDefault="00033366" w:rsidP="00033366">
          <w:pPr>
            <w:rPr>
              <w:rFonts w:ascii="Arial" w:eastAsia="Times New Roman" w:hAnsi="Arial" w:cs="Arial"/>
              <w:sz w:val="22"/>
              <w:szCs w:val="22"/>
              <w:lang w:eastAsia="en-GB"/>
            </w:rPr>
          </w:pPr>
        </w:p>
        <w:p w14:paraId="5DB24D6C" w14:textId="77777777" w:rsidR="00033366" w:rsidRPr="00E238A8" w:rsidRDefault="00033366" w:rsidP="00033366">
          <w:pPr>
            <w:rPr>
              <w:rFonts w:ascii="Arial" w:eastAsia="Times New Roman" w:hAnsi="Arial" w:cs="Arial"/>
              <w:sz w:val="22"/>
              <w:szCs w:val="22"/>
              <w:lang w:eastAsia="en-GB"/>
            </w:rPr>
          </w:pPr>
        </w:p>
        <w:p w14:paraId="1C511A94" w14:textId="77777777" w:rsidR="00033366" w:rsidRPr="00A43D17" w:rsidRDefault="00033366" w:rsidP="00033366">
          <w:pPr>
            <w:jc w:val="center"/>
            <w:rPr>
              <w:rFonts w:eastAsia="Times New Roman" w:cstheme="minorHAnsi"/>
              <w:lang w:eastAsia="en-GB"/>
            </w:rPr>
          </w:pPr>
          <w:r w:rsidRPr="00A43D17">
            <w:rPr>
              <w:rFonts w:eastAsia="Times New Roman" w:cstheme="minorHAnsi"/>
              <w:lang w:eastAsia="en-GB"/>
            </w:rPr>
            <w:t>From Jacobite To ‘Judas’? A Re-Assessment Of The Reputation Of ‘Pickle The Spy’ AKA Alistair Ruadh MacDonell, 13</w:t>
          </w:r>
          <w:r w:rsidRPr="00A43D17">
            <w:rPr>
              <w:rFonts w:eastAsia="Times New Roman" w:cstheme="minorHAnsi"/>
              <w:vertAlign w:val="superscript"/>
              <w:lang w:eastAsia="en-GB"/>
            </w:rPr>
            <w:t>th</w:t>
          </w:r>
          <w:r w:rsidRPr="00A43D17">
            <w:rPr>
              <w:rFonts w:eastAsia="Times New Roman" w:cstheme="minorHAnsi"/>
              <w:lang w:eastAsia="en-GB"/>
            </w:rPr>
            <w:t xml:space="preserve"> Chieftain Of Glengarry</w:t>
          </w:r>
        </w:p>
        <w:p w14:paraId="6E755A48" w14:textId="77777777" w:rsidR="00033366" w:rsidRPr="00A43D17" w:rsidRDefault="00033366" w:rsidP="00033366">
          <w:pPr>
            <w:jc w:val="center"/>
            <w:rPr>
              <w:rFonts w:eastAsia="Times New Roman" w:cstheme="minorHAnsi"/>
              <w:lang w:eastAsia="en-GB"/>
            </w:rPr>
          </w:pPr>
        </w:p>
        <w:p w14:paraId="2715770A" w14:textId="77777777" w:rsidR="00033366" w:rsidRPr="00A43D17" w:rsidRDefault="00033366" w:rsidP="00033366">
          <w:pPr>
            <w:jc w:val="center"/>
            <w:rPr>
              <w:rFonts w:eastAsia="Times New Roman" w:cstheme="minorHAnsi"/>
              <w:lang w:eastAsia="en-GB"/>
            </w:rPr>
          </w:pPr>
        </w:p>
        <w:p w14:paraId="7D849046" w14:textId="77777777" w:rsidR="00033366" w:rsidRPr="00A43D17" w:rsidRDefault="00033366" w:rsidP="00033366">
          <w:pPr>
            <w:jc w:val="center"/>
            <w:rPr>
              <w:rFonts w:eastAsia="Times New Roman" w:cstheme="minorHAnsi"/>
              <w:lang w:eastAsia="en-GB"/>
            </w:rPr>
          </w:pPr>
        </w:p>
        <w:p w14:paraId="619FBEDF" w14:textId="77777777" w:rsidR="00033366" w:rsidRPr="00A43D17" w:rsidRDefault="00033366" w:rsidP="00033366">
          <w:pPr>
            <w:jc w:val="center"/>
            <w:rPr>
              <w:rFonts w:eastAsia="Times New Roman" w:cstheme="minorHAnsi"/>
              <w:lang w:eastAsia="en-GB"/>
            </w:rPr>
          </w:pPr>
        </w:p>
        <w:p w14:paraId="486A4B26" w14:textId="77777777" w:rsidR="00033366" w:rsidRPr="00A43D17" w:rsidRDefault="00033366" w:rsidP="00033366">
          <w:pPr>
            <w:jc w:val="center"/>
            <w:rPr>
              <w:rFonts w:eastAsia="Times New Roman" w:cstheme="minorHAnsi"/>
              <w:lang w:eastAsia="en-GB"/>
            </w:rPr>
          </w:pPr>
          <w:r w:rsidRPr="00A43D17">
            <w:rPr>
              <w:rFonts w:eastAsia="Times New Roman" w:cstheme="minorHAnsi"/>
              <w:lang w:eastAsia="en-GB"/>
            </w:rPr>
            <w:t xml:space="preserve">Samantha Jane MacLaren 2011977 </w:t>
          </w:r>
        </w:p>
        <w:p w14:paraId="30D1DE5A" w14:textId="77777777" w:rsidR="00033366" w:rsidRPr="00A43D17" w:rsidRDefault="00033366" w:rsidP="00033366">
          <w:pPr>
            <w:jc w:val="center"/>
            <w:rPr>
              <w:rFonts w:eastAsia="Times New Roman" w:cstheme="minorHAnsi"/>
              <w:lang w:eastAsia="en-GB"/>
            </w:rPr>
          </w:pPr>
        </w:p>
        <w:p w14:paraId="7E4BEB99" w14:textId="77777777" w:rsidR="00033366" w:rsidRPr="00A43D17" w:rsidRDefault="00033366" w:rsidP="00033366">
          <w:pPr>
            <w:jc w:val="center"/>
            <w:rPr>
              <w:rFonts w:eastAsia="Times New Roman" w:cstheme="minorHAnsi"/>
              <w:lang w:eastAsia="en-GB"/>
            </w:rPr>
          </w:pPr>
        </w:p>
        <w:p w14:paraId="419A42AB" w14:textId="77777777" w:rsidR="00033366" w:rsidRPr="00A43D17" w:rsidRDefault="00033366" w:rsidP="00033366">
          <w:pPr>
            <w:jc w:val="center"/>
            <w:rPr>
              <w:rFonts w:eastAsia="Times New Roman" w:cstheme="minorHAnsi"/>
              <w:lang w:eastAsia="en-GB"/>
            </w:rPr>
          </w:pPr>
          <w:r w:rsidRPr="00A43D17">
            <w:rPr>
              <w:rFonts w:eastAsia="Times New Roman" w:cstheme="minorHAnsi"/>
              <w:lang w:eastAsia="en-GB"/>
            </w:rPr>
            <w:t>Supervised by: Dr Rhys Kaminski-Jones</w:t>
          </w:r>
        </w:p>
        <w:p w14:paraId="55FC7E26" w14:textId="77777777" w:rsidR="00033366" w:rsidRPr="00A43D17" w:rsidRDefault="00033366" w:rsidP="00033366">
          <w:pPr>
            <w:jc w:val="center"/>
            <w:rPr>
              <w:rFonts w:eastAsia="Times New Roman" w:cstheme="minorHAnsi"/>
              <w:lang w:eastAsia="en-GB"/>
            </w:rPr>
          </w:pPr>
        </w:p>
        <w:p w14:paraId="52806473" w14:textId="77777777" w:rsidR="00033366" w:rsidRPr="00A43D17" w:rsidRDefault="00033366" w:rsidP="00033366">
          <w:pPr>
            <w:jc w:val="center"/>
            <w:rPr>
              <w:rFonts w:eastAsia="Times New Roman" w:cstheme="minorHAnsi"/>
              <w:lang w:eastAsia="en-GB"/>
            </w:rPr>
          </w:pPr>
        </w:p>
        <w:p w14:paraId="229A7828" w14:textId="77777777" w:rsidR="00033366" w:rsidRPr="00A43D17" w:rsidRDefault="00033366" w:rsidP="00033366">
          <w:pPr>
            <w:jc w:val="center"/>
            <w:rPr>
              <w:rFonts w:eastAsia="Times New Roman" w:cstheme="minorHAnsi"/>
              <w:lang w:eastAsia="en-GB"/>
            </w:rPr>
          </w:pPr>
        </w:p>
        <w:p w14:paraId="1B004AFC" w14:textId="77777777" w:rsidR="00033366" w:rsidRPr="00A43D17" w:rsidRDefault="00033366" w:rsidP="00033366">
          <w:pPr>
            <w:jc w:val="center"/>
            <w:rPr>
              <w:rFonts w:eastAsia="Times New Roman" w:cstheme="minorHAnsi"/>
              <w:lang w:eastAsia="en-GB"/>
            </w:rPr>
          </w:pPr>
        </w:p>
        <w:p w14:paraId="75495EB7" w14:textId="77777777" w:rsidR="00033366" w:rsidRPr="00A43D17" w:rsidRDefault="00033366" w:rsidP="00033366">
          <w:pPr>
            <w:jc w:val="center"/>
            <w:rPr>
              <w:rFonts w:eastAsia="Times New Roman" w:cstheme="minorHAnsi"/>
              <w:lang w:eastAsia="en-GB"/>
            </w:rPr>
          </w:pPr>
          <w:r w:rsidRPr="00A43D17">
            <w:rPr>
              <w:rFonts w:eastAsia="Times New Roman" w:cstheme="minorHAnsi"/>
              <w:lang w:eastAsia="en-GB"/>
            </w:rPr>
            <w:t>Submitted in partial fulfilment for the award of the degree of BA Celtic Studies</w:t>
          </w:r>
        </w:p>
        <w:p w14:paraId="1AC38306" w14:textId="77777777" w:rsidR="00033366" w:rsidRPr="00A43D17" w:rsidRDefault="00033366" w:rsidP="00033366">
          <w:pPr>
            <w:jc w:val="center"/>
            <w:rPr>
              <w:rFonts w:eastAsia="Times New Roman" w:cstheme="minorHAnsi"/>
              <w:lang w:eastAsia="en-GB"/>
            </w:rPr>
          </w:pPr>
        </w:p>
        <w:p w14:paraId="5986506C" w14:textId="77777777" w:rsidR="00033366" w:rsidRPr="00A43D17" w:rsidRDefault="00033366" w:rsidP="00033366">
          <w:pPr>
            <w:jc w:val="center"/>
            <w:rPr>
              <w:rFonts w:eastAsia="Times New Roman" w:cstheme="minorHAnsi"/>
              <w:lang w:eastAsia="en-GB"/>
            </w:rPr>
          </w:pPr>
        </w:p>
        <w:p w14:paraId="10C837DF" w14:textId="77777777" w:rsidR="00033366" w:rsidRPr="00A43D17" w:rsidRDefault="00033366" w:rsidP="00033366">
          <w:pPr>
            <w:jc w:val="center"/>
            <w:rPr>
              <w:rFonts w:eastAsia="Times New Roman" w:cstheme="minorHAnsi"/>
              <w:lang w:eastAsia="en-GB"/>
            </w:rPr>
          </w:pPr>
        </w:p>
        <w:p w14:paraId="6C142A6B" w14:textId="77777777" w:rsidR="00033366" w:rsidRPr="00A43D17" w:rsidRDefault="00033366" w:rsidP="00033366">
          <w:pPr>
            <w:jc w:val="center"/>
            <w:rPr>
              <w:rFonts w:eastAsia="Times New Roman" w:cstheme="minorHAnsi"/>
              <w:lang w:eastAsia="en-GB"/>
            </w:rPr>
          </w:pPr>
          <w:r w:rsidRPr="00A43D17">
            <w:rPr>
              <w:rFonts w:eastAsia="Times New Roman" w:cstheme="minorHAnsi"/>
              <w:lang w:eastAsia="en-GB"/>
            </w:rPr>
            <w:t>University of Wales Trinity Saint David</w:t>
          </w:r>
        </w:p>
        <w:p w14:paraId="5CAC44DA" w14:textId="77777777" w:rsidR="00033366" w:rsidRPr="00A43D17" w:rsidRDefault="00033366" w:rsidP="00033366">
          <w:pPr>
            <w:jc w:val="center"/>
            <w:rPr>
              <w:rFonts w:eastAsia="Times New Roman" w:cstheme="minorHAnsi"/>
              <w:lang w:eastAsia="en-GB"/>
            </w:rPr>
          </w:pPr>
        </w:p>
        <w:p w14:paraId="57DA544F" w14:textId="77777777" w:rsidR="00033366" w:rsidRPr="00A43D17" w:rsidRDefault="00033366" w:rsidP="00033366">
          <w:pPr>
            <w:jc w:val="center"/>
            <w:rPr>
              <w:rFonts w:eastAsia="Times New Roman" w:cstheme="minorHAnsi"/>
              <w:lang w:eastAsia="en-GB"/>
            </w:rPr>
          </w:pPr>
        </w:p>
        <w:p w14:paraId="6DE130DD" w14:textId="77777777" w:rsidR="00033366" w:rsidRPr="00A43D17" w:rsidRDefault="00033366" w:rsidP="00033366">
          <w:pPr>
            <w:jc w:val="center"/>
            <w:rPr>
              <w:rFonts w:eastAsia="Times New Roman" w:cstheme="minorHAnsi"/>
              <w:lang w:eastAsia="en-GB"/>
            </w:rPr>
          </w:pPr>
        </w:p>
        <w:p w14:paraId="731C8A24" w14:textId="77777777" w:rsidR="00033366" w:rsidRPr="00A43D17" w:rsidRDefault="00033366" w:rsidP="00033366">
          <w:pPr>
            <w:jc w:val="center"/>
            <w:rPr>
              <w:rFonts w:eastAsia="Times New Roman" w:cstheme="minorHAnsi"/>
              <w:lang w:eastAsia="en-GB"/>
            </w:rPr>
          </w:pPr>
        </w:p>
        <w:p w14:paraId="28EC6AA9" w14:textId="77777777" w:rsidR="00033366" w:rsidRPr="00A43D17" w:rsidRDefault="00033366" w:rsidP="00033366">
          <w:pPr>
            <w:jc w:val="center"/>
            <w:rPr>
              <w:rFonts w:eastAsia="Times New Roman" w:cstheme="minorHAnsi"/>
              <w:lang w:eastAsia="en-GB"/>
            </w:rPr>
          </w:pPr>
          <w:r w:rsidRPr="00A43D17">
            <w:rPr>
              <w:rFonts w:eastAsia="Times New Roman" w:cstheme="minorHAnsi"/>
              <w:lang w:eastAsia="en-GB"/>
            </w:rPr>
            <w:t>2023</w:t>
          </w:r>
        </w:p>
        <w:p w14:paraId="10C4984F" w14:textId="77777777" w:rsidR="00033366" w:rsidRPr="00A43D17" w:rsidRDefault="00033366" w:rsidP="00033366">
          <w:pPr>
            <w:spacing w:after="120"/>
            <w:ind w:left="1440"/>
            <w:rPr>
              <w:rFonts w:eastAsia="Times New Roman" w:cstheme="minorHAnsi"/>
              <w:lang w:eastAsia="en-GB"/>
            </w:rPr>
          </w:pPr>
        </w:p>
        <w:p w14:paraId="6113CA0A" w14:textId="77777777" w:rsidR="00033366" w:rsidRDefault="00033366" w:rsidP="00033366">
          <w:pPr>
            <w:rPr>
              <w:b/>
              <w:bCs/>
              <w:u w:val="single"/>
            </w:rPr>
          </w:pPr>
        </w:p>
        <w:p w14:paraId="27B4B0F5" w14:textId="1452E906" w:rsidR="00D03444" w:rsidRPr="00033366" w:rsidRDefault="00033366">
          <w:pPr>
            <w:rPr>
              <w:rFonts w:ascii="Arial" w:eastAsia="Times New Roman" w:hAnsi="Arial" w:cs="Arial"/>
              <w:b/>
              <w:bCs/>
              <w:w w:val="95"/>
              <w:sz w:val="22"/>
              <w:szCs w:val="22"/>
              <w:lang w:eastAsia="en-GB"/>
            </w:rPr>
          </w:pPr>
          <w:r>
            <w:rPr>
              <w:rFonts w:ascii="Arial" w:eastAsia="Times New Roman" w:hAnsi="Arial" w:cs="Arial"/>
              <w:b/>
              <w:bCs/>
              <w:w w:val="95"/>
              <w:sz w:val="22"/>
              <w:szCs w:val="22"/>
              <w:lang w:eastAsia="en-GB"/>
            </w:rPr>
            <w:br w:type="page"/>
          </w:r>
        </w:p>
      </w:sdtContent>
    </w:sdt>
    <w:p w14:paraId="6B4BBD6A" w14:textId="77777777" w:rsidR="001508EF" w:rsidRPr="006D509F" w:rsidRDefault="001508EF" w:rsidP="001508EF">
      <w:pPr>
        <w:pStyle w:val="Heading1"/>
        <w:rPr>
          <w:b/>
          <w:bCs/>
          <w:color w:val="auto"/>
          <w:u w:val="single"/>
        </w:rPr>
      </w:pPr>
      <w:bookmarkStart w:id="0" w:name="_Toc128859592"/>
      <w:r w:rsidRPr="006D509F">
        <w:rPr>
          <w:b/>
          <w:bCs/>
          <w:color w:val="auto"/>
          <w:u w:val="single"/>
        </w:rPr>
        <w:lastRenderedPageBreak/>
        <w:t>Abstract</w:t>
      </w:r>
      <w:bookmarkEnd w:id="0"/>
    </w:p>
    <w:p w14:paraId="53AE6AAA" w14:textId="7E8BA936" w:rsidR="001508EF" w:rsidRDefault="001508EF" w:rsidP="001508EF">
      <w:pPr>
        <w:spacing w:before="240" w:after="240"/>
        <w:ind w:firstLine="720"/>
      </w:pPr>
      <w:r>
        <w:t>Alistair Ruadh MacDonell, 13</w:t>
      </w:r>
      <w:r w:rsidRPr="00B860D8">
        <w:rPr>
          <w:vertAlign w:val="superscript"/>
        </w:rPr>
        <w:t>th</w:t>
      </w:r>
      <w:r>
        <w:t xml:space="preserve"> Chieftain of Glengarry was a staunch Jacobite at the time of the 1745 uprising and a key figure in raising the Scottish clans in support of Charles Stuart. After his release from prison in 1747, MacDonell turned his back on </w:t>
      </w:r>
      <w:r w:rsidR="001E374B">
        <w:t>the Stuarts</w:t>
      </w:r>
      <w:r>
        <w:t xml:space="preserve"> and became an agent for the House of Hanover – the infamous ‘Pickle The Spy’. The only dedicated literary study that exists on him was published in 1897 by Scottish novelist and classicist, Andrew Lang: </w:t>
      </w:r>
      <w:r>
        <w:rPr>
          <w:i/>
          <w:iCs/>
        </w:rPr>
        <w:t>Pickle The Spy; Or, The Incognito Of Prince Charles</w:t>
      </w:r>
      <w:r>
        <w:t xml:space="preserve">. In this work, Lang identifies MacDonell as ‘Pickle’ and weaves a tale of a malevolent, self-serving traitor whom he compares to Robert Louis Stevenson’s </w:t>
      </w:r>
      <w:r>
        <w:rPr>
          <w:i/>
          <w:iCs/>
        </w:rPr>
        <w:t>Master Of Ballantrae</w:t>
      </w:r>
      <w:r>
        <w:t>. This dissertation seeks to challenge Lang’s view of MacDonell and re-assess the information pertaining to him. This will be achieved in two ways: firstly, through a literary review of Lang’s work, discussing the potential for inaccurate research and literary stereotyping, and how the strong influence of the neo-Jacobite movement in the late nineteenth century may have affected his writing. Secondly, it will turn to the primary source material where possible, to gain a more complete picture of both MacDonell and his circumstances. This study aims to provide a broader perspective o</w:t>
      </w:r>
      <w:r w:rsidR="001E374B">
        <w:t>n</w:t>
      </w:r>
      <w:r>
        <w:t xml:space="preserve"> MacDonnell’s life and experiences at a time of great political unrest and uncertainty. The greater purpose</w:t>
      </w:r>
      <w:r w:rsidR="001E374B">
        <w:t>,</w:t>
      </w:r>
      <w:r>
        <w:t xml:space="preserve"> perhaps, is to fill the existing gap in modern scholarship pertaining to MacDonell; to invite the reader to formulate their own opinions after considering the broader evidence, and to inspire further study of this fascinating,</w:t>
      </w:r>
      <w:r w:rsidR="001E374B">
        <w:t xml:space="preserve"> </w:t>
      </w:r>
      <w:r>
        <w:t>yet very much underplayed</w:t>
      </w:r>
      <w:r w:rsidR="001E374B">
        <w:t>,</w:t>
      </w:r>
      <w:r>
        <w:t xml:space="preserve"> character in the later Jacobite story.</w:t>
      </w:r>
    </w:p>
    <w:p w14:paraId="280D2AFF" w14:textId="1D7524BD" w:rsidR="007F55FA" w:rsidRPr="001508EF" w:rsidRDefault="001508EF" w:rsidP="001508EF">
      <w:pPr>
        <w:spacing w:before="240" w:after="240"/>
        <w:rPr>
          <w:b/>
          <w:bCs/>
        </w:rPr>
      </w:pPr>
      <w:r w:rsidRPr="007E77A6">
        <w:rPr>
          <w:b/>
          <w:bCs/>
        </w:rPr>
        <w:t>Word Count:</w:t>
      </w:r>
      <w:r>
        <w:rPr>
          <w:b/>
          <w:bCs/>
        </w:rPr>
        <w:t xml:space="preserve"> 101</w:t>
      </w:r>
      <w:r w:rsidR="00B86054">
        <w:rPr>
          <w:b/>
          <w:bCs/>
        </w:rPr>
        <w:t>8</w:t>
      </w:r>
      <w:r w:rsidR="00391112">
        <w:rPr>
          <w:b/>
          <w:bCs/>
        </w:rPr>
        <w:t>5</w:t>
      </w:r>
      <w:r>
        <w:rPr>
          <w:b/>
          <w:bCs/>
        </w:rPr>
        <w:t>.</w:t>
      </w:r>
    </w:p>
    <w:p w14:paraId="34D23497" w14:textId="77777777" w:rsidR="00267CDD" w:rsidRDefault="00267CDD" w:rsidP="00C23682">
      <w:pPr>
        <w:spacing w:before="240" w:after="240"/>
        <w:rPr>
          <w:b/>
          <w:bCs/>
          <w:u w:val="single"/>
        </w:rPr>
      </w:pPr>
    </w:p>
    <w:p w14:paraId="1ECDBA4E" w14:textId="787FA6F4" w:rsidR="006762C0" w:rsidRPr="00033366" w:rsidRDefault="00451118" w:rsidP="001B3437">
      <w:pPr>
        <w:rPr>
          <w:b/>
          <w:bCs/>
        </w:rPr>
      </w:pPr>
      <w:r>
        <w:rPr>
          <w:b/>
          <w:bCs/>
        </w:rPr>
        <w:br w:type="page"/>
      </w:r>
    </w:p>
    <w:sdt>
      <w:sdtPr>
        <w:rPr>
          <w:rFonts w:asciiTheme="minorHAnsi" w:eastAsiaTheme="minorHAnsi" w:hAnsiTheme="minorHAnsi" w:cstheme="minorBidi"/>
          <w:color w:val="auto"/>
          <w:sz w:val="24"/>
          <w:szCs w:val="24"/>
          <w:lang w:val="en-GB"/>
        </w:rPr>
        <w:id w:val="1791473813"/>
        <w:docPartObj>
          <w:docPartGallery w:val="Table of Contents"/>
          <w:docPartUnique/>
        </w:docPartObj>
      </w:sdtPr>
      <w:sdtEndPr>
        <w:rPr>
          <w:b/>
          <w:bCs/>
          <w:noProof/>
        </w:rPr>
      </w:sdtEndPr>
      <w:sdtContent>
        <w:p w14:paraId="5570F4E9" w14:textId="408B7909" w:rsidR="006762C0" w:rsidRDefault="006762C0">
          <w:pPr>
            <w:pStyle w:val="TOCHeading"/>
            <w:rPr>
              <w:color w:val="auto"/>
            </w:rPr>
          </w:pPr>
          <w:r w:rsidRPr="00033366">
            <w:rPr>
              <w:color w:val="auto"/>
            </w:rPr>
            <w:t>Table of Contents</w:t>
          </w:r>
        </w:p>
        <w:p w14:paraId="41AF1F91" w14:textId="77777777" w:rsidR="00974F71" w:rsidRPr="00974F71" w:rsidRDefault="00974F71" w:rsidP="00974F71">
          <w:pPr>
            <w:rPr>
              <w:lang w:val="en-US"/>
            </w:rPr>
          </w:pPr>
        </w:p>
        <w:p w14:paraId="56423910" w14:textId="6E1401E2" w:rsidR="000D2B97" w:rsidRDefault="006762C0">
          <w:pPr>
            <w:pStyle w:val="TOC1"/>
            <w:tabs>
              <w:tab w:val="right" w:leader="dot" w:pos="9016"/>
            </w:tabs>
            <w:rPr>
              <w:rFonts w:cstheme="minorBidi"/>
              <w:noProof/>
              <w:lang w:val="en-GB" w:eastAsia="en-GB"/>
            </w:rPr>
          </w:pPr>
          <w:r>
            <w:fldChar w:fldCharType="begin"/>
          </w:r>
          <w:r>
            <w:instrText xml:space="preserve"> TOC \o "1-3" \h \z \u </w:instrText>
          </w:r>
          <w:r>
            <w:fldChar w:fldCharType="separate"/>
          </w:r>
          <w:hyperlink w:anchor="_Toc128859592" w:history="1">
            <w:r w:rsidR="000D2B97" w:rsidRPr="00BC17A6">
              <w:rPr>
                <w:rStyle w:val="Hyperlink"/>
                <w:b/>
                <w:bCs/>
                <w:noProof/>
              </w:rPr>
              <w:t>Abstract</w:t>
            </w:r>
            <w:r w:rsidR="000D2B97">
              <w:rPr>
                <w:noProof/>
                <w:webHidden/>
              </w:rPr>
              <w:tab/>
            </w:r>
            <w:r w:rsidR="000D2B97">
              <w:rPr>
                <w:noProof/>
                <w:webHidden/>
              </w:rPr>
              <w:fldChar w:fldCharType="begin"/>
            </w:r>
            <w:r w:rsidR="000D2B97">
              <w:rPr>
                <w:noProof/>
                <w:webHidden/>
              </w:rPr>
              <w:instrText xml:space="preserve"> PAGEREF _Toc128859592 \h </w:instrText>
            </w:r>
            <w:r w:rsidR="000D2B97">
              <w:rPr>
                <w:noProof/>
                <w:webHidden/>
              </w:rPr>
            </w:r>
            <w:r w:rsidR="000D2B97">
              <w:rPr>
                <w:noProof/>
                <w:webHidden/>
              </w:rPr>
              <w:fldChar w:fldCharType="separate"/>
            </w:r>
            <w:r w:rsidR="000D2B97">
              <w:rPr>
                <w:noProof/>
                <w:webHidden/>
              </w:rPr>
              <w:t>1</w:t>
            </w:r>
            <w:r w:rsidR="000D2B97">
              <w:rPr>
                <w:noProof/>
                <w:webHidden/>
              </w:rPr>
              <w:fldChar w:fldCharType="end"/>
            </w:r>
          </w:hyperlink>
        </w:p>
        <w:p w14:paraId="45940EF4" w14:textId="3248DFC6" w:rsidR="000D2B97" w:rsidRDefault="00000000">
          <w:pPr>
            <w:pStyle w:val="TOC1"/>
            <w:tabs>
              <w:tab w:val="right" w:leader="dot" w:pos="9016"/>
            </w:tabs>
            <w:rPr>
              <w:rFonts w:cstheme="minorBidi"/>
              <w:noProof/>
              <w:lang w:val="en-GB" w:eastAsia="en-GB"/>
            </w:rPr>
          </w:pPr>
          <w:hyperlink w:anchor="_Toc128859593" w:history="1">
            <w:r w:rsidR="000D2B97" w:rsidRPr="00BC17A6">
              <w:rPr>
                <w:rStyle w:val="Hyperlink"/>
                <w:b/>
                <w:bCs/>
                <w:noProof/>
              </w:rPr>
              <w:t>Acknowledgements</w:t>
            </w:r>
            <w:r w:rsidR="000D2B97">
              <w:rPr>
                <w:noProof/>
                <w:webHidden/>
              </w:rPr>
              <w:tab/>
            </w:r>
            <w:r w:rsidR="000D2B97">
              <w:rPr>
                <w:noProof/>
                <w:webHidden/>
              </w:rPr>
              <w:fldChar w:fldCharType="begin"/>
            </w:r>
            <w:r w:rsidR="000D2B97">
              <w:rPr>
                <w:noProof/>
                <w:webHidden/>
              </w:rPr>
              <w:instrText xml:space="preserve"> PAGEREF _Toc128859593 \h </w:instrText>
            </w:r>
            <w:r w:rsidR="000D2B97">
              <w:rPr>
                <w:noProof/>
                <w:webHidden/>
              </w:rPr>
            </w:r>
            <w:r w:rsidR="000D2B97">
              <w:rPr>
                <w:noProof/>
                <w:webHidden/>
              </w:rPr>
              <w:fldChar w:fldCharType="separate"/>
            </w:r>
            <w:r w:rsidR="000D2B97">
              <w:rPr>
                <w:noProof/>
                <w:webHidden/>
              </w:rPr>
              <w:t>3</w:t>
            </w:r>
            <w:r w:rsidR="000D2B97">
              <w:rPr>
                <w:noProof/>
                <w:webHidden/>
              </w:rPr>
              <w:fldChar w:fldCharType="end"/>
            </w:r>
          </w:hyperlink>
        </w:p>
        <w:p w14:paraId="5C0E6EF2" w14:textId="10C73B6A" w:rsidR="000D2B97" w:rsidRDefault="00000000">
          <w:pPr>
            <w:pStyle w:val="TOC1"/>
            <w:tabs>
              <w:tab w:val="right" w:leader="dot" w:pos="9016"/>
            </w:tabs>
            <w:rPr>
              <w:rFonts w:cstheme="minorBidi"/>
              <w:noProof/>
              <w:lang w:val="en-GB" w:eastAsia="en-GB"/>
            </w:rPr>
          </w:pPr>
          <w:hyperlink w:anchor="_Toc128859594" w:history="1">
            <w:r w:rsidR="000D2B97" w:rsidRPr="00BC17A6">
              <w:rPr>
                <w:rStyle w:val="Hyperlink"/>
                <w:b/>
                <w:bCs/>
                <w:noProof/>
              </w:rPr>
              <w:t>Introduction</w:t>
            </w:r>
            <w:r w:rsidR="000D2B97">
              <w:rPr>
                <w:noProof/>
                <w:webHidden/>
              </w:rPr>
              <w:tab/>
            </w:r>
            <w:r w:rsidR="000D2B97">
              <w:rPr>
                <w:noProof/>
                <w:webHidden/>
              </w:rPr>
              <w:fldChar w:fldCharType="begin"/>
            </w:r>
            <w:r w:rsidR="000D2B97">
              <w:rPr>
                <w:noProof/>
                <w:webHidden/>
              </w:rPr>
              <w:instrText xml:space="preserve"> PAGEREF _Toc128859594 \h </w:instrText>
            </w:r>
            <w:r w:rsidR="000D2B97">
              <w:rPr>
                <w:noProof/>
                <w:webHidden/>
              </w:rPr>
            </w:r>
            <w:r w:rsidR="000D2B97">
              <w:rPr>
                <w:noProof/>
                <w:webHidden/>
              </w:rPr>
              <w:fldChar w:fldCharType="separate"/>
            </w:r>
            <w:r w:rsidR="000D2B97">
              <w:rPr>
                <w:noProof/>
                <w:webHidden/>
              </w:rPr>
              <w:t>4</w:t>
            </w:r>
            <w:r w:rsidR="000D2B97">
              <w:rPr>
                <w:noProof/>
                <w:webHidden/>
              </w:rPr>
              <w:fldChar w:fldCharType="end"/>
            </w:r>
          </w:hyperlink>
        </w:p>
        <w:p w14:paraId="30C31E9E" w14:textId="39DA35F3" w:rsidR="000D2B97" w:rsidRDefault="00000000">
          <w:pPr>
            <w:pStyle w:val="TOC1"/>
            <w:tabs>
              <w:tab w:val="right" w:leader="dot" w:pos="9016"/>
            </w:tabs>
            <w:rPr>
              <w:rFonts w:cstheme="minorBidi"/>
              <w:noProof/>
              <w:lang w:val="en-GB" w:eastAsia="en-GB"/>
            </w:rPr>
          </w:pPr>
          <w:hyperlink w:anchor="_Toc128859595" w:history="1">
            <w:r w:rsidR="000D2B97" w:rsidRPr="00BC17A6">
              <w:rPr>
                <w:rStyle w:val="Hyperlink"/>
                <w:b/>
                <w:bCs/>
                <w:noProof/>
              </w:rPr>
              <w:t>Chapter One: Andrew Lang And The Legacy Of ‘Pickle The Spy’</w:t>
            </w:r>
            <w:r w:rsidR="000D2B97">
              <w:rPr>
                <w:noProof/>
                <w:webHidden/>
              </w:rPr>
              <w:tab/>
            </w:r>
            <w:r w:rsidR="000D2B97">
              <w:rPr>
                <w:noProof/>
                <w:webHidden/>
              </w:rPr>
              <w:fldChar w:fldCharType="begin"/>
            </w:r>
            <w:r w:rsidR="000D2B97">
              <w:rPr>
                <w:noProof/>
                <w:webHidden/>
              </w:rPr>
              <w:instrText xml:space="preserve"> PAGEREF _Toc128859595 \h </w:instrText>
            </w:r>
            <w:r w:rsidR="000D2B97">
              <w:rPr>
                <w:noProof/>
                <w:webHidden/>
              </w:rPr>
            </w:r>
            <w:r w:rsidR="000D2B97">
              <w:rPr>
                <w:noProof/>
                <w:webHidden/>
              </w:rPr>
              <w:fldChar w:fldCharType="separate"/>
            </w:r>
            <w:r w:rsidR="000D2B97">
              <w:rPr>
                <w:noProof/>
                <w:webHidden/>
              </w:rPr>
              <w:t>7</w:t>
            </w:r>
            <w:r w:rsidR="000D2B97">
              <w:rPr>
                <w:noProof/>
                <w:webHidden/>
              </w:rPr>
              <w:fldChar w:fldCharType="end"/>
            </w:r>
          </w:hyperlink>
        </w:p>
        <w:p w14:paraId="487A7208" w14:textId="508DCC5E" w:rsidR="000D2B97" w:rsidRDefault="00000000">
          <w:pPr>
            <w:pStyle w:val="TOC1"/>
            <w:tabs>
              <w:tab w:val="right" w:leader="dot" w:pos="9016"/>
            </w:tabs>
            <w:rPr>
              <w:rFonts w:cstheme="minorBidi"/>
              <w:noProof/>
              <w:lang w:val="en-GB" w:eastAsia="en-GB"/>
            </w:rPr>
          </w:pPr>
          <w:hyperlink w:anchor="_Toc128859596" w:history="1">
            <w:r w:rsidR="000D2B97" w:rsidRPr="00BC17A6">
              <w:rPr>
                <w:rStyle w:val="Hyperlink"/>
                <w:b/>
                <w:bCs/>
                <w:noProof/>
              </w:rPr>
              <w:t>Chapter Two: Alistair MacDonell And The Evolution Of ‘Pickle’</w:t>
            </w:r>
            <w:r w:rsidR="000D2B97">
              <w:rPr>
                <w:noProof/>
                <w:webHidden/>
              </w:rPr>
              <w:tab/>
            </w:r>
            <w:r w:rsidR="000D2B97">
              <w:rPr>
                <w:noProof/>
                <w:webHidden/>
              </w:rPr>
              <w:fldChar w:fldCharType="begin"/>
            </w:r>
            <w:r w:rsidR="000D2B97">
              <w:rPr>
                <w:noProof/>
                <w:webHidden/>
              </w:rPr>
              <w:instrText xml:space="preserve"> PAGEREF _Toc128859596 \h </w:instrText>
            </w:r>
            <w:r w:rsidR="000D2B97">
              <w:rPr>
                <w:noProof/>
                <w:webHidden/>
              </w:rPr>
            </w:r>
            <w:r w:rsidR="000D2B97">
              <w:rPr>
                <w:noProof/>
                <w:webHidden/>
              </w:rPr>
              <w:fldChar w:fldCharType="separate"/>
            </w:r>
            <w:r w:rsidR="000D2B97">
              <w:rPr>
                <w:noProof/>
                <w:webHidden/>
              </w:rPr>
              <w:t>16</w:t>
            </w:r>
            <w:r w:rsidR="000D2B97">
              <w:rPr>
                <w:noProof/>
                <w:webHidden/>
              </w:rPr>
              <w:fldChar w:fldCharType="end"/>
            </w:r>
          </w:hyperlink>
        </w:p>
        <w:p w14:paraId="1C75868F" w14:textId="466187BE" w:rsidR="000D2B97" w:rsidRDefault="00000000">
          <w:pPr>
            <w:pStyle w:val="TOC1"/>
            <w:tabs>
              <w:tab w:val="right" w:leader="dot" w:pos="9016"/>
            </w:tabs>
            <w:rPr>
              <w:rFonts w:cstheme="minorBidi"/>
              <w:noProof/>
              <w:lang w:val="en-GB" w:eastAsia="en-GB"/>
            </w:rPr>
          </w:pPr>
          <w:hyperlink w:anchor="_Toc128859597" w:history="1">
            <w:r w:rsidR="000D2B97" w:rsidRPr="00BC17A6">
              <w:rPr>
                <w:rStyle w:val="Hyperlink"/>
                <w:rFonts w:eastAsia="Times New Roman"/>
                <w:b/>
                <w:bCs/>
                <w:noProof/>
                <w:lang w:eastAsia="en-GB"/>
              </w:rPr>
              <w:t>Conclusion</w:t>
            </w:r>
            <w:r w:rsidR="000D2B97">
              <w:rPr>
                <w:noProof/>
                <w:webHidden/>
              </w:rPr>
              <w:tab/>
            </w:r>
            <w:r w:rsidR="000D2B97">
              <w:rPr>
                <w:noProof/>
                <w:webHidden/>
              </w:rPr>
              <w:fldChar w:fldCharType="begin"/>
            </w:r>
            <w:r w:rsidR="000D2B97">
              <w:rPr>
                <w:noProof/>
                <w:webHidden/>
              </w:rPr>
              <w:instrText xml:space="preserve"> PAGEREF _Toc128859597 \h </w:instrText>
            </w:r>
            <w:r w:rsidR="000D2B97">
              <w:rPr>
                <w:noProof/>
                <w:webHidden/>
              </w:rPr>
            </w:r>
            <w:r w:rsidR="000D2B97">
              <w:rPr>
                <w:noProof/>
                <w:webHidden/>
              </w:rPr>
              <w:fldChar w:fldCharType="separate"/>
            </w:r>
            <w:r w:rsidR="000D2B97">
              <w:rPr>
                <w:noProof/>
                <w:webHidden/>
              </w:rPr>
              <w:t>31</w:t>
            </w:r>
            <w:r w:rsidR="000D2B97">
              <w:rPr>
                <w:noProof/>
                <w:webHidden/>
              </w:rPr>
              <w:fldChar w:fldCharType="end"/>
            </w:r>
          </w:hyperlink>
        </w:p>
        <w:p w14:paraId="63B7D3C5" w14:textId="4355CB50" w:rsidR="000D2B97" w:rsidRDefault="00000000">
          <w:pPr>
            <w:pStyle w:val="TOC1"/>
            <w:tabs>
              <w:tab w:val="right" w:leader="dot" w:pos="9016"/>
            </w:tabs>
            <w:rPr>
              <w:rFonts w:cstheme="minorBidi"/>
              <w:noProof/>
              <w:lang w:val="en-GB" w:eastAsia="en-GB"/>
            </w:rPr>
          </w:pPr>
          <w:hyperlink w:anchor="_Toc128859598" w:history="1">
            <w:r w:rsidR="000D2B97" w:rsidRPr="00BC17A6">
              <w:rPr>
                <w:rStyle w:val="Hyperlink"/>
                <w:rFonts w:eastAsia="Times New Roman"/>
                <w:b/>
                <w:bCs/>
                <w:noProof/>
                <w:lang w:eastAsia="en-GB"/>
              </w:rPr>
              <w:t>Appendices</w:t>
            </w:r>
            <w:r w:rsidR="000D2B97">
              <w:rPr>
                <w:noProof/>
                <w:webHidden/>
              </w:rPr>
              <w:tab/>
            </w:r>
            <w:r w:rsidR="000D2B97">
              <w:rPr>
                <w:noProof/>
                <w:webHidden/>
              </w:rPr>
              <w:fldChar w:fldCharType="begin"/>
            </w:r>
            <w:r w:rsidR="000D2B97">
              <w:rPr>
                <w:noProof/>
                <w:webHidden/>
              </w:rPr>
              <w:instrText xml:space="preserve"> PAGEREF _Toc128859598 \h </w:instrText>
            </w:r>
            <w:r w:rsidR="000D2B97">
              <w:rPr>
                <w:noProof/>
                <w:webHidden/>
              </w:rPr>
            </w:r>
            <w:r w:rsidR="000D2B97">
              <w:rPr>
                <w:noProof/>
                <w:webHidden/>
              </w:rPr>
              <w:fldChar w:fldCharType="separate"/>
            </w:r>
            <w:r w:rsidR="000D2B97">
              <w:rPr>
                <w:noProof/>
                <w:webHidden/>
              </w:rPr>
              <w:t>33</w:t>
            </w:r>
            <w:r w:rsidR="000D2B97">
              <w:rPr>
                <w:noProof/>
                <w:webHidden/>
              </w:rPr>
              <w:fldChar w:fldCharType="end"/>
            </w:r>
          </w:hyperlink>
        </w:p>
        <w:p w14:paraId="1E4412C5" w14:textId="50EA63D0" w:rsidR="000D2B97" w:rsidRDefault="00000000">
          <w:pPr>
            <w:pStyle w:val="TOC2"/>
            <w:tabs>
              <w:tab w:val="right" w:leader="dot" w:pos="9016"/>
            </w:tabs>
            <w:rPr>
              <w:rFonts w:cstheme="minorBidi"/>
              <w:noProof/>
              <w:lang w:val="en-GB" w:eastAsia="en-GB"/>
            </w:rPr>
          </w:pPr>
          <w:hyperlink w:anchor="_Toc128859599" w:history="1">
            <w:r w:rsidR="000D2B97" w:rsidRPr="00BC17A6">
              <w:rPr>
                <w:rStyle w:val="Hyperlink"/>
                <w:rFonts w:eastAsia="Times New Roman"/>
                <w:noProof/>
                <w:lang w:eastAsia="en-GB"/>
              </w:rPr>
              <w:t>Appendix 1</w:t>
            </w:r>
            <w:r w:rsidR="000D2B97">
              <w:rPr>
                <w:noProof/>
                <w:webHidden/>
              </w:rPr>
              <w:tab/>
            </w:r>
            <w:r w:rsidR="000D2B97">
              <w:rPr>
                <w:noProof/>
                <w:webHidden/>
              </w:rPr>
              <w:fldChar w:fldCharType="begin"/>
            </w:r>
            <w:r w:rsidR="000D2B97">
              <w:rPr>
                <w:noProof/>
                <w:webHidden/>
              </w:rPr>
              <w:instrText xml:space="preserve"> PAGEREF _Toc128859599 \h </w:instrText>
            </w:r>
            <w:r w:rsidR="000D2B97">
              <w:rPr>
                <w:noProof/>
                <w:webHidden/>
              </w:rPr>
            </w:r>
            <w:r w:rsidR="000D2B97">
              <w:rPr>
                <w:noProof/>
                <w:webHidden/>
              </w:rPr>
              <w:fldChar w:fldCharType="separate"/>
            </w:r>
            <w:r w:rsidR="000D2B97">
              <w:rPr>
                <w:noProof/>
                <w:webHidden/>
              </w:rPr>
              <w:t>33</w:t>
            </w:r>
            <w:r w:rsidR="000D2B97">
              <w:rPr>
                <w:noProof/>
                <w:webHidden/>
              </w:rPr>
              <w:fldChar w:fldCharType="end"/>
            </w:r>
          </w:hyperlink>
        </w:p>
        <w:p w14:paraId="3490E01E" w14:textId="7D39DF82" w:rsidR="000D2B97" w:rsidRDefault="00000000">
          <w:pPr>
            <w:pStyle w:val="TOC2"/>
            <w:tabs>
              <w:tab w:val="right" w:leader="dot" w:pos="9016"/>
            </w:tabs>
            <w:rPr>
              <w:rFonts w:cstheme="minorBidi"/>
              <w:noProof/>
              <w:lang w:val="en-GB" w:eastAsia="en-GB"/>
            </w:rPr>
          </w:pPr>
          <w:hyperlink w:anchor="_Toc128859600" w:history="1">
            <w:r w:rsidR="000D2B97" w:rsidRPr="00BC17A6">
              <w:rPr>
                <w:rStyle w:val="Hyperlink"/>
                <w:rFonts w:eastAsia="Times New Roman"/>
                <w:noProof/>
                <w:lang w:eastAsia="en-GB"/>
              </w:rPr>
              <w:t>Appendix 2</w:t>
            </w:r>
            <w:r w:rsidR="000D2B97">
              <w:rPr>
                <w:noProof/>
                <w:webHidden/>
              </w:rPr>
              <w:tab/>
            </w:r>
            <w:r w:rsidR="000D2B97">
              <w:rPr>
                <w:noProof/>
                <w:webHidden/>
              </w:rPr>
              <w:fldChar w:fldCharType="begin"/>
            </w:r>
            <w:r w:rsidR="000D2B97">
              <w:rPr>
                <w:noProof/>
                <w:webHidden/>
              </w:rPr>
              <w:instrText xml:space="preserve"> PAGEREF _Toc128859600 \h </w:instrText>
            </w:r>
            <w:r w:rsidR="000D2B97">
              <w:rPr>
                <w:noProof/>
                <w:webHidden/>
              </w:rPr>
            </w:r>
            <w:r w:rsidR="000D2B97">
              <w:rPr>
                <w:noProof/>
                <w:webHidden/>
              </w:rPr>
              <w:fldChar w:fldCharType="separate"/>
            </w:r>
            <w:r w:rsidR="000D2B97">
              <w:rPr>
                <w:noProof/>
                <w:webHidden/>
              </w:rPr>
              <w:t>34</w:t>
            </w:r>
            <w:r w:rsidR="000D2B97">
              <w:rPr>
                <w:noProof/>
                <w:webHidden/>
              </w:rPr>
              <w:fldChar w:fldCharType="end"/>
            </w:r>
          </w:hyperlink>
        </w:p>
        <w:p w14:paraId="34F29C7E" w14:textId="542E23AB" w:rsidR="000D2B97" w:rsidRDefault="00000000">
          <w:pPr>
            <w:pStyle w:val="TOC1"/>
            <w:tabs>
              <w:tab w:val="right" w:leader="dot" w:pos="9016"/>
            </w:tabs>
            <w:rPr>
              <w:rFonts w:cstheme="minorBidi"/>
              <w:noProof/>
              <w:lang w:val="en-GB" w:eastAsia="en-GB"/>
            </w:rPr>
          </w:pPr>
          <w:hyperlink w:anchor="_Toc128859601" w:history="1">
            <w:r w:rsidR="000D2B97" w:rsidRPr="00BC17A6">
              <w:rPr>
                <w:rStyle w:val="Hyperlink"/>
                <w:b/>
                <w:bCs/>
                <w:noProof/>
              </w:rPr>
              <w:t>Bibliography and References</w:t>
            </w:r>
            <w:r w:rsidR="000D2B97">
              <w:rPr>
                <w:noProof/>
                <w:webHidden/>
              </w:rPr>
              <w:tab/>
            </w:r>
            <w:r w:rsidR="000D2B97">
              <w:rPr>
                <w:noProof/>
                <w:webHidden/>
              </w:rPr>
              <w:fldChar w:fldCharType="begin"/>
            </w:r>
            <w:r w:rsidR="000D2B97">
              <w:rPr>
                <w:noProof/>
                <w:webHidden/>
              </w:rPr>
              <w:instrText xml:space="preserve"> PAGEREF _Toc128859601 \h </w:instrText>
            </w:r>
            <w:r w:rsidR="000D2B97">
              <w:rPr>
                <w:noProof/>
                <w:webHidden/>
              </w:rPr>
            </w:r>
            <w:r w:rsidR="000D2B97">
              <w:rPr>
                <w:noProof/>
                <w:webHidden/>
              </w:rPr>
              <w:fldChar w:fldCharType="separate"/>
            </w:r>
            <w:r w:rsidR="000D2B97">
              <w:rPr>
                <w:noProof/>
                <w:webHidden/>
              </w:rPr>
              <w:t>35</w:t>
            </w:r>
            <w:r w:rsidR="000D2B97">
              <w:rPr>
                <w:noProof/>
                <w:webHidden/>
              </w:rPr>
              <w:fldChar w:fldCharType="end"/>
            </w:r>
          </w:hyperlink>
        </w:p>
        <w:p w14:paraId="69707FC9" w14:textId="5A6A4D16" w:rsidR="006762C0" w:rsidRDefault="006762C0">
          <w:r>
            <w:rPr>
              <w:b/>
              <w:bCs/>
              <w:noProof/>
            </w:rPr>
            <w:fldChar w:fldCharType="end"/>
          </w:r>
        </w:p>
      </w:sdtContent>
    </w:sdt>
    <w:p w14:paraId="4B167A72" w14:textId="38643916" w:rsidR="00C40FE9" w:rsidRPr="00E94277" w:rsidRDefault="00033366" w:rsidP="001B3437">
      <w:pPr>
        <w:rPr>
          <w:b/>
          <w:bCs/>
          <w:u w:val="single"/>
        </w:rPr>
      </w:pPr>
      <w:r>
        <w:rPr>
          <w:b/>
          <w:bCs/>
          <w:u w:val="single"/>
        </w:rPr>
        <w:br w:type="page"/>
      </w:r>
    </w:p>
    <w:p w14:paraId="71859194" w14:textId="77777777" w:rsidR="001508EF" w:rsidRPr="008F78E4" w:rsidRDefault="001508EF" w:rsidP="001508EF">
      <w:pPr>
        <w:pStyle w:val="Heading1"/>
        <w:rPr>
          <w:b/>
          <w:bCs/>
          <w:color w:val="auto"/>
          <w:u w:val="single"/>
        </w:rPr>
      </w:pPr>
      <w:bookmarkStart w:id="1" w:name="_Toc128859593"/>
      <w:r w:rsidRPr="008F78E4">
        <w:rPr>
          <w:b/>
          <w:bCs/>
          <w:color w:val="auto"/>
          <w:u w:val="single"/>
        </w:rPr>
        <w:lastRenderedPageBreak/>
        <w:t>Acknowledgements</w:t>
      </w:r>
      <w:bookmarkEnd w:id="1"/>
    </w:p>
    <w:p w14:paraId="2C2EDB0B" w14:textId="2C9BC256" w:rsidR="001508EF" w:rsidRDefault="001508EF" w:rsidP="001508EF">
      <w:pPr>
        <w:spacing w:before="240" w:after="240"/>
        <w:ind w:firstLine="720"/>
      </w:pPr>
      <w:r>
        <w:t xml:space="preserve">First and foremost, I would like to extend my grateful thanks to my dissertation supervisor, Dr Rhys Kaminski-Jones. His outstanding support, guidance and patience throughout the entire process </w:t>
      </w:r>
      <w:r w:rsidR="00232743">
        <w:t>allowed</w:t>
      </w:r>
      <w:r>
        <w:t xml:space="preserve"> me to believe in myself enough to create something far beyond what I thought was possible. He is a truly remarkable</w:t>
      </w:r>
      <w:r w:rsidR="00232743">
        <w:t>, kind,</w:t>
      </w:r>
      <w:r>
        <w:t xml:space="preserve"> and knowledgeable person and an exemplary teacher.</w:t>
      </w:r>
    </w:p>
    <w:p w14:paraId="1C960DA4" w14:textId="1A677ABE" w:rsidR="001508EF" w:rsidRDefault="001508EF" w:rsidP="002E191C">
      <w:pPr>
        <w:tabs>
          <w:tab w:val="left" w:pos="7371"/>
        </w:tabs>
        <w:spacing w:before="240" w:after="240"/>
        <w:ind w:firstLine="720"/>
      </w:pPr>
      <w:r>
        <w:t xml:space="preserve">I would also like to thank my father, Ian Scotland MacLaren, a retired Graphics Officer for the British Army, for his excellent work in creating the image of the </w:t>
      </w:r>
      <w:r w:rsidR="0072363B">
        <w:t>‘</w:t>
      </w:r>
      <w:r>
        <w:t>Culloden Battle Lines</w:t>
      </w:r>
      <w:r w:rsidR="0072363B">
        <w:t>’</w:t>
      </w:r>
      <w:r w:rsidR="0043057D">
        <w:t xml:space="preserve"> </w:t>
      </w:r>
      <w:r>
        <w:t>and for enhancing MacDonell’s portrait for the appendices. Grateful thanks to both him and my partner, Roger Wallace</w:t>
      </w:r>
      <w:r w:rsidR="00C605E4">
        <w:t>,</w:t>
      </w:r>
      <w:r>
        <w:t xml:space="preserve"> for digging deep into their pockets and supplying me with many academic publications on Jacobite history. Additional thanks to Roger for his proof-reading skills and technical assistance. The support from both of you has been invaluable in helping me to achieve my goal. </w:t>
      </w:r>
    </w:p>
    <w:p w14:paraId="4395FB7C" w14:textId="77777777" w:rsidR="001508EF" w:rsidRDefault="001508EF" w:rsidP="001508EF">
      <w:pPr>
        <w:spacing w:before="240" w:after="240"/>
        <w:ind w:firstLine="720"/>
      </w:pPr>
      <w:r>
        <w:t>Special thanks are due to Col. Bruce MacDonald (Retired), Chamberlain of The High Council of Clan Donald, Isle of Skye, for providing me with the records held in the clan archives pertaining to Alistair MacDonell.</w:t>
      </w:r>
    </w:p>
    <w:p w14:paraId="6BDD92A5" w14:textId="628C7F1F" w:rsidR="001508EF" w:rsidRDefault="001508EF" w:rsidP="001508EF">
      <w:pPr>
        <w:spacing w:before="240" w:after="240"/>
        <w:ind w:firstLine="720"/>
      </w:pPr>
      <w:r>
        <w:t xml:space="preserve">I also wish to acknowledge and thank Glen MacDonald of The 1745 Association for information on the Battle of Falkirk Muir, and Kirsty O’Rourke </w:t>
      </w:r>
      <w:r w:rsidR="00C779D1">
        <w:t>from</w:t>
      </w:r>
      <w:r>
        <w:t xml:space="preserve"> the UK History of Parliament for her correspondence regarding Jacobite Peerages. </w:t>
      </w:r>
    </w:p>
    <w:p w14:paraId="2E4FB289" w14:textId="77777777" w:rsidR="001508EF" w:rsidRDefault="001508EF" w:rsidP="001508EF">
      <w:pPr>
        <w:spacing w:before="240" w:after="240"/>
        <w:ind w:firstLine="720"/>
      </w:pPr>
      <w:r>
        <w:t>For my children, Conor Scotland, and Megan Josephine MacLaren. It’s never too late.</w:t>
      </w:r>
    </w:p>
    <w:p w14:paraId="2C2B9FBB" w14:textId="6E6A58AC" w:rsidR="001508EF" w:rsidRDefault="001508EF" w:rsidP="001508EF">
      <w:r>
        <w:br w:type="page"/>
      </w:r>
    </w:p>
    <w:p w14:paraId="2A87DC25" w14:textId="67B52A7B" w:rsidR="001B3437" w:rsidRPr="0060765B" w:rsidRDefault="001B3437" w:rsidP="00451118">
      <w:pPr>
        <w:pStyle w:val="Heading1"/>
        <w:rPr>
          <w:b/>
          <w:bCs/>
          <w:color w:val="auto"/>
          <w:u w:val="single"/>
        </w:rPr>
      </w:pPr>
      <w:bookmarkStart w:id="2" w:name="_Toc128859594"/>
      <w:r w:rsidRPr="0060765B">
        <w:rPr>
          <w:b/>
          <w:bCs/>
          <w:color w:val="auto"/>
          <w:u w:val="single"/>
        </w:rPr>
        <w:lastRenderedPageBreak/>
        <w:t>Introduction</w:t>
      </w:r>
      <w:bookmarkEnd w:id="2"/>
    </w:p>
    <w:p w14:paraId="6C639C77" w14:textId="6FBE2537" w:rsidR="001669B6" w:rsidRDefault="006607B2" w:rsidP="001904F1">
      <w:pPr>
        <w:spacing w:beforeLines="100" w:before="240" w:afterLines="100" w:after="240" w:line="360" w:lineRule="auto"/>
        <w:ind w:firstLine="720"/>
        <w:mirrorIndents/>
      </w:pPr>
      <w:r>
        <w:t xml:space="preserve">Alistair </w:t>
      </w:r>
      <w:r w:rsidR="00362968">
        <w:t>‘</w:t>
      </w:r>
      <w:r>
        <w:t>Ruadh</w:t>
      </w:r>
      <w:r w:rsidR="00362968">
        <w:t>’</w:t>
      </w:r>
      <w:r>
        <w:t xml:space="preserve"> MacDonell</w:t>
      </w:r>
      <w:r w:rsidR="00597234">
        <w:t>,</w:t>
      </w:r>
      <w:r>
        <w:t xml:space="preserve"> 13</w:t>
      </w:r>
      <w:r w:rsidRPr="006607B2">
        <w:rPr>
          <w:vertAlign w:val="superscript"/>
        </w:rPr>
        <w:t>th</w:t>
      </w:r>
      <w:r>
        <w:t xml:space="preserve"> Chieftain of Glengarry, (1725 – 1761) is a figure much underplayed in modern </w:t>
      </w:r>
      <w:r w:rsidR="00722592">
        <w:t xml:space="preserve">Jacobite </w:t>
      </w:r>
      <w:r>
        <w:t xml:space="preserve">scholarship, yet according to Andrew Lang, who unmasked him as the notorious ‘Pickle the </w:t>
      </w:r>
      <w:r w:rsidR="009B5A19">
        <w:t>S</w:t>
      </w:r>
      <w:r>
        <w:t>py</w:t>
      </w:r>
      <w:r w:rsidR="009B5A19">
        <w:t>’</w:t>
      </w:r>
      <w:r w:rsidR="00AB78D9">
        <w:t xml:space="preserve"> in 189</w:t>
      </w:r>
      <w:r w:rsidR="00456B83">
        <w:t>7</w:t>
      </w:r>
      <w:r>
        <w:t>, MacDonell was ‘the foremost of many traitors’ who indulged in ‘a whole romance of prosperous treachery’.</w:t>
      </w:r>
      <w:r>
        <w:rPr>
          <w:rStyle w:val="FootnoteReference"/>
        </w:rPr>
        <w:footnoteReference w:id="1"/>
      </w:r>
      <w:r w:rsidR="00AB78D9">
        <w:t xml:space="preserve"> Thus</w:t>
      </w:r>
      <w:r w:rsidR="001A0E97">
        <w:t xml:space="preserve">, on the strength of this single </w:t>
      </w:r>
      <w:r w:rsidR="005058F5">
        <w:t xml:space="preserve">well-known </w:t>
      </w:r>
      <w:r w:rsidR="001A0E97">
        <w:t>publication,</w:t>
      </w:r>
      <w:r w:rsidR="00AB78D9">
        <w:t xml:space="preserve"> MacDonell </w:t>
      </w:r>
      <w:r w:rsidR="001A0E97">
        <w:t>has been</w:t>
      </w:r>
      <w:r w:rsidR="00AB78D9">
        <w:t xml:space="preserve"> </w:t>
      </w:r>
      <w:r w:rsidR="00FF3E87">
        <w:t>disgraced</w:t>
      </w:r>
      <w:r w:rsidR="00AB78D9">
        <w:t xml:space="preserve"> </w:t>
      </w:r>
      <w:r w:rsidR="005A6BE1">
        <w:t>for over a century</w:t>
      </w:r>
      <w:r w:rsidR="00AB78D9">
        <w:t xml:space="preserve"> as</w:t>
      </w:r>
      <w:r w:rsidR="00DE3D97">
        <w:t xml:space="preserve"> </w:t>
      </w:r>
      <w:r w:rsidR="00AB78D9">
        <w:t>an odious villain</w:t>
      </w:r>
      <w:r w:rsidR="00FE064C">
        <w:t>;</w:t>
      </w:r>
      <w:r w:rsidR="00AB78D9">
        <w:t xml:space="preserve"> a Judas to the cause</w:t>
      </w:r>
      <w:r w:rsidR="00260E65">
        <w:t xml:space="preserve">, </w:t>
      </w:r>
      <w:r w:rsidR="00480B67">
        <w:t>marking him as</w:t>
      </w:r>
      <w:r w:rsidR="00260E65">
        <w:t xml:space="preserve"> an important character in the later Jacobite story</w:t>
      </w:r>
      <w:r w:rsidR="00706267">
        <w:t>, and one worthy of further study.</w:t>
      </w:r>
      <w:r w:rsidR="003453BD">
        <w:t xml:space="preserve"> It is not the intention of this </w:t>
      </w:r>
      <w:r w:rsidR="005A6BE1">
        <w:t>dissertation</w:t>
      </w:r>
      <w:r w:rsidR="003453BD">
        <w:t xml:space="preserve"> to dispute Lang’s claims</w:t>
      </w:r>
      <w:r w:rsidR="007F3D14">
        <w:t xml:space="preserve"> on ‘Pickle’s’ identity</w:t>
      </w:r>
      <w:r w:rsidR="003453BD">
        <w:t xml:space="preserve">, or to exonerate MacDonell of his charge of treachery, </w:t>
      </w:r>
      <w:r w:rsidR="00E529A2">
        <w:t>rather</w:t>
      </w:r>
      <w:r w:rsidR="00D22BED">
        <w:t>, it</w:t>
      </w:r>
      <w:r w:rsidR="003453BD">
        <w:t xml:space="preserve"> </w:t>
      </w:r>
      <w:r w:rsidR="00C8319D">
        <w:t>seek</w:t>
      </w:r>
      <w:r w:rsidR="00D22BED">
        <w:t>s</w:t>
      </w:r>
      <w:r w:rsidR="003453BD">
        <w:t xml:space="preserve"> to examine the circumstances surrounding him </w:t>
      </w:r>
      <w:r w:rsidR="001101F3">
        <w:t>to</w:t>
      </w:r>
      <w:r w:rsidR="003453BD">
        <w:t xml:space="preserve"> determine the nature of </w:t>
      </w:r>
      <w:r w:rsidR="005B1EB6">
        <w:t>the events that shaped his activities</w:t>
      </w:r>
      <w:r w:rsidR="00550AF5">
        <w:t xml:space="preserve">, and whether he is </w:t>
      </w:r>
      <w:r w:rsidR="00D81962">
        <w:t>entirely</w:t>
      </w:r>
      <w:r w:rsidR="00550AF5">
        <w:t xml:space="preserve"> deserving of his unpleasant infamy.</w:t>
      </w:r>
      <w:r w:rsidR="00A31F1D">
        <w:rPr>
          <w:rStyle w:val="FootnoteReference"/>
        </w:rPr>
        <w:footnoteReference w:id="2"/>
      </w:r>
    </w:p>
    <w:p w14:paraId="49DBBDCB" w14:textId="77B56801" w:rsidR="007C2E83" w:rsidRDefault="00E42B85" w:rsidP="001904F1">
      <w:pPr>
        <w:spacing w:beforeLines="100" w:before="240" w:afterLines="100" w:after="240" w:line="360" w:lineRule="auto"/>
        <w:ind w:firstLine="720"/>
        <w:mirrorIndents/>
      </w:pPr>
      <w:r>
        <w:t xml:space="preserve">Chapter One will </w:t>
      </w:r>
      <w:r w:rsidR="00EF1302">
        <w:t>discuss</w:t>
      </w:r>
      <w:r>
        <w:t xml:space="preserve"> Lang and</w:t>
      </w:r>
      <w:r w:rsidR="00BF570B">
        <w:t xml:space="preserve"> attempt to determine</w:t>
      </w:r>
      <w:r>
        <w:t xml:space="preserve"> how he may have drawn his conclusions regarding</w:t>
      </w:r>
      <w:r w:rsidR="0070116F">
        <w:t xml:space="preserve"> the character and personality of</w:t>
      </w:r>
      <w:r>
        <w:t xml:space="preserve"> ‘Pickle’. It will also review t</w:t>
      </w:r>
      <w:r w:rsidR="00597234">
        <w:t xml:space="preserve">he </w:t>
      </w:r>
      <w:r w:rsidR="00BA590B">
        <w:t xml:space="preserve">only </w:t>
      </w:r>
      <w:r w:rsidR="00D43056">
        <w:t>dedicated</w:t>
      </w:r>
      <w:r w:rsidR="00597234">
        <w:t xml:space="preserve"> source of litera</w:t>
      </w:r>
      <w:r w:rsidR="005058F5">
        <w:t>ture</w:t>
      </w:r>
      <w:r w:rsidR="00597234">
        <w:t xml:space="preserve"> on MacDonell</w:t>
      </w:r>
      <w:r w:rsidR="00FB43D1">
        <w:t>:</w:t>
      </w:r>
      <w:r w:rsidR="00597234">
        <w:t xml:space="preserve"> Lang’s </w:t>
      </w:r>
      <w:r w:rsidR="00597234" w:rsidRPr="00CF4B95">
        <w:rPr>
          <w:i/>
          <w:iCs/>
        </w:rPr>
        <w:t>Pickle The Spy</w:t>
      </w:r>
      <w:r w:rsidR="00CF4B95">
        <w:rPr>
          <w:i/>
          <w:iCs/>
        </w:rPr>
        <w:t>; Or,</w:t>
      </w:r>
      <w:r w:rsidR="00597234" w:rsidRPr="00CF4B95">
        <w:rPr>
          <w:i/>
          <w:iCs/>
        </w:rPr>
        <w:t xml:space="preserve"> The Incognito Of Prince Charles</w:t>
      </w:r>
      <w:r w:rsidR="00597234">
        <w:t xml:space="preserve">, </w:t>
      </w:r>
      <w:r w:rsidR="009C6ED2">
        <w:t xml:space="preserve">originally </w:t>
      </w:r>
      <w:r w:rsidR="00597234">
        <w:t>published in 189</w:t>
      </w:r>
      <w:r w:rsidR="0073787D">
        <w:t>7</w:t>
      </w:r>
      <w:r w:rsidR="00597234">
        <w:t>. In this work, Lang unmask</w:t>
      </w:r>
      <w:r w:rsidR="00193C15">
        <w:t xml:space="preserve">s </w:t>
      </w:r>
      <w:r w:rsidR="00597234">
        <w:t xml:space="preserve">the identity of ‘Pickle’ as </w:t>
      </w:r>
      <w:r w:rsidR="00D532C8">
        <w:t>that of</w:t>
      </w:r>
      <w:r w:rsidR="00597234">
        <w:t xml:space="preserve"> MacDonell </w:t>
      </w:r>
      <w:r w:rsidR="009A1ED6">
        <w:t>through</w:t>
      </w:r>
      <w:r w:rsidR="00597234">
        <w:t xml:space="preserve"> handwriting analysis</w:t>
      </w:r>
      <w:r w:rsidR="008C05D6">
        <w:t xml:space="preserve"> and</w:t>
      </w:r>
      <w:r w:rsidR="00CF6F4D">
        <w:t xml:space="preserve"> a particular</w:t>
      </w:r>
      <w:r w:rsidR="00597234">
        <w:t xml:space="preserve"> idiosyncratic spelling</w:t>
      </w:r>
      <w:r w:rsidR="009A1ED6">
        <w:t xml:space="preserve"> of the word ‘who’, wh</w:t>
      </w:r>
      <w:r w:rsidR="00422E02">
        <w:t>ich</w:t>
      </w:r>
      <w:r w:rsidR="009A1ED6">
        <w:t xml:space="preserve"> both MacDonell and ‘Pickle’ spelt as ‘how’</w:t>
      </w:r>
      <w:r w:rsidR="008C05D6">
        <w:t>.</w:t>
      </w:r>
      <w:r w:rsidR="00F47B53">
        <w:rPr>
          <w:rStyle w:val="FootnoteReference"/>
        </w:rPr>
        <w:footnoteReference w:id="3"/>
      </w:r>
      <w:r w:rsidR="002155B4">
        <w:t xml:space="preserve"> </w:t>
      </w:r>
      <w:r w:rsidR="008C05D6">
        <w:t>Lang</w:t>
      </w:r>
      <w:r w:rsidR="002155B4">
        <w:t xml:space="preserve"> relate</w:t>
      </w:r>
      <w:r w:rsidR="004B6781">
        <w:t>s</w:t>
      </w:r>
      <w:r w:rsidR="002155B4">
        <w:t xml:space="preserve"> the story of </w:t>
      </w:r>
      <w:r w:rsidR="008C05D6">
        <w:t>the</w:t>
      </w:r>
      <w:r w:rsidR="002155B4">
        <w:t xml:space="preserve"> espionage</w:t>
      </w:r>
      <w:r w:rsidR="008C05D6">
        <w:t xml:space="preserve"> of ‘Pickle’</w:t>
      </w:r>
      <w:r w:rsidR="002155B4">
        <w:t xml:space="preserve"> in a way that </w:t>
      </w:r>
      <w:r w:rsidR="004B6781">
        <w:t>i</w:t>
      </w:r>
      <w:r w:rsidR="002155B4">
        <w:t>s heavily biased against him</w:t>
      </w:r>
      <w:r w:rsidR="009740DC">
        <w:t>, supporting</w:t>
      </w:r>
      <w:r w:rsidR="002155B4">
        <w:t xml:space="preserve"> the view that MacDonell </w:t>
      </w:r>
      <w:r w:rsidR="001758DB">
        <w:t>wa</w:t>
      </w:r>
      <w:r w:rsidR="002155B4">
        <w:t xml:space="preserve">s a heartless, self-serving traitor. Part of this </w:t>
      </w:r>
      <w:r w:rsidR="00296718">
        <w:t>chapter</w:t>
      </w:r>
      <w:r w:rsidR="002155B4">
        <w:t xml:space="preserve"> involves analysing</w:t>
      </w:r>
      <w:r w:rsidR="000A2B7D">
        <w:t xml:space="preserve"> the potential for inaccuracies in </w:t>
      </w:r>
      <w:r w:rsidR="00F97B15">
        <w:t>his</w:t>
      </w:r>
      <w:r w:rsidR="000A2B7D">
        <w:t xml:space="preserve"> research</w:t>
      </w:r>
      <w:r w:rsidR="00C41589">
        <w:t xml:space="preserve"> and </w:t>
      </w:r>
      <w:r w:rsidR="00365E38">
        <w:t>will also consider the possibility of</w:t>
      </w:r>
      <w:r w:rsidR="00842A6A">
        <w:t xml:space="preserve"> </w:t>
      </w:r>
      <w:r w:rsidR="00390EA7">
        <w:t>Lang’s</w:t>
      </w:r>
      <w:r w:rsidR="00365E38">
        <w:t xml:space="preserve"> literary stereotyping </w:t>
      </w:r>
      <w:r w:rsidR="00842A6A">
        <w:t xml:space="preserve">of </w:t>
      </w:r>
      <w:r w:rsidR="00365E38">
        <w:t xml:space="preserve">MacDonell as a Jacobite turncoat </w:t>
      </w:r>
      <w:r w:rsidR="00F67B6C">
        <w:t>resembling</w:t>
      </w:r>
      <w:r w:rsidR="00365E38">
        <w:t xml:space="preserve"> that of Stevenson’s</w:t>
      </w:r>
      <w:r w:rsidR="00365E38">
        <w:rPr>
          <w:i/>
          <w:iCs/>
        </w:rPr>
        <w:t xml:space="preserve"> </w:t>
      </w:r>
      <w:r w:rsidR="00365E38">
        <w:rPr>
          <w:i/>
          <w:iCs/>
        </w:rPr>
        <w:lastRenderedPageBreak/>
        <w:t xml:space="preserve">Master of </w:t>
      </w:r>
      <w:r w:rsidR="007A2698">
        <w:rPr>
          <w:i/>
          <w:iCs/>
        </w:rPr>
        <w:t>Ballantrae</w:t>
      </w:r>
      <w:r w:rsidR="00ED22A4">
        <w:t>.</w:t>
      </w:r>
      <w:r w:rsidR="007A2698">
        <w:t xml:space="preserve"> </w:t>
      </w:r>
      <w:r w:rsidR="003C7448">
        <w:t>Lang had a long friendship with Stevenson, who</w:t>
      </w:r>
      <w:r w:rsidR="0009671D">
        <w:t>m</w:t>
      </w:r>
      <w:r w:rsidR="003C7448">
        <w:t xml:space="preserve"> he revered as a genius, and it is evident that </w:t>
      </w:r>
      <w:r w:rsidR="00BE286B">
        <w:t>he</w:t>
      </w:r>
      <w:r w:rsidR="003C7448">
        <w:t xml:space="preserve"> was deeply influenced by Stevenson’s works, particularly in relation to Jacobitism</w:t>
      </w:r>
      <w:r w:rsidR="00347B8F">
        <w:t>. According to Marysa Demoor, Lang ‘unconditionally surrendered to the charm of Stevenson’s person and his writings.’</w:t>
      </w:r>
      <w:r w:rsidR="00347B8F">
        <w:rPr>
          <w:rStyle w:val="FootnoteReference"/>
        </w:rPr>
        <w:footnoteReference w:id="4"/>
      </w:r>
      <w:r w:rsidR="00E534A3">
        <w:t xml:space="preserve"> </w:t>
      </w:r>
      <w:r w:rsidR="00417AA2">
        <w:t xml:space="preserve">The rise of neo-Jacobitism will be briefly summarized </w:t>
      </w:r>
      <w:r w:rsidR="005C49DE">
        <w:t>to</w:t>
      </w:r>
      <w:r w:rsidR="00417AA2">
        <w:t xml:space="preserve"> connect Lang’s literary motivations with the interests of the late nineteenth century. </w:t>
      </w:r>
      <w:r w:rsidR="00281C5D">
        <w:t>Modern scholarship will also be examined, to determine how much has</w:t>
      </w:r>
      <w:r w:rsidR="00E95B0B">
        <w:t xml:space="preserve"> </w:t>
      </w:r>
      <w:r w:rsidR="00281C5D">
        <w:t xml:space="preserve">been written about MacDonell, and to what extent Lang’s work has influenced </w:t>
      </w:r>
      <w:r w:rsidR="00A43D3C">
        <w:t xml:space="preserve">academic </w:t>
      </w:r>
      <w:r w:rsidR="00281C5D">
        <w:t>assessment of the character and motivations of ‘Pickle’.</w:t>
      </w:r>
      <w:r w:rsidR="002A7E22">
        <w:rPr>
          <w:rStyle w:val="FootnoteReference"/>
        </w:rPr>
        <w:footnoteReference w:id="5"/>
      </w:r>
    </w:p>
    <w:p w14:paraId="2CB858C2" w14:textId="77B0DECB" w:rsidR="00377BF1" w:rsidRDefault="002A1008" w:rsidP="001904F1">
      <w:pPr>
        <w:spacing w:beforeLines="100" w:before="240" w:afterLines="100" w:after="240" w:line="360" w:lineRule="auto"/>
        <w:ind w:firstLine="720"/>
        <w:mirrorIndents/>
      </w:pPr>
      <w:r>
        <w:t xml:space="preserve">Chapter Two will </w:t>
      </w:r>
      <w:r w:rsidR="00B51A3E">
        <w:t xml:space="preserve">return to the primary sources </w:t>
      </w:r>
      <w:r w:rsidR="001E6F25">
        <w:t>to</w:t>
      </w:r>
      <w:r w:rsidR="00B51A3E">
        <w:t xml:space="preserve"> </w:t>
      </w:r>
      <w:r w:rsidR="001E6F25">
        <w:t xml:space="preserve">gain a more complete </w:t>
      </w:r>
      <w:r w:rsidR="0074466F">
        <w:t>story</w:t>
      </w:r>
      <w:r w:rsidR="001E6F25">
        <w:t xml:space="preserve"> with which to </w:t>
      </w:r>
      <w:r w:rsidR="00B51A3E">
        <w:t xml:space="preserve">challenge Lang’s portrayal of MacDonell and reveal a version of him that is </w:t>
      </w:r>
      <w:r w:rsidR="001E6F25">
        <w:t xml:space="preserve">perhaps </w:t>
      </w:r>
      <w:r w:rsidR="00B51A3E">
        <w:t xml:space="preserve">more sympathetic. It will </w:t>
      </w:r>
      <w:r>
        <w:t>demonstrate</w:t>
      </w:r>
      <w:r w:rsidR="00D029CF">
        <w:t xml:space="preserve"> that in the years leading up to his </w:t>
      </w:r>
      <w:r w:rsidR="009109CA">
        <w:t xml:space="preserve">espionage </w:t>
      </w:r>
      <w:r w:rsidR="00D029CF">
        <w:t xml:space="preserve">activities (which Lang suggests was between 1752 and 1760), MacDonell was treated </w:t>
      </w:r>
      <w:r w:rsidR="00127087">
        <w:t>atrociously</w:t>
      </w:r>
      <w:r w:rsidR="00D029CF">
        <w:t xml:space="preserve"> by</w:t>
      </w:r>
      <w:r w:rsidR="00650D85">
        <w:t xml:space="preserve"> </w:t>
      </w:r>
      <w:r w:rsidR="00D029CF">
        <w:t>the Stuart</w:t>
      </w:r>
      <w:r w:rsidR="007553D1">
        <w:t>s</w:t>
      </w:r>
      <w:r w:rsidR="00D029CF">
        <w:t xml:space="preserve">, with </w:t>
      </w:r>
      <w:r w:rsidR="00BD2B7F">
        <w:t>numerous</w:t>
      </w:r>
      <w:r w:rsidR="00D029CF">
        <w:t xml:space="preserve"> snubs and insults being directed </w:t>
      </w:r>
      <w:r w:rsidR="005A5034">
        <w:t>towards</w:t>
      </w:r>
      <w:r w:rsidR="00D029CF">
        <w:t xml:space="preserve"> him and his family.</w:t>
      </w:r>
      <w:r w:rsidR="00BD2B7F">
        <w:t xml:space="preserve"> </w:t>
      </w:r>
      <w:r w:rsidR="00796D01">
        <w:t xml:space="preserve">At a time when honour codes were </w:t>
      </w:r>
      <w:r w:rsidR="00927A5E">
        <w:t>rather</w:t>
      </w:r>
      <w:r w:rsidR="00796D01">
        <w:t xml:space="preserve"> different to how we might perceive them today</w:t>
      </w:r>
      <w:r w:rsidR="00E17888">
        <w:t xml:space="preserve">, </w:t>
      </w:r>
      <w:r w:rsidR="00796D01">
        <w:t xml:space="preserve">such snubs would have caused extreme distress. </w:t>
      </w:r>
      <w:r w:rsidR="00BD2B7F">
        <w:t xml:space="preserve">We will see correspondences from MacDonell to James Stuart and his </w:t>
      </w:r>
      <w:r w:rsidR="006E1E86">
        <w:t xml:space="preserve">royal </w:t>
      </w:r>
      <w:r w:rsidR="007553D1">
        <w:t>advisors,</w:t>
      </w:r>
      <w:r w:rsidR="00BD2B7F">
        <w:t xml:space="preserve"> </w:t>
      </w:r>
      <w:r w:rsidR="00D760B2">
        <w:t>requesting</w:t>
      </w:r>
      <w:r w:rsidR="00BD2B7F">
        <w:t xml:space="preserve"> payment</w:t>
      </w:r>
      <w:r w:rsidR="0081768C">
        <w:t xml:space="preserve"> due, in the politest terms,</w:t>
      </w:r>
      <w:r w:rsidR="00BD2B7F">
        <w:t xml:space="preserve"> f</w:t>
      </w:r>
      <w:r w:rsidR="00D760B2">
        <w:t>or</w:t>
      </w:r>
      <w:r w:rsidR="00BD2B7F">
        <w:t xml:space="preserve"> his military service</w:t>
      </w:r>
      <w:r w:rsidR="00D760B2">
        <w:t>,</w:t>
      </w:r>
      <w:r w:rsidR="00BD2B7F">
        <w:t xml:space="preserve"> and for financial assistance on being released from prison</w:t>
      </w:r>
      <w:r w:rsidR="006A6F66">
        <w:t xml:space="preserve"> -</w:t>
      </w:r>
      <w:r w:rsidR="007553D1">
        <w:t xml:space="preserve"> i</w:t>
      </w:r>
      <w:r w:rsidR="00F172A6">
        <w:t>ncarceration</w:t>
      </w:r>
      <w:r w:rsidR="007553D1">
        <w:t xml:space="preserve"> that was</w:t>
      </w:r>
      <w:r w:rsidR="00BD2B7F">
        <w:t xml:space="preserve"> </w:t>
      </w:r>
      <w:r w:rsidR="007553D1">
        <w:t>a result of</w:t>
      </w:r>
      <w:r w:rsidR="00BD2B7F">
        <w:t xml:space="preserve"> his Jacobite activities. These pleas for help were largely ignored</w:t>
      </w:r>
      <w:r w:rsidR="008B637D">
        <w:t xml:space="preserve"> or treated in a dismissive manner.</w:t>
      </w:r>
      <w:r w:rsidR="00650D85">
        <w:t xml:space="preserve"> </w:t>
      </w:r>
      <w:r w:rsidR="009F54FE">
        <w:t>The evidence will</w:t>
      </w:r>
      <w:r w:rsidR="008B3207">
        <w:t xml:space="preserve"> </w:t>
      </w:r>
      <w:r w:rsidR="009F54FE">
        <w:t xml:space="preserve">reveal that </w:t>
      </w:r>
      <w:r w:rsidR="00650D85">
        <w:t xml:space="preserve">MacDonell’s </w:t>
      </w:r>
      <w:r w:rsidR="0057571D">
        <w:t>behaviour</w:t>
      </w:r>
      <w:r w:rsidR="00650D85">
        <w:t xml:space="preserve"> </w:t>
      </w:r>
      <w:r w:rsidR="00210795">
        <w:t>was</w:t>
      </w:r>
      <w:r w:rsidR="00650D85">
        <w:t xml:space="preserve"> more likely </w:t>
      </w:r>
      <w:r w:rsidR="003B494F">
        <w:t>born</w:t>
      </w:r>
      <w:r w:rsidR="0015013C">
        <w:t xml:space="preserve"> out</w:t>
      </w:r>
      <w:r w:rsidR="00C8686E">
        <w:t xml:space="preserve"> of</w:t>
      </w:r>
      <w:r w:rsidR="00650D85">
        <w:t xml:space="preserve"> poverty</w:t>
      </w:r>
      <w:r w:rsidR="003E7CDD">
        <w:t>,</w:t>
      </w:r>
      <w:r w:rsidR="00650D85">
        <w:t xml:space="preserve"> desperation, </w:t>
      </w:r>
      <w:r w:rsidR="003E7CDD">
        <w:t>loss of trust and faith in the Stuart</w:t>
      </w:r>
      <w:r w:rsidR="004510F5">
        <w:t xml:space="preserve"> </w:t>
      </w:r>
      <w:r w:rsidR="007B27E0">
        <w:t>dynasty</w:t>
      </w:r>
      <w:r w:rsidR="003E7CDD">
        <w:t xml:space="preserve">, </w:t>
      </w:r>
      <w:r w:rsidR="00BB487C">
        <w:t xml:space="preserve">and a realisation that the Jacobite cause was irretrievably lost, </w:t>
      </w:r>
      <w:r w:rsidR="00650D85">
        <w:t xml:space="preserve">than any </w:t>
      </w:r>
      <w:r w:rsidR="00C61F39">
        <w:t xml:space="preserve">inherent </w:t>
      </w:r>
      <w:r w:rsidR="00650D85">
        <w:t>malevolence in his character.</w:t>
      </w:r>
      <w:r w:rsidR="007C2E83">
        <w:t xml:space="preserve"> </w:t>
      </w:r>
      <w:r w:rsidR="00E13FF6">
        <w:t xml:space="preserve">This </w:t>
      </w:r>
      <w:r w:rsidR="00F31518">
        <w:t>study</w:t>
      </w:r>
      <w:r w:rsidR="007C2E83">
        <w:t xml:space="preserve"> will present additional</w:t>
      </w:r>
      <w:r w:rsidR="00B558E2">
        <w:t xml:space="preserve"> biographical</w:t>
      </w:r>
      <w:r w:rsidR="007C2E83">
        <w:t xml:space="preserve"> information </w:t>
      </w:r>
      <w:r w:rsidR="004C0EB3">
        <w:t>that</w:t>
      </w:r>
      <w:r w:rsidR="007C2E83">
        <w:t xml:space="preserve"> Lang omitted from his book, which may help to illuminate the complexities of MacDonell’s circumstances. It will be evidenced that far from being a treacherous </w:t>
      </w:r>
      <w:r w:rsidR="007C2E83">
        <w:lastRenderedPageBreak/>
        <w:t>opportunist, MacDonell was in</w:t>
      </w:r>
      <w:r w:rsidR="006D1561">
        <w:t>deed</w:t>
      </w:r>
      <w:r w:rsidR="007C2E83">
        <w:t xml:space="preserve"> a loyal Jacobite in his early military career, whose family engaged actively with the cause, at times </w:t>
      </w:r>
      <w:r w:rsidR="00B147F4">
        <w:t>at</w:t>
      </w:r>
      <w:r w:rsidR="007C2E83">
        <w:t xml:space="preserve"> great risk, and ultimate loss to themselves. Post-Culloden, his lands were seized, and his ancestral home destroyed by Cumberland’s Army, so it is unlikely that MacDonell harboured any positive feelings towards the Hanoverian regime.</w:t>
      </w:r>
      <w:r w:rsidR="00175468">
        <w:t xml:space="preserve"> </w:t>
      </w:r>
    </w:p>
    <w:p w14:paraId="23DE36EC" w14:textId="1A755646" w:rsidR="00F8129C" w:rsidRPr="00377BF1" w:rsidRDefault="00377BF1" w:rsidP="00377BF1">
      <w:r>
        <w:br w:type="page"/>
      </w:r>
    </w:p>
    <w:p w14:paraId="03E05FAC" w14:textId="775A495C" w:rsidR="007233E8" w:rsidRPr="0060765B" w:rsidRDefault="007233E8" w:rsidP="00451118">
      <w:pPr>
        <w:pStyle w:val="Heading1"/>
        <w:rPr>
          <w:b/>
          <w:bCs/>
          <w:color w:val="auto"/>
          <w:u w:val="single"/>
        </w:rPr>
      </w:pPr>
      <w:bookmarkStart w:id="3" w:name="_Toc128859595"/>
      <w:r w:rsidRPr="0060765B">
        <w:rPr>
          <w:b/>
          <w:bCs/>
          <w:color w:val="auto"/>
          <w:u w:val="single"/>
        </w:rPr>
        <w:lastRenderedPageBreak/>
        <w:t xml:space="preserve">Chapter </w:t>
      </w:r>
      <w:r w:rsidR="00974F71" w:rsidRPr="0060765B">
        <w:rPr>
          <w:b/>
          <w:bCs/>
          <w:color w:val="auto"/>
          <w:u w:val="single"/>
        </w:rPr>
        <w:t>One</w:t>
      </w:r>
      <w:r w:rsidRPr="0060765B">
        <w:rPr>
          <w:b/>
          <w:bCs/>
          <w:color w:val="auto"/>
          <w:u w:val="single"/>
        </w:rPr>
        <w:t xml:space="preserve">: </w:t>
      </w:r>
      <w:r w:rsidR="00D316E4" w:rsidRPr="0060765B">
        <w:rPr>
          <w:b/>
          <w:bCs/>
          <w:color w:val="auto"/>
          <w:u w:val="single"/>
        </w:rPr>
        <w:t>Andrew Lang And The Legacy Of ‘Pickle The Spy’</w:t>
      </w:r>
      <w:bookmarkEnd w:id="3"/>
    </w:p>
    <w:p w14:paraId="30C27C4C" w14:textId="2CDAF20E" w:rsidR="00FA4D3B" w:rsidRDefault="001872F2" w:rsidP="001904F1">
      <w:pPr>
        <w:spacing w:beforeLines="100" w:before="240" w:afterLines="100" w:after="240" w:line="360" w:lineRule="auto"/>
        <w:mirrorIndents/>
      </w:pPr>
      <w:r>
        <w:tab/>
        <w:t>Born in Selkirk</w:t>
      </w:r>
      <w:r w:rsidR="00454DA9">
        <w:t>, Scotland</w:t>
      </w:r>
      <w:r>
        <w:t xml:space="preserve"> in 1844, Andrew Lang attended both St. Andrews and Glasgow Universities, and finished his education at Balliol College, Oxford, holding an open fellowship at Merton College until 1875.</w:t>
      </w:r>
      <w:r w:rsidR="003C6363">
        <w:t xml:space="preserve"> His major disciplines were anthropology</w:t>
      </w:r>
      <w:r w:rsidR="004C332F">
        <w:t>,</w:t>
      </w:r>
      <w:r w:rsidR="003C6363">
        <w:t xml:space="preserve"> </w:t>
      </w:r>
      <w:r w:rsidR="004C332F">
        <w:t xml:space="preserve">the </w:t>
      </w:r>
      <w:r w:rsidR="00D316E4">
        <w:t>C</w:t>
      </w:r>
      <w:r w:rsidR="004C332F">
        <w:t xml:space="preserve">lassics, </w:t>
      </w:r>
      <w:r w:rsidR="003C6363">
        <w:t>folklore</w:t>
      </w:r>
      <w:r w:rsidR="00773A2E">
        <w:t>,</w:t>
      </w:r>
      <w:r w:rsidR="00A700E6">
        <w:t xml:space="preserve"> and mythology, but he </w:t>
      </w:r>
      <w:r w:rsidR="0021095A">
        <w:t>was</w:t>
      </w:r>
      <w:r w:rsidR="00413BDC">
        <w:t xml:space="preserve"> </w:t>
      </w:r>
      <w:r w:rsidR="0026049E">
        <w:t xml:space="preserve">perhaps </w:t>
      </w:r>
      <w:r w:rsidR="00CE0E27">
        <w:t>best</w:t>
      </w:r>
      <w:r w:rsidR="00413BDC">
        <w:t xml:space="preserve"> known for his</w:t>
      </w:r>
      <w:r w:rsidR="00A700E6">
        <w:t xml:space="preserve"> poetry</w:t>
      </w:r>
      <w:r w:rsidR="00553542">
        <w:t>, literary criticism</w:t>
      </w:r>
      <w:r w:rsidR="00F55B50">
        <w:t>,</w:t>
      </w:r>
      <w:r w:rsidR="00553542">
        <w:t xml:space="preserve"> and </w:t>
      </w:r>
      <w:r w:rsidR="00A56028">
        <w:t>fair</w:t>
      </w:r>
      <w:r w:rsidR="00A207AA">
        <w:t>y</w:t>
      </w:r>
      <w:r w:rsidR="00A700E6">
        <w:t xml:space="preserve"> stories.</w:t>
      </w:r>
      <w:r w:rsidR="00773A2E">
        <w:t xml:space="preserve"> It is important to note </w:t>
      </w:r>
      <w:r w:rsidR="006A03F7">
        <w:t>therefore</w:t>
      </w:r>
      <w:r w:rsidR="00EA390C">
        <w:t>,</w:t>
      </w:r>
      <w:r w:rsidR="006A03F7">
        <w:t xml:space="preserve"> </w:t>
      </w:r>
      <w:r w:rsidR="00773A2E">
        <w:t>that although an accomplished scholar</w:t>
      </w:r>
      <w:r w:rsidR="00580FAE">
        <w:t xml:space="preserve"> and prolific writer</w:t>
      </w:r>
      <w:r w:rsidR="00773A2E">
        <w:t xml:space="preserve">, Lang did not receive any formal academic </w:t>
      </w:r>
      <w:r w:rsidR="00CB257C">
        <w:t>education</w:t>
      </w:r>
      <w:r w:rsidR="00773A2E">
        <w:t xml:space="preserve"> in Scottish </w:t>
      </w:r>
      <w:r w:rsidR="008F40AC">
        <w:t xml:space="preserve">political </w:t>
      </w:r>
      <w:r w:rsidR="00773A2E">
        <w:t xml:space="preserve">history. </w:t>
      </w:r>
    </w:p>
    <w:p w14:paraId="53736077" w14:textId="468C4096" w:rsidR="0019672F" w:rsidRDefault="003C6363" w:rsidP="001904F1">
      <w:pPr>
        <w:spacing w:beforeLines="100" w:before="240" w:afterLines="100" w:after="240" w:line="360" w:lineRule="auto"/>
        <w:mirrorIndents/>
      </w:pPr>
      <w:r>
        <w:tab/>
        <w:t>He was a writer of ‘effortless expertise’ and ‘works … flowed from his pen in a wide range of academic disciplines.’</w:t>
      </w:r>
      <w:r>
        <w:rPr>
          <w:rStyle w:val="FootnoteReference"/>
        </w:rPr>
        <w:footnoteReference w:id="6"/>
      </w:r>
      <w:r w:rsidR="00657471">
        <w:t xml:space="preserve"> He was undoubtedly revered as a</w:t>
      </w:r>
      <w:r w:rsidR="002037F9">
        <w:t xml:space="preserve"> gifted</w:t>
      </w:r>
      <w:r w:rsidR="00657471">
        <w:t xml:space="preserve"> classicist, as his translations of </w:t>
      </w:r>
      <w:r w:rsidR="00657471">
        <w:rPr>
          <w:i/>
          <w:iCs/>
        </w:rPr>
        <w:t xml:space="preserve">The Odyssey </w:t>
      </w:r>
      <w:r w:rsidR="00657471">
        <w:t xml:space="preserve">(1879) and </w:t>
      </w:r>
      <w:r w:rsidR="00657471">
        <w:rPr>
          <w:i/>
          <w:iCs/>
        </w:rPr>
        <w:t>The Iliad</w:t>
      </w:r>
      <w:r w:rsidR="00657471">
        <w:t xml:space="preserve"> (1883) demonstrate</w:t>
      </w:r>
      <w:r w:rsidR="001333B1">
        <w:t>, but</w:t>
      </w:r>
      <w:r w:rsidR="0044730E">
        <w:t xml:space="preserve"> </w:t>
      </w:r>
      <w:r w:rsidR="001333B1">
        <w:t>b</w:t>
      </w:r>
      <w:r w:rsidR="0044730E">
        <w:t xml:space="preserve">y the 1890s, Lang had turned his attention to Scottish </w:t>
      </w:r>
      <w:r w:rsidR="00DE236D">
        <w:t>h</w:t>
      </w:r>
      <w:r w:rsidR="0044730E">
        <w:t xml:space="preserve">istory </w:t>
      </w:r>
      <w:r w:rsidR="001A56DE">
        <w:t>and</w:t>
      </w:r>
      <w:r w:rsidR="0044730E">
        <w:t xml:space="preserve"> the subject of Jacobitism</w:t>
      </w:r>
      <w:r w:rsidR="00802ADD">
        <w:t>.</w:t>
      </w:r>
      <w:r w:rsidR="00F90C23">
        <w:t xml:space="preserve"> </w:t>
      </w:r>
      <w:r w:rsidR="00E371C1">
        <w:t>T</w:t>
      </w:r>
      <w:r w:rsidR="004C332F">
        <w:t xml:space="preserve">he text that underpins this </w:t>
      </w:r>
      <w:r w:rsidR="002D7171">
        <w:t>study</w:t>
      </w:r>
      <w:r w:rsidR="004C332F">
        <w:t xml:space="preserve">: </w:t>
      </w:r>
      <w:r w:rsidR="004C332F">
        <w:rPr>
          <w:i/>
          <w:iCs/>
        </w:rPr>
        <w:t>Pickle The Spy; Or, The Incognito Of Prince Charles</w:t>
      </w:r>
      <w:r w:rsidR="004C332F">
        <w:t xml:space="preserve"> </w:t>
      </w:r>
      <w:r w:rsidR="000B4B2F">
        <w:t>(</w:t>
      </w:r>
      <w:r w:rsidR="004C332F">
        <w:t>1897</w:t>
      </w:r>
      <w:r w:rsidR="000B4B2F">
        <w:t>)</w:t>
      </w:r>
      <w:r w:rsidR="004D7E42">
        <w:t>, represent</w:t>
      </w:r>
      <w:r w:rsidR="00D51E24">
        <w:t>s</w:t>
      </w:r>
      <w:r w:rsidR="00B36E5C">
        <w:t xml:space="preserve"> his</w:t>
      </w:r>
      <w:r w:rsidR="004D7E42">
        <w:t xml:space="preserve"> </w:t>
      </w:r>
      <w:r w:rsidR="0033295B">
        <w:t xml:space="preserve">first </w:t>
      </w:r>
      <w:r w:rsidR="00792F2B">
        <w:t xml:space="preserve">literary </w:t>
      </w:r>
      <w:r w:rsidR="004D7E42">
        <w:t>foray into Jacobite territory.</w:t>
      </w:r>
      <w:r w:rsidR="00020763">
        <w:t xml:space="preserve"> </w:t>
      </w:r>
      <w:r w:rsidR="00F90C23">
        <w:t xml:space="preserve">One might question why Lang chose </w:t>
      </w:r>
      <w:r w:rsidR="00121412">
        <w:t xml:space="preserve">to pitch </w:t>
      </w:r>
      <w:r w:rsidR="00F90C23">
        <w:t xml:space="preserve">MacDonell against Charles Stuart. </w:t>
      </w:r>
      <w:r w:rsidR="00B30F18">
        <w:t>In</w:t>
      </w:r>
      <w:r w:rsidR="00F90C23">
        <w:t xml:space="preserve"> focusing </w:t>
      </w:r>
      <w:r w:rsidR="00821157">
        <w:t xml:space="preserve">heavily </w:t>
      </w:r>
      <w:r w:rsidR="00F90C23">
        <w:t xml:space="preserve">on a Jacobite traitor, Lang </w:t>
      </w:r>
      <w:r w:rsidR="00ED1FE5">
        <w:t>m</w:t>
      </w:r>
      <w:r w:rsidR="00435CF5">
        <w:t>ay</w:t>
      </w:r>
      <w:r w:rsidR="00B30F18">
        <w:t xml:space="preserve"> have</w:t>
      </w:r>
      <w:r w:rsidR="00ED1FE5">
        <w:t xml:space="preserve"> detract</w:t>
      </w:r>
      <w:r w:rsidR="00B30F18">
        <w:t>ed</w:t>
      </w:r>
      <w:r w:rsidR="00ED1FE5">
        <w:t xml:space="preserve"> attention from</w:t>
      </w:r>
      <w:r w:rsidR="00F90C23">
        <w:t xml:space="preserve"> his sympathetic treatment of Charles Stuart</w:t>
      </w:r>
      <w:r w:rsidR="00ED1FE5">
        <w:t xml:space="preserve">, and his </w:t>
      </w:r>
      <w:r w:rsidR="00B86734">
        <w:t xml:space="preserve">own </w:t>
      </w:r>
      <w:r w:rsidR="00ED1FE5">
        <w:t>neo-Jacobite associations</w:t>
      </w:r>
      <w:r w:rsidR="00B86734">
        <w:t>,</w:t>
      </w:r>
      <w:r w:rsidR="00F90C23">
        <w:t xml:space="preserve"> </w:t>
      </w:r>
      <w:r w:rsidR="00B30F18">
        <w:t>thereby</w:t>
      </w:r>
      <w:r w:rsidR="00F90C23">
        <w:t xml:space="preserve"> a</w:t>
      </w:r>
      <w:r w:rsidR="009E7CEB">
        <w:t>void</w:t>
      </w:r>
      <w:r w:rsidR="00B30F18">
        <w:t>ing</w:t>
      </w:r>
      <w:r w:rsidR="009E7CEB">
        <w:t xml:space="preserve"> judgement from a</w:t>
      </w:r>
      <w:r w:rsidR="00F90C23">
        <w:t xml:space="preserve"> </w:t>
      </w:r>
      <w:r w:rsidR="00757676">
        <w:t xml:space="preserve">Victorian </w:t>
      </w:r>
      <w:r w:rsidR="00F90C23">
        <w:t>populace</w:t>
      </w:r>
      <w:r w:rsidR="00757676">
        <w:t xml:space="preserve"> which supported the current royal family</w:t>
      </w:r>
      <w:r w:rsidR="00F90C23">
        <w:t xml:space="preserve">. </w:t>
      </w:r>
      <w:r w:rsidR="00CA5F95">
        <w:t>Regardless of his motives, t</w:t>
      </w:r>
      <w:r w:rsidR="00020763">
        <w:t>he text was hailed as a major contribution to Jacobite historiography as it offered such detailed personal insight into the life</w:t>
      </w:r>
      <w:r w:rsidR="00565798">
        <w:t xml:space="preserve">, </w:t>
      </w:r>
      <w:r w:rsidR="00020763">
        <w:t>character</w:t>
      </w:r>
      <w:r w:rsidR="00417587">
        <w:t>,</w:t>
      </w:r>
      <w:r w:rsidR="00020763">
        <w:t xml:space="preserve"> </w:t>
      </w:r>
      <w:r w:rsidR="00565798">
        <w:t>and ultimate d</w:t>
      </w:r>
      <w:r w:rsidR="00C974E0">
        <w:t>ecline</w:t>
      </w:r>
      <w:r w:rsidR="00565798">
        <w:t xml:space="preserve"> </w:t>
      </w:r>
      <w:r w:rsidR="00020763">
        <w:t xml:space="preserve">of Charles Edward Stuart, as well as </w:t>
      </w:r>
      <w:r w:rsidR="00FC6426">
        <w:t xml:space="preserve">sensationally </w:t>
      </w:r>
      <w:r w:rsidR="00020763">
        <w:t xml:space="preserve">unmasking the identity of the </w:t>
      </w:r>
      <w:r w:rsidR="00FF6C0E">
        <w:t>treacherous</w:t>
      </w:r>
      <w:r w:rsidR="00020763">
        <w:t xml:space="preserve"> ‘Pickle</w:t>
      </w:r>
      <w:r w:rsidR="00B806FC">
        <w:t xml:space="preserve"> the </w:t>
      </w:r>
      <w:r w:rsidR="006C42A9">
        <w:t>S</w:t>
      </w:r>
      <w:r w:rsidR="00B806FC">
        <w:t>py</w:t>
      </w:r>
      <w:r w:rsidR="00020763">
        <w:t>’ as that of Alistair MacDonell, 13</w:t>
      </w:r>
      <w:r w:rsidR="00020763" w:rsidRPr="00020763">
        <w:rPr>
          <w:vertAlign w:val="superscript"/>
        </w:rPr>
        <w:t>th</w:t>
      </w:r>
      <w:r w:rsidR="00020763">
        <w:t xml:space="preserve"> Chieftain of Glengarry</w:t>
      </w:r>
      <w:r w:rsidR="00E3256D">
        <w:t>.</w:t>
      </w:r>
    </w:p>
    <w:p w14:paraId="183AB00C" w14:textId="20C1E7FD" w:rsidR="003C6363" w:rsidRPr="008D62F6" w:rsidRDefault="00F6044D" w:rsidP="00770079">
      <w:pPr>
        <w:spacing w:beforeLines="100" w:before="240" w:afterLines="100" w:after="240" w:line="360" w:lineRule="auto"/>
        <w:ind w:firstLine="720"/>
        <w:mirrorIndents/>
      </w:pPr>
      <w:r>
        <w:t>Lang</w:t>
      </w:r>
      <w:r w:rsidR="00E206BE">
        <w:t xml:space="preserve"> </w:t>
      </w:r>
      <w:r w:rsidR="00962127">
        <w:t xml:space="preserve">employed a host of </w:t>
      </w:r>
      <w:r w:rsidR="00C33B28">
        <w:t>research assistants</w:t>
      </w:r>
      <w:r w:rsidR="001B4D83">
        <w:t xml:space="preserve"> to help him collate his evidence. The book </w:t>
      </w:r>
      <w:r w:rsidR="00174358">
        <w:t xml:space="preserve">does not </w:t>
      </w:r>
      <w:r w:rsidR="0036639B">
        <w:t>detail</w:t>
      </w:r>
      <w:r w:rsidR="001B4D83">
        <w:t xml:space="preserve"> the credentials of these </w:t>
      </w:r>
      <w:r w:rsidR="00DD41E0">
        <w:t>individuals</w:t>
      </w:r>
      <w:r w:rsidR="00EF5C5A">
        <w:t xml:space="preserve"> aside from their names</w:t>
      </w:r>
      <w:r w:rsidR="00E707B6">
        <w:t xml:space="preserve"> in the acknowledgements</w:t>
      </w:r>
      <w:r w:rsidR="001B4D83">
        <w:t xml:space="preserve">, </w:t>
      </w:r>
      <w:r w:rsidR="00E707B6">
        <w:t>so</w:t>
      </w:r>
      <w:r w:rsidR="00DD41E0">
        <w:t xml:space="preserve"> consequently</w:t>
      </w:r>
      <w:r w:rsidR="001B4D83">
        <w:t xml:space="preserve"> </w:t>
      </w:r>
      <w:r w:rsidR="00F354C2">
        <w:t>readers</w:t>
      </w:r>
      <w:r w:rsidR="001B4D83">
        <w:t xml:space="preserve"> </w:t>
      </w:r>
      <w:r w:rsidR="00C33B28">
        <w:t>may not know explicitly</w:t>
      </w:r>
      <w:r w:rsidR="001B4D83">
        <w:t xml:space="preserve"> the accuracy of any of the information collected. Indeed, it is telling to note the comment</w:t>
      </w:r>
      <w:r w:rsidR="0019130F">
        <w:t>s</w:t>
      </w:r>
      <w:r w:rsidR="001B4D83">
        <w:t xml:space="preserve"> of </w:t>
      </w:r>
      <w:r w:rsidR="00F45921">
        <w:t>Alist</w:t>
      </w:r>
      <w:r w:rsidR="004F7F95">
        <w:t>ai</w:t>
      </w:r>
      <w:r w:rsidR="00F45921">
        <w:t>r and Henrietta</w:t>
      </w:r>
      <w:r w:rsidR="001B4D83">
        <w:t xml:space="preserve"> </w:t>
      </w:r>
      <w:r w:rsidR="001B4D83">
        <w:lastRenderedPageBreak/>
        <w:t>Tayler in the</w:t>
      </w:r>
      <w:r w:rsidR="00F45921">
        <w:t>ir</w:t>
      </w:r>
      <w:r w:rsidR="001B4D83">
        <w:t xml:space="preserve"> introduction to </w:t>
      </w:r>
      <w:r w:rsidR="001B4D83">
        <w:rPr>
          <w:i/>
          <w:iCs/>
        </w:rPr>
        <w:t>The Stuart Papers At Windsor</w:t>
      </w:r>
      <w:r w:rsidR="001B4D83">
        <w:t xml:space="preserve">, </w:t>
      </w:r>
      <w:r w:rsidR="00183517">
        <w:t>in which</w:t>
      </w:r>
      <w:r w:rsidR="001B4D83">
        <w:t xml:space="preserve"> they discuss </w:t>
      </w:r>
      <w:r w:rsidR="00C33B28">
        <w:t>Lang’s</w:t>
      </w:r>
      <w:r w:rsidR="001B4D83">
        <w:t xml:space="preserve"> </w:t>
      </w:r>
      <w:r w:rsidR="0019130F">
        <w:t>1900</w:t>
      </w:r>
      <w:r w:rsidR="001B4D83">
        <w:t xml:space="preserve"> </w:t>
      </w:r>
      <w:r w:rsidR="0019130F">
        <w:t>publication</w:t>
      </w:r>
      <w:r w:rsidR="0011128B">
        <w:t>,</w:t>
      </w:r>
      <w:r w:rsidR="001B4D83">
        <w:rPr>
          <w:i/>
          <w:iCs/>
        </w:rPr>
        <w:t xml:space="preserve"> Prince Charles Edward</w:t>
      </w:r>
      <w:r w:rsidR="001B4D83">
        <w:t>: ‘It is, however, somewhat unsatisfactory that he rarely indicates the date of the particular letter from which he, somewhat loosely, quotes.’</w:t>
      </w:r>
      <w:r w:rsidR="001B4D83">
        <w:rPr>
          <w:rStyle w:val="FootnoteReference"/>
        </w:rPr>
        <w:footnoteReference w:id="7"/>
      </w:r>
      <w:r w:rsidR="008D62F6">
        <w:t xml:space="preserve"> Compare this also with </w:t>
      </w:r>
      <w:r w:rsidR="00C505A4">
        <w:t>an</w:t>
      </w:r>
      <w:r w:rsidR="007D36C7">
        <w:t xml:space="preserve"> important</w:t>
      </w:r>
      <w:r w:rsidR="008D62F6">
        <w:t xml:space="preserve"> comment regarding </w:t>
      </w:r>
      <w:r w:rsidR="008D62F6">
        <w:rPr>
          <w:i/>
          <w:iCs/>
        </w:rPr>
        <w:t>Pickle The Spy</w:t>
      </w:r>
      <w:r w:rsidR="008D62F6">
        <w:t xml:space="preserve">: </w:t>
      </w:r>
      <w:r w:rsidR="00172A09">
        <w:t>‘</w:t>
      </w:r>
      <w:r w:rsidR="008D62F6">
        <w:t>he weaves his story almost entirely from the Windsor material, but again usually by indirect quotation, or quoting from memory’</w:t>
      </w:r>
      <w:r w:rsidR="00E67C23">
        <w:t>.</w:t>
      </w:r>
      <w:r w:rsidR="008D62F6">
        <w:rPr>
          <w:rStyle w:val="FootnoteReference"/>
        </w:rPr>
        <w:footnoteReference w:id="8"/>
      </w:r>
      <w:r w:rsidR="0011128B">
        <w:t xml:space="preserve"> These comments</w:t>
      </w:r>
      <w:r w:rsidR="00EF5C5A">
        <w:t xml:space="preserve"> </w:t>
      </w:r>
      <w:r w:rsidR="0011128B">
        <w:t xml:space="preserve">set Lang up as </w:t>
      </w:r>
      <w:r w:rsidR="00C46D50">
        <w:t>a</w:t>
      </w:r>
      <w:r w:rsidR="0011128B">
        <w:t xml:space="preserve"> less reliable source of</w:t>
      </w:r>
      <w:r w:rsidR="004A3E9C">
        <w:t xml:space="preserve"> historical</w:t>
      </w:r>
      <w:r w:rsidR="0011128B">
        <w:t xml:space="preserve"> information than </w:t>
      </w:r>
      <w:r w:rsidR="009920C4">
        <w:t>we m</w:t>
      </w:r>
      <w:r w:rsidR="000D75EF">
        <w:t>ay</w:t>
      </w:r>
      <w:r w:rsidR="009920C4">
        <w:t xml:space="preserve"> </w:t>
      </w:r>
      <w:r w:rsidR="000A7412">
        <w:t xml:space="preserve">have </w:t>
      </w:r>
      <w:r w:rsidR="009920C4">
        <w:t>ass</w:t>
      </w:r>
      <w:r w:rsidR="00A1223F">
        <w:t>umed</w:t>
      </w:r>
      <w:r w:rsidR="009920C4">
        <w:t xml:space="preserve"> him to be</w:t>
      </w:r>
      <w:r w:rsidR="009D7F57">
        <w:t>, given</w:t>
      </w:r>
      <w:r w:rsidR="009920C4">
        <w:t xml:space="preserve"> his academic background</w:t>
      </w:r>
      <w:r w:rsidR="0011128B">
        <w:t>.</w:t>
      </w:r>
      <w:r w:rsidR="00B27604">
        <w:t xml:space="preserve"> It also </w:t>
      </w:r>
      <w:r w:rsidR="00A40416">
        <w:t>indica</w:t>
      </w:r>
      <w:r w:rsidR="00B27604">
        <w:t xml:space="preserve">tes the </w:t>
      </w:r>
      <w:r w:rsidR="00AA2E55">
        <w:t>relatively</w:t>
      </w:r>
      <w:r w:rsidR="00B27604">
        <w:t xml:space="preserve"> narrow field of material he</w:t>
      </w:r>
      <w:r w:rsidR="00890B9D">
        <w:t xml:space="preserve"> personally</w:t>
      </w:r>
      <w:r w:rsidR="00B27604">
        <w:t xml:space="preserve"> studied to draw his conclusions</w:t>
      </w:r>
      <w:r w:rsidR="002C5AA1">
        <w:t xml:space="preserve"> regarding</w:t>
      </w:r>
      <w:r w:rsidR="00B27604">
        <w:t xml:space="preserve"> MacDonell and his character.</w:t>
      </w:r>
    </w:p>
    <w:p w14:paraId="7F1A1BCA" w14:textId="78DEF0F4" w:rsidR="00880DC9" w:rsidRPr="00880DC9" w:rsidRDefault="00020763" w:rsidP="001904F1">
      <w:pPr>
        <w:spacing w:beforeLines="100" w:before="240" w:afterLines="100" w:after="240" w:line="360" w:lineRule="auto"/>
        <w:mirrorIndents/>
      </w:pPr>
      <w:r>
        <w:tab/>
        <w:t xml:space="preserve">Prior to the publication of </w:t>
      </w:r>
      <w:r w:rsidR="000202B6">
        <w:rPr>
          <w:i/>
          <w:iCs/>
        </w:rPr>
        <w:t>Pickle</w:t>
      </w:r>
      <w:r>
        <w:t>, Lang</w:t>
      </w:r>
      <w:r w:rsidR="00CE6C75">
        <w:t xml:space="preserve"> </w:t>
      </w:r>
      <w:r>
        <w:t>communicat</w:t>
      </w:r>
      <w:r w:rsidR="00E949A5">
        <w:t>ed</w:t>
      </w:r>
      <w:r w:rsidR="00A0691A">
        <w:t xml:space="preserve"> frequently</w:t>
      </w:r>
      <w:r>
        <w:t xml:space="preserve"> with his friend Robert Louis Stevenson, </w:t>
      </w:r>
      <w:r w:rsidR="009C49C7">
        <w:t>who was</w:t>
      </w:r>
      <w:r w:rsidR="00C61083">
        <w:t xml:space="preserve">, in </w:t>
      </w:r>
      <w:r w:rsidR="00336F3E">
        <w:t>1889</w:t>
      </w:r>
      <w:r w:rsidR="00C61083">
        <w:t>,</w:t>
      </w:r>
      <w:r w:rsidR="00D06CCB">
        <w:t xml:space="preserve"> living</w:t>
      </w:r>
      <w:r>
        <w:t xml:space="preserve"> in Samo</w:t>
      </w:r>
      <w:r w:rsidR="00336F3E">
        <w:t>a</w:t>
      </w:r>
      <w:r>
        <w:t xml:space="preserve"> working on a new Jacobite novel</w:t>
      </w:r>
      <w:r w:rsidR="003523AE">
        <w:t xml:space="preserve"> which he did not live to finish.</w:t>
      </w:r>
      <w:r>
        <w:t xml:space="preserve"> Lang</w:t>
      </w:r>
      <w:r w:rsidR="007732F5">
        <w:t xml:space="preserve"> sent</w:t>
      </w:r>
      <w:r>
        <w:t xml:space="preserve"> Stevenson copies of </w:t>
      </w:r>
      <w:r w:rsidR="00912D9B">
        <w:t xml:space="preserve">documents </w:t>
      </w:r>
      <w:r w:rsidR="00FC38C7">
        <w:t>from</w:t>
      </w:r>
      <w:r w:rsidR="00912D9B">
        <w:t xml:space="preserve"> the</w:t>
      </w:r>
      <w:r w:rsidR="00012565">
        <w:t xml:space="preserve"> </w:t>
      </w:r>
      <w:r w:rsidR="00BB5B41">
        <w:t xml:space="preserve">Stuart </w:t>
      </w:r>
      <w:r w:rsidR="00414430">
        <w:t>P</w:t>
      </w:r>
      <w:r>
        <w:t>apers</w:t>
      </w:r>
      <w:r w:rsidR="007C48F4">
        <w:t xml:space="preserve"> </w:t>
      </w:r>
      <w:r w:rsidR="00FC38C7">
        <w:t>held at</w:t>
      </w:r>
      <w:r w:rsidR="007C48F4">
        <w:t xml:space="preserve"> the British Museum</w:t>
      </w:r>
      <w:r>
        <w:t xml:space="preserve"> to assist with his research for the story</w:t>
      </w:r>
      <w:r w:rsidR="00012565">
        <w:t xml:space="preserve"> </w:t>
      </w:r>
      <w:r w:rsidR="00F74C04">
        <w:t xml:space="preserve">and </w:t>
      </w:r>
      <w:r w:rsidR="00082C51">
        <w:t>was heavily involved in helping Stevenson to develop the</w:t>
      </w:r>
      <w:r w:rsidR="003C0D17">
        <w:t xml:space="preserve"> characters and</w:t>
      </w:r>
      <w:r w:rsidR="00082C51">
        <w:t xml:space="preserve"> plot. Lang’s </w:t>
      </w:r>
      <w:r w:rsidR="00233E70">
        <w:t>rather</w:t>
      </w:r>
      <w:r w:rsidR="00082C51">
        <w:t xml:space="preserve"> sycophantic relationship with Stevenson should not be understated. By his own admission he was ‘an admirer, a devotee, a fanatic.’</w:t>
      </w:r>
      <w:r w:rsidR="00082C51">
        <w:rPr>
          <w:rStyle w:val="FootnoteReference"/>
        </w:rPr>
        <w:footnoteReference w:id="9"/>
      </w:r>
      <w:r w:rsidR="00A31D9D">
        <w:t xml:space="preserve"> A</w:t>
      </w:r>
      <w:r w:rsidR="00012565">
        <w:t xml:space="preserve">fter Stevenson’s death in 1894, the papers were returned to Lang, and he used them to </w:t>
      </w:r>
      <w:r w:rsidR="00463A1C">
        <w:t>generate</w:t>
      </w:r>
      <w:r w:rsidR="00012565">
        <w:t xml:space="preserve"> the story of </w:t>
      </w:r>
      <w:r w:rsidR="00012565" w:rsidRPr="00223D03">
        <w:rPr>
          <w:i/>
          <w:iCs/>
        </w:rPr>
        <w:t>Pickle</w:t>
      </w:r>
      <w:r w:rsidR="00012565">
        <w:t xml:space="preserve">. The work </w:t>
      </w:r>
      <w:r w:rsidR="00A1138F">
        <w:t xml:space="preserve">effectively </w:t>
      </w:r>
      <w:r w:rsidR="0079707D">
        <w:t>championed</w:t>
      </w:r>
      <w:r w:rsidR="00012565">
        <w:t xml:space="preserve"> </w:t>
      </w:r>
      <w:r w:rsidR="002A15F8">
        <w:t>the</w:t>
      </w:r>
      <w:r w:rsidR="00012565">
        <w:t xml:space="preserve"> romantic </w:t>
      </w:r>
      <w:r w:rsidR="0026525F">
        <w:t>ideal</w:t>
      </w:r>
      <w:r w:rsidR="00012565">
        <w:t xml:space="preserve"> of </w:t>
      </w:r>
      <w:r w:rsidR="00C8696A">
        <w:t>Jacobite heroism</w:t>
      </w:r>
      <w:r w:rsidR="00012565">
        <w:t xml:space="preserve"> by</w:t>
      </w:r>
      <w:r w:rsidR="00AE3459">
        <w:t xml:space="preserve"> dismantling the character of</w:t>
      </w:r>
      <w:r w:rsidR="00012565">
        <w:t xml:space="preserve"> Alistair MacDonell</w:t>
      </w:r>
      <w:r w:rsidR="000600B9">
        <w:t xml:space="preserve"> by contrast</w:t>
      </w:r>
      <w:r w:rsidR="004E6DB6">
        <w:t xml:space="preserve">, </w:t>
      </w:r>
      <w:r w:rsidR="000600B9">
        <w:t>whilst</w:t>
      </w:r>
      <w:r w:rsidR="004E6DB6">
        <w:t xml:space="preserve"> praising the ‘courage, endurance, and gay content of the Prince in his Highland wanderings.’</w:t>
      </w:r>
      <w:r w:rsidR="004E6DB6">
        <w:rPr>
          <w:rStyle w:val="FootnoteReference"/>
        </w:rPr>
        <w:footnoteReference w:id="10"/>
      </w:r>
      <w:r w:rsidR="003A2328">
        <w:t xml:space="preserve"> That this Chieftain of a noble Scottish clan could commit such treachery was no doubt shocking to a Victorian readership, especially given that there was a certain amount of fetishizing of the Highlands and Highlanders</w:t>
      </w:r>
      <w:r w:rsidR="00E81517">
        <w:t>,</w:t>
      </w:r>
      <w:r w:rsidR="003A2328">
        <w:t xml:space="preserve"> thanks</w:t>
      </w:r>
      <w:r w:rsidR="0009527D">
        <w:t xml:space="preserve"> </w:t>
      </w:r>
      <w:r w:rsidR="003A2328">
        <w:t xml:space="preserve">to </w:t>
      </w:r>
      <w:r w:rsidR="007710AD">
        <w:t xml:space="preserve">the </w:t>
      </w:r>
      <w:r w:rsidR="007710AD">
        <w:rPr>
          <w:i/>
          <w:iCs/>
        </w:rPr>
        <w:t xml:space="preserve">Waverley </w:t>
      </w:r>
      <w:r w:rsidR="007710AD">
        <w:t>novels of Sir Walter Scott</w:t>
      </w:r>
      <w:r w:rsidR="00880DC9">
        <w:t>,</w:t>
      </w:r>
      <w:r w:rsidR="00FF089A">
        <w:t xml:space="preserve"> </w:t>
      </w:r>
      <w:r w:rsidR="003A2328">
        <w:t xml:space="preserve">Queen Victoria’s love of </w:t>
      </w:r>
      <w:r w:rsidR="000C290C">
        <w:t>Scotland</w:t>
      </w:r>
      <w:r w:rsidR="00002F8D">
        <w:t xml:space="preserve"> </w:t>
      </w:r>
      <w:r w:rsidR="00880DC9">
        <w:t>and the</w:t>
      </w:r>
      <w:r w:rsidR="00883F52">
        <w:t xml:space="preserve"> </w:t>
      </w:r>
      <w:r w:rsidR="000C290C">
        <w:t>rise of neo-</w:t>
      </w:r>
      <w:r w:rsidR="00880DC9">
        <w:t>Jacobit</w:t>
      </w:r>
      <w:r w:rsidR="000C290C">
        <w:t>ism</w:t>
      </w:r>
      <w:r w:rsidR="007710AD">
        <w:t>.</w:t>
      </w:r>
      <w:r w:rsidR="00816662">
        <w:t xml:space="preserve"> </w:t>
      </w:r>
      <w:r w:rsidR="000C290C">
        <w:t xml:space="preserve">After the ’45, Jacobitism was rigorously suppressed, the movement essentially </w:t>
      </w:r>
      <w:r w:rsidR="00FB5956">
        <w:t>disappearing</w:t>
      </w:r>
      <w:r w:rsidR="00364F50">
        <w:t xml:space="preserve"> </w:t>
      </w:r>
      <w:r w:rsidR="00364F50">
        <w:lastRenderedPageBreak/>
        <w:t>in</w:t>
      </w:r>
      <w:r w:rsidR="000C290C">
        <w:t xml:space="preserve"> England. Remaining Jacobite sympathisers were forced underground and formed secret societies </w:t>
      </w:r>
      <w:r w:rsidR="00364F50">
        <w:t>in which to safely discuss ideas. Neo-Jacobitism can be linked to the</w:t>
      </w:r>
      <w:r w:rsidR="000C290C">
        <w:t xml:space="preserve"> </w:t>
      </w:r>
      <w:r w:rsidR="00364F50">
        <w:t xml:space="preserve">‘Order Of The White Rose’ formed in 1886 </w:t>
      </w:r>
      <w:r w:rsidR="00611092">
        <w:t>which claimed</w:t>
      </w:r>
      <w:r w:rsidR="00364F50">
        <w:t xml:space="preserve"> to be linked to an older Jacobite society, the Welsh ‘Cycle Club’</w:t>
      </w:r>
      <w:r w:rsidR="00B50587">
        <w:t xml:space="preserve"> originally formed around 1710.</w:t>
      </w:r>
      <w:r w:rsidR="00175989">
        <w:rPr>
          <w:rStyle w:val="FootnoteReference"/>
        </w:rPr>
        <w:footnoteReference w:id="11"/>
      </w:r>
      <w:r w:rsidR="00B50587">
        <w:t xml:space="preserve"> The Order was primarily concerned with the sentimental side of the movement,</w:t>
      </w:r>
      <w:r w:rsidR="00364F50">
        <w:t xml:space="preserve"> </w:t>
      </w:r>
      <w:r w:rsidR="00B50587">
        <w:t>and</w:t>
      </w:r>
      <w:r w:rsidR="00364F50">
        <w:t xml:space="preserve"> Lang</w:t>
      </w:r>
      <w:r w:rsidR="00B50587">
        <w:t xml:space="preserve"> became a member</w:t>
      </w:r>
      <w:r w:rsidR="00CB66B5">
        <w:t>, along with other famous persons such as W.B Yeats, Henry Jenner</w:t>
      </w:r>
      <w:r w:rsidR="00041D96">
        <w:t>,</w:t>
      </w:r>
      <w:r w:rsidR="00CB66B5">
        <w:t xml:space="preserve"> and James Whistler.</w:t>
      </w:r>
      <w:r w:rsidR="000C290C">
        <w:t xml:space="preserve"> </w:t>
      </w:r>
      <w:r w:rsidR="00986C09">
        <w:t xml:space="preserve">The decline of anti-Catholic sentiments towards the end of the eighteenth century </w:t>
      </w:r>
      <w:r w:rsidR="00EF6308">
        <w:t xml:space="preserve">had </w:t>
      </w:r>
      <w:r w:rsidR="00986C09">
        <w:t xml:space="preserve">resulted in a ‘relaxation of dynastic </w:t>
      </w:r>
      <w:r w:rsidR="00AE57E7">
        <w:t>anxieties</w:t>
      </w:r>
      <w:r w:rsidR="00093F19">
        <w:t>’</w:t>
      </w:r>
      <w:r w:rsidR="00FC025C">
        <w:t xml:space="preserve"> and</w:t>
      </w:r>
      <w:r w:rsidR="00AE57E7">
        <w:t xml:space="preserve"> Highland culture </w:t>
      </w:r>
      <w:r w:rsidR="00A92D0E">
        <w:t xml:space="preserve">had </w:t>
      </w:r>
      <w:r w:rsidR="00AE57E7">
        <w:t>ceased to be regarded as a credible threat.</w:t>
      </w:r>
      <w:r w:rsidR="00FC025C">
        <w:rPr>
          <w:rStyle w:val="FootnoteReference"/>
        </w:rPr>
        <w:footnoteReference w:id="12"/>
      </w:r>
      <w:r w:rsidR="00AE57E7">
        <w:t xml:space="preserve"> This led to lowland Scots fetishizing </w:t>
      </w:r>
      <w:r w:rsidR="00894707">
        <w:t>it</w:t>
      </w:r>
      <w:r w:rsidR="00AE57E7">
        <w:t xml:space="preserve"> to enhance their Scottish identity, and as Kidd states: ‘This fond appropriation of a bogus Highland tradition was, of course, a crucial and widely recognised ingredient in the refashioning of an equally kitsch Jacobitism’.</w:t>
      </w:r>
      <w:r w:rsidR="00AE57E7">
        <w:rPr>
          <w:rStyle w:val="FootnoteReference"/>
        </w:rPr>
        <w:footnoteReference w:id="13"/>
      </w:r>
      <w:r w:rsidR="00847833">
        <w:t xml:space="preserve"> </w:t>
      </w:r>
      <w:r w:rsidR="00D74FBA">
        <w:t xml:space="preserve">This is no doubt why Scott felt </w:t>
      </w:r>
      <w:r w:rsidR="00334F64">
        <w:t>able to add an element of romance to his Jacobite Highlanders</w:t>
      </w:r>
      <w:r w:rsidR="00306ABD">
        <w:t xml:space="preserve"> in the early nineteenth century</w:t>
      </w:r>
      <w:r w:rsidR="00072441">
        <w:t>.</w:t>
      </w:r>
      <w:r w:rsidR="00D74FBA">
        <w:t xml:space="preserve"> </w:t>
      </w:r>
      <w:r w:rsidR="0001372E">
        <w:t>Queen Victoria’s endorsements of Highland life further support</w:t>
      </w:r>
      <w:r w:rsidR="00997B67">
        <w:t>ed</w:t>
      </w:r>
      <w:r w:rsidR="0001372E">
        <w:t xml:space="preserve"> the romance. </w:t>
      </w:r>
      <w:r w:rsidR="00804869">
        <w:t>In 1889, she approved an Exhibition of the Royal House of Stuart at the New Gallery in London, which Neil Guthrie suggests was motivated by the revival: ‘An additional impetus for the 1889 exhibition lay in the neo-Jacobite revival of the late nineteenth century, which centred around the shadowy Order of the White Rose’.</w:t>
      </w:r>
      <w:r w:rsidR="00804869">
        <w:rPr>
          <w:rStyle w:val="FootnoteReference"/>
        </w:rPr>
        <w:footnoteReference w:id="14"/>
      </w:r>
      <w:r w:rsidR="00804869">
        <w:t xml:space="preserve"> </w:t>
      </w:r>
      <w:r w:rsidR="00880DC9">
        <w:t xml:space="preserve">Around the same time </w:t>
      </w:r>
      <w:r w:rsidR="00887D0B">
        <w:t>that</w:t>
      </w:r>
      <w:r w:rsidR="00880DC9">
        <w:t xml:space="preserve"> </w:t>
      </w:r>
      <w:r w:rsidR="00880DC9" w:rsidRPr="001E7254">
        <w:rPr>
          <w:i/>
          <w:iCs/>
        </w:rPr>
        <w:t>Pickle</w:t>
      </w:r>
      <w:r w:rsidR="00880DC9">
        <w:t xml:space="preserve"> was published, we </w:t>
      </w:r>
      <w:r w:rsidR="004A2799">
        <w:t xml:space="preserve">also </w:t>
      </w:r>
      <w:r w:rsidR="00880DC9">
        <w:t xml:space="preserve">see a </w:t>
      </w:r>
      <w:r w:rsidR="00006932">
        <w:t>marked</w:t>
      </w:r>
      <w:r w:rsidR="00880DC9">
        <w:t xml:space="preserve"> increase in the publishing of Jacobite memoir</w:t>
      </w:r>
      <w:r w:rsidR="00B05F0F">
        <w:t xml:space="preserve"> material</w:t>
      </w:r>
      <w:r w:rsidR="00880DC9">
        <w:t xml:space="preserve"> such as Forbes’ </w:t>
      </w:r>
      <w:r w:rsidR="00880DC9">
        <w:rPr>
          <w:i/>
          <w:iCs/>
        </w:rPr>
        <w:t>The Lyon In Mourning</w:t>
      </w:r>
      <w:r w:rsidR="00880DC9">
        <w:t xml:space="preserve"> </w:t>
      </w:r>
      <w:r w:rsidR="00B05F0F">
        <w:t xml:space="preserve">in </w:t>
      </w:r>
      <w:r w:rsidR="00880DC9">
        <w:t xml:space="preserve">1895, </w:t>
      </w:r>
      <w:r w:rsidR="00880DC9">
        <w:rPr>
          <w:i/>
          <w:iCs/>
        </w:rPr>
        <w:t>Memorials Of John Murray Of Broughton</w:t>
      </w:r>
      <w:r w:rsidR="00880DC9">
        <w:t xml:space="preserve"> published in 1897 by the Scottish History Society, and Fraser-MacKintosh’s </w:t>
      </w:r>
      <w:r w:rsidR="00880DC9">
        <w:rPr>
          <w:i/>
          <w:iCs/>
        </w:rPr>
        <w:t>Antiquarian Notes</w:t>
      </w:r>
      <w:r w:rsidR="00880DC9">
        <w:t xml:space="preserve"> also published in 1897. Lang, it seems, was following </w:t>
      </w:r>
      <w:r w:rsidR="00AA6E86">
        <w:t>the</w:t>
      </w:r>
      <w:r w:rsidR="00880DC9">
        <w:t xml:space="preserve"> trend and </w:t>
      </w:r>
      <w:r w:rsidR="00391E88">
        <w:t>adding</w:t>
      </w:r>
      <w:r w:rsidR="00880DC9">
        <w:t xml:space="preserve"> his </w:t>
      </w:r>
      <w:r w:rsidR="00391E88">
        <w:t xml:space="preserve">own </w:t>
      </w:r>
      <w:r w:rsidR="00880DC9">
        <w:t xml:space="preserve">voice to </w:t>
      </w:r>
      <w:r w:rsidR="009E719E">
        <w:t>the literary milieu.</w:t>
      </w:r>
    </w:p>
    <w:p w14:paraId="0C5D9E13" w14:textId="299FFF3C" w:rsidR="00020763" w:rsidRDefault="0037083D" w:rsidP="001904F1">
      <w:pPr>
        <w:spacing w:beforeLines="100" w:before="240" w:afterLines="100" w:after="240" w:line="360" w:lineRule="auto"/>
        <w:ind w:firstLine="720"/>
        <w:mirrorIndents/>
      </w:pPr>
      <w:r>
        <w:t>Lang</w:t>
      </w:r>
      <w:r w:rsidR="007E09AB">
        <w:t>, in keeping with his neo-Jacobite sympathies,</w:t>
      </w:r>
      <w:r w:rsidR="008502AC">
        <w:t xml:space="preserve"> is </w:t>
      </w:r>
      <w:r w:rsidR="005608A6">
        <w:t>unflinchingly</w:t>
      </w:r>
      <w:r w:rsidR="008502AC">
        <w:t xml:space="preserve"> scathing in his opinions of MacDonell, labelling him</w:t>
      </w:r>
      <w:r w:rsidR="00CE4E69">
        <w:t xml:space="preserve"> a</w:t>
      </w:r>
      <w:r w:rsidR="008502AC">
        <w:t xml:space="preserve"> </w:t>
      </w:r>
      <w:r w:rsidR="00CE4E69">
        <w:t>‘</w:t>
      </w:r>
      <w:r w:rsidR="008502AC">
        <w:t xml:space="preserve">traitor, a profligate, an oppressor of his tenantry, </w:t>
      </w:r>
      <w:r w:rsidR="008502AC">
        <w:lastRenderedPageBreak/>
        <w:t>and a liar’.</w:t>
      </w:r>
      <w:r w:rsidR="008502AC">
        <w:rPr>
          <w:rStyle w:val="FootnoteReference"/>
        </w:rPr>
        <w:footnoteReference w:id="15"/>
      </w:r>
      <w:r w:rsidR="00FD7E5A">
        <w:t xml:space="preserve"> From the outset, the reader </w:t>
      </w:r>
      <w:r w:rsidR="0096150F">
        <w:t>is</w:t>
      </w:r>
      <w:r w:rsidR="00EB54C0">
        <w:t xml:space="preserve"> blatantly</w:t>
      </w:r>
      <w:r w:rsidR="00456E6E">
        <w:t xml:space="preserve"> </w:t>
      </w:r>
      <w:r w:rsidR="00AE3459">
        <w:t>in</w:t>
      </w:r>
      <w:r w:rsidR="00C852D4">
        <w:t>fluenced</w:t>
      </w:r>
      <w:r w:rsidR="00AE3459">
        <w:t xml:space="preserve"> </w:t>
      </w:r>
      <w:r w:rsidR="0031764C">
        <w:t>in</w:t>
      </w:r>
      <w:r w:rsidR="007A65F9">
        <w:t>to loath</w:t>
      </w:r>
      <w:r w:rsidR="0031764C">
        <w:t>ing</w:t>
      </w:r>
      <w:r w:rsidR="00FD7E5A">
        <w:t xml:space="preserve"> MacDonell, and </w:t>
      </w:r>
      <w:r w:rsidR="007A65F9">
        <w:t>Lang’s</w:t>
      </w:r>
      <w:r w:rsidR="00FD7E5A">
        <w:t xml:space="preserve"> evidence very much reflect</w:t>
      </w:r>
      <w:r w:rsidR="0096150F">
        <w:t>s</w:t>
      </w:r>
      <w:r w:rsidR="00FD7E5A">
        <w:t xml:space="preserve"> </w:t>
      </w:r>
      <w:r w:rsidR="007A65F9">
        <w:t>that</w:t>
      </w:r>
      <w:r w:rsidR="00AE3459">
        <w:t xml:space="preserve"> point of view</w:t>
      </w:r>
      <w:r w:rsidR="00293411">
        <w:t xml:space="preserve"> and his romantic notions around Jacobitism,</w:t>
      </w:r>
      <w:r w:rsidR="00FD7E5A">
        <w:t xml:space="preserve"> rather than offering a broader overview of the facts.</w:t>
      </w:r>
      <w:r w:rsidR="00D7393C">
        <w:t xml:space="preserve"> </w:t>
      </w:r>
      <w:r w:rsidR="005F72E2">
        <w:t>Indeed, he</w:t>
      </w:r>
      <w:r w:rsidR="00D7393C">
        <w:t xml:space="preserve"> use</w:t>
      </w:r>
      <w:r w:rsidR="0096150F">
        <w:t>s</w:t>
      </w:r>
      <w:r w:rsidR="00D7393C">
        <w:t xml:space="preserve"> Stevenson’s villain, </w:t>
      </w:r>
      <w:r w:rsidR="00D7393C">
        <w:rPr>
          <w:i/>
          <w:iCs/>
        </w:rPr>
        <w:t>The Master Of Ballantrae</w:t>
      </w:r>
      <w:r w:rsidR="00D7393C">
        <w:t>, as a comparison</w:t>
      </w:r>
      <w:r w:rsidR="00D47BF4">
        <w:t xml:space="preserve"> ‘somewhat akin’</w:t>
      </w:r>
      <w:r w:rsidR="00D7393C">
        <w:t xml:space="preserve"> </w:t>
      </w:r>
      <w:r w:rsidR="00D47BF4">
        <w:t>to</w:t>
      </w:r>
      <w:r w:rsidR="00D7393C">
        <w:t xml:space="preserve"> MacDonell’s character:</w:t>
      </w:r>
    </w:p>
    <w:p w14:paraId="5D0ACB0E" w14:textId="399A70A6" w:rsidR="00D7393C" w:rsidRDefault="00D7393C" w:rsidP="00A7633F">
      <w:pPr>
        <w:spacing w:beforeLines="100" w:before="240" w:afterLines="100" w:after="240" w:line="360" w:lineRule="auto"/>
        <w:ind w:left="720"/>
      </w:pPr>
      <w:r>
        <w:t>The cool, good-humoured, smiling, unscrupulous villain of high rank and noble lineage; the scoundrel happily unconscious of his own unspeakable infamy</w:t>
      </w:r>
      <w:r w:rsidR="00BD3F65">
        <w:t>, proud and sensitive upon the point of honour; the picturesque hypocrite in religion..</w:t>
      </w:r>
      <w:r>
        <w:t>.</w:t>
      </w:r>
      <w:r>
        <w:rPr>
          <w:rStyle w:val="FootnoteReference"/>
        </w:rPr>
        <w:footnoteReference w:id="16"/>
      </w:r>
    </w:p>
    <w:p w14:paraId="74E051DD" w14:textId="0CCD7522" w:rsidR="00E61967" w:rsidRPr="00C92B7E" w:rsidRDefault="009409BB" w:rsidP="001904F1">
      <w:pPr>
        <w:spacing w:beforeLines="100" w:before="240" w:afterLines="100" w:after="240" w:line="360" w:lineRule="auto"/>
        <w:mirrorIndents/>
      </w:pPr>
      <w:r w:rsidRPr="006A423E">
        <w:rPr>
          <w:i/>
          <w:iCs/>
        </w:rPr>
        <w:t>If</w:t>
      </w:r>
      <w:r>
        <w:t xml:space="preserve"> we are to accept Lang’s opinion of MacDonell, it would be very difficult to tell him and </w:t>
      </w:r>
      <w:r>
        <w:rPr>
          <w:i/>
          <w:iCs/>
        </w:rPr>
        <w:t>The Master</w:t>
      </w:r>
      <w:r>
        <w:t xml:space="preserve"> apart, as their stories have such striking parallels. </w:t>
      </w:r>
      <w:r w:rsidR="00E61967" w:rsidRPr="009409BB">
        <w:t>It</w:t>
      </w:r>
      <w:r w:rsidR="00E61967">
        <w:t xml:space="preserve"> is </w:t>
      </w:r>
      <w:r w:rsidR="00D95CD6">
        <w:t>important to note</w:t>
      </w:r>
      <w:r w:rsidR="00E61967">
        <w:t xml:space="preserve"> that in </w:t>
      </w:r>
      <w:r w:rsidR="00E61967">
        <w:rPr>
          <w:i/>
          <w:iCs/>
        </w:rPr>
        <w:t>Pickle</w:t>
      </w:r>
      <w:r w:rsidR="00E61967">
        <w:t xml:space="preserve">, </w:t>
      </w:r>
      <w:r w:rsidR="00641ECE">
        <w:t xml:space="preserve">the very first </w:t>
      </w:r>
      <w:r w:rsidR="004D727C">
        <w:t xml:space="preserve">lines of </w:t>
      </w:r>
      <w:r w:rsidR="00641ECE">
        <w:t>text</w:t>
      </w:r>
      <w:r w:rsidR="00EB3201">
        <w:t xml:space="preserve"> </w:t>
      </w:r>
      <w:r w:rsidR="004D727C">
        <w:t>are</w:t>
      </w:r>
      <w:r w:rsidR="008F02E2">
        <w:t xml:space="preserve"> </w:t>
      </w:r>
      <w:r w:rsidR="00E61967">
        <w:t xml:space="preserve">a quote from </w:t>
      </w:r>
      <w:r w:rsidR="00E61967">
        <w:rPr>
          <w:i/>
          <w:iCs/>
        </w:rPr>
        <w:t>The Master</w:t>
      </w:r>
      <w:r w:rsidR="00E61967">
        <w:t>: ‘I knew the Master: on many secret steps of his career I have an authentic memoir in my hand.’</w:t>
      </w:r>
      <w:r w:rsidR="00E61967">
        <w:rPr>
          <w:rStyle w:val="FootnoteReference"/>
        </w:rPr>
        <w:footnoteReference w:id="17"/>
      </w:r>
      <w:r w:rsidR="00C21751">
        <w:t xml:space="preserve"> This appears to be another </w:t>
      </w:r>
      <w:r w:rsidR="00BF552F">
        <w:t>method</w:t>
      </w:r>
      <w:r w:rsidR="00C21751">
        <w:t xml:space="preserve"> of persuasion</w:t>
      </w:r>
      <w:r w:rsidR="0008618C">
        <w:t>;</w:t>
      </w:r>
      <w:r w:rsidR="00C21751">
        <w:t xml:space="preserve"> suggesting to the reader that </w:t>
      </w:r>
      <w:r w:rsidR="00BF552F">
        <w:t xml:space="preserve">in their hand, </w:t>
      </w:r>
      <w:r w:rsidR="00C21751">
        <w:t>they too pos</w:t>
      </w:r>
      <w:r w:rsidR="00170BEC">
        <w:t>s</w:t>
      </w:r>
      <w:r w:rsidR="00C21751">
        <w:t xml:space="preserve">ess a similar ‘authentic memoir’. </w:t>
      </w:r>
      <w:r w:rsidR="00CA1675">
        <w:t xml:space="preserve">The fact that there is </w:t>
      </w:r>
      <w:r w:rsidR="000A6759">
        <w:t>limited</w:t>
      </w:r>
      <w:r w:rsidR="00CA1675">
        <w:t xml:space="preserve"> </w:t>
      </w:r>
      <w:r w:rsidR="008F6F0E">
        <w:t xml:space="preserve">surviving </w:t>
      </w:r>
      <w:r w:rsidR="00CA1675">
        <w:t>primary source evidence which describes the personality of MacDonell</w:t>
      </w:r>
      <w:r w:rsidR="00396C48">
        <w:t xml:space="preserve">, except through </w:t>
      </w:r>
      <w:r w:rsidR="000A6759">
        <w:t xml:space="preserve">the </w:t>
      </w:r>
      <w:r w:rsidR="006E0A60">
        <w:t>written correspondence</w:t>
      </w:r>
      <w:r w:rsidR="000A6759">
        <w:t xml:space="preserve"> (quoted in Chapter 2)</w:t>
      </w:r>
      <w:r w:rsidR="00396C48">
        <w:t>,</w:t>
      </w:r>
      <w:r w:rsidR="00CA1675">
        <w:t xml:space="preserve"> seems irrelevant to Lang here</w:t>
      </w:r>
      <w:r w:rsidR="00E519FD">
        <w:t>;</w:t>
      </w:r>
      <w:r w:rsidR="00CA1675">
        <w:t xml:space="preserve"> he appears to be more concerned with creating a dramatic back</w:t>
      </w:r>
      <w:r w:rsidR="00CB01B3">
        <w:t>drop</w:t>
      </w:r>
      <w:r w:rsidR="00CA1675">
        <w:t xml:space="preserve"> for one of his leading characters. MacDonell is presented like the villain of a Victorian melodrama. Indeed, </w:t>
      </w:r>
      <w:r w:rsidR="00AC3B63">
        <w:t>much of the</w:t>
      </w:r>
      <w:r w:rsidR="00CA1675">
        <w:t xml:space="preserve"> book reads</w:t>
      </w:r>
      <w:r w:rsidR="00BD6C62">
        <w:t xml:space="preserve"> </w:t>
      </w:r>
      <w:r w:rsidR="00AA7A26">
        <w:t xml:space="preserve">more </w:t>
      </w:r>
      <w:r w:rsidR="00CA1675">
        <w:t xml:space="preserve">like a </w:t>
      </w:r>
      <w:r w:rsidR="00E519FD">
        <w:t>romanticized, melodramatic version of history</w:t>
      </w:r>
      <w:r w:rsidR="004D23EC">
        <w:t xml:space="preserve"> </w:t>
      </w:r>
      <w:r w:rsidR="00CA1675">
        <w:t>than a</w:t>
      </w:r>
      <w:r w:rsidR="0015248D">
        <w:t>n academic</w:t>
      </w:r>
      <w:r w:rsidR="00CA1675">
        <w:t xml:space="preserve"> historical text.</w:t>
      </w:r>
      <w:r w:rsidR="00C92B7E">
        <w:t xml:space="preserve"> Given that </w:t>
      </w:r>
      <w:r w:rsidR="00C92B7E">
        <w:rPr>
          <w:i/>
          <w:iCs/>
        </w:rPr>
        <w:t xml:space="preserve">The Master Of Ballantrae </w:t>
      </w:r>
      <w:r w:rsidR="00C92B7E">
        <w:t xml:space="preserve">was published in 1889, </w:t>
      </w:r>
      <w:r w:rsidR="002A0E83">
        <w:t>just short of a decade</w:t>
      </w:r>
      <w:r w:rsidR="00C92B7E">
        <w:t xml:space="preserve"> before </w:t>
      </w:r>
      <w:r w:rsidR="00C92B7E" w:rsidRPr="00C92B7E">
        <w:rPr>
          <w:i/>
          <w:iCs/>
        </w:rPr>
        <w:t>Pickle</w:t>
      </w:r>
      <w:r w:rsidR="00C92B7E">
        <w:t xml:space="preserve">, </w:t>
      </w:r>
      <w:r w:rsidR="00C92B7E" w:rsidRPr="00C92B7E">
        <w:t>one</w:t>
      </w:r>
      <w:r w:rsidR="00C92B7E">
        <w:t xml:space="preserve"> cannot help wondering how much Lang was influenced by it</w:t>
      </w:r>
      <w:r w:rsidR="006837BD">
        <w:t xml:space="preserve">, and how much he attached the personality of </w:t>
      </w:r>
      <w:r w:rsidR="006837BD">
        <w:rPr>
          <w:i/>
          <w:iCs/>
        </w:rPr>
        <w:t>The Master</w:t>
      </w:r>
      <w:r w:rsidR="00C92B7E">
        <w:t xml:space="preserve"> </w:t>
      </w:r>
      <w:r w:rsidR="006837BD">
        <w:t xml:space="preserve">to MacDonell as a convenient way to build his character when the primary evidence </w:t>
      </w:r>
      <w:r w:rsidR="008E62AB">
        <w:t>did</w:t>
      </w:r>
      <w:r w:rsidR="006837BD">
        <w:t xml:space="preserve"> not suppor</w:t>
      </w:r>
      <w:r w:rsidR="008E62AB">
        <w:t>t</w:t>
      </w:r>
      <w:r w:rsidR="006837BD">
        <w:t xml:space="preserve"> his narrative</w:t>
      </w:r>
      <w:r w:rsidR="00B86697">
        <w:t xml:space="preserve"> or was simply non-existent.</w:t>
      </w:r>
    </w:p>
    <w:p w14:paraId="7062F676" w14:textId="6379B01F" w:rsidR="00E42B85" w:rsidRDefault="00A501F6" w:rsidP="001904F1">
      <w:pPr>
        <w:spacing w:beforeLines="100" w:before="240" w:afterLines="100" w:after="240" w:line="360" w:lineRule="auto"/>
        <w:ind w:firstLine="720"/>
        <w:mirrorIndents/>
      </w:pPr>
      <w:r>
        <w:t xml:space="preserve">The fact that Lang </w:t>
      </w:r>
      <w:r w:rsidR="00334BFB">
        <w:t>refer</w:t>
      </w:r>
      <w:r w:rsidR="0040540D">
        <w:t>s</w:t>
      </w:r>
      <w:r w:rsidR="00334BFB">
        <w:t xml:space="preserve"> to</w:t>
      </w:r>
      <w:r>
        <w:t xml:space="preserve"> a fictional character</w:t>
      </w:r>
      <w:r w:rsidR="009B2DC1">
        <w:t xml:space="preserve"> at all</w:t>
      </w:r>
      <w:r>
        <w:t xml:space="preserve"> gives pause for thought; </w:t>
      </w:r>
      <w:r w:rsidR="00730EBC">
        <w:t>wa</w:t>
      </w:r>
      <w:r>
        <w:t xml:space="preserve">s this a device to perpetuate the stereotype of the Jacobite turncoat </w:t>
      </w:r>
      <w:r w:rsidR="00F55B50">
        <w:t xml:space="preserve">so well </w:t>
      </w:r>
      <w:r w:rsidR="00F55B50">
        <w:lastRenderedPageBreak/>
        <w:t xml:space="preserve">described in </w:t>
      </w:r>
      <w:r w:rsidR="00F55B50">
        <w:rPr>
          <w:i/>
          <w:iCs/>
        </w:rPr>
        <w:t>The Master</w:t>
      </w:r>
      <w:r w:rsidR="00F55B50">
        <w:t xml:space="preserve">, </w:t>
      </w:r>
      <w:r w:rsidRPr="00F55B50">
        <w:t>and</w:t>
      </w:r>
      <w:r>
        <w:t xml:space="preserve"> negatively influence the reader </w:t>
      </w:r>
      <w:r w:rsidR="00C37C29">
        <w:t>against</w:t>
      </w:r>
      <w:r>
        <w:t xml:space="preserve"> MacDonell?</w:t>
      </w:r>
      <w:r w:rsidR="00B31D2C">
        <w:t xml:space="preserve"> </w:t>
      </w:r>
      <w:r w:rsidR="000320CA">
        <w:t>This is p</w:t>
      </w:r>
      <w:r w:rsidR="002C2DA7">
        <w:t>erhaps not surprising given Lang’s interest in neo-Jacobitism, and</w:t>
      </w:r>
      <w:r w:rsidR="00B31D2C">
        <w:t xml:space="preserve"> </w:t>
      </w:r>
      <w:r w:rsidR="002C2DA7">
        <w:t>o</w:t>
      </w:r>
      <w:r w:rsidR="00A174FB">
        <w:t>ne</w:t>
      </w:r>
      <w:r w:rsidR="00E42B85">
        <w:t xml:space="preserve"> correspondence with Stevenson</w:t>
      </w:r>
      <w:r w:rsidR="00034970">
        <w:t xml:space="preserve"> that</w:t>
      </w:r>
      <w:r w:rsidR="00E42B85">
        <w:t xml:space="preserve"> make</w:t>
      </w:r>
      <w:r w:rsidR="00A174FB">
        <w:t>s</w:t>
      </w:r>
      <w:r w:rsidR="00E42B85">
        <w:t xml:space="preserve"> for interesting rea</w:t>
      </w:r>
      <w:r w:rsidR="00A174FB">
        <w:t>ding:</w:t>
      </w:r>
    </w:p>
    <w:p w14:paraId="151AD5B7" w14:textId="6E8C2BD7" w:rsidR="006E4EF9" w:rsidRDefault="006E4EF9" w:rsidP="00770079">
      <w:pPr>
        <w:spacing w:beforeLines="100" w:before="240" w:afterLines="100" w:after="240" w:line="360" w:lineRule="auto"/>
        <w:ind w:left="737"/>
        <w:mirrorIndents/>
      </w:pPr>
      <w:r>
        <w:t xml:space="preserve">I have a lovely new old portrait of my </w:t>
      </w:r>
      <w:r w:rsidR="005625D9">
        <w:t>P</w:t>
      </w:r>
      <w:r>
        <w:t xml:space="preserve">rince aetat XII … Such a dandy … I </w:t>
      </w:r>
      <w:r w:rsidR="00DF4EAB">
        <w:tab/>
      </w:r>
      <w:r>
        <w:t xml:space="preserve">have also his hair &amp; cypher in two contemporary sleeve links … The locks of </w:t>
      </w:r>
      <w:r w:rsidR="00DF4EAB">
        <w:tab/>
      </w:r>
      <w:r>
        <w:t>our outraged sovereign were singularly bright and pretty</w:t>
      </w:r>
      <w:r w:rsidR="00632707">
        <w:t xml:space="preserve"> … No red nor vulgarity in it.</w:t>
      </w:r>
      <w:r>
        <w:rPr>
          <w:rStyle w:val="FootnoteReference"/>
        </w:rPr>
        <w:footnoteReference w:id="18"/>
      </w:r>
    </w:p>
    <w:p w14:paraId="7B342C24" w14:textId="7D6E49AC" w:rsidR="00BC50F9" w:rsidRPr="00E42B85" w:rsidRDefault="00BC50F9" w:rsidP="001904F1">
      <w:pPr>
        <w:spacing w:beforeLines="100" w:before="240" w:afterLines="100" w:after="240" w:line="360" w:lineRule="auto"/>
        <w:mirrorIndents/>
      </w:pPr>
      <w:r>
        <w:t>‘</w:t>
      </w:r>
      <w:r w:rsidR="008033E2">
        <w:t>My Prince’ and ‘</w:t>
      </w:r>
      <w:r w:rsidR="008E52BA">
        <w:t>o</w:t>
      </w:r>
      <w:r>
        <w:t>ur outraged sovereign’</w:t>
      </w:r>
      <w:r w:rsidR="008033E2">
        <w:t xml:space="preserve"> </w:t>
      </w:r>
      <w:r>
        <w:t xml:space="preserve">certainly hints at </w:t>
      </w:r>
      <w:r w:rsidR="00FA58F1">
        <w:t xml:space="preserve">the very least, </w:t>
      </w:r>
      <w:r w:rsidR="007565BA">
        <w:t xml:space="preserve">an </w:t>
      </w:r>
      <w:r w:rsidR="00FA58F1">
        <w:t>affect</w:t>
      </w:r>
      <w:r w:rsidR="007565BA">
        <w:t>ation of</w:t>
      </w:r>
      <w:r>
        <w:t xml:space="preserve"> Jacobite sympath</w:t>
      </w:r>
      <w:r w:rsidR="00313342">
        <w:t>y</w:t>
      </w:r>
      <w:r>
        <w:t xml:space="preserve"> and </w:t>
      </w:r>
      <w:r w:rsidR="00313342">
        <w:t xml:space="preserve">most </w:t>
      </w:r>
      <w:r>
        <w:t>certainly at a romantic view of Prince Charles Stuart.</w:t>
      </w:r>
      <w:r w:rsidR="00F673B5">
        <w:t xml:space="preserve"> </w:t>
      </w:r>
      <w:r w:rsidR="005D5B01">
        <w:t>Murray Pittock has stated categorically that for Lang,</w:t>
      </w:r>
      <w:r w:rsidR="00503DAF">
        <w:t xml:space="preserve"> </w:t>
      </w:r>
      <w:r w:rsidR="005D5B01">
        <w:t>‘famous collector of fairy-tales, Jacobitism was a fairy-tale, perhaps the greatest one of all.’</w:t>
      </w:r>
      <w:r w:rsidR="005D5B01">
        <w:rPr>
          <w:rStyle w:val="FootnoteReference"/>
        </w:rPr>
        <w:footnoteReference w:id="19"/>
      </w:r>
      <w:r w:rsidR="006944E9">
        <w:t xml:space="preserve"> </w:t>
      </w:r>
      <w:r w:rsidR="00873638">
        <w:t xml:space="preserve">However, Scottish </w:t>
      </w:r>
      <w:r w:rsidR="00752450">
        <w:t>author and politician Thomas Drummond</w:t>
      </w:r>
      <w:r w:rsidR="00873638">
        <w:t xml:space="preserve"> Wanliss</w:t>
      </w:r>
      <w:r w:rsidR="00752450">
        <w:t xml:space="preserve"> accused Lang’s </w:t>
      </w:r>
      <w:r w:rsidR="00752450">
        <w:rPr>
          <w:i/>
          <w:iCs/>
        </w:rPr>
        <w:t>History of Scotland Vol. 3</w:t>
      </w:r>
      <w:r w:rsidR="00752450">
        <w:t xml:space="preserve">, of pandering to ‘the lowest form of Oxford bigotry’ and ‘English </w:t>
      </w:r>
      <w:r w:rsidR="0098305E">
        <w:t>prejudice</w:t>
      </w:r>
      <w:r w:rsidR="00752450">
        <w:t>’ and that Lang was ‘anti-Scottish’.</w:t>
      </w:r>
      <w:r w:rsidR="00752450">
        <w:rPr>
          <w:rStyle w:val="FootnoteReference"/>
        </w:rPr>
        <w:footnoteReference w:id="20"/>
      </w:r>
      <w:r w:rsidR="00CE32D5">
        <w:t xml:space="preserve"> Lang’s response was that he had ‘no sympathy with the suppression of truth’, which seems a little at odds with his comment to Stevenson and his romantic </w:t>
      </w:r>
      <w:r w:rsidR="00245158">
        <w:t>neo-</w:t>
      </w:r>
      <w:r w:rsidR="00CE32D5">
        <w:t>Jacobite associations.</w:t>
      </w:r>
      <w:r w:rsidR="00CE32D5">
        <w:rPr>
          <w:rStyle w:val="FootnoteReference"/>
        </w:rPr>
        <w:footnoteReference w:id="21"/>
      </w:r>
      <w:r w:rsidR="00CE32D5">
        <w:t xml:space="preserve"> It appears that Lang’s sentiments depended upon </w:t>
      </w:r>
      <w:r w:rsidR="009B4DAE">
        <w:t>which audience</w:t>
      </w:r>
      <w:r w:rsidR="00CE32D5">
        <w:t xml:space="preserve"> he was </w:t>
      </w:r>
      <w:r w:rsidR="007C1C84">
        <w:t>hoping</w:t>
      </w:r>
      <w:r w:rsidR="00CE32D5">
        <w:t xml:space="preserve"> to impress.</w:t>
      </w:r>
    </w:p>
    <w:p w14:paraId="5B081EE3" w14:textId="3A138792" w:rsidR="00A501F6" w:rsidRDefault="00531352" w:rsidP="001904F1">
      <w:pPr>
        <w:spacing w:beforeLines="100" w:before="240" w:afterLines="100" w:after="240" w:line="360" w:lineRule="auto"/>
        <w:ind w:firstLine="720"/>
        <w:mirrorIndents/>
      </w:pPr>
      <w:r>
        <w:t>Lang</w:t>
      </w:r>
      <w:r w:rsidR="006343F2">
        <w:t xml:space="preserve"> po</w:t>
      </w:r>
      <w:r w:rsidR="004E19D0">
        <w:t>ndered</w:t>
      </w:r>
      <w:r w:rsidR="006343F2">
        <w:t xml:space="preserve"> the question of whether it was possible to </w:t>
      </w:r>
      <w:r w:rsidR="006343F2" w:rsidRPr="004D07C5">
        <w:t>defend</w:t>
      </w:r>
      <w:r w:rsidR="006343F2">
        <w:t xml:space="preserve"> the Stuarts, believing that James </w:t>
      </w:r>
      <w:r w:rsidR="00AC5B14">
        <w:t>had</w:t>
      </w:r>
      <w:r w:rsidR="006343F2">
        <w:t xml:space="preserve"> </w:t>
      </w:r>
      <w:r w:rsidR="00AC5B14">
        <w:t>‘</w:t>
      </w:r>
      <w:r w:rsidR="006343F2">
        <w:t xml:space="preserve">everything to gain from an </w:t>
      </w:r>
      <w:r w:rsidR="0026707F">
        <w:t>unprejudiced</w:t>
      </w:r>
      <w:r w:rsidR="006343F2">
        <w:t xml:space="preserve"> examination of his career</w:t>
      </w:r>
      <w:r w:rsidR="00730EBC">
        <w:t>’,</w:t>
      </w:r>
      <w:r w:rsidR="005E7DA7">
        <w:t xml:space="preserve"> and had</w:t>
      </w:r>
      <w:r w:rsidR="006343F2">
        <w:t xml:space="preserve"> </w:t>
      </w:r>
      <w:r w:rsidR="005E7DA7">
        <w:t>‘</w:t>
      </w:r>
      <w:r w:rsidR="006343F2">
        <w:t>certainly nothing to lose</w:t>
      </w:r>
      <w:r w:rsidR="005E7DA7">
        <w:t>’</w:t>
      </w:r>
      <w:r w:rsidR="00D91AC8">
        <w:t xml:space="preserve">, yet there is </w:t>
      </w:r>
      <w:r w:rsidR="00F8449D">
        <w:t>very little</w:t>
      </w:r>
      <w:r w:rsidR="00D91AC8">
        <w:t xml:space="preserve"> </w:t>
      </w:r>
      <w:r w:rsidR="0050459C">
        <w:t xml:space="preserve">that is </w:t>
      </w:r>
      <w:r w:rsidR="00D91AC8">
        <w:t>unprejudiced in his treatment of MacDonell.</w:t>
      </w:r>
      <w:r w:rsidR="00D91AC8">
        <w:rPr>
          <w:rStyle w:val="FootnoteReference"/>
        </w:rPr>
        <w:footnoteReference w:id="22"/>
      </w:r>
      <w:r w:rsidR="00D91AC8">
        <w:t xml:space="preserve"> </w:t>
      </w:r>
      <w:r w:rsidR="005F69FE">
        <w:t xml:space="preserve">One questions why he believed the Stuarts needed to be defended at all, if his book was simply a historical </w:t>
      </w:r>
      <w:r w:rsidR="000A3D54">
        <w:t>study</w:t>
      </w:r>
      <w:r w:rsidR="005F69FE">
        <w:t xml:space="preserve"> rather than a political statement. </w:t>
      </w:r>
      <w:r w:rsidR="00B31D2C">
        <w:t xml:space="preserve">Lang’s politics are not </w:t>
      </w:r>
      <w:r w:rsidR="00302A70">
        <w:t xml:space="preserve">overtly </w:t>
      </w:r>
      <w:r w:rsidR="00B31D2C">
        <w:t xml:space="preserve">evident in </w:t>
      </w:r>
      <w:r w:rsidR="00D076F2">
        <w:t>t</w:t>
      </w:r>
      <w:r w:rsidR="00B31D2C">
        <w:t>his work, but he</w:t>
      </w:r>
      <w:r w:rsidR="00D02DAD">
        <w:t xml:space="preserve"> </w:t>
      </w:r>
      <w:r w:rsidR="000A7918">
        <w:t xml:space="preserve">was </w:t>
      </w:r>
      <w:r w:rsidR="00D50DE1">
        <w:t xml:space="preserve">clearly </w:t>
      </w:r>
      <w:r w:rsidR="000A7918">
        <w:t>excited by neo-Jacobitism</w:t>
      </w:r>
      <w:r w:rsidR="00D02DAD">
        <w:t>. He</w:t>
      </w:r>
      <w:r w:rsidR="00B31D2C">
        <w:t xml:space="preserve"> </w:t>
      </w:r>
      <w:r w:rsidR="00976302">
        <w:t>is</w:t>
      </w:r>
      <w:r w:rsidR="00B31D2C">
        <w:t xml:space="preserve"> </w:t>
      </w:r>
      <w:r w:rsidR="00812569">
        <w:t>most</w:t>
      </w:r>
      <w:r w:rsidR="00B31D2C">
        <w:t xml:space="preserve"> sympathetic </w:t>
      </w:r>
      <w:r w:rsidR="00D02DAD">
        <w:t>in his treatment of</w:t>
      </w:r>
      <w:r w:rsidR="00B31D2C">
        <w:t xml:space="preserve"> the </w:t>
      </w:r>
      <w:r w:rsidR="00892FF4">
        <w:t>Young Pretender</w:t>
      </w:r>
      <w:r w:rsidR="00B31D2C">
        <w:t>, referencing ‘the brilliant hour of Prince Charles’ and his achievements in the first chapter of the book.</w:t>
      </w:r>
      <w:r w:rsidR="009629A4">
        <w:rPr>
          <w:rStyle w:val="FootnoteReference"/>
        </w:rPr>
        <w:footnoteReference w:id="23"/>
      </w:r>
      <w:r w:rsidR="0036285A">
        <w:t xml:space="preserve"> </w:t>
      </w:r>
      <w:r w:rsidR="0036285A">
        <w:lastRenderedPageBreak/>
        <w:t xml:space="preserve">Conversely, in dealing with MacDonell, the language </w:t>
      </w:r>
      <w:r w:rsidR="00341082">
        <w:t>assumes a different</w:t>
      </w:r>
      <w:r w:rsidR="0036285A">
        <w:t xml:space="preserve"> tone as Lang states: ‘To understand Pickle’s career, the reluctant reader must endure a certain amount of actual history.’</w:t>
      </w:r>
      <w:r w:rsidR="0036285A">
        <w:rPr>
          <w:rStyle w:val="FootnoteReference"/>
        </w:rPr>
        <w:footnoteReference w:id="24"/>
      </w:r>
      <w:r w:rsidR="0036285A">
        <w:t xml:space="preserve"> </w:t>
      </w:r>
      <w:r w:rsidR="00064CA7">
        <w:t xml:space="preserve">The narrative here </w:t>
      </w:r>
      <w:r w:rsidR="00556070">
        <w:t xml:space="preserve">is </w:t>
      </w:r>
      <w:r w:rsidR="00087AD3">
        <w:t>heavily biased</w:t>
      </w:r>
      <w:r w:rsidR="00535650">
        <w:t>, suggesting that t</w:t>
      </w:r>
      <w:r w:rsidR="00556070">
        <w:t>he reader</w:t>
      </w:r>
      <w:r w:rsidR="00535650">
        <w:t xml:space="preserve"> must</w:t>
      </w:r>
      <w:r w:rsidR="00492117">
        <w:t xml:space="preserve"> </w:t>
      </w:r>
      <w:r w:rsidR="001779C8">
        <w:t>suffer</w:t>
      </w:r>
      <w:r w:rsidR="00492117">
        <w:t xml:space="preserve"> </w:t>
      </w:r>
      <w:r w:rsidR="00F2629E">
        <w:t xml:space="preserve">the history and </w:t>
      </w:r>
      <w:r w:rsidR="00492117">
        <w:t xml:space="preserve">information </w:t>
      </w:r>
      <w:r w:rsidR="00F2629E">
        <w:t>pertaining to</w:t>
      </w:r>
      <w:r w:rsidR="00492117">
        <w:t xml:space="preserve"> MacDonell, </w:t>
      </w:r>
      <w:r w:rsidR="00535650">
        <w:t>but may</w:t>
      </w:r>
      <w:r w:rsidR="00492117">
        <w:t xml:space="preserve"> </w:t>
      </w:r>
      <w:r w:rsidR="001779C8">
        <w:t xml:space="preserve">relax and </w:t>
      </w:r>
      <w:r w:rsidR="00492117">
        <w:t xml:space="preserve">enjoy the ‘brilliant’ story of Charles. </w:t>
      </w:r>
      <w:r w:rsidR="00F52062">
        <w:t>Given that his book is a</w:t>
      </w:r>
      <w:r w:rsidR="003C7B97">
        <w:t xml:space="preserve"> purported</w:t>
      </w:r>
      <w:r w:rsidR="00F52062">
        <w:t xml:space="preserve"> </w:t>
      </w:r>
      <w:r w:rsidR="00532B9C">
        <w:t xml:space="preserve">historical </w:t>
      </w:r>
      <w:r w:rsidR="007F026D">
        <w:t>text</w:t>
      </w:r>
      <w:r w:rsidR="00532B9C">
        <w:t xml:space="preserve"> on </w:t>
      </w:r>
      <w:r w:rsidR="00E03524">
        <w:t>MacDonell</w:t>
      </w:r>
      <w:r w:rsidR="009C25EC">
        <w:t xml:space="preserve"> and Charles Stuart</w:t>
      </w:r>
      <w:r w:rsidR="00F52062">
        <w:t xml:space="preserve">, surely ‘actual history’ </w:t>
      </w:r>
      <w:r w:rsidR="00E23C46">
        <w:t>should be</w:t>
      </w:r>
      <w:r w:rsidR="00F52062">
        <w:t xml:space="preserve"> central to its theme!</w:t>
      </w:r>
    </w:p>
    <w:p w14:paraId="396EC1D3" w14:textId="2EFE46EE" w:rsidR="00573D4E" w:rsidRDefault="002C1E63" w:rsidP="001904F1">
      <w:pPr>
        <w:spacing w:beforeLines="100" w:before="240" w:afterLines="100" w:after="240" w:line="360" w:lineRule="auto"/>
        <w:ind w:firstLine="720"/>
        <w:mirrorIndents/>
      </w:pPr>
      <w:r>
        <w:t>What</w:t>
      </w:r>
      <w:r w:rsidR="00E56D24">
        <w:t xml:space="preserve"> </w:t>
      </w:r>
      <w:r w:rsidR="00A66444">
        <w:t>i</w:t>
      </w:r>
      <w:r w:rsidR="00E56D24">
        <w:t xml:space="preserve">s lacking in </w:t>
      </w:r>
      <w:r w:rsidR="00E56D24">
        <w:rPr>
          <w:i/>
          <w:iCs/>
        </w:rPr>
        <w:t>Pickle</w:t>
      </w:r>
      <w:r w:rsidR="00E56D24">
        <w:t xml:space="preserve"> </w:t>
      </w:r>
      <w:r w:rsidR="00A66444">
        <w:t>i</w:t>
      </w:r>
      <w:r w:rsidR="00E56D24">
        <w:t xml:space="preserve">s a balanced examination of the politics of the movement. </w:t>
      </w:r>
      <w:r w:rsidR="0013256F">
        <w:t>Lang’s</w:t>
      </w:r>
      <w:r w:rsidR="00E56D24">
        <w:t xml:space="preserve"> emphasis </w:t>
      </w:r>
      <w:r w:rsidR="00A66444">
        <w:t>i</w:t>
      </w:r>
      <w:r w:rsidR="00E56D24">
        <w:t>s very much weighted towards the idea that</w:t>
      </w:r>
      <w:r w:rsidR="004C3AE5">
        <w:t xml:space="preserve"> </w:t>
      </w:r>
      <w:r w:rsidR="00E56D24">
        <w:t>Jacobitism was centred around</w:t>
      </w:r>
      <w:r w:rsidR="00573D4E">
        <w:t xml:space="preserve"> loyalty to, and</w:t>
      </w:r>
      <w:r w:rsidR="00E56D24">
        <w:t xml:space="preserve"> the </w:t>
      </w:r>
      <w:r w:rsidR="00F0298B">
        <w:t>desire for</w:t>
      </w:r>
      <w:r w:rsidR="00236E07">
        <w:t>,</w:t>
      </w:r>
      <w:r w:rsidR="00F0298B">
        <w:t xml:space="preserve"> the </w:t>
      </w:r>
      <w:r w:rsidR="00E56D24">
        <w:t>restoration of the Stuart dynasty</w:t>
      </w:r>
      <w:r w:rsidR="005267F3">
        <w:t>;</w:t>
      </w:r>
      <w:r w:rsidR="00DD007E">
        <w:t xml:space="preserve"> that</w:t>
      </w:r>
      <w:r w:rsidR="00351B39">
        <w:t xml:space="preserve"> it was vehemently supported in Scotland, and that ultimately</w:t>
      </w:r>
      <w:r w:rsidR="00CE13E1">
        <w:t>,</w:t>
      </w:r>
      <w:r w:rsidR="00DD007E">
        <w:t xml:space="preserve"> it was a Highland</w:t>
      </w:r>
      <w:r w:rsidR="00E914FE">
        <w:t>er</w:t>
      </w:r>
      <w:r w:rsidR="009203C5">
        <w:t xml:space="preserve"> v</w:t>
      </w:r>
      <w:r w:rsidR="0082654E">
        <w:t>ersu</w:t>
      </w:r>
      <w:r w:rsidR="009203C5">
        <w:t>s Engl</w:t>
      </w:r>
      <w:r w:rsidR="00E914FE">
        <w:t>ish</w:t>
      </w:r>
      <w:r w:rsidR="00DD007E">
        <w:t xml:space="preserve"> </w:t>
      </w:r>
      <w:r w:rsidR="009203C5">
        <w:t>conflict</w:t>
      </w:r>
      <w:r w:rsidR="00573D4E">
        <w:t xml:space="preserve">: </w:t>
      </w:r>
    </w:p>
    <w:p w14:paraId="7DB28B04" w14:textId="56064D88" w:rsidR="00E56D24" w:rsidRDefault="00573D4E" w:rsidP="00A7633F">
      <w:pPr>
        <w:spacing w:beforeLines="100" w:before="240" w:afterLines="100" w:after="240" w:line="360" w:lineRule="auto"/>
        <w:ind w:left="737"/>
      </w:pPr>
      <w:r>
        <w:t>The story of the Forty-Five is the tale of Highland loyalty: the story of 1750 – 1763 is the record of Highland treachery, or rather the treachery of some Highlanders.</w:t>
      </w:r>
      <w:r>
        <w:rPr>
          <w:rStyle w:val="FootnoteReference"/>
        </w:rPr>
        <w:footnoteReference w:id="25"/>
      </w:r>
    </w:p>
    <w:p w14:paraId="3FC659A6" w14:textId="26DE95DE" w:rsidR="00870E38" w:rsidRDefault="00870E38" w:rsidP="001904F1">
      <w:pPr>
        <w:spacing w:beforeLines="100" w:before="240" w:afterLines="100" w:after="240" w:line="360" w:lineRule="auto"/>
        <w:mirrorIndents/>
      </w:pPr>
      <w:r>
        <w:t xml:space="preserve">This </w:t>
      </w:r>
      <w:r w:rsidR="00BC4832">
        <w:t>wa</w:t>
      </w:r>
      <w:r>
        <w:t xml:space="preserve">s a gross over-simplification of the Jacobite </w:t>
      </w:r>
      <w:r w:rsidR="00280B02">
        <w:t>agenda</w:t>
      </w:r>
      <w:r w:rsidR="009203C5">
        <w:t>.</w:t>
      </w:r>
      <w:r>
        <w:t xml:space="preserve"> He refer</w:t>
      </w:r>
      <w:r w:rsidR="007C64EB">
        <w:t>s</w:t>
      </w:r>
      <w:r>
        <w:t xml:space="preserve"> several times to the ‘last romance’ of Jacobitism, as if Culloden and its </w:t>
      </w:r>
      <w:r w:rsidR="00280B02">
        <w:t xml:space="preserve">horrific </w:t>
      </w:r>
      <w:r>
        <w:t>aftermath were</w:t>
      </w:r>
      <w:r w:rsidR="00280B02">
        <w:t xml:space="preserve"> a</w:t>
      </w:r>
      <w:r>
        <w:t xml:space="preserve"> </w:t>
      </w:r>
      <w:r w:rsidR="00280B02">
        <w:t>heroic romantic saga.</w:t>
      </w:r>
      <w:r w:rsidR="00BC4832">
        <w:rPr>
          <w:rStyle w:val="FootnoteReference"/>
        </w:rPr>
        <w:footnoteReference w:id="26"/>
      </w:r>
      <w:r w:rsidR="002D6C98">
        <w:t xml:space="preserve"> </w:t>
      </w:r>
      <w:r w:rsidR="00850E9C">
        <w:t xml:space="preserve">The memoirs of the ’45 uprising in Forbes’ </w:t>
      </w:r>
      <w:r w:rsidR="00E369CB">
        <w:rPr>
          <w:i/>
          <w:iCs/>
        </w:rPr>
        <w:t xml:space="preserve">The </w:t>
      </w:r>
      <w:r w:rsidR="00850E9C">
        <w:rPr>
          <w:i/>
          <w:iCs/>
        </w:rPr>
        <w:t>Lyon In Mourning</w:t>
      </w:r>
      <w:r w:rsidR="00EE0829">
        <w:t>, despite its ‘language of sentiment’,</w:t>
      </w:r>
      <w:r w:rsidR="00850E9C">
        <w:t xml:space="preserve"> tell a different story</w:t>
      </w:r>
      <w:r w:rsidR="00306A8C">
        <w:t>,</w:t>
      </w:r>
      <w:r w:rsidR="00850E9C">
        <w:t xml:space="preserve"> as we shall see in </w:t>
      </w:r>
      <w:r w:rsidR="00443AA7">
        <w:t>due course</w:t>
      </w:r>
      <w:r w:rsidR="00850E9C">
        <w:t>.</w:t>
      </w:r>
      <w:r w:rsidR="00EE0829">
        <w:rPr>
          <w:rStyle w:val="FootnoteReference"/>
        </w:rPr>
        <w:footnoteReference w:id="27"/>
      </w:r>
      <w:r w:rsidR="00850E9C">
        <w:t xml:space="preserve"> </w:t>
      </w:r>
      <w:r w:rsidR="00AA3AC8">
        <w:t xml:space="preserve">Interestingly, Lang  states that </w:t>
      </w:r>
      <w:r w:rsidR="00AA3AC8">
        <w:rPr>
          <w:i/>
          <w:iCs/>
        </w:rPr>
        <w:t xml:space="preserve">The Lyon </w:t>
      </w:r>
      <w:r w:rsidR="00AA3AC8">
        <w:t>‘contains, I now find, no addition to the facts here set forth.’</w:t>
      </w:r>
      <w:r w:rsidR="00AA3AC8">
        <w:rPr>
          <w:rStyle w:val="FootnoteReference"/>
        </w:rPr>
        <w:footnoteReference w:id="28"/>
      </w:r>
      <w:r w:rsidR="00791E68">
        <w:t xml:space="preserve"> </w:t>
      </w:r>
      <w:r w:rsidR="008F0129">
        <w:t>T</w:t>
      </w:r>
      <w:r w:rsidR="00791E68">
        <w:t xml:space="preserve">his </w:t>
      </w:r>
      <w:r w:rsidR="008F0129">
        <w:t xml:space="preserve">is an absurd </w:t>
      </w:r>
      <w:r w:rsidR="00791E68">
        <w:t xml:space="preserve">assertion </w:t>
      </w:r>
      <w:r w:rsidR="008F0129">
        <w:t>given the volume of eye-witness information it contains.</w:t>
      </w:r>
      <w:r w:rsidR="00791E68">
        <w:t xml:space="preserve"> Lang’s opinion was </w:t>
      </w:r>
      <w:r w:rsidR="008F0129">
        <w:t xml:space="preserve">more </w:t>
      </w:r>
      <w:r w:rsidR="00791E68">
        <w:t xml:space="preserve">likely </w:t>
      </w:r>
      <w:r w:rsidR="00D04B73">
        <w:t>because</w:t>
      </w:r>
      <w:r w:rsidR="00791E68">
        <w:t xml:space="preserve"> his book was ‘in type’ and he did not want to delay its publication by making amendments.</w:t>
      </w:r>
      <w:r w:rsidR="00791E68">
        <w:rPr>
          <w:rStyle w:val="FootnoteReference"/>
        </w:rPr>
        <w:footnoteReference w:id="29"/>
      </w:r>
      <w:r w:rsidR="00AA3AC8">
        <w:t xml:space="preserve"> </w:t>
      </w:r>
      <w:r>
        <w:t xml:space="preserve">Pittock </w:t>
      </w:r>
      <w:r w:rsidR="00966449">
        <w:t>takes</w:t>
      </w:r>
      <w:r>
        <w:t xml:space="preserve"> a</w:t>
      </w:r>
      <w:r w:rsidR="00443AA7">
        <w:t xml:space="preserve"> more holistic</w:t>
      </w:r>
      <w:r>
        <w:t xml:space="preserve"> view on the matter</w:t>
      </w:r>
      <w:r w:rsidR="008E43A3">
        <w:t xml:space="preserve"> of </w:t>
      </w:r>
      <w:r w:rsidR="008E43A3">
        <w:lastRenderedPageBreak/>
        <w:t>Jacobite politics</w:t>
      </w:r>
      <w:r w:rsidR="00280B02">
        <w:t xml:space="preserve"> which will</w:t>
      </w:r>
      <w:r w:rsidR="00E411E3">
        <w:t xml:space="preserve"> be </w:t>
      </w:r>
      <w:r w:rsidR="00012EE0">
        <w:t xml:space="preserve">briefly </w:t>
      </w:r>
      <w:r w:rsidR="00E411E3">
        <w:t xml:space="preserve">summarised </w:t>
      </w:r>
      <w:r w:rsidR="00826556">
        <w:t>in the next chapter</w:t>
      </w:r>
      <w:r w:rsidR="00E411E3">
        <w:t xml:space="preserve"> and may</w:t>
      </w:r>
      <w:r w:rsidR="009D2EE3">
        <w:t xml:space="preserve"> </w:t>
      </w:r>
      <w:r w:rsidR="00E47721">
        <w:t xml:space="preserve">help to </w:t>
      </w:r>
      <w:r w:rsidR="009D2EE3">
        <w:t xml:space="preserve">shift the </w:t>
      </w:r>
      <w:r w:rsidR="00CA6BBE">
        <w:t>weight</w:t>
      </w:r>
      <w:r w:rsidR="00E47721">
        <w:t xml:space="preserve"> of opinion</w:t>
      </w:r>
      <w:r w:rsidR="009D2EE3">
        <w:t xml:space="preserve"> against MacDonell to a more </w:t>
      </w:r>
      <w:r w:rsidR="00A25E04">
        <w:t>balanced</w:t>
      </w:r>
      <w:r w:rsidR="009D2EE3">
        <w:t xml:space="preserve"> position.</w:t>
      </w:r>
    </w:p>
    <w:p w14:paraId="54765588" w14:textId="70366236" w:rsidR="00D4562B" w:rsidRDefault="00D4562B" w:rsidP="001904F1">
      <w:pPr>
        <w:spacing w:beforeLines="100" w:before="240" w:afterLines="100" w:after="240" w:line="360" w:lineRule="auto"/>
        <w:mirrorIndents/>
      </w:pPr>
      <w:r>
        <w:tab/>
      </w:r>
      <w:r w:rsidR="00952729">
        <w:t>Lang’s narrative relating to MacDonel</w:t>
      </w:r>
      <w:r w:rsidR="00E12579">
        <w:t>l</w:t>
      </w:r>
      <w:r w:rsidR="00952729">
        <w:t xml:space="preserve"> </w:t>
      </w:r>
      <w:r w:rsidR="00F33A7A">
        <w:t>throughout</w:t>
      </w:r>
      <w:r w:rsidR="00E12579">
        <w:t xml:space="preserve"> </w:t>
      </w:r>
      <w:r w:rsidR="00D53002">
        <w:t>his</w:t>
      </w:r>
      <w:r w:rsidR="00E12579">
        <w:t xml:space="preserve"> book</w:t>
      </w:r>
      <w:r w:rsidR="00F33A7A">
        <w:t xml:space="preserve"> </w:t>
      </w:r>
      <w:r w:rsidR="00952729">
        <w:t xml:space="preserve">lacks the neutrality one would expect from an academic historian. There is </w:t>
      </w:r>
      <w:r w:rsidR="000960C1">
        <w:t>little</w:t>
      </w:r>
      <w:r w:rsidR="00952729">
        <w:t xml:space="preserve"> evidence that</w:t>
      </w:r>
      <w:r w:rsidR="000960C1">
        <w:t xml:space="preserve"> suggests</w:t>
      </w:r>
      <w:r w:rsidR="00952729">
        <w:t xml:space="preserve"> he has attempted to dig any deeper into MacDonell’s life aside from that which he has gleaned</w:t>
      </w:r>
      <w:r w:rsidR="001548A5">
        <w:t>, inaccurately</w:t>
      </w:r>
      <w:r w:rsidR="008F0129">
        <w:t xml:space="preserve"> (according to the Taylers),</w:t>
      </w:r>
      <w:r w:rsidR="001548A5">
        <w:t xml:space="preserve"> </w:t>
      </w:r>
      <w:r w:rsidR="00952729">
        <w:t xml:space="preserve">from </w:t>
      </w:r>
      <w:r w:rsidR="007233E8">
        <w:t xml:space="preserve">the </w:t>
      </w:r>
      <w:r w:rsidR="00F33A7A">
        <w:t>information</w:t>
      </w:r>
      <w:r w:rsidR="007233E8">
        <w:t xml:space="preserve"> in the Stuart Papers</w:t>
      </w:r>
      <w:r w:rsidR="00E5378D">
        <w:t>. In his defence,</w:t>
      </w:r>
      <w:r w:rsidR="00F33A7A">
        <w:t xml:space="preserve"> Lang’s book is clearly not a biography, so he may only have included information that supported his theory that MacDonell was the infamous ‘Pickle’.</w:t>
      </w:r>
      <w:r w:rsidR="004E7DBE">
        <w:t xml:space="preserve"> </w:t>
      </w:r>
      <w:r w:rsidR="00952729">
        <w:t xml:space="preserve">There is a </w:t>
      </w:r>
      <w:r w:rsidR="007233E8">
        <w:t xml:space="preserve">curious </w:t>
      </w:r>
      <w:r w:rsidR="00952729">
        <w:t xml:space="preserve">merging of fact and fiction </w:t>
      </w:r>
      <w:r w:rsidR="00F33A7A">
        <w:t>however</w:t>
      </w:r>
      <w:r w:rsidR="00952729">
        <w:t>, in relation to the history of the MacDonell Clan</w:t>
      </w:r>
      <w:r w:rsidR="0078624D">
        <w:t xml:space="preserve">. Lang tells us that ‘Pickle’ was a ‘descendent of Somerled and the Lords of the Isles.’ He then </w:t>
      </w:r>
      <w:r w:rsidR="008920F0">
        <w:t>corroborates</w:t>
      </w:r>
      <w:r w:rsidR="0078624D">
        <w:t xml:space="preserve"> the statement with a quote from</w:t>
      </w:r>
      <w:r w:rsidR="00FD5715">
        <w:t xml:space="preserve"> the staunch female Jacobite, Flora MacIvor, </w:t>
      </w:r>
      <w:r w:rsidR="00313850">
        <w:t xml:space="preserve">a </w:t>
      </w:r>
      <w:r w:rsidR="00313850" w:rsidRPr="00FD5CFC">
        <w:rPr>
          <w:i/>
          <w:iCs/>
        </w:rPr>
        <w:t>fiction</w:t>
      </w:r>
      <w:r w:rsidR="00FD5CFC">
        <w:rPr>
          <w:i/>
          <w:iCs/>
        </w:rPr>
        <w:t>al</w:t>
      </w:r>
      <w:r w:rsidR="00313850">
        <w:t xml:space="preserve"> character </w:t>
      </w:r>
      <w:r w:rsidR="00FD5715">
        <w:t>from</w:t>
      </w:r>
      <w:r w:rsidR="004E7DBE">
        <w:t xml:space="preserve"> Scott’s</w:t>
      </w:r>
      <w:r w:rsidR="0078624D">
        <w:t xml:space="preserve"> </w:t>
      </w:r>
      <w:r w:rsidR="000960C1">
        <w:t xml:space="preserve">1814 </w:t>
      </w:r>
      <w:r w:rsidR="0078624D">
        <w:rPr>
          <w:i/>
          <w:iCs/>
        </w:rPr>
        <w:t>Waverley</w:t>
      </w:r>
      <w:r w:rsidR="000960C1">
        <w:rPr>
          <w:i/>
          <w:iCs/>
        </w:rPr>
        <w:t xml:space="preserve"> </w:t>
      </w:r>
      <w:r w:rsidR="000960C1">
        <w:t>novel</w:t>
      </w:r>
      <w:r w:rsidR="0078624D">
        <w:t>:</w:t>
      </w:r>
    </w:p>
    <w:p w14:paraId="73CD4869" w14:textId="4EA56276" w:rsidR="0078624D" w:rsidRDefault="0078624D" w:rsidP="00A7633F">
      <w:pPr>
        <w:spacing w:beforeLines="100" w:before="240" w:afterLines="100" w:after="240" w:line="360" w:lineRule="auto"/>
        <w:ind w:left="737"/>
      </w:pPr>
      <w:r>
        <w:t>O sprung from the kings who in Islay held state</w:t>
      </w:r>
      <w:r w:rsidR="00A6298C">
        <w:t>,</w:t>
      </w:r>
      <w:r>
        <w:t xml:space="preserve"> / Proud chiefs of </w:t>
      </w:r>
      <w:r>
        <w:rPr>
          <w:i/>
          <w:iCs/>
        </w:rPr>
        <w:t>Glengarry</w:t>
      </w:r>
      <w:r>
        <w:t>, Clanranald</w:t>
      </w:r>
      <w:r w:rsidR="00A6298C">
        <w:t>, and Sleat, / Combine like three streams from one mountain of snow / And resistless in union rush down on the foe!</w:t>
      </w:r>
      <w:r w:rsidR="00A6298C">
        <w:rPr>
          <w:rStyle w:val="FootnoteReference"/>
        </w:rPr>
        <w:footnoteReference w:id="30"/>
      </w:r>
    </w:p>
    <w:p w14:paraId="30CD8B90" w14:textId="542AA5BF" w:rsidR="002A5776" w:rsidRDefault="002A5776" w:rsidP="001904F1">
      <w:pPr>
        <w:spacing w:beforeLines="100" w:before="240" w:afterLines="100" w:after="240" w:line="360" w:lineRule="auto"/>
        <w:mirrorIndents/>
      </w:pPr>
      <w:r>
        <w:t xml:space="preserve">This is a </w:t>
      </w:r>
      <w:r w:rsidR="00CE32D5">
        <w:t>prime</w:t>
      </w:r>
      <w:r>
        <w:t xml:space="preserve"> example of the romance of Jacobite fiction influencing Lang’s academic </w:t>
      </w:r>
      <w:r w:rsidR="00B9482E">
        <w:t>writing, perhaps seeking to de</w:t>
      </w:r>
      <w:r w:rsidR="002F0824">
        <w:t>molish</w:t>
      </w:r>
      <w:r w:rsidR="00B9482E">
        <w:t xml:space="preserve"> MacDonell’s character </w:t>
      </w:r>
      <w:r w:rsidR="00C2637D">
        <w:t>still</w:t>
      </w:r>
      <w:r w:rsidR="009610D6">
        <w:t xml:space="preserve"> further</w:t>
      </w:r>
      <w:r w:rsidR="00FC5B27">
        <w:t>,</w:t>
      </w:r>
      <w:r w:rsidR="009610D6">
        <w:t xml:space="preserve"> by highlighting his noble ancestry in a way that would </w:t>
      </w:r>
      <w:r w:rsidR="00BA0C28">
        <w:t>elicit</w:t>
      </w:r>
      <w:r w:rsidR="009610D6">
        <w:t xml:space="preserve"> an emotional response from his readership.</w:t>
      </w:r>
      <w:r w:rsidR="00292379">
        <w:t xml:space="preserve"> Lang interestingly avoids using full transcripts of MacDonell’s letters, </w:t>
      </w:r>
      <w:r w:rsidR="00B03561">
        <w:t xml:space="preserve">particularly those dated </w:t>
      </w:r>
      <w:r w:rsidR="00B03561" w:rsidRPr="00B03561">
        <w:rPr>
          <w:i/>
          <w:iCs/>
        </w:rPr>
        <w:t>before</w:t>
      </w:r>
      <w:r w:rsidR="00B03561">
        <w:t xml:space="preserve"> he becomes ‘Pickle’, </w:t>
      </w:r>
      <w:r w:rsidR="00292379">
        <w:t>instead selecting the sections he feels are relevant to the story, or that can</w:t>
      </w:r>
      <w:r w:rsidR="0050764F">
        <w:t xml:space="preserve"> be</w:t>
      </w:r>
      <w:r w:rsidR="00292379">
        <w:t xml:space="preserve"> </w:t>
      </w:r>
      <w:r w:rsidR="0050764F">
        <w:t>highlighted</w:t>
      </w:r>
      <w:r w:rsidR="00292379">
        <w:t xml:space="preserve"> in a way that </w:t>
      </w:r>
      <w:r w:rsidR="00842E6B">
        <w:t>maligns</w:t>
      </w:r>
      <w:r w:rsidR="00292379">
        <w:t xml:space="preserve"> MacDonell’s personality. </w:t>
      </w:r>
      <w:r w:rsidR="00596008">
        <w:t xml:space="preserve">This fact is noted in a scathing review of Lang’s book, published in </w:t>
      </w:r>
      <w:r w:rsidR="00596008">
        <w:rPr>
          <w:i/>
          <w:iCs/>
        </w:rPr>
        <w:t xml:space="preserve">The Scottish Review </w:t>
      </w:r>
      <w:r w:rsidR="00596008">
        <w:t>by A. H. Millar in April 1897. Of Lang’s editing Millar states: ‘The method in which Mr. Lang treats this incident betrays the animus of a special pleader against Glengarry.’</w:t>
      </w:r>
      <w:r w:rsidR="00596008">
        <w:rPr>
          <w:rStyle w:val="FootnoteReference"/>
        </w:rPr>
        <w:footnoteReference w:id="31"/>
      </w:r>
      <w:r w:rsidR="00C3467D">
        <w:t xml:space="preserve"> </w:t>
      </w:r>
      <w:r w:rsidR="00292379">
        <w:t>The parts that demonstrate his loyalty to James Stuart</w:t>
      </w:r>
      <w:r w:rsidR="0018144D">
        <w:t xml:space="preserve"> for example</w:t>
      </w:r>
      <w:r w:rsidR="00292379">
        <w:t xml:space="preserve">, </w:t>
      </w:r>
      <w:r w:rsidR="0018144D">
        <w:t>or</w:t>
      </w:r>
      <w:r w:rsidR="00292379">
        <w:t xml:space="preserve"> the polite manner of his correspondence, are </w:t>
      </w:r>
      <w:r w:rsidR="00292379">
        <w:lastRenderedPageBreak/>
        <w:t>noticeably omitted</w:t>
      </w:r>
      <w:r w:rsidR="001243F7">
        <w:t xml:space="preserve">, </w:t>
      </w:r>
      <w:r w:rsidR="00A32979">
        <w:t>and</w:t>
      </w:r>
      <w:r w:rsidR="00292379">
        <w:t xml:space="preserve"> </w:t>
      </w:r>
      <w:r w:rsidR="001243F7">
        <w:t>s</w:t>
      </w:r>
      <w:r w:rsidR="002C3B94">
        <w:t xml:space="preserve">ome important letters </w:t>
      </w:r>
      <w:r w:rsidR="00A32979">
        <w:t>are</w:t>
      </w:r>
      <w:r w:rsidR="002C3B94">
        <w:t xml:space="preserve"> </w:t>
      </w:r>
      <w:r w:rsidR="00F931F6">
        <w:t>omitted</w:t>
      </w:r>
      <w:r w:rsidR="002C3B94">
        <w:t xml:space="preserve"> entirely</w:t>
      </w:r>
      <w:r w:rsidR="001243F7">
        <w:t xml:space="preserve">. </w:t>
      </w:r>
      <w:r w:rsidR="00E5378D">
        <w:t>However, t</w:t>
      </w:r>
      <w:r w:rsidR="00292379">
        <w:t>he chapter concerned with the Elibank plot</w:t>
      </w:r>
      <w:r w:rsidR="00E5378D">
        <w:t xml:space="preserve"> towards the end of the book</w:t>
      </w:r>
      <w:r w:rsidR="00292379">
        <w:t>, reproduces ‘Pickle’s’ letters in full, including examples of his cypher, as if to showcase</w:t>
      </w:r>
      <w:r w:rsidR="00902FE1">
        <w:t xml:space="preserve"> the full horror of</w:t>
      </w:r>
      <w:r w:rsidR="00292379">
        <w:t xml:space="preserve"> his treachery</w:t>
      </w:r>
      <w:r w:rsidR="00500E73">
        <w:t>.</w:t>
      </w:r>
      <w:r w:rsidR="00DC41F6">
        <w:t xml:space="preserve"> </w:t>
      </w:r>
      <w:r w:rsidR="00110888">
        <w:t>Lang’s</w:t>
      </w:r>
      <w:r w:rsidR="00DC41F6">
        <w:t xml:space="preserve"> bias against MacDonell is overwhelming</w:t>
      </w:r>
      <w:r w:rsidR="00110888">
        <w:t xml:space="preserve">, and he twists the evidence to suit his own perception of </w:t>
      </w:r>
      <w:r w:rsidR="00440A2F">
        <w:t>‘Pickle’</w:t>
      </w:r>
      <w:r w:rsidR="00110888">
        <w:t xml:space="preserve"> against a backdrop of Jacobite romanticism, clearly fuelled by his</w:t>
      </w:r>
      <w:r w:rsidR="00DD450B">
        <w:t xml:space="preserve"> fanatic</w:t>
      </w:r>
      <w:r w:rsidR="00CC04E8">
        <w:t>al</w:t>
      </w:r>
      <w:r w:rsidR="00110888">
        <w:t xml:space="preserve"> admiration of Stevenson’s </w:t>
      </w:r>
      <w:r w:rsidR="0095748C">
        <w:t>work</w:t>
      </w:r>
      <w:r w:rsidR="00D50DE1">
        <w:t xml:space="preserve"> and the</w:t>
      </w:r>
      <w:r w:rsidR="00AE5AF9">
        <w:t xml:space="preserve"> pervading</w:t>
      </w:r>
      <w:r w:rsidR="00D50DE1">
        <w:t xml:space="preserve"> neo-Jacobite trend</w:t>
      </w:r>
      <w:r w:rsidR="00110888">
        <w:t xml:space="preserve">. Demoor tells us that Lang’s attitude towards fiction was ‘more claymores, less psychology’, an attitude that </w:t>
      </w:r>
      <w:r w:rsidR="00DE52CC">
        <w:t xml:space="preserve">certainly </w:t>
      </w:r>
      <w:r w:rsidR="00110888">
        <w:t xml:space="preserve">seems to have permeated his first attempt at </w:t>
      </w:r>
      <w:r w:rsidR="00491A39">
        <w:t>Jacobite histor</w:t>
      </w:r>
      <w:r w:rsidR="00187BA6">
        <w:t>y</w:t>
      </w:r>
      <w:r w:rsidR="00491A39">
        <w:t>.</w:t>
      </w:r>
      <w:r w:rsidR="00491A39">
        <w:rPr>
          <w:rStyle w:val="FootnoteReference"/>
        </w:rPr>
        <w:footnoteReference w:id="32"/>
      </w:r>
    </w:p>
    <w:p w14:paraId="355CF8DD" w14:textId="3021246A" w:rsidR="00B55B9D" w:rsidRDefault="00337FE9" w:rsidP="001904F1">
      <w:pPr>
        <w:spacing w:beforeLines="100" w:before="240" w:afterLines="100" w:after="240" w:line="360" w:lineRule="auto"/>
        <w:mirrorIndents/>
      </w:pPr>
      <w:r>
        <w:tab/>
        <w:t xml:space="preserve">Reviewing the modern literature on </w:t>
      </w:r>
      <w:r w:rsidR="004830F1">
        <w:t>‘</w:t>
      </w:r>
      <w:r>
        <w:t xml:space="preserve">Pickle’ will be an uncomplicated process as there is very little in existence. Modern scholars </w:t>
      </w:r>
      <w:r w:rsidR="00B0780F">
        <w:t xml:space="preserve">have </w:t>
      </w:r>
      <w:r>
        <w:t>tend</w:t>
      </w:r>
      <w:r w:rsidR="00B0780F">
        <w:t>ed</w:t>
      </w:r>
      <w:r>
        <w:t xml:space="preserve"> to avoid any discussion of </w:t>
      </w:r>
      <w:r w:rsidR="00B1326F">
        <w:t>him</w:t>
      </w:r>
      <w:r>
        <w:t xml:space="preserve">, </w:t>
      </w:r>
      <w:r w:rsidR="00D3698E">
        <w:t>or those that do, mention him</w:t>
      </w:r>
      <w:r w:rsidR="001C061F">
        <w:t xml:space="preserve"> briefly</w:t>
      </w:r>
      <w:r w:rsidR="00D3698E">
        <w:t xml:space="preserve"> in </w:t>
      </w:r>
      <w:r w:rsidR="00887C96">
        <w:t>passing with no re-examination of Lang’s opinion</w:t>
      </w:r>
      <w:r w:rsidR="00893884">
        <w:t>.</w:t>
      </w:r>
      <w:r>
        <w:t xml:space="preserve"> Perhaps </w:t>
      </w:r>
      <w:r w:rsidR="00D3698E">
        <w:t>these authors</w:t>
      </w:r>
      <w:r>
        <w:t xml:space="preserve"> </w:t>
      </w:r>
      <w:r w:rsidR="00164BE9">
        <w:t xml:space="preserve">do not </w:t>
      </w:r>
      <w:r w:rsidR="00D3698E">
        <w:t>regard</w:t>
      </w:r>
      <w:r w:rsidR="00164BE9">
        <w:t xml:space="preserve"> him as an important character in the Jacobite narrative or are simply happy to accept Lang’s explanation of him. </w:t>
      </w:r>
      <w:r w:rsidR="00EF03A6">
        <w:t>L</w:t>
      </w:r>
      <w:r w:rsidR="005575C3">
        <w:t>eading</w:t>
      </w:r>
      <w:r w:rsidR="00100608">
        <w:t xml:space="preserve"> Jacobite historia</w:t>
      </w:r>
      <w:r w:rsidR="00AC00F6">
        <w:t>n</w:t>
      </w:r>
      <w:r w:rsidR="00100608">
        <w:t xml:space="preserve"> Murray</w:t>
      </w:r>
      <w:r w:rsidR="00164BE9">
        <w:t xml:space="preserve"> Pittock</w:t>
      </w:r>
      <w:r w:rsidR="00100608">
        <w:t xml:space="preserve"> </w:t>
      </w:r>
      <w:r w:rsidR="005A4092">
        <w:t>does not</w:t>
      </w:r>
      <w:r w:rsidR="00100608">
        <w:t xml:space="preserve"> include any information regarding MacDonell or ‘Pickle’ in</w:t>
      </w:r>
      <w:r w:rsidR="00164BE9">
        <w:t xml:space="preserve"> </w:t>
      </w:r>
      <w:r w:rsidR="00164BE9">
        <w:rPr>
          <w:i/>
          <w:iCs/>
        </w:rPr>
        <w:t>The Myth Of The Jacobite Clans</w:t>
      </w:r>
      <w:r w:rsidR="00164BE9">
        <w:t xml:space="preserve">, </w:t>
      </w:r>
      <w:r w:rsidR="00456DC9">
        <w:t>nor does he</w:t>
      </w:r>
      <w:r w:rsidR="00164BE9">
        <w:t xml:space="preserve"> appear in </w:t>
      </w:r>
      <w:r w:rsidR="00164BE9">
        <w:rPr>
          <w:i/>
          <w:iCs/>
        </w:rPr>
        <w:t>Material Culture And Sedition</w:t>
      </w:r>
      <w:r w:rsidR="00164BE9">
        <w:t xml:space="preserve"> by the same author, despite ‘Pickle’ famously using code and cypher in his correspondences to the British government.</w:t>
      </w:r>
      <w:r w:rsidR="00100608">
        <w:t xml:space="preserve"> </w:t>
      </w:r>
      <w:r w:rsidR="008A3582">
        <w:t>He is also absent from</w:t>
      </w:r>
      <w:r w:rsidR="00100608">
        <w:t xml:space="preserve"> Pittock’s latest publication: </w:t>
      </w:r>
      <w:r w:rsidR="00100608">
        <w:rPr>
          <w:i/>
          <w:iCs/>
        </w:rPr>
        <w:t>Scotland: The Global History 1603 To The Present</w:t>
      </w:r>
      <w:r w:rsidR="00100608">
        <w:t>.</w:t>
      </w:r>
      <w:r w:rsidR="00F552AB">
        <w:rPr>
          <w:rStyle w:val="FootnoteReference"/>
        </w:rPr>
        <w:footnoteReference w:id="33"/>
      </w:r>
      <w:r w:rsidR="00100608">
        <w:t xml:space="preserve"> </w:t>
      </w:r>
    </w:p>
    <w:p w14:paraId="3AEF09FC" w14:textId="227B70EE" w:rsidR="00FC199D" w:rsidRDefault="00D55E22" w:rsidP="001904F1">
      <w:pPr>
        <w:spacing w:beforeLines="100" w:before="240" w:afterLines="100" w:after="240" w:line="360" w:lineRule="auto"/>
        <w:mirrorIndents/>
      </w:pPr>
      <w:r>
        <w:tab/>
        <w:t xml:space="preserve">In </w:t>
      </w:r>
      <w:r>
        <w:rPr>
          <w:i/>
          <w:iCs/>
        </w:rPr>
        <w:t>The King Over The Water</w:t>
      </w:r>
      <w:r>
        <w:t xml:space="preserve">, Desmond Seward mentions MacDonell in relation to the Elibank </w:t>
      </w:r>
      <w:r w:rsidR="00136ECA">
        <w:t>p</w:t>
      </w:r>
      <w:r>
        <w:t>lot and refers to Andrew Lang unmasking him as ‘Pickle’ in 1897. Seward offer</w:t>
      </w:r>
      <w:r w:rsidR="00FF6D07">
        <w:t>s</w:t>
      </w:r>
      <w:r>
        <w:t xml:space="preserve"> a non-judgemental, </w:t>
      </w:r>
      <w:r w:rsidR="00777CF6">
        <w:t>almost dismissive</w:t>
      </w:r>
      <w:r>
        <w:t xml:space="preserve"> </w:t>
      </w:r>
      <w:r w:rsidR="00777CF6">
        <w:t>opinion of MacDonell</w:t>
      </w:r>
      <w:r>
        <w:t>. He does not labe</w:t>
      </w:r>
      <w:r w:rsidR="00777CF6">
        <w:t>l</w:t>
      </w:r>
      <w:r>
        <w:t xml:space="preserve"> </w:t>
      </w:r>
      <w:r w:rsidR="00777CF6">
        <w:t>him</w:t>
      </w:r>
      <w:r>
        <w:t xml:space="preserve"> a ‘traitor’</w:t>
      </w:r>
      <w:r w:rsidR="003C547B">
        <w:t>,</w:t>
      </w:r>
      <w:r>
        <w:t xml:space="preserve"> </w:t>
      </w:r>
      <w:r w:rsidR="00777CF6">
        <w:t xml:space="preserve"> </w:t>
      </w:r>
      <w:r w:rsidR="003C547B">
        <w:t>rather describing</w:t>
      </w:r>
      <w:r w:rsidR="00777CF6">
        <w:t xml:space="preserve"> him as ‘a gentlemanly looking man, very good company.’</w:t>
      </w:r>
      <w:r w:rsidR="00777CF6">
        <w:rPr>
          <w:rStyle w:val="FootnoteReference"/>
        </w:rPr>
        <w:footnoteReference w:id="34"/>
      </w:r>
      <w:r w:rsidR="00803C6E">
        <w:t xml:space="preserve"> Frank McLynn references ‘Pickle’ briefly, again regarding the Elibank </w:t>
      </w:r>
      <w:r w:rsidR="00A21B3C">
        <w:t>p</w:t>
      </w:r>
      <w:r w:rsidR="00803C6E">
        <w:t xml:space="preserve">lot in his </w:t>
      </w:r>
      <w:r w:rsidR="00803C6E">
        <w:rPr>
          <w:i/>
          <w:iCs/>
        </w:rPr>
        <w:t>Bonnie Prince Charlie: Charles Edward Stuart</w:t>
      </w:r>
      <w:r w:rsidR="00803C6E">
        <w:t xml:space="preserve">, as this final Jacobite </w:t>
      </w:r>
      <w:r w:rsidR="0037263B">
        <w:t>effort</w:t>
      </w:r>
      <w:r w:rsidR="00803C6E">
        <w:t xml:space="preserve"> was ‘Pickle’s’ finest hour in terms of his </w:t>
      </w:r>
      <w:r w:rsidR="00803C6E">
        <w:lastRenderedPageBreak/>
        <w:t xml:space="preserve">espionage, but again, McLynn’s opinion of </w:t>
      </w:r>
      <w:r w:rsidR="002B04F0">
        <w:t>MacDonell’s</w:t>
      </w:r>
      <w:r w:rsidR="00803C6E">
        <w:t xml:space="preserve"> activities are treated neutrally and lack the emotive narrative that Lang e</w:t>
      </w:r>
      <w:r w:rsidR="001F538E">
        <w:t>mployed</w:t>
      </w:r>
      <w:r w:rsidR="00803C6E">
        <w:t>.</w:t>
      </w:r>
      <w:r w:rsidR="003F37DE">
        <w:rPr>
          <w:rStyle w:val="FootnoteReference"/>
        </w:rPr>
        <w:footnoteReference w:id="35"/>
      </w:r>
      <w:r w:rsidR="00E049E8">
        <w:t xml:space="preserve"> Every </w:t>
      </w:r>
      <w:r w:rsidR="00CE3EA1">
        <w:t xml:space="preserve">modern </w:t>
      </w:r>
      <w:r w:rsidR="00E049E8">
        <w:t>academic book</w:t>
      </w:r>
      <w:r w:rsidR="00EC59F9">
        <w:t xml:space="preserve"> studied for this p</w:t>
      </w:r>
      <w:r w:rsidR="00E432AA">
        <w:t>roject</w:t>
      </w:r>
      <w:r w:rsidR="00E049E8">
        <w:t xml:space="preserve"> that mentions MacDonell</w:t>
      </w:r>
      <w:r w:rsidR="00C869D9">
        <w:t>/’Pickle’</w:t>
      </w:r>
      <w:r w:rsidR="00EC59F9">
        <w:t>,</w:t>
      </w:r>
      <w:r w:rsidR="00E049E8">
        <w:t xml:space="preserve"> do</w:t>
      </w:r>
      <w:r w:rsidR="009E4F27">
        <w:t>es</w:t>
      </w:r>
      <w:r w:rsidR="00E049E8">
        <w:t xml:space="preserve"> so </w:t>
      </w:r>
      <w:r w:rsidR="00C03311">
        <w:t>only</w:t>
      </w:r>
      <w:r w:rsidR="00E049E8">
        <w:t xml:space="preserve"> in relation to the Elibank </w:t>
      </w:r>
      <w:r w:rsidR="006E1055">
        <w:t>p</w:t>
      </w:r>
      <w:r w:rsidR="00E049E8">
        <w:t xml:space="preserve">lot, </w:t>
      </w:r>
      <w:r w:rsidR="00091FDA">
        <w:t>with one exception</w:t>
      </w:r>
      <w:r w:rsidR="00E049E8">
        <w:t xml:space="preserve">. </w:t>
      </w:r>
      <w:r w:rsidR="00D83E62">
        <w:t>Richard Davenport-Hines, a</w:t>
      </w:r>
      <w:r w:rsidR="00E049E8">
        <w:t xml:space="preserve">uthor of </w:t>
      </w:r>
      <w:r w:rsidR="00E049E8">
        <w:rPr>
          <w:i/>
          <w:iCs/>
        </w:rPr>
        <w:t>Enemies Within: Communists, The Cambridge Spies And The Making Of Modern Britain</w:t>
      </w:r>
      <w:r w:rsidR="00E049E8">
        <w:t xml:space="preserve">, clearly influenced by Lang, refers to </w:t>
      </w:r>
      <w:r w:rsidR="00276D03">
        <w:t xml:space="preserve">him </w:t>
      </w:r>
      <w:r w:rsidR="00E049E8">
        <w:t>as MacDonell’s ‘biographer.’</w:t>
      </w:r>
      <w:r w:rsidR="00E049E8">
        <w:rPr>
          <w:rStyle w:val="FootnoteReference"/>
        </w:rPr>
        <w:footnoteReference w:id="36"/>
      </w:r>
      <w:r w:rsidR="00C74CD7">
        <w:t xml:space="preserve"> Davenport-Hines describes ‘Pickle’ in Lang’s terms, suggesting he was ‘a conceited man who enjoyed the secret importance of double-dealing. His second alias was Random, which suggests his liking for risk.’</w:t>
      </w:r>
      <w:r w:rsidR="00C74CD7">
        <w:rPr>
          <w:rStyle w:val="FootnoteReference"/>
        </w:rPr>
        <w:footnoteReference w:id="37"/>
      </w:r>
      <w:r w:rsidR="001A5378">
        <w:t xml:space="preserve"> </w:t>
      </w:r>
      <w:r w:rsidR="00730D37">
        <w:t>Th</w:t>
      </w:r>
      <w:r w:rsidR="00240F88">
        <w:t>e</w:t>
      </w:r>
      <w:r w:rsidR="00730D37">
        <w:t xml:space="preserve"> connection to Tobias Smollett’s picaresque characters ‘Roderick Random’ and ‘Peregrine Pickle’ may </w:t>
      </w:r>
      <w:r w:rsidR="00B200CD">
        <w:t xml:space="preserve">in fact </w:t>
      </w:r>
      <w:r w:rsidR="00730D37">
        <w:t>give a</w:t>
      </w:r>
      <w:r w:rsidR="00B200CD">
        <w:t xml:space="preserve"> more sympathetic</w:t>
      </w:r>
      <w:r w:rsidR="00730D37">
        <w:t xml:space="preserve"> insight to MacDonell’s </w:t>
      </w:r>
      <w:r w:rsidR="006C76FF">
        <w:t>nature</w:t>
      </w:r>
      <w:r w:rsidR="00730D37">
        <w:t>; his choice of pseudonyms being a way of expressing the circumstances in</w:t>
      </w:r>
      <w:r w:rsidR="00055390">
        <w:t xml:space="preserve"> which he found himself</w:t>
      </w:r>
      <w:r w:rsidR="00730D37">
        <w:t>. Both of Smollett’s protagonists</w:t>
      </w:r>
      <w:r w:rsidR="00467BF7">
        <w:t xml:space="preserve"> </w:t>
      </w:r>
      <w:r w:rsidR="00B75783">
        <w:t>experienced the highs and lows of eighteenth-century life, sometimes in the extreme; and Smollet</w:t>
      </w:r>
      <w:r w:rsidR="00B471D9">
        <w:t>t</w:t>
      </w:r>
      <w:r w:rsidR="00B75783">
        <w:t xml:space="preserve"> was certainly </w:t>
      </w:r>
      <w:r w:rsidR="0090495B">
        <w:t>commenting</w:t>
      </w:r>
      <w:r w:rsidR="00B75783">
        <w:t xml:space="preserve"> on the cruelty and greed of the world. Early in </w:t>
      </w:r>
      <w:r w:rsidR="00B75783">
        <w:rPr>
          <w:i/>
          <w:iCs/>
        </w:rPr>
        <w:t>The Adventures Of Roderick Random</w:t>
      </w:r>
      <w:r w:rsidR="00B75783">
        <w:t>, Roderick makes a statement that echoes the straits MacDonell finds himself in on leaving prison: ‘I found myself deserted to all the horrors of extreme want, and avoided by mankind as a creature of a different species</w:t>
      </w:r>
      <w:r w:rsidR="00675E7A">
        <w:t>, or rather as a solitary being</w:t>
      </w:r>
      <w:r w:rsidR="00B75783">
        <w:t>.’</w:t>
      </w:r>
      <w:r w:rsidR="00B75783">
        <w:rPr>
          <w:rStyle w:val="FootnoteReference"/>
        </w:rPr>
        <w:footnoteReference w:id="38"/>
      </w:r>
      <w:r w:rsidR="00B75783">
        <w:t xml:space="preserve"> </w:t>
      </w:r>
      <w:r w:rsidR="00542356">
        <w:t xml:space="preserve">MacDonell’s experiences, </w:t>
      </w:r>
      <w:r w:rsidR="0064233F">
        <w:t xml:space="preserve">which will be </w:t>
      </w:r>
      <w:r w:rsidR="00542356">
        <w:t>examined in the next chapter, may</w:t>
      </w:r>
      <w:r w:rsidR="0064233F">
        <w:t xml:space="preserve"> help to</w:t>
      </w:r>
      <w:r w:rsidR="00542356">
        <w:t xml:space="preserve"> explain his choice of pseudonym. </w:t>
      </w:r>
      <w:r w:rsidR="00E17625">
        <w:t xml:space="preserve">Despite this interesting literary connection, </w:t>
      </w:r>
      <w:r w:rsidR="0064233F">
        <w:t>from Davenport-Hines</w:t>
      </w:r>
      <w:r w:rsidR="009E1A3B">
        <w:t>’ perspective,</w:t>
      </w:r>
      <w:r w:rsidR="0064233F">
        <w:t xml:space="preserve"> </w:t>
      </w:r>
      <w:r w:rsidR="00517402">
        <w:t xml:space="preserve">‘Pickle’ receives the same brief acknowledgement as he does in every other text. It appears that Lang’s view of MacDonell has had little influence on modern scholarship, and the same </w:t>
      </w:r>
      <w:r w:rsidR="00C16E84">
        <w:t>may</w:t>
      </w:r>
      <w:r w:rsidR="00517402">
        <w:t xml:space="preserve"> be said of MacDonell himself</w:t>
      </w:r>
      <w:r w:rsidR="004F7F44">
        <w:t>, as no other study of him exists apart from</w:t>
      </w:r>
      <w:r w:rsidR="00AD6ABD">
        <w:t xml:space="preserve"> Lang’s and</w:t>
      </w:r>
      <w:r w:rsidR="004F7F44">
        <w:t xml:space="preserve"> this </w:t>
      </w:r>
      <w:r w:rsidR="00765835">
        <w:t>dissertation</w:t>
      </w:r>
      <w:r w:rsidR="004F7F44">
        <w:t>.</w:t>
      </w:r>
      <w:r w:rsidR="00517402">
        <w:t xml:space="preserve"> Let us </w:t>
      </w:r>
      <w:r w:rsidR="004F7F44">
        <w:t>therefore</w:t>
      </w:r>
      <w:r w:rsidR="00517402">
        <w:t xml:space="preserve"> turn our attention to him and see if we might reveal a </w:t>
      </w:r>
      <w:r w:rsidR="00342C28">
        <w:t>better-informed</w:t>
      </w:r>
      <w:r w:rsidR="00517402">
        <w:t xml:space="preserve"> version of Alistair MacDonell of Glengarry</w:t>
      </w:r>
      <w:r w:rsidR="001904F1">
        <w:t>.</w:t>
      </w:r>
    </w:p>
    <w:p w14:paraId="5B8FF021" w14:textId="0254583F" w:rsidR="00377BF1" w:rsidRPr="001904F1" w:rsidRDefault="00377BF1" w:rsidP="00377BF1">
      <w:r>
        <w:br w:type="page"/>
      </w:r>
    </w:p>
    <w:p w14:paraId="1F3CD7C3" w14:textId="4AEDCDBE" w:rsidR="00CD4FE0" w:rsidRPr="00232FA4" w:rsidRDefault="00CD4FE0" w:rsidP="00451118">
      <w:pPr>
        <w:pStyle w:val="Heading1"/>
        <w:rPr>
          <w:b/>
          <w:bCs/>
          <w:color w:val="auto"/>
          <w:u w:val="single"/>
        </w:rPr>
      </w:pPr>
      <w:bookmarkStart w:id="5" w:name="_Toc128859596"/>
      <w:r w:rsidRPr="00232FA4">
        <w:rPr>
          <w:b/>
          <w:bCs/>
          <w:color w:val="auto"/>
          <w:u w:val="single"/>
        </w:rPr>
        <w:lastRenderedPageBreak/>
        <w:t xml:space="preserve">Chapter Two: Alistair MacDonell And </w:t>
      </w:r>
      <w:r w:rsidR="00675A6F" w:rsidRPr="00232FA4">
        <w:rPr>
          <w:b/>
          <w:bCs/>
          <w:color w:val="auto"/>
          <w:u w:val="single"/>
        </w:rPr>
        <w:t xml:space="preserve">The </w:t>
      </w:r>
      <w:r w:rsidR="003F72E1" w:rsidRPr="00232FA4">
        <w:rPr>
          <w:b/>
          <w:bCs/>
          <w:color w:val="auto"/>
          <w:u w:val="single"/>
        </w:rPr>
        <w:t xml:space="preserve">Evolution </w:t>
      </w:r>
      <w:r w:rsidR="000D2B97">
        <w:rPr>
          <w:b/>
          <w:bCs/>
          <w:color w:val="auto"/>
          <w:u w:val="single"/>
        </w:rPr>
        <w:t>O</w:t>
      </w:r>
      <w:r w:rsidR="003F72E1" w:rsidRPr="00232FA4">
        <w:rPr>
          <w:b/>
          <w:bCs/>
          <w:color w:val="auto"/>
          <w:u w:val="single"/>
        </w:rPr>
        <w:t>f ‘Pickle’</w:t>
      </w:r>
      <w:bookmarkEnd w:id="5"/>
    </w:p>
    <w:p w14:paraId="28661438" w14:textId="1DB74BFB" w:rsidR="000B3D1A" w:rsidRDefault="000B3D1A" w:rsidP="001904F1">
      <w:pPr>
        <w:spacing w:beforeLines="100" w:before="240" w:afterLines="100" w:after="240" w:line="360" w:lineRule="auto"/>
        <w:mirrorIndents/>
      </w:pPr>
      <w:r>
        <w:tab/>
        <w:t>Before proceeding to examine MacDonell</w:t>
      </w:r>
      <w:r w:rsidR="00E140EC">
        <w:t xml:space="preserve"> and his circumstances</w:t>
      </w:r>
      <w:r>
        <w:t xml:space="preserve"> in more detail, it </w:t>
      </w:r>
      <w:r w:rsidR="0035094E">
        <w:t>will</w:t>
      </w:r>
      <w:r>
        <w:t xml:space="preserve"> be useful to summarise, </w:t>
      </w:r>
      <w:r w:rsidR="00FF7B4C">
        <w:t>very briefly</w:t>
      </w:r>
      <w:r>
        <w:t xml:space="preserve">, the </w:t>
      </w:r>
      <w:r w:rsidR="000D7235">
        <w:t>genera</w:t>
      </w:r>
      <w:r>
        <w:t>l aims of the Jacobite movement</w:t>
      </w:r>
      <w:r w:rsidR="00057B6E">
        <w:t xml:space="preserve"> in the eighteenth century</w:t>
      </w:r>
      <w:r w:rsidR="00227CA0">
        <w:t>.</w:t>
      </w:r>
      <w:r w:rsidR="00FC27EE">
        <w:rPr>
          <w:rStyle w:val="FootnoteReference"/>
        </w:rPr>
        <w:footnoteReference w:id="39"/>
      </w:r>
      <w:r w:rsidR="00227CA0">
        <w:t xml:space="preserve"> </w:t>
      </w:r>
      <w:r w:rsidR="002A7EB9">
        <w:t>According to Murray Pittock, t</w:t>
      </w:r>
      <w:r w:rsidR="00764799">
        <w:t>he</w:t>
      </w:r>
      <w:r w:rsidR="00995890">
        <w:t xml:space="preserve">se </w:t>
      </w:r>
      <w:r w:rsidR="00057B6E">
        <w:t xml:space="preserve">aims </w:t>
      </w:r>
      <w:r w:rsidR="00995890">
        <w:t xml:space="preserve">differed </w:t>
      </w:r>
      <w:r w:rsidR="001F6701">
        <w:t>nationwide</w:t>
      </w:r>
      <w:r w:rsidR="00764799">
        <w:t xml:space="preserve">, but </w:t>
      </w:r>
      <w:r w:rsidR="00260E7C">
        <w:t>the</w:t>
      </w:r>
      <w:r w:rsidR="00995890">
        <w:t xml:space="preserve"> common goal </w:t>
      </w:r>
      <w:r w:rsidR="00260E7C">
        <w:t xml:space="preserve">that underpinned them </w:t>
      </w:r>
      <w:r w:rsidR="00764799">
        <w:t xml:space="preserve">was </w:t>
      </w:r>
      <w:r w:rsidR="00FF7B4C">
        <w:t>the</w:t>
      </w:r>
      <w:r w:rsidR="00764799">
        <w:t xml:space="preserve"> desire to </w:t>
      </w:r>
      <w:r w:rsidR="00260E7C">
        <w:t>de-stabilize</w:t>
      </w:r>
      <w:r w:rsidR="00764799">
        <w:t xml:space="preserve"> the modern British state a</w:t>
      </w:r>
      <w:r w:rsidR="007C0064">
        <w:t>s it had developed since 1688</w:t>
      </w:r>
      <w:r w:rsidR="00764799">
        <w:t>.</w:t>
      </w:r>
      <w:r w:rsidR="00995890">
        <w:t xml:space="preserve"> For Irish Jacobites, the driving force was the desire for a Catholic hegemony and an end to English rule in Ireland; a desire that the Catholic Stuarts could fulfil. English and Welsh Jacobites rallied against higher taxation, the threat to the Anglican church posed by </w:t>
      </w:r>
      <w:r w:rsidR="00CA7E78">
        <w:t>Lutheranism</w:t>
      </w:r>
      <w:r w:rsidR="00995890">
        <w:t xml:space="preserve">, and </w:t>
      </w:r>
      <w:r w:rsidR="008A6EBB">
        <w:t>a</w:t>
      </w:r>
      <w:r w:rsidR="008C3B23">
        <w:t>n objection to</w:t>
      </w:r>
      <w:r w:rsidR="008A6EBB">
        <w:t xml:space="preserve"> </w:t>
      </w:r>
      <w:r w:rsidR="00995890">
        <w:t>pro-Hanoverian foreign policy</w:t>
      </w:r>
      <w:r w:rsidR="008A6EBB">
        <w:t xml:space="preserve"> which</w:t>
      </w:r>
      <w:r w:rsidR="004421D4">
        <w:t xml:space="preserve"> meant that any threat to Hanover was </w:t>
      </w:r>
      <w:r w:rsidR="0012308A">
        <w:t>by association a</w:t>
      </w:r>
      <w:r w:rsidR="004421D4">
        <w:t xml:space="preserve"> threat to Britain. In Scotland, Jacobitism was concerned with dismantling the Unio</w:t>
      </w:r>
      <w:r w:rsidR="00CB7057">
        <w:t>n</w:t>
      </w:r>
      <w:r w:rsidR="006E1516">
        <w:t xml:space="preserve"> of 1707</w:t>
      </w:r>
      <w:r w:rsidR="00E21F26">
        <w:t xml:space="preserve"> to facilitate the restoration of an</w:t>
      </w:r>
      <w:r w:rsidR="004421D4">
        <w:t xml:space="preserve"> </w:t>
      </w:r>
      <w:r w:rsidR="00EB22C6">
        <w:t xml:space="preserve">independent </w:t>
      </w:r>
      <w:r w:rsidR="004421D4">
        <w:t>Parliament</w:t>
      </w:r>
      <w:r w:rsidR="00EB22C6">
        <w:t xml:space="preserve"> in Edinburgh</w:t>
      </w:r>
      <w:r w:rsidR="00EE1D69">
        <w:t>,</w:t>
      </w:r>
      <w:r w:rsidR="004421D4">
        <w:t xml:space="preserve"> </w:t>
      </w:r>
      <w:r w:rsidR="00F455ED">
        <w:t>supported by</w:t>
      </w:r>
      <w:r w:rsidR="004421D4">
        <w:t xml:space="preserve"> an Episcopalian Church </w:t>
      </w:r>
      <w:r w:rsidR="00255563">
        <w:t>government,</w:t>
      </w:r>
      <w:r w:rsidR="00CB7057">
        <w:t xml:space="preserve"> and establishing a multi-kingdom </w:t>
      </w:r>
      <w:r w:rsidR="00D76952">
        <w:t>m</w:t>
      </w:r>
      <w:r w:rsidR="00CB7057">
        <w:t>onarchy</w:t>
      </w:r>
      <w:r w:rsidR="009578A9">
        <w:t>.</w:t>
      </w:r>
      <w:r w:rsidR="007E1265">
        <w:t xml:space="preserve"> </w:t>
      </w:r>
      <w:r w:rsidR="009E3140">
        <w:t xml:space="preserve">Many Jacobites also </w:t>
      </w:r>
      <w:r w:rsidR="00635950">
        <w:t>desired</w:t>
      </w:r>
      <w:r w:rsidR="009E3140">
        <w:t xml:space="preserve"> a re-assessment of property rights under the Hanoverian regime, which were generally </w:t>
      </w:r>
      <w:r w:rsidR="006473B3">
        <w:t>considered to be</w:t>
      </w:r>
      <w:r w:rsidR="009E3140">
        <w:t xml:space="preserve"> corrupt. </w:t>
      </w:r>
      <w:r w:rsidR="00386A33">
        <w:t>Jacobitism was</w:t>
      </w:r>
      <w:r w:rsidR="00B45CC4">
        <w:t>,</w:t>
      </w:r>
      <w:r w:rsidR="00386A33">
        <w:t xml:space="preserve"> therefore, </w:t>
      </w:r>
      <w:r w:rsidR="00642942">
        <w:t>much</w:t>
      </w:r>
      <w:r w:rsidR="00386A33">
        <w:t xml:space="preserve"> more than a dynastic </w:t>
      </w:r>
      <w:r w:rsidR="007044F7">
        <w:t>argument</w:t>
      </w:r>
      <w:r w:rsidR="009E0A81">
        <w:t>,</w:t>
      </w:r>
      <w:r w:rsidR="00412BF0">
        <w:t xml:space="preserve"> and</w:t>
      </w:r>
      <w:r w:rsidR="004421D4">
        <w:t xml:space="preserve"> the Stuarts</w:t>
      </w:r>
      <w:r w:rsidR="003A6DEC">
        <w:t xml:space="preserve"> simply</w:t>
      </w:r>
      <w:r w:rsidR="00E353FC">
        <w:t xml:space="preserve"> </w:t>
      </w:r>
      <w:r w:rsidR="001F03D4">
        <w:t xml:space="preserve">became </w:t>
      </w:r>
      <w:r w:rsidR="002169FB">
        <w:t>the</w:t>
      </w:r>
      <w:r w:rsidR="004421D4">
        <w:t xml:space="preserve"> means to an end,</w:t>
      </w:r>
      <w:r w:rsidR="00386A33">
        <w:t xml:space="preserve"> so</w:t>
      </w:r>
      <w:r w:rsidR="004421D4">
        <w:t xml:space="preserve"> it is important to note that:</w:t>
      </w:r>
    </w:p>
    <w:p w14:paraId="229CB858" w14:textId="2696E65E" w:rsidR="004421D4" w:rsidRDefault="004421D4" w:rsidP="00A7633F">
      <w:pPr>
        <w:spacing w:beforeLines="100" w:before="240" w:afterLines="100" w:after="240" w:line="360" w:lineRule="auto"/>
        <w:ind w:left="737"/>
      </w:pPr>
      <w:r>
        <w:t>Relatively few Jacobites, especially after the earliest stages of the movement, fought or intrigued or wrote or displayed their sympathy with the cause solely for reasons of personal allegiance to the Stuart heir.</w:t>
      </w:r>
      <w:r>
        <w:rPr>
          <w:rStyle w:val="FootnoteReference"/>
        </w:rPr>
        <w:footnoteReference w:id="40"/>
      </w:r>
    </w:p>
    <w:p w14:paraId="5FB15051" w14:textId="5B26CC1C" w:rsidR="00816C9A" w:rsidRDefault="00816C9A" w:rsidP="001904F1">
      <w:pPr>
        <w:spacing w:beforeLines="100" w:before="240" w:afterLines="100" w:after="240" w:line="360" w:lineRule="auto"/>
        <w:mirrorIndents/>
      </w:pPr>
      <w:r>
        <w:t>These points</w:t>
      </w:r>
      <w:r w:rsidR="00100DD3">
        <w:t>,</w:t>
      </w:r>
      <w:r>
        <w:t xml:space="preserve"> therefore, are </w:t>
      </w:r>
      <w:r w:rsidR="00091232">
        <w:t>essential</w:t>
      </w:r>
      <w:r>
        <w:t xml:space="preserve"> to bear in mind </w:t>
      </w:r>
      <w:r w:rsidR="00091232">
        <w:t>as we begin this</w:t>
      </w:r>
      <w:r>
        <w:t xml:space="preserve"> exploration of</w:t>
      </w:r>
      <w:r w:rsidR="00324BF1">
        <w:t xml:space="preserve"> </w:t>
      </w:r>
      <w:r>
        <w:t xml:space="preserve">MacDonell. </w:t>
      </w:r>
    </w:p>
    <w:p w14:paraId="1CA20F37" w14:textId="38217353" w:rsidR="00F4012E" w:rsidRDefault="00325996" w:rsidP="001904F1">
      <w:pPr>
        <w:shd w:val="clear" w:color="auto" w:fill="FFFFFF"/>
        <w:spacing w:beforeLines="100" w:before="240" w:afterLines="100" w:after="240" w:line="360" w:lineRule="auto"/>
        <w:mirrorIndents/>
      </w:pPr>
      <w:r>
        <w:tab/>
      </w:r>
      <w:r w:rsidR="00324BF1">
        <w:t>Alistair</w:t>
      </w:r>
      <w:r w:rsidR="00496959">
        <w:t xml:space="preserve"> (or Alexander)</w:t>
      </w:r>
      <w:r w:rsidR="00324BF1">
        <w:t xml:space="preserve"> Ruadh </w:t>
      </w:r>
      <w:r w:rsidR="00107491">
        <w:t>MacDonell</w:t>
      </w:r>
      <w:r w:rsidR="00FA0BEB">
        <w:t xml:space="preserve">, (see Appendix 1), </w:t>
      </w:r>
      <w:r w:rsidR="00107491">
        <w:t>was t</w:t>
      </w:r>
      <w:r>
        <w:t xml:space="preserve">he eldest son of </w:t>
      </w:r>
      <w:r w:rsidR="007F7751">
        <w:t>John</w:t>
      </w:r>
      <w:r>
        <w:t xml:space="preserve"> MacDonell, 12</w:t>
      </w:r>
      <w:r w:rsidRPr="00325996">
        <w:rPr>
          <w:vertAlign w:val="superscript"/>
        </w:rPr>
        <w:t>th</w:t>
      </w:r>
      <w:r>
        <w:t xml:space="preserve"> Chieftain of Glengarry and Margaret MacKenzie</w:t>
      </w:r>
      <w:r w:rsidR="009E3B1D">
        <w:t>.</w:t>
      </w:r>
      <w:r w:rsidR="003C21BC">
        <w:t xml:space="preserve"> </w:t>
      </w:r>
      <w:r w:rsidR="009E3B1D">
        <w:t>H</w:t>
      </w:r>
      <w:r w:rsidR="00107491">
        <w:t xml:space="preserve">is grandfather Alistair Dubh MacDonell was a warrior who distinguished himself </w:t>
      </w:r>
      <w:r w:rsidR="00273CBB">
        <w:t xml:space="preserve">with such ferocity </w:t>
      </w:r>
      <w:r w:rsidR="00EB22C6">
        <w:t>on</w:t>
      </w:r>
      <w:r w:rsidR="00107491">
        <w:t xml:space="preserve"> the battle</w:t>
      </w:r>
      <w:r w:rsidR="00EB22C6">
        <w:t>fields</w:t>
      </w:r>
      <w:r w:rsidR="00107491">
        <w:t xml:space="preserve"> of Sheriffmuir and Killiecrankie, that James Stuart granted him a peerage</w:t>
      </w:r>
      <w:r w:rsidR="00D015C7">
        <w:t xml:space="preserve">, </w:t>
      </w:r>
      <w:r w:rsidR="00D015C7">
        <w:lastRenderedPageBreak/>
        <w:t>‘bestowing upon him the dignity of Lord MacDonald’</w:t>
      </w:r>
      <w:r w:rsidR="00B82F8F">
        <w:t>,</w:t>
      </w:r>
      <w:r w:rsidR="00107491">
        <w:t xml:space="preserve"> a fact that will </w:t>
      </w:r>
      <w:r w:rsidR="00B73116">
        <w:t xml:space="preserve">soon </w:t>
      </w:r>
      <w:r w:rsidR="00107491">
        <w:t>become relevant.</w:t>
      </w:r>
      <w:r w:rsidR="00D015C7">
        <w:rPr>
          <w:rStyle w:val="FootnoteReference"/>
        </w:rPr>
        <w:footnoteReference w:id="41"/>
      </w:r>
      <w:r w:rsidR="00107491">
        <w:t xml:space="preserve"> At age thirteen, </w:t>
      </w:r>
      <w:r w:rsidR="00ED24FA">
        <w:t>Y</w:t>
      </w:r>
      <w:r w:rsidR="00107491">
        <w:t>oung Glengarry was sent to France</w:t>
      </w:r>
      <w:r w:rsidR="005133F5">
        <w:t xml:space="preserve"> to</w:t>
      </w:r>
      <w:r w:rsidR="003C21BC">
        <w:t xml:space="preserve"> </w:t>
      </w:r>
      <w:r w:rsidR="005133F5">
        <w:t>complete his education</w:t>
      </w:r>
      <w:r w:rsidR="003C21BC">
        <w:t>,</w:t>
      </w:r>
      <w:r w:rsidR="00461B22">
        <w:t xml:space="preserve"> join</w:t>
      </w:r>
      <w:r w:rsidR="00BE1E2B">
        <w:t>ing</w:t>
      </w:r>
      <w:r w:rsidR="00461B22">
        <w:t xml:space="preserve"> Lord John Drummond’s </w:t>
      </w:r>
      <w:r w:rsidR="00667589">
        <w:t>Scots Royals regiment</w:t>
      </w:r>
      <w:r w:rsidR="000D1177">
        <w:t xml:space="preserve"> </w:t>
      </w:r>
      <w:r w:rsidR="00BE1E2B">
        <w:t>in 1743</w:t>
      </w:r>
      <w:r w:rsidR="00667589">
        <w:t xml:space="preserve">, </w:t>
      </w:r>
      <w:r w:rsidR="004354F3">
        <w:t xml:space="preserve">serving in France until November 1745, </w:t>
      </w:r>
      <w:r w:rsidR="001F7447">
        <w:t>achiev</w:t>
      </w:r>
      <w:r w:rsidR="00667589">
        <w:t>ing the rank of Captain</w:t>
      </w:r>
      <w:r w:rsidR="00D3677E">
        <w:t>.</w:t>
      </w:r>
      <w:r w:rsidR="00132E26">
        <w:rPr>
          <w:rStyle w:val="FootnoteReference"/>
        </w:rPr>
        <w:footnoteReference w:id="42"/>
      </w:r>
      <w:r w:rsidR="0013157D">
        <w:t xml:space="preserve"> </w:t>
      </w:r>
      <w:r w:rsidR="00D3677E">
        <w:t>A</w:t>
      </w:r>
      <w:r w:rsidR="00324BF1">
        <w:t xml:space="preserve">round this time </w:t>
      </w:r>
      <w:r w:rsidR="00D3677E">
        <w:t>MacDonell</w:t>
      </w:r>
      <w:r w:rsidR="00324BF1">
        <w:t xml:space="preserve"> met Prince Charles Stuart, who had arrived in France from Rome to join </w:t>
      </w:r>
      <w:r w:rsidR="001F7447">
        <w:t>a</w:t>
      </w:r>
      <w:r w:rsidR="00324BF1">
        <w:t xml:space="preserve"> planned</w:t>
      </w:r>
      <w:r w:rsidR="000B3498">
        <w:t xml:space="preserve">, and later aborted, </w:t>
      </w:r>
      <w:r w:rsidR="00324BF1">
        <w:t>French invasion of England</w:t>
      </w:r>
      <w:r w:rsidR="001C782E">
        <w:t xml:space="preserve"> </w:t>
      </w:r>
      <w:r w:rsidR="003B2899">
        <w:t>aimed</w:t>
      </w:r>
      <w:r w:rsidR="00D3677E">
        <w:t xml:space="preserve"> </w:t>
      </w:r>
      <w:r w:rsidR="0028166F">
        <w:t>at</w:t>
      </w:r>
      <w:r w:rsidR="00D3677E">
        <w:t xml:space="preserve"> restor</w:t>
      </w:r>
      <w:r w:rsidR="0028166F">
        <w:t>ing</w:t>
      </w:r>
      <w:r w:rsidR="00D3677E">
        <w:t xml:space="preserve"> </w:t>
      </w:r>
      <w:r w:rsidR="008A0B40">
        <w:t>the Stuart monarchy</w:t>
      </w:r>
      <w:r w:rsidR="00324BF1">
        <w:t xml:space="preserve">. </w:t>
      </w:r>
      <w:r w:rsidR="000604CC">
        <w:t>Charles stayed with MacDonell</w:t>
      </w:r>
      <w:r w:rsidR="00DA32F7">
        <w:t xml:space="preserve"> thereafter</w:t>
      </w:r>
      <w:r w:rsidR="000604CC">
        <w:t xml:space="preserve"> in Paris, </w:t>
      </w:r>
      <w:r w:rsidR="00DA32F7">
        <w:t>taking him into his confidence</w:t>
      </w:r>
      <w:r w:rsidR="000604CC">
        <w:t>.</w:t>
      </w:r>
      <w:r w:rsidR="00324BF1">
        <w:t xml:space="preserve"> </w:t>
      </w:r>
      <w:r w:rsidR="00B06F9D">
        <w:t xml:space="preserve">In 1744, </w:t>
      </w:r>
      <w:r w:rsidR="000604CC">
        <w:t>MacDonell</w:t>
      </w:r>
      <w:r w:rsidR="00B06F9D">
        <w:t xml:space="preserve"> was sent to Scotland</w:t>
      </w:r>
      <w:r w:rsidR="00324BF1">
        <w:t xml:space="preserve"> as a Jacobite representative to prepare the country for the arrival of Charles Stuart</w:t>
      </w:r>
      <w:r w:rsidR="000604CC">
        <w:t xml:space="preserve"> in 1745 and to </w:t>
      </w:r>
      <w:r w:rsidR="001F7447">
        <w:t xml:space="preserve">ascertain the levels of </w:t>
      </w:r>
      <w:r w:rsidR="00347AD6">
        <w:t xml:space="preserve">available </w:t>
      </w:r>
      <w:r w:rsidR="001F7447">
        <w:t>political support</w:t>
      </w:r>
      <w:r w:rsidR="000604CC">
        <w:t>.</w:t>
      </w:r>
      <w:r w:rsidR="00A8550A">
        <w:t xml:space="preserve"> He returned to France</w:t>
      </w:r>
      <w:r w:rsidR="00B915C3">
        <w:t xml:space="preserve"> </w:t>
      </w:r>
      <w:r w:rsidR="00F4012E">
        <w:t xml:space="preserve">with a document signed by clan Chiefs: </w:t>
      </w:r>
    </w:p>
    <w:p w14:paraId="41D81BBE" w14:textId="408B25E6" w:rsidR="00F4012E" w:rsidRDefault="00F4012E" w:rsidP="00F4012E">
      <w:pPr>
        <w:shd w:val="clear" w:color="auto" w:fill="FFFFFF"/>
        <w:spacing w:beforeLines="100" w:before="240" w:afterLines="100" w:after="240" w:line="360" w:lineRule="auto"/>
        <w:ind w:left="737"/>
      </w:pPr>
      <w:r>
        <w:t>The representation contained in the principal document pledged the allegiance and support of the clans on the understanding that suitable auxiliaries should at the same time be sent from France.</w:t>
      </w:r>
      <w:r>
        <w:rPr>
          <w:rStyle w:val="FootnoteReference"/>
        </w:rPr>
        <w:footnoteReference w:id="43"/>
      </w:r>
    </w:p>
    <w:p w14:paraId="61F75588" w14:textId="3E961DF3" w:rsidR="00A8550A" w:rsidRDefault="00D21051" w:rsidP="001904F1">
      <w:pPr>
        <w:shd w:val="clear" w:color="auto" w:fill="FFFFFF"/>
        <w:spacing w:beforeLines="100" w:before="240" w:afterLines="100" w:after="240" w:line="360" w:lineRule="auto"/>
        <w:mirrorIndents/>
        <w:rPr>
          <w:rFonts w:eastAsia="Times New Roman" w:cstheme="minorHAnsi"/>
          <w:color w:val="050505"/>
          <w:lang w:eastAsia="en-GB"/>
        </w:rPr>
      </w:pPr>
      <w:r>
        <w:t xml:space="preserve">As a result of his activities </w:t>
      </w:r>
      <w:r w:rsidR="00593FE9">
        <w:t>during</w:t>
      </w:r>
      <w:r>
        <w:t xml:space="preserve"> this </w:t>
      </w:r>
      <w:r w:rsidR="00593FE9">
        <w:t>period</w:t>
      </w:r>
      <w:r w:rsidR="0063002D">
        <w:t>, MacDonell was considered such a danger to the British government that a reward was issued for his capture.</w:t>
      </w:r>
      <w:r w:rsidR="0063002D">
        <w:rPr>
          <w:rStyle w:val="FootnoteReference"/>
        </w:rPr>
        <w:footnoteReference w:id="44"/>
      </w:r>
      <w:r w:rsidR="0063002D">
        <w:t xml:space="preserve"> </w:t>
      </w:r>
      <w:r w:rsidR="0049174E">
        <w:t xml:space="preserve">Unfortunately, by the time </w:t>
      </w:r>
      <w:r w:rsidR="00FE6057">
        <w:t>MacDonell</w:t>
      </w:r>
      <w:r w:rsidR="0049174E">
        <w:t xml:space="preserve"> returned to France, Charle</w:t>
      </w:r>
      <w:r w:rsidR="00CC5111">
        <w:t>s</w:t>
      </w:r>
      <w:r w:rsidR="0049174E">
        <w:t xml:space="preserve"> had </w:t>
      </w:r>
      <w:r w:rsidR="007546CF">
        <w:t>prematurely</w:t>
      </w:r>
      <w:r w:rsidR="0049174E">
        <w:t xml:space="preserve"> sailed for Scotland to commence the 1745 uprising.</w:t>
      </w:r>
      <w:r w:rsidR="009C0E85">
        <w:t xml:space="preserve"> </w:t>
      </w:r>
      <w:r w:rsidR="000C364C">
        <w:rPr>
          <w:rFonts w:eastAsia="Times New Roman" w:cstheme="minorHAnsi"/>
          <w:color w:val="050505"/>
          <w:lang w:eastAsia="en-GB"/>
        </w:rPr>
        <w:t xml:space="preserve">In November of 1745, MacDonell sailed with his regiment to join the </w:t>
      </w:r>
      <w:r w:rsidR="00AB7AC1">
        <w:rPr>
          <w:rFonts w:eastAsia="Times New Roman" w:cstheme="minorHAnsi"/>
          <w:color w:val="050505"/>
          <w:lang w:eastAsia="en-GB"/>
        </w:rPr>
        <w:t xml:space="preserve">Prince and the </w:t>
      </w:r>
      <w:r w:rsidR="000C364C">
        <w:rPr>
          <w:rFonts w:eastAsia="Times New Roman" w:cstheme="minorHAnsi"/>
          <w:color w:val="050505"/>
          <w:lang w:eastAsia="en-GB"/>
        </w:rPr>
        <w:t xml:space="preserve">Jacobite army in Scotland, but his vessel was captured by HMS Sheerness off the coast of Deal in Kent, and MacDonell was imprisoned </w:t>
      </w:r>
      <w:r w:rsidR="007D5124">
        <w:rPr>
          <w:rFonts w:eastAsia="Times New Roman" w:cstheme="minorHAnsi"/>
          <w:color w:val="050505"/>
          <w:lang w:eastAsia="en-GB"/>
        </w:rPr>
        <w:t>at</w:t>
      </w:r>
      <w:r w:rsidR="000C364C">
        <w:rPr>
          <w:rFonts w:eastAsia="Times New Roman" w:cstheme="minorHAnsi"/>
          <w:color w:val="050505"/>
          <w:lang w:eastAsia="en-GB"/>
        </w:rPr>
        <w:t xml:space="preserve"> the Tower in London.</w:t>
      </w:r>
      <w:r w:rsidR="00BE0F87">
        <w:rPr>
          <w:rFonts w:eastAsia="Times New Roman" w:cstheme="minorHAnsi"/>
          <w:color w:val="050505"/>
          <w:lang w:eastAsia="en-GB"/>
        </w:rPr>
        <w:t xml:space="preserve"> </w:t>
      </w:r>
    </w:p>
    <w:p w14:paraId="5E80383E" w14:textId="7F78600C" w:rsidR="0021410E" w:rsidRDefault="0021410E" w:rsidP="001904F1">
      <w:pPr>
        <w:shd w:val="clear" w:color="auto" w:fill="FFFFFF"/>
        <w:spacing w:beforeLines="100" w:before="240" w:afterLines="100" w:after="240" w:line="360" w:lineRule="auto"/>
        <w:ind w:firstLine="720"/>
        <w:mirrorIndents/>
        <w:rPr>
          <w:rFonts w:eastAsia="Times New Roman" w:cstheme="minorHAnsi"/>
          <w:color w:val="050505"/>
          <w:lang w:eastAsia="en-GB"/>
        </w:rPr>
      </w:pPr>
      <w:r>
        <w:rPr>
          <w:rFonts w:eastAsia="Times New Roman" w:cstheme="minorHAnsi"/>
          <w:color w:val="050505"/>
          <w:lang w:eastAsia="en-GB"/>
        </w:rPr>
        <w:t xml:space="preserve">Andrew Lang </w:t>
      </w:r>
      <w:r w:rsidR="003F1D2B">
        <w:rPr>
          <w:rFonts w:eastAsia="Times New Roman" w:cstheme="minorHAnsi"/>
          <w:color w:val="050505"/>
          <w:lang w:eastAsia="en-GB"/>
        </w:rPr>
        <w:t>may</w:t>
      </w:r>
      <w:r>
        <w:rPr>
          <w:rFonts w:eastAsia="Times New Roman" w:cstheme="minorHAnsi"/>
          <w:color w:val="050505"/>
          <w:lang w:eastAsia="en-GB"/>
        </w:rPr>
        <w:t xml:space="preserve"> have believe</w:t>
      </w:r>
      <w:r w:rsidR="0064672E">
        <w:rPr>
          <w:rFonts w:eastAsia="Times New Roman" w:cstheme="minorHAnsi"/>
          <w:color w:val="050505"/>
          <w:lang w:eastAsia="en-GB"/>
        </w:rPr>
        <w:t>d</w:t>
      </w:r>
      <w:r>
        <w:rPr>
          <w:rFonts w:eastAsia="Times New Roman" w:cstheme="minorHAnsi"/>
          <w:color w:val="050505"/>
          <w:lang w:eastAsia="en-GB"/>
        </w:rPr>
        <w:t xml:space="preserve"> that </w:t>
      </w:r>
      <w:r w:rsidR="00321600">
        <w:rPr>
          <w:rFonts w:eastAsia="Times New Roman" w:cstheme="minorHAnsi"/>
          <w:color w:val="050505"/>
          <w:lang w:eastAsia="en-GB"/>
        </w:rPr>
        <w:t>the arrival of the ‘gay, kind, brave, loyal, and clement Prince Charlie’</w:t>
      </w:r>
      <w:r>
        <w:rPr>
          <w:rFonts w:eastAsia="Times New Roman" w:cstheme="minorHAnsi"/>
          <w:color w:val="050505"/>
          <w:lang w:eastAsia="en-GB"/>
        </w:rPr>
        <w:t xml:space="preserve"> </w:t>
      </w:r>
      <w:r w:rsidR="00321600">
        <w:rPr>
          <w:rFonts w:eastAsia="Times New Roman" w:cstheme="minorHAnsi"/>
          <w:color w:val="050505"/>
          <w:lang w:eastAsia="en-GB"/>
        </w:rPr>
        <w:t xml:space="preserve">in July 1745 </w:t>
      </w:r>
      <w:r>
        <w:rPr>
          <w:rFonts w:eastAsia="Times New Roman" w:cstheme="minorHAnsi"/>
          <w:color w:val="050505"/>
          <w:lang w:eastAsia="en-GB"/>
        </w:rPr>
        <w:t xml:space="preserve">was a matter </w:t>
      </w:r>
      <w:r w:rsidR="00901AD2">
        <w:rPr>
          <w:rFonts w:eastAsia="Times New Roman" w:cstheme="minorHAnsi"/>
          <w:color w:val="050505"/>
          <w:lang w:eastAsia="en-GB"/>
        </w:rPr>
        <w:t>for</w:t>
      </w:r>
      <w:r>
        <w:rPr>
          <w:rFonts w:eastAsia="Times New Roman" w:cstheme="minorHAnsi"/>
          <w:color w:val="050505"/>
          <w:lang w:eastAsia="en-GB"/>
        </w:rPr>
        <w:t xml:space="preserve"> great celebration</w:t>
      </w:r>
      <w:r w:rsidR="00321600">
        <w:rPr>
          <w:rFonts w:eastAsia="Times New Roman" w:cstheme="minorHAnsi"/>
          <w:color w:val="050505"/>
          <w:lang w:eastAsia="en-GB"/>
        </w:rPr>
        <w:t xml:space="preserve"> </w:t>
      </w:r>
      <w:r w:rsidR="00ED38CF">
        <w:rPr>
          <w:rFonts w:eastAsia="Times New Roman" w:cstheme="minorHAnsi"/>
          <w:color w:val="050505"/>
          <w:lang w:eastAsia="en-GB"/>
        </w:rPr>
        <w:t>in</w:t>
      </w:r>
      <w:r w:rsidR="00321600">
        <w:rPr>
          <w:rFonts w:eastAsia="Times New Roman" w:cstheme="minorHAnsi"/>
          <w:color w:val="050505"/>
          <w:lang w:eastAsia="en-GB"/>
        </w:rPr>
        <w:t xml:space="preserve"> Scotland, but Forbes’ </w:t>
      </w:r>
      <w:r w:rsidR="00321600">
        <w:rPr>
          <w:rFonts w:eastAsia="Times New Roman" w:cstheme="minorHAnsi"/>
          <w:i/>
          <w:iCs/>
          <w:color w:val="050505"/>
          <w:lang w:eastAsia="en-GB"/>
        </w:rPr>
        <w:t>The Lyon In Mourning</w:t>
      </w:r>
      <w:r w:rsidR="00321600">
        <w:rPr>
          <w:rFonts w:eastAsia="Times New Roman" w:cstheme="minorHAnsi"/>
          <w:color w:val="050505"/>
          <w:lang w:eastAsia="en-GB"/>
        </w:rPr>
        <w:t xml:space="preserve"> offers a different perspective</w:t>
      </w:r>
      <w:r w:rsidR="001C31D9">
        <w:rPr>
          <w:rFonts w:eastAsia="Times New Roman" w:cstheme="minorHAnsi"/>
          <w:color w:val="050505"/>
          <w:lang w:eastAsia="en-GB"/>
        </w:rPr>
        <w:t xml:space="preserve"> from an eyewitness account.</w:t>
      </w:r>
      <w:r w:rsidR="00321600">
        <w:rPr>
          <w:rStyle w:val="FootnoteReference"/>
          <w:rFonts w:eastAsia="Times New Roman" w:cstheme="minorHAnsi"/>
          <w:color w:val="050505"/>
          <w:lang w:eastAsia="en-GB"/>
        </w:rPr>
        <w:footnoteReference w:id="45"/>
      </w:r>
      <w:r w:rsidR="009160A3">
        <w:rPr>
          <w:rFonts w:eastAsia="Times New Roman" w:cstheme="minorHAnsi"/>
          <w:color w:val="050505"/>
          <w:lang w:eastAsia="en-GB"/>
        </w:rPr>
        <w:t xml:space="preserve"> </w:t>
      </w:r>
      <w:r w:rsidR="009160A3">
        <w:rPr>
          <w:rFonts w:eastAsia="Times New Roman" w:cstheme="minorHAnsi"/>
          <w:color w:val="050505"/>
          <w:lang w:eastAsia="en-GB"/>
        </w:rPr>
        <w:lastRenderedPageBreak/>
        <w:t xml:space="preserve">The </w:t>
      </w:r>
      <w:r w:rsidR="00E55B28">
        <w:rPr>
          <w:rFonts w:eastAsia="Times New Roman" w:cstheme="minorHAnsi"/>
          <w:color w:val="050505"/>
          <w:lang w:eastAsia="en-GB"/>
        </w:rPr>
        <w:t>eyewitness</w:t>
      </w:r>
      <w:r w:rsidR="009160A3">
        <w:rPr>
          <w:rFonts w:eastAsia="Times New Roman" w:cstheme="minorHAnsi"/>
          <w:color w:val="050505"/>
          <w:lang w:eastAsia="en-GB"/>
        </w:rPr>
        <w:t xml:space="preserve"> in question was one Duncan Cameron, who </w:t>
      </w:r>
      <w:r w:rsidR="003B61BF">
        <w:rPr>
          <w:rFonts w:eastAsia="Times New Roman" w:cstheme="minorHAnsi"/>
          <w:color w:val="050505"/>
          <w:lang w:eastAsia="en-GB"/>
        </w:rPr>
        <w:t xml:space="preserve">had </w:t>
      </w:r>
      <w:r w:rsidR="009160A3">
        <w:rPr>
          <w:rFonts w:eastAsia="Times New Roman" w:cstheme="minorHAnsi"/>
          <w:color w:val="050505"/>
          <w:lang w:eastAsia="en-GB"/>
        </w:rPr>
        <w:t>accompanied Charles Stuart on his voyage to Scotland.</w:t>
      </w:r>
      <w:r w:rsidR="008C76A0">
        <w:rPr>
          <w:rFonts w:eastAsia="Times New Roman" w:cstheme="minorHAnsi"/>
          <w:color w:val="050505"/>
          <w:lang w:eastAsia="en-GB"/>
        </w:rPr>
        <w:t xml:space="preserve"> </w:t>
      </w:r>
      <w:r w:rsidR="004F6CFF">
        <w:rPr>
          <w:rFonts w:eastAsia="Times New Roman" w:cstheme="minorHAnsi"/>
          <w:color w:val="050505"/>
          <w:lang w:eastAsia="en-GB"/>
        </w:rPr>
        <w:t>According to Cameron, t</w:t>
      </w:r>
      <w:r w:rsidR="008C76A0">
        <w:rPr>
          <w:rFonts w:eastAsia="Times New Roman" w:cstheme="minorHAnsi"/>
          <w:color w:val="050505"/>
          <w:lang w:eastAsia="en-GB"/>
        </w:rPr>
        <w:t>he party arrived at the Isle of Eriskay on July 21</w:t>
      </w:r>
      <w:r w:rsidR="008C76A0" w:rsidRPr="008C76A0">
        <w:rPr>
          <w:rFonts w:eastAsia="Times New Roman" w:cstheme="minorHAnsi"/>
          <w:color w:val="050505"/>
          <w:vertAlign w:val="superscript"/>
          <w:lang w:eastAsia="en-GB"/>
        </w:rPr>
        <w:t>st</w:t>
      </w:r>
      <w:r w:rsidR="008C76A0">
        <w:rPr>
          <w:rFonts w:eastAsia="Times New Roman" w:cstheme="minorHAnsi"/>
          <w:color w:val="050505"/>
          <w:lang w:eastAsia="en-GB"/>
        </w:rPr>
        <w:t xml:space="preserve"> 1745 and </w:t>
      </w:r>
      <w:r w:rsidR="004F6CFF">
        <w:rPr>
          <w:rFonts w:eastAsia="Times New Roman" w:cstheme="minorHAnsi"/>
          <w:color w:val="050505"/>
          <w:lang w:eastAsia="en-GB"/>
        </w:rPr>
        <w:t>he described</w:t>
      </w:r>
      <w:r w:rsidR="008C76A0">
        <w:rPr>
          <w:rFonts w:eastAsia="Times New Roman" w:cstheme="minorHAnsi"/>
          <w:color w:val="050505"/>
          <w:lang w:eastAsia="en-GB"/>
        </w:rPr>
        <w:t>:</w:t>
      </w:r>
    </w:p>
    <w:p w14:paraId="684F6605" w14:textId="1E4FE5C6" w:rsidR="008C76A0" w:rsidRDefault="008C76A0" w:rsidP="00A7633F">
      <w:pPr>
        <w:shd w:val="clear" w:color="auto" w:fill="FFFFFF"/>
        <w:spacing w:beforeLines="100" w:before="240" w:afterLines="100" w:after="240" w:line="360" w:lineRule="auto"/>
        <w:ind w:left="737"/>
        <w:rPr>
          <w:rFonts w:eastAsia="Times New Roman" w:cstheme="minorHAnsi"/>
          <w:color w:val="050505"/>
          <w:lang w:eastAsia="en-GB"/>
        </w:rPr>
      </w:pPr>
      <w:r>
        <w:rPr>
          <w:rFonts w:eastAsia="Times New Roman" w:cstheme="minorHAnsi"/>
          <w:color w:val="050505"/>
          <w:lang w:eastAsia="en-GB"/>
        </w:rPr>
        <w:t xml:space="preserve">… </w:t>
      </w:r>
      <w:r>
        <w:rPr>
          <w:rFonts w:eastAsia="Times New Roman" w:cstheme="minorHAnsi"/>
          <w:i/>
          <w:iCs/>
          <w:color w:val="050505"/>
          <w:lang w:eastAsia="en-GB"/>
        </w:rPr>
        <w:t>a devil of a minister</w:t>
      </w:r>
      <w:r>
        <w:rPr>
          <w:rFonts w:eastAsia="Times New Roman" w:cstheme="minorHAnsi"/>
          <w:color w:val="050505"/>
          <w:lang w:eastAsia="en-GB"/>
        </w:rPr>
        <w:t xml:space="preserve"> that happened to be in the island of Barra, who did us a’ the mischief that lay in his power.</w:t>
      </w:r>
      <w:r w:rsidR="001A2ECB">
        <w:rPr>
          <w:rFonts w:eastAsia="Times New Roman" w:cstheme="minorHAnsi"/>
          <w:color w:val="050505"/>
          <w:lang w:eastAsia="en-GB"/>
        </w:rPr>
        <w:t xml:space="preserve"> </w:t>
      </w:r>
      <w:r>
        <w:rPr>
          <w:rFonts w:eastAsia="Times New Roman" w:cstheme="minorHAnsi"/>
          <w:color w:val="050505"/>
          <w:lang w:eastAsia="en-GB"/>
        </w:rPr>
        <w:t>For when he had got any inkling about us, he despatched away expresses with informations</w:t>
      </w:r>
      <w:r w:rsidR="00D06FF6">
        <w:rPr>
          <w:rFonts w:eastAsia="Times New Roman" w:cstheme="minorHAnsi"/>
          <w:color w:val="050505"/>
          <w:lang w:eastAsia="en-GB"/>
        </w:rPr>
        <w:t xml:space="preserve"> (sic)</w:t>
      </w:r>
      <w:r>
        <w:rPr>
          <w:rFonts w:eastAsia="Times New Roman" w:cstheme="minorHAnsi"/>
          <w:color w:val="050505"/>
          <w:lang w:eastAsia="en-GB"/>
        </w:rPr>
        <w:t xml:space="preserve"> against us.</w:t>
      </w:r>
      <w:r>
        <w:rPr>
          <w:rStyle w:val="FootnoteReference"/>
          <w:rFonts w:eastAsia="Times New Roman" w:cstheme="minorHAnsi"/>
          <w:color w:val="050505"/>
          <w:lang w:eastAsia="en-GB"/>
        </w:rPr>
        <w:footnoteReference w:id="46"/>
      </w:r>
    </w:p>
    <w:p w14:paraId="26AA0821" w14:textId="7ADA8C71" w:rsidR="00EC7C22" w:rsidRDefault="002C679C" w:rsidP="001904F1">
      <w:pPr>
        <w:shd w:val="clear" w:color="auto" w:fill="FFFFFF"/>
        <w:spacing w:beforeLines="100" w:before="240" w:afterLines="100" w:after="240" w:line="360" w:lineRule="auto"/>
        <w:mirrorIndents/>
        <w:rPr>
          <w:rFonts w:eastAsia="Times New Roman" w:cstheme="minorHAnsi"/>
          <w:color w:val="050505"/>
          <w:lang w:eastAsia="en-GB"/>
        </w:rPr>
      </w:pPr>
      <w:r>
        <w:rPr>
          <w:rFonts w:eastAsia="Times New Roman" w:cstheme="minorHAnsi"/>
          <w:color w:val="050505"/>
          <w:lang w:eastAsia="en-GB"/>
        </w:rPr>
        <w:t>Add to</w:t>
      </w:r>
      <w:r w:rsidR="00EC7C22">
        <w:rPr>
          <w:rFonts w:eastAsia="Times New Roman" w:cstheme="minorHAnsi"/>
          <w:color w:val="050505"/>
          <w:lang w:eastAsia="en-GB"/>
        </w:rPr>
        <w:t xml:space="preserve"> this Prince Charles’ encounter the </w:t>
      </w:r>
      <w:r w:rsidR="00344702">
        <w:rPr>
          <w:rFonts w:eastAsia="Times New Roman" w:cstheme="minorHAnsi"/>
          <w:color w:val="050505"/>
          <w:lang w:eastAsia="en-GB"/>
        </w:rPr>
        <w:t>following</w:t>
      </w:r>
      <w:r w:rsidR="00EC7C22">
        <w:rPr>
          <w:rFonts w:eastAsia="Times New Roman" w:cstheme="minorHAnsi"/>
          <w:color w:val="050505"/>
          <w:lang w:eastAsia="en-GB"/>
        </w:rPr>
        <w:t xml:space="preserve"> day with</w:t>
      </w:r>
      <w:r w:rsidR="00107E69">
        <w:rPr>
          <w:rFonts w:eastAsia="Times New Roman" w:cstheme="minorHAnsi"/>
          <w:color w:val="050505"/>
          <w:lang w:eastAsia="en-GB"/>
        </w:rPr>
        <w:t xml:space="preserve"> Norman MacLeod</w:t>
      </w:r>
      <w:r w:rsidR="007A55AA">
        <w:rPr>
          <w:rFonts w:eastAsia="Times New Roman" w:cstheme="minorHAnsi"/>
          <w:color w:val="050505"/>
          <w:lang w:eastAsia="en-GB"/>
        </w:rPr>
        <w:t xml:space="preserve"> </w:t>
      </w:r>
      <w:r w:rsidR="00107E69">
        <w:rPr>
          <w:rFonts w:eastAsia="Times New Roman" w:cstheme="minorHAnsi"/>
          <w:color w:val="050505"/>
          <w:lang w:eastAsia="en-GB"/>
        </w:rPr>
        <w:t>of MacLeod and</w:t>
      </w:r>
      <w:r w:rsidR="00EC7C22">
        <w:rPr>
          <w:rFonts w:eastAsia="Times New Roman" w:cstheme="minorHAnsi"/>
          <w:color w:val="050505"/>
          <w:lang w:eastAsia="en-GB"/>
        </w:rPr>
        <w:t xml:space="preserve"> Alexander MacDonald of </w:t>
      </w:r>
      <w:r w:rsidR="00B86966">
        <w:rPr>
          <w:rFonts w:eastAsia="Times New Roman" w:cstheme="minorHAnsi"/>
          <w:color w:val="050505"/>
          <w:lang w:eastAsia="en-GB"/>
        </w:rPr>
        <w:t>Boisdale</w:t>
      </w:r>
      <w:r w:rsidR="00CC5370">
        <w:rPr>
          <w:rFonts w:eastAsia="Times New Roman" w:cstheme="minorHAnsi"/>
          <w:color w:val="050505"/>
          <w:lang w:eastAsia="en-GB"/>
        </w:rPr>
        <w:t>, uncle of the Chief of Clanranald.</w:t>
      </w:r>
      <w:r w:rsidR="00EC7C22">
        <w:rPr>
          <w:rFonts w:eastAsia="Times New Roman" w:cstheme="minorHAnsi"/>
          <w:color w:val="050505"/>
          <w:lang w:eastAsia="en-GB"/>
        </w:rPr>
        <w:t xml:space="preserve"> </w:t>
      </w:r>
      <w:r w:rsidR="00107E69">
        <w:rPr>
          <w:rFonts w:eastAsia="Times New Roman" w:cstheme="minorHAnsi"/>
          <w:color w:val="050505"/>
          <w:lang w:eastAsia="en-GB"/>
        </w:rPr>
        <w:t xml:space="preserve">Both men informed the Prince that no Highlanders would join him, and that it would be prudent for him to return to France to wait for a more favourable opportunity. </w:t>
      </w:r>
      <w:r w:rsidR="00EC7C22">
        <w:rPr>
          <w:rFonts w:eastAsia="Times New Roman" w:cstheme="minorHAnsi"/>
          <w:color w:val="050505"/>
          <w:lang w:eastAsia="en-GB"/>
        </w:rPr>
        <w:t>MacDonald ‘spoke in a very discouraging manner to the Prince, and advised him to return home.’</w:t>
      </w:r>
      <w:r w:rsidR="00EC7C22">
        <w:rPr>
          <w:rStyle w:val="FootnoteReference"/>
          <w:rFonts w:eastAsia="Times New Roman" w:cstheme="minorHAnsi"/>
          <w:color w:val="050505"/>
          <w:lang w:eastAsia="en-GB"/>
        </w:rPr>
        <w:footnoteReference w:id="47"/>
      </w:r>
      <w:r w:rsidR="00EF1BCF">
        <w:rPr>
          <w:rFonts w:eastAsia="Times New Roman" w:cstheme="minorHAnsi"/>
          <w:color w:val="050505"/>
          <w:lang w:eastAsia="en-GB"/>
        </w:rPr>
        <w:t xml:space="preserve"> The Prince responded that he </w:t>
      </w:r>
      <w:r w:rsidR="00EF1BCF" w:rsidRPr="00CC5370">
        <w:rPr>
          <w:rFonts w:eastAsia="Times New Roman" w:cstheme="minorHAnsi"/>
          <w:i/>
          <w:iCs/>
          <w:color w:val="050505"/>
          <w:lang w:eastAsia="en-GB"/>
        </w:rPr>
        <w:t>was</w:t>
      </w:r>
      <w:r w:rsidR="00EF1BCF">
        <w:rPr>
          <w:rFonts w:eastAsia="Times New Roman" w:cstheme="minorHAnsi"/>
          <w:color w:val="050505"/>
          <w:lang w:eastAsia="en-GB"/>
        </w:rPr>
        <w:t xml:space="preserve"> home, and that he was ‘persuaded’ his ‘faithful Highlanders would stand by’ him, to which MacDonald replied that ‘he was afraid he would find the contrary.’</w:t>
      </w:r>
      <w:r w:rsidR="00EF1BCF">
        <w:rPr>
          <w:rStyle w:val="FootnoteReference"/>
          <w:rFonts w:eastAsia="Times New Roman" w:cstheme="minorHAnsi"/>
          <w:color w:val="050505"/>
          <w:lang w:eastAsia="en-GB"/>
        </w:rPr>
        <w:footnoteReference w:id="48"/>
      </w:r>
      <w:r w:rsidR="00CC5370">
        <w:rPr>
          <w:rFonts w:eastAsia="Times New Roman" w:cstheme="minorHAnsi"/>
          <w:color w:val="050505"/>
          <w:lang w:eastAsia="en-GB"/>
        </w:rPr>
        <w:t xml:space="preserve"> </w:t>
      </w:r>
      <w:r w:rsidR="00BD032B">
        <w:rPr>
          <w:rFonts w:eastAsia="Times New Roman" w:cstheme="minorHAnsi"/>
          <w:color w:val="050505"/>
          <w:lang w:eastAsia="en-GB"/>
        </w:rPr>
        <w:t xml:space="preserve">Lang, as previously stated, suggested that the uprising was a ‘tale of Highland loyalty’ but this is </w:t>
      </w:r>
      <w:r w:rsidR="00D56140">
        <w:rPr>
          <w:rFonts w:eastAsia="Times New Roman" w:cstheme="minorHAnsi"/>
          <w:color w:val="050505"/>
          <w:lang w:eastAsia="en-GB"/>
        </w:rPr>
        <w:t>evidently</w:t>
      </w:r>
      <w:r w:rsidR="00BD032B">
        <w:rPr>
          <w:rFonts w:eastAsia="Times New Roman" w:cstheme="minorHAnsi"/>
          <w:color w:val="050505"/>
          <w:lang w:eastAsia="en-GB"/>
        </w:rPr>
        <w:t xml:space="preserve"> </w:t>
      </w:r>
      <w:r w:rsidR="00D56140">
        <w:rPr>
          <w:rFonts w:eastAsia="Times New Roman" w:cstheme="minorHAnsi"/>
          <w:color w:val="050505"/>
          <w:lang w:eastAsia="en-GB"/>
        </w:rPr>
        <w:t>incorrect</w:t>
      </w:r>
      <w:r w:rsidR="00BD032B">
        <w:rPr>
          <w:rFonts w:eastAsia="Times New Roman" w:cstheme="minorHAnsi"/>
          <w:color w:val="050505"/>
          <w:lang w:eastAsia="en-GB"/>
        </w:rPr>
        <w:t>.</w:t>
      </w:r>
      <w:r w:rsidR="00BD032B">
        <w:rPr>
          <w:rStyle w:val="FootnoteReference"/>
          <w:rFonts w:eastAsia="Times New Roman" w:cstheme="minorHAnsi"/>
          <w:color w:val="050505"/>
          <w:lang w:eastAsia="en-GB"/>
        </w:rPr>
        <w:footnoteReference w:id="49"/>
      </w:r>
      <w:r w:rsidR="00BD032B">
        <w:rPr>
          <w:rFonts w:eastAsia="Times New Roman" w:cstheme="minorHAnsi"/>
          <w:color w:val="050505"/>
          <w:lang w:eastAsia="en-GB"/>
        </w:rPr>
        <w:t xml:space="preserve"> </w:t>
      </w:r>
      <w:r w:rsidR="0035412D">
        <w:rPr>
          <w:rFonts w:eastAsia="Times New Roman" w:cstheme="minorHAnsi"/>
          <w:color w:val="050505"/>
          <w:lang w:eastAsia="en-GB"/>
        </w:rPr>
        <w:t>Between 1745 and 1746, thousands of troops from northern Scotland and the islands were raised in support of the Hanoverian</w:t>
      </w:r>
      <w:r w:rsidR="00920CA4">
        <w:rPr>
          <w:rFonts w:eastAsia="Times New Roman" w:cstheme="minorHAnsi"/>
          <w:color w:val="050505"/>
          <w:lang w:eastAsia="en-GB"/>
        </w:rPr>
        <w:t xml:space="preserve"> regime</w:t>
      </w:r>
      <w:r w:rsidR="0035412D">
        <w:rPr>
          <w:rFonts w:eastAsia="Times New Roman" w:cstheme="minorHAnsi"/>
          <w:color w:val="050505"/>
          <w:lang w:eastAsia="en-GB"/>
        </w:rPr>
        <w:t xml:space="preserve">, and these troops were </w:t>
      </w:r>
      <w:r w:rsidR="002A5831">
        <w:rPr>
          <w:rFonts w:eastAsia="Times New Roman" w:cstheme="minorHAnsi"/>
          <w:color w:val="050505"/>
          <w:lang w:eastAsia="en-GB"/>
        </w:rPr>
        <w:t xml:space="preserve">instrumental in the defeat of the Jacobite army at Culloden. By Christmas of 1745, the Jacobites had </w:t>
      </w:r>
      <w:r w:rsidR="001B46CA">
        <w:rPr>
          <w:rFonts w:eastAsia="Times New Roman" w:cstheme="minorHAnsi"/>
          <w:color w:val="050505"/>
          <w:lang w:eastAsia="en-GB"/>
        </w:rPr>
        <w:t xml:space="preserve">amassed </w:t>
      </w:r>
      <w:r w:rsidR="002A5831">
        <w:rPr>
          <w:rFonts w:eastAsia="Times New Roman" w:cstheme="minorHAnsi"/>
          <w:color w:val="050505"/>
          <w:lang w:eastAsia="en-GB"/>
        </w:rPr>
        <w:t xml:space="preserve">around </w:t>
      </w:r>
      <w:r w:rsidR="00164077">
        <w:rPr>
          <w:rFonts w:eastAsia="Times New Roman" w:cstheme="minorHAnsi"/>
          <w:color w:val="050505"/>
          <w:lang w:eastAsia="en-GB"/>
        </w:rPr>
        <w:t>4000</w:t>
      </w:r>
      <w:r w:rsidR="00745310">
        <w:rPr>
          <w:rFonts w:eastAsia="Times New Roman" w:cstheme="minorHAnsi"/>
          <w:color w:val="050505"/>
          <w:lang w:eastAsia="en-GB"/>
        </w:rPr>
        <w:t xml:space="preserve"> </w:t>
      </w:r>
      <w:r w:rsidR="00E1378A">
        <w:rPr>
          <w:rFonts w:eastAsia="Times New Roman" w:cstheme="minorHAnsi"/>
          <w:color w:val="050505"/>
          <w:lang w:eastAsia="en-GB"/>
        </w:rPr>
        <w:t>men</w:t>
      </w:r>
      <w:r w:rsidR="002A5831">
        <w:rPr>
          <w:rFonts w:eastAsia="Times New Roman" w:cstheme="minorHAnsi"/>
          <w:color w:val="050505"/>
          <w:lang w:eastAsia="en-GB"/>
        </w:rPr>
        <w:t xml:space="preserve">, and the Hanoverians around 4700 </w:t>
      </w:r>
      <w:r w:rsidR="009D4137">
        <w:rPr>
          <w:rFonts w:eastAsia="Times New Roman" w:cstheme="minorHAnsi"/>
          <w:color w:val="050505"/>
          <w:lang w:eastAsia="en-GB"/>
        </w:rPr>
        <w:t xml:space="preserve">Highland </w:t>
      </w:r>
      <w:r w:rsidR="002A5831">
        <w:rPr>
          <w:rFonts w:eastAsia="Times New Roman" w:cstheme="minorHAnsi"/>
          <w:color w:val="050505"/>
          <w:lang w:eastAsia="en-GB"/>
        </w:rPr>
        <w:t>Scots.</w:t>
      </w:r>
      <w:r w:rsidR="003B4186">
        <w:rPr>
          <w:rStyle w:val="FootnoteReference"/>
          <w:rFonts w:eastAsia="Times New Roman" w:cstheme="minorHAnsi"/>
          <w:color w:val="050505"/>
          <w:lang w:eastAsia="en-GB"/>
        </w:rPr>
        <w:footnoteReference w:id="50"/>
      </w:r>
      <w:r w:rsidR="002A5831">
        <w:rPr>
          <w:rFonts w:eastAsia="Times New Roman" w:cstheme="minorHAnsi"/>
          <w:color w:val="050505"/>
          <w:lang w:eastAsia="en-GB"/>
        </w:rPr>
        <w:t xml:space="preserve"> Therefore, Lang’s use of Highlanders as</w:t>
      </w:r>
      <w:r w:rsidR="001B4EA4">
        <w:rPr>
          <w:rFonts w:eastAsia="Times New Roman" w:cstheme="minorHAnsi"/>
          <w:color w:val="050505"/>
          <w:lang w:eastAsia="en-GB"/>
        </w:rPr>
        <w:t xml:space="preserve"> </w:t>
      </w:r>
      <w:r w:rsidR="00D40313">
        <w:rPr>
          <w:rFonts w:eastAsia="Times New Roman" w:cstheme="minorHAnsi"/>
          <w:color w:val="050505"/>
          <w:lang w:eastAsia="en-GB"/>
        </w:rPr>
        <w:t xml:space="preserve">a </w:t>
      </w:r>
      <w:r w:rsidR="002A5831">
        <w:rPr>
          <w:rFonts w:eastAsia="Times New Roman" w:cstheme="minorHAnsi"/>
          <w:color w:val="050505"/>
          <w:lang w:eastAsia="en-GB"/>
        </w:rPr>
        <w:t>synonym for Jacobitism becomes problematic.</w:t>
      </w:r>
      <w:r w:rsidR="00920CA4">
        <w:rPr>
          <w:rFonts w:eastAsia="Times New Roman" w:cstheme="minorHAnsi"/>
          <w:color w:val="050505"/>
          <w:lang w:eastAsia="en-GB"/>
        </w:rPr>
        <w:t xml:space="preserve"> In questioning why the Gaels would take up arms against the Jacobite cause, Matthew Dziennik</w:t>
      </w:r>
      <w:r w:rsidR="00FC14F9">
        <w:rPr>
          <w:rFonts w:eastAsia="Times New Roman" w:cstheme="minorHAnsi"/>
          <w:color w:val="050505"/>
          <w:lang w:eastAsia="en-GB"/>
        </w:rPr>
        <w:t xml:space="preserve"> s</w:t>
      </w:r>
      <w:r w:rsidR="00C61148">
        <w:rPr>
          <w:rFonts w:eastAsia="Times New Roman" w:cstheme="minorHAnsi"/>
          <w:color w:val="050505"/>
          <w:lang w:eastAsia="en-GB"/>
        </w:rPr>
        <w:t>tates</w:t>
      </w:r>
      <w:r w:rsidR="00FC14F9">
        <w:rPr>
          <w:rFonts w:eastAsia="Times New Roman" w:cstheme="minorHAnsi"/>
          <w:color w:val="050505"/>
          <w:lang w:eastAsia="en-GB"/>
        </w:rPr>
        <w:t xml:space="preserve"> that in the decades before 1745, the British government had invested</w:t>
      </w:r>
      <w:r w:rsidR="00DD2B76">
        <w:rPr>
          <w:rFonts w:eastAsia="Times New Roman" w:cstheme="minorHAnsi"/>
          <w:color w:val="050505"/>
          <w:lang w:eastAsia="en-GB"/>
        </w:rPr>
        <w:t xml:space="preserve"> significant financial and political support </w:t>
      </w:r>
      <w:r w:rsidR="00157E71">
        <w:rPr>
          <w:rFonts w:eastAsia="Times New Roman" w:cstheme="minorHAnsi"/>
          <w:color w:val="050505"/>
          <w:lang w:eastAsia="en-GB"/>
        </w:rPr>
        <w:t>into</w:t>
      </w:r>
      <w:r w:rsidR="00DD2B76">
        <w:rPr>
          <w:rFonts w:eastAsia="Times New Roman" w:cstheme="minorHAnsi"/>
          <w:color w:val="050505"/>
          <w:lang w:eastAsia="en-GB"/>
        </w:rPr>
        <w:t xml:space="preserve"> the area as a way to undermine Jacobite tendencies, and that this ‘encouraged sustained engagement between clan </w:t>
      </w:r>
      <w:r w:rsidR="00AF183C">
        <w:rPr>
          <w:rFonts w:eastAsia="Times New Roman" w:cstheme="minorHAnsi"/>
          <w:color w:val="050505"/>
          <w:lang w:eastAsia="en-GB"/>
        </w:rPr>
        <w:t>c</w:t>
      </w:r>
      <w:r w:rsidR="00DD2B76">
        <w:rPr>
          <w:rFonts w:eastAsia="Times New Roman" w:cstheme="minorHAnsi"/>
          <w:color w:val="050505"/>
          <w:lang w:eastAsia="en-GB"/>
        </w:rPr>
        <w:t xml:space="preserve">hiefs and Westminster and created strong networks of pro-Hanoverian sympathies across </w:t>
      </w:r>
      <w:r w:rsidR="00DD2B76">
        <w:rPr>
          <w:rFonts w:eastAsia="Times New Roman" w:cstheme="minorHAnsi"/>
          <w:color w:val="050505"/>
          <w:lang w:eastAsia="en-GB"/>
        </w:rPr>
        <w:lastRenderedPageBreak/>
        <w:t>northern Scotland.’</w:t>
      </w:r>
      <w:r w:rsidR="00DD2B76">
        <w:rPr>
          <w:rStyle w:val="FootnoteReference"/>
          <w:rFonts w:eastAsia="Times New Roman" w:cstheme="minorHAnsi"/>
          <w:color w:val="050505"/>
          <w:lang w:eastAsia="en-GB"/>
        </w:rPr>
        <w:footnoteReference w:id="51"/>
      </w:r>
      <w:r w:rsidR="00904AB1">
        <w:rPr>
          <w:rFonts w:eastAsia="Times New Roman" w:cstheme="minorHAnsi"/>
          <w:color w:val="050505"/>
          <w:lang w:eastAsia="en-GB"/>
        </w:rPr>
        <w:t xml:space="preserve"> Indeed, MacDonell’s father was very much ‘on the fence’ at the time of the rising and </w:t>
      </w:r>
      <w:r w:rsidR="007259CD">
        <w:rPr>
          <w:rFonts w:eastAsia="Times New Roman" w:cstheme="minorHAnsi"/>
          <w:color w:val="050505"/>
          <w:lang w:eastAsia="en-GB"/>
        </w:rPr>
        <w:t>had written to Duncan Forbes of Culloden ‘lamenting the folly of his friends.’</w:t>
      </w:r>
      <w:r w:rsidR="007025DE">
        <w:rPr>
          <w:rStyle w:val="FootnoteReference"/>
          <w:rFonts w:eastAsia="Times New Roman" w:cstheme="minorHAnsi"/>
          <w:color w:val="050505"/>
          <w:lang w:eastAsia="en-GB"/>
        </w:rPr>
        <w:footnoteReference w:id="52"/>
      </w:r>
      <w:r w:rsidR="007F7751">
        <w:rPr>
          <w:rFonts w:eastAsia="Times New Roman" w:cstheme="minorHAnsi"/>
          <w:color w:val="050505"/>
          <w:lang w:eastAsia="en-GB"/>
        </w:rPr>
        <w:t xml:space="preserve"> </w:t>
      </w:r>
      <w:r w:rsidR="00894013">
        <w:rPr>
          <w:rFonts w:eastAsia="Times New Roman" w:cstheme="minorHAnsi"/>
          <w:color w:val="050505"/>
          <w:lang w:eastAsia="en-GB"/>
        </w:rPr>
        <w:t>H</w:t>
      </w:r>
      <w:r w:rsidR="001C5CC4">
        <w:rPr>
          <w:rFonts w:eastAsia="Times New Roman" w:cstheme="minorHAnsi"/>
          <w:color w:val="050505"/>
          <w:lang w:eastAsia="en-GB"/>
        </w:rPr>
        <w:t>owever</w:t>
      </w:r>
      <w:r w:rsidR="006C7E9E">
        <w:rPr>
          <w:rFonts w:eastAsia="Times New Roman" w:cstheme="minorHAnsi"/>
          <w:color w:val="050505"/>
          <w:lang w:eastAsia="en-GB"/>
        </w:rPr>
        <w:t>, although he took no active part in the rebellion,</w:t>
      </w:r>
      <w:r w:rsidR="007F7751">
        <w:rPr>
          <w:rFonts w:eastAsia="Times New Roman" w:cstheme="minorHAnsi"/>
          <w:color w:val="050505"/>
          <w:lang w:eastAsia="en-GB"/>
        </w:rPr>
        <w:t xml:space="preserve"> </w:t>
      </w:r>
      <w:r w:rsidR="00894013">
        <w:rPr>
          <w:rFonts w:eastAsia="Times New Roman" w:cstheme="minorHAnsi"/>
          <w:color w:val="050505"/>
          <w:lang w:eastAsia="en-GB"/>
        </w:rPr>
        <w:t xml:space="preserve">John MacDonell </w:t>
      </w:r>
      <w:r w:rsidR="007F7751">
        <w:rPr>
          <w:rFonts w:eastAsia="Times New Roman" w:cstheme="minorHAnsi"/>
          <w:color w:val="050505"/>
          <w:lang w:eastAsia="en-GB"/>
        </w:rPr>
        <w:t>was later imprisoned in 1746,</w:t>
      </w:r>
      <w:r w:rsidR="003E3037">
        <w:rPr>
          <w:rFonts w:eastAsia="Times New Roman" w:cstheme="minorHAnsi"/>
          <w:color w:val="050505"/>
          <w:lang w:eastAsia="en-GB"/>
        </w:rPr>
        <w:t xml:space="preserve"> after </w:t>
      </w:r>
      <w:r w:rsidR="004625F3">
        <w:rPr>
          <w:rFonts w:eastAsia="Times New Roman" w:cstheme="minorHAnsi"/>
          <w:color w:val="050505"/>
          <w:lang w:eastAsia="en-GB"/>
        </w:rPr>
        <w:t>c</w:t>
      </w:r>
      <w:r w:rsidR="005D6E37">
        <w:rPr>
          <w:rFonts w:eastAsia="Times New Roman" w:cstheme="minorHAnsi"/>
          <w:color w:val="050505"/>
          <w:lang w:eastAsia="en-GB"/>
        </w:rPr>
        <w:t>orrespondences</w:t>
      </w:r>
      <w:r w:rsidR="003E3037">
        <w:rPr>
          <w:rFonts w:eastAsia="Times New Roman" w:cstheme="minorHAnsi"/>
          <w:color w:val="050505"/>
          <w:lang w:eastAsia="en-GB"/>
        </w:rPr>
        <w:t xml:space="preserve"> supporting </w:t>
      </w:r>
      <w:r w:rsidR="006C7E9E">
        <w:rPr>
          <w:rFonts w:eastAsia="Times New Roman" w:cstheme="minorHAnsi"/>
          <w:color w:val="050505"/>
          <w:lang w:eastAsia="en-GB"/>
        </w:rPr>
        <w:t>Prince Charles</w:t>
      </w:r>
      <w:r w:rsidR="003E3037">
        <w:rPr>
          <w:rFonts w:eastAsia="Times New Roman" w:cstheme="minorHAnsi"/>
          <w:color w:val="050505"/>
          <w:lang w:eastAsia="en-GB"/>
        </w:rPr>
        <w:t xml:space="preserve"> were discovered</w:t>
      </w:r>
      <w:r w:rsidR="004625F3">
        <w:rPr>
          <w:rFonts w:eastAsia="Times New Roman" w:cstheme="minorHAnsi"/>
          <w:color w:val="050505"/>
          <w:lang w:eastAsia="en-GB"/>
        </w:rPr>
        <w:t xml:space="preserve"> in his possession.</w:t>
      </w:r>
    </w:p>
    <w:p w14:paraId="28116FBE" w14:textId="6ABAE918" w:rsidR="006E6AB0" w:rsidRDefault="006E6AB0" w:rsidP="001904F1">
      <w:pPr>
        <w:shd w:val="clear" w:color="auto" w:fill="FFFFFF"/>
        <w:spacing w:beforeLines="100" w:before="240" w:afterLines="100" w:after="240" w:line="360" w:lineRule="auto"/>
        <w:mirrorIndents/>
        <w:rPr>
          <w:rFonts w:eastAsia="Times New Roman" w:cstheme="minorHAnsi"/>
          <w:color w:val="050505"/>
          <w:lang w:eastAsia="en-GB"/>
        </w:rPr>
      </w:pPr>
      <w:r>
        <w:rPr>
          <w:rFonts w:eastAsia="Times New Roman" w:cstheme="minorHAnsi"/>
          <w:color w:val="050505"/>
          <w:lang w:eastAsia="en-GB"/>
        </w:rPr>
        <w:tab/>
        <w:t>While Alist</w:t>
      </w:r>
      <w:r w:rsidR="006D19F1">
        <w:rPr>
          <w:rFonts w:eastAsia="Times New Roman" w:cstheme="minorHAnsi"/>
          <w:color w:val="050505"/>
          <w:lang w:eastAsia="en-GB"/>
        </w:rPr>
        <w:t xml:space="preserve">air </w:t>
      </w:r>
      <w:r>
        <w:rPr>
          <w:rFonts w:eastAsia="Times New Roman" w:cstheme="minorHAnsi"/>
          <w:color w:val="050505"/>
          <w:lang w:eastAsia="en-GB"/>
        </w:rPr>
        <w:t xml:space="preserve">MacDonell was </w:t>
      </w:r>
      <w:r w:rsidR="00FB04E1">
        <w:rPr>
          <w:rFonts w:eastAsia="Times New Roman" w:cstheme="minorHAnsi"/>
          <w:color w:val="050505"/>
          <w:lang w:eastAsia="en-GB"/>
        </w:rPr>
        <w:t>imprisoned</w:t>
      </w:r>
      <w:r>
        <w:rPr>
          <w:rFonts w:eastAsia="Times New Roman" w:cstheme="minorHAnsi"/>
          <w:color w:val="050505"/>
          <w:lang w:eastAsia="en-GB"/>
        </w:rPr>
        <w:t xml:space="preserve">, </w:t>
      </w:r>
      <w:r w:rsidR="000A7313">
        <w:rPr>
          <w:rFonts w:eastAsia="Times New Roman" w:cstheme="minorHAnsi"/>
          <w:color w:val="050505"/>
          <w:lang w:eastAsia="en-GB"/>
        </w:rPr>
        <w:t>two</w:t>
      </w:r>
      <w:r w:rsidR="00F61098">
        <w:rPr>
          <w:rFonts w:eastAsia="Times New Roman" w:cstheme="minorHAnsi"/>
          <w:color w:val="050505"/>
          <w:lang w:eastAsia="en-GB"/>
        </w:rPr>
        <w:t xml:space="preserve"> </w:t>
      </w:r>
      <w:r w:rsidR="000A7313">
        <w:rPr>
          <w:rFonts w:eastAsia="Times New Roman" w:cstheme="minorHAnsi"/>
          <w:color w:val="050505"/>
          <w:lang w:eastAsia="en-GB"/>
        </w:rPr>
        <w:t>events occur</w:t>
      </w:r>
      <w:r w:rsidR="00D70F4E">
        <w:rPr>
          <w:rFonts w:eastAsia="Times New Roman" w:cstheme="minorHAnsi"/>
          <w:color w:val="050505"/>
          <w:lang w:eastAsia="en-GB"/>
        </w:rPr>
        <w:t>red</w:t>
      </w:r>
      <w:r w:rsidR="000A7313">
        <w:rPr>
          <w:rFonts w:eastAsia="Times New Roman" w:cstheme="minorHAnsi"/>
          <w:color w:val="050505"/>
          <w:lang w:eastAsia="en-GB"/>
        </w:rPr>
        <w:t xml:space="preserve"> that </w:t>
      </w:r>
      <w:r w:rsidR="00B835BC">
        <w:rPr>
          <w:rFonts w:eastAsia="Times New Roman" w:cstheme="minorHAnsi"/>
          <w:color w:val="050505"/>
          <w:lang w:eastAsia="en-GB"/>
        </w:rPr>
        <w:t>may</w:t>
      </w:r>
      <w:r w:rsidR="000A7313">
        <w:rPr>
          <w:rFonts w:eastAsia="Times New Roman" w:cstheme="minorHAnsi"/>
          <w:color w:val="050505"/>
          <w:lang w:eastAsia="en-GB"/>
        </w:rPr>
        <w:t xml:space="preserve"> have</w:t>
      </w:r>
      <w:r w:rsidR="008E1303">
        <w:rPr>
          <w:rFonts w:eastAsia="Times New Roman" w:cstheme="minorHAnsi"/>
          <w:color w:val="050505"/>
          <w:lang w:eastAsia="en-GB"/>
        </w:rPr>
        <w:t xml:space="preserve"> </w:t>
      </w:r>
      <w:r w:rsidR="00636D8C">
        <w:rPr>
          <w:rFonts w:eastAsia="Times New Roman" w:cstheme="minorHAnsi"/>
          <w:color w:val="050505"/>
          <w:lang w:eastAsia="en-GB"/>
        </w:rPr>
        <w:t>coloured</w:t>
      </w:r>
      <w:r w:rsidR="000A7313">
        <w:rPr>
          <w:rFonts w:eastAsia="Times New Roman" w:cstheme="minorHAnsi"/>
          <w:color w:val="050505"/>
          <w:lang w:eastAsia="en-GB"/>
        </w:rPr>
        <w:t xml:space="preserve"> his </w:t>
      </w:r>
      <w:r w:rsidR="00685B24">
        <w:rPr>
          <w:rFonts w:eastAsia="Times New Roman" w:cstheme="minorHAnsi"/>
          <w:color w:val="050505"/>
          <w:lang w:eastAsia="en-GB"/>
        </w:rPr>
        <w:t>opinion</w:t>
      </w:r>
      <w:r w:rsidR="000A7313">
        <w:rPr>
          <w:rFonts w:eastAsia="Times New Roman" w:cstheme="minorHAnsi"/>
          <w:color w:val="050505"/>
          <w:lang w:eastAsia="en-GB"/>
        </w:rPr>
        <w:t xml:space="preserve"> of Charles Stuart</w:t>
      </w:r>
      <w:r w:rsidR="003D128C">
        <w:rPr>
          <w:rFonts w:eastAsia="Times New Roman" w:cstheme="minorHAnsi"/>
          <w:color w:val="050505"/>
          <w:lang w:eastAsia="en-GB"/>
        </w:rPr>
        <w:t>. It is important to note that both these events are subject to a great deal of mythologizing and uncertainty as we shall see, but they may well have had a bearing on MacDonell’s state of mind.</w:t>
      </w:r>
      <w:r w:rsidR="00C6478D">
        <w:rPr>
          <w:rFonts w:eastAsia="Times New Roman" w:cstheme="minorHAnsi"/>
          <w:color w:val="050505"/>
          <w:lang w:eastAsia="en-GB"/>
        </w:rPr>
        <w:t xml:space="preserve"> </w:t>
      </w:r>
      <w:r w:rsidR="000A7313">
        <w:rPr>
          <w:rFonts w:eastAsia="Times New Roman" w:cstheme="minorHAnsi"/>
          <w:color w:val="050505"/>
          <w:lang w:eastAsia="en-GB"/>
        </w:rPr>
        <w:t>T</w:t>
      </w:r>
      <w:r>
        <w:rPr>
          <w:rFonts w:eastAsia="Times New Roman" w:cstheme="minorHAnsi"/>
          <w:color w:val="050505"/>
          <w:lang w:eastAsia="en-GB"/>
        </w:rPr>
        <w:t>he battle of Falkirk</w:t>
      </w:r>
      <w:r w:rsidR="000A7313">
        <w:rPr>
          <w:rFonts w:eastAsia="Times New Roman" w:cstheme="minorHAnsi"/>
          <w:color w:val="050505"/>
          <w:lang w:eastAsia="en-GB"/>
        </w:rPr>
        <w:t xml:space="preserve"> </w:t>
      </w:r>
      <w:r w:rsidR="002C7316">
        <w:rPr>
          <w:rFonts w:eastAsia="Times New Roman" w:cstheme="minorHAnsi"/>
          <w:color w:val="050505"/>
          <w:lang w:eastAsia="en-GB"/>
        </w:rPr>
        <w:t>(</w:t>
      </w:r>
      <w:r w:rsidR="000A7313">
        <w:rPr>
          <w:rFonts w:eastAsia="Times New Roman" w:cstheme="minorHAnsi"/>
          <w:color w:val="050505"/>
          <w:lang w:eastAsia="en-GB"/>
        </w:rPr>
        <w:t>17</w:t>
      </w:r>
      <w:r w:rsidR="000A7313" w:rsidRPr="000A7313">
        <w:rPr>
          <w:rFonts w:eastAsia="Times New Roman" w:cstheme="minorHAnsi"/>
          <w:color w:val="050505"/>
          <w:vertAlign w:val="superscript"/>
          <w:lang w:eastAsia="en-GB"/>
        </w:rPr>
        <w:t>th</w:t>
      </w:r>
      <w:r w:rsidR="000A7313">
        <w:rPr>
          <w:rFonts w:eastAsia="Times New Roman" w:cstheme="minorHAnsi"/>
          <w:color w:val="050505"/>
          <w:lang w:eastAsia="en-GB"/>
        </w:rPr>
        <w:t xml:space="preserve"> January 1746</w:t>
      </w:r>
      <w:r w:rsidR="002C7316">
        <w:rPr>
          <w:rFonts w:eastAsia="Times New Roman" w:cstheme="minorHAnsi"/>
          <w:color w:val="050505"/>
          <w:lang w:eastAsia="en-GB"/>
        </w:rPr>
        <w:t>)</w:t>
      </w:r>
      <w:r w:rsidR="000A7313">
        <w:rPr>
          <w:rFonts w:eastAsia="Times New Roman" w:cstheme="minorHAnsi"/>
          <w:color w:val="050505"/>
          <w:lang w:eastAsia="en-GB"/>
        </w:rPr>
        <w:t>,</w:t>
      </w:r>
      <w:r w:rsidR="00C6478D">
        <w:rPr>
          <w:rFonts w:eastAsia="Times New Roman" w:cstheme="minorHAnsi"/>
          <w:color w:val="050505"/>
          <w:lang w:eastAsia="en-GB"/>
        </w:rPr>
        <w:t xml:space="preserve"> </w:t>
      </w:r>
      <w:r w:rsidR="000A7313">
        <w:rPr>
          <w:rFonts w:eastAsia="Times New Roman" w:cstheme="minorHAnsi"/>
          <w:color w:val="050505"/>
          <w:lang w:eastAsia="en-GB"/>
        </w:rPr>
        <w:t>a</w:t>
      </w:r>
      <w:r w:rsidR="00D56140">
        <w:rPr>
          <w:rFonts w:eastAsia="Times New Roman" w:cstheme="minorHAnsi"/>
          <w:color w:val="050505"/>
          <w:lang w:eastAsia="en-GB"/>
        </w:rPr>
        <w:t xml:space="preserve">lthough </w:t>
      </w:r>
      <w:r w:rsidR="00F531D1">
        <w:rPr>
          <w:rFonts w:eastAsia="Times New Roman" w:cstheme="minorHAnsi"/>
          <w:color w:val="050505"/>
          <w:lang w:eastAsia="en-GB"/>
        </w:rPr>
        <w:t>overall a</w:t>
      </w:r>
      <w:r w:rsidR="00CB1D16">
        <w:rPr>
          <w:rFonts w:eastAsia="Times New Roman" w:cstheme="minorHAnsi"/>
          <w:color w:val="050505"/>
          <w:lang w:eastAsia="en-GB"/>
        </w:rPr>
        <w:t xml:space="preserve"> </w:t>
      </w:r>
      <w:r w:rsidR="00D56140">
        <w:rPr>
          <w:rFonts w:eastAsia="Times New Roman" w:cstheme="minorHAnsi"/>
          <w:color w:val="050505"/>
          <w:lang w:eastAsia="en-GB"/>
        </w:rPr>
        <w:t xml:space="preserve">Jacobite </w:t>
      </w:r>
      <w:r w:rsidR="00CB1D16">
        <w:rPr>
          <w:rFonts w:eastAsia="Times New Roman" w:cstheme="minorHAnsi"/>
          <w:color w:val="050505"/>
          <w:lang w:eastAsia="en-GB"/>
        </w:rPr>
        <w:t>victory</w:t>
      </w:r>
      <w:r w:rsidR="00D56140">
        <w:rPr>
          <w:rFonts w:eastAsia="Times New Roman" w:cstheme="minorHAnsi"/>
          <w:color w:val="050505"/>
          <w:lang w:eastAsia="en-GB"/>
        </w:rPr>
        <w:t xml:space="preserve">, </w:t>
      </w:r>
      <w:r w:rsidR="000A7313">
        <w:rPr>
          <w:rFonts w:eastAsia="Times New Roman" w:cstheme="minorHAnsi"/>
          <w:color w:val="050505"/>
          <w:lang w:eastAsia="en-GB"/>
        </w:rPr>
        <w:t>ended with a</w:t>
      </w:r>
      <w:r w:rsidR="00D56140">
        <w:rPr>
          <w:rFonts w:eastAsia="Times New Roman" w:cstheme="minorHAnsi"/>
          <w:color w:val="050505"/>
          <w:lang w:eastAsia="en-GB"/>
        </w:rPr>
        <w:t xml:space="preserve"> </w:t>
      </w:r>
      <w:r w:rsidR="00972CA5">
        <w:rPr>
          <w:rFonts w:eastAsia="Times New Roman" w:cstheme="minorHAnsi"/>
          <w:color w:val="050505"/>
          <w:lang w:eastAsia="en-GB"/>
        </w:rPr>
        <w:t xml:space="preserve">tragic </w:t>
      </w:r>
      <w:r w:rsidR="00D56140">
        <w:rPr>
          <w:rFonts w:eastAsia="Times New Roman" w:cstheme="minorHAnsi"/>
          <w:color w:val="050505"/>
          <w:lang w:eastAsia="en-GB"/>
        </w:rPr>
        <w:t>event</w:t>
      </w:r>
      <w:r w:rsidR="002456DA">
        <w:rPr>
          <w:rFonts w:eastAsia="Times New Roman" w:cstheme="minorHAnsi"/>
          <w:color w:val="050505"/>
          <w:lang w:eastAsia="en-GB"/>
        </w:rPr>
        <w:t xml:space="preserve"> </w:t>
      </w:r>
      <w:r w:rsidR="002C7316">
        <w:rPr>
          <w:rFonts w:eastAsia="Times New Roman" w:cstheme="minorHAnsi"/>
          <w:color w:val="050505"/>
          <w:lang w:eastAsia="en-GB"/>
        </w:rPr>
        <w:t>which seriously affected</w:t>
      </w:r>
      <w:r w:rsidR="00972CA5">
        <w:rPr>
          <w:rFonts w:eastAsia="Times New Roman" w:cstheme="minorHAnsi"/>
          <w:color w:val="050505"/>
          <w:lang w:eastAsia="en-GB"/>
        </w:rPr>
        <w:t xml:space="preserve"> the</w:t>
      </w:r>
      <w:r w:rsidR="00B2416C">
        <w:rPr>
          <w:rFonts w:eastAsia="Times New Roman" w:cstheme="minorHAnsi"/>
          <w:color w:val="050505"/>
          <w:lang w:eastAsia="en-GB"/>
        </w:rPr>
        <w:t xml:space="preserve"> morale of the</w:t>
      </w:r>
      <w:r w:rsidR="00972CA5">
        <w:rPr>
          <w:rFonts w:eastAsia="Times New Roman" w:cstheme="minorHAnsi"/>
          <w:color w:val="050505"/>
          <w:lang w:eastAsia="en-GB"/>
        </w:rPr>
        <w:t xml:space="preserve"> </w:t>
      </w:r>
      <w:r w:rsidR="006E3D05">
        <w:rPr>
          <w:rFonts w:eastAsia="Times New Roman" w:cstheme="minorHAnsi"/>
          <w:color w:val="050505"/>
          <w:lang w:eastAsia="en-GB"/>
        </w:rPr>
        <w:t>Jacobite</w:t>
      </w:r>
      <w:r w:rsidR="000A7313">
        <w:rPr>
          <w:rFonts w:eastAsia="Times New Roman" w:cstheme="minorHAnsi"/>
          <w:color w:val="050505"/>
          <w:lang w:eastAsia="en-GB"/>
        </w:rPr>
        <w:t xml:space="preserve"> </w:t>
      </w:r>
      <w:r w:rsidR="00667385">
        <w:rPr>
          <w:rFonts w:eastAsia="Times New Roman" w:cstheme="minorHAnsi"/>
          <w:color w:val="050505"/>
          <w:lang w:eastAsia="en-GB"/>
        </w:rPr>
        <w:t>army</w:t>
      </w:r>
      <w:r w:rsidR="00D56140">
        <w:rPr>
          <w:rFonts w:eastAsia="Times New Roman" w:cstheme="minorHAnsi"/>
          <w:color w:val="050505"/>
          <w:lang w:eastAsia="en-GB"/>
        </w:rPr>
        <w:t xml:space="preserve">. </w:t>
      </w:r>
      <w:r w:rsidR="00C6478D">
        <w:rPr>
          <w:rFonts w:eastAsia="Times New Roman" w:cstheme="minorHAnsi"/>
          <w:color w:val="050505"/>
          <w:lang w:eastAsia="en-GB"/>
        </w:rPr>
        <w:t>MacDonell’s younger brother Colonel Æneas MacDonell, who commanded the</w:t>
      </w:r>
      <w:r w:rsidR="00FE6787">
        <w:rPr>
          <w:rFonts w:eastAsia="Times New Roman" w:cstheme="minorHAnsi"/>
          <w:color w:val="050505"/>
          <w:lang w:eastAsia="en-GB"/>
        </w:rPr>
        <w:t xml:space="preserve"> 900</w:t>
      </w:r>
      <w:r w:rsidR="000E7CF8">
        <w:rPr>
          <w:rFonts w:eastAsia="Times New Roman" w:cstheme="minorHAnsi"/>
          <w:color w:val="050505"/>
          <w:lang w:eastAsia="en-GB"/>
        </w:rPr>
        <w:t xml:space="preserve"> men of the </w:t>
      </w:r>
      <w:r w:rsidR="00D33700">
        <w:rPr>
          <w:rFonts w:eastAsia="Times New Roman" w:cstheme="minorHAnsi"/>
          <w:color w:val="050505"/>
          <w:lang w:eastAsia="en-GB"/>
        </w:rPr>
        <w:t>Glengarry</w:t>
      </w:r>
      <w:r w:rsidR="00C6478D">
        <w:rPr>
          <w:rFonts w:eastAsia="Times New Roman" w:cstheme="minorHAnsi"/>
          <w:color w:val="050505"/>
          <w:lang w:eastAsia="en-GB"/>
        </w:rPr>
        <w:t xml:space="preserve"> </w:t>
      </w:r>
      <w:r w:rsidR="005C5F1C">
        <w:rPr>
          <w:rFonts w:eastAsia="Times New Roman" w:cstheme="minorHAnsi"/>
          <w:color w:val="050505"/>
          <w:lang w:eastAsia="en-GB"/>
        </w:rPr>
        <w:t>r</w:t>
      </w:r>
      <w:r w:rsidR="00C6478D">
        <w:rPr>
          <w:rFonts w:eastAsia="Times New Roman" w:cstheme="minorHAnsi"/>
          <w:color w:val="050505"/>
          <w:lang w:eastAsia="en-GB"/>
        </w:rPr>
        <w:t>egiment</w:t>
      </w:r>
      <w:r w:rsidR="001E35B0">
        <w:rPr>
          <w:rFonts w:eastAsia="Times New Roman" w:cstheme="minorHAnsi"/>
          <w:color w:val="050505"/>
          <w:lang w:eastAsia="en-GB"/>
        </w:rPr>
        <w:t xml:space="preserve">, </w:t>
      </w:r>
      <w:r w:rsidR="00C6478D">
        <w:rPr>
          <w:rFonts w:eastAsia="Times New Roman" w:cstheme="minorHAnsi"/>
          <w:color w:val="050505"/>
          <w:lang w:eastAsia="en-GB"/>
        </w:rPr>
        <w:t>was accidentally shot t</w:t>
      </w:r>
      <w:r w:rsidR="00FC0CF8">
        <w:rPr>
          <w:rFonts w:eastAsia="Times New Roman" w:cstheme="minorHAnsi"/>
          <w:color w:val="050505"/>
          <w:lang w:eastAsia="en-GB"/>
        </w:rPr>
        <w:t>wo days after</w:t>
      </w:r>
      <w:r w:rsidR="0002469B">
        <w:rPr>
          <w:rFonts w:eastAsia="Times New Roman" w:cstheme="minorHAnsi"/>
          <w:color w:val="050505"/>
          <w:lang w:eastAsia="en-GB"/>
        </w:rPr>
        <w:t xml:space="preserve"> the battle</w:t>
      </w:r>
      <w:r w:rsidR="008456DF">
        <w:rPr>
          <w:rFonts w:eastAsia="Times New Roman" w:cstheme="minorHAnsi"/>
          <w:color w:val="050505"/>
          <w:lang w:eastAsia="en-GB"/>
        </w:rPr>
        <w:t xml:space="preserve"> </w:t>
      </w:r>
      <w:r w:rsidR="00923BF1">
        <w:rPr>
          <w:rFonts w:eastAsia="Times New Roman" w:cstheme="minorHAnsi"/>
          <w:color w:val="050505"/>
          <w:lang w:eastAsia="en-GB"/>
        </w:rPr>
        <w:t xml:space="preserve">by a member of the </w:t>
      </w:r>
      <w:r w:rsidR="009C1BAE">
        <w:rPr>
          <w:rFonts w:eastAsia="Times New Roman" w:cstheme="minorHAnsi"/>
          <w:color w:val="050505"/>
          <w:lang w:eastAsia="en-GB"/>
        </w:rPr>
        <w:t xml:space="preserve">Clanranald </w:t>
      </w:r>
      <w:r w:rsidR="00923BF1">
        <w:rPr>
          <w:rFonts w:eastAsia="Times New Roman" w:cstheme="minorHAnsi"/>
          <w:color w:val="050505"/>
          <w:lang w:eastAsia="en-GB"/>
        </w:rPr>
        <w:t>regiment.</w:t>
      </w:r>
      <w:r w:rsidR="00AB5BBE">
        <w:rPr>
          <w:rFonts w:eastAsia="Times New Roman" w:cstheme="minorHAnsi"/>
          <w:color w:val="050505"/>
          <w:lang w:eastAsia="en-GB"/>
        </w:rPr>
        <w:t xml:space="preserve"> Officers of the Glengarry</w:t>
      </w:r>
      <w:r w:rsidR="000123BC">
        <w:rPr>
          <w:rFonts w:eastAsia="Times New Roman" w:cstheme="minorHAnsi"/>
          <w:color w:val="050505"/>
          <w:lang w:eastAsia="en-GB"/>
        </w:rPr>
        <w:t>’s</w:t>
      </w:r>
      <w:r w:rsidR="00AB5BBE">
        <w:rPr>
          <w:rFonts w:eastAsia="Times New Roman" w:cstheme="minorHAnsi"/>
          <w:color w:val="050505"/>
          <w:lang w:eastAsia="en-GB"/>
        </w:rPr>
        <w:t xml:space="preserve">, enraged by the </w:t>
      </w:r>
      <w:r w:rsidR="00011963">
        <w:rPr>
          <w:rFonts w:eastAsia="Times New Roman" w:cstheme="minorHAnsi"/>
          <w:color w:val="050505"/>
          <w:lang w:eastAsia="en-GB"/>
        </w:rPr>
        <w:t>incident</w:t>
      </w:r>
      <w:r w:rsidR="00AB5BBE">
        <w:rPr>
          <w:rFonts w:eastAsia="Times New Roman" w:cstheme="minorHAnsi"/>
          <w:color w:val="050505"/>
          <w:lang w:eastAsia="en-GB"/>
        </w:rPr>
        <w:t>, demanded the man</w:t>
      </w:r>
      <w:r w:rsidR="0002345D">
        <w:rPr>
          <w:rFonts w:eastAsia="Times New Roman" w:cstheme="minorHAnsi"/>
          <w:color w:val="050505"/>
          <w:lang w:eastAsia="en-GB"/>
        </w:rPr>
        <w:t>’s immediate execution</w:t>
      </w:r>
      <w:r w:rsidR="00AB5BBE">
        <w:rPr>
          <w:rFonts w:eastAsia="Times New Roman" w:cstheme="minorHAnsi"/>
          <w:color w:val="050505"/>
          <w:lang w:eastAsia="en-GB"/>
        </w:rPr>
        <w:t xml:space="preserve">. The </w:t>
      </w:r>
      <w:r w:rsidR="00BE0D84">
        <w:rPr>
          <w:rFonts w:eastAsia="Times New Roman" w:cstheme="minorHAnsi"/>
          <w:color w:val="050505"/>
          <w:lang w:eastAsia="en-GB"/>
        </w:rPr>
        <w:t xml:space="preserve">clan </w:t>
      </w:r>
      <w:r w:rsidR="00E77682">
        <w:rPr>
          <w:rFonts w:eastAsia="Times New Roman" w:cstheme="minorHAnsi"/>
          <w:color w:val="050505"/>
          <w:lang w:eastAsia="en-GB"/>
        </w:rPr>
        <w:t>chief of the accused</w:t>
      </w:r>
      <w:r w:rsidR="00AB5BBE">
        <w:rPr>
          <w:rFonts w:eastAsia="Times New Roman" w:cstheme="minorHAnsi"/>
          <w:color w:val="050505"/>
          <w:lang w:eastAsia="en-GB"/>
        </w:rPr>
        <w:t xml:space="preserve">, Young Clanranald, </w:t>
      </w:r>
      <w:r w:rsidR="00DD00A5">
        <w:rPr>
          <w:rFonts w:eastAsia="Times New Roman" w:cstheme="minorHAnsi"/>
          <w:color w:val="050505"/>
          <w:lang w:eastAsia="en-GB"/>
        </w:rPr>
        <w:t xml:space="preserve">was </w:t>
      </w:r>
      <w:r w:rsidR="00AB5BBE">
        <w:rPr>
          <w:rFonts w:eastAsia="Times New Roman" w:cstheme="minorHAnsi"/>
          <w:color w:val="050505"/>
          <w:lang w:eastAsia="en-GB"/>
        </w:rPr>
        <w:t>faced</w:t>
      </w:r>
      <w:r w:rsidR="007108BB">
        <w:rPr>
          <w:rFonts w:eastAsia="Times New Roman" w:cstheme="minorHAnsi"/>
          <w:color w:val="050505"/>
          <w:lang w:eastAsia="en-GB"/>
        </w:rPr>
        <w:t xml:space="preserve"> </w:t>
      </w:r>
      <w:r w:rsidR="00DD00A5">
        <w:rPr>
          <w:rFonts w:eastAsia="Times New Roman" w:cstheme="minorHAnsi"/>
          <w:color w:val="050505"/>
          <w:lang w:eastAsia="en-GB"/>
        </w:rPr>
        <w:t xml:space="preserve">with </w:t>
      </w:r>
      <w:r w:rsidR="00AB5BBE">
        <w:rPr>
          <w:rFonts w:eastAsia="Times New Roman" w:cstheme="minorHAnsi"/>
          <w:color w:val="050505"/>
          <w:lang w:eastAsia="en-GB"/>
        </w:rPr>
        <w:t xml:space="preserve">a difficult </w:t>
      </w:r>
      <w:r w:rsidR="00E20145">
        <w:rPr>
          <w:rFonts w:eastAsia="Times New Roman" w:cstheme="minorHAnsi"/>
          <w:color w:val="050505"/>
          <w:lang w:eastAsia="en-GB"/>
        </w:rPr>
        <w:t>decision</w:t>
      </w:r>
      <w:r w:rsidR="00AB5BBE">
        <w:rPr>
          <w:rFonts w:eastAsia="Times New Roman" w:cstheme="minorHAnsi"/>
          <w:color w:val="050505"/>
          <w:lang w:eastAsia="en-GB"/>
        </w:rPr>
        <w:t xml:space="preserve">. If he refused to allow the </w:t>
      </w:r>
      <w:r w:rsidR="000123BC">
        <w:rPr>
          <w:rFonts w:eastAsia="Times New Roman" w:cstheme="minorHAnsi"/>
          <w:color w:val="050505"/>
          <w:lang w:eastAsia="en-GB"/>
        </w:rPr>
        <w:t>execution</w:t>
      </w:r>
      <w:r w:rsidR="00AB5BBE">
        <w:rPr>
          <w:rFonts w:eastAsia="Times New Roman" w:cstheme="minorHAnsi"/>
          <w:color w:val="050505"/>
          <w:lang w:eastAsia="en-GB"/>
        </w:rPr>
        <w:t xml:space="preserve">, it would have immediately created </w:t>
      </w:r>
      <w:r w:rsidR="00FC6C61">
        <w:rPr>
          <w:rFonts w:eastAsia="Times New Roman" w:cstheme="minorHAnsi"/>
          <w:color w:val="050505"/>
          <w:lang w:eastAsia="en-GB"/>
        </w:rPr>
        <w:t>a feud</w:t>
      </w:r>
      <w:r w:rsidR="00042AB9">
        <w:rPr>
          <w:rFonts w:eastAsia="Times New Roman" w:cstheme="minorHAnsi"/>
          <w:color w:val="050505"/>
          <w:lang w:eastAsia="en-GB"/>
        </w:rPr>
        <w:t xml:space="preserve"> </w:t>
      </w:r>
      <w:r w:rsidR="00AB5BBE">
        <w:rPr>
          <w:rFonts w:eastAsia="Times New Roman" w:cstheme="minorHAnsi"/>
          <w:color w:val="050505"/>
          <w:lang w:eastAsia="en-GB"/>
        </w:rPr>
        <w:t>with the Glengarr</w:t>
      </w:r>
      <w:r w:rsidR="000123BC">
        <w:rPr>
          <w:rFonts w:eastAsia="Times New Roman" w:cstheme="minorHAnsi"/>
          <w:color w:val="050505"/>
          <w:lang w:eastAsia="en-GB"/>
        </w:rPr>
        <w:t>y</w:t>
      </w:r>
      <w:r w:rsidR="00AB5BBE">
        <w:rPr>
          <w:rFonts w:eastAsia="Times New Roman" w:cstheme="minorHAnsi"/>
          <w:color w:val="050505"/>
          <w:lang w:eastAsia="en-GB"/>
        </w:rPr>
        <w:t>s</w:t>
      </w:r>
      <w:r w:rsidR="000123BC">
        <w:rPr>
          <w:rFonts w:eastAsia="Times New Roman" w:cstheme="minorHAnsi"/>
          <w:color w:val="050505"/>
          <w:lang w:eastAsia="en-GB"/>
        </w:rPr>
        <w:t>, who may well have renounced their support for the Jacobite cause</w:t>
      </w:r>
      <w:r w:rsidR="00025B3D">
        <w:rPr>
          <w:rFonts w:eastAsia="Times New Roman" w:cstheme="minorHAnsi"/>
          <w:color w:val="050505"/>
          <w:lang w:eastAsia="en-GB"/>
        </w:rPr>
        <w:t xml:space="preserve"> in protest</w:t>
      </w:r>
      <w:r w:rsidR="000123BC">
        <w:rPr>
          <w:rFonts w:eastAsia="Times New Roman" w:cstheme="minorHAnsi"/>
          <w:color w:val="050505"/>
          <w:lang w:eastAsia="en-GB"/>
        </w:rPr>
        <w:t xml:space="preserve">. Conversely, if the Clanranald man </w:t>
      </w:r>
      <w:r w:rsidR="000123BC" w:rsidRPr="00A25D10">
        <w:rPr>
          <w:rFonts w:eastAsia="Times New Roman" w:cstheme="minorHAnsi"/>
          <w:i/>
          <w:iCs/>
          <w:color w:val="050505"/>
          <w:lang w:eastAsia="en-GB"/>
        </w:rPr>
        <w:t>was</w:t>
      </w:r>
      <w:r w:rsidR="000123BC">
        <w:rPr>
          <w:rFonts w:eastAsia="Times New Roman" w:cstheme="minorHAnsi"/>
          <w:color w:val="050505"/>
          <w:lang w:eastAsia="en-GB"/>
        </w:rPr>
        <w:t xml:space="preserve"> executed, then the Clanranald regiment would have </w:t>
      </w:r>
      <w:r w:rsidR="002B6126">
        <w:rPr>
          <w:rFonts w:eastAsia="Times New Roman" w:cstheme="minorHAnsi"/>
          <w:color w:val="050505"/>
          <w:lang w:eastAsia="en-GB"/>
        </w:rPr>
        <w:t>been</w:t>
      </w:r>
      <w:r w:rsidR="004A1A8C">
        <w:rPr>
          <w:rFonts w:eastAsia="Times New Roman" w:cstheme="minorHAnsi"/>
          <w:color w:val="050505"/>
          <w:lang w:eastAsia="en-GB"/>
        </w:rPr>
        <w:t xml:space="preserve"> equally</w:t>
      </w:r>
      <w:r w:rsidR="000123BC">
        <w:rPr>
          <w:rFonts w:eastAsia="Times New Roman" w:cstheme="minorHAnsi"/>
          <w:color w:val="050505"/>
          <w:lang w:eastAsia="en-GB"/>
        </w:rPr>
        <w:t xml:space="preserve"> </w:t>
      </w:r>
      <w:r w:rsidR="00B75575">
        <w:rPr>
          <w:rFonts w:eastAsia="Times New Roman" w:cstheme="minorHAnsi"/>
          <w:color w:val="050505"/>
          <w:lang w:eastAsia="en-GB"/>
        </w:rPr>
        <w:t>enraged</w:t>
      </w:r>
      <w:r w:rsidR="000123BC">
        <w:rPr>
          <w:rFonts w:eastAsia="Times New Roman" w:cstheme="minorHAnsi"/>
          <w:color w:val="050505"/>
          <w:lang w:eastAsia="en-GB"/>
        </w:rPr>
        <w:t>. Despite Æneas</w:t>
      </w:r>
      <w:r w:rsidR="005B7BB8">
        <w:rPr>
          <w:rFonts w:eastAsia="Times New Roman" w:cstheme="minorHAnsi"/>
          <w:color w:val="050505"/>
          <w:lang w:eastAsia="en-GB"/>
        </w:rPr>
        <w:t>’s</w:t>
      </w:r>
      <w:r w:rsidR="001A413B">
        <w:rPr>
          <w:rFonts w:eastAsia="Times New Roman" w:cstheme="minorHAnsi"/>
          <w:color w:val="050505"/>
          <w:lang w:eastAsia="en-GB"/>
        </w:rPr>
        <w:t xml:space="preserve"> </w:t>
      </w:r>
      <w:r w:rsidR="005B7BB8">
        <w:rPr>
          <w:rFonts w:eastAsia="Times New Roman" w:cstheme="minorHAnsi"/>
          <w:color w:val="050505"/>
          <w:lang w:eastAsia="en-GB"/>
        </w:rPr>
        <w:t>pleas for the man’s life to be spared, he was executed</w:t>
      </w:r>
      <w:r w:rsidR="005C61A9">
        <w:rPr>
          <w:rFonts w:eastAsia="Times New Roman" w:cstheme="minorHAnsi"/>
          <w:color w:val="050505"/>
          <w:lang w:eastAsia="en-GB"/>
        </w:rPr>
        <w:t xml:space="preserve"> </w:t>
      </w:r>
      <w:r w:rsidR="009069F3">
        <w:rPr>
          <w:rFonts w:eastAsia="Times New Roman" w:cstheme="minorHAnsi"/>
          <w:color w:val="050505"/>
          <w:lang w:eastAsia="en-GB"/>
        </w:rPr>
        <w:t>the next day</w:t>
      </w:r>
      <w:r w:rsidR="005C61A9">
        <w:rPr>
          <w:rFonts w:eastAsia="Times New Roman" w:cstheme="minorHAnsi"/>
          <w:color w:val="050505"/>
          <w:lang w:eastAsia="en-GB"/>
        </w:rPr>
        <w:t xml:space="preserve">. </w:t>
      </w:r>
      <w:r w:rsidR="007426FD">
        <w:rPr>
          <w:rFonts w:eastAsia="Times New Roman" w:cstheme="minorHAnsi"/>
          <w:color w:val="050505"/>
          <w:lang w:eastAsia="en-GB"/>
        </w:rPr>
        <w:t>According to Bernard W. Kelly</w:t>
      </w:r>
      <w:r w:rsidR="001A413B">
        <w:rPr>
          <w:rFonts w:eastAsia="Times New Roman" w:cstheme="minorHAnsi"/>
          <w:color w:val="050505"/>
          <w:lang w:eastAsia="en-GB"/>
        </w:rPr>
        <w:t xml:space="preserve"> the situation was exacerbated when, ignoring the wishes of Æneas, </w:t>
      </w:r>
      <w:r w:rsidR="007426FD">
        <w:rPr>
          <w:rFonts w:eastAsia="Times New Roman" w:cstheme="minorHAnsi"/>
          <w:color w:val="050505"/>
          <w:lang w:eastAsia="en-GB"/>
        </w:rPr>
        <w:t>‘</w:t>
      </w:r>
      <w:r w:rsidR="004A73DC">
        <w:rPr>
          <w:rFonts w:eastAsia="Times New Roman" w:cstheme="minorHAnsi"/>
          <w:color w:val="050505"/>
          <w:lang w:eastAsia="en-GB"/>
        </w:rPr>
        <w:t>Charles</w:t>
      </w:r>
      <w:r w:rsidR="00200B72">
        <w:rPr>
          <w:rFonts w:eastAsia="Times New Roman" w:cstheme="minorHAnsi"/>
          <w:color w:val="050505"/>
          <w:lang w:eastAsia="en-GB"/>
        </w:rPr>
        <w:t xml:space="preserve"> Edward</w:t>
      </w:r>
      <w:r w:rsidR="00897377">
        <w:rPr>
          <w:rFonts w:eastAsia="Times New Roman" w:cstheme="minorHAnsi"/>
          <w:color w:val="050505"/>
          <w:lang w:eastAsia="en-GB"/>
        </w:rPr>
        <w:t xml:space="preserve"> … </w:t>
      </w:r>
      <w:r w:rsidR="00200B72">
        <w:rPr>
          <w:rFonts w:eastAsia="Times New Roman" w:cstheme="minorHAnsi"/>
          <w:color w:val="050505"/>
          <w:lang w:eastAsia="en-GB"/>
        </w:rPr>
        <w:t>unjustly consented to his murder.’</w:t>
      </w:r>
      <w:r w:rsidR="00200B72">
        <w:rPr>
          <w:rStyle w:val="FootnoteReference"/>
          <w:rFonts w:eastAsia="Times New Roman" w:cstheme="minorHAnsi"/>
          <w:color w:val="050505"/>
          <w:lang w:eastAsia="en-GB"/>
        </w:rPr>
        <w:footnoteReference w:id="53"/>
      </w:r>
      <w:r w:rsidR="000C6728">
        <w:rPr>
          <w:rFonts w:eastAsia="Times New Roman" w:cstheme="minorHAnsi"/>
          <w:color w:val="050505"/>
          <w:lang w:eastAsia="en-GB"/>
        </w:rPr>
        <w:t xml:space="preserve"> After three days</w:t>
      </w:r>
      <w:r w:rsidR="005C61A9">
        <w:rPr>
          <w:rFonts w:eastAsia="Times New Roman" w:cstheme="minorHAnsi"/>
          <w:color w:val="050505"/>
          <w:lang w:eastAsia="en-GB"/>
        </w:rPr>
        <w:t>, Æneas died</w:t>
      </w:r>
      <w:r w:rsidR="00906624">
        <w:rPr>
          <w:rFonts w:eastAsia="Times New Roman" w:cstheme="minorHAnsi"/>
          <w:color w:val="050505"/>
          <w:lang w:eastAsia="en-GB"/>
        </w:rPr>
        <w:t xml:space="preserve"> </w:t>
      </w:r>
      <w:r w:rsidR="00374AD7">
        <w:rPr>
          <w:rFonts w:eastAsia="Times New Roman" w:cstheme="minorHAnsi"/>
          <w:color w:val="050505"/>
          <w:lang w:eastAsia="en-GB"/>
        </w:rPr>
        <w:t>from</w:t>
      </w:r>
      <w:r w:rsidR="00906624">
        <w:rPr>
          <w:rFonts w:eastAsia="Times New Roman" w:cstheme="minorHAnsi"/>
          <w:color w:val="050505"/>
          <w:lang w:eastAsia="en-GB"/>
        </w:rPr>
        <w:t xml:space="preserve"> his injuries</w:t>
      </w:r>
      <w:r w:rsidR="004E3A88">
        <w:rPr>
          <w:rFonts w:eastAsia="Times New Roman" w:cstheme="minorHAnsi"/>
          <w:color w:val="050505"/>
          <w:lang w:eastAsia="en-GB"/>
        </w:rPr>
        <w:t>,</w:t>
      </w:r>
      <w:r w:rsidR="00541894">
        <w:rPr>
          <w:rFonts w:eastAsia="Times New Roman" w:cstheme="minorHAnsi"/>
          <w:color w:val="050505"/>
          <w:lang w:eastAsia="en-GB"/>
        </w:rPr>
        <w:t xml:space="preserve"> and </w:t>
      </w:r>
      <w:r w:rsidR="00506429">
        <w:rPr>
          <w:rFonts w:eastAsia="Times New Roman" w:cstheme="minorHAnsi"/>
          <w:color w:val="050505"/>
          <w:lang w:eastAsia="en-GB"/>
        </w:rPr>
        <w:t>his</w:t>
      </w:r>
      <w:r w:rsidR="00AC21D5">
        <w:rPr>
          <w:rFonts w:eastAsia="Times New Roman" w:cstheme="minorHAnsi"/>
          <w:color w:val="050505"/>
          <w:lang w:eastAsia="en-GB"/>
        </w:rPr>
        <w:t xml:space="preserve"> shooting cast a shadow on the Jacobite victory, </w:t>
      </w:r>
      <w:r w:rsidR="00A60A7A">
        <w:rPr>
          <w:rFonts w:eastAsia="Times New Roman" w:cstheme="minorHAnsi"/>
          <w:color w:val="050505"/>
          <w:lang w:eastAsia="en-GB"/>
        </w:rPr>
        <w:t>not least because Charles Stuart approved the execution</w:t>
      </w:r>
      <w:r w:rsidR="006F2F6F">
        <w:rPr>
          <w:rFonts w:eastAsia="Times New Roman" w:cstheme="minorHAnsi"/>
          <w:color w:val="050505"/>
          <w:lang w:eastAsia="en-GB"/>
        </w:rPr>
        <w:t>.</w:t>
      </w:r>
      <w:r w:rsidR="00A60A7A">
        <w:rPr>
          <w:rFonts w:eastAsia="Times New Roman" w:cstheme="minorHAnsi"/>
          <w:color w:val="050505"/>
          <w:lang w:eastAsia="en-GB"/>
        </w:rPr>
        <w:t xml:space="preserve"> </w:t>
      </w:r>
      <w:r w:rsidR="00E754DA">
        <w:rPr>
          <w:rFonts w:eastAsia="Times New Roman" w:cstheme="minorHAnsi"/>
          <w:color w:val="050505"/>
          <w:lang w:eastAsia="en-GB"/>
        </w:rPr>
        <w:t>Æneas’s</w:t>
      </w:r>
      <w:r w:rsidR="00AC21D5">
        <w:rPr>
          <w:rFonts w:eastAsia="Times New Roman" w:cstheme="minorHAnsi"/>
          <w:color w:val="050505"/>
          <w:lang w:eastAsia="en-GB"/>
        </w:rPr>
        <w:t xml:space="preserve"> death divided the clans</w:t>
      </w:r>
      <w:r w:rsidR="006F2F6F">
        <w:rPr>
          <w:rFonts w:eastAsia="Times New Roman" w:cstheme="minorHAnsi"/>
          <w:color w:val="050505"/>
          <w:lang w:eastAsia="en-GB"/>
        </w:rPr>
        <w:t xml:space="preserve">, and rumours circulated that his death </w:t>
      </w:r>
      <w:r w:rsidR="00C22B3C">
        <w:rPr>
          <w:rFonts w:eastAsia="Times New Roman" w:cstheme="minorHAnsi"/>
          <w:color w:val="050505"/>
          <w:lang w:eastAsia="en-GB"/>
        </w:rPr>
        <w:t>had been</w:t>
      </w:r>
      <w:r w:rsidR="006F2F6F">
        <w:rPr>
          <w:rFonts w:eastAsia="Times New Roman" w:cstheme="minorHAnsi"/>
          <w:color w:val="050505"/>
          <w:lang w:eastAsia="en-GB"/>
        </w:rPr>
        <w:t xml:space="preserve"> no accident;</w:t>
      </w:r>
      <w:r w:rsidR="00AC21D5">
        <w:rPr>
          <w:rFonts w:eastAsia="Times New Roman" w:cstheme="minorHAnsi"/>
          <w:color w:val="050505"/>
          <w:lang w:eastAsia="en-GB"/>
        </w:rPr>
        <w:t xml:space="preserve"> </w:t>
      </w:r>
      <w:r w:rsidR="006F2F6F">
        <w:rPr>
          <w:rFonts w:eastAsia="Times New Roman" w:cstheme="minorHAnsi"/>
          <w:color w:val="050505"/>
          <w:lang w:eastAsia="en-GB"/>
        </w:rPr>
        <w:t>thus</w:t>
      </w:r>
      <w:r w:rsidR="00CC6109">
        <w:rPr>
          <w:rFonts w:eastAsia="Times New Roman" w:cstheme="minorHAnsi"/>
          <w:color w:val="050505"/>
          <w:lang w:eastAsia="en-GB"/>
        </w:rPr>
        <w:t>,</w:t>
      </w:r>
      <w:r w:rsidR="006F2F6F">
        <w:rPr>
          <w:rFonts w:eastAsia="Times New Roman" w:cstheme="minorHAnsi"/>
          <w:color w:val="050505"/>
          <w:lang w:eastAsia="en-GB"/>
        </w:rPr>
        <w:t xml:space="preserve"> </w:t>
      </w:r>
      <w:r w:rsidR="00AC21D5">
        <w:rPr>
          <w:rFonts w:eastAsia="Times New Roman" w:cstheme="minorHAnsi"/>
          <w:color w:val="050505"/>
          <w:lang w:eastAsia="en-GB"/>
        </w:rPr>
        <w:t xml:space="preserve">animosities and loyalties </w:t>
      </w:r>
      <w:r w:rsidR="00DA4C1C">
        <w:rPr>
          <w:rFonts w:eastAsia="Times New Roman" w:cstheme="minorHAnsi"/>
          <w:color w:val="050505"/>
          <w:lang w:eastAsia="en-GB"/>
        </w:rPr>
        <w:t xml:space="preserve">immediately </w:t>
      </w:r>
      <w:r w:rsidR="005D4657">
        <w:rPr>
          <w:rFonts w:eastAsia="Times New Roman" w:cstheme="minorHAnsi"/>
          <w:color w:val="050505"/>
          <w:lang w:eastAsia="en-GB"/>
        </w:rPr>
        <w:t xml:space="preserve">took precedence </w:t>
      </w:r>
      <w:r w:rsidR="005D4657">
        <w:rPr>
          <w:rFonts w:eastAsia="Times New Roman" w:cstheme="minorHAnsi"/>
          <w:color w:val="050505"/>
          <w:lang w:eastAsia="en-GB"/>
        </w:rPr>
        <w:lastRenderedPageBreak/>
        <w:t>over</w:t>
      </w:r>
      <w:r w:rsidR="00AC21D5">
        <w:rPr>
          <w:rFonts w:eastAsia="Times New Roman" w:cstheme="minorHAnsi"/>
          <w:color w:val="050505"/>
          <w:lang w:eastAsia="en-GB"/>
        </w:rPr>
        <w:t xml:space="preserve"> the Stuart cause. Matters came to a head</w:t>
      </w:r>
      <w:r w:rsidR="00B807A3">
        <w:rPr>
          <w:rFonts w:eastAsia="Times New Roman" w:cstheme="minorHAnsi"/>
          <w:color w:val="050505"/>
          <w:lang w:eastAsia="en-GB"/>
        </w:rPr>
        <w:t xml:space="preserve"> when</w:t>
      </w:r>
      <w:r w:rsidR="00AC21D5">
        <w:rPr>
          <w:rFonts w:eastAsia="Times New Roman" w:cstheme="minorHAnsi"/>
          <w:color w:val="050505"/>
          <w:lang w:eastAsia="en-GB"/>
        </w:rPr>
        <w:t xml:space="preserve"> Prince Charles </w:t>
      </w:r>
      <w:r w:rsidR="00C947CA">
        <w:rPr>
          <w:rFonts w:eastAsia="Times New Roman" w:cstheme="minorHAnsi"/>
          <w:color w:val="050505"/>
          <w:lang w:eastAsia="en-GB"/>
        </w:rPr>
        <w:t xml:space="preserve">apparently </w:t>
      </w:r>
      <w:r w:rsidR="00AC21D5">
        <w:rPr>
          <w:rFonts w:eastAsia="Times New Roman" w:cstheme="minorHAnsi"/>
          <w:color w:val="050505"/>
          <w:lang w:eastAsia="en-GB"/>
        </w:rPr>
        <w:t>failed to attend Æneas’s funeral because he had a cold</w:t>
      </w:r>
      <w:r w:rsidR="00B807A3">
        <w:rPr>
          <w:rFonts w:eastAsia="Times New Roman" w:cstheme="minorHAnsi"/>
          <w:color w:val="050505"/>
          <w:lang w:eastAsia="en-GB"/>
        </w:rPr>
        <w:t xml:space="preserve"> and according to Geoff B. Bailey</w:t>
      </w:r>
      <w:r w:rsidR="00AC21D5">
        <w:rPr>
          <w:rFonts w:eastAsia="Times New Roman" w:cstheme="minorHAnsi"/>
          <w:color w:val="050505"/>
          <w:lang w:eastAsia="en-GB"/>
        </w:rPr>
        <w:t>:</w:t>
      </w:r>
    </w:p>
    <w:p w14:paraId="45C80BA8" w14:textId="5EB949EA" w:rsidR="00AC21D5" w:rsidRDefault="00AC21D5" w:rsidP="009E3217">
      <w:pPr>
        <w:shd w:val="clear" w:color="auto" w:fill="FFFFFF"/>
        <w:spacing w:beforeLines="100" w:before="240" w:afterLines="100" w:after="240" w:line="360" w:lineRule="auto"/>
        <w:ind w:left="737"/>
        <w:rPr>
          <w:rFonts w:eastAsia="Times New Roman" w:cstheme="minorHAnsi"/>
          <w:color w:val="050505"/>
          <w:lang w:eastAsia="en-GB"/>
        </w:rPr>
      </w:pPr>
      <w:r>
        <w:rPr>
          <w:rFonts w:eastAsia="Times New Roman" w:cstheme="minorHAnsi"/>
          <w:color w:val="050505"/>
          <w:lang w:eastAsia="en-GB"/>
        </w:rPr>
        <w:t>…he was cosseted at Bannockburn House with his mistress and his favourite advisors</w:t>
      </w:r>
      <w:r w:rsidR="009E3217">
        <w:rPr>
          <w:rFonts w:eastAsia="Times New Roman" w:cstheme="minorHAnsi"/>
          <w:color w:val="050505"/>
          <w:lang w:eastAsia="en-GB"/>
        </w:rPr>
        <w:t xml:space="preserve"> </w:t>
      </w:r>
      <w:r>
        <w:rPr>
          <w:rFonts w:eastAsia="Times New Roman" w:cstheme="minorHAnsi"/>
          <w:color w:val="050505"/>
          <w:lang w:eastAsia="en-GB"/>
        </w:rPr>
        <w:t>such as O’Sullivan and the Marquis d’Eguilles. Far from showing his concern for the Highlanders he seemed to shun them in favour of the foreign sycophants.</w:t>
      </w:r>
      <w:r>
        <w:rPr>
          <w:rStyle w:val="FootnoteReference"/>
          <w:rFonts w:eastAsia="Times New Roman" w:cstheme="minorHAnsi"/>
          <w:color w:val="050505"/>
          <w:lang w:eastAsia="en-GB"/>
        </w:rPr>
        <w:footnoteReference w:id="54"/>
      </w:r>
    </w:p>
    <w:p w14:paraId="464CA637" w14:textId="7578DF06" w:rsidR="00672309" w:rsidRDefault="00346904" w:rsidP="001904F1">
      <w:pPr>
        <w:shd w:val="clear" w:color="auto" w:fill="FFFFFF"/>
        <w:spacing w:beforeLines="100" w:before="240" w:afterLines="100" w:after="240" w:line="360" w:lineRule="auto"/>
        <w:mirrorIndents/>
        <w:rPr>
          <w:rFonts w:eastAsia="Times New Roman" w:cstheme="minorHAnsi"/>
          <w:color w:val="050505"/>
          <w:lang w:eastAsia="en-GB"/>
        </w:rPr>
      </w:pPr>
      <w:r>
        <w:rPr>
          <w:rFonts w:eastAsia="Times New Roman" w:cstheme="minorHAnsi"/>
          <w:color w:val="050505"/>
          <w:lang w:eastAsia="en-GB"/>
        </w:rPr>
        <w:t>T</w:t>
      </w:r>
      <w:r w:rsidR="00DF22AD">
        <w:rPr>
          <w:rFonts w:eastAsia="Times New Roman" w:cstheme="minorHAnsi"/>
          <w:color w:val="050505"/>
          <w:lang w:eastAsia="en-GB"/>
        </w:rPr>
        <w:t>here appears to be some confusion on this matter,</w:t>
      </w:r>
      <w:r>
        <w:rPr>
          <w:rFonts w:eastAsia="Times New Roman" w:cstheme="minorHAnsi"/>
          <w:color w:val="050505"/>
          <w:lang w:eastAsia="en-GB"/>
        </w:rPr>
        <w:t xml:space="preserve"> however,</w:t>
      </w:r>
      <w:r w:rsidR="00DF22AD">
        <w:rPr>
          <w:rFonts w:eastAsia="Times New Roman" w:cstheme="minorHAnsi"/>
          <w:color w:val="050505"/>
          <w:lang w:eastAsia="en-GB"/>
        </w:rPr>
        <w:t xml:space="preserve"> as </w:t>
      </w:r>
      <w:r>
        <w:rPr>
          <w:rFonts w:eastAsia="Times New Roman" w:cstheme="minorHAnsi"/>
          <w:color w:val="050505"/>
          <w:lang w:eastAsia="en-GB"/>
        </w:rPr>
        <w:t xml:space="preserve">the </w:t>
      </w:r>
      <w:r w:rsidR="00DF22AD">
        <w:rPr>
          <w:rFonts w:eastAsia="Times New Roman" w:cstheme="minorHAnsi"/>
          <w:color w:val="050505"/>
          <w:lang w:eastAsia="en-GB"/>
        </w:rPr>
        <w:t>dedicated history of Clan Donald compiled in 1900 by the Reverends A</w:t>
      </w:r>
      <w:r w:rsidR="00C76F2D">
        <w:rPr>
          <w:rFonts w:eastAsia="Times New Roman" w:cstheme="minorHAnsi"/>
          <w:color w:val="050505"/>
          <w:lang w:eastAsia="en-GB"/>
        </w:rPr>
        <w:t>.</w:t>
      </w:r>
      <w:r w:rsidR="00DF22AD">
        <w:rPr>
          <w:rFonts w:eastAsia="Times New Roman" w:cstheme="minorHAnsi"/>
          <w:color w:val="050505"/>
          <w:lang w:eastAsia="en-GB"/>
        </w:rPr>
        <w:t xml:space="preserve"> and A</w:t>
      </w:r>
      <w:r w:rsidR="00C76F2D">
        <w:rPr>
          <w:rFonts w:eastAsia="Times New Roman" w:cstheme="minorHAnsi"/>
          <w:color w:val="050505"/>
          <w:lang w:eastAsia="en-GB"/>
        </w:rPr>
        <w:t>.</w:t>
      </w:r>
      <w:r w:rsidR="00DF22AD">
        <w:rPr>
          <w:rFonts w:eastAsia="Times New Roman" w:cstheme="minorHAnsi"/>
          <w:color w:val="050505"/>
          <w:lang w:eastAsia="en-GB"/>
        </w:rPr>
        <w:t xml:space="preserve"> MacDonald, state</w:t>
      </w:r>
      <w:r>
        <w:rPr>
          <w:rFonts w:eastAsia="Times New Roman" w:cstheme="minorHAnsi"/>
          <w:color w:val="050505"/>
          <w:lang w:eastAsia="en-GB"/>
        </w:rPr>
        <w:t>s</w:t>
      </w:r>
      <w:r w:rsidR="00DF22AD">
        <w:rPr>
          <w:rFonts w:eastAsia="Times New Roman" w:cstheme="minorHAnsi"/>
          <w:color w:val="050505"/>
          <w:lang w:eastAsia="en-GB"/>
        </w:rPr>
        <w:t xml:space="preserve"> that ‘the Prince attended Angus’s funeral as chief mourner’.</w:t>
      </w:r>
      <w:r w:rsidR="00DF22AD">
        <w:rPr>
          <w:rStyle w:val="FootnoteReference"/>
          <w:rFonts w:eastAsia="Times New Roman" w:cstheme="minorHAnsi"/>
          <w:color w:val="050505"/>
          <w:lang w:eastAsia="en-GB"/>
        </w:rPr>
        <w:footnoteReference w:id="55"/>
      </w:r>
      <w:r w:rsidR="00DF22AD">
        <w:rPr>
          <w:rFonts w:eastAsia="Times New Roman" w:cstheme="minorHAnsi"/>
          <w:color w:val="050505"/>
          <w:lang w:eastAsia="en-GB"/>
        </w:rPr>
        <w:t xml:space="preserve"> </w:t>
      </w:r>
      <w:r w:rsidR="008637DF">
        <w:rPr>
          <w:rFonts w:eastAsia="Times New Roman" w:cstheme="minorHAnsi"/>
          <w:color w:val="050505"/>
          <w:lang w:eastAsia="en-GB"/>
        </w:rPr>
        <w:t xml:space="preserve">Perhaps this was historical propaganda on the part of the MacDonald genealogists who </w:t>
      </w:r>
      <w:r w:rsidR="000528C8">
        <w:rPr>
          <w:rFonts w:eastAsia="Times New Roman" w:cstheme="minorHAnsi"/>
          <w:color w:val="050505"/>
          <w:lang w:eastAsia="en-GB"/>
        </w:rPr>
        <w:t>might</w:t>
      </w:r>
      <w:r w:rsidR="008637DF">
        <w:rPr>
          <w:rFonts w:eastAsia="Times New Roman" w:cstheme="minorHAnsi"/>
          <w:color w:val="050505"/>
          <w:lang w:eastAsia="en-GB"/>
        </w:rPr>
        <w:t xml:space="preserve"> wish to spin their clan history in a pro-Scottish and pro-Jacobite light, given the fascination for neo-Jacobitism at the time of its compilation. </w:t>
      </w:r>
      <w:r w:rsidR="00B807A3">
        <w:rPr>
          <w:rFonts w:eastAsia="Times New Roman" w:cstheme="minorHAnsi"/>
          <w:color w:val="050505"/>
          <w:lang w:eastAsia="en-GB"/>
        </w:rPr>
        <w:t xml:space="preserve">Campbell-Paterson however, in </w:t>
      </w:r>
      <w:r w:rsidR="00B807A3">
        <w:rPr>
          <w:rFonts w:eastAsia="Times New Roman" w:cstheme="minorHAnsi"/>
          <w:i/>
          <w:iCs/>
          <w:color w:val="050505"/>
          <w:lang w:eastAsia="en-GB"/>
        </w:rPr>
        <w:t xml:space="preserve">The Lords Of The </w:t>
      </w:r>
      <w:r w:rsidR="00B807A3" w:rsidRPr="000528C8">
        <w:rPr>
          <w:rFonts w:eastAsia="Times New Roman" w:cstheme="minorHAnsi"/>
          <w:i/>
          <w:iCs/>
          <w:color w:val="050505"/>
          <w:lang w:eastAsia="en-GB"/>
        </w:rPr>
        <w:t>Isles</w:t>
      </w:r>
      <w:r w:rsidR="00B807A3">
        <w:rPr>
          <w:rFonts w:eastAsia="Times New Roman" w:cstheme="minorHAnsi"/>
          <w:color w:val="050505"/>
          <w:lang w:eastAsia="en-GB"/>
        </w:rPr>
        <w:t>, states that ‘Charles did not attend the funeral, claiming he had a cold’</w:t>
      </w:r>
      <w:r w:rsidR="00F57A8F">
        <w:rPr>
          <w:rFonts w:eastAsia="Times New Roman" w:cstheme="minorHAnsi"/>
          <w:color w:val="050505"/>
          <w:lang w:eastAsia="en-GB"/>
        </w:rPr>
        <w:t xml:space="preserve">, </w:t>
      </w:r>
      <w:r w:rsidR="00164D3E">
        <w:rPr>
          <w:rFonts w:eastAsia="Times New Roman" w:cstheme="minorHAnsi"/>
          <w:color w:val="050505"/>
          <w:lang w:eastAsia="en-GB"/>
        </w:rPr>
        <w:t>echoing</w:t>
      </w:r>
      <w:r w:rsidR="00F57A8F">
        <w:rPr>
          <w:rFonts w:eastAsia="Times New Roman" w:cstheme="minorHAnsi"/>
          <w:color w:val="050505"/>
          <w:lang w:eastAsia="en-GB"/>
        </w:rPr>
        <w:t xml:space="preserve"> Bailey’s statement.</w:t>
      </w:r>
      <w:r w:rsidR="00B807A3">
        <w:rPr>
          <w:rStyle w:val="FootnoteReference"/>
          <w:rFonts w:eastAsia="Times New Roman" w:cstheme="minorHAnsi"/>
          <w:color w:val="050505"/>
          <w:lang w:eastAsia="en-GB"/>
        </w:rPr>
        <w:footnoteReference w:id="56"/>
      </w:r>
      <w:r w:rsidR="00F57A8F">
        <w:rPr>
          <w:rFonts w:eastAsia="Times New Roman" w:cstheme="minorHAnsi"/>
          <w:color w:val="050505"/>
          <w:lang w:eastAsia="en-GB"/>
        </w:rPr>
        <w:t xml:space="preserve"> </w:t>
      </w:r>
      <w:r w:rsidR="00251F9A">
        <w:rPr>
          <w:rFonts w:eastAsia="Times New Roman" w:cstheme="minorHAnsi"/>
          <w:color w:val="050505"/>
          <w:lang w:eastAsia="en-GB"/>
        </w:rPr>
        <w:t>The situation certainly warrants clarification</w:t>
      </w:r>
      <w:r w:rsidR="00684211">
        <w:rPr>
          <w:rFonts w:eastAsia="Times New Roman" w:cstheme="minorHAnsi"/>
          <w:color w:val="050505"/>
          <w:lang w:eastAsia="en-GB"/>
        </w:rPr>
        <w:t>, but i</w:t>
      </w:r>
      <w:r w:rsidRPr="00B807A3">
        <w:rPr>
          <w:rFonts w:eastAsia="Times New Roman" w:cstheme="minorHAnsi"/>
          <w:color w:val="050505"/>
          <w:lang w:eastAsia="en-GB"/>
        </w:rPr>
        <w:t>n</w:t>
      </w:r>
      <w:r>
        <w:rPr>
          <w:rFonts w:eastAsia="Times New Roman" w:cstheme="minorHAnsi"/>
          <w:color w:val="050505"/>
          <w:lang w:eastAsia="en-GB"/>
        </w:rPr>
        <w:t xml:space="preserve"> </w:t>
      </w:r>
      <w:r w:rsidR="005A3E20">
        <w:rPr>
          <w:rFonts w:eastAsia="Times New Roman" w:cstheme="minorHAnsi"/>
          <w:color w:val="050505"/>
          <w:lang w:eastAsia="en-GB"/>
        </w:rPr>
        <w:t xml:space="preserve">any </w:t>
      </w:r>
      <w:r>
        <w:rPr>
          <w:rFonts w:eastAsia="Times New Roman" w:cstheme="minorHAnsi"/>
          <w:color w:val="050505"/>
          <w:lang w:eastAsia="en-GB"/>
        </w:rPr>
        <w:t>case, Æneas’s death</w:t>
      </w:r>
      <w:r w:rsidR="009276CB">
        <w:rPr>
          <w:rFonts w:eastAsia="Times New Roman" w:cstheme="minorHAnsi"/>
          <w:color w:val="050505"/>
          <w:lang w:eastAsia="en-GB"/>
        </w:rPr>
        <w:t xml:space="preserve"> </w:t>
      </w:r>
      <w:r w:rsidR="00DB7412">
        <w:rPr>
          <w:rFonts w:eastAsia="Times New Roman" w:cstheme="minorHAnsi"/>
          <w:color w:val="050505"/>
          <w:lang w:eastAsia="en-GB"/>
        </w:rPr>
        <w:t>caused</w:t>
      </w:r>
      <w:r w:rsidR="00C56581">
        <w:rPr>
          <w:rFonts w:eastAsia="Times New Roman" w:cstheme="minorHAnsi"/>
          <w:color w:val="050505"/>
          <w:lang w:eastAsia="en-GB"/>
        </w:rPr>
        <w:t xml:space="preserve"> many of the Glengarry regiment </w:t>
      </w:r>
      <w:r w:rsidR="00DB7412">
        <w:rPr>
          <w:rFonts w:eastAsia="Times New Roman" w:cstheme="minorHAnsi"/>
          <w:color w:val="050505"/>
          <w:lang w:eastAsia="en-GB"/>
        </w:rPr>
        <w:t xml:space="preserve">to </w:t>
      </w:r>
      <w:r w:rsidR="00C56581">
        <w:rPr>
          <w:rFonts w:eastAsia="Times New Roman" w:cstheme="minorHAnsi"/>
          <w:color w:val="050505"/>
          <w:lang w:eastAsia="en-GB"/>
        </w:rPr>
        <w:t xml:space="preserve">desert as </w:t>
      </w:r>
      <w:r w:rsidR="004015F3">
        <w:rPr>
          <w:rFonts w:eastAsia="Times New Roman" w:cstheme="minorHAnsi"/>
          <w:color w:val="050505"/>
          <w:lang w:eastAsia="en-GB"/>
        </w:rPr>
        <w:t>tensions mounted</w:t>
      </w:r>
      <w:r w:rsidR="00C2640F">
        <w:rPr>
          <w:rFonts w:eastAsia="Times New Roman" w:cstheme="minorHAnsi"/>
          <w:color w:val="050505"/>
          <w:lang w:eastAsia="en-GB"/>
        </w:rPr>
        <w:t xml:space="preserve">, </w:t>
      </w:r>
      <w:r w:rsidR="00C56581">
        <w:rPr>
          <w:rFonts w:eastAsia="Times New Roman" w:cstheme="minorHAnsi"/>
          <w:color w:val="050505"/>
          <w:lang w:eastAsia="en-GB"/>
        </w:rPr>
        <w:t>morale plummeted</w:t>
      </w:r>
      <w:r w:rsidR="00C2640F">
        <w:rPr>
          <w:rFonts w:eastAsia="Times New Roman" w:cstheme="minorHAnsi"/>
          <w:color w:val="050505"/>
          <w:lang w:eastAsia="en-GB"/>
        </w:rPr>
        <w:t xml:space="preserve"> and support for the cause began to wane</w:t>
      </w:r>
      <w:r w:rsidR="00C56581">
        <w:rPr>
          <w:rFonts w:eastAsia="Times New Roman" w:cstheme="minorHAnsi"/>
          <w:color w:val="050505"/>
          <w:lang w:eastAsia="en-GB"/>
        </w:rPr>
        <w:t>. Other clans followed suit and soon</w:t>
      </w:r>
      <w:r w:rsidR="00C34BE1">
        <w:rPr>
          <w:rFonts w:eastAsia="Times New Roman" w:cstheme="minorHAnsi"/>
          <w:color w:val="050505"/>
          <w:lang w:eastAsia="en-GB"/>
        </w:rPr>
        <w:t xml:space="preserve"> </w:t>
      </w:r>
      <w:r w:rsidR="00C56581">
        <w:rPr>
          <w:rFonts w:eastAsia="Times New Roman" w:cstheme="minorHAnsi"/>
          <w:color w:val="050505"/>
          <w:lang w:eastAsia="en-GB"/>
        </w:rPr>
        <w:t>‘They were deserting by Thirty’s, Fifty’s &amp; Sixty’s, in a Body.’</w:t>
      </w:r>
      <w:r w:rsidR="00C56581">
        <w:rPr>
          <w:rStyle w:val="FootnoteReference"/>
          <w:rFonts w:eastAsia="Times New Roman" w:cstheme="minorHAnsi"/>
          <w:color w:val="050505"/>
          <w:lang w:eastAsia="en-GB"/>
        </w:rPr>
        <w:footnoteReference w:id="57"/>
      </w:r>
      <w:r w:rsidR="00387F04">
        <w:rPr>
          <w:rFonts w:eastAsia="Times New Roman" w:cstheme="minorHAnsi"/>
          <w:color w:val="050505"/>
          <w:lang w:eastAsia="en-GB"/>
        </w:rPr>
        <w:t xml:space="preserve"> </w:t>
      </w:r>
      <w:r w:rsidR="00A054F7">
        <w:rPr>
          <w:rFonts w:eastAsia="Times New Roman" w:cstheme="minorHAnsi"/>
          <w:color w:val="050505"/>
          <w:lang w:eastAsia="en-GB"/>
        </w:rPr>
        <w:t xml:space="preserve">The Jacobite Army was beginning to disintegrate. </w:t>
      </w:r>
      <w:r w:rsidR="00DF2C91">
        <w:rPr>
          <w:rFonts w:eastAsia="Times New Roman" w:cstheme="minorHAnsi"/>
          <w:color w:val="050505"/>
          <w:lang w:eastAsia="en-GB"/>
        </w:rPr>
        <w:t>Unfortunately, t</w:t>
      </w:r>
      <w:r w:rsidR="00672309">
        <w:rPr>
          <w:rFonts w:eastAsia="Times New Roman" w:cstheme="minorHAnsi"/>
          <w:color w:val="050505"/>
          <w:lang w:eastAsia="en-GB"/>
        </w:rPr>
        <w:t xml:space="preserve">here is no extant evidence </w:t>
      </w:r>
      <w:r w:rsidR="009322DA">
        <w:rPr>
          <w:rFonts w:eastAsia="Times New Roman" w:cstheme="minorHAnsi"/>
          <w:color w:val="050505"/>
          <w:lang w:eastAsia="en-GB"/>
        </w:rPr>
        <w:t>detailing</w:t>
      </w:r>
      <w:r w:rsidR="00672309">
        <w:rPr>
          <w:rFonts w:eastAsia="Times New Roman" w:cstheme="minorHAnsi"/>
          <w:color w:val="050505"/>
          <w:lang w:eastAsia="en-GB"/>
        </w:rPr>
        <w:t xml:space="preserve"> how </w:t>
      </w:r>
      <w:r w:rsidR="000A7313">
        <w:rPr>
          <w:rFonts w:eastAsia="Times New Roman" w:cstheme="minorHAnsi"/>
          <w:color w:val="050505"/>
          <w:lang w:eastAsia="en-GB"/>
        </w:rPr>
        <w:t xml:space="preserve">Alistair </w:t>
      </w:r>
      <w:r w:rsidR="00672309">
        <w:rPr>
          <w:rFonts w:eastAsia="Times New Roman" w:cstheme="minorHAnsi"/>
          <w:color w:val="050505"/>
          <w:lang w:eastAsia="en-GB"/>
        </w:rPr>
        <w:t>MacDonell re</w:t>
      </w:r>
      <w:r w:rsidR="008F69C9">
        <w:rPr>
          <w:rFonts w:eastAsia="Times New Roman" w:cstheme="minorHAnsi"/>
          <w:color w:val="050505"/>
          <w:lang w:eastAsia="en-GB"/>
        </w:rPr>
        <w:t>acted</w:t>
      </w:r>
      <w:r w:rsidR="00672309">
        <w:rPr>
          <w:rFonts w:eastAsia="Times New Roman" w:cstheme="minorHAnsi"/>
          <w:color w:val="050505"/>
          <w:lang w:eastAsia="en-GB"/>
        </w:rPr>
        <w:t xml:space="preserve"> to his brothers’</w:t>
      </w:r>
      <w:r w:rsidR="00BD4E31">
        <w:rPr>
          <w:rFonts w:eastAsia="Times New Roman" w:cstheme="minorHAnsi"/>
          <w:color w:val="050505"/>
          <w:lang w:eastAsia="en-GB"/>
        </w:rPr>
        <w:t xml:space="preserve"> </w:t>
      </w:r>
      <w:r w:rsidR="00672309">
        <w:rPr>
          <w:rFonts w:eastAsia="Times New Roman" w:cstheme="minorHAnsi"/>
          <w:color w:val="050505"/>
          <w:lang w:eastAsia="en-GB"/>
        </w:rPr>
        <w:t xml:space="preserve">death, or to Prince Charles’ </w:t>
      </w:r>
      <w:r w:rsidR="00CA1F86">
        <w:rPr>
          <w:rFonts w:eastAsia="Times New Roman" w:cstheme="minorHAnsi"/>
          <w:color w:val="050505"/>
          <w:lang w:eastAsia="en-GB"/>
        </w:rPr>
        <w:t>behaviour</w:t>
      </w:r>
      <w:r w:rsidR="00672309">
        <w:rPr>
          <w:rFonts w:eastAsia="Times New Roman" w:cstheme="minorHAnsi"/>
          <w:color w:val="050505"/>
          <w:lang w:eastAsia="en-GB"/>
        </w:rPr>
        <w:t>, but we may</w:t>
      </w:r>
      <w:r w:rsidR="00387F04">
        <w:rPr>
          <w:rFonts w:eastAsia="Times New Roman" w:cstheme="minorHAnsi"/>
          <w:color w:val="050505"/>
          <w:lang w:eastAsia="en-GB"/>
        </w:rPr>
        <w:t xml:space="preserve"> logically</w:t>
      </w:r>
      <w:r w:rsidR="00672309">
        <w:rPr>
          <w:rFonts w:eastAsia="Times New Roman" w:cstheme="minorHAnsi"/>
          <w:color w:val="050505"/>
          <w:lang w:eastAsia="en-GB"/>
        </w:rPr>
        <w:t xml:space="preserve"> assume he was in mourning for </w:t>
      </w:r>
      <w:r w:rsidR="00E7646A">
        <w:rPr>
          <w:rFonts w:eastAsia="Times New Roman" w:cstheme="minorHAnsi"/>
          <w:color w:val="050505"/>
          <w:lang w:eastAsia="en-GB"/>
        </w:rPr>
        <w:t>Æneas</w:t>
      </w:r>
      <w:r w:rsidR="009478CA">
        <w:rPr>
          <w:rFonts w:eastAsia="Times New Roman" w:cstheme="minorHAnsi"/>
          <w:color w:val="050505"/>
          <w:lang w:eastAsia="en-GB"/>
        </w:rPr>
        <w:t xml:space="preserve"> </w:t>
      </w:r>
      <w:r w:rsidR="00672309">
        <w:rPr>
          <w:rFonts w:eastAsia="Times New Roman" w:cstheme="minorHAnsi"/>
          <w:color w:val="050505"/>
          <w:lang w:eastAsia="en-GB"/>
        </w:rPr>
        <w:t xml:space="preserve">and </w:t>
      </w:r>
      <w:r w:rsidR="00951DE9">
        <w:rPr>
          <w:rFonts w:eastAsia="Times New Roman" w:cstheme="minorHAnsi"/>
          <w:color w:val="050505"/>
          <w:lang w:eastAsia="en-GB"/>
        </w:rPr>
        <w:t>angry</w:t>
      </w:r>
      <w:r w:rsidR="00672309">
        <w:rPr>
          <w:rFonts w:eastAsia="Times New Roman" w:cstheme="minorHAnsi"/>
          <w:color w:val="050505"/>
          <w:lang w:eastAsia="en-GB"/>
        </w:rPr>
        <w:t xml:space="preserve"> </w:t>
      </w:r>
      <w:r w:rsidR="00951DE9">
        <w:rPr>
          <w:rFonts w:eastAsia="Times New Roman" w:cstheme="minorHAnsi"/>
          <w:color w:val="050505"/>
          <w:lang w:eastAsia="en-GB"/>
        </w:rPr>
        <w:t>at</w:t>
      </w:r>
      <w:r w:rsidR="00672309">
        <w:rPr>
          <w:rFonts w:eastAsia="Times New Roman" w:cstheme="minorHAnsi"/>
          <w:color w:val="050505"/>
          <w:lang w:eastAsia="en-GB"/>
        </w:rPr>
        <w:t xml:space="preserve"> Charles given</w:t>
      </w:r>
      <w:r w:rsidR="000A7313">
        <w:rPr>
          <w:rFonts w:eastAsia="Times New Roman" w:cstheme="minorHAnsi"/>
          <w:color w:val="050505"/>
          <w:lang w:eastAsia="en-GB"/>
        </w:rPr>
        <w:t xml:space="preserve"> </w:t>
      </w:r>
      <w:r w:rsidR="00F65562">
        <w:rPr>
          <w:rFonts w:eastAsia="Times New Roman" w:cstheme="minorHAnsi"/>
          <w:color w:val="050505"/>
          <w:lang w:eastAsia="en-GB"/>
        </w:rPr>
        <w:t xml:space="preserve">the importance of </w:t>
      </w:r>
      <w:r w:rsidR="00867F4B">
        <w:rPr>
          <w:rFonts w:eastAsia="Times New Roman" w:cstheme="minorHAnsi"/>
          <w:color w:val="050505"/>
          <w:lang w:eastAsia="en-GB"/>
        </w:rPr>
        <w:t xml:space="preserve">the </w:t>
      </w:r>
      <w:r w:rsidR="00F65562">
        <w:rPr>
          <w:rFonts w:eastAsia="Times New Roman" w:cstheme="minorHAnsi"/>
          <w:color w:val="050505"/>
          <w:lang w:eastAsia="en-GB"/>
        </w:rPr>
        <w:t>Glengarry</w:t>
      </w:r>
      <w:r w:rsidR="00867F4B">
        <w:rPr>
          <w:rFonts w:eastAsia="Times New Roman" w:cstheme="minorHAnsi"/>
          <w:color w:val="050505"/>
          <w:lang w:eastAsia="en-GB"/>
        </w:rPr>
        <w:t>s</w:t>
      </w:r>
      <w:r w:rsidR="00F65562">
        <w:rPr>
          <w:rFonts w:eastAsia="Times New Roman" w:cstheme="minorHAnsi"/>
          <w:color w:val="050505"/>
          <w:lang w:eastAsia="en-GB"/>
        </w:rPr>
        <w:t xml:space="preserve"> in the</w:t>
      </w:r>
      <w:r w:rsidR="00D05766">
        <w:rPr>
          <w:rFonts w:eastAsia="Times New Roman" w:cstheme="minorHAnsi"/>
          <w:color w:val="050505"/>
          <w:lang w:eastAsia="en-GB"/>
        </w:rPr>
        <w:t xml:space="preserve"> clan</w:t>
      </w:r>
      <w:r w:rsidR="00F65562">
        <w:rPr>
          <w:rFonts w:eastAsia="Times New Roman" w:cstheme="minorHAnsi"/>
          <w:color w:val="050505"/>
          <w:lang w:eastAsia="en-GB"/>
        </w:rPr>
        <w:t xml:space="preserve"> hierarchy</w:t>
      </w:r>
      <w:r w:rsidR="00424C01">
        <w:rPr>
          <w:rFonts w:eastAsia="Times New Roman" w:cstheme="minorHAnsi"/>
          <w:color w:val="050505"/>
          <w:lang w:eastAsia="en-GB"/>
        </w:rPr>
        <w:t xml:space="preserve">. </w:t>
      </w:r>
      <w:r w:rsidR="002E24D9">
        <w:rPr>
          <w:rFonts w:eastAsia="Times New Roman" w:cstheme="minorHAnsi"/>
          <w:color w:val="050505"/>
          <w:lang w:eastAsia="en-GB"/>
        </w:rPr>
        <w:t>Charles’ failure to attend the funeral</w:t>
      </w:r>
      <w:r w:rsidR="007525D2">
        <w:rPr>
          <w:rFonts w:eastAsia="Times New Roman" w:cstheme="minorHAnsi"/>
          <w:color w:val="050505"/>
          <w:lang w:eastAsia="en-GB"/>
        </w:rPr>
        <w:t>, if true,</w:t>
      </w:r>
      <w:r w:rsidR="002E24D9">
        <w:rPr>
          <w:rFonts w:eastAsia="Times New Roman" w:cstheme="minorHAnsi"/>
          <w:color w:val="050505"/>
          <w:lang w:eastAsia="en-GB"/>
        </w:rPr>
        <w:t xml:space="preserve"> would have been </w:t>
      </w:r>
      <w:r w:rsidR="000A7313">
        <w:rPr>
          <w:rFonts w:eastAsia="Times New Roman" w:cstheme="minorHAnsi"/>
          <w:color w:val="050505"/>
          <w:lang w:eastAsia="en-GB"/>
        </w:rPr>
        <w:t xml:space="preserve">regarded as </w:t>
      </w:r>
      <w:r w:rsidR="002E24D9">
        <w:rPr>
          <w:rFonts w:eastAsia="Times New Roman" w:cstheme="minorHAnsi"/>
          <w:color w:val="050505"/>
          <w:lang w:eastAsia="en-GB"/>
        </w:rPr>
        <w:t>a</w:t>
      </w:r>
      <w:r w:rsidR="00AC202C">
        <w:rPr>
          <w:rFonts w:eastAsia="Times New Roman" w:cstheme="minorHAnsi"/>
          <w:color w:val="050505"/>
          <w:lang w:eastAsia="en-GB"/>
        </w:rPr>
        <w:t xml:space="preserve"> gross</w:t>
      </w:r>
      <w:r w:rsidR="002E24D9">
        <w:rPr>
          <w:rFonts w:eastAsia="Times New Roman" w:cstheme="minorHAnsi"/>
          <w:color w:val="050505"/>
          <w:lang w:eastAsia="en-GB"/>
        </w:rPr>
        <w:t xml:space="preserve"> insult to the </w:t>
      </w:r>
      <w:r w:rsidR="000A7313">
        <w:rPr>
          <w:rFonts w:eastAsia="Times New Roman" w:cstheme="minorHAnsi"/>
          <w:color w:val="050505"/>
          <w:lang w:eastAsia="en-GB"/>
        </w:rPr>
        <w:t xml:space="preserve">honour of the </w:t>
      </w:r>
      <w:r w:rsidR="002E24D9">
        <w:rPr>
          <w:rFonts w:eastAsia="Times New Roman" w:cstheme="minorHAnsi"/>
          <w:color w:val="050505"/>
          <w:lang w:eastAsia="en-GB"/>
        </w:rPr>
        <w:t xml:space="preserve">MacDonell </w:t>
      </w:r>
      <w:r w:rsidR="00A60A7A">
        <w:rPr>
          <w:rFonts w:eastAsia="Times New Roman" w:cstheme="minorHAnsi"/>
          <w:color w:val="050505"/>
          <w:lang w:eastAsia="en-GB"/>
        </w:rPr>
        <w:t>clan</w:t>
      </w:r>
      <w:r w:rsidR="00751D20">
        <w:rPr>
          <w:rFonts w:eastAsia="Times New Roman" w:cstheme="minorHAnsi"/>
          <w:color w:val="050505"/>
          <w:lang w:eastAsia="en-GB"/>
        </w:rPr>
        <w:t>, especially when one considers that Charles himself stated that he intended ‘always to take particular care’ of the Glengarry regiment.</w:t>
      </w:r>
      <w:r w:rsidR="00751D20">
        <w:rPr>
          <w:rStyle w:val="FootnoteReference"/>
          <w:rFonts w:eastAsia="Times New Roman" w:cstheme="minorHAnsi"/>
          <w:color w:val="050505"/>
          <w:lang w:eastAsia="en-GB"/>
        </w:rPr>
        <w:footnoteReference w:id="58"/>
      </w:r>
      <w:r w:rsidR="00751D20">
        <w:rPr>
          <w:rFonts w:eastAsia="Times New Roman" w:cstheme="minorHAnsi"/>
          <w:color w:val="050505"/>
          <w:lang w:eastAsia="en-GB"/>
        </w:rPr>
        <w:t xml:space="preserve"> </w:t>
      </w:r>
      <w:r w:rsidR="00672309">
        <w:rPr>
          <w:rFonts w:eastAsia="Times New Roman" w:cstheme="minorHAnsi"/>
          <w:color w:val="050505"/>
          <w:lang w:eastAsia="en-GB"/>
        </w:rPr>
        <w:lastRenderedPageBreak/>
        <w:t xml:space="preserve">The </w:t>
      </w:r>
      <w:r w:rsidR="00AF3626">
        <w:rPr>
          <w:rFonts w:eastAsia="Times New Roman" w:cstheme="minorHAnsi"/>
          <w:color w:val="050505"/>
          <w:lang w:eastAsia="en-GB"/>
        </w:rPr>
        <w:t>potential for animosity</w:t>
      </w:r>
      <w:r w:rsidR="00672309">
        <w:rPr>
          <w:rFonts w:eastAsia="Times New Roman" w:cstheme="minorHAnsi"/>
          <w:color w:val="050505"/>
          <w:lang w:eastAsia="en-GB"/>
        </w:rPr>
        <w:t xml:space="preserve"> </w:t>
      </w:r>
      <w:r w:rsidR="00AF3626">
        <w:rPr>
          <w:rFonts w:eastAsia="Times New Roman" w:cstheme="minorHAnsi"/>
          <w:color w:val="050505"/>
          <w:lang w:eastAsia="en-GB"/>
        </w:rPr>
        <w:t>towards</w:t>
      </w:r>
      <w:r w:rsidR="00672309">
        <w:rPr>
          <w:rFonts w:eastAsia="Times New Roman" w:cstheme="minorHAnsi"/>
          <w:color w:val="050505"/>
          <w:lang w:eastAsia="en-GB"/>
        </w:rPr>
        <w:t xml:space="preserve"> </w:t>
      </w:r>
      <w:r w:rsidR="00AF3626">
        <w:rPr>
          <w:rFonts w:eastAsia="Times New Roman" w:cstheme="minorHAnsi"/>
          <w:color w:val="050505"/>
          <w:lang w:eastAsia="en-GB"/>
        </w:rPr>
        <w:t xml:space="preserve">Charles Stuart from MacDonell’s </w:t>
      </w:r>
      <w:r w:rsidR="00487BF7">
        <w:rPr>
          <w:rFonts w:eastAsia="Times New Roman" w:cstheme="minorHAnsi"/>
          <w:color w:val="050505"/>
          <w:lang w:eastAsia="en-GB"/>
        </w:rPr>
        <w:t>perspective,</w:t>
      </w:r>
      <w:r w:rsidR="007C1A1B">
        <w:rPr>
          <w:rFonts w:eastAsia="Times New Roman" w:cstheme="minorHAnsi"/>
          <w:color w:val="050505"/>
          <w:lang w:eastAsia="en-GB"/>
        </w:rPr>
        <w:t xml:space="preserve"> however,</w:t>
      </w:r>
      <w:r w:rsidR="00672309">
        <w:rPr>
          <w:rFonts w:eastAsia="Times New Roman" w:cstheme="minorHAnsi"/>
          <w:color w:val="050505"/>
          <w:lang w:eastAsia="en-GB"/>
        </w:rPr>
        <w:t xml:space="preserve"> </w:t>
      </w:r>
      <w:r w:rsidR="00D17FD3">
        <w:rPr>
          <w:rFonts w:eastAsia="Times New Roman" w:cstheme="minorHAnsi"/>
          <w:color w:val="050505"/>
          <w:lang w:eastAsia="en-GB"/>
        </w:rPr>
        <w:t>may</w:t>
      </w:r>
      <w:r w:rsidR="00672309">
        <w:rPr>
          <w:rFonts w:eastAsia="Times New Roman" w:cstheme="minorHAnsi"/>
          <w:color w:val="050505"/>
          <w:lang w:eastAsia="en-GB"/>
        </w:rPr>
        <w:t xml:space="preserve"> </w:t>
      </w:r>
      <w:r w:rsidR="0015303E">
        <w:rPr>
          <w:rFonts w:eastAsia="Times New Roman" w:cstheme="minorHAnsi"/>
          <w:color w:val="050505"/>
          <w:lang w:eastAsia="en-GB"/>
        </w:rPr>
        <w:t xml:space="preserve">have </w:t>
      </w:r>
      <w:r w:rsidR="00672309">
        <w:rPr>
          <w:rFonts w:eastAsia="Times New Roman" w:cstheme="minorHAnsi"/>
          <w:color w:val="050505"/>
          <w:lang w:eastAsia="en-GB"/>
        </w:rPr>
        <w:t>be</w:t>
      </w:r>
      <w:r w:rsidR="0015303E">
        <w:rPr>
          <w:rFonts w:eastAsia="Times New Roman" w:cstheme="minorHAnsi"/>
          <w:color w:val="050505"/>
          <w:lang w:eastAsia="en-GB"/>
        </w:rPr>
        <w:t>en</w:t>
      </w:r>
      <w:r w:rsidR="00CB75E0">
        <w:rPr>
          <w:rFonts w:eastAsia="Times New Roman" w:cstheme="minorHAnsi"/>
          <w:color w:val="050505"/>
          <w:lang w:eastAsia="en-GB"/>
        </w:rPr>
        <w:t xml:space="preserve"> increased</w:t>
      </w:r>
      <w:r w:rsidR="00672309">
        <w:rPr>
          <w:rFonts w:eastAsia="Times New Roman" w:cstheme="minorHAnsi"/>
          <w:color w:val="050505"/>
          <w:lang w:eastAsia="en-GB"/>
        </w:rPr>
        <w:t xml:space="preserve"> </w:t>
      </w:r>
      <w:r w:rsidR="0078476E">
        <w:rPr>
          <w:rFonts w:eastAsia="Times New Roman" w:cstheme="minorHAnsi"/>
          <w:color w:val="050505"/>
          <w:lang w:eastAsia="en-GB"/>
        </w:rPr>
        <w:t xml:space="preserve">by an </w:t>
      </w:r>
      <w:r w:rsidR="005D38D5">
        <w:rPr>
          <w:rFonts w:eastAsia="Times New Roman" w:cstheme="minorHAnsi"/>
          <w:color w:val="050505"/>
          <w:lang w:eastAsia="en-GB"/>
        </w:rPr>
        <w:t>incident</w:t>
      </w:r>
      <w:r w:rsidR="0078476E">
        <w:rPr>
          <w:rFonts w:eastAsia="Times New Roman" w:cstheme="minorHAnsi"/>
          <w:color w:val="050505"/>
          <w:lang w:eastAsia="en-GB"/>
        </w:rPr>
        <w:t xml:space="preserve"> </w:t>
      </w:r>
      <w:r w:rsidR="00672309">
        <w:rPr>
          <w:rFonts w:eastAsia="Times New Roman" w:cstheme="minorHAnsi"/>
          <w:color w:val="050505"/>
          <w:lang w:eastAsia="en-GB"/>
        </w:rPr>
        <w:t xml:space="preserve">on the battlefield </w:t>
      </w:r>
      <w:r w:rsidR="004E041F">
        <w:rPr>
          <w:rFonts w:eastAsia="Times New Roman" w:cstheme="minorHAnsi"/>
          <w:color w:val="050505"/>
          <w:lang w:eastAsia="en-GB"/>
        </w:rPr>
        <w:t xml:space="preserve">at </w:t>
      </w:r>
      <w:r w:rsidR="00672309">
        <w:rPr>
          <w:rFonts w:eastAsia="Times New Roman" w:cstheme="minorHAnsi"/>
          <w:color w:val="050505"/>
          <w:lang w:eastAsia="en-GB"/>
        </w:rPr>
        <w:t>Culloden.</w:t>
      </w:r>
    </w:p>
    <w:p w14:paraId="09ED7043" w14:textId="6D5F52EF" w:rsidR="00C50562" w:rsidRDefault="007614E4" w:rsidP="001904F1">
      <w:pPr>
        <w:shd w:val="clear" w:color="auto" w:fill="FFFFFF"/>
        <w:spacing w:beforeLines="100" w:before="240" w:afterLines="100" w:after="240" w:line="360" w:lineRule="auto"/>
        <w:mirrorIndents/>
        <w:rPr>
          <w:rFonts w:eastAsia="Times New Roman" w:cstheme="minorHAnsi"/>
          <w:color w:val="050505"/>
          <w:lang w:eastAsia="en-GB"/>
        </w:rPr>
      </w:pPr>
      <w:r>
        <w:rPr>
          <w:rFonts w:eastAsia="Times New Roman" w:cstheme="minorHAnsi"/>
          <w:color w:val="050505"/>
          <w:lang w:eastAsia="en-GB"/>
        </w:rPr>
        <w:tab/>
        <w:t xml:space="preserve">The </w:t>
      </w:r>
      <w:r w:rsidR="005D38D5">
        <w:rPr>
          <w:rFonts w:eastAsia="Times New Roman" w:cstheme="minorHAnsi"/>
          <w:color w:val="050505"/>
          <w:lang w:eastAsia="en-GB"/>
        </w:rPr>
        <w:t>events</w:t>
      </w:r>
      <w:r>
        <w:rPr>
          <w:rFonts w:eastAsia="Times New Roman" w:cstheme="minorHAnsi"/>
          <w:color w:val="050505"/>
          <w:lang w:eastAsia="en-GB"/>
        </w:rPr>
        <w:t xml:space="preserve"> at Culloden and its </w:t>
      </w:r>
      <w:r w:rsidR="00BC49B3">
        <w:rPr>
          <w:rFonts w:eastAsia="Times New Roman" w:cstheme="minorHAnsi"/>
          <w:color w:val="050505"/>
          <w:lang w:eastAsia="en-GB"/>
        </w:rPr>
        <w:t xml:space="preserve">dreadful </w:t>
      </w:r>
      <w:r>
        <w:rPr>
          <w:rFonts w:eastAsia="Times New Roman" w:cstheme="minorHAnsi"/>
          <w:color w:val="050505"/>
          <w:lang w:eastAsia="en-GB"/>
        </w:rPr>
        <w:t xml:space="preserve">aftermath </w:t>
      </w:r>
      <w:r w:rsidR="004A27C7">
        <w:rPr>
          <w:rFonts w:eastAsia="Times New Roman" w:cstheme="minorHAnsi"/>
          <w:color w:val="050505"/>
          <w:lang w:eastAsia="en-GB"/>
        </w:rPr>
        <w:t>have been</w:t>
      </w:r>
      <w:r>
        <w:rPr>
          <w:rFonts w:eastAsia="Times New Roman" w:cstheme="minorHAnsi"/>
          <w:color w:val="050505"/>
          <w:lang w:eastAsia="en-GB"/>
        </w:rPr>
        <w:t xml:space="preserve"> well documented, but what is perhaps less well-known is </w:t>
      </w:r>
      <w:r w:rsidR="0009335C">
        <w:rPr>
          <w:rFonts w:eastAsia="Times New Roman" w:cstheme="minorHAnsi"/>
          <w:color w:val="050505"/>
          <w:lang w:eastAsia="en-GB"/>
        </w:rPr>
        <w:t>an</w:t>
      </w:r>
      <w:r>
        <w:rPr>
          <w:rFonts w:eastAsia="Times New Roman" w:cstheme="minorHAnsi"/>
          <w:color w:val="050505"/>
          <w:lang w:eastAsia="en-GB"/>
        </w:rPr>
        <w:t xml:space="preserve"> </w:t>
      </w:r>
      <w:r w:rsidR="002F3CEB">
        <w:rPr>
          <w:rFonts w:eastAsia="Times New Roman" w:cstheme="minorHAnsi"/>
          <w:color w:val="050505"/>
          <w:lang w:eastAsia="en-GB"/>
        </w:rPr>
        <w:t>a</w:t>
      </w:r>
      <w:r w:rsidR="00BD7EC6">
        <w:rPr>
          <w:rFonts w:eastAsia="Times New Roman" w:cstheme="minorHAnsi"/>
          <w:color w:val="050505"/>
          <w:lang w:eastAsia="en-GB"/>
        </w:rPr>
        <w:t>pparent</w:t>
      </w:r>
      <w:r w:rsidR="002F3CEB">
        <w:rPr>
          <w:rFonts w:eastAsia="Times New Roman" w:cstheme="minorHAnsi"/>
          <w:color w:val="050505"/>
          <w:lang w:eastAsia="en-GB"/>
        </w:rPr>
        <w:t xml:space="preserve"> </w:t>
      </w:r>
      <w:r>
        <w:rPr>
          <w:rFonts w:eastAsia="Times New Roman" w:cstheme="minorHAnsi"/>
          <w:color w:val="050505"/>
          <w:lang w:eastAsia="en-GB"/>
        </w:rPr>
        <w:t>insult bestowed on the MacDonald regiments by Charles Stuart on the day of the battle on 16</w:t>
      </w:r>
      <w:r w:rsidRPr="007614E4">
        <w:rPr>
          <w:rFonts w:eastAsia="Times New Roman" w:cstheme="minorHAnsi"/>
          <w:color w:val="050505"/>
          <w:vertAlign w:val="superscript"/>
          <w:lang w:eastAsia="en-GB"/>
        </w:rPr>
        <w:t>th</w:t>
      </w:r>
      <w:r>
        <w:rPr>
          <w:rFonts w:eastAsia="Times New Roman" w:cstheme="minorHAnsi"/>
          <w:color w:val="050505"/>
          <w:lang w:eastAsia="en-GB"/>
        </w:rPr>
        <w:t xml:space="preserve"> of April 1746. </w:t>
      </w:r>
      <w:r w:rsidR="00C05766">
        <w:rPr>
          <w:rFonts w:eastAsia="Times New Roman" w:cstheme="minorHAnsi"/>
          <w:color w:val="050505"/>
          <w:lang w:eastAsia="en-GB"/>
        </w:rPr>
        <w:t>Legend states</w:t>
      </w:r>
      <w:r w:rsidR="00BD3997">
        <w:rPr>
          <w:rFonts w:eastAsia="Times New Roman" w:cstheme="minorHAnsi"/>
          <w:color w:val="050505"/>
          <w:lang w:eastAsia="en-GB"/>
        </w:rPr>
        <w:t xml:space="preserve"> that the MacDonald regiments</w:t>
      </w:r>
      <w:r w:rsidR="005D0530">
        <w:rPr>
          <w:rFonts w:eastAsia="Times New Roman" w:cstheme="minorHAnsi"/>
          <w:color w:val="050505"/>
          <w:lang w:eastAsia="en-GB"/>
        </w:rPr>
        <w:t xml:space="preserve"> of Glengarry, Keppoch and Clanranald</w:t>
      </w:r>
      <w:r w:rsidR="00BD3997">
        <w:rPr>
          <w:rFonts w:eastAsia="Times New Roman" w:cstheme="minorHAnsi"/>
          <w:color w:val="050505"/>
          <w:lang w:eastAsia="en-GB"/>
        </w:rPr>
        <w:t xml:space="preserve"> always took the </w:t>
      </w:r>
      <w:r w:rsidR="00614011">
        <w:rPr>
          <w:rFonts w:eastAsia="Times New Roman" w:cstheme="minorHAnsi"/>
          <w:color w:val="050505"/>
          <w:lang w:eastAsia="en-GB"/>
        </w:rPr>
        <w:t>place on the</w:t>
      </w:r>
      <w:r w:rsidR="00F651C9">
        <w:rPr>
          <w:rFonts w:eastAsia="Times New Roman" w:cstheme="minorHAnsi"/>
          <w:color w:val="050505"/>
          <w:lang w:eastAsia="en-GB"/>
        </w:rPr>
        <w:t xml:space="preserve"> </w:t>
      </w:r>
      <w:r w:rsidR="00522C32">
        <w:rPr>
          <w:rFonts w:eastAsia="Times New Roman" w:cstheme="minorHAnsi"/>
          <w:color w:val="050505"/>
          <w:lang w:eastAsia="en-GB"/>
        </w:rPr>
        <w:t>first</w:t>
      </w:r>
      <w:r w:rsidR="00614011">
        <w:rPr>
          <w:rFonts w:eastAsia="Times New Roman" w:cstheme="minorHAnsi"/>
          <w:color w:val="050505"/>
          <w:lang w:eastAsia="en-GB"/>
        </w:rPr>
        <w:t xml:space="preserve"> </w:t>
      </w:r>
      <w:r w:rsidR="00BD3997">
        <w:rPr>
          <w:rFonts w:eastAsia="Times New Roman" w:cstheme="minorHAnsi"/>
          <w:color w:val="050505"/>
          <w:lang w:eastAsia="en-GB"/>
        </w:rPr>
        <w:t>right of t</w:t>
      </w:r>
      <w:r w:rsidR="00522C32">
        <w:rPr>
          <w:rFonts w:eastAsia="Times New Roman" w:cstheme="minorHAnsi"/>
          <w:color w:val="050505"/>
          <w:lang w:eastAsia="en-GB"/>
        </w:rPr>
        <w:t>he</w:t>
      </w:r>
      <w:r w:rsidR="00BD3997">
        <w:rPr>
          <w:rFonts w:eastAsia="Times New Roman" w:cstheme="minorHAnsi"/>
          <w:color w:val="050505"/>
          <w:lang w:eastAsia="en-GB"/>
        </w:rPr>
        <w:t xml:space="preserve"> battle</w:t>
      </w:r>
      <w:r w:rsidR="00522C32">
        <w:rPr>
          <w:rFonts w:eastAsia="Times New Roman" w:cstheme="minorHAnsi"/>
          <w:color w:val="050505"/>
          <w:lang w:eastAsia="en-GB"/>
        </w:rPr>
        <w:t xml:space="preserve"> line</w:t>
      </w:r>
      <w:r w:rsidR="00BD3997">
        <w:rPr>
          <w:rFonts w:eastAsia="Times New Roman" w:cstheme="minorHAnsi"/>
          <w:color w:val="050505"/>
          <w:lang w:eastAsia="en-GB"/>
        </w:rPr>
        <w:t xml:space="preserve">; an honour </w:t>
      </w:r>
      <w:r w:rsidR="00B76EE2">
        <w:rPr>
          <w:rFonts w:eastAsia="Times New Roman" w:cstheme="minorHAnsi"/>
          <w:color w:val="050505"/>
          <w:lang w:eastAsia="en-GB"/>
        </w:rPr>
        <w:t>given</w:t>
      </w:r>
      <w:r w:rsidR="00BD3997">
        <w:rPr>
          <w:rFonts w:eastAsia="Times New Roman" w:cstheme="minorHAnsi"/>
          <w:color w:val="050505"/>
          <w:lang w:eastAsia="en-GB"/>
        </w:rPr>
        <w:t xml:space="preserve"> to them by Robert Bruce</w:t>
      </w:r>
      <w:r w:rsidR="00891BEF">
        <w:rPr>
          <w:rFonts w:eastAsia="Times New Roman" w:cstheme="minorHAnsi"/>
          <w:color w:val="050505"/>
          <w:lang w:eastAsia="en-GB"/>
        </w:rPr>
        <w:t xml:space="preserve"> after the battle of Bannockburn in 1314. </w:t>
      </w:r>
      <w:r w:rsidR="000C58F7">
        <w:rPr>
          <w:rFonts w:eastAsia="Times New Roman" w:cstheme="minorHAnsi"/>
          <w:color w:val="050505"/>
          <w:lang w:eastAsia="en-GB"/>
        </w:rPr>
        <w:t>According to Raymond Campbell-Paterson, t</w:t>
      </w:r>
      <w:r w:rsidR="00C05766">
        <w:rPr>
          <w:rFonts w:eastAsia="Times New Roman" w:cstheme="minorHAnsi"/>
          <w:color w:val="050505"/>
          <w:lang w:eastAsia="en-GB"/>
        </w:rPr>
        <w:t>his legend  appears to be ‘a late tradition, however, which finds no support in contemporary evidence’</w:t>
      </w:r>
      <w:r w:rsidR="00E313B1">
        <w:rPr>
          <w:rFonts w:eastAsia="Times New Roman" w:cstheme="minorHAnsi"/>
          <w:color w:val="050505"/>
          <w:lang w:eastAsia="en-GB"/>
        </w:rPr>
        <w:t xml:space="preserve"> and</w:t>
      </w:r>
      <w:r w:rsidR="007C4194">
        <w:rPr>
          <w:rFonts w:eastAsia="Times New Roman" w:cstheme="minorHAnsi"/>
          <w:color w:val="050505"/>
          <w:lang w:eastAsia="en-GB"/>
        </w:rPr>
        <w:t xml:space="preserve"> that this ‘ill-informed nonsense … is still trotted out</w:t>
      </w:r>
      <w:r w:rsidR="00E313B1">
        <w:rPr>
          <w:rFonts w:eastAsia="Times New Roman" w:cstheme="minorHAnsi"/>
          <w:color w:val="050505"/>
          <w:lang w:eastAsia="en-GB"/>
        </w:rPr>
        <w:t xml:space="preserve"> </w:t>
      </w:r>
      <w:r w:rsidR="007C4194">
        <w:rPr>
          <w:rFonts w:eastAsia="Times New Roman" w:cstheme="minorHAnsi"/>
          <w:color w:val="050505"/>
          <w:lang w:eastAsia="en-GB"/>
        </w:rPr>
        <w:t xml:space="preserve">with depressing frequency’ </w:t>
      </w:r>
      <w:r w:rsidR="00E313B1">
        <w:rPr>
          <w:rFonts w:eastAsia="Times New Roman" w:cstheme="minorHAnsi"/>
          <w:color w:val="050505"/>
          <w:lang w:eastAsia="en-GB"/>
        </w:rPr>
        <w:t>indicative of the mythologizing of aspects of clan history.</w:t>
      </w:r>
      <w:r w:rsidR="00C05766">
        <w:rPr>
          <w:rStyle w:val="FootnoteReference"/>
          <w:rFonts w:eastAsia="Times New Roman" w:cstheme="minorHAnsi"/>
          <w:color w:val="050505"/>
          <w:lang w:eastAsia="en-GB"/>
        </w:rPr>
        <w:footnoteReference w:id="59"/>
      </w:r>
      <w:r w:rsidR="00C05766">
        <w:rPr>
          <w:rFonts w:eastAsia="Times New Roman" w:cstheme="minorHAnsi"/>
          <w:color w:val="050505"/>
          <w:lang w:eastAsia="en-GB"/>
        </w:rPr>
        <w:t xml:space="preserve"> </w:t>
      </w:r>
      <w:r w:rsidR="00891BEF">
        <w:rPr>
          <w:rFonts w:eastAsia="Times New Roman" w:cstheme="minorHAnsi"/>
          <w:color w:val="050505"/>
          <w:lang w:eastAsia="en-GB"/>
        </w:rPr>
        <w:t>On the day of Culloden, Charles Stuart</w:t>
      </w:r>
      <w:r w:rsidR="00D12CF8">
        <w:rPr>
          <w:rFonts w:eastAsia="Times New Roman" w:cstheme="minorHAnsi"/>
          <w:color w:val="050505"/>
          <w:lang w:eastAsia="en-GB"/>
        </w:rPr>
        <w:t xml:space="preserve"> </w:t>
      </w:r>
      <w:r w:rsidR="00891BEF">
        <w:rPr>
          <w:rFonts w:eastAsia="Times New Roman" w:cstheme="minorHAnsi"/>
          <w:color w:val="050505"/>
          <w:lang w:eastAsia="en-GB"/>
        </w:rPr>
        <w:t>gave the position to Lord George Murray and his Atho</w:t>
      </w:r>
      <w:r w:rsidR="00982E63">
        <w:rPr>
          <w:rFonts w:eastAsia="Times New Roman" w:cstheme="minorHAnsi"/>
          <w:color w:val="050505"/>
          <w:lang w:eastAsia="en-GB"/>
        </w:rPr>
        <w:t>l</w:t>
      </w:r>
      <w:r w:rsidR="00891BEF">
        <w:rPr>
          <w:rFonts w:eastAsia="Times New Roman" w:cstheme="minorHAnsi"/>
          <w:color w:val="050505"/>
          <w:lang w:eastAsia="en-GB"/>
        </w:rPr>
        <w:t>l</w:t>
      </w:r>
      <w:r w:rsidR="003C0F97">
        <w:rPr>
          <w:rFonts w:eastAsia="Times New Roman" w:cstheme="minorHAnsi"/>
          <w:color w:val="050505"/>
          <w:lang w:eastAsia="en-GB"/>
        </w:rPr>
        <w:t xml:space="preserve"> </w:t>
      </w:r>
      <w:r w:rsidR="00891BEF">
        <w:rPr>
          <w:rFonts w:eastAsia="Times New Roman" w:cstheme="minorHAnsi"/>
          <w:color w:val="050505"/>
          <w:lang w:eastAsia="en-GB"/>
        </w:rPr>
        <w:t>men</w:t>
      </w:r>
      <w:r w:rsidR="00A840B2">
        <w:rPr>
          <w:rFonts w:eastAsia="Times New Roman" w:cstheme="minorHAnsi"/>
          <w:color w:val="050505"/>
          <w:lang w:eastAsia="en-GB"/>
        </w:rPr>
        <w:t xml:space="preserve">, who claimed </w:t>
      </w:r>
      <w:r w:rsidR="00D12CF8">
        <w:rPr>
          <w:rFonts w:eastAsia="Times New Roman" w:cstheme="minorHAnsi"/>
          <w:color w:val="050505"/>
          <w:lang w:eastAsia="en-GB"/>
        </w:rPr>
        <w:t xml:space="preserve">an </w:t>
      </w:r>
      <w:r w:rsidR="00A840B2">
        <w:rPr>
          <w:rFonts w:eastAsia="Times New Roman" w:cstheme="minorHAnsi"/>
          <w:color w:val="050505"/>
          <w:lang w:eastAsia="en-GB"/>
        </w:rPr>
        <w:t xml:space="preserve">entitlement to it </w:t>
      </w:r>
      <w:r w:rsidR="00D12CF8">
        <w:rPr>
          <w:rFonts w:eastAsia="Times New Roman" w:cstheme="minorHAnsi"/>
          <w:color w:val="050505"/>
          <w:lang w:eastAsia="en-GB"/>
        </w:rPr>
        <w:t>after</w:t>
      </w:r>
      <w:r w:rsidR="00A840B2">
        <w:rPr>
          <w:rFonts w:eastAsia="Times New Roman" w:cstheme="minorHAnsi"/>
          <w:color w:val="050505"/>
          <w:lang w:eastAsia="en-GB"/>
        </w:rPr>
        <w:t xml:space="preserve"> Montrose’s wars</w:t>
      </w:r>
      <w:r w:rsidR="002818FA">
        <w:rPr>
          <w:rFonts w:eastAsia="Times New Roman" w:cstheme="minorHAnsi"/>
          <w:color w:val="050505"/>
          <w:lang w:eastAsia="en-GB"/>
        </w:rPr>
        <w:t xml:space="preserve"> of 1645</w:t>
      </w:r>
      <w:r w:rsidR="00A840B2">
        <w:rPr>
          <w:rFonts w:eastAsia="Times New Roman" w:cstheme="minorHAnsi"/>
          <w:color w:val="050505"/>
          <w:lang w:eastAsia="en-GB"/>
        </w:rPr>
        <w:t xml:space="preserve">. </w:t>
      </w:r>
      <w:r w:rsidR="00C333C1">
        <w:rPr>
          <w:rFonts w:eastAsia="Times New Roman" w:cstheme="minorHAnsi"/>
          <w:color w:val="050505"/>
          <w:lang w:eastAsia="en-GB"/>
        </w:rPr>
        <w:t>Charles’</w:t>
      </w:r>
      <w:r w:rsidR="00A840B2">
        <w:rPr>
          <w:rFonts w:eastAsia="Times New Roman" w:cstheme="minorHAnsi"/>
          <w:color w:val="050505"/>
          <w:lang w:eastAsia="en-GB"/>
        </w:rPr>
        <w:t xml:space="preserve"> decision</w:t>
      </w:r>
      <w:r w:rsidR="00730134">
        <w:rPr>
          <w:rFonts w:eastAsia="Times New Roman" w:cstheme="minorHAnsi"/>
          <w:color w:val="050505"/>
          <w:lang w:eastAsia="en-GB"/>
        </w:rPr>
        <w:t xml:space="preserve"> </w:t>
      </w:r>
      <w:r w:rsidR="00BD7EC6">
        <w:rPr>
          <w:rFonts w:eastAsia="Times New Roman" w:cstheme="minorHAnsi"/>
          <w:color w:val="050505"/>
          <w:lang w:eastAsia="en-GB"/>
        </w:rPr>
        <w:t xml:space="preserve">was alleged to have </w:t>
      </w:r>
      <w:r w:rsidR="00A840B2">
        <w:rPr>
          <w:rFonts w:eastAsia="Times New Roman" w:cstheme="minorHAnsi"/>
          <w:color w:val="050505"/>
          <w:lang w:eastAsia="en-GB"/>
        </w:rPr>
        <w:t>had a devastating effect on the outcome of the battle.</w:t>
      </w:r>
      <w:r w:rsidR="00BD5F55">
        <w:rPr>
          <w:rFonts w:eastAsia="Times New Roman" w:cstheme="minorHAnsi"/>
          <w:color w:val="050505"/>
          <w:lang w:eastAsia="en-GB"/>
        </w:rPr>
        <w:t xml:space="preserve"> Placed on the </w:t>
      </w:r>
      <w:r w:rsidR="00A05330">
        <w:rPr>
          <w:rFonts w:eastAsia="Times New Roman" w:cstheme="minorHAnsi"/>
          <w:color w:val="050505"/>
          <w:lang w:eastAsia="en-GB"/>
        </w:rPr>
        <w:t xml:space="preserve">far </w:t>
      </w:r>
      <w:r w:rsidR="00BD5F55">
        <w:rPr>
          <w:rFonts w:eastAsia="Times New Roman" w:cstheme="minorHAnsi"/>
          <w:color w:val="050505"/>
          <w:lang w:eastAsia="en-GB"/>
        </w:rPr>
        <w:t xml:space="preserve">left position (see appendix 2) and </w:t>
      </w:r>
      <w:r w:rsidR="00CB0D50">
        <w:rPr>
          <w:rFonts w:eastAsia="Times New Roman" w:cstheme="minorHAnsi"/>
          <w:color w:val="050505"/>
          <w:lang w:eastAsia="en-GB"/>
        </w:rPr>
        <w:t>based on the relative position of the Jacobites</w:t>
      </w:r>
      <w:r w:rsidR="00BD5F55">
        <w:rPr>
          <w:rFonts w:eastAsia="Times New Roman" w:cstheme="minorHAnsi"/>
          <w:color w:val="050505"/>
          <w:lang w:eastAsia="en-GB"/>
        </w:rPr>
        <w:t xml:space="preserve"> to the British</w:t>
      </w:r>
      <w:r w:rsidR="0018544C">
        <w:rPr>
          <w:rFonts w:eastAsia="Times New Roman" w:cstheme="minorHAnsi"/>
          <w:color w:val="050505"/>
          <w:lang w:eastAsia="en-GB"/>
        </w:rPr>
        <w:t xml:space="preserve"> army</w:t>
      </w:r>
      <w:r w:rsidR="00BD5F55">
        <w:rPr>
          <w:rFonts w:eastAsia="Times New Roman" w:cstheme="minorHAnsi"/>
          <w:color w:val="050505"/>
          <w:lang w:eastAsia="en-GB"/>
        </w:rPr>
        <w:t>, the MacDonald regiments had approximately ‘200 meters further to go than Murray’s men on the right, and moreover … had to cross much boggier ground from the very outset.’</w:t>
      </w:r>
      <w:r w:rsidR="00BD5F55">
        <w:rPr>
          <w:rStyle w:val="FootnoteReference"/>
          <w:rFonts w:eastAsia="Times New Roman" w:cstheme="minorHAnsi"/>
          <w:color w:val="050505"/>
          <w:lang w:eastAsia="en-GB"/>
        </w:rPr>
        <w:footnoteReference w:id="60"/>
      </w:r>
      <w:r w:rsidR="00096CB7">
        <w:rPr>
          <w:rFonts w:eastAsia="Times New Roman" w:cstheme="minorHAnsi"/>
          <w:color w:val="050505"/>
          <w:lang w:eastAsia="en-GB"/>
        </w:rPr>
        <w:t xml:space="preserve"> </w:t>
      </w:r>
      <w:r w:rsidR="00615FEF">
        <w:rPr>
          <w:rFonts w:eastAsia="Times New Roman" w:cstheme="minorHAnsi"/>
          <w:color w:val="050505"/>
          <w:lang w:eastAsia="en-GB"/>
        </w:rPr>
        <w:t xml:space="preserve">Stuart </w:t>
      </w:r>
      <w:r w:rsidR="00840B62">
        <w:rPr>
          <w:rFonts w:eastAsia="Times New Roman" w:cstheme="minorHAnsi"/>
          <w:color w:val="050505"/>
          <w:lang w:eastAsia="en-GB"/>
        </w:rPr>
        <w:t>Reid</w:t>
      </w:r>
      <w:r w:rsidR="003F0360">
        <w:rPr>
          <w:rFonts w:eastAsia="Times New Roman" w:cstheme="minorHAnsi"/>
          <w:color w:val="050505"/>
          <w:lang w:eastAsia="en-GB"/>
        </w:rPr>
        <w:t xml:space="preserve"> quotes </w:t>
      </w:r>
      <w:r w:rsidR="00096CB7">
        <w:rPr>
          <w:rFonts w:eastAsia="Times New Roman" w:cstheme="minorHAnsi"/>
          <w:color w:val="050505"/>
          <w:lang w:eastAsia="en-GB"/>
        </w:rPr>
        <w:t xml:space="preserve">Captain James Johnstone of the Glengarry regiment </w:t>
      </w:r>
      <w:r w:rsidR="003F0360">
        <w:rPr>
          <w:rFonts w:eastAsia="Times New Roman" w:cstheme="minorHAnsi"/>
          <w:color w:val="050505"/>
          <w:lang w:eastAsia="en-GB"/>
        </w:rPr>
        <w:t xml:space="preserve">who </w:t>
      </w:r>
      <w:r w:rsidR="00096CB7">
        <w:rPr>
          <w:rFonts w:eastAsia="Times New Roman" w:cstheme="minorHAnsi"/>
          <w:color w:val="050505"/>
          <w:lang w:eastAsia="en-GB"/>
        </w:rPr>
        <w:t xml:space="preserve">complained that </w:t>
      </w:r>
      <w:r w:rsidR="00623370">
        <w:rPr>
          <w:rFonts w:eastAsia="Times New Roman" w:cstheme="minorHAnsi"/>
          <w:color w:val="050505"/>
          <w:lang w:eastAsia="en-GB"/>
        </w:rPr>
        <w:t>the land</w:t>
      </w:r>
      <w:r w:rsidR="00096CB7">
        <w:rPr>
          <w:rFonts w:eastAsia="Times New Roman" w:cstheme="minorHAnsi"/>
          <w:color w:val="050505"/>
          <w:lang w:eastAsia="en-GB"/>
        </w:rPr>
        <w:t xml:space="preserve"> was so waterlogged, that the water ‘reached halfway up the leg.’</w:t>
      </w:r>
      <w:r w:rsidR="00096CB7">
        <w:rPr>
          <w:rStyle w:val="FootnoteReference"/>
          <w:rFonts w:eastAsia="Times New Roman" w:cstheme="minorHAnsi"/>
          <w:color w:val="050505"/>
          <w:lang w:eastAsia="en-GB"/>
        </w:rPr>
        <w:footnoteReference w:id="61"/>
      </w:r>
      <w:r w:rsidR="00623370">
        <w:rPr>
          <w:rFonts w:eastAsia="Times New Roman" w:cstheme="minorHAnsi"/>
          <w:color w:val="050505"/>
          <w:lang w:eastAsia="en-GB"/>
        </w:rPr>
        <w:t xml:space="preserve"> The fact that the MacDonald regiments were encumbered by the terrain</w:t>
      </w:r>
      <w:r w:rsidR="00975BF7">
        <w:rPr>
          <w:rFonts w:eastAsia="Times New Roman" w:cstheme="minorHAnsi"/>
          <w:color w:val="050505"/>
          <w:lang w:eastAsia="en-GB"/>
        </w:rPr>
        <w:t>, up to their knees in water</w:t>
      </w:r>
      <w:r w:rsidR="00623370">
        <w:rPr>
          <w:rFonts w:eastAsia="Times New Roman" w:cstheme="minorHAnsi"/>
          <w:color w:val="050505"/>
          <w:lang w:eastAsia="en-GB"/>
        </w:rPr>
        <w:t xml:space="preserve"> and </w:t>
      </w:r>
      <w:r w:rsidR="00FA6ADB">
        <w:rPr>
          <w:rFonts w:eastAsia="Times New Roman" w:cstheme="minorHAnsi"/>
          <w:color w:val="050505"/>
          <w:lang w:eastAsia="en-GB"/>
        </w:rPr>
        <w:t xml:space="preserve">consequently </w:t>
      </w:r>
      <w:r w:rsidR="00623370">
        <w:rPr>
          <w:rFonts w:eastAsia="Times New Roman" w:cstheme="minorHAnsi"/>
          <w:color w:val="050505"/>
          <w:lang w:eastAsia="en-GB"/>
        </w:rPr>
        <w:t>much slower to reach the battle</w:t>
      </w:r>
      <w:r w:rsidR="00975BF7">
        <w:rPr>
          <w:rFonts w:eastAsia="Times New Roman" w:cstheme="minorHAnsi"/>
          <w:color w:val="050505"/>
          <w:lang w:eastAsia="en-GB"/>
        </w:rPr>
        <w:t>,</w:t>
      </w:r>
      <w:r w:rsidR="00623370">
        <w:rPr>
          <w:rFonts w:eastAsia="Times New Roman" w:cstheme="minorHAnsi"/>
          <w:color w:val="050505"/>
          <w:lang w:eastAsia="en-GB"/>
        </w:rPr>
        <w:t xml:space="preserve"> led to accusations</w:t>
      </w:r>
      <w:r w:rsidR="007645DC">
        <w:rPr>
          <w:rFonts w:eastAsia="Times New Roman" w:cstheme="minorHAnsi"/>
          <w:color w:val="050505"/>
          <w:lang w:eastAsia="en-GB"/>
        </w:rPr>
        <w:t xml:space="preserve"> that they </w:t>
      </w:r>
      <w:r w:rsidR="00154B13">
        <w:rPr>
          <w:rFonts w:eastAsia="Times New Roman" w:cstheme="minorHAnsi"/>
          <w:color w:val="050505"/>
          <w:lang w:eastAsia="en-GB"/>
        </w:rPr>
        <w:t xml:space="preserve">had </w:t>
      </w:r>
      <w:r w:rsidR="007645DC">
        <w:rPr>
          <w:rFonts w:eastAsia="Times New Roman" w:cstheme="minorHAnsi"/>
          <w:color w:val="050505"/>
          <w:lang w:eastAsia="en-GB"/>
        </w:rPr>
        <w:t>refused</w:t>
      </w:r>
      <w:r w:rsidR="00623370">
        <w:rPr>
          <w:rFonts w:eastAsia="Times New Roman" w:cstheme="minorHAnsi"/>
          <w:color w:val="050505"/>
          <w:lang w:eastAsia="en-GB"/>
        </w:rPr>
        <w:t xml:space="preserve"> to participate</w:t>
      </w:r>
      <w:r w:rsidR="00B8522F">
        <w:rPr>
          <w:rFonts w:eastAsia="Times New Roman" w:cstheme="minorHAnsi"/>
          <w:color w:val="050505"/>
          <w:lang w:eastAsia="en-GB"/>
        </w:rPr>
        <w:t xml:space="preserve"> in protest of the insult</w:t>
      </w:r>
      <w:r w:rsidR="00623370">
        <w:rPr>
          <w:rFonts w:eastAsia="Times New Roman" w:cstheme="minorHAnsi"/>
          <w:color w:val="050505"/>
          <w:lang w:eastAsia="en-GB"/>
        </w:rPr>
        <w:t xml:space="preserve">; accusations which </w:t>
      </w:r>
      <w:r w:rsidR="0016056F">
        <w:rPr>
          <w:rFonts w:eastAsia="Times New Roman" w:cstheme="minorHAnsi"/>
          <w:color w:val="050505"/>
          <w:lang w:eastAsia="en-GB"/>
        </w:rPr>
        <w:t>have</w:t>
      </w:r>
      <w:r w:rsidR="00614784">
        <w:rPr>
          <w:rFonts w:eastAsia="Times New Roman" w:cstheme="minorHAnsi"/>
          <w:color w:val="050505"/>
          <w:lang w:eastAsia="en-GB"/>
        </w:rPr>
        <w:t xml:space="preserve"> </w:t>
      </w:r>
      <w:r w:rsidR="0016056F">
        <w:rPr>
          <w:rFonts w:eastAsia="Times New Roman" w:cstheme="minorHAnsi"/>
          <w:color w:val="050505"/>
          <w:lang w:eastAsia="en-GB"/>
        </w:rPr>
        <w:t xml:space="preserve">since been </w:t>
      </w:r>
      <w:r w:rsidR="00427C6C">
        <w:rPr>
          <w:rFonts w:eastAsia="Times New Roman" w:cstheme="minorHAnsi"/>
          <w:color w:val="050505"/>
          <w:lang w:eastAsia="en-GB"/>
        </w:rPr>
        <w:t>disprove</w:t>
      </w:r>
      <w:r w:rsidR="00F21F5A">
        <w:rPr>
          <w:rFonts w:eastAsia="Times New Roman" w:cstheme="minorHAnsi"/>
          <w:color w:val="050505"/>
          <w:lang w:eastAsia="en-GB"/>
        </w:rPr>
        <w:t>n</w:t>
      </w:r>
      <w:r w:rsidR="00623370">
        <w:rPr>
          <w:rFonts w:eastAsia="Times New Roman" w:cstheme="minorHAnsi"/>
          <w:color w:val="050505"/>
          <w:lang w:eastAsia="en-GB"/>
        </w:rPr>
        <w:t>.</w:t>
      </w:r>
      <w:r w:rsidR="00F21F5A">
        <w:rPr>
          <w:rStyle w:val="FootnoteReference"/>
          <w:rFonts w:eastAsia="Times New Roman" w:cstheme="minorHAnsi"/>
          <w:color w:val="050505"/>
          <w:lang w:eastAsia="en-GB"/>
        </w:rPr>
        <w:footnoteReference w:id="62"/>
      </w:r>
      <w:r w:rsidR="002F03A8">
        <w:rPr>
          <w:rFonts w:eastAsia="Times New Roman" w:cstheme="minorHAnsi"/>
          <w:color w:val="050505"/>
          <w:lang w:eastAsia="en-GB"/>
        </w:rPr>
        <w:t xml:space="preserve"> </w:t>
      </w:r>
      <w:r w:rsidR="00730134">
        <w:rPr>
          <w:rFonts w:eastAsia="Times New Roman" w:cstheme="minorHAnsi"/>
          <w:color w:val="050505"/>
          <w:lang w:eastAsia="en-GB"/>
        </w:rPr>
        <w:t xml:space="preserve">Murray Pittock </w:t>
      </w:r>
      <w:r w:rsidR="00DD0A13">
        <w:rPr>
          <w:rFonts w:eastAsia="Times New Roman" w:cstheme="minorHAnsi"/>
          <w:color w:val="050505"/>
          <w:lang w:eastAsia="en-GB"/>
        </w:rPr>
        <w:t>agrees</w:t>
      </w:r>
      <w:r w:rsidR="00730134">
        <w:rPr>
          <w:rFonts w:eastAsia="Times New Roman" w:cstheme="minorHAnsi"/>
          <w:color w:val="050505"/>
          <w:lang w:eastAsia="en-GB"/>
        </w:rPr>
        <w:t xml:space="preserve"> that </w:t>
      </w:r>
      <w:r w:rsidR="00A657CA">
        <w:rPr>
          <w:rFonts w:eastAsia="Times New Roman" w:cstheme="minorHAnsi"/>
          <w:color w:val="050505"/>
          <w:lang w:eastAsia="en-GB"/>
        </w:rPr>
        <w:t>whilst</w:t>
      </w:r>
      <w:r w:rsidR="00586F9F">
        <w:rPr>
          <w:rFonts w:eastAsia="Times New Roman" w:cstheme="minorHAnsi"/>
          <w:color w:val="050505"/>
          <w:lang w:eastAsia="en-GB"/>
        </w:rPr>
        <w:t xml:space="preserve"> </w:t>
      </w:r>
      <w:r w:rsidR="00730134">
        <w:rPr>
          <w:rFonts w:eastAsia="Times New Roman" w:cstheme="minorHAnsi"/>
          <w:color w:val="050505"/>
          <w:lang w:eastAsia="en-GB"/>
        </w:rPr>
        <w:t>there</w:t>
      </w:r>
      <w:r w:rsidR="00A657CA">
        <w:rPr>
          <w:rFonts w:eastAsia="Times New Roman" w:cstheme="minorHAnsi"/>
          <w:color w:val="050505"/>
          <w:lang w:eastAsia="en-GB"/>
        </w:rPr>
        <w:t xml:space="preserve"> may have been</w:t>
      </w:r>
      <w:r w:rsidR="00730134">
        <w:rPr>
          <w:rFonts w:eastAsia="Times New Roman" w:cstheme="minorHAnsi"/>
          <w:color w:val="050505"/>
          <w:lang w:eastAsia="en-GB"/>
        </w:rPr>
        <w:t xml:space="preserve"> </w:t>
      </w:r>
      <w:r w:rsidR="00BD4D62">
        <w:rPr>
          <w:rFonts w:eastAsia="Times New Roman" w:cstheme="minorHAnsi"/>
          <w:color w:val="050505"/>
          <w:lang w:eastAsia="en-GB"/>
        </w:rPr>
        <w:t>‘</w:t>
      </w:r>
      <w:r w:rsidR="00730134">
        <w:rPr>
          <w:rFonts w:eastAsia="Times New Roman" w:cstheme="minorHAnsi"/>
          <w:color w:val="050505"/>
          <w:lang w:eastAsia="en-GB"/>
        </w:rPr>
        <w:t>some bad feeling over the positioning of the MacDonalds on the left</w:t>
      </w:r>
      <w:r w:rsidR="00586F9F">
        <w:rPr>
          <w:rFonts w:eastAsia="Times New Roman" w:cstheme="minorHAnsi"/>
          <w:color w:val="050505"/>
          <w:lang w:eastAsia="en-GB"/>
        </w:rPr>
        <w:t>’</w:t>
      </w:r>
      <w:r w:rsidR="00730134">
        <w:rPr>
          <w:rFonts w:eastAsia="Times New Roman" w:cstheme="minorHAnsi"/>
          <w:color w:val="050505"/>
          <w:lang w:eastAsia="en-GB"/>
        </w:rPr>
        <w:t>,</w:t>
      </w:r>
      <w:r w:rsidR="00586F9F">
        <w:rPr>
          <w:rFonts w:eastAsia="Times New Roman" w:cstheme="minorHAnsi"/>
          <w:color w:val="050505"/>
          <w:lang w:eastAsia="en-GB"/>
        </w:rPr>
        <w:t xml:space="preserve"> the situation has, over time,</w:t>
      </w:r>
      <w:r w:rsidR="00730134">
        <w:rPr>
          <w:rFonts w:eastAsia="Times New Roman" w:cstheme="minorHAnsi"/>
          <w:color w:val="050505"/>
          <w:lang w:eastAsia="en-GB"/>
        </w:rPr>
        <w:t xml:space="preserve"> </w:t>
      </w:r>
      <w:r w:rsidR="00586F9F">
        <w:rPr>
          <w:rFonts w:eastAsia="Times New Roman" w:cstheme="minorHAnsi"/>
          <w:color w:val="050505"/>
          <w:lang w:eastAsia="en-GB"/>
        </w:rPr>
        <w:t>‘</w:t>
      </w:r>
      <w:r w:rsidR="00730134">
        <w:rPr>
          <w:rFonts w:eastAsia="Times New Roman" w:cstheme="minorHAnsi"/>
          <w:color w:val="050505"/>
          <w:lang w:eastAsia="en-GB"/>
        </w:rPr>
        <w:t>become mythologized.’</w:t>
      </w:r>
      <w:r w:rsidR="00730134">
        <w:rPr>
          <w:rStyle w:val="FootnoteReference"/>
          <w:rFonts w:eastAsia="Times New Roman" w:cstheme="minorHAnsi"/>
          <w:color w:val="050505"/>
          <w:lang w:eastAsia="en-GB"/>
        </w:rPr>
        <w:footnoteReference w:id="63"/>
      </w:r>
      <w:r w:rsidR="00730134">
        <w:rPr>
          <w:rFonts w:eastAsia="Times New Roman" w:cstheme="minorHAnsi"/>
          <w:color w:val="050505"/>
          <w:lang w:eastAsia="en-GB"/>
        </w:rPr>
        <w:t xml:space="preserve"> </w:t>
      </w:r>
      <w:r w:rsidR="00B273A0">
        <w:rPr>
          <w:rFonts w:eastAsia="Times New Roman" w:cstheme="minorHAnsi"/>
          <w:color w:val="050505"/>
          <w:lang w:eastAsia="en-GB"/>
        </w:rPr>
        <w:t>Rumours</w:t>
      </w:r>
      <w:r w:rsidR="00A657CA">
        <w:rPr>
          <w:rFonts w:eastAsia="Times New Roman" w:cstheme="minorHAnsi"/>
          <w:color w:val="050505"/>
          <w:lang w:eastAsia="en-GB"/>
        </w:rPr>
        <w:t xml:space="preserve"> that the regiments held </w:t>
      </w:r>
      <w:r w:rsidR="00A657CA">
        <w:rPr>
          <w:rFonts w:eastAsia="Times New Roman" w:cstheme="minorHAnsi"/>
          <w:color w:val="050505"/>
          <w:lang w:eastAsia="en-GB"/>
        </w:rPr>
        <w:lastRenderedPageBreak/>
        <w:t>back were perpetuated by supporters of Lord George Murray, who used the information to explain the Jacobite defeat, creating scapegoats of the MacDonalds.</w:t>
      </w:r>
      <w:r w:rsidR="00DF6CC8">
        <w:rPr>
          <w:rStyle w:val="FootnoteReference"/>
          <w:rFonts w:eastAsia="Times New Roman" w:cstheme="minorHAnsi"/>
          <w:color w:val="050505"/>
          <w:lang w:eastAsia="en-GB"/>
        </w:rPr>
        <w:footnoteReference w:id="64"/>
      </w:r>
      <w:r w:rsidR="00A657CA">
        <w:rPr>
          <w:rFonts w:eastAsia="Times New Roman" w:cstheme="minorHAnsi"/>
          <w:color w:val="050505"/>
          <w:lang w:eastAsia="en-GB"/>
        </w:rPr>
        <w:t xml:space="preserve"> </w:t>
      </w:r>
      <w:r w:rsidR="00730134">
        <w:rPr>
          <w:rFonts w:eastAsia="Times New Roman" w:cstheme="minorHAnsi"/>
          <w:color w:val="050505"/>
          <w:lang w:eastAsia="en-GB"/>
        </w:rPr>
        <w:t>H</w:t>
      </w:r>
      <w:r w:rsidR="00A657CA">
        <w:rPr>
          <w:rFonts w:eastAsia="Times New Roman" w:cstheme="minorHAnsi"/>
          <w:color w:val="050505"/>
          <w:lang w:eastAsia="en-GB"/>
        </w:rPr>
        <w:t xml:space="preserve">owever, Pittock </w:t>
      </w:r>
      <w:r w:rsidR="00730134">
        <w:rPr>
          <w:rFonts w:eastAsia="Times New Roman" w:cstheme="minorHAnsi"/>
          <w:color w:val="050505"/>
          <w:lang w:eastAsia="en-GB"/>
        </w:rPr>
        <w:t>notes that the reluctance of the MacDonald</w:t>
      </w:r>
      <w:r w:rsidR="00A657CA">
        <w:rPr>
          <w:rFonts w:eastAsia="Times New Roman" w:cstheme="minorHAnsi"/>
          <w:color w:val="050505"/>
          <w:lang w:eastAsia="en-GB"/>
        </w:rPr>
        <w:t xml:space="preserve"> regiments</w:t>
      </w:r>
      <w:r w:rsidR="00730134">
        <w:rPr>
          <w:rFonts w:eastAsia="Times New Roman" w:cstheme="minorHAnsi"/>
          <w:color w:val="050505"/>
          <w:lang w:eastAsia="en-GB"/>
        </w:rPr>
        <w:t xml:space="preserve"> to charge was less likely </w:t>
      </w:r>
      <w:r w:rsidR="00A657CA">
        <w:rPr>
          <w:rFonts w:eastAsia="Times New Roman" w:cstheme="minorHAnsi"/>
          <w:color w:val="050505"/>
          <w:lang w:eastAsia="en-GB"/>
        </w:rPr>
        <w:t>due to any</w:t>
      </w:r>
      <w:r w:rsidR="00730134">
        <w:rPr>
          <w:rFonts w:eastAsia="Times New Roman" w:cstheme="minorHAnsi"/>
          <w:color w:val="050505"/>
          <w:lang w:eastAsia="en-GB"/>
        </w:rPr>
        <w:t xml:space="preserve"> </w:t>
      </w:r>
      <w:r w:rsidR="00FC5F6D">
        <w:rPr>
          <w:rFonts w:eastAsia="Times New Roman" w:cstheme="minorHAnsi"/>
          <w:color w:val="050505"/>
          <w:lang w:eastAsia="en-GB"/>
        </w:rPr>
        <w:t>alleged insult</w:t>
      </w:r>
      <w:r w:rsidR="00730134">
        <w:rPr>
          <w:rFonts w:eastAsia="Times New Roman" w:cstheme="minorHAnsi"/>
          <w:color w:val="050505"/>
          <w:lang w:eastAsia="en-GB"/>
        </w:rPr>
        <w:t xml:space="preserve"> and ‘more likely they were fearful of flanking by Cumberland’s reinforced right or had by now noticed the poor quality of the ground ahead of them.’</w:t>
      </w:r>
      <w:r w:rsidR="00730134">
        <w:rPr>
          <w:rStyle w:val="FootnoteReference"/>
          <w:rFonts w:eastAsia="Times New Roman" w:cstheme="minorHAnsi"/>
          <w:color w:val="050505"/>
          <w:lang w:eastAsia="en-GB"/>
        </w:rPr>
        <w:footnoteReference w:id="65"/>
      </w:r>
      <w:r w:rsidR="00F9677F">
        <w:rPr>
          <w:rFonts w:eastAsia="Times New Roman" w:cstheme="minorHAnsi"/>
          <w:color w:val="050505"/>
          <w:lang w:eastAsia="en-GB"/>
        </w:rPr>
        <w:t xml:space="preserve"> </w:t>
      </w:r>
    </w:p>
    <w:p w14:paraId="134AFEE3" w14:textId="78B5C7AC" w:rsidR="007614E4" w:rsidRPr="008D2240" w:rsidRDefault="00C50562" w:rsidP="001904F1">
      <w:pPr>
        <w:shd w:val="clear" w:color="auto" w:fill="FFFFFF"/>
        <w:spacing w:beforeLines="100" w:before="240" w:afterLines="100" w:after="240" w:line="360" w:lineRule="auto"/>
        <w:mirrorIndents/>
        <w:rPr>
          <w:rFonts w:eastAsia="Times New Roman" w:cstheme="minorHAnsi"/>
          <w:color w:val="050505"/>
          <w:lang w:eastAsia="en-GB"/>
        </w:rPr>
      </w:pPr>
      <w:r>
        <w:rPr>
          <w:rFonts w:eastAsia="Times New Roman" w:cstheme="minorHAnsi"/>
          <w:color w:val="050505"/>
          <w:lang w:eastAsia="en-GB"/>
        </w:rPr>
        <w:tab/>
      </w:r>
      <w:r w:rsidR="008D2240">
        <w:rPr>
          <w:rFonts w:eastAsia="Times New Roman" w:cstheme="minorHAnsi"/>
          <w:color w:val="050505"/>
          <w:lang w:eastAsia="en-GB"/>
        </w:rPr>
        <w:t>Th</w:t>
      </w:r>
      <w:r w:rsidR="00881844">
        <w:rPr>
          <w:rFonts w:eastAsia="Times New Roman" w:cstheme="minorHAnsi"/>
          <w:color w:val="050505"/>
          <w:lang w:eastAsia="en-GB"/>
        </w:rPr>
        <w:t xml:space="preserve">is collection of </w:t>
      </w:r>
      <w:r w:rsidR="00C41B2F">
        <w:rPr>
          <w:rFonts w:eastAsia="Times New Roman" w:cstheme="minorHAnsi"/>
          <w:color w:val="050505"/>
          <w:lang w:eastAsia="en-GB"/>
        </w:rPr>
        <w:t>(</w:t>
      </w:r>
      <w:r w:rsidR="008D2240">
        <w:rPr>
          <w:rFonts w:eastAsia="Times New Roman" w:cstheme="minorHAnsi"/>
          <w:color w:val="050505"/>
          <w:lang w:eastAsia="en-GB"/>
        </w:rPr>
        <w:t>partly mythologized</w:t>
      </w:r>
      <w:r w:rsidR="00C41B2F">
        <w:rPr>
          <w:rFonts w:eastAsia="Times New Roman" w:cstheme="minorHAnsi"/>
          <w:color w:val="050505"/>
          <w:lang w:eastAsia="en-GB"/>
        </w:rPr>
        <w:t>)</w:t>
      </w:r>
      <w:r w:rsidR="008D2240">
        <w:rPr>
          <w:rFonts w:eastAsia="Times New Roman" w:cstheme="minorHAnsi"/>
          <w:color w:val="050505"/>
          <w:lang w:eastAsia="en-GB"/>
        </w:rPr>
        <w:t xml:space="preserve"> events may have influenced MacDonell’s later decision to turn against the Stuarts, but this can only ever be conjecture, as i</w:t>
      </w:r>
      <w:r w:rsidR="00B862D4">
        <w:rPr>
          <w:rFonts w:eastAsia="Times New Roman" w:cstheme="minorHAnsi"/>
          <w:color w:val="050505"/>
          <w:lang w:eastAsia="en-GB"/>
        </w:rPr>
        <w:t>t is not known how</w:t>
      </w:r>
      <w:r w:rsidR="00B76C37">
        <w:rPr>
          <w:rFonts w:eastAsia="Times New Roman" w:cstheme="minorHAnsi"/>
          <w:color w:val="050505"/>
          <w:lang w:eastAsia="en-GB"/>
        </w:rPr>
        <w:t xml:space="preserve"> he</w:t>
      </w:r>
      <w:r w:rsidR="009D4F74">
        <w:rPr>
          <w:rFonts w:eastAsia="Times New Roman" w:cstheme="minorHAnsi"/>
          <w:color w:val="050505"/>
          <w:lang w:eastAsia="en-GB"/>
        </w:rPr>
        <w:t xml:space="preserve">, still </w:t>
      </w:r>
      <w:r w:rsidR="001F4795">
        <w:rPr>
          <w:rFonts w:eastAsia="Times New Roman" w:cstheme="minorHAnsi"/>
          <w:color w:val="050505"/>
          <w:lang w:eastAsia="en-GB"/>
        </w:rPr>
        <w:t>incarcerated</w:t>
      </w:r>
      <w:r w:rsidR="009D4F74">
        <w:rPr>
          <w:rFonts w:eastAsia="Times New Roman" w:cstheme="minorHAnsi"/>
          <w:color w:val="050505"/>
          <w:lang w:eastAsia="en-GB"/>
        </w:rPr>
        <w:t>,</w:t>
      </w:r>
      <w:r w:rsidR="002F03A8">
        <w:rPr>
          <w:rFonts w:eastAsia="Times New Roman" w:cstheme="minorHAnsi"/>
          <w:color w:val="050505"/>
          <w:lang w:eastAsia="en-GB"/>
        </w:rPr>
        <w:t xml:space="preserve"> </w:t>
      </w:r>
      <w:r w:rsidR="00B862D4">
        <w:rPr>
          <w:rFonts w:eastAsia="Times New Roman" w:cstheme="minorHAnsi"/>
          <w:color w:val="050505"/>
          <w:lang w:eastAsia="en-GB"/>
        </w:rPr>
        <w:t xml:space="preserve">reacted to </w:t>
      </w:r>
      <w:r w:rsidR="007C2FCE">
        <w:rPr>
          <w:rFonts w:eastAsia="Times New Roman" w:cstheme="minorHAnsi"/>
          <w:color w:val="050505"/>
          <w:lang w:eastAsia="en-GB"/>
        </w:rPr>
        <w:t>any of them</w:t>
      </w:r>
      <w:r w:rsidR="008D2240">
        <w:rPr>
          <w:rFonts w:eastAsia="Times New Roman" w:cstheme="minorHAnsi"/>
          <w:color w:val="050505"/>
          <w:lang w:eastAsia="en-GB"/>
        </w:rPr>
        <w:t>.</w:t>
      </w:r>
      <w:r w:rsidR="00B862D4">
        <w:rPr>
          <w:rFonts w:eastAsia="Times New Roman" w:cstheme="minorHAnsi"/>
          <w:color w:val="050505"/>
          <w:lang w:eastAsia="en-GB"/>
        </w:rPr>
        <w:t xml:space="preserve"> </w:t>
      </w:r>
      <w:r w:rsidR="008D2240">
        <w:rPr>
          <w:rFonts w:eastAsia="Times New Roman" w:cstheme="minorHAnsi"/>
          <w:color w:val="050505"/>
          <w:lang w:eastAsia="en-GB"/>
        </w:rPr>
        <w:t>I</w:t>
      </w:r>
      <w:r w:rsidR="00D60005">
        <w:rPr>
          <w:rFonts w:eastAsia="Times New Roman" w:cstheme="minorHAnsi"/>
          <w:color w:val="050505"/>
          <w:lang w:eastAsia="en-GB"/>
        </w:rPr>
        <w:t>t is</w:t>
      </w:r>
      <w:r w:rsidR="008D2240">
        <w:rPr>
          <w:rFonts w:eastAsia="Times New Roman" w:cstheme="minorHAnsi"/>
          <w:color w:val="050505"/>
          <w:lang w:eastAsia="en-GB"/>
        </w:rPr>
        <w:t xml:space="preserve"> </w:t>
      </w:r>
      <w:r w:rsidR="00292B4F">
        <w:rPr>
          <w:rFonts w:eastAsia="Times New Roman" w:cstheme="minorHAnsi"/>
          <w:color w:val="050505"/>
          <w:lang w:eastAsia="en-GB"/>
        </w:rPr>
        <w:t xml:space="preserve">entirely </w:t>
      </w:r>
      <w:r w:rsidR="00D60005">
        <w:rPr>
          <w:rFonts w:eastAsia="Times New Roman" w:cstheme="minorHAnsi"/>
          <w:color w:val="050505"/>
          <w:lang w:eastAsia="en-GB"/>
        </w:rPr>
        <w:t>p</w:t>
      </w:r>
      <w:r w:rsidR="00292B4F">
        <w:rPr>
          <w:rFonts w:eastAsia="Times New Roman" w:cstheme="minorHAnsi"/>
          <w:color w:val="050505"/>
          <w:lang w:eastAsia="en-GB"/>
        </w:rPr>
        <w:t>lausible</w:t>
      </w:r>
      <w:r w:rsidR="00B862D4">
        <w:rPr>
          <w:rFonts w:eastAsia="Times New Roman" w:cstheme="minorHAnsi"/>
          <w:color w:val="050505"/>
          <w:lang w:eastAsia="en-GB"/>
        </w:rPr>
        <w:t xml:space="preserve"> that he would have been </w:t>
      </w:r>
      <w:r w:rsidR="00D60005">
        <w:rPr>
          <w:rFonts w:eastAsia="Times New Roman" w:cstheme="minorHAnsi"/>
          <w:color w:val="050505"/>
          <w:lang w:eastAsia="en-GB"/>
        </w:rPr>
        <w:t xml:space="preserve">angered by the situation </w:t>
      </w:r>
      <w:r w:rsidR="00677A63">
        <w:rPr>
          <w:rFonts w:eastAsia="Times New Roman" w:cstheme="minorHAnsi"/>
          <w:color w:val="050505"/>
          <w:lang w:eastAsia="en-GB"/>
        </w:rPr>
        <w:t xml:space="preserve">given that his regiment, already reduced in number by </w:t>
      </w:r>
      <w:r w:rsidR="00B862D4">
        <w:rPr>
          <w:rFonts w:eastAsia="Times New Roman" w:cstheme="minorHAnsi"/>
          <w:color w:val="050505"/>
          <w:lang w:eastAsia="en-GB"/>
        </w:rPr>
        <w:t xml:space="preserve">approximately </w:t>
      </w:r>
      <w:r w:rsidR="00061B4D">
        <w:rPr>
          <w:rFonts w:eastAsia="Times New Roman" w:cstheme="minorHAnsi"/>
          <w:color w:val="050505"/>
          <w:lang w:eastAsia="en-GB"/>
        </w:rPr>
        <w:t>3</w:t>
      </w:r>
      <w:r w:rsidR="00677A63">
        <w:rPr>
          <w:rFonts w:eastAsia="Times New Roman" w:cstheme="minorHAnsi"/>
          <w:color w:val="050505"/>
          <w:lang w:eastAsia="en-GB"/>
        </w:rPr>
        <w:t xml:space="preserve">00 men </w:t>
      </w:r>
      <w:r w:rsidR="00E26F23">
        <w:rPr>
          <w:rFonts w:eastAsia="Times New Roman" w:cstheme="minorHAnsi"/>
          <w:color w:val="050505"/>
          <w:lang w:eastAsia="en-GB"/>
        </w:rPr>
        <w:t>since</w:t>
      </w:r>
      <w:r w:rsidR="00677A63">
        <w:rPr>
          <w:rFonts w:eastAsia="Times New Roman" w:cstheme="minorHAnsi"/>
          <w:color w:val="050505"/>
          <w:lang w:eastAsia="en-GB"/>
        </w:rPr>
        <w:t xml:space="preserve"> Falkirk,</w:t>
      </w:r>
      <w:r w:rsidR="00585455">
        <w:rPr>
          <w:rFonts w:eastAsia="Times New Roman" w:cstheme="minorHAnsi"/>
          <w:color w:val="050505"/>
          <w:lang w:eastAsia="en-GB"/>
        </w:rPr>
        <w:t xml:space="preserve"> </w:t>
      </w:r>
      <w:r w:rsidR="00D60005">
        <w:rPr>
          <w:rFonts w:eastAsia="Times New Roman" w:cstheme="minorHAnsi"/>
          <w:color w:val="050505"/>
          <w:lang w:eastAsia="en-GB"/>
        </w:rPr>
        <w:t>may have endured</w:t>
      </w:r>
      <w:r w:rsidR="009E54A4">
        <w:rPr>
          <w:rFonts w:eastAsia="Times New Roman" w:cstheme="minorHAnsi"/>
          <w:color w:val="050505"/>
          <w:lang w:eastAsia="en-GB"/>
        </w:rPr>
        <w:t xml:space="preserve"> some form of</w:t>
      </w:r>
      <w:r w:rsidR="00D60005">
        <w:rPr>
          <w:rFonts w:eastAsia="Times New Roman" w:cstheme="minorHAnsi"/>
          <w:color w:val="050505"/>
          <w:lang w:eastAsia="en-GB"/>
        </w:rPr>
        <w:t xml:space="preserve"> dishonour on the battlefield, either due to</w:t>
      </w:r>
      <w:r w:rsidR="009E54A4">
        <w:rPr>
          <w:rFonts w:eastAsia="Times New Roman" w:cstheme="minorHAnsi"/>
          <w:color w:val="050505"/>
          <w:lang w:eastAsia="en-GB"/>
        </w:rPr>
        <w:t xml:space="preserve"> alleged</w:t>
      </w:r>
      <w:r w:rsidR="00D60005">
        <w:rPr>
          <w:rFonts w:eastAsia="Times New Roman" w:cstheme="minorHAnsi"/>
          <w:color w:val="050505"/>
          <w:lang w:eastAsia="en-GB"/>
        </w:rPr>
        <w:t xml:space="preserve"> insult</w:t>
      </w:r>
      <w:r w:rsidR="00BC08D9">
        <w:rPr>
          <w:rFonts w:eastAsia="Times New Roman" w:cstheme="minorHAnsi"/>
          <w:color w:val="050505"/>
          <w:lang w:eastAsia="en-GB"/>
        </w:rPr>
        <w:t xml:space="preserve">, </w:t>
      </w:r>
      <w:r w:rsidR="00640B87">
        <w:rPr>
          <w:rFonts w:eastAsia="Times New Roman" w:cstheme="minorHAnsi"/>
          <w:color w:val="050505"/>
          <w:lang w:eastAsia="en-GB"/>
        </w:rPr>
        <w:t xml:space="preserve">post-battle </w:t>
      </w:r>
      <w:r w:rsidR="00BC08D9">
        <w:rPr>
          <w:rFonts w:eastAsia="Times New Roman" w:cstheme="minorHAnsi"/>
          <w:color w:val="050505"/>
          <w:lang w:eastAsia="en-GB"/>
        </w:rPr>
        <w:t>scapegoating,</w:t>
      </w:r>
      <w:r w:rsidR="00D60005">
        <w:rPr>
          <w:rFonts w:eastAsia="Times New Roman" w:cstheme="minorHAnsi"/>
          <w:color w:val="050505"/>
          <w:lang w:eastAsia="en-GB"/>
        </w:rPr>
        <w:t xml:space="preserve"> or pure frustration </w:t>
      </w:r>
      <w:r w:rsidR="001C3E5F">
        <w:rPr>
          <w:rFonts w:eastAsia="Times New Roman" w:cstheme="minorHAnsi"/>
          <w:color w:val="050505"/>
          <w:lang w:eastAsia="en-GB"/>
        </w:rPr>
        <w:t>at</w:t>
      </w:r>
      <w:r w:rsidR="00D60005">
        <w:rPr>
          <w:rFonts w:eastAsia="Times New Roman" w:cstheme="minorHAnsi"/>
          <w:color w:val="050505"/>
          <w:lang w:eastAsia="en-GB"/>
        </w:rPr>
        <w:t xml:space="preserve"> the logistical difficulties of engaging the enemy</w:t>
      </w:r>
      <w:r w:rsidR="00677A63">
        <w:rPr>
          <w:rFonts w:eastAsia="Times New Roman" w:cstheme="minorHAnsi"/>
          <w:color w:val="050505"/>
          <w:lang w:eastAsia="en-GB"/>
        </w:rPr>
        <w:t xml:space="preserve">. It </w:t>
      </w:r>
      <w:r w:rsidR="00855046">
        <w:rPr>
          <w:rFonts w:eastAsia="Times New Roman" w:cstheme="minorHAnsi"/>
          <w:color w:val="050505"/>
          <w:lang w:eastAsia="en-GB"/>
        </w:rPr>
        <w:t xml:space="preserve">may be helpful </w:t>
      </w:r>
      <w:r w:rsidR="00677A63">
        <w:rPr>
          <w:rFonts w:eastAsia="Times New Roman" w:cstheme="minorHAnsi"/>
          <w:color w:val="050505"/>
          <w:lang w:eastAsia="en-GB"/>
        </w:rPr>
        <w:t>to note here, that co</w:t>
      </w:r>
      <w:r w:rsidR="006B43FA">
        <w:rPr>
          <w:rFonts w:eastAsia="Times New Roman" w:cstheme="minorHAnsi"/>
          <w:color w:val="050505"/>
          <w:lang w:eastAsia="en-GB"/>
        </w:rPr>
        <w:t>ncepts</w:t>
      </w:r>
      <w:r w:rsidR="00677A63">
        <w:rPr>
          <w:rFonts w:eastAsia="Times New Roman" w:cstheme="minorHAnsi"/>
          <w:color w:val="050505"/>
          <w:lang w:eastAsia="en-GB"/>
        </w:rPr>
        <w:t xml:space="preserve"> of honour </w:t>
      </w:r>
      <w:r w:rsidR="00C65400">
        <w:rPr>
          <w:rFonts w:eastAsia="Times New Roman" w:cstheme="minorHAnsi"/>
          <w:color w:val="050505"/>
          <w:lang w:eastAsia="en-GB"/>
        </w:rPr>
        <w:t>up until the late eighteenth century</w:t>
      </w:r>
      <w:r w:rsidR="009222AF">
        <w:rPr>
          <w:rFonts w:eastAsia="Times New Roman" w:cstheme="minorHAnsi"/>
          <w:color w:val="050505"/>
          <w:lang w:eastAsia="en-GB"/>
        </w:rPr>
        <w:t>,</w:t>
      </w:r>
      <w:r w:rsidR="00677A63">
        <w:rPr>
          <w:rFonts w:eastAsia="Times New Roman" w:cstheme="minorHAnsi"/>
          <w:color w:val="050505"/>
          <w:lang w:eastAsia="en-GB"/>
        </w:rPr>
        <w:t xml:space="preserve"> were </w:t>
      </w:r>
      <w:r w:rsidR="00204374">
        <w:rPr>
          <w:rFonts w:eastAsia="Times New Roman" w:cstheme="minorHAnsi"/>
          <w:color w:val="050505"/>
          <w:lang w:eastAsia="en-GB"/>
        </w:rPr>
        <w:t>taken very seriously</w:t>
      </w:r>
      <w:r w:rsidR="008D111A">
        <w:rPr>
          <w:rFonts w:eastAsia="Times New Roman" w:cstheme="minorHAnsi"/>
          <w:color w:val="050505"/>
          <w:lang w:eastAsia="en-GB"/>
        </w:rPr>
        <w:t>, and</w:t>
      </w:r>
      <w:r w:rsidR="000C66C3">
        <w:rPr>
          <w:rFonts w:eastAsia="Times New Roman" w:cstheme="minorHAnsi"/>
          <w:color w:val="050505"/>
          <w:lang w:eastAsia="en-GB"/>
        </w:rPr>
        <w:t xml:space="preserve"> </w:t>
      </w:r>
      <w:r w:rsidR="006C6AD2">
        <w:rPr>
          <w:rFonts w:eastAsia="Times New Roman" w:cstheme="minorHAnsi"/>
          <w:color w:val="050505"/>
          <w:lang w:eastAsia="en-GB"/>
        </w:rPr>
        <w:t xml:space="preserve">Scottish noble elites shared a common </w:t>
      </w:r>
      <w:r w:rsidR="003317AC">
        <w:rPr>
          <w:rFonts w:eastAsia="Times New Roman" w:cstheme="minorHAnsi"/>
          <w:color w:val="050505"/>
          <w:lang w:eastAsia="en-GB"/>
        </w:rPr>
        <w:t>core set</w:t>
      </w:r>
      <w:r w:rsidR="006C6AD2">
        <w:rPr>
          <w:rFonts w:eastAsia="Times New Roman" w:cstheme="minorHAnsi"/>
          <w:color w:val="050505"/>
          <w:lang w:eastAsia="en-GB"/>
        </w:rPr>
        <w:t xml:space="preserve"> of values and expected behaviours which were fiercely expressed. </w:t>
      </w:r>
      <w:r w:rsidR="0024272D">
        <w:rPr>
          <w:rFonts w:eastAsia="Times New Roman" w:cstheme="minorHAnsi"/>
          <w:color w:val="050505"/>
          <w:lang w:eastAsia="en-GB"/>
        </w:rPr>
        <w:t>According to Szechi, t</w:t>
      </w:r>
      <w:r w:rsidR="0003135A">
        <w:rPr>
          <w:rFonts w:eastAsia="Times New Roman" w:cstheme="minorHAnsi"/>
          <w:color w:val="050505"/>
          <w:lang w:eastAsia="en-GB"/>
        </w:rPr>
        <w:t>hroughout the Jacobite period, the Highland clans ‘preserved a unique social organisation designed to sustain them through the chronic vicissitudes of their harsh environment.’</w:t>
      </w:r>
      <w:r w:rsidR="0003135A">
        <w:rPr>
          <w:rStyle w:val="FootnoteReference"/>
          <w:rFonts w:eastAsia="Times New Roman" w:cstheme="minorHAnsi"/>
          <w:color w:val="050505"/>
          <w:lang w:eastAsia="en-GB"/>
        </w:rPr>
        <w:footnoteReference w:id="66"/>
      </w:r>
      <w:r w:rsidR="00155965">
        <w:rPr>
          <w:rFonts w:eastAsia="Times New Roman" w:cstheme="minorHAnsi"/>
          <w:color w:val="050505"/>
          <w:lang w:eastAsia="en-GB"/>
        </w:rPr>
        <w:t xml:space="preserve"> </w:t>
      </w:r>
      <w:r w:rsidR="00406991">
        <w:rPr>
          <w:rFonts w:eastAsia="Times New Roman" w:cstheme="minorHAnsi"/>
          <w:color w:val="050505"/>
          <w:lang w:eastAsia="en-GB"/>
        </w:rPr>
        <w:t>Given</w:t>
      </w:r>
      <w:r w:rsidR="00155965">
        <w:rPr>
          <w:rFonts w:eastAsia="Times New Roman" w:cstheme="minorHAnsi"/>
          <w:color w:val="050505"/>
          <w:lang w:eastAsia="en-GB"/>
        </w:rPr>
        <w:t xml:space="preserve"> that it was a society predominantly ‘geared for war’, it is not surprising it produced war-like social constructs.</w:t>
      </w:r>
      <w:r w:rsidR="00155965">
        <w:rPr>
          <w:rStyle w:val="FootnoteReference"/>
          <w:rFonts w:eastAsia="Times New Roman" w:cstheme="minorHAnsi"/>
          <w:color w:val="050505"/>
          <w:lang w:eastAsia="en-GB"/>
        </w:rPr>
        <w:footnoteReference w:id="67"/>
      </w:r>
      <w:r w:rsidR="00155965">
        <w:rPr>
          <w:rFonts w:eastAsia="Times New Roman" w:cstheme="minorHAnsi"/>
          <w:color w:val="050505"/>
          <w:lang w:eastAsia="en-GB"/>
        </w:rPr>
        <w:t xml:space="preserve"> </w:t>
      </w:r>
      <w:r w:rsidR="003744AD">
        <w:rPr>
          <w:rFonts w:eastAsia="Times New Roman" w:cstheme="minorHAnsi"/>
          <w:color w:val="050505"/>
          <w:lang w:eastAsia="en-GB"/>
        </w:rPr>
        <w:t>A singular aspect of honour in Scotland was its collective nature and</w:t>
      </w:r>
      <w:r w:rsidR="003744AD">
        <w:t xml:space="preserve"> ‘there was a powerful and persistent connection between lineage and honour that was passed through the blood of ancestors and was owned collectively’.</w:t>
      </w:r>
      <w:r w:rsidR="003744AD">
        <w:rPr>
          <w:rStyle w:val="FootnoteReference"/>
        </w:rPr>
        <w:footnoteReference w:id="68"/>
      </w:r>
      <w:r w:rsidR="00733E40">
        <w:t xml:space="preserve"> This meant that kinsmen</w:t>
      </w:r>
      <w:r w:rsidR="00911112">
        <w:t xml:space="preserve"> and friends</w:t>
      </w:r>
      <w:r w:rsidR="00733E40">
        <w:t xml:space="preserve"> </w:t>
      </w:r>
      <w:r w:rsidR="008F75D9">
        <w:t xml:space="preserve">could be </w:t>
      </w:r>
      <w:r w:rsidR="00BB760B">
        <w:t xml:space="preserve">permanently </w:t>
      </w:r>
      <w:r w:rsidR="009222AF">
        <w:t>exalted</w:t>
      </w:r>
      <w:r w:rsidR="00733E40">
        <w:t xml:space="preserve"> or shamed by the reflected honour of one of their own; what affected one, affected all.</w:t>
      </w:r>
      <w:r w:rsidR="00A86FA1">
        <w:t xml:space="preserve"> This</w:t>
      </w:r>
      <w:r w:rsidR="008A7A1B">
        <w:t xml:space="preserve"> heavy</w:t>
      </w:r>
      <w:r w:rsidR="00A86FA1">
        <w:t xml:space="preserve"> emphasis on reputation </w:t>
      </w:r>
      <w:r w:rsidR="00D43709">
        <w:t>created</w:t>
      </w:r>
      <w:r w:rsidR="00A86FA1">
        <w:t>:</w:t>
      </w:r>
    </w:p>
    <w:p w14:paraId="5B84EFA1" w14:textId="5F248471" w:rsidR="00A86FA1" w:rsidRDefault="00A86FA1" w:rsidP="00A7633F">
      <w:pPr>
        <w:shd w:val="clear" w:color="auto" w:fill="FFFFFF"/>
        <w:spacing w:beforeLines="100" w:before="240" w:afterLines="100" w:after="240" w:line="360" w:lineRule="auto"/>
        <w:ind w:left="737"/>
      </w:pPr>
      <w:r>
        <w:lastRenderedPageBreak/>
        <w:t>… an extreme sensitivity to insult, real or perceived, especially apparent slights of courtesy, or the deployment of careless or violent words, all of which were believed to impugn honour and which might trigger violence.</w:t>
      </w:r>
      <w:r>
        <w:rPr>
          <w:rStyle w:val="FootnoteReference"/>
        </w:rPr>
        <w:footnoteReference w:id="69"/>
      </w:r>
    </w:p>
    <w:p w14:paraId="446A2111" w14:textId="66C1C38F" w:rsidR="00813003" w:rsidRDefault="00813003" w:rsidP="001904F1">
      <w:pPr>
        <w:shd w:val="clear" w:color="auto" w:fill="FFFFFF"/>
        <w:spacing w:beforeLines="100" w:before="240" w:afterLines="100" w:after="240" w:line="360" w:lineRule="auto"/>
        <w:mirrorIndents/>
      </w:pPr>
      <w:r>
        <w:t xml:space="preserve">This </w:t>
      </w:r>
      <w:r w:rsidR="00D06087">
        <w:t>violent upholding of honour</w:t>
      </w:r>
      <w:r>
        <w:t xml:space="preserve"> is corroborated </w:t>
      </w:r>
      <w:r w:rsidR="00740E8D">
        <w:t>by</w:t>
      </w:r>
      <w:r>
        <w:t xml:space="preserve"> Lynn Abrams</w:t>
      </w:r>
      <w:r w:rsidR="002F1980">
        <w:t>,</w:t>
      </w:r>
      <w:r>
        <w:t xml:space="preserve"> </w:t>
      </w:r>
      <w:r w:rsidR="00740E8D">
        <w:t>who states</w:t>
      </w:r>
      <w:r>
        <w:t xml:space="preserve"> that</w:t>
      </w:r>
      <w:r w:rsidR="00DC3691">
        <w:t xml:space="preserve"> in the eighteenth century, Highland men often</w:t>
      </w:r>
      <w:r>
        <w:t>:</w:t>
      </w:r>
    </w:p>
    <w:p w14:paraId="063379EB" w14:textId="47BF22E1" w:rsidR="00C65400" w:rsidRDefault="00813003" w:rsidP="00A7633F">
      <w:pPr>
        <w:shd w:val="clear" w:color="auto" w:fill="FFFFFF"/>
        <w:spacing w:beforeLines="100" w:before="240" w:afterLines="100" w:after="240" w:line="360" w:lineRule="auto"/>
        <w:ind w:left="720"/>
      </w:pPr>
      <w:r>
        <w:t>wrought vengeance on another group of men in a planned violent confrontation which served to maintain the honour of the avenging party and which operated according to an agreed set of rules.</w:t>
      </w:r>
      <w:r w:rsidR="00C65400">
        <w:rPr>
          <w:rStyle w:val="FootnoteReference"/>
        </w:rPr>
        <w:footnoteReference w:id="70"/>
      </w:r>
    </w:p>
    <w:p w14:paraId="456D7DB0" w14:textId="610C939B" w:rsidR="00911112" w:rsidRDefault="00911112" w:rsidP="00B91F73">
      <w:pPr>
        <w:shd w:val="clear" w:color="auto" w:fill="FFFFFF"/>
        <w:spacing w:beforeLines="100" w:before="240" w:afterLines="100" w:after="240" w:line="360" w:lineRule="auto"/>
        <w:mirrorIndents/>
      </w:pPr>
      <w:r>
        <w:t>So</w:t>
      </w:r>
      <w:r w:rsidR="004526B8">
        <w:t>,</w:t>
      </w:r>
      <w:r>
        <w:t xml:space="preserve"> if ‘apparent slights of courtesy’ were enough to incite violen</w:t>
      </w:r>
      <w:r w:rsidR="00AB6460">
        <w:t>t vengeance</w:t>
      </w:r>
      <w:r>
        <w:t xml:space="preserve">, it becomes obvious how the </w:t>
      </w:r>
      <w:r w:rsidR="00AB6460">
        <w:t xml:space="preserve">potential for </w:t>
      </w:r>
      <w:r w:rsidR="0095144A">
        <w:t>dishonour</w:t>
      </w:r>
      <w:r>
        <w:t xml:space="preserve"> at Falkirk and Culloden may have affected MacDonell</w:t>
      </w:r>
      <w:r w:rsidR="002D234F">
        <w:t>’s temperament</w:t>
      </w:r>
      <w:r>
        <w:t>.</w:t>
      </w:r>
      <w:r w:rsidR="00BC3D3F">
        <w:t xml:space="preserve"> </w:t>
      </w:r>
      <w:r w:rsidR="00016946">
        <w:t>In addition, a</w:t>
      </w:r>
      <w:r w:rsidR="00BC3D3F">
        <w:t xml:space="preserve">fter the Jacobites were defeated at Culloden, his father was imprisoned, </w:t>
      </w:r>
      <w:r w:rsidR="009F70F6">
        <w:t>and</w:t>
      </w:r>
      <w:r w:rsidR="00D516A3">
        <w:t xml:space="preserve"> according to the Highland Historic Environment Record, his home, Invergarry Castle, was destroyed by Cumberland’s army</w:t>
      </w:r>
      <w:r w:rsidR="009F70F6">
        <w:rPr>
          <w:rStyle w:val="FootnoteReference"/>
        </w:rPr>
        <w:footnoteReference w:id="71"/>
      </w:r>
      <w:r w:rsidR="00B91F73">
        <w:t xml:space="preserve"> </w:t>
      </w:r>
      <w:r w:rsidR="00A135DA">
        <w:t xml:space="preserve">The </w:t>
      </w:r>
      <w:r w:rsidR="000C0FC2">
        <w:t xml:space="preserve">defeat </w:t>
      </w:r>
      <w:r w:rsidR="00F24D96">
        <w:t xml:space="preserve">had </w:t>
      </w:r>
      <w:r w:rsidR="000C0FC2">
        <w:t>sounded the death-knell for the</w:t>
      </w:r>
      <w:r w:rsidR="00534A0E">
        <w:t xml:space="preserve"> Jacobite</w:t>
      </w:r>
      <w:r w:rsidR="000C0FC2">
        <w:t xml:space="preserve"> cause,</w:t>
      </w:r>
      <w:r w:rsidR="00A135DA">
        <w:t xml:space="preserve"> and </w:t>
      </w:r>
      <w:r w:rsidR="00BC3D3F">
        <w:t xml:space="preserve">MacDonell </w:t>
      </w:r>
      <w:r w:rsidR="00A135DA">
        <w:t xml:space="preserve">and his family </w:t>
      </w:r>
      <w:r w:rsidR="00BC3D3F">
        <w:t>w</w:t>
      </w:r>
      <w:r w:rsidR="00A135DA">
        <w:t>ere</w:t>
      </w:r>
      <w:r w:rsidR="00BC3D3F">
        <w:t xml:space="preserve"> left destitute as</w:t>
      </w:r>
      <w:r w:rsidR="00F82430">
        <w:t xml:space="preserve"> Prince Charles fled</w:t>
      </w:r>
      <w:r w:rsidR="00B016A7">
        <w:t xml:space="preserve"> </w:t>
      </w:r>
      <w:r w:rsidR="00312D91">
        <w:t xml:space="preserve">to Europe </w:t>
      </w:r>
      <w:r w:rsidR="00F82430">
        <w:t>and</w:t>
      </w:r>
      <w:r w:rsidR="00B016A7">
        <w:t xml:space="preserve"> began his period of i</w:t>
      </w:r>
      <w:r w:rsidR="003961D5">
        <w:t>ncognito</w:t>
      </w:r>
      <w:r w:rsidR="00B016A7">
        <w:t>, and</w:t>
      </w:r>
      <w:r w:rsidR="00BC3D3F">
        <w:t xml:space="preserve"> the Duke of Cumberland co</w:t>
      </w:r>
      <w:r w:rsidR="00A135DA">
        <w:t>mmenced</w:t>
      </w:r>
      <w:r w:rsidR="00BC3D3F">
        <w:t xml:space="preserve"> his</w:t>
      </w:r>
      <w:r w:rsidR="00C60ACE">
        <w:t xml:space="preserve"> subjugation of</w:t>
      </w:r>
      <w:r w:rsidR="00BC3D3F">
        <w:t xml:space="preserve"> the Highlands.</w:t>
      </w:r>
      <w:r w:rsidR="00016946">
        <w:t xml:space="preserve"> </w:t>
      </w:r>
      <w:r w:rsidR="00DD32AD">
        <w:t>It may be argued</w:t>
      </w:r>
      <w:r w:rsidR="00016946">
        <w:t xml:space="preserve"> that </w:t>
      </w:r>
      <w:r w:rsidR="00DD32AD">
        <w:t xml:space="preserve">potentially </w:t>
      </w:r>
      <w:r w:rsidR="00016946">
        <w:t>MacDonell</w:t>
      </w:r>
      <w:r w:rsidR="00F65003">
        <w:t xml:space="preserve"> </w:t>
      </w:r>
      <w:r w:rsidR="00016946">
        <w:t xml:space="preserve">had </w:t>
      </w:r>
      <w:r w:rsidR="007A67C4">
        <w:t xml:space="preserve">many </w:t>
      </w:r>
      <w:r w:rsidR="00016946">
        <w:t>reason</w:t>
      </w:r>
      <w:r w:rsidR="007A67C4">
        <w:t>s</w:t>
      </w:r>
      <w:r w:rsidR="00016946">
        <w:t xml:space="preserve"> to </w:t>
      </w:r>
      <w:r w:rsidR="00E46EB2">
        <w:t>harbour</w:t>
      </w:r>
      <w:r w:rsidR="00016946">
        <w:t xml:space="preserve"> ang</w:t>
      </w:r>
      <w:r w:rsidR="00E46EB2">
        <w:t>er</w:t>
      </w:r>
      <w:r w:rsidR="00016946">
        <w:t xml:space="preserve"> and </w:t>
      </w:r>
      <w:r w:rsidR="00E46EB2">
        <w:t>resentment</w:t>
      </w:r>
      <w:r w:rsidR="00F927DA">
        <w:t xml:space="preserve"> towards the Stuarts</w:t>
      </w:r>
      <w:r w:rsidR="00016946">
        <w:t>.</w:t>
      </w:r>
    </w:p>
    <w:p w14:paraId="17EC0FC4" w14:textId="4569847F" w:rsidR="00326B8B" w:rsidRDefault="00C333ED" w:rsidP="001904F1">
      <w:pPr>
        <w:shd w:val="clear" w:color="auto" w:fill="FFFFFF"/>
        <w:spacing w:beforeLines="100" w:before="240" w:afterLines="100" w:after="240" w:line="360" w:lineRule="auto"/>
        <w:mirrorIndents/>
      </w:pPr>
      <w:r>
        <w:tab/>
        <w:t xml:space="preserve">In </w:t>
      </w:r>
      <w:r w:rsidR="002834DC">
        <w:t xml:space="preserve">July </w:t>
      </w:r>
      <w:r>
        <w:t>174</w:t>
      </w:r>
      <w:r w:rsidR="002834DC">
        <w:t>7</w:t>
      </w:r>
      <w:r w:rsidR="00FC5814">
        <w:t>,</w:t>
      </w:r>
      <w:r>
        <w:t xml:space="preserve"> </w:t>
      </w:r>
      <w:r w:rsidR="002834DC">
        <w:t>after twenty-two months, he</w:t>
      </w:r>
      <w:r>
        <w:t xml:space="preserve"> was </w:t>
      </w:r>
      <w:r w:rsidR="00FC5814">
        <w:t xml:space="preserve">finally </w:t>
      </w:r>
      <w:r>
        <w:t>released from prison</w:t>
      </w:r>
      <w:r w:rsidR="00EA1C8C">
        <w:t xml:space="preserve"> under the 1747 Act of Indemnity</w:t>
      </w:r>
      <w:r>
        <w:t>.</w:t>
      </w:r>
      <w:r w:rsidR="00EA1C8C">
        <w:rPr>
          <w:rStyle w:val="FootnoteReference"/>
        </w:rPr>
        <w:footnoteReference w:id="72"/>
      </w:r>
      <w:r w:rsidR="002834DC">
        <w:t xml:space="preserve"> </w:t>
      </w:r>
      <w:r w:rsidR="00EA1C8C">
        <w:t>H</w:t>
      </w:r>
      <w:r w:rsidR="002834DC">
        <w:t>is release</w:t>
      </w:r>
      <w:r w:rsidR="003301AB">
        <w:t xml:space="preserve"> included a</w:t>
      </w:r>
      <w:r w:rsidR="002869E8">
        <w:t xml:space="preserve"> condition </w:t>
      </w:r>
      <w:r w:rsidR="006F362A">
        <w:t>that he be</w:t>
      </w:r>
      <w:r w:rsidR="002869E8">
        <w:t xml:space="preserve"> exile</w:t>
      </w:r>
      <w:r w:rsidR="006F362A">
        <w:t>d</w:t>
      </w:r>
      <w:r w:rsidR="002869E8">
        <w:t xml:space="preserve"> from Britain</w:t>
      </w:r>
      <w:r w:rsidR="002834DC">
        <w:t>,</w:t>
      </w:r>
      <w:r w:rsidR="0028119D">
        <w:t xml:space="preserve"> </w:t>
      </w:r>
      <w:r w:rsidR="003E0DE5">
        <w:t xml:space="preserve">and </w:t>
      </w:r>
      <w:r w:rsidR="00EA1C8C">
        <w:t>he</w:t>
      </w:r>
      <w:r w:rsidR="002834DC">
        <w:t xml:space="preserve"> immediately</w:t>
      </w:r>
      <w:r w:rsidR="003E0DE5">
        <w:t xml:space="preserve"> returned to France</w:t>
      </w:r>
      <w:r w:rsidR="002834DC">
        <w:t>.</w:t>
      </w:r>
      <w:r w:rsidR="00AB05D1">
        <w:rPr>
          <w:rStyle w:val="FootnoteReference"/>
        </w:rPr>
        <w:footnoteReference w:id="73"/>
      </w:r>
      <w:r w:rsidR="002834DC">
        <w:t xml:space="preserve"> His circumstances from this point can only be evidenced through the letters he wrote to members of the Jacobite court</w:t>
      </w:r>
      <w:r w:rsidR="003301AB">
        <w:t xml:space="preserve"> which are </w:t>
      </w:r>
      <w:r w:rsidR="003301AB">
        <w:lastRenderedPageBreak/>
        <w:t xml:space="preserve">reproduced in Browne’s </w:t>
      </w:r>
      <w:r w:rsidR="003301AB">
        <w:rPr>
          <w:i/>
          <w:iCs/>
        </w:rPr>
        <w:t>A History Of The Highlands Vol. IV</w:t>
      </w:r>
      <w:r w:rsidR="003301AB">
        <w:t>.</w:t>
      </w:r>
      <w:r w:rsidR="00392623">
        <w:rPr>
          <w:rStyle w:val="FootnoteReference"/>
        </w:rPr>
        <w:footnoteReference w:id="74"/>
      </w:r>
      <w:r w:rsidR="00657F9F">
        <w:t xml:space="preserve"> There is an abundance of correspondence </w:t>
      </w:r>
      <w:r w:rsidR="008F0AEA">
        <w:t>in this archive</w:t>
      </w:r>
      <w:r w:rsidR="00657F9F">
        <w:t xml:space="preserve">, </w:t>
      </w:r>
      <w:r w:rsidR="00895F36">
        <w:t>so consequently</w:t>
      </w:r>
      <w:r w:rsidR="00657F9F">
        <w:t xml:space="preserve"> it will only focus on th</w:t>
      </w:r>
      <w:r w:rsidR="00D610F5">
        <w:t>e examples</w:t>
      </w:r>
      <w:r w:rsidR="00657F9F">
        <w:t xml:space="preserve"> which highlight the main points of difference with Lang’s opinions. </w:t>
      </w:r>
    </w:p>
    <w:p w14:paraId="0266BDCF" w14:textId="284355ED" w:rsidR="00C333ED" w:rsidRDefault="00E274B1" w:rsidP="001904F1">
      <w:pPr>
        <w:shd w:val="clear" w:color="auto" w:fill="FFFFFF"/>
        <w:spacing w:beforeLines="100" w:before="240" w:afterLines="100" w:after="240" w:line="360" w:lineRule="auto"/>
        <w:ind w:firstLine="720"/>
        <w:mirrorIndents/>
      </w:pPr>
      <w:r>
        <w:t xml:space="preserve">In France, </w:t>
      </w:r>
      <w:r w:rsidR="00657F9F">
        <w:t>MacDonell</w:t>
      </w:r>
      <w:r w:rsidR="00A91DAB">
        <w:t xml:space="preserve"> re-joined his regiment until March 1748 and attempted to claim arrears of pay up until that time</w:t>
      </w:r>
      <w:r w:rsidR="002C7C20">
        <w:t xml:space="preserve"> without success.</w:t>
      </w:r>
      <w:r w:rsidR="001F4844">
        <w:t xml:space="preserve"> </w:t>
      </w:r>
      <w:r w:rsidR="00711C4C">
        <w:t>He</w:t>
      </w:r>
      <w:r w:rsidR="001F4844">
        <w:t xml:space="preserve"> wr</w:t>
      </w:r>
      <w:r w:rsidR="00770655">
        <w:t>ote</w:t>
      </w:r>
      <w:r w:rsidR="001F4844">
        <w:t xml:space="preserve"> to James Stuart from Paris on 22</w:t>
      </w:r>
      <w:r w:rsidR="001F4844" w:rsidRPr="001F4844">
        <w:rPr>
          <w:vertAlign w:val="superscript"/>
        </w:rPr>
        <w:t>nd</w:t>
      </w:r>
      <w:r w:rsidR="001F4844">
        <w:t xml:space="preserve"> January 1748 to ask for financial assistance. Lang use</w:t>
      </w:r>
      <w:r w:rsidR="000E75C7">
        <w:t>d</w:t>
      </w:r>
      <w:r w:rsidR="001F4844">
        <w:t xml:space="preserve"> this letter </w:t>
      </w:r>
      <w:r w:rsidR="00354B1A">
        <w:t>to</w:t>
      </w:r>
      <w:r w:rsidR="001F4844">
        <w:t xml:space="preserve"> display MacDonell’s ‘ungrateful’ attitude</w:t>
      </w:r>
      <w:r w:rsidR="008A4EA0">
        <w:t>,</w:t>
      </w:r>
      <w:r w:rsidR="001F4844">
        <w:t xml:space="preserve"> citing only one sentence rather than the whole: ‘Since I arrived here, after my tedious confinement in the Tower of London, I have not mett [sic] with any suitable encouragement.’</w:t>
      </w:r>
      <w:r w:rsidR="001F4844">
        <w:rPr>
          <w:rStyle w:val="FootnoteReference"/>
        </w:rPr>
        <w:footnoteReference w:id="75"/>
      </w:r>
      <w:r w:rsidR="00354B1A">
        <w:t xml:space="preserve"> In Browne, the entire letter is reproduced, and the </w:t>
      </w:r>
      <w:r w:rsidR="00347D4D">
        <w:t>following</w:t>
      </w:r>
      <w:r w:rsidR="00354B1A">
        <w:t xml:space="preserve"> sentence, which Lang omitted, suggests a different attitude:</w:t>
      </w:r>
    </w:p>
    <w:p w14:paraId="4D43D11F" w14:textId="4DA739A3" w:rsidR="00354B1A" w:rsidRDefault="00354B1A" w:rsidP="00A7633F">
      <w:pPr>
        <w:shd w:val="clear" w:color="auto" w:fill="FFFFFF"/>
        <w:spacing w:beforeLines="100" w:before="240" w:afterLines="100" w:after="240" w:line="360" w:lineRule="auto"/>
        <w:ind w:left="737"/>
      </w:pPr>
      <w:r>
        <w:t>I cannot dispense myself from having recourse to your Majesty, intending only to pursue what is consistent with my honour and has a reall connexion [sic] with your Majesty’s interest, which I allways [sic] shall regard with utmost fidelit</w:t>
      </w:r>
      <w:r w:rsidR="00B0498D">
        <w:t>y.</w:t>
      </w:r>
      <w:r w:rsidR="006F621E">
        <w:rPr>
          <w:rStyle w:val="FootnoteReference"/>
        </w:rPr>
        <w:footnoteReference w:id="76"/>
      </w:r>
    </w:p>
    <w:p w14:paraId="51B7FDB0" w14:textId="7952C891" w:rsidR="000A32A1" w:rsidRDefault="000E75C7" w:rsidP="001904F1">
      <w:pPr>
        <w:shd w:val="clear" w:color="auto" w:fill="FFFFFF"/>
        <w:spacing w:beforeLines="100" w:before="240" w:afterLines="100" w:after="240" w:line="360" w:lineRule="auto"/>
        <w:mirrorIndents/>
      </w:pPr>
      <w:r>
        <w:t>Here we see the concept of honour highlighted</w:t>
      </w:r>
      <w:r w:rsidR="00976A48">
        <w:t xml:space="preserve"> and</w:t>
      </w:r>
      <w:r>
        <w:t xml:space="preserve"> MacDonell </w:t>
      </w:r>
      <w:r w:rsidR="004C3106">
        <w:t>reluctantly petition</w:t>
      </w:r>
      <w:r w:rsidR="00976A48">
        <w:t>ing</w:t>
      </w:r>
      <w:r w:rsidR="004C3106">
        <w:t xml:space="preserve"> James,</w:t>
      </w:r>
      <w:r>
        <w:t xml:space="preserve"> asking for payment that is due to him for his service to the cause </w:t>
      </w:r>
      <w:r w:rsidR="004C3106">
        <w:t xml:space="preserve">and </w:t>
      </w:r>
      <w:r>
        <w:t>nothing more.</w:t>
      </w:r>
      <w:r w:rsidR="004C3106">
        <w:t xml:space="preserve"> </w:t>
      </w:r>
      <w:r w:rsidR="00A316FF">
        <w:t xml:space="preserve">He certainly does not </w:t>
      </w:r>
      <w:r w:rsidR="00046472">
        <w:t>appear</w:t>
      </w:r>
      <w:r w:rsidR="00A316FF">
        <w:t xml:space="preserve"> ‘ungrateful’ or like one who ‘constantly complains’.</w:t>
      </w:r>
      <w:r w:rsidR="00A316FF">
        <w:rPr>
          <w:rStyle w:val="FootnoteReference"/>
        </w:rPr>
        <w:footnoteReference w:id="77"/>
      </w:r>
      <w:r w:rsidR="00027A9A">
        <w:t xml:space="preserve"> It will be useful here to explain for context why MacDonell had to ask for financial support from his regiment</w:t>
      </w:r>
      <w:r w:rsidR="00683A59">
        <w:t xml:space="preserve"> </w:t>
      </w:r>
      <w:r w:rsidR="00BF643D">
        <w:t xml:space="preserve">and James Stuart, </w:t>
      </w:r>
      <w:r w:rsidR="00027A9A">
        <w:t>and in doing so reveal an aspect of his character that Lang attempted to underplay.</w:t>
      </w:r>
      <w:r w:rsidR="00B42D42">
        <w:t xml:space="preserve"> While in</w:t>
      </w:r>
      <w:r w:rsidR="00E35C0C">
        <w:t>carcerated</w:t>
      </w:r>
      <w:r w:rsidR="00B42D42">
        <w:t xml:space="preserve">, it appears that MacDonell had been given unlimited credit by </w:t>
      </w:r>
      <w:r w:rsidR="00EF79AB">
        <w:t xml:space="preserve">Charles’ brother </w:t>
      </w:r>
      <w:r w:rsidR="003B4145">
        <w:t>Henry,</w:t>
      </w:r>
      <w:r w:rsidR="00EF79AB">
        <w:t xml:space="preserve"> Duke of York</w:t>
      </w:r>
      <w:r w:rsidR="0059769D">
        <w:t>,</w:t>
      </w:r>
      <w:r w:rsidR="00EF79AB">
        <w:t xml:space="preserve"> via the</w:t>
      </w:r>
      <w:r w:rsidR="00B42D42">
        <w:t xml:space="preserve"> </w:t>
      </w:r>
      <w:r w:rsidR="00D01F5D">
        <w:t>Court of France a</w:t>
      </w:r>
      <w:r w:rsidR="00B846F6">
        <w:t>mounting to</w:t>
      </w:r>
      <w:r w:rsidR="00B42D42">
        <w:t xml:space="preserve"> £460 to support and feed Jacobite prisoners</w:t>
      </w:r>
      <w:r w:rsidR="007338E1">
        <w:t xml:space="preserve"> ‘severals [sic] of whom, had it not been our timely assistance, had starved.’</w:t>
      </w:r>
      <w:r w:rsidR="007338E1">
        <w:rPr>
          <w:rStyle w:val="FootnoteReference"/>
        </w:rPr>
        <w:footnoteReference w:id="78"/>
      </w:r>
      <w:r w:rsidR="00B42D42">
        <w:t xml:space="preserve"> </w:t>
      </w:r>
      <w:r w:rsidR="00393F87">
        <w:t xml:space="preserve">This </w:t>
      </w:r>
      <w:r w:rsidR="00B42D42">
        <w:t>sum</w:t>
      </w:r>
      <w:r w:rsidR="00D01F5D">
        <w:t xml:space="preserve"> </w:t>
      </w:r>
      <w:r w:rsidR="00B42D42">
        <w:t>equates</w:t>
      </w:r>
      <w:r w:rsidR="00D83887">
        <w:t xml:space="preserve"> currently</w:t>
      </w:r>
      <w:r w:rsidR="00B42D42">
        <w:t xml:space="preserve"> to around £</w:t>
      </w:r>
      <w:r w:rsidR="00276A7A">
        <w:t>8</w:t>
      </w:r>
      <w:r w:rsidR="00B42D42">
        <w:t>0,</w:t>
      </w:r>
      <w:r w:rsidR="00276A7A">
        <w:t>3</w:t>
      </w:r>
      <w:r w:rsidR="00B42D42">
        <w:t>00</w:t>
      </w:r>
      <w:r w:rsidR="00991F4F">
        <w:t xml:space="preserve">, a </w:t>
      </w:r>
      <w:r w:rsidR="00276A7A">
        <w:t>considerable</w:t>
      </w:r>
      <w:r w:rsidR="00991F4F">
        <w:t xml:space="preserve"> amount of money</w:t>
      </w:r>
      <w:r w:rsidR="008D1FD6">
        <w:t xml:space="preserve"> therefore,</w:t>
      </w:r>
      <w:r w:rsidR="00991F4F">
        <w:t xml:space="preserve"> which he used to assist his countrymen.</w:t>
      </w:r>
      <w:r w:rsidR="001E2755">
        <w:rPr>
          <w:rStyle w:val="FootnoteReference"/>
        </w:rPr>
        <w:footnoteReference w:id="79"/>
      </w:r>
      <w:r w:rsidR="00D01F5D">
        <w:t xml:space="preserve"> </w:t>
      </w:r>
      <w:r w:rsidR="00393F87">
        <w:t xml:space="preserve">The </w:t>
      </w:r>
      <w:r w:rsidR="00393F87">
        <w:lastRenderedPageBreak/>
        <w:t>French War Office demanded repayment of the money</w:t>
      </w:r>
      <w:r w:rsidR="009E1FD1">
        <w:t xml:space="preserve"> upon his release</w:t>
      </w:r>
      <w:r w:rsidR="00393F87">
        <w:t xml:space="preserve"> and </w:t>
      </w:r>
      <w:r w:rsidR="00520405">
        <w:t xml:space="preserve">rather unfairly </w:t>
      </w:r>
      <w:r w:rsidR="00393F87">
        <w:t xml:space="preserve">withheld four years of his </w:t>
      </w:r>
      <w:r w:rsidR="00300842">
        <w:t xml:space="preserve">regimental </w:t>
      </w:r>
      <w:r w:rsidR="00393F87">
        <w:t>pay in lieu</w:t>
      </w:r>
      <w:r w:rsidR="00CA78AF">
        <w:t>, leaving him destitute.</w:t>
      </w:r>
      <w:r w:rsidR="00393F87">
        <w:t xml:space="preserve"> MacDonell was unable to seek</w:t>
      </w:r>
      <w:r w:rsidR="00C00D4E">
        <w:t xml:space="preserve"> financial</w:t>
      </w:r>
      <w:r w:rsidR="00393F87">
        <w:t xml:space="preserve"> </w:t>
      </w:r>
      <w:r w:rsidR="00D854F3">
        <w:t>assistance</w:t>
      </w:r>
      <w:r w:rsidR="00393F87">
        <w:t xml:space="preserve"> from his family as </w:t>
      </w:r>
      <w:r w:rsidR="00CD5117">
        <w:t>his father was ‘still a prisoner and his lands entirely destroyed</w:t>
      </w:r>
      <w:r w:rsidR="00610329">
        <w:t>’</w:t>
      </w:r>
      <w:r w:rsidR="00CD5117">
        <w:t>.</w:t>
      </w:r>
      <w:r w:rsidR="00CD5117">
        <w:rPr>
          <w:rStyle w:val="FootnoteReference"/>
        </w:rPr>
        <w:footnoteReference w:id="80"/>
      </w:r>
      <w:r w:rsidR="00A44D31">
        <w:t xml:space="preserve"> </w:t>
      </w:r>
      <w:r w:rsidR="000A32A1">
        <w:t>MacDonell wrote to Lord Lismore on 8</w:t>
      </w:r>
      <w:r w:rsidR="000A32A1" w:rsidRPr="000A32A1">
        <w:rPr>
          <w:vertAlign w:val="superscript"/>
        </w:rPr>
        <w:t>th</w:t>
      </w:r>
      <w:r w:rsidR="000A32A1">
        <w:t xml:space="preserve"> June 1749, begging him to intervene on his behalf and have the debt cancelled: </w:t>
      </w:r>
    </w:p>
    <w:p w14:paraId="0C52E727" w14:textId="7F26BC2E" w:rsidR="000A32A1" w:rsidRDefault="003839FF" w:rsidP="00B76C43">
      <w:pPr>
        <w:shd w:val="clear" w:color="auto" w:fill="FFFFFF"/>
        <w:spacing w:beforeLines="100" w:before="240" w:afterLines="100" w:after="240" w:line="360" w:lineRule="auto"/>
        <w:ind w:left="737"/>
      </w:pPr>
      <w:r>
        <w:t xml:space="preserve">… </w:t>
      </w:r>
      <w:r w:rsidR="000A32A1">
        <w:t>for without that, I may safely tell your Lordship I shall be obliged to abandon this country, having no means at this juncture, as my father still continues prisoner, to support myself, if I can’t obtain this relief.</w:t>
      </w:r>
      <w:r w:rsidR="000A32A1">
        <w:rPr>
          <w:rStyle w:val="FootnoteReference"/>
        </w:rPr>
        <w:footnoteReference w:id="81"/>
      </w:r>
    </w:p>
    <w:p w14:paraId="089508EC" w14:textId="652357AD" w:rsidR="000E75C7" w:rsidRDefault="00D01F5D" w:rsidP="001904F1">
      <w:pPr>
        <w:shd w:val="clear" w:color="auto" w:fill="FFFFFF"/>
        <w:spacing w:beforeLines="100" w:before="240" w:afterLines="100" w:after="240" w:line="360" w:lineRule="auto"/>
        <w:mirrorIndents/>
      </w:pPr>
      <w:r>
        <w:t>Lang</w:t>
      </w:r>
      <w:r w:rsidR="00A44D31">
        <w:t xml:space="preserve"> seems to gloss over this situation</w:t>
      </w:r>
      <w:r w:rsidR="00991F4F">
        <w:t>, referring to it as a ‘tale’, perhaps because it does not suit the character of MacDonell that Lang was attempting to perpetuate.</w:t>
      </w:r>
      <w:r w:rsidR="00991F4F">
        <w:rPr>
          <w:rStyle w:val="FootnoteReference"/>
        </w:rPr>
        <w:footnoteReference w:id="82"/>
      </w:r>
      <w:r w:rsidR="00300842">
        <w:t xml:space="preserve"> It is also worth noting that by 1749, MacDonell was so impoverished that he had been reduced to ‘selling his sword and shoe-buckles’</w:t>
      </w:r>
      <w:r w:rsidR="00037ACD">
        <w:t xml:space="preserve">, </w:t>
      </w:r>
      <w:r w:rsidR="00DB0F4A">
        <w:t>indicating th</w:t>
      </w:r>
      <w:r w:rsidR="00E24221">
        <w:t>e</w:t>
      </w:r>
      <w:r w:rsidR="00037ACD">
        <w:t xml:space="preserve"> desperate situation</w:t>
      </w:r>
      <w:r w:rsidR="00E24221">
        <w:t xml:space="preserve"> into which he had been cast</w:t>
      </w:r>
      <w:r w:rsidR="00037ACD">
        <w:t>.</w:t>
      </w:r>
      <w:r w:rsidR="00037ACD">
        <w:rPr>
          <w:rStyle w:val="FootnoteReference"/>
        </w:rPr>
        <w:footnoteReference w:id="83"/>
      </w:r>
    </w:p>
    <w:p w14:paraId="3711FD0F" w14:textId="4DA4854D" w:rsidR="00124A01" w:rsidRDefault="00124A01" w:rsidP="001904F1">
      <w:pPr>
        <w:shd w:val="clear" w:color="auto" w:fill="FFFFFF"/>
        <w:spacing w:beforeLines="100" w:before="240" w:afterLines="100" w:after="240" w:line="360" w:lineRule="auto"/>
        <w:mirrorIndents/>
      </w:pPr>
      <w:r>
        <w:tab/>
        <w:t>Returning</w:t>
      </w:r>
      <w:r w:rsidR="004F6DD0">
        <w:t xml:space="preserve"> now</w:t>
      </w:r>
      <w:r>
        <w:t xml:space="preserve"> to the </w:t>
      </w:r>
      <w:r w:rsidR="004F6DD0">
        <w:t xml:space="preserve">1748 </w:t>
      </w:r>
      <w:r>
        <w:t>correspondence with James Stuart</w:t>
      </w:r>
      <w:r w:rsidR="004F6DD0">
        <w:t>, MacDonell seems to have been met with silence.</w:t>
      </w:r>
      <w:r w:rsidR="002A3C83">
        <w:t xml:space="preserve"> </w:t>
      </w:r>
      <w:r w:rsidR="00304CD2">
        <w:t>He wrote a second letter to James nine months later in September 1748 to ask for assistance again because he needed to return home as his affairs in Scotland made his presence ‘very necessary.’</w:t>
      </w:r>
      <w:r w:rsidR="00304CD2">
        <w:rPr>
          <w:rStyle w:val="FootnoteReference"/>
        </w:rPr>
        <w:footnoteReference w:id="84"/>
      </w:r>
      <w:r w:rsidR="00444255">
        <w:t xml:space="preserve"> Again, this letter was ignored. MacDonell finally </w:t>
      </w:r>
      <w:r w:rsidR="00251AF5">
        <w:t>received</w:t>
      </w:r>
      <w:r w:rsidR="00444255">
        <w:t xml:space="preserve"> a response after </w:t>
      </w:r>
      <w:r w:rsidR="00F3755B">
        <w:t>his</w:t>
      </w:r>
      <w:r w:rsidR="00444255">
        <w:t xml:space="preserve"> application for a Colonelcy in</w:t>
      </w:r>
      <w:r w:rsidR="00F3755B">
        <w:t xml:space="preserve"> the Scoto-French regiment of Albany was denied</w:t>
      </w:r>
      <w:r w:rsidR="001A3C33">
        <w:t xml:space="preserve"> </w:t>
      </w:r>
      <w:r w:rsidR="00F3755B">
        <w:t>in favour of Archibald Cameron</w:t>
      </w:r>
      <w:r w:rsidR="00B23B15">
        <w:t xml:space="preserve"> who had applied for it </w:t>
      </w:r>
      <w:r w:rsidR="00B23B15" w:rsidRPr="002479B8">
        <w:rPr>
          <w:i/>
          <w:iCs/>
        </w:rPr>
        <w:t>in locum tenens</w:t>
      </w:r>
      <w:r w:rsidR="00B23B15">
        <w:t xml:space="preserve"> of his</w:t>
      </w:r>
      <w:r w:rsidR="001A3C33">
        <w:t xml:space="preserve"> nephew</w:t>
      </w:r>
      <w:r w:rsidR="00914EE8">
        <w:t xml:space="preserve"> John</w:t>
      </w:r>
      <w:r w:rsidR="00881C60">
        <w:t>,</w:t>
      </w:r>
      <w:r w:rsidR="00AD7554">
        <w:t xml:space="preserve"> who had been recommended </w:t>
      </w:r>
      <w:r w:rsidR="004A380F">
        <w:t xml:space="preserve">for the position </w:t>
      </w:r>
      <w:r w:rsidR="00AD7554">
        <w:t>by James Stuart</w:t>
      </w:r>
      <w:r w:rsidR="00914EE8">
        <w:t>.</w:t>
      </w:r>
      <w:r w:rsidR="00B23B15">
        <w:rPr>
          <w:rStyle w:val="FootnoteReference"/>
        </w:rPr>
        <w:footnoteReference w:id="85"/>
      </w:r>
      <w:r w:rsidR="00F3755B">
        <w:t xml:space="preserve"> The response came via James’ p</w:t>
      </w:r>
      <w:r w:rsidR="00157061">
        <w:t>rivate</w:t>
      </w:r>
      <w:r w:rsidR="00F3755B">
        <w:t xml:space="preserve"> secretary</w:t>
      </w:r>
      <w:r w:rsidR="005B583F">
        <w:t>,</w:t>
      </w:r>
      <w:r w:rsidR="00F3755B">
        <w:t xml:space="preserve"> </w:t>
      </w:r>
      <w:r w:rsidR="00157061">
        <w:t>James Edgar</w:t>
      </w:r>
      <w:r w:rsidR="00AD7554">
        <w:t xml:space="preserve"> </w:t>
      </w:r>
      <w:r w:rsidR="005B583F">
        <w:t>on 24</w:t>
      </w:r>
      <w:r w:rsidR="005B583F" w:rsidRPr="005B583F">
        <w:rPr>
          <w:vertAlign w:val="superscript"/>
        </w:rPr>
        <w:t>th</w:t>
      </w:r>
      <w:r w:rsidR="005B583F">
        <w:t xml:space="preserve"> December 1748, </w:t>
      </w:r>
      <w:r w:rsidR="00AD7554">
        <w:t>who informed MacDonell of the decision</w:t>
      </w:r>
      <w:r w:rsidR="005B583F">
        <w:t xml:space="preserve"> and that:</w:t>
      </w:r>
    </w:p>
    <w:p w14:paraId="7AD338C4" w14:textId="5BB59359" w:rsidR="005B583F" w:rsidRDefault="005B583F" w:rsidP="00B76C43">
      <w:pPr>
        <w:shd w:val="clear" w:color="auto" w:fill="FFFFFF"/>
        <w:spacing w:beforeLines="100" w:before="240" w:afterLines="100" w:after="240" w:line="360" w:lineRule="auto"/>
        <w:ind w:left="737"/>
      </w:pPr>
      <w:r>
        <w:lastRenderedPageBreak/>
        <w:t>H. M. is sorry to find you so low in your circumstances, and reduced to such straits at present as you mention, and he is the more sorry that his own situation, as to money matters never being so bad … he is not in a position to relieve you … But his Majesty sends you here inclosed (sic)</w:t>
      </w:r>
      <w:r w:rsidR="00580A15">
        <w:t xml:space="preserve"> a duplicate of your grandfather’s warrant to be a Peer.</w:t>
      </w:r>
      <w:r w:rsidR="00580A15">
        <w:rPr>
          <w:rStyle w:val="FootnoteReference"/>
        </w:rPr>
        <w:footnoteReference w:id="86"/>
      </w:r>
    </w:p>
    <w:p w14:paraId="286F4ADE" w14:textId="2E3B3BD2" w:rsidR="004D2C97" w:rsidRDefault="007C11E3" w:rsidP="001904F1">
      <w:pPr>
        <w:shd w:val="clear" w:color="auto" w:fill="FFFFFF"/>
        <w:spacing w:beforeLines="100" w:before="240" w:afterLines="100" w:after="240" w:line="360" w:lineRule="auto"/>
        <w:mirrorIndents/>
      </w:pPr>
      <w:r>
        <w:t xml:space="preserve">MacDonell, now completely destitute, unemployed, and with no hope of </w:t>
      </w:r>
      <w:r w:rsidR="002D3321">
        <w:t>financial assistance</w:t>
      </w:r>
      <w:r>
        <w:t xml:space="preserve"> on the horizon, </w:t>
      </w:r>
      <w:r w:rsidR="000E461C">
        <w:t>wa</w:t>
      </w:r>
      <w:r>
        <w:t xml:space="preserve">s </w:t>
      </w:r>
      <w:r w:rsidR="00B762A8">
        <w:t xml:space="preserve">yet </w:t>
      </w:r>
      <w:r>
        <w:t>again let down by the Stuart household, by a man who, residing in</w:t>
      </w:r>
      <w:r w:rsidR="00D70458">
        <w:t xml:space="preserve"> </w:t>
      </w:r>
      <w:r>
        <w:t>luxury in Rome, d</w:t>
      </w:r>
      <w:r w:rsidR="000E461C">
        <w:t>id</w:t>
      </w:r>
      <w:r>
        <w:t xml:space="preserve"> not have any inclination to help him despite all he had done, suffered, </w:t>
      </w:r>
      <w:r w:rsidR="003D24C1">
        <w:t xml:space="preserve">and lost </w:t>
      </w:r>
      <w:r>
        <w:t xml:space="preserve">for the Jacobite cause. The warrant for the peerage </w:t>
      </w:r>
      <w:r w:rsidR="00B762A8">
        <w:t>wa</w:t>
      </w:r>
      <w:r>
        <w:t>s laughable considering</w:t>
      </w:r>
      <w:r w:rsidR="005D5EF6">
        <w:t xml:space="preserve"> </w:t>
      </w:r>
      <w:r w:rsidR="004D2C97">
        <w:t>MacDonell’s lands and property had been seized by the British government</w:t>
      </w:r>
      <w:r w:rsidR="0037202E">
        <w:t>,</w:t>
      </w:r>
      <w:r w:rsidR="004D2C97">
        <w:t xml:space="preserve"> and</w:t>
      </w:r>
      <w:r w:rsidR="00F16E81">
        <w:t xml:space="preserve"> </w:t>
      </w:r>
      <w:r w:rsidR="005D5EF6">
        <w:t xml:space="preserve">that </w:t>
      </w:r>
      <w:r w:rsidR="00F16E81">
        <w:t xml:space="preserve">according to Kirsty O’Rourke of the </w:t>
      </w:r>
      <w:r w:rsidR="002474D5">
        <w:t xml:space="preserve">UK </w:t>
      </w:r>
      <w:r w:rsidR="00F16E81">
        <w:t>Parliament History Department</w:t>
      </w:r>
      <w:r w:rsidR="004D2C97">
        <w:t>:</w:t>
      </w:r>
      <w:r>
        <w:t xml:space="preserve"> </w:t>
      </w:r>
    </w:p>
    <w:p w14:paraId="1AC63821" w14:textId="2C73F6D6" w:rsidR="004D2C97" w:rsidRDefault="004D2C97" w:rsidP="00B76C43">
      <w:pPr>
        <w:shd w:val="clear" w:color="auto" w:fill="FFFFFF"/>
        <w:spacing w:beforeLines="100" w:before="240" w:afterLines="100" w:after="240" w:line="360" w:lineRule="auto"/>
        <w:ind w:left="737"/>
        <w:rPr>
          <w:rFonts w:cstheme="minorHAnsi"/>
          <w:color w:val="000000"/>
          <w:shd w:val="clear" w:color="auto" w:fill="FFFFFF"/>
        </w:rPr>
      </w:pPr>
      <w:r w:rsidRPr="004D2C97">
        <w:rPr>
          <w:rFonts w:cstheme="minorHAnsi"/>
          <w:color w:val="000000"/>
          <w:shd w:val="clear" w:color="auto" w:fill="FFFFFF"/>
        </w:rPr>
        <w:t>Jacobite peerages had no validity whatsoever. The deposed monarchs handed out quite a few of these to their supporters in the hopes that one day they might be able to enjoy them properly, but they were not recognized in Britain, and they conferred no seat in the Lords</w:t>
      </w:r>
      <w:r>
        <w:rPr>
          <w:rFonts w:cstheme="minorHAnsi"/>
          <w:color w:val="000000"/>
          <w:shd w:val="clear" w:color="auto" w:fill="FFFFFF"/>
        </w:rPr>
        <w:t>.</w:t>
      </w:r>
      <w:r>
        <w:rPr>
          <w:rStyle w:val="FootnoteReference"/>
          <w:rFonts w:cstheme="minorHAnsi"/>
          <w:color w:val="000000"/>
          <w:shd w:val="clear" w:color="auto" w:fill="FFFFFF"/>
        </w:rPr>
        <w:footnoteReference w:id="87"/>
      </w:r>
    </w:p>
    <w:p w14:paraId="290B0384" w14:textId="100BA0B8" w:rsidR="007C11E3" w:rsidRDefault="0057621A" w:rsidP="001904F1">
      <w:pPr>
        <w:shd w:val="clear" w:color="auto" w:fill="FFFFFF"/>
        <w:spacing w:beforeLines="100" w:before="240" w:afterLines="100" w:after="240" w:line="360" w:lineRule="auto"/>
        <w:mirrorIndents/>
      </w:pPr>
      <w:r>
        <w:t xml:space="preserve">The </w:t>
      </w:r>
      <w:r w:rsidR="006F4F01">
        <w:t>p</w:t>
      </w:r>
      <w:r>
        <w:t xml:space="preserve">eerage, therefore, was worthless and could not be exchanged for </w:t>
      </w:r>
      <w:r w:rsidR="006443B7">
        <w:t>money</w:t>
      </w:r>
      <w:r>
        <w:t xml:space="preserve">. </w:t>
      </w:r>
      <w:r w:rsidR="007C11E3">
        <w:t xml:space="preserve">Lang appears to delight in this turn of events stating that it was easy ‘to imagine the florid eloquence of Young Glengarry, when he expected a cheque </w:t>
      </w:r>
      <w:r w:rsidR="00D15A6A">
        <w:t>and got a duplicate copy of a warrant … to be a Peer’.</w:t>
      </w:r>
      <w:r w:rsidR="00D15A6A">
        <w:rPr>
          <w:rStyle w:val="FootnoteReference"/>
        </w:rPr>
        <w:footnoteReference w:id="88"/>
      </w:r>
      <w:r w:rsidR="0010603F">
        <w:t xml:space="preserve"> However, Lang does </w:t>
      </w:r>
      <w:r w:rsidR="001E10F0">
        <w:t>recognize</w:t>
      </w:r>
      <w:r w:rsidR="0010603F">
        <w:t xml:space="preserve"> that at this point, MacDonell must have realised ‘the absurdity of the Stuart cause’, and suggest</w:t>
      </w:r>
      <w:r w:rsidR="001E10F0">
        <w:t>s</w:t>
      </w:r>
      <w:r w:rsidR="0010603F">
        <w:t xml:space="preserve"> that this was the turning-point for him becoming ‘Pickle’</w:t>
      </w:r>
      <w:r w:rsidR="006155F8">
        <w:t>;</w:t>
      </w:r>
      <w:r w:rsidR="0010603F">
        <w:t xml:space="preserve"> the final indignity in a </w:t>
      </w:r>
      <w:r w:rsidR="006E2872">
        <w:t>catalogue</w:t>
      </w:r>
      <w:r w:rsidR="0010603F">
        <w:t xml:space="preserve"> of </w:t>
      </w:r>
      <w:r w:rsidR="00007883">
        <w:t xml:space="preserve">apparent </w:t>
      </w:r>
      <w:r w:rsidR="0010603F">
        <w:t>snubs and insults.</w:t>
      </w:r>
      <w:r w:rsidR="0010603F">
        <w:rPr>
          <w:rStyle w:val="FootnoteReference"/>
        </w:rPr>
        <w:footnoteReference w:id="89"/>
      </w:r>
    </w:p>
    <w:p w14:paraId="273ABC6C" w14:textId="0BC72562" w:rsidR="00997192" w:rsidRDefault="00997192" w:rsidP="001904F1">
      <w:pPr>
        <w:shd w:val="clear" w:color="auto" w:fill="FFFFFF"/>
        <w:spacing w:beforeLines="100" w:before="240" w:afterLines="100" w:after="240" w:line="360" w:lineRule="auto"/>
        <w:mirrorIndents/>
      </w:pPr>
      <w:r>
        <w:tab/>
      </w:r>
      <w:r w:rsidR="00454FEC">
        <w:t>Lang</w:t>
      </w:r>
      <w:r w:rsidR="00BA335A">
        <w:t xml:space="preserve"> highlights an interesting point</w:t>
      </w:r>
      <w:r w:rsidR="00454FEC">
        <w:t xml:space="preserve"> towards the end of his </w:t>
      </w:r>
      <w:r w:rsidR="00E65F84">
        <w:t xml:space="preserve">final </w:t>
      </w:r>
      <w:r w:rsidR="00454FEC">
        <w:t xml:space="preserve">chapter on MacDonell, which if true, </w:t>
      </w:r>
      <w:r w:rsidR="00CE37FF">
        <w:t>gives</w:t>
      </w:r>
      <w:r w:rsidR="00454FEC">
        <w:t xml:space="preserve"> the precise reason for MacDonell’s decision to become an </w:t>
      </w:r>
      <w:r w:rsidR="00454FEC">
        <w:lastRenderedPageBreak/>
        <w:t>agent for the Hanoverian</w:t>
      </w:r>
      <w:r w:rsidR="00947815">
        <w:t xml:space="preserve"> government</w:t>
      </w:r>
      <w:r w:rsidR="00454FEC">
        <w:t>. After</w:t>
      </w:r>
      <w:r w:rsidR="008B73B9">
        <w:t xml:space="preserve"> </w:t>
      </w:r>
      <w:r w:rsidR="00454FEC">
        <w:t xml:space="preserve">‘Pickle’ </w:t>
      </w:r>
      <w:r w:rsidR="008B73B9">
        <w:t xml:space="preserve">exposed the Elibank Plot </w:t>
      </w:r>
      <w:r w:rsidR="00454FEC">
        <w:t>in 1752, Dr Archibald Came</w:t>
      </w:r>
      <w:r w:rsidR="0092784B">
        <w:t>ron</w:t>
      </w:r>
      <w:r w:rsidR="00454FEC">
        <w:t xml:space="preserve"> was </w:t>
      </w:r>
      <w:r w:rsidR="00BA335A">
        <w:t xml:space="preserve">the last Jacobite to be </w:t>
      </w:r>
      <w:r w:rsidR="00454FEC">
        <w:t>arrested</w:t>
      </w:r>
      <w:r w:rsidR="00BA335A">
        <w:t>,</w:t>
      </w:r>
      <w:r w:rsidR="00454FEC">
        <w:t xml:space="preserve"> tried</w:t>
      </w:r>
      <w:r w:rsidR="004C2CD0">
        <w:t>,</w:t>
      </w:r>
      <w:r w:rsidR="00947815">
        <w:t xml:space="preserve"> and executed</w:t>
      </w:r>
      <w:r w:rsidR="00454FEC">
        <w:t xml:space="preserve"> as a traitor to King George II</w:t>
      </w:r>
      <w:r w:rsidR="00BA29B6">
        <w:t xml:space="preserve"> for his part in the 1745 uprising. </w:t>
      </w:r>
      <w:r w:rsidR="00947815">
        <w:t>Dr Cameron’s wife Jean</w:t>
      </w:r>
      <w:r w:rsidR="00A14DC7">
        <w:t xml:space="preserve"> had visited King George before his trial to</w:t>
      </w:r>
      <w:r w:rsidR="00E00527">
        <w:t xml:space="preserve"> unsuccessfully</w:t>
      </w:r>
      <w:r w:rsidR="00A14DC7">
        <w:t xml:space="preserve"> plead for his life. In </w:t>
      </w:r>
      <w:r w:rsidR="00947815">
        <w:t xml:space="preserve">January </w:t>
      </w:r>
      <w:r w:rsidR="00A14DC7">
        <w:t xml:space="preserve">1754, she </w:t>
      </w:r>
      <w:r w:rsidR="00947815">
        <w:t>revealed in a letter to James Edgar,</w:t>
      </w:r>
      <w:r w:rsidR="00A14DC7">
        <w:t xml:space="preserve"> that Sir Duncan Campbell of Lochnell declared that he</w:t>
      </w:r>
      <w:r w:rsidR="00EA5249">
        <w:t xml:space="preserve"> had been</w:t>
      </w:r>
      <w:r w:rsidR="00A14DC7">
        <w:t xml:space="preserve"> asked by Henry Pelham if he knew Alistair MacDonell. This allegedly happened in either 1748 or 1749</w:t>
      </w:r>
      <w:r w:rsidR="001B302C">
        <w:t>;</w:t>
      </w:r>
      <w:r w:rsidR="00A14DC7">
        <w:t xml:space="preserve"> she </w:t>
      </w:r>
      <w:r w:rsidR="00E96A0D">
        <w:t>was unable</w:t>
      </w:r>
      <w:r w:rsidR="00A14DC7">
        <w:t xml:space="preserve"> recall </w:t>
      </w:r>
      <w:r w:rsidR="00E96A0D">
        <w:t>the correct date</w:t>
      </w:r>
      <w:r w:rsidR="00A14DC7">
        <w:t>. She stated that Pelham told Campbell that MacDonell:</w:t>
      </w:r>
    </w:p>
    <w:p w14:paraId="7C2BF379" w14:textId="22BD6DEF" w:rsidR="00A14DC7" w:rsidRDefault="00A14DC7" w:rsidP="00B76C43">
      <w:pPr>
        <w:shd w:val="clear" w:color="auto" w:fill="FFFFFF"/>
        <w:spacing w:beforeLines="100" w:before="240" w:afterLines="100" w:after="240" w:line="360" w:lineRule="auto"/>
        <w:ind w:left="737"/>
      </w:pPr>
      <w:r>
        <w:t xml:space="preserve">… came to him offering his most faithful and </w:t>
      </w:r>
      <w:r w:rsidR="00656476">
        <w:t>zealous</w:t>
      </w:r>
      <w:r>
        <w:t xml:space="preserve"> service to the Government in any shape they thought proper, as he came from feeling the folly of any further concern with the ungrateful family of Stuart, to whom he and his family had been too long attached, to the absolute ruin of themselves and country.</w:t>
      </w:r>
      <w:r>
        <w:rPr>
          <w:rStyle w:val="FootnoteReference"/>
        </w:rPr>
        <w:footnoteReference w:id="90"/>
      </w:r>
    </w:p>
    <w:p w14:paraId="2CF09540" w14:textId="7225200E" w:rsidR="001E1B36" w:rsidRDefault="001E1B36" w:rsidP="001904F1">
      <w:pPr>
        <w:shd w:val="clear" w:color="auto" w:fill="FFFFFF"/>
        <w:spacing w:beforeLines="100" w:before="240" w:afterLines="100" w:after="240" w:line="360" w:lineRule="auto"/>
        <w:mirrorIndents/>
      </w:pPr>
      <w:r>
        <w:t>If true, the</w:t>
      </w:r>
      <w:r w:rsidR="002675A2">
        <w:t xml:space="preserve"> statement</w:t>
      </w:r>
      <w:r>
        <w:t xml:space="preserve"> speaks volumes. MacDonell’s decision to become a spy was motivated by his </w:t>
      </w:r>
      <w:r w:rsidR="00541291">
        <w:t>animosity</w:t>
      </w:r>
      <w:r>
        <w:t xml:space="preserve"> towards James and Charles Stuart and </w:t>
      </w:r>
      <w:r w:rsidR="00392D2A">
        <w:t xml:space="preserve">how their actions and attitudes had </w:t>
      </w:r>
      <w:r w:rsidR="00351E63">
        <w:t>wreaked havoc on</w:t>
      </w:r>
      <w:r>
        <w:t xml:space="preserve"> Scotland and </w:t>
      </w:r>
      <w:r w:rsidR="00C915DB">
        <w:t>his</w:t>
      </w:r>
      <w:r>
        <w:t xml:space="preserve"> family. He did not, by this admission, </w:t>
      </w:r>
      <w:r w:rsidR="00B34C18">
        <w:t>necessarily</w:t>
      </w:r>
      <w:r>
        <w:t xml:space="preserve"> turn his back on his political ideologies</w:t>
      </w:r>
      <w:r w:rsidR="009C16E3">
        <w:t xml:space="preserve">, </w:t>
      </w:r>
      <w:r>
        <w:t xml:space="preserve">but instead recognised that </w:t>
      </w:r>
      <w:r w:rsidR="009A3F16">
        <w:t>how</w:t>
      </w:r>
      <w:r>
        <w:t xml:space="preserve"> they could be achieved </w:t>
      </w:r>
      <w:r w:rsidR="00AE1ABF">
        <w:t>had proven</w:t>
      </w:r>
      <w:r>
        <w:t xml:space="preserve"> </w:t>
      </w:r>
      <w:r w:rsidR="001F7962">
        <w:t>woefully inadequate</w:t>
      </w:r>
      <w:r>
        <w:t xml:space="preserve"> and had cost </w:t>
      </w:r>
      <w:r w:rsidR="000C059E">
        <w:t xml:space="preserve">both </w:t>
      </w:r>
      <w:r>
        <w:t>him</w:t>
      </w:r>
      <w:r w:rsidR="000C059E">
        <w:t>self</w:t>
      </w:r>
      <w:r>
        <w:t xml:space="preserve"> and his country </w:t>
      </w:r>
      <w:r w:rsidR="00AE1ABF">
        <w:t>everything</w:t>
      </w:r>
      <w:r>
        <w:t>.</w:t>
      </w:r>
      <w:r w:rsidR="005F102E">
        <w:t xml:space="preserve"> However, the statement </w:t>
      </w:r>
      <w:r w:rsidR="00041DED">
        <w:t>must</w:t>
      </w:r>
      <w:r w:rsidR="005F102E">
        <w:t xml:space="preserve"> be treated with caution.</w:t>
      </w:r>
      <w:r w:rsidR="009B4C38">
        <w:t xml:space="preserve"> Mrs Cameron was unaware of this information until after her husband had been executed</w:t>
      </w:r>
      <w:r w:rsidR="008213D3">
        <w:t>, and her evidence is not a first-hand account.</w:t>
      </w:r>
      <w:r w:rsidR="009B4C38">
        <w:t xml:space="preserve"> One might question the wisdom </w:t>
      </w:r>
      <w:r w:rsidR="00CF73B8">
        <w:t xml:space="preserve">or validity </w:t>
      </w:r>
      <w:r w:rsidR="009B4C38">
        <w:t xml:space="preserve">of Pelham </w:t>
      </w:r>
      <w:r w:rsidR="006E1A7C">
        <w:t xml:space="preserve">openly </w:t>
      </w:r>
      <w:r w:rsidR="009B4C38">
        <w:t>exposing MacDonell as a potential Jacobite traitor to</w:t>
      </w:r>
      <w:r w:rsidR="006E1A7C">
        <w:t xml:space="preserve"> anyone, even a fellow Hanoverian su</w:t>
      </w:r>
      <w:r w:rsidR="00205F8E">
        <w:t>ch as</w:t>
      </w:r>
      <w:r w:rsidR="006E1A7C">
        <w:t xml:space="preserve"> Campbell. One could argue that Mrs</w:t>
      </w:r>
      <w:r w:rsidR="00FB009D">
        <w:t xml:space="preserve"> </w:t>
      </w:r>
      <w:r w:rsidR="006E1A7C">
        <w:t xml:space="preserve">Cameron was seeking revenge for her husband’s death and laid it at the feet of MacDonell because he had </w:t>
      </w:r>
      <w:r w:rsidR="00F330BD">
        <w:t xml:space="preserve">previously </w:t>
      </w:r>
      <w:r w:rsidR="006E1A7C">
        <w:t xml:space="preserve">accused her husband of stealing </w:t>
      </w:r>
      <w:r w:rsidR="00BA29B6">
        <w:t xml:space="preserve">a portion of </w:t>
      </w:r>
      <w:r w:rsidR="006E1A7C">
        <w:t>Jacobite money in 1746</w:t>
      </w:r>
      <w:r w:rsidR="00CF73B8">
        <w:t>.</w:t>
      </w:r>
      <w:r w:rsidR="00CF73B8">
        <w:rPr>
          <w:rStyle w:val="FootnoteReference"/>
        </w:rPr>
        <w:footnoteReference w:id="91"/>
      </w:r>
      <w:r w:rsidR="008213D3">
        <w:t xml:space="preserve"> The facts presented amount to little more than circumstantial evidence, an opinion which Lang shares, but if they are true they certainly demonstrate that </w:t>
      </w:r>
      <w:r w:rsidR="008213D3">
        <w:lastRenderedPageBreak/>
        <w:t>as early as 1748, MacDonell could have been completely disillusioned</w:t>
      </w:r>
      <w:r w:rsidR="00E32E4D">
        <w:t xml:space="preserve"> and realised that supporting the Stuarts was a lost cause.</w:t>
      </w:r>
    </w:p>
    <w:p w14:paraId="091595A9" w14:textId="2975BBED" w:rsidR="00CD7CA4" w:rsidRDefault="00CD7CA4" w:rsidP="001904F1">
      <w:pPr>
        <w:shd w:val="clear" w:color="auto" w:fill="FFFFFF"/>
        <w:spacing w:beforeLines="100" w:before="240" w:afterLines="100" w:after="240" w:line="360" w:lineRule="auto"/>
        <w:mirrorIndents/>
      </w:pPr>
      <w:r>
        <w:tab/>
        <w:t xml:space="preserve">In September 1754, John MacDonell passed away, and Alistair returned to Scotland to </w:t>
      </w:r>
      <w:r w:rsidR="00F630E7">
        <w:t xml:space="preserve">assume </w:t>
      </w:r>
      <w:r w:rsidR="008E3657">
        <w:t>his</w:t>
      </w:r>
      <w:r w:rsidR="00F630E7">
        <w:t xml:space="preserve"> chieftainship and </w:t>
      </w:r>
      <w:r>
        <w:t xml:space="preserve">take possession of </w:t>
      </w:r>
      <w:r w:rsidR="004E4A7A">
        <w:t xml:space="preserve">what remained of </w:t>
      </w:r>
      <w:r>
        <w:t>his estates.</w:t>
      </w:r>
      <w:r w:rsidR="00F330BD">
        <w:t xml:space="preserve"> Again, Lang uses this situation as an opportunity to malign MacDonell</w:t>
      </w:r>
      <w:r w:rsidR="00B5638F">
        <w:t>, who he sarcastically refers to as ‘a little Highland prince among his own clan’</w:t>
      </w:r>
      <w:r w:rsidR="009D1A24">
        <w:t xml:space="preserve"> </w:t>
      </w:r>
      <w:r w:rsidR="00B5638F">
        <w:t>and claims to have evidence that reveals MacDonell to be ‘not only a traitor, but a bully and an oppressor.’</w:t>
      </w:r>
      <w:r w:rsidR="005B3662">
        <w:rPr>
          <w:rStyle w:val="FootnoteReference"/>
        </w:rPr>
        <w:footnoteReference w:id="92"/>
      </w:r>
      <w:r w:rsidR="009D1A24">
        <w:t xml:space="preserve"> The evidence he refers to comes from a letter from </w:t>
      </w:r>
      <w:r w:rsidR="007F1E47">
        <w:t>Alexander</w:t>
      </w:r>
      <w:r w:rsidR="009D1A24">
        <w:t xml:space="preserve"> Trapaud, a</w:t>
      </w:r>
      <w:r w:rsidR="007F1E47">
        <w:t xml:space="preserve"> Dublin-born British Army</w:t>
      </w:r>
      <w:r w:rsidR="009D1A24">
        <w:t xml:space="preserve"> </w:t>
      </w:r>
      <w:r w:rsidR="002D2EC6">
        <w:t>officer,</w:t>
      </w:r>
      <w:r w:rsidR="00E33D6A">
        <w:t xml:space="preserve"> and</w:t>
      </w:r>
      <w:r w:rsidR="00112DE0">
        <w:t xml:space="preserve"> the</w:t>
      </w:r>
      <w:r w:rsidR="009D1A24">
        <w:t xml:space="preserve"> </w:t>
      </w:r>
      <w:r w:rsidR="00A40A09">
        <w:t>Lieutenant</w:t>
      </w:r>
      <w:r w:rsidR="00112DE0">
        <w:t>-</w:t>
      </w:r>
      <w:r w:rsidR="00E33D6A">
        <w:t>G</w:t>
      </w:r>
      <w:r w:rsidR="009D1A24">
        <w:t>overn</w:t>
      </w:r>
      <w:r w:rsidR="00E33D6A">
        <w:t>or of</w:t>
      </w:r>
      <w:r w:rsidR="009D1A24">
        <w:t xml:space="preserve"> Fort</w:t>
      </w:r>
      <w:r w:rsidR="007F1E47">
        <w:t xml:space="preserve"> Augustus</w:t>
      </w:r>
      <w:r w:rsidR="009D1A24">
        <w:t xml:space="preserve">. In the letter to Lord-Advocate Dundas of Arniston, Trapaud </w:t>
      </w:r>
      <w:r w:rsidR="00877825">
        <w:t>states that</w:t>
      </w:r>
      <w:r w:rsidR="009D1A24">
        <w:t xml:space="preserve"> MacDonell </w:t>
      </w:r>
      <w:r w:rsidR="00877825">
        <w:t>was</w:t>
      </w:r>
      <w:r w:rsidR="009D1A24">
        <w:t xml:space="preserve"> heavy-handed with his tenants, demanding </w:t>
      </w:r>
      <w:r w:rsidR="00644AA6">
        <w:t>rent</w:t>
      </w:r>
      <w:r w:rsidR="00930046">
        <w:t xml:space="preserve"> from them </w:t>
      </w:r>
      <w:r w:rsidR="009D1A24">
        <w:t>and behaving ‘like the worst type of bad landlord.’</w:t>
      </w:r>
      <w:r w:rsidR="009D1A24">
        <w:rPr>
          <w:rStyle w:val="FootnoteReference"/>
        </w:rPr>
        <w:footnoteReference w:id="93"/>
      </w:r>
      <w:r w:rsidR="00930046">
        <w:t xml:space="preserve"> According to Trapaud</w:t>
      </w:r>
      <w:r w:rsidR="00DE5EBA">
        <w:t>,</w:t>
      </w:r>
      <w:r w:rsidR="00930046">
        <w:t xml:space="preserve"> MacDonell’s ‘whole behaviour has greatly alienated the affections of his once dearly beloved followers.’</w:t>
      </w:r>
      <w:r w:rsidR="00930046">
        <w:rPr>
          <w:rStyle w:val="FootnoteReference"/>
        </w:rPr>
        <w:footnoteReference w:id="94"/>
      </w:r>
      <w:r w:rsidR="001D226D">
        <w:t xml:space="preserve"> It is </w:t>
      </w:r>
      <w:r w:rsidR="00A76E6A">
        <w:t>possible</w:t>
      </w:r>
      <w:r w:rsidR="009E0B70">
        <w:t xml:space="preserve"> however</w:t>
      </w:r>
      <w:r w:rsidR="001D226D">
        <w:t xml:space="preserve"> that Trapaud </w:t>
      </w:r>
      <w:r w:rsidR="0055541C">
        <w:t>was simply demonstrating inter-cultural prejudice because, d</w:t>
      </w:r>
      <w:r w:rsidR="00FA3B3D">
        <w:t xml:space="preserve">espite having spent a great amount of time in the Highlands, </w:t>
      </w:r>
      <w:r w:rsidR="00C03D63">
        <w:t>he</w:t>
      </w:r>
      <w:r w:rsidR="00A76E6A">
        <w:t xml:space="preserve"> was not part o</w:t>
      </w:r>
      <w:r w:rsidR="00FA3B3D">
        <w:t xml:space="preserve">f the </w:t>
      </w:r>
      <w:r w:rsidR="00A76E6A">
        <w:t>culture</w:t>
      </w:r>
      <w:r w:rsidR="00836644">
        <w:t xml:space="preserve"> and</w:t>
      </w:r>
      <w:r w:rsidR="006A3C39">
        <w:t xml:space="preserve"> may have been ignorant of </w:t>
      </w:r>
      <w:r w:rsidR="00251DF8">
        <w:t>some customs and behaviours.</w:t>
      </w:r>
      <w:r w:rsidR="008D5079">
        <w:t xml:space="preserve"> </w:t>
      </w:r>
      <w:r w:rsidR="005F11A4">
        <w:t>It is important to note that there was a strong belief that ‘the chief should provide land for his clansmen even if they did not have rights to specific individual holdings in perpetuity.’</w:t>
      </w:r>
      <w:r w:rsidR="005F11A4">
        <w:rPr>
          <w:rStyle w:val="FootnoteReference"/>
        </w:rPr>
        <w:footnoteReference w:id="95"/>
      </w:r>
      <w:r w:rsidR="005F11A4">
        <w:t xml:space="preserve"> </w:t>
      </w:r>
      <w:r w:rsidR="001A7834">
        <w:t xml:space="preserve">Much was expected of a clan chieftain and therefore he expected much in return. </w:t>
      </w:r>
      <w:r w:rsidR="00AE2BF4">
        <w:t>Clans existed within ‘a system which gave an extremely miserable living to farmers, and left practically no margin for rents either reasonable or unreasonable.’</w:t>
      </w:r>
      <w:r w:rsidR="00AE2BF4">
        <w:rPr>
          <w:rStyle w:val="FootnoteReference"/>
        </w:rPr>
        <w:footnoteReference w:id="96"/>
      </w:r>
      <w:r w:rsidR="008F6F67">
        <w:t xml:space="preserve"> Poverty was therefore the norm amongst tenantry</w:t>
      </w:r>
      <w:r w:rsidR="00FF152D">
        <w:t>,</w:t>
      </w:r>
      <w:r w:rsidR="008F6F67">
        <w:t xml:space="preserve"> </w:t>
      </w:r>
      <w:r w:rsidR="0055541C">
        <w:t>as indeed was the extractive behaviour of native landlords</w:t>
      </w:r>
      <w:r w:rsidR="002661B3">
        <w:t>,</w:t>
      </w:r>
      <w:r w:rsidR="008F6F67">
        <w:t xml:space="preserve"> </w:t>
      </w:r>
      <w:r w:rsidR="0055541C">
        <w:t>so the recorded hatred towards MacDonell from his cottars is unsurprising</w:t>
      </w:r>
      <w:r w:rsidR="00523084">
        <w:t xml:space="preserve"> and </w:t>
      </w:r>
      <w:r w:rsidR="006A56E9">
        <w:t>perhaps</w:t>
      </w:r>
      <w:r w:rsidR="00523084">
        <w:t xml:space="preserve"> irrelevant to the broader arguments presented here. Lang seems to have used this episode </w:t>
      </w:r>
      <w:r w:rsidR="00523084">
        <w:lastRenderedPageBreak/>
        <w:t>as a device to in</w:t>
      </w:r>
      <w:r w:rsidR="0025089C">
        <w:t>cite</w:t>
      </w:r>
      <w:r w:rsidR="00523084">
        <w:t xml:space="preserve"> further revulsion towards MacDonell </w:t>
      </w:r>
      <w:r w:rsidR="002F646B">
        <w:t xml:space="preserve">in his readership </w:t>
      </w:r>
      <w:r w:rsidR="00523084">
        <w:t xml:space="preserve">and </w:t>
      </w:r>
      <w:r w:rsidR="002F646B">
        <w:t xml:space="preserve">to </w:t>
      </w:r>
      <w:r w:rsidR="00523084">
        <w:t xml:space="preserve">strengthen </w:t>
      </w:r>
      <w:r w:rsidR="002F646B">
        <w:t>the</w:t>
      </w:r>
      <w:r w:rsidR="00523084">
        <w:t xml:space="preserve"> literary stereotyp</w:t>
      </w:r>
      <w:r w:rsidR="002F646B">
        <w:t>e he was attempting to create</w:t>
      </w:r>
      <w:r w:rsidR="00523084">
        <w:t>.</w:t>
      </w:r>
    </w:p>
    <w:p w14:paraId="430C0025" w14:textId="17847393" w:rsidR="003B4623" w:rsidRDefault="00E33D6A" w:rsidP="001904F1">
      <w:pPr>
        <w:shd w:val="clear" w:color="auto" w:fill="FFFFFF"/>
        <w:spacing w:beforeLines="100" w:before="240" w:afterLines="100" w:after="240" w:line="360" w:lineRule="auto"/>
        <w:mirrorIndents/>
      </w:pPr>
      <w:r>
        <w:tab/>
        <w:t xml:space="preserve">On the </w:t>
      </w:r>
      <w:r w:rsidR="007C4737">
        <w:t>23</w:t>
      </w:r>
      <w:r w:rsidR="007C4737" w:rsidRPr="00E33D6A">
        <w:rPr>
          <w:vertAlign w:val="superscript"/>
        </w:rPr>
        <w:t>rd of</w:t>
      </w:r>
      <w:r>
        <w:t xml:space="preserve"> December 1761, Alistair Ruadh MacDonell died aged just 36 years old.</w:t>
      </w:r>
      <w:r w:rsidR="0002657E">
        <w:t xml:space="preserve"> He died penniless in the grounds of his ruined castle</w:t>
      </w:r>
      <w:r w:rsidR="00803DFE">
        <w:t xml:space="preserve"> having succumbed to </w:t>
      </w:r>
      <w:r w:rsidR="0064729B">
        <w:t>‘the more grievous shadow of broken health</w:t>
      </w:r>
      <w:r w:rsidR="0002657E">
        <w:t>.</w:t>
      </w:r>
      <w:r w:rsidR="004D444B">
        <w:t>’</w:t>
      </w:r>
      <w:r w:rsidR="0064729B">
        <w:rPr>
          <w:rStyle w:val="FootnoteReference"/>
        </w:rPr>
        <w:footnoteReference w:id="97"/>
      </w:r>
      <w:r w:rsidR="0002657E">
        <w:t xml:space="preserve"> Whatever he </w:t>
      </w:r>
      <w:r w:rsidR="00803DFE">
        <w:t>had been</w:t>
      </w:r>
      <w:r w:rsidR="0002657E">
        <w:t xml:space="preserve"> promised by the British government</w:t>
      </w:r>
      <w:r w:rsidR="00803DFE">
        <w:t xml:space="preserve"> for his services</w:t>
      </w:r>
      <w:r w:rsidR="0002657E">
        <w:t xml:space="preserve"> never materialised as his handler, Henry Pelham</w:t>
      </w:r>
      <w:r w:rsidR="00887EEE">
        <w:t>,</w:t>
      </w:r>
      <w:r w:rsidR="0002657E">
        <w:t xml:space="preserve"> died before any payment was forthcoming. It seems ‘Pickle The Spy’ was simply </w:t>
      </w:r>
      <w:r w:rsidR="004D7AB1">
        <w:t>abandoned</w:t>
      </w:r>
      <w:r w:rsidR="0002657E">
        <w:t xml:space="preserve"> to his fate. Andrew Lang vilified MacDonell, attempting to label him a contemptible traitor, a </w:t>
      </w:r>
      <w:r w:rsidR="00B859FF">
        <w:t>venal</w:t>
      </w:r>
      <w:r w:rsidR="0002657E">
        <w:t xml:space="preserve"> </w:t>
      </w:r>
      <w:r w:rsidR="00B859FF">
        <w:t>personality</w:t>
      </w:r>
      <w:r w:rsidR="0002657E">
        <w:t xml:space="preserve">, almost identical in nature to </w:t>
      </w:r>
      <w:r w:rsidR="0002657E">
        <w:rPr>
          <w:i/>
          <w:iCs/>
        </w:rPr>
        <w:t>The Master Of Ballantrae</w:t>
      </w:r>
      <w:r w:rsidR="00A7625C">
        <w:t>.</w:t>
      </w:r>
      <w:r w:rsidR="003E37A3">
        <w:t xml:space="preserve"> </w:t>
      </w:r>
      <w:r w:rsidR="00007883">
        <w:t>A</w:t>
      </w:r>
      <w:r w:rsidR="007F331D">
        <w:t xml:space="preserve"> different version of </w:t>
      </w:r>
      <w:r w:rsidR="005C4942">
        <w:t>MacDonell</w:t>
      </w:r>
      <w:r w:rsidR="00007883">
        <w:t xml:space="preserve"> emerges</w:t>
      </w:r>
      <w:r w:rsidR="004D444B">
        <w:t>, no doubt a little biased,</w:t>
      </w:r>
      <w:r w:rsidR="0002657E">
        <w:t xml:space="preserve"> through the words </w:t>
      </w:r>
      <w:r w:rsidR="003B4623">
        <w:t xml:space="preserve">of Dr Angus MacDonald in </w:t>
      </w:r>
      <w:r w:rsidR="003B4623">
        <w:rPr>
          <w:i/>
          <w:iCs/>
        </w:rPr>
        <w:t>A Family Memoir Of The MacDonalds Of Keppoch</w:t>
      </w:r>
      <w:r w:rsidR="004D444B">
        <w:t>.</w:t>
      </w:r>
      <w:r w:rsidR="00007883">
        <w:t xml:space="preserve"> </w:t>
      </w:r>
      <w:r w:rsidR="004D444B">
        <w:t>I</w:t>
      </w:r>
      <w:r w:rsidR="00007883">
        <w:t xml:space="preserve">t </w:t>
      </w:r>
      <w:r w:rsidR="004D444B">
        <w:t>should</w:t>
      </w:r>
      <w:r w:rsidR="00007883">
        <w:t xml:space="preserve"> be </w:t>
      </w:r>
      <w:r w:rsidR="00977606">
        <w:t>emphasised</w:t>
      </w:r>
      <w:r w:rsidR="00007883">
        <w:t xml:space="preserve"> that at the time of publication, Dr MacDonald would have had no knowledge of MacDonell’s espionage activities, and if he had, MacDonell might</w:t>
      </w:r>
      <w:r w:rsidR="003B5D36">
        <w:t xml:space="preserve"> well</w:t>
      </w:r>
      <w:r w:rsidR="00007883">
        <w:t xml:space="preserve"> have been remembered differently:</w:t>
      </w:r>
    </w:p>
    <w:p w14:paraId="7B8DCAF4" w14:textId="5F3D6CEA" w:rsidR="00E33D6A" w:rsidRDefault="003B4623" w:rsidP="00B76C43">
      <w:pPr>
        <w:shd w:val="clear" w:color="auto" w:fill="FFFFFF"/>
        <w:spacing w:beforeLines="100" w:before="240" w:afterLines="100" w:after="240" w:line="360" w:lineRule="auto"/>
        <w:ind w:left="737"/>
      </w:pPr>
      <w:r>
        <w:t xml:space="preserve">… Duncan, the late Glengarry, succeeded his uncle Alexander, one of the best men in the Highlands in his day, possessing eminently all the virtues of a Cean Cuine, whose hospitable mansion was ever open, as his assistance to distress was ever ready. But alas! </w:t>
      </w:r>
      <w:r w:rsidR="00D37E96">
        <w:t>l</w:t>
      </w:r>
      <w:r>
        <w:t>ike too many of our clan, he was cut off in the prime of life, to the great grief of his family, and while he was busy in promoting the happiness of his people, as his worthy ancestor, Lord MacDonald of Aros, had done before him.</w:t>
      </w:r>
      <w:r w:rsidR="007F331D">
        <w:rPr>
          <w:rStyle w:val="FootnoteReference"/>
        </w:rPr>
        <w:footnoteReference w:id="98"/>
      </w:r>
      <w:r>
        <w:rPr>
          <w:i/>
          <w:iCs/>
        </w:rPr>
        <w:t xml:space="preserve"> </w:t>
      </w:r>
      <w:r>
        <w:t xml:space="preserve"> </w:t>
      </w:r>
    </w:p>
    <w:p w14:paraId="060092C0" w14:textId="44D60754" w:rsidR="00D3295D" w:rsidRPr="006700AF" w:rsidRDefault="00910474" w:rsidP="006700AF">
      <w:pPr>
        <w:shd w:val="clear" w:color="auto" w:fill="FFFFFF"/>
        <w:spacing w:beforeLines="100" w:before="240" w:afterLines="100" w:after="240" w:line="360" w:lineRule="auto"/>
        <w:rPr>
          <w:i/>
          <w:iCs/>
        </w:rPr>
      </w:pPr>
      <w:r>
        <w:tab/>
      </w:r>
      <w:r w:rsidR="003916DB">
        <w:t>I</w:t>
      </w:r>
      <w:r w:rsidR="00F54F2C">
        <w:t xml:space="preserve">n closing, </w:t>
      </w:r>
      <w:r w:rsidR="00335C0C">
        <w:t>it is hoped that th</w:t>
      </w:r>
      <w:r w:rsidR="00D946AB">
        <w:t>is</w:t>
      </w:r>
      <w:r w:rsidR="00335C0C">
        <w:t xml:space="preserve"> research has provided a more holistic view of some of the circumstances which surrounded MacDonell (and there are many more</w:t>
      </w:r>
      <w:r w:rsidR="005C7510">
        <w:t xml:space="preserve"> not included in this </w:t>
      </w:r>
      <w:r w:rsidR="00B84010">
        <w:t>study</w:t>
      </w:r>
      <w:r w:rsidR="00335C0C">
        <w:t>) which could be used to argue his case in choosing to become a Hanoverian spy.  As previously stated, Lang desired ‘more claymores, less psychology’ in his Jacobite romance</w:t>
      </w:r>
      <w:r w:rsidR="003060B8">
        <w:t>s</w:t>
      </w:r>
      <w:r w:rsidR="00335C0C">
        <w:t xml:space="preserve">, but in </w:t>
      </w:r>
      <w:r w:rsidR="00D946AB">
        <w:t>MacDonell’s</w:t>
      </w:r>
      <w:r w:rsidR="00377E27">
        <w:t xml:space="preserve"> real</w:t>
      </w:r>
      <w:r w:rsidR="00A05B0D">
        <w:t>-</w:t>
      </w:r>
      <w:r w:rsidR="00377E27">
        <w:t xml:space="preserve">life situation, </w:t>
      </w:r>
      <w:r w:rsidR="00D946AB">
        <w:t>the re</w:t>
      </w:r>
      <w:r w:rsidR="001F0B1C">
        <w:t>verse</w:t>
      </w:r>
      <w:r w:rsidR="00D946AB">
        <w:t xml:space="preserve"> is</w:t>
      </w:r>
      <w:r w:rsidR="007244AA">
        <w:t xml:space="preserve"> perhaps</w:t>
      </w:r>
      <w:r w:rsidR="001F0B1C">
        <w:t xml:space="preserve"> more appropriate</w:t>
      </w:r>
      <w:r w:rsidR="00D946AB">
        <w:t>.</w:t>
      </w:r>
      <w:r w:rsidR="00AE2B02">
        <w:rPr>
          <w:rStyle w:val="FootnoteReference"/>
        </w:rPr>
        <w:footnoteReference w:id="99"/>
      </w:r>
      <w:r w:rsidR="00D946AB">
        <w:t xml:space="preserve"> </w:t>
      </w:r>
      <w:r w:rsidR="00D946AB">
        <w:lastRenderedPageBreak/>
        <w:t>History tends to record onl</w:t>
      </w:r>
      <w:r w:rsidR="00461755">
        <w:t>y</w:t>
      </w:r>
      <w:r w:rsidR="00D946AB">
        <w:t xml:space="preserve"> cold facts and Lang </w:t>
      </w:r>
      <w:r w:rsidR="00454D5A">
        <w:t xml:space="preserve">certainly </w:t>
      </w:r>
      <w:r w:rsidR="00D946AB">
        <w:t xml:space="preserve">chose to showcase MacDonell through that lens, </w:t>
      </w:r>
      <w:r w:rsidR="001F0B1C">
        <w:t>ignoring</w:t>
      </w:r>
      <w:r w:rsidR="00D946AB">
        <w:t xml:space="preserve"> the </w:t>
      </w:r>
      <w:r w:rsidR="00B87607">
        <w:t xml:space="preserve">possible </w:t>
      </w:r>
      <w:r w:rsidR="00D946AB">
        <w:t xml:space="preserve">emotional and psychological impact of the essentially traumatic events that </w:t>
      </w:r>
      <w:r w:rsidR="00BA5BF8">
        <w:t>he</w:t>
      </w:r>
      <w:r w:rsidR="00D946AB">
        <w:t xml:space="preserve"> </w:t>
      </w:r>
      <w:r w:rsidR="00AD783D">
        <w:t>endured.</w:t>
      </w:r>
      <w:r w:rsidR="00E16105">
        <w:t xml:space="preserve"> </w:t>
      </w:r>
      <w:r w:rsidR="00E52BDB">
        <w:t>The existing scholarship</w:t>
      </w:r>
      <w:r w:rsidR="00F73CED">
        <w:t xml:space="preserve"> concerning MacDonell</w:t>
      </w:r>
      <w:r w:rsidR="00537420">
        <w:t>, meagre as it is,</w:t>
      </w:r>
      <w:r w:rsidR="00E52BDB">
        <w:t xml:space="preserve"> rests entirely on the opinions of </w:t>
      </w:r>
      <w:r w:rsidR="00320B46">
        <w:t>Lang</w:t>
      </w:r>
      <w:r w:rsidR="00E52BDB">
        <w:t xml:space="preserve">, opinions which are heavily biased against </w:t>
      </w:r>
      <w:r w:rsidR="00320B46">
        <w:t>MacDonell</w:t>
      </w:r>
      <w:r w:rsidR="00E52BDB">
        <w:t xml:space="preserve"> due to inaccurate research and the </w:t>
      </w:r>
      <w:r w:rsidR="004F6E73">
        <w:t xml:space="preserve">fascination with </w:t>
      </w:r>
      <w:r w:rsidR="00E52BDB">
        <w:t>neo-Jacobite romance which pervaded the late nineteenth century.</w:t>
      </w:r>
      <w:r w:rsidR="00CA08FC">
        <w:t xml:space="preserve"> The aim of this research has been to sketch out an alternative interpretation, to discover a truth </w:t>
      </w:r>
      <w:r w:rsidR="0026385B">
        <w:t>suspended</w:t>
      </w:r>
      <w:r w:rsidR="001C5E8B">
        <w:t xml:space="preserve"> between the bias of some of the </w:t>
      </w:r>
      <w:r w:rsidR="00320B46">
        <w:t>historical</w:t>
      </w:r>
      <w:r w:rsidR="001C5E8B">
        <w:t xml:space="preserve"> material and the bias of Lang, which may ultimately reveal the human being between these two extremes.</w:t>
      </w:r>
    </w:p>
    <w:p w14:paraId="2F2B894B" w14:textId="749CF7A9" w:rsidR="00D3295D" w:rsidRDefault="006700AF" w:rsidP="006700AF">
      <w:pPr>
        <w:rPr>
          <w:rFonts w:eastAsia="Times New Roman" w:cstheme="minorHAnsi"/>
          <w:b/>
          <w:bCs/>
          <w:color w:val="050505"/>
          <w:u w:val="single"/>
          <w:lang w:eastAsia="en-GB"/>
        </w:rPr>
      </w:pPr>
      <w:r>
        <w:rPr>
          <w:rFonts w:eastAsia="Times New Roman" w:cstheme="minorHAnsi"/>
          <w:b/>
          <w:bCs/>
          <w:color w:val="050505"/>
          <w:u w:val="single"/>
          <w:lang w:eastAsia="en-GB"/>
        </w:rPr>
        <w:br w:type="page"/>
      </w:r>
    </w:p>
    <w:p w14:paraId="47D0A3B6" w14:textId="226AB89E" w:rsidR="00910474" w:rsidRPr="00FD2D9E" w:rsidRDefault="007A5872" w:rsidP="00451118">
      <w:pPr>
        <w:pStyle w:val="Heading1"/>
        <w:rPr>
          <w:rFonts w:eastAsia="Times New Roman"/>
          <w:b/>
          <w:bCs/>
          <w:color w:val="auto"/>
          <w:u w:val="single"/>
          <w:lang w:eastAsia="en-GB"/>
        </w:rPr>
      </w:pPr>
      <w:bookmarkStart w:id="9" w:name="_Toc128859597"/>
      <w:r w:rsidRPr="00FD2D9E">
        <w:rPr>
          <w:rFonts w:eastAsia="Times New Roman"/>
          <w:b/>
          <w:bCs/>
          <w:color w:val="auto"/>
          <w:u w:val="single"/>
          <w:lang w:eastAsia="en-GB"/>
        </w:rPr>
        <w:lastRenderedPageBreak/>
        <w:t>Conclusion</w:t>
      </w:r>
      <w:bookmarkEnd w:id="9"/>
    </w:p>
    <w:p w14:paraId="37A19A29" w14:textId="0328F235" w:rsidR="00910474" w:rsidRDefault="00910474" w:rsidP="00910474">
      <w:pPr>
        <w:shd w:val="clear" w:color="auto" w:fill="FFFFFF"/>
        <w:spacing w:beforeLines="100" w:before="240" w:afterLines="100" w:after="240" w:line="360" w:lineRule="auto"/>
        <w:mirrorIndents/>
        <w:rPr>
          <w:rFonts w:eastAsia="Times New Roman" w:cstheme="minorHAnsi"/>
          <w:color w:val="050505"/>
          <w:lang w:eastAsia="en-GB"/>
        </w:rPr>
      </w:pPr>
      <w:r>
        <w:rPr>
          <w:rFonts w:eastAsia="Times New Roman" w:cstheme="minorHAnsi"/>
          <w:color w:val="050505"/>
          <w:lang w:eastAsia="en-GB"/>
        </w:rPr>
        <w:tab/>
        <w:t>When considering a conclusion for this research, it is apparent that we are left, in part, with an open verdict. Alistair MacDonell died over 260 years ago and is beyond the reach of cross-examination</w:t>
      </w:r>
      <w:r w:rsidR="003B2062">
        <w:rPr>
          <w:rFonts w:eastAsia="Times New Roman" w:cstheme="minorHAnsi"/>
          <w:color w:val="050505"/>
          <w:lang w:eastAsia="en-GB"/>
        </w:rPr>
        <w:t>, unable to explain</w:t>
      </w:r>
      <w:r w:rsidR="00563D29">
        <w:rPr>
          <w:rFonts w:eastAsia="Times New Roman" w:cstheme="minorHAnsi"/>
          <w:color w:val="050505"/>
          <w:lang w:eastAsia="en-GB"/>
        </w:rPr>
        <w:t xml:space="preserve"> </w:t>
      </w:r>
      <w:r w:rsidR="003B2062">
        <w:rPr>
          <w:rFonts w:eastAsia="Times New Roman" w:cstheme="minorHAnsi"/>
          <w:color w:val="050505"/>
          <w:lang w:eastAsia="en-GB"/>
        </w:rPr>
        <w:t xml:space="preserve">the circumstances which resulted in his </w:t>
      </w:r>
      <w:r w:rsidR="00BC5118">
        <w:rPr>
          <w:rFonts w:eastAsia="Times New Roman" w:cstheme="minorHAnsi"/>
          <w:color w:val="050505"/>
          <w:lang w:eastAsia="en-GB"/>
        </w:rPr>
        <w:t>behaviour</w:t>
      </w:r>
      <w:r w:rsidR="003B2062">
        <w:rPr>
          <w:rFonts w:eastAsia="Times New Roman" w:cstheme="minorHAnsi"/>
          <w:color w:val="050505"/>
          <w:lang w:eastAsia="en-GB"/>
        </w:rPr>
        <w:t xml:space="preserve">, so </w:t>
      </w:r>
      <w:r w:rsidR="0095256C">
        <w:rPr>
          <w:rFonts w:eastAsia="Times New Roman" w:cstheme="minorHAnsi"/>
          <w:color w:val="050505"/>
          <w:lang w:eastAsia="en-GB"/>
        </w:rPr>
        <w:t>the opinions that</w:t>
      </w:r>
      <w:r w:rsidR="003B2062">
        <w:rPr>
          <w:rFonts w:eastAsia="Times New Roman" w:cstheme="minorHAnsi"/>
          <w:color w:val="050505"/>
          <w:lang w:eastAsia="en-GB"/>
        </w:rPr>
        <w:t xml:space="preserve"> accuse</w:t>
      </w:r>
      <w:r w:rsidR="0095256C">
        <w:rPr>
          <w:rFonts w:eastAsia="Times New Roman" w:cstheme="minorHAnsi"/>
          <w:color w:val="050505"/>
          <w:lang w:eastAsia="en-GB"/>
        </w:rPr>
        <w:t xml:space="preserve"> him</w:t>
      </w:r>
      <w:r w:rsidR="003B2062">
        <w:rPr>
          <w:rFonts w:eastAsia="Times New Roman" w:cstheme="minorHAnsi"/>
          <w:color w:val="050505"/>
          <w:lang w:eastAsia="en-GB"/>
        </w:rPr>
        <w:t xml:space="preserve"> must be </w:t>
      </w:r>
      <w:r w:rsidR="00887508">
        <w:rPr>
          <w:rFonts w:eastAsia="Times New Roman" w:cstheme="minorHAnsi"/>
          <w:color w:val="050505"/>
          <w:lang w:eastAsia="en-GB"/>
        </w:rPr>
        <w:t>reliable</w:t>
      </w:r>
      <w:r w:rsidR="0095256C">
        <w:rPr>
          <w:rFonts w:eastAsia="Times New Roman" w:cstheme="minorHAnsi"/>
          <w:color w:val="050505"/>
          <w:lang w:eastAsia="en-GB"/>
        </w:rPr>
        <w:t xml:space="preserve"> and balanced with evidence that challenges such opinions</w:t>
      </w:r>
      <w:r w:rsidR="003B2062">
        <w:rPr>
          <w:rFonts w:eastAsia="Times New Roman" w:cstheme="minorHAnsi"/>
          <w:color w:val="050505"/>
          <w:lang w:eastAsia="en-GB"/>
        </w:rPr>
        <w:t>.</w:t>
      </w:r>
      <w:r w:rsidR="00CB7AEF">
        <w:rPr>
          <w:rFonts w:eastAsia="Times New Roman" w:cstheme="minorHAnsi"/>
          <w:color w:val="050505"/>
          <w:lang w:eastAsia="en-GB"/>
        </w:rPr>
        <w:t xml:space="preserve"> </w:t>
      </w:r>
      <w:r w:rsidR="004D3A38">
        <w:rPr>
          <w:rFonts w:eastAsia="Times New Roman" w:cstheme="minorHAnsi"/>
          <w:color w:val="050505"/>
          <w:lang w:eastAsia="en-GB"/>
        </w:rPr>
        <w:t>As stated at the outset, t</w:t>
      </w:r>
      <w:r w:rsidR="00EF1395">
        <w:rPr>
          <w:rFonts w:eastAsia="Times New Roman" w:cstheme="minorHAnsi"/>
          <w:color w:val="050505"/>
          <w:lang w:eastAsia="en-GB"/>
        </w:rPr>
        <w:t xml:space="preserve">hat MacDonell was a traitor to the Stuarts is not in dispute in this study. </w:t>
      </w:r>
      <w:r w:rsidR="00592FE5">
        <w:rPr>
          <w:rFonts w:eastAsia="Times New Roman" w:cstheme="minorHAnsi"/>
          <w:color w:val="050505"/>
          <w:lang w:eastAsia="en-GB"/>
        </w:rPr>
        <w:t>Regardless</w:t>
      </w:r>
      <w:r w:rsidR="00EF1395">
        <w:rPr>
          <w:rFonts w:eastAsia="Times New Roman" w:cstheme="minorHAnsi"/>
          <w:color w:val="050505"/>
          <w:lang w:eastAsia="en-GB"/>
        </w:rPr>
        <w:t xml:space="preserve"> the </w:t>
      </w:r>
      <w:r w:rsidR="00D9786F">
        <w:rPr>
          <w:rFonts w:eastAsia="Times New Roman" w:cstheme="minorHAnsi"/>
          <w:color w:val="050505"/>
          <w:lang w:eastAsia="en-GB"/>
        </w:rPr>
        <w:t>circumstances</w:t>
      </w:r>
      <w:r w:rsidR="00EF1395">
        <w:rPr>
          <w:rFonts w:eastAsia="Times New Roman" w:cstheme="minorHAnsi"/>
          <w:color w:val="050505"/>
          <w:lang w:eastAsia="en-GB"/>
        </w:rPr>
        <w:t xml:space="preserve"> which explain his behaviour, he clearly went against his clan and his family’s long-standing adherence to the cause.</w:t>
      </w:r>
      <w:r w:rsidR="004D3A38">
        <w:rPr>
          <w:rFonts w:eastAsia="Times New Roman" w:cstheme="minorHAnsi"/>
          <w:color w:val="050505"/>
          <w:lang w:eastAsia="en-GB"/>
        </w:rPr>
        <w:t xml:space="preserve"> It is therefore </w:t>
      </w:r>
      <w:r w:rsidR="00592FE5">
        <w:rPr>
          <w:rFonts w:eastAsia="Times New Roman" w:cstheme="minorHAnsi"/>
          <w:color w:val="050505"/>
          <w:lang w:eastAsia="en-GB"/>
        </w:rPr>
        <w:t>unsurprising that he is</w:t>
      </w:r>
      <w:r w:rsidR="004D3A38">
        <w:rPr>
          <w:rFonts w:eastAsia="Times New Roman" w:cstheme="minorHAnsi"/>
          <w:color w:val="050505"/>
          <w:lang w:eastAsia="en-GB"/>
        </w:rPr>
        <w:t xml:space="preserve"> </w:t>
      </w:r>
      <w:r w:rsidR="008A17AA">
        <w:rPr>
          <w:rFonts w:eastAsia="Times New Roman" w:cstheme="minorHAnsi"/>
          <w:color w:val="050505"/>
          <w:lang w:eastAsia="en-GB"/>
        </w:rPr>
        <w:t>perceived</w:t>
      </w:r>
      <w:r w:rsidR="004D3A38">
        <w:rPr>
          <w:rFonts w:eastAsia="Times New Roman" w:cstheme="minorHAnsi"/>
          <w:color w:val="050505"/>
          <w:lang w:eastAsia="en-GB"/>
        </w:rPr>
        <w:t xml:space="preserve"> as a Judas character, as his duplicitous actions in appearing loyal to the Stuarts whilst informing the Hanoverian government </w:t>
      </w:r>
      <w:r w:rsidR="0025522C">
        <w:rPr>
          <w:rFonts w:eastAsia="Times New Roman" w:cstheme="minorHAnsi"/>
          <w:color w:val="050505"/>
          <w:lang w:eastAsia="en-GB"/>
        </w:rPr>
        <w:t>were certainly</w:t>
      </w:r>
      <w:r w:rsidR="004D3A38">
        <w:rPr>
          <w:rFonts w:eastAsia="Times New Roman" w:cstheme="minorHAnsi"/>
          <w:color w:val="050505"/>
          <w:lang w:eastAsia="en-GB"/>
        </w:rPr>
        <w:t xml:space="preserve"> a betrayal. However, many former Jacobites</w:t>
      </w:r>
      <w:r w:rsidR="0025522C">
        <w:rPr>
          <w:rFonts w:eastAsia="Times New Roman" w:cstheme="minorHAnsi"/>
          <w:color w:val="050505"/>
          <w:lang w:eastAsia="en-GB"/>
        </w:rPr>
        <w:t xml:space="preserve"> after Culloden</w:t>
      </w:r>
      <w:r w:rsidR="004D3A38">
        <w:rPr>
          <w:rFonts w:eastAsia="Times New Roman" w:cstheme="minorHAnsi"/>
          <w:color w:val="050505"/>
          <w:lang w:eastAsia="en-GB"/>
        </w:rPr>
        <w:t xml:space="preserve"> </w:t>
      </w:r>
      <w:r w:rsidR="0025522C">
        <w:rPr>
          <w:rFonts w:eastAsia="Times New Roman" w:cstheme="minorHAnsi"/>
          <w:color w:val="050505"/>
          <w:lang w:eastAsia="en-GB"/>
        </w:rPr>
        <w:t>realised</w:t>
      </w:r>
      <w:r w:rsidR="004D3A38">
        <w:rPr>
          <w:rFonts w:eastAsia="Times New Roman" w:cstheme="minorHAnsi"/>
          <w:color w:val="050505"/>
          <w:lang w:eastAsia="en-GB"/>
        </w:rPr>
        <w:t xml:space="preserve"> the futility of the cause and recognised that they must a</w:t>
      </w:r>
      <w:r w:rsidR="00750673">
        <w:rPr>
          <w:rFonts w:eastAsia="Times New Roman" w:cstheme="minorHAnsi"/>
          <w:color w:val="050505"/>
          <w:lang w:eastAsia="en-GB"/>
        </w:rPr>
        <w:t>ccept</w:t>
      </w:r>
      <w:r w:rsidR="004D3A38">
        <w:rPr>
          <w:rFonts w:eastAsia="Times New Roman" w:cstheme="minorHAnsi"/>
          <w:color w:val="050505"/>
          <w:lang w:eastAsia="en-GB"/>
        </w:rPr>
        <w:t xml:space="preserve"> the new reality to keep or restore their titles and estates. </w:t>
      </w:r>
      <w:r w:rsidR="00853990">
        <w:rPr>
          <w:rFonts w:eastAsia="Times New Roman" w:cstheme="minorHAnsi"/>
          <w:color w:val="050505"/>
          <w:lang w:eastAsia="en-GB"/>
        </w:rPr>
        <w:t>Most were open about their transition</w:t>
      </w:r>
      <w:r w:rsidR="004D3A38">
        <w:rPr>
          <w:rFonts w:eastAsia="Times New Roman" w:cstheme="minorHAnsi"/>
          <w:color w:val="050505"/>
          <w:lang w:eastAsia="en-GB"/>
        </w:rPr>
        <w:t xml:space="preserve"> and largely severed ties with the Stuarts. </w:t>
      </w:r>
      <w:r w:rsidR="003B2062">
        <w:rPr>
          <w:rFonts w:eastAsia="Times New Roman" w:cstheme="minorHAnsi"/>
          <w:color w:val="050505"/>
          <w:lang w:eastAsia="en-GB"/>
        </w:rPr>
        <w:t xml:space="preserve">Lang believed </w:t>
      </w:r>
      <w:r w:rsidR="00BE1381">
        <w:rPr>
          <w:rFonts w:eastAsia="Times New Roman" w:cstheme="minorHAnsi"/>
          <w:color w:val="050505"/>
          <w:lang w:eastAsia="en-GB"/>
        </w:rPr>
        <w:t>his evidence</w:t>
      </w:r>
      <w:r w:rsidR="003B2062">
        <w:rPr>
          <w:rFonts w:eastAsia="Times New Roman" w:cstheme="minorHAnsi"/>
          <w:color w:val="050505"/>
          <w:lang w:eastAsia="en-GB"/>
        </w:rPr>
        <w:t xml:space="preserve">, albeit circumstantial, was enough to convict an accused man in court. One questions whether Lang became too enamoured of his own fantasy regarding MacDonell, </w:t>
      </w:r>
      <w:r w:rsidR="00AF3B46">
        <w:rPr>
          <w:rFonts w:eastAsia="Times New Roman" w:cstheme="minorHAnsi"/>
          <w:color w:val="050505"/>
          <w:lang w:eastAsia="en-GB"/>
        </w:rPr>
        <w:t xml:space="preserve">creating </w:t>
      </w:r>
      <w:r w:rsidR="00245B7C">
        <w:rPr>
          <w:rFonts w:eastAsia="Times New Roman" w:cstheme="minorHAnsi"/>
          <w:color w:val="050505"/>
          <w:lang w:eastAsia="en-GB"/>
        </w:rPr>
        <w:t xml:space="preserve">in </w:t>
      </w:r>
      <w:r w:rsidR="00245B7C">
        <w:rPr>
          <w:rFonts w:eastAsia="Times New Roman" w:cstheme="minorHAnsi"/>
          <w:i/>
          <w:iCs/>
          <w:color w:val="050505"/>
          <w:lang w:eastAsia="en-GB"/>
        </w:rPr>
        <w:t xml:space="preserve">Pickle </w:t>
      </w:r>
      <w:r w:rsidR="008A1753">
        <w:rPr>
          <w:rFonts w:eastAsia="Times New Roman" w:cstheme="minorHAnsi"/>
          <w:color w:val="050505"/>
          <w:lang w:eastAsia="en-GB"/>
        </w:rPr>
        <w:t>his own</w:t>
      </w:r>
      <w:r w:rsidR="00AF3B46">
        <w:rPr>
          <w:rFonts w:eastAsia="Times New Roman" w:cstheme="minorHAnsi"/>
          <w:color w:val="050505"/>
          <w:lang w:eastAsia="en-GB"/>
        </w:rPr>
        <w:t xml:space="preserve"> real-life </w:t>
      </w:r>
      <w:r w:rsidR="00AF3B46">
        <w:rPr>
          <w:rFonts w:eastAsia="Times New Roman" w:cstheme="minorHAnsi"/>
          <w:i/>
          <w:iCs/>
          <w:color w:val="050505"/>
          <w:lang w:eastAsia="en-GB"/>
        </w:rPr>
        <w:t xml:space="preserve">Master Of </w:t>
      </w:r>
      <w:r w:rsidR="00AF3B46" w:rsidRPr="00AF3B46">
        <w:rPr>
          <w:rFonts w:eastAsia="Times New Roman" w:cstheme="minorHAnsi"/>
          <w:i/>
          <w:iCs/>
          <w:color w:val="050505"/>
          <w:lang w:eastAsia="en-GB"/>
        </w:rPr>
        <w:t>Ballantrae</w:t>
      </w:r>
      <w:r w:rsidR="00AF3B46">
        <w:rPr>
          <w:rFonts w:eastAsia="Times New Roman" w:cstheme="minorHAnsi"/>
          <w:color w:val="050505"/>
          <w:lang w:eastAsia="en-GB"/>
        </w:rPr>
        <w:t xml:space="preserve">, </w:t>
      </w:r>
      <w:r w:rsidR="003B2062" w:rsidRPr="00AF3B46">
        <w:rPr>
          <w:rFonts w:eastAsia="Times New Roman" w:cstheme="minorHAnsi"/>
          <w:color w:val="050505"/>
          <w:lang w:eastAsia="en-GB"/>
        </w:rPr>
        <w:t>at</w:t>
      </w:r>
      <w:r w:rsidR="003B2062">
        <w:rPr>
          <w:rFonts w:eastAsia="Times New Roman" w:cstheme="minorHAnsi"/>
          <w:color w:val="050505"/>
          <w:lang w:eastAsia="en-GB"/>
        </w:rPr>
        <w:t xml:space="preserve"> the expense of unbiased academic investigation</w:t>
      </w:r>
      <w:r w:rsidR="008A1753">
        <w:rPr>
          <w:rFonts w:eastAsia="Times New Roman" w:cstheme="minorHAnsi"/>
          <w:color w:val="050505"/>
          <w:lang w:eastAsia="en-GB"/>
        </w:rPr>
        <w:t xml:space="preserve">; a creation which followed the literary </w:t>
      </w:r>
      <w:r w:rsidR="00E415A4">
        <w:rPr>
          <w:rFonts w:eastAsia="Times New Roman" w:cstheme="minorHAnsi"/>
          <w:color w:val="050505"/>
          <w:lang w:eastAsia="en-GB"/>
        </w:rPr>
        <w:t>trends</w:t>
      </w:r>
      <w:r w:rsidR="008A1753">
        <w:rPr>
          <w:rFonts w:eastAsia="Times New Roman" w:cstheme="minorHAnsi"/>
          <w:color w:val="050505"/>
          <w:lang w:eastAsia="en-GB"/>
        </w:rPr>
        <w:t xml:space="preserve"> of his time</w:t>
      </w:r>
      <w:r w:rsidR="00CC46B4">
        <w:rPr>
          <w:rFonts w:eastAsia="Times New Roman" w:cstheme="minorHAnsi"/>
          <w:color w:val="050505"/>
          <w:lang w:eastAsia="en-GB"/>
        </w:rPr>
        <w:t xml:space="preserve"> and has since become the </w:t>
      </w:r>
      <w:r w:rsidR="00211124">
        <w:rPr>
          <w:rFonts w:eastAsia="Times New Roman" w:cstheme="minorHAnsi"/>
          <w:color w:val="050505"/>
          <w:lang w:eastAsia="en-GB"/>
        </w:rPr>
        <w:t>received</w:t>
      </w:r>
      <w:r w:rsidR="00CC46B4">
        <w:rPr>
          <w:rFonts w:eastAsia="Times New Roman" w:cstheme="minorHAnsi"/>
          <w:i/>
          <w:iCs/>
          <w:color w:val="050505"/>
          <w:lang w:eastAsia="en-GB"/>
        </w:rPr>
        <w:t xml:space="preserve"> </w:t>
      </w:r>
      <w:r w:rsidR="00CC46B4">
        <w:rPr>
          <w:rFonts w:eastAsia="Times New Roman" w:cstheme="minorHAnsi"/>
          <w:color w:val="050505"/>
          <w:lang w:eastAsia="en-GB"/>
        </w:rPr>
        <w:t>opinion</w:t>
      </w:r>
      <w:r w:rsidR="008A1753">
        <w:rPr>
          <w:rFonts w:eastAsia="Times New Roman" w:cstheme="minorHAnsi"/>
          <w:color w:val="050505"/>
          <w:lang w:eastAsia="en-GB"/>
        </w:rPr>
        <w:t>.</w:t>
      </w:r>
      <w:r w:rsidR="00BC5118">
        <w:rPr>
          <w:rFonts w:eastAsia="Times New Roman" w:cstheme="minorHAnsi"/>
          <w:color w:val="050505"/>
          <w:lang w:eastAsia="en-GB"/>
        </w:rPr>
        <w:t xml:space="preserve"> </w:t>
      </w:r>
      <w:r w:rsidR="00267F46">
        <w:rPr>
          <w:rFonts w:eastAsia="Times New Roman" w:cstheme="minorHAnsi"/>
          <w:color w:val="050505"/>
          <w:lang w:eastAsia="en-GB"/>
        </w:rPr>
        <w:t>Jacobite scholars</w:t>
      </w:r>
      <w:r w:rsidR="00860780">
        <w:rPr>
          <w:rFonts w:eastAsia="Times New Roman" w:cstheme="minorHAnsi"/>
          <w:color w:val="050505"/>
          <w:lang w:eastAsia="en-GB"/>
        </w:rPr>
        <w:t xml:space="preserve"> such as Pittock and Szechi</w:t>
      </w:r>
      <w:r w:rsidR="00267F46">
        <w:rPr>
          <w:rFonts w:eastAsia="Times New Roman" w:cstheme="minorHAnsi"/>
          <w:color w:val="050505"/>
          <w:lang w:eastAsia="en-GB"/>
        </w:rPr>
        <w:t xml:space="preserve"> have evidenced that Jacobitism was a </w:t>
      </w:r>
      <w:r w:rsidR="00582189">
        <w:rPr>
          <w:rFonts w:eastAsia="Times New Roman" w:cstheme="minorHAnsi"/>
          <w:color w:val="050505"/>
          <w:lang w:eastAsia="en-GB"/>
        </w:rPr>
        <w:t xml:space="preserve">far </w:t>
      </w:r>
      <w:r w:rsidR="00267F46">
        <w:rPr>
          <w:rFonts w:eastAsia="Times New Roman" w:cstheme="minorHAnsi"/>
          <w:color w:val="050505"/>
          <w:lang w:eastAsia="en-GB"/>
        </w:rPr>
        <w:t xml:space="preserve">more complex movement than Lang ever demonstrated in </w:t>
      </w:r>
      <w:r w:rsidR="00267F46">
        <w:rPr>
          <w:rFonts w:eastAsia="Times New Roman" w:cstheme="minorHAnsi"/>
          <w:i/>
          <w:iCs/>
          <w:color w:val="050505"/>
          <w:lang w:eastAsia="en-GB"/>
        </w:rPr>
        <w:t>Pickle</w:t>
      </w:r>
      <w:r w:rsidR="0024768E">
        <w:rPr>
          <w:rFonts w:eastAsia="Times New Roman" w:cstheme="minorHAnsi"/>
          <w:color w:val="050505"/>
          <w:lang w:eastAsia="en-GB"/>
        </w:rPr>
        <w:t xml:space="preserve">; a movement in which the Stuarts were </w:t>
      </w:r>
      <w:r w:rsidR="00D80788">
        <w:rPr>
          <w:rFonts w:eastAsia="Times New Roman" w:cstheme="minorHAnsi"/>
          <w:color w:val="050505"/>
          <w:lang w:eastAsia="en-GB"/>
        </w:rPr>
        <w:t xml:space="preserve">arguably </w:t>
      </w:r>
      <w:r w:rsidR="0024768E">
        <w:rPr>
          <w:rFonts w:eastAsia="Times New Roman" w:cstheme="minorHAnsi"/>
          <w:color w:val="050505"/>
          <w:lang w:eastAsia="en-GB"/>
        </w:rPr>
        <w:t>the least important aspect of the politics.</w:t>
      </w:r>
      <w:r w:rsidR="00860780">
        <w:rPr>
          <w:rFonts w:eastAsia="Times New Roman" w:cstheme="minorHAnsi"/>
          <w:color w:val="050505"/>
          <w:lang w:eastAsia="en-GB"/>
        </w:rPr>
        <w:t xml:space="preserve"> From that perspective, MacDonell was indeed a traitor in acting against them, but whether he was a traitor in the wider aspect of the movement is open to </w:t>
      </w:r>
      <w:r w:rsidR="001B230C">
        <w:rPr>
          <w:rFonts w:eastAsia="Times New Roman" w:cstheme="minorHAnsi"/>
          <w:color w:val="050505"/>
          <w:lang w:eastAsia="en-GB"/>
        </w:rPr>
        <w:t>debate</w:t>
      </w:r>
      <w:r w:rsidR="00860780">
        <w:rPr>
          <w:rFonts w:eastAsia="Times New Roman" w:cstheme="minorHAnsi"/>
          <w:color w:val="050505"/>
          <w:lang w:eastAsia="en-GB"/>
        </w:rPr>
        <w:t xml:space="preserve">. </w:t>
      </w:r>
      <w:r w:rsidR="005829B4">
        <w:rPr>
          <w:rFonts w:eastAsia="Times New Roman" w:cstheme="minorHAnsi"/>
          <w:color w:val="050505"/>
          <w:lang w:eastAsia="en-GB"/>
        </w:rPr>
        <w:t>One could argue</w:t>
      </w:r>
      <w:r w:rsidR="00501089">
        <w:rPr>
          <w:rFonts w:eastAsia="Times New Roman" w:cstheme="minorHAnsi"/>
          <w:color w:val="050505"/>
          <w:lang w:eastAsia="en-GB"/>
        </w:rPr>
        <w:t>,</w:t>
      </w:r>
      <w:r w:rsidR="005829B4">
        <w:rPr>
          <w:rFonts w:eastAsia="Times New Roman" w:cstheme="minorHAnsi"/>
          <w:color w:val="050505"/>
          <w:lang w:eastAsia="en-GB"/>
        </w:rPr>
        <w:t xml:space="preserve"> (purely as a thought experiment)</w:t>
      </w:r>
      <w:r w:rsidR="00501089">
        <w:rPr>
          <w:rFonts w:eastAsia="Times New Roman" w:cstheme="minorHAnsi"/>
          <w:color w:val="050505"/>
          <w:lang w:eastAsia="en-GB"/>
        </w:rPr>
        <w:t>,</w:t>
      </w:r>
      <w:r w:rsidR="005829B4">
        <w:rPr>
          <w:rFonts w:eastAsia="Times New Roman" w:cstheme="minorHAnsi"/>
          <w:color w:val="050505"/>
          <w:lang w:eastAsia="en-GB"/>
        </w:rPr>
        <w:t xml:space="preserve"> that in becoming a spy, MacDonell </w:t>
      </w:r>
      <w:r w:rsidR="005829B4" w:rsidRPr="005829B4">
        <w:rPr>
          <w:rFonts w:eastAsia="Times New Roman" w:cstheme="minorHAnsi"/>
          <w:i/>
          <w:iCs/>
          <w:color w:val="050505"/>
          <w:lang w:eastAsia="en-GB"/>
        </w:rPr>
        <w:t>saved</w:t>
      </w:r>
      <w:r w:rsidR="005829B4">
        <w:rPr>
          <w:rFonts w:eastAsia="Times New Roman" w:cstheme="minorHAnsi"/>
          <w:color w:val="050505"/>
          <w:lang w:eastAsia="en-GB"/>
        </w:rPr>
        <w:t xml:space="preserve"> his country from more bloodshed.</w:t>
      </w:r>
      <w:r w:rsidR="00504EA3">
        <w:rPr>
          <w:rFonts w:eastAsia="Times New Roman" w:cstheme="minorHAnsi"/>
          <w:color w:val="050505"/>
          <w:lang w:eastAsia="en-GB"/>
        </w:rPr>
        <w:t xml:space="preserve"> He knew the cause was lost and the Stuarts were </w:t>
      </w:r>
      <w:r w:rsidR="00C1573C">
        <w:rPr>
          <w:rFonts w:eastAsia="Times New Roman" w:cstheme="minorHAnsi"/>
          <w:color w:val="050505"/>
          <w:lang w:eastAsia="en-GB"/>
        </w:rPr>
        <w:t>a</w:t>
      </w:r>
      <w:r w:rsidR="00F97561">
        <w:rPr>
          <w:rFonts w:eastAsia="Times New Roman" w:cstheme="minorHAnsi"/>
          <w:color w:val="050505"/>
          <w:lang w:eastAsia="en-GB"/>
        </w:rPr>
        <w:t>n</w:t>
      </w:r>
      <w:r w:rsidR="00C1573C">
        <w:rPr>
          <w:rFonts w:eastAsia="Times New Roman" w:cstheme="minorHAnsi"/>
          <w:color w:val="050505"/>
          <w:lang w:eastAsia="en-GB"/>
        </w:rPr>
        <w:t xml:space="preserve"> inadequate </w:t>
      </w:r>
      <w:r w:rsidR="00F97561">
        <w:rPr>
          <w:rFonts w:eastAsia="Times New Roman" w:cstheme="minorHAnsi"/>
          <w:color w:val="050505"/>
          <w:lang w:eastAsia="en-GB"/>
        </w:rPr>
        <w:t>alternative</w:t>
      </w:r>
      <w:r w:rsidR="00504EA3">
        <w:rPr>
          <w:rFonts w:eastAsia="Times New Roman" w:cstheme="minorHAnsi"/>
          <w:color w:val="050505"/>
          <w:lang w:eastAsia="en-GB"/>
        </w:rPr>
        <w:t xml:space="preserve">, so foiling later plots could be viewed as </w:t>
      </w:r>
      <w:r w:rsidR="00C1573C">
        <w:rPr>
          <w:rFonts w:eastAsia="Times New Roman" w:cstheme="minorHAnsi"/>
          <w:color w:val="050505"/>
          <w:lang w:eastAsia="en-GB"/>
        </w:rPr>
        <w:t>intelligent</w:t>
      </w:r>
      <w:r w:rsidR="00504EA3">
        <w:rPr>
          <w:rFonts w:eastAsia="Times New Roman" w:cstheme="minorHAnsi"/>
          <w:color w:val="050505"/>
          <w:lang w:eastAsia="en-GB"/>
        </w:rPr>
        <w:t xml:space="preserve"> acts of prevention for the greater good of Scotland. After all, </w:t>
      </w:r>
      <w:r w:rsidR="00FD05DE">
        <w:rPr>
          <w:rFonts w:eastAsia="Times New Roman" w:cstheme="minorHAnsi"/>
          <w:color w:val="050505"/>
          <w:lang w:eastAsia="en-GB"/>
        </w:rPr>
        <w:t>the evidence shows that</w:t>
      </w:r>
      <w:r w:rsidR="00504EA3">
        <w:rPr>
          <w:rFonts w:eastAsia="Times New Roman" w:cstheme="minorHAnsi"/>
          <w:color w:val="050505"/>
          <w:lang w:eastAsia="en-GB"/>
        </w:rPr>
        <w:t xml:space="preserve"> MacDonell took part in the ’45, but </w:t>
      </w:r>
      <w:r w:rsidR="00FD05DE">
        <w:rPr>
          <w:rFonts w:eastAsia="Times New Roman" w:cstheme="minorHAnsi"/>
          <w:color w:val="050505"/>
          <w:lang w:eastAsia="en-GB"/>
        </w:rPr>
        <w:t>it does not</w:t>
      </w:r>
      <w:r w:rsidR="00504EA3">
        <w:rPr>
          <w:rFonts w:eastAsia="Times New Roman" w:cstheme="minorHAnsi"/>
          <w:color w:val="050505"/>
          <w:lang w:eastAsia="en-GB"/>
        </w:rPr>
        <w:t xml:space="preserve"> </w:t>
      </w:r>
      <w:r w:rsidR="00FD05DE">
        <w:rPr>
          <w:rFonts w:eastAsia="Times New Roman" w:cstheme="minorHAnsi"/>
          <w:color w:val="050505"/>
          <w:lang w:eastAsia="en-GB"/>
        </w:rPr>
        <w:t>necessarily indicate</w:t>
      </w:r>
      <w:r w:rsidR="00504EA3">
        <w:rPr>
          <w:rFonts w:eastAsia="Times New Roman" w:cstheme="minorHAnsi"/>
          <w:color w:val="050505"/>
          <w:lang w:eastAsia="en-GB"/>
        </w:rPr>
        <w:t xml:space="preserve"> his private political ideals.</w:t>
      </w:r>
      <w:r w:rsidR="005829B4">
        <w:rPr>
          <w:rFonts w:eastAsia="Times New Roman" w:cstheme="minorHAnsi"/>
          <w:color w:val="050505"/>
          <w:lang w:eastAsia="en-GB"/>
        </w:rPr>
        <w:t xml:space="preserve"> </w:t>
      </w:r>
      <w:r w:rsidR="00504EA3">
        <w:rPr>
          <w:rFonts w:eastAsia="Times New Roman" w:cstheme="minorHAnsi"/>
          <w:color w:val="050505"/>
          <w:lang w:eastAsia="en-GB"/>
        </w:rPr>
        <w:t>Whatever it was that truly motivated MacDonell</w:t>
      </w:r>
      <w:r w:rsidR="00C57CB7">
        <w:rPr>
          <w:rFonts w:eastAsia="Times New Roman" w:cstheme="minorHAnsi"/>
          <w:color w:val="050505"/>
          <w:lang w:eastAsia="en-GB"/>
        </w:rPr>
        <w:t>,</w:t>
      </w:r>
      <w:r w:rsidR="00504EA3">
        <w:rPr>
          <w:rFonts w:eastAsia="Times New Roman" w:cstheme="minorHAnsi"/>
          <w:color w:val="050505"/>
          <w:lang w:eastAsia="en-GB"/>
        </w:rPr>
        <w:t xml:space="preserve"> </w:t>
      </w:r>
      <w:r w:rsidR="00A11A51">
        <w:rPr>
          <w:rFonts w:eastAsia="Times New Roman" w:cstheme="minorHAnsi"/>
          <w:color w:val="050505"/>
          <w:lang w:eastAsia="en-GB"/>
        </w:rPr>
        <w:t xml:space="preserve">however, </w:t>
      </w:r>
      <w:r w:rsidR="00504EA3">
        <w:rPr>
          <w:rFonts w:eastAsia="Times New Roman" w:cstheme="minorHAnsi"/>
          <w:color w:val="050505"/>
          <w:lang w:eastAsia="en-GB"/>
        </w:rPr>
        <w:t>must for now, remain a mystery. We cannot</w:t>
      </w:r>
      <w:r w:rsidR="0069243C">
        <w:rPr>
          <w:rFonts w:eastAsia="Times New Roman" w:cstheme="minorHAnsi"/>
          <w:color w:val="050505"/>
          <w:lang w:eastAsia="en-GB"/>
        </w:rPr>
        <w:t xml:space="preserve"> fully</w:t>
      </w:r>
      <w:r w:rsidR="00504EA3">
        <w:rPr>
          <w:rFonts w:eastAsia="Times New Roman" w:cstheme="minorHAnsi"/>
          <w:color w:val="050505"/>
          <w:lang w:eastAsia="en-GB"/>
        </w:rPr>
        <w:t xml:space="preserve"> know his mind</w:t>
      </w:r>
      <w:r w:rsidR="00305060">
        <w:rPr>
          <w:rFonts w:eastAsia="Times New Roman" w:cstheme="minorHAnsi"/>
          <w:color w:val="050505"/>
          <w:lang w:eastAsia="en-GB"/>
        </w:rPr>
        <w:t>,</w:t>
      </w:r>
      <w:r w:rsidR="00504EA3">
        <w:rPr>
          <w:rFonts w:eastAsia="Times New Roman" w:cstheme="minorHAnsi"/>
          <w:color w:val="050505"/>
          <w:lang w:eastAsia="en-GB"/>
        </w:rPr>
        <w:t xml:space="preserve"> or what he was promised</w:t>
      </w:r>
      <w:r w:rsidR="009B1BE3">
        <w:rPr>
          <w:rFonts w:eastAsia="Times New Roman" w:cstheme="minorHAnsi"/>
          <w:color w:val="050505"/>
          <w:lang w:eastAsia="en-GB"/>
        </w:rPr>
        <w:t>,</w:t>
      </w:r>
      <w:r w:rsidR="0069243C">
        <w:rPr>
          <w:rFonts w:eastAsia="Times New Roman" w:cstheme="minorHAnsi"/>
          <w:color w:val="050505"/>
          <w:lang w:eastAsia="en-GB"/>
        </w:rPr>
        <w:t xml:space="preserve"> </w:t>
      </w:r>
      <w:r w:rsidR="001C2716">
        <w:rPr>
          <w:rFonts w:eastAsia="Times New Roman" w:cstheme="minorHAnsi"/>
          <w:color w:val="050505"/>
          <w:lang w:eastAsia="en-GB"/>
        </w:rPr>
        <w:t>(</w:t>
      </w:r>
      <w:r w:rsidR="0069243C">
        <w:rPr>
          <w:rFonts w:eastAsia="Times New Roman" w:cstheme="minorHAnsi"/>
          <w:color w:val="050505"/>
          <w:lang w:eastAsia="en-GB"/>
        </w:rPr>
        <w:t>or threatened with</w:t>
      </w:r>
      <w:r w:rsidR="001C2716">
        <w:rPr>
          <w:rFonts w:eastAsia="Times New Roman" w:cstheme="minorHAnsi"/>
          <w:color w:val="050505"/>
          <w:lang w:eastAsia="en-GB"/>
        </w:rPr>
        <w:t>)</w:t>
      </w:r>
      <w:r w:rsidR="006C1DDA">
        <w:rPr>
          <w:rFonts w:eastAsia="Times New Roman" w:cstheme="minorHAnsi"/>
          <w:color w:val="050505"/>
          <w:lang w:eastAsia="en-GB"/>
        </w:rPr>
        <w:t>,</w:t>
      </w:r>
      <w:r w:rsidR="00504EA3">
        <w:rPr>
          <w:rFonts w:eastAsia="Times New Roman" w:cstheme="minorHAnsi"/>
          <w:color w:val="050505"/>
          <w:lang w:eastAsia="en-GB"/>
        </w:rPr>
        <w:t xml:space="preserve"> </w:t>
      </w:r>
      <w:r w:rsidR="0069243C">
        <w:rPr>
          <w:rFonts w:eastAsia="Times New Roman" w:cstheme="minorHAnsi"/>
          <w:color w:val="050505"/>
          <w:lang w:eastAsia="en-GB"/>
        </w:rPr>
        <w:t>by</w:t>
      </w:r>
      <w:r w:rsidR="00504EA3">
        <w:rPr>
          <w:rFonts w:eastAsia="Times New Roman" w:cstheme="minorHAnsi"/>
          <w:color w:val="050505"/>
          <w:lang w:eastAsia="en-GB"/>
        </w:rPr>
        <w:t xml:space="preserve"> the British government, regardless of the allegations of Mrs Jean Cameron. </w:t>
      </w:r>
      <w:r w:rsidR="00946FE9">
        <w:rPr>
          <w:rFonts w:eastAsia="Times New Roman" w:cstheme="minorHAnsi"/>
          <w:color w:val="050505"/>
          <w:lang w:eastAsia="en-GB"/>
        </w:rPr>
        <w:t xml:space="preserve">MacDonell </w:t>
      </w:r>
      <w:r w:rsidR="008C6ED1">
        <w:rPr>
          <w:rFonts w:eastAsia="Times New Roman" w:cstheme="minorHAnsi"/>
          <w:color w:val="050505"/>
          <w:lang w:eastAsia="en-GB"/>
        </w:rPr>
        <w:t>must</w:t>
      </w:r>
      <w:r w:rsidR="00946FE9">
        <w:rPr>
          <w:rFonts w:eastAsia="Times New Roman" w:cstheme="minorHAnsi"/>
          <w:color w:val="050505"/>
          <w:lang w:eastAsia="en-GB"/>
        </w:rPr>
        <w:t xml:space="preserve"> </w:t>
      </w:r>
      <w:r w:rsidR="00946FE9">
        <w:rPr>
          <w:rFonts w:eastAsia="Times New Roman" w:cstheme="minorHAnsi"/>
          <w:color w:val="050505"/>
          <w:lang w:eastAsia="en-GB"/>
        </w:rPr>
        <w:lastRenderedPageBreak/>
        <w:t xml:space="preserve">be examined as the human being he was, rather than the fictional villain Lang attached to him. </w:t>
      </w:r>
      <w:r w:rsidR="00BC5118">
        <w:rPr>
          <w:rFonts w:eastAsia="Times New Roman" w:cstheme="minorHAnsi"/>
          <w:color w:val="050505"/>
          <w:lang w:eastAsia="en-GB"/>
        </w:rPr>
        <w:t xml:space="preserve">It has been </w:t>
      </w:r>
      <w:r w:rsidR="00267F46">
        <w:rPr>
          <w:rFonts w:eastAsia="Times New Roman" w:cstheme="minorHAnsi"/>
          <w:color w:val="050505"/>
          <w:lang w:eastAsia="en-GB"/>
        </w:rPr>
        <w:t>shown</w:t>
      </w:r>
      <w:r w:rsidR="00BC5118">
        <w:rPr>
          <w:rFonts w:eastAsia="Times New Roman" w:cstheme="minorHAnsi"/>
          <w:color w:val="050505"/>
          <w:lang w:eastAsia="en-GB"/>
        </w:rPr>
        <w:t xml:space="preserve"> that Lang’s opinions were</w:t>
      </w:r>
      <w:r w:rsidR="00542375">
        <w:rPr>
          <w:rFonts w:eastAsia="Times New Roman" w:cstheme="minorHAnsi"/>
          <w:color w:val="050505"/>
          <w:lang w:eastAsia="en-GB"/>
        </w:rPr>
        <w:t xml:space="preserve">, on one hand, </w:t>
      </w:r>
      <w:r w:rsidR="00BC5118">
        <w:rPr>
          <w:rFonts w:eastAsia="Times New Roman" w:cstheme="minorHAnsi"/>
          <w:color w:val="050505"/>
          <w:lang w:eastAsia="en-GB"/>
        </w:rPr>
        <w:t>extremely influenced by</w:t>
      </w:r>
      <w:r w:rsidR="0007015B">
        <w:rPr>
          <w:rFonts w:eastAsia="Times New Roman" w:cstheme="minorHAnsi"/>
          <w:color w:val="050505"/>
          <w:lang w:eastAsia="en-GB"/>
        </w:rPr>
        <w:t xml:space="preserve"> his fanatical admiration </w:t>
      </w:r>
      <w:r w:rsidR="007B55B9">
        <w:rPr>
          <w:rFonts w:eastAsia="Times New Roman" w:cstheme="minorHAnsi"/>
          <w:color w:val="050505"/>
          <w:lang w:eastAsia="en-GB"/>
        </w:rPr>
        <w:t>of</w:t>
      </w:r>
      <w:r w:rsidR="00BC5118">
        <w:rPr>
          <w:rFonts w:eastAsia="Times New Roman" w:cstheme="minorHAnsi"/>
          <w:color w:val="050505"/>
          <w:lang w:eastAsia="en-GB"/>
        </w:rPr>
        <w:t xml:space="preserve"> Robert Louis Stevenson and his own neo-Jacobite </w:t>
      </w:r>
      <w:r w:rsidR="006F29D0">
        <w:rPr>
          <w:rFonts w:eastAsia="Times New Roman" w:cstheme="minorHAnsi"/>
          <w:color w:val="050505"/>
          <w:lang w:eastAsia="en-GB"/>
        </w:rPr>
        <w:t>affectations</w:t>
      </w:r>
      <w:r w:rsidR="007B55B9">
        <w:rPr>
          <w:rFonts w:eastAsia="Times New Roman" w:cstheme="minorHAnsi"/>
          <w:color w:val="050505"/>
          <w:lang w:eastAsia="en-GB"/>
        </w:rPr>
        <w:t>;</w:t>
      </w:r>
      <w:r w:rsidR="00BC5118">
        <w:rPr>
          <w:rFonts w:eastAsia="Times New Roman" w:cstheme="minorHAnsi"/>
          <w:color w:val="050505"/>
          <w:lang w:eastAsia="en-GB"/>
        </w:rPr>
        <w:t xml:space="preserve"> </w:t>
      </w:r>
      <w:r w:rsidR="00492F15">
        <w:rPr>
          <w:rFonts w:eastAsia="Times New Roman" w:cstheme="minorHAnsi"/>
          <w:color w:val="050505"/>
          <w:lang w:eastAsia="en-GB"/>
        </w:rPr>
        <w:t>whilst</w:t>
      </w:r>
      <w:r w:rsidR="00BC5118">
        <w:rPr>
          <w:rFonts w:eastAsia="Times New Roman" w:cstheme="minorHAnsi"/>
          <w:color w:val="050505"/>
          <w:lang w:eastAsia="en-GB"/>
        </w:rPr>
        <w:t xml:space="preserve"> </w:t>
      </w:r>
      <w:r w:rsidR="00542375">
        <w:rPr>
          <w:rFonts w:eastAsia="Times New Roman" w:cstheme="minorHAnsi"/>
          <w:color w:val="050505"/>
          <w:lang w:eastAsia="en-GB"/>
        </w:rPr>
        <w:t>on the other, he</w:t>
      </w:r>
      <w:r w:rsidR="00BC5118">
        <w:rPr>
          <w:rFonts w:eastAsia="Times New Roman" w:cstheme="minorHAnsi"/>
          <w:color w:val="050505"/>
          <w:lang w:eastAsia="en-GB"/>
        </w:rPr>
        <w:t xml:space="preserve"> </w:t>
      </w:r>
      <w:r w:rsidR="00D73109">
        <w:rPr>
          <w:rFonts w:eastAsia="Times New Roman" w:cstheme="minorHAnsi"/>
          <w:color w:val="050505"/>
          <w:lang w:eastAsia="en-GB"/>
        </w:rPr>
        <w:t>demonstrated</w:t>
      </w:r>
      <w:r w:rsidR="00577923">
        <w:rPr>
          <w:rFonts w:eastAsia="Times New Roman" w:cstheme="minorHAnsi"/>
          <w:color w:val="050505"/>
          <w:lang w:eastAsia="en-GB"/>
        </w:rPr>
        <w:t>, and was accused of,</w:t>
      </w:r>
      <w:r w:rsidR="00BC5118">
        <w:rPr>
          <w:rFonts w:eastAsia="Times New Roman" w:cstheme="minorHAnsi"/>
          <w:color w:val="050505"/>
          <w:lang w:eastAsia="en-GB"/>
        </w:rPr>
        <w:t xml:space="preserve"> anti-Scottish sentiment in </w:t>
      </w:r>
      <w:r w:rsidR="007B55B9">
        <w:rPr>
          <w:rFonts w:eastAsia="Times New Roman" w:cstheme="minorHAnsi"/>
          <w:color w:val="050505"/>
          <w:lang w:eastAsia="en-GB"/>
        </w:rPr>
        <w:t xml:space="preserve">some of </w:t>
      </w:r>
      <w:r w:rsidR="00BC5118">
        <w:rPr>
          <w:rFonts w:eastAsia="Times New Roman" w:cstheme="minorHAnsi"/>
          <w:color w:val="050505"/>
          <w:lang w:eastAsia="en-GB"/>
        </w:rPr>
        <w:t>his other works. His fluctuating passions and opinions</w:t>
      </w:r>
      <w:r w:rsidR="007B55B9">
        <w:rPr>
          <w:rFonts w:eastAsia="Times New Roman" w:cstheme="minorHAnsi"/>
          <w:color w:val="050505"/>
          <w:lang w:eastAsia="en-GB"/>
        </w:rPr>
        <w:t>,</w:t>
      </w:r>
      <w:r w:rsidR="0066248B">
        <w:rPr>
          <w:rFonts w:eastAsia="Times New Roman" w:cstheme="minorHAnsi"/>
          <w:color w:val="050505"/>
          <w:lang w:eastAsia="en-GB"/>
        </w:rPr>
        <w:t xml:space="preserve"> therefore,</w:t>
      </w:r>
      <w:r w:rsidR="00BC5118">
        <w:rPr>
          <w:rFonts w:eastAsia="Times New Roman" w:cstheme="minorHAnsi"/>
          <w:color w:val="050505"/>
          <w:lang w:eastAsia="en-GB"/>
        </w:rPr>
        <w:t xml:space="preserve"> </w:t>
      </w:r>
      <w:r w:rsidR="00C67F12">
        <w:rPr>
          <w:rFonts w:eastAsia="Times New Roman" w:cstheme="minorHAnsi"/>
          <w:color w:val="050505"/>
          <w:lang w:eastAsia="en-GB"/>
        </w:rPr>
        <w:t xml:space="preserve">seem </w:t>
      </w:r>
      <w:r w:rsidR="00030443">
        <w:rPr>
          <w:rFonts w:eastAsia="Times New Roman" w:cstheme="minorHAnsi"/>
          <w:color w:val="050505"/>
          <w:lang w:eastAsia="en-GB"/>
        </w:rPr>
        <w:t>in</w:t>
      </w:r>
      <w:r w:rsidR="00B5478C">
        <w:rPr>
          <w:rFonts w:eastAsia="Times New Roman" w:cstheme="minorHAnsi"/>
          <w:color w:val="050505"/>
          <w:lang w:eastAsia="en-GB"/>
        </w:rPr>
        <w:t>appropriate</w:t>
      </w:r>
      <w:r w:rsidR="00BC5118">
        <w:rPr>
          <w:rFonts w:eastAsia="Times New Roman" w:cstheme="minorHAnsi"/>
          <w:color w:val="050505"/>
          <w:lang w:eastAsia="en-GB"/>
        </w:rPr>
        <w:t xml:space="preserve"> for a reliable academic historian.</w:t>
      </w:r>
      <w:r w:rsidR="008A1753">
        <w:rPr>
          <w:rFonts w:eastAsia="Times New Roman" w:cstheme="minorHAnsi"/>
          <w:color w:val="050505"/>
          <w:lang w:eastAsia="en-GB"/>
        </w:rPr>
        <w:t xml:space="preserve"> </w:t>
      </w:r>
    </w:p>
    <w:p w14:paraId="4FE39FE4" w14:textId="5F9B673B" w:rsidR="008E6C8F" w:rsidRDefault="008E6C8F" w:rsidP="00910474">
      <w:pPr>
        <w:shd w:val="clear" w:color="auto" w:fill="FFFFFF"/>
        <w:spacing w:beforeLines="100" w:before="240" w:afterLines="100" w:after="240" w:line="360" w:lineRule="auto"/>
        <w:mirrorIndents/>
        <w:rPr>
          <w:rFonts w:eastAsia="Times New Roman" w:cstheme="minorHAnsi"/>
          <w:color w:val="050505"/>
          <w:lang w:eastAsia="en-GB"/>
        </w:rPr>
      </w:pPr>
      <w:r>
        <w:rPr>
          <w:rFonts w:eastAsia="Times New Roman" w:cstheme="minorHAnsi"/>
          <w:color w:val="050505"/>
          <w:lang w:eastAsia="en-GB"/>
        </w:rPr>
        <w:tab/>
        <w:t xml:space="preserve">Ten thousand words has proven to be wholly inadequate </w:t>
      </w:r>
      <w:r w:rsidR="004706C1">
        <w:rPr>
          <w:rFonts w:eastAsia="Times New Roman" w:cstheme="minorHAnsi"/>
          <w:color w:val="050505"/>
          <w:lang w:eastAsia="en-GB"/>
        </w:rPr>
        <w:t>given</w:t>
      </w:r>
      <w:r>
        <w:rPr>
          <w:rFonts w:eastAsia="Times New Roman" w:cstheme="minorHAnsi"/>
          <w:color w:val="050505"/>
          <w:lang w:eastAsia="en-GB"/>
        </w:rPr>
        <w:t xml:space="preserve"> the wealth of information </w:t>
      </w:r>
      <w:r w:rsidR="00510256">
        <w:rPr>
          <w:rFonts w:eastAsia="Times New Roman" w:cstheme="minorHAnsi"/>
          <w:color w:val="050505"/>
          <w:lang w:eastAsia="en-GB"/>
        </w:rPr>
        <w:t>available</w:t>
      </w:r>
      <w:r>
        <w:rPr>
          <w:rFonts w:eastAsia="Times New Roman" w:cstheme="minorHAnsi"/>
          <w:color w:val="050505"/>
          <w:lang w:eastAsia="en-GB"/>
        </w:rPr>
        <w:t xml:space="preserve"> on MacDonell</w:t>
      </w:r>
      <w:r w:rsidR="00CD6B31">
        <w:rPr>
          <w:rFonts w:eastAsia="Times New Roman" w:cstheme="minorHAnsi"/>
          <w:color w:val="050505"/>
          <w:lang w:eastAsia="en-GB"/>
        </w:rPr>
        <w:t>,</w:t>
      </w:r>
      <w:r>
        <w:rPr>
          <w:rFonts w:eastAsia="Times New Roman" w:cstheme="minorHAnsi"/>
          <w:color w:val="050505"/>
          <w:lang w:eastAsia="en-GB"/>
        </w:rPr>
        <w:t xml:space="preserve"> which</w:t>
      </w:r>
      <w:r w:rsidR="00CD6B31">
        <w:rPr>
          <w:rFonts w:eastAsia="Times New Roman" w:cstheme="minorHAnsi"/>
          <w:color w:val="050505"/>
          <w:lang w:eastAsia="en-GB"/>
        </w:rPr>
        <w:t xml:space="preserve"> therefore</w:t>
      </w:r>
      <w:r>
        <w:rPr>
          <w:rFonts w:eastAsia="Times New Roman" w:cstheme="minorHAnsi"/>
          <w:color w:val="050505"/>
          <w:lang w:eastAsia="en-GB"/>
        </w:rPr>
        <w:t xml:space="preserve"> leaves exciting opportunities for further </w:t>
      </w:r>
      <w:r w:rsidR="00946FE9">
        <w:rPr>
          <w:rFonts w:eastAsia="Times New Roman" w:cstheme="minorHAnsi"/>
          <w:color w:val="050505"/>
          <w:lang w:eastAsia="en-GB"/>
        </w:rPr>
        <w:t>study</w:t>
      </w:r>
      <w:r>
        <w:rPr>
          <w:rFonts w:eastAsia="Times New Roman" w:cstheme="minorHAnsi"/>
          <w:color w:val="050505"/>
          <w:lang w:eastAsia="en-GB"/>
        </w:rPr>
        <w:t>.</w:t>
      </w:r>
      <w:r w:rsidR="00264F53">
        <w:rPr>
          <w:rFonts w:eastAsia="Times New Roman" w:cstheme="minorHAnsi"/>
          <w:color w:val="050505"/>
          <w:lang w:eastAsia="en-GB"/>
        </w:rPr>
        <w:t xml:space="preserve"> A deeper </w:t>
      </w:r>
      <w:r w:rsidR="00946FE9">
        <w:rPr>
          <w:rFonts w:eastAsia="Times New Roman" w:cstheme="minorHAnsi"/>
          <w:color w:val="050505"/>
          <w:lang w:eastAsia="en-GB"/>
        </w:rPr>
        <w:t>examination</w:t>
      </w:r>
      <w:r w:rsidR="00264F53">
        <w:rPr>
          <w:rFonts w:eastAsia="Times New Roman" w:cstheme="minorHAnsi"/>
          <w:color w:val="050505"/>
          <w:lang w:eastAsia="en-GB"/>
        </w:rPr>
        <w:t xml:space="preserve"> of the primary sources</w:t>
      </w:r>
      <w:r w:rsidR="007375FF">
        <w:rPr>
          <w:rFonts w:eastAsia="Times New Roman" w:cstheme="minorHAnsi"/>
          <w:color w:val="050505"/>
          <w:lang w:eastAsia="en-GB"/>
        </w:rPr>
        <w:t xml:space="preserve">, most notably the </w:t>
      </w:r>
      <w:r w:rsidR="007375FF" w:rsidRPr="00F604AC">
        <w:rPr>
          <w:rFonts w:eastAsia="Times New Roman" w:cstheme="minorHAnsi"/>
          <w:i/>
          <w:iCs/>
          <w:color w:val="050505"/>
          <w:lang w:eastAsia="en-GB"/>
        </w:rPr>
        <w:t xml:space="preserve">Glengarry </w:t>
      </w:r>
      <w:r w:rsidR="00F604AC" w:rsidRPr="00F604AC">
        <w:rPr>
          <w:rFonts w:eastAsia="Times New Roman" w:cstheme="minorHAnsi"/>
          <w:i/>
          <w:iCs/>
          <w:color w:val="050505"/>
          <w:lang w:eastAsia="en-GB"/>
        </w:rPr>
        <w:t>Letter Book</w:t>
      </w:r>
      <w:r w:rsidR="007375FF">
        <w:rPr>
          <w:rFonts w:eastAsia="Times New Roman" w:cstheme="minorHAnsi"/>
          <w:color w:val="050505"/>
          <w:lang w:eastAsia="en-GB"/>
        </w:rPr>
        <w:t xml:space="preserve"> </w:t>
      </w:r>
      <w:r w:rsidR="00DC29AE">
        <w:rPr>
          <w:rFonts w:eastAsia="Times New Roman" w:cstheme="minorHAnsi"/>
          <w:color w:val="050505"/>
          <w:lang w:eastAsia="en-GB"/>
        </w:rPr>
        <w:t xml:space="preserve">and the </w:t>
      </w:r>
      <w:r w:rsidR="00D52571">
        <w:rPr>
          <w:rFonts w:eastAsia="Times New Roman" w:cstheme="minorHAnsi"/>
          <w:color w:val="050505"/>
          <w:lang w:eastAsia="en-GB"/>
        </w:rPr>
        <w:t>accounts</w:t>
      </w:r>
      <w:r w:rsidR="00DC29AE">
        <w:rPr>
          <w:rFonts w:eastAsia="Times New Roman" w:cstheme="minorHAnsi"/>
          <w:color w:val="050505"/>
          <w:lang w:eastAsia="en-GB"/>
        </w:rPr>
        <w:t xml:space="preserve"> of the battle at Falkirk held </w:t>
      </w:r>
      <w:r w:rsidR="007375FF">
        <w:rPr>
          <w:rFonts w:eastAsia="Times New Roman" w:cstheme="minorHAnsi"/>
          <w:color w:val="050505"/>
          <w:lang w:eastAsia="en-GB"/>
        </w:rPr>
        <w:t>within the Stuart Papers</w:t>
      </w:r>
      <w:r w:rsidR="00264F53">
        <w:rPr>
          <w:rFonts w:eastAsia="Times New Roman" w:cstheme="minorHAnsi"/>
          <w:color w:val="050505"/>
          <w:lang w:eastAsia="en-GB"/>
        </w:rPr>
        <w:t xml:space="preserve"> </w:t>
      </w:r>
      <w:r w:rsidR="00DC29AE">
        <w:rPr>
          <w:rFonts w:eastAsia="Times New Roman" w:cstheme="minorHAnsi"/>
          <w:color w:val="050505"/>
          <w:lang w:eastAsia="en-GB"/>
        </w:rPr>
        <w:t>at Windsor would offer greater insights</w:t>
      </w:r>
      <w:r w:rsidR="008B6EA3">
        <w:rPr>
          <w:rFonts w:eastAsia="Times New Roman" w:cstheme="minorHAnsi"/>
          <w:color w:val="050505"/>
          <w:lang w:eastAsia="en-GB"/>
        </w:rPr>
        <w:t xml:space="preserve"> to support the arguments presented here</w:t>
      </w:r>
      <w:r w:rsidR="00713235">
        <w:rPr>
          <w:rFonts w:eastAsia="Times New Roman" w:cstheme="minorHAnsi"/>
          <w:color w:val="050505"/>
          <w:lang w:eastAsia="en-GB"/>
        </w:rPr>
        <w:t>.</w:t>
      </w:r>
      <w:r w:rsidR="00F604AC">
        <w:rPr>
          <w:rStyle w:val="FootnoteReference"/>
          <w:rFonts w:eastAsia="Times New Roman" w:cstheme="minorHAnsi"/>
          <w:color w:val="050505"/>
          <w:lang w:eastAsia="en-GB"/>
        </w:rPr>
        <w:footnoteReference w:id="100"/>
      </w:r>
      <w:r w:rsidR="007D1DCA">
        <w:rPr>
          <w:rFonts w:eastAsia="Times New Roman" w:cstheme="minorHAnsi"/>
          <w:color w:val="050505"/>
          <w:lang w:eastAsia="en-GB"/>
        </w:rPr>
        <w:t xml:space="preserve"> Word count restrictions have made it impossible to include evidence which further indicts Charles Stuart</w:t>
      </w:r>
      <w:r w:rsidR="007375FF">
        <w:rPr>
          <w:rFonts w:eastAsia="Times New Roman" w:cstheme="minorHAnsi"/>
          <w:color w:val="050505"/>
          <w:lang w:eastAsia="en-GB"/>
        </w:rPr>
        <w:t>,</w:t>
      </w:r>
      <w:r w:rsidR="007D1DCA">
        <w:rPr>
          <w:rFonts w:eastAsia="Times New Roman" w:cstheme="minorHAnsi"/>
          <w:color w:val="050505"/>
          <w:lang w:eastAsia="en-GB"/>
        </w:rPr>
        <w:t xml:space="preserve"> indicat</w:t>
      </w:r>
      <w:r w:rsidR="007375FF">
        <w:rPr>
          <w:rFonts w:eastAsia="Times New Roman" w:cstheme="minorHAnsi"/>
          <w:color w:val="050505"/>
          <w:lang w:eastAsia="en-GB"/>
        </w:rPr>
        <w:t>ing</w:t>
      </w:r>
      <w:r w:rsidR="007D1DCA">
        <w:rPr>
          <w:rFonts w:eastAsia="Times New Roman" w:cstheme="minorHAnsi"/>
          <w:color w:val="050505"/>
          <w:lang w:eastAsia="en-GB"/>
        </w:rPr>
        <w:t xml:space="preserve"> that after Culloden, he became motivated by his own </w:t>
      </w:r>
      <w:r w:rsidR="00D57647">
        <w:rPr>
          <w:rFonts w:eastAsia="Times New Roman" w:cstheme="minorHAnsi"/>
          <w:color w:val="050505"/>
          <w:lang w:eastAsia="en-GB"/>
        </w:rPr>
        <w:t xml:space="preserve">selfish </w:t>
      </w:r>
      <w:r w:rsidR="007D1DCA">
        <w:rPr>
          <w:rFonts w:eastAsia="Times New Roman" w:cstheme="minorHAnsi"/>
          <w:color w:val="050505"/>
          <w:lang w:eastAsia="en-GB"/>
        </w:rPr>
        <w:t xml:space="preserve">desire for </w:t>
      </w:r>
      <w:r w:rsidR="00D57647">
        <w:rPr>
          <w:rFonts w:eastAsia="Times New Roman" w:cstheme="minorHAnsi"/>
          <w:color w:val="050505"/>
          <w:lang w:eastAsia="en-GB"/>
        </w:rPr>
        <w:t xml:space="preserve">power and </w:t>
      </w:r>
      <w:r w:rsidR="007D1DCA">
        <w:rPr>
          <w:rFonts w:eastAsia="Times New Roman" w:cstheme="minorHAnsi"/>
          <w:color w:val="050505"/>
          <w:lang w:eastAsia="en-GB"/>
        </w:rPr>
        <w:t>kingship</w:t>
      </w:r>
      <w:r w:rsidR="004579E6">
        <w:rPr>
          <w:rFonts w:eastAsia="Times New Roman" w:cstheme="minorHAnsi"/>
          <w:color w:val="050505"/>
          <w:lang w:eastAsia="en-GB"/>
        </w:rPr>
        <w:t>,</w:t>
      </w:r>
      <w:r w:rsidR="007D1DCA">
        <w:rPr>
          <w:rFonts w:eastAsia="Times New Roman" w:cstheme="minorHAnsi"/>
          <w:color w:val="050505"/>
          <w:lang w:eastAsia="en-GB"/>
        </w:rPr>
        <w:t xml:space="preserve"> expos</w:t>
      </w:r>
      <w:r w:rsidR="00D57647">
        <w:rPr>
          <w:rFonts w:eastAsia="Times New Roman" w:cstheme="minorHAnsi"/>
          <w:color w:val="050505"/>
          <w:lang w:eastAsia="en-GB"/>
        </w:rPr>
        <w:t>ing</w:t>
      </w:r>
      <w:r w:rsidR="007D1DCA">
        <w:rPr>
          <w:rFonts w:eastAsia="Times New Roman" w:cstheme="minorHAnsi"/>
          <w:color w:val="050505"/>
          <w:lang w:eastAsia="en-GB"/>
        </w:rPr>
        <w:t xml:space="preserve"> him as one who was perhaps </w:t>
      </w:r>
      <w:r w:rsidR="00A07E09">
        <w:rPr>
          <w:rFonts w:eastAsia="Times New Roman" w:cstheme="minorHAnsi"/>
          <w:color w:val="050505"/>
          <w:lang w:eastAsia="en-GB"/>
        </w:rPr>
        <w:t>truly</w:t>
      </w:r>
      <w:r w:rsidR="00D57647">
        <w:rPr>
          <w:rFonts w:eastAsia="Times New Roman" w:cstheme="minorHAnsi"/>
          <w:color w:val="050505"/>
          <w:lang w:eastAsia="en-GB"/>
        </w:rPr>
        <w:t xml:space="preserve"> </w:t>
      </w:r>
      <w:r w:rsidR="007D1DCA">
        <w:rPr>
          <w:rFonts w:eastAsia="Times New Roman" w:cstheme="minorHAnsi"/>
          <w:color w:val="050505"/>
          <w:lang w:eastAsia="en-GB"/>
        </w:rPr>
        <w:t>unworthy of the position he sought.</w:t>
      </w:r>
      <w:r w:rsidR="00946FE9">
        <w:rPr>
          <w:rFonts w:eastAsia="Times New Roman" w:cstheme="minorHAnsi"/>
          <w:color w:val="050505"/>
          <w:lang w:eastAsia="en-GB"/>
        </w:rPr>
        <w:t xml:space="preserve"> MacDonell himself has proven to be a fascinating subject of research and has emerged as a man who was far more important in the later Jacobite narrative than he has ever been given credit for. He is</w:t>
      </w:r>
      <w:r w:rsidR="001A627C">
        <w:rPr>
          <w:rFonts w:eastAsia="Times New Roman" w:cstheme="minorHAnsi"/>
          <w:color w:val="050505"/>
          <w:lang w:eastAsia="en-GB"/>
        </w:rPr>
        <w:t xml:space="preserve"> noticeably</w:t>
      </w:r>
      <w:r w:rsidR="00946FE9">
        <w:rPr>
          <w:rFonts w:eastAsia="Times New Roman" w:cstheme="minorHAnsi"/>
          <w:color w:val="050505"/>
          <w:lang w:eastAsia="en-GB"/>
        </w:rPr>
        <w:t xml:space="preserve"> missing from modern Jacobite s</w:t>
      </w:r>
      <w:r w:rsidR="00D206E9">
        <w:rPr>
          <w:rFonts w:eastAsia="Times New Roman" w:cstheme="minorHAnsi"/>
          <w:color w:val="050505"/>
          <w:lang w:eastAsia="en-GB"/>
        </w:rPr>
        <w:t>cholarship</w:t>
      </w:r>
      <w:r w:rsidR="00946FE9">
        <w:rPr>
          <w:rFonts w:eastAsia="Times New Roman" w:cstheme="minorHAnsi"/>
          <w:color w:val="050505"/>
          <w:lang w:eastAsia="en-GB"/>
        </w:rPr>
        <w:t>, so it is hoped that this dissertation has provided a window through which to observe him and</w:t>
      </w:r>
      <w:r w:rsidR="00A4446D">
        <w:rPr>
          <w:rFonts w:eastAsia="Times New Roman" w:cstheme="minorHAnsi"/>
          <w:color w:val="050505"/>
          <w:lang w:eastAsia="en-GB"/>
        </w:rPr>
        <w:t xml:space="preserve"> may</w:t>
      </w:r>
      <w:r w:rsidR="00946FE9">
        <w:rPr>
          <w:rFonts w:eastAsia="Times New Roman" w:cstheme="minorHAnsi"/>
          <w:color w:val="050505"/>
          <w:lang w:eastAsia="en-GB"/>
        </w:rPr>
        <w:t xml:space="preserve"> inspire further interest</w:t>
      </w:r>
      <w:r w:rsidR="00A774A1">
        <w:rPr>
          <w:rFonts w:eastAsia="Times New Roman" w:cstheme="minorHAnsi"/>
          <w:color w:val="050505"/>
          <w:lang w:eastAsia="en-GB"/>
        </w:rPr>
        <w:t xml:space="preserve"> in </w:t>
      </w:r>
      <w:r w:rsidR="00587664">
        <w:rPr>
          <w:rFonts w:eastAsia="Times New Roman" w:cstheme="minorHAnsi"/>
          <w:color w:val="050505"/>
          <w:lang w:eastAsia="en-GB"/>
        </w:rPr>
        <w:t xml:space="preserve">the life and experiences of </w:t>
      </w:r>
      <w:r w:rsidR="00A774A1">
        <w:rPr>
          <w:rFonts w:eastAsia="Times New Roman" w:cstheme="minorHAnsi"/>
          <w:color w:val="050505"/>
          <w:lang w:eastAsia="en-GB"/>
        </w:rPr>
        <w:t>Alistair Ruadh MacDonell, 13</w:t>
      </w:r>
      <w:r w:rsidR="00A774A1" w:rsidRPr="00A774A1">
        <w:rPr>
          <w:rFonts w:eastAsia="Times New Roman" w:cstheme="minorHAnsi"/>
          <w:color w:val="050505"/>
          <w:vertAlign w:val="superscript"/>
          <w:lang w:eastAsia="en-GB"/>
        </w:rPr>
        <w:t>th</w:t>
      </w:r>
      <w:r w:rsidR="00A774A1">
        <w:rPr>
          <w:rFonts w:eastAsia="Times New Roman" w:cstheme="minorHAnsi"/>
          <w:color w:val="050505"/>
          <w:lang w:eastAsia="en-GB"/>
        </w:rPr>
        <w:t xml:space="preserve"> Chieftain of Glengarry.</w:t>
      </w:r>
    </w:p>
    <w:p w14:paraId="66ED0487" w14:textId="6E3CCE39" w:rsidR="00910474" w:rsidRPr="006700AF" w:rsidRDefault="00910474" w:rsidP="001904F1">
      <w:pPr>
        <w:shd w:val="clear" w:color="auto" w:fill="FFFFFF"/>
        <w:spacing w:beforeLines="100" w:before="240" w:afterLines="100" w:after="240" w:line="360" w:lineRule="auto"/>
        <w:mirrorIndents/>
        <w:rPr>
          <w:rFonts w:eastAsia="Times New Roman" w:cstheme="minorHAnsi"/>
          <w:color w:val="050505"/>
          <w:lang w:eastAsia="en-GB"/>
        </w:rPr>
      </w:pPr>
    </w:p>
    <w:p w14:paraId="032B985B" w14:textId="2DC04078" w:rsidR="00E247EC" w:rsidRDefault="006700AF" w:rsidP="006700AF">
      <w:pPr>
        <w:rPr>
          <w:rFonts w:eastAsia="Times New Roman" w:cstheme="minorHAnsi"/>
          <w:b/>
          <w:bCs/>
          <w:color w:val="050505"/>
          <w:u w:val="single"/>
          <w:lang w:eastAsia="en-GB"/>
        </w:rPr>
      </w:pPr>
      <w:r>
        <w:rPr>
          <w:rFonts w:eastAsia="Times New Roman" w:cstheme="minorHAnsi"/>
          <w:b/>
          <w:bCs/>
          <w:color w:val="050505"/>
          <w:u w:val="single"/>
          <w:lang w:eastAsia="en-GB"/>
        </w:rPr>
        <w:br w:type="page"/>
      </w:r>
    </w:p>
    <w:p w14:paraId="691A350F" w14:textId="0061AEAC" w:rsidR="00AE2B02" w:rsidRPr="005F537A" w:rsidRDefault="00923AD6" w:rsidP="00451118">
      <w:pPr>
        <w:pStyle w:val="Heading1"/>
        <w:rPr>
          <w:rFonts w:eastAsia="Times New Roman"/>
          <w:b/>
          <w:bCs/>
          <w:color w:val="auto"/>
          <w:u w:val="single"/>
          <w:lang w:eastAsia="en-GB"/>
        </w:rPr>
      </w:pPr>
      <w:bookmarkStart w:id="10" w:name="_Toc128859598"/>
      <w:r w:rsidRPr="005F537A">
        <w:rPr>
          <w:rFonts w:eastAsia="Times New Roman"/>
          <w:b/>
          <w:bCs/>
          <w:color w:val="auto"/>
          <w:u w:val="single"/>
          <w:lang w:eastAsia="en-GB"/>
        </w:rPr>
        <w:lastRenderedPageBreak/>
        <w:t>Appendices</w:t>
      </w:r>
      <w:bookmarkEnd w:id="10"/>
    </w:p>
    <w:p w14:paraId="3E769E47" w14:textId="73395B1D" w:rsidR="00923AD6" w:rsidRPr="00377BF1" w:rsidRDefault="00923AD6" w:rsidP="006762C0">
      <w:pPr>
        <w:pStyle w:val="Heading2"/>
        <w:rPr>
          <w:rFonts w:eastAsia="Times New Roman"/>
          <w:color w:val="auto"/>
          <w:lang w:eastAsia="en-GB"/>
        </w:rPr>
      </w:pPr>
      <w:bookmarkStart w:id="11" w:name="_Toc128859599"/>
      <w:r w:rsidRPr="00377BF1">
        <w:rPr>
          <w:rFonts w:eastAsia="Times New Roman"/>
          <w:color w:val="auto"/>
          <w:lang w:eastAsia="en-GB"/>
        </w:rPr>
        <w:t>Appendix 1</w:t>
      </w:r>
      <w:bookmarkEnd w:id="11"/>
    </w:p>
    <w:p w14:paraId="222234DF" w14:textId="77777777" w:rsidR="00923AD6" w:rsidRDefault="00923AD6" w:rsidP="00923AD6">
      <w:pPr>
        <w:shd w:val="clear" w:color="auto" w:fill="FFFFFF"/>
        <w:spacing w:beforeLines="100" w:before="240" w:afterLines="100" w:after="240" w:line="360" w:lineRule="auto"/>
        <w:mirrorIndents/>
        <w:rPr>
          <w:sz w:val="20"/>
          <w:szCs w:val="20"/>
        </w:rPr>
      </w:pPr>
      <w:r>
        <w:rPr>
          <w:rFonts w:eastAsia="Times New Roman" w:cstheme="minorHAnsi"/>
          <w:noProof/>
          <w:color w:val="050505"/>
          <w:lang w:eastAsia="en-GB"/>
        </w:rPr>
        <w:drawing>
          <wp:inline distT="0" distB="0" distL="0" distR="0" wp14:anchorId="7F8A1D58" wp14:editId="043CE0F8">
            <wp:extent cx="4457700" cy="6096000"/>
            <wp:effectExtent l="0" t="0" r="0" b="0"/>
            <wp:docPr id="2" name="Picture 2" descr="A picture containing person, danc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person, dancer&#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457700" cy="6096000"/>
                    </a:xfrm>
                    <a:prstGeom prst="rect">
                      <a:avLst/>
                    </a:prstGeom>
                  </pic:spPr>
                </pic:pic>
              </a:graphicData>
            </a:graphic>
          </wp:inline>
        </w:drawing>
      </w:r>
    </w:p>
    <w:p w14:paraId="17506C86" w14:textId="2159F51B" w:rsidR="00923AD6" w:rsidRPr="00923AD6" w:rsidRDefault="00923AD6" w:rsidP="00923AD6">
      <w:pPr>
        <w:shd w:val="clear" w:color="auto" w:fill="FFFFFF"/>
        <w:spacing w:beforeLines="100" w:before="240" w:afterLines="100" w:after="240" w:line="360" w:lineRule="auto"/>
        <w:mirrorIndents/>
        <w:rPr>
          <w:rFonts w:eastAsia="Times New Roman" w:cstheme="minorHAnsi"/>
          <w:color w:val="050505"/>
          <w:lang w:eastAsia="en-GB"/>
        </w:rPr>
      </w:pPr>
      <w:r>
        <w:rPr>
          <w:sz w:val="20"/>
          <w:szCs w:val="20"/>
        </w:rPr>
        <w:t xml:space="preserve">Artist </w:t>
      </w:r>
      <w:r w:rsidR="002137CF">
        <w:rPr>
          <w:sz w:val="20"/>
          <w:szCs w:val="20"/>
        </w:rPr>
        <w:t>U</w:t>
      </w:r>
      <w:r>
        <w:rPr>
          <w:sz w:val="20"/>
          <w:szCs w:val="20"/>
        </w:rPr>
        <w:t xml:space="preserve">nknown, </w:t>
      </w:r>
      <w:r>
        <w:rPr>
          <w:i/>
          <w:iCs/>
          <w:sz w:val="20"/>
          <w:szCs w:val="20"/>
        </w:rPr>
        <w:t>Alistair Ruadh MacDonell (c.1725 – 1761) 13</w:t>
      </w:r>
      <w:r w:rsidRPr="00452A9C">
        <w:rPr>
          <w:i/>
          <w:iCs/>
          <w:sz w:val="20"/>
          <w:szCs w:val="20"/>
          <w:vertAlign w:val="superscript"/>
        </w:rPr>
        <w:t>th</w:t>
      </w:r>
      <w:r>
        <w:rPr>
          <w:i/>
          <w:iCs/>
          <w:sz w:val="20"/>
          <w:szCs w:val="20"/>
        </w:rPr>
        <w:t xml:space="preserve"> Chieftain Of Glengarry</w:t>
      </w:r>
      <w:r>
        <w:rPr>
          <w:sz w:val="20"/>
          <w:szCs w:val="20"/>
        </w:rPr>
        <w:t xml:space="preserve"> </w:t>
      </w:r>
      <w:r w:rsidR="00A47A6A">
        <w:rPr>
          <w:sz w:val="20"/>
          <w:szCs w:val="20"/>
        </w:rPr>
        <w:t>[</w:t>
      </w:r>
      <w:r>
        <w:rPr>
          <w:sz w:val="20"/>
          <w:szCs w:val="20"/>
        </w:rPr>
        <w:t>Oil on canvas</w:t>
      </w:r>
      <w:r w:rsidR="00A47A6A">
        <w:rPr>
          <w:sz w:val="20"/>
          <w:szCs w:val="20"/>
        </w:rPr>
        <w:t>]</w:t>
      </w:r>
      <w:r>
        <w:rPr>
          <w:sz w:val="20"/>
          <w:szCs w:val="20"/>
        </w:rPr>
        <w:t xml:space="preserve"> (c.1750s) </w:t>
      </w:r>
      <w:hyperlink r:id="rId9" w:history="1">
        <w:r w:rsidRPr="00C2688D">
          <w:rPr>
            <w:rStyle w:val="Hyperlink"/>
            <w:sz w:val="20"/>
            <w:szCs w:val="20"/>
          </w:rPr>
          <w:t>https://www.artuk.org</w:t>
        </w:r>
      </w:hyperlink>
      <w:r>
        <w:rPr>
          <w:sz w:val="20"/>
          <w:szCs w:val="20"/>
        </w:rPr>
        <w:t xml:space="preserve"> [accessed 14 August 2022] Image enhanced by Ian S. MacLaren.</w:t>
      </w:r>
    </w:p>
    <w:p w14:paraId="1B295423" w14:textId="1B8D858E" w:rsidR="007259CD" w:rsidRDefault="006700AF" w:rsidP="006700AF">
      <w:pPr>
        <w:rPr>
          <w:rFonts w:eastAsia="Times New Roman" w:cstheme="minorHAnsi"/>
          <w:color w:val="050505"/>
          <w:lang w:eastAsia="en-GB"/>
        </w:rPr>
      </w:pPr>
      <w:r>
        <w:rPr>
          <w:rFonts w:eastAsia="Times New Roman" w:cstheme="minorHAnsi"/>
          <w:color w:val="050505"/>
          <w:lang w:eastAsia="en-GB"/>
        </w:rPr>
        <w:br w:type="page"/>
      </w:r>
    </w:p>
    <w:p w14:paraId="2A990F76" w14:textId="7A695FF1" w:rsidR="002137CF" w:rsidRPr="00377BF1" w:rsidRDefault="002137CF" w:rsidP="006762C0">
      <w:pPr>
        <w:pStyle w:val="Heading2"/>
        <w:rPr>
          <w:rFonts w:eastAsia="Times New Roman"/>
          <w:color w:val="auto"/>
          <w:lang w:eastAsia="en-GB"/>
        </w:rPr>
      </w:pPr>
      <w:bookmarkStart w:id="12" w:name="_Toc128859600"/>
      <w:r w:rsidRPr="00377BF1">
        <w:rPr>
          <w:rFonts w:eastAsia="Times New Roman"/>
          <w:color w:val="auto"/>
          <w:lang w:eastAsia="en-GB"/>
        </w:rPr>
        <w:lastRenderedPageBreak/>
        <w:t>Appendix 2</w:t>
      </w:r>
      <w:bookmarkEnd w:id="12"/>
    </w:p>
    <w:p w14:paraId="3D73B9B7" w14:textId="02F832FF" w:rsidR="00426303" w:rsidRDefault="00FE0122" w:rsidP="002137CF">
      <w:pPr>
        <w:shd w:val="clear" w:color="auto" w:fill="FFFFFF"/>
        <w:spacing w:beforeLines="100" w:before="240" w:afterLines="100" w:after="240" w:line="360" w:lineRule="auto"/>
        <w:mirrorIndents/>
        <w:rPr>
          <w:rFonts w:eastAsia="Times New Roman" w:cstheme="minorHAnsi"/>
          <w:color w:val="050505"/>
          <w:lang w:eastAsia="en-GB"/>
        </w:rPr>
      </w:pPr>
      <w:r>
        <w:rPr>
          <w:rFonts w:eastAsia="Times New Roman" w:cstheme="minorHAnsi"/>
          <w:noProof/>
          <w:color w:val="050505"/>
          <w:lang w:eastAsia="en-GB"/>
        </w:rPr>
        <w:drawing>
          <wp:inline distT="0" distB="0" distL="0" distR="0" wp14:anchorId="5854536E" wp14:editId="275B48EE">
            <wp:extent cx="5731510" cy="4055110"/>
            <wp:effectExtent l="0" t="0" r="2540" b="2540"/>
            <wp:docPr id="3" name="Picture 3"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4055110"/>
                    </a:xfrm>
                    <a:prstGeom prst="rect">
                      <a:avLst/>
                    </a:prstGeom>
                  </pic:spPr>
                </pic:pic>
              </a:graphicData>
            </a:graphic>
          </wp:inline>
        </w:drawing>
      </w:r>
    </w:p>
    <w:p w14:paraId="06C91205" w14:textId="68C17C50" w:rsidR="00A47A6A" w:rsidRPr="00A47A6A" w:rsidRDefault="00A47A6A" w:rsidP="002137CF">
      <w:pPr>
        <w:shd w:val="clear" w:color="auto" w:fill="FFFFFF"/>
        <w:spacing w:beforeLines="100" w:before="240" w:afterLines="100" w:after="240" w:line="360" w:lineRule="auto"/>
        <w:mirrorIndents/>
        <w:rPr>
          <w:rFonts w:eastAsia="Times New Roman" w:cstheme="minorHAnsi"/>
          <w:color w:val="050505"/>
          <w:sz w:val="20"/>
          <w:szCs w:val="20"/>
          <w:lang w:eastAsia="en-GB"/>
        </w:rPr>
      </w:pPr>
      <w:r>
        <w:rPr>
          <w:rFonts w:eastAsia="Times New Roman" w:cstheme="minorHAnsi"/>
          <w:color w:val="050505"/>
          <w:sz w:val="20"/>
          <w:szCs w:val="20"/>
          <w:lang w:eastAsia="en-GB"/>
        </w:rPr>
        <w:t>Ian</w:t>
      </w:r>
      <w:r w:rsidR="005F537A">
        <w:rPr>
          <w:rFonts w:eastAsia="Times New Roman" w:cstheme="minorHAnsi"/>
          <w:color w:val="050505"/>
          <w:sz w:val="20"/>
          <w:szCs w:val="20"/>
          <w:lang w:eastAsia="en-GB"/>
        </w:rPr>
        <w:t xml:space="preserve"> S.</w:t>
      </w:r>
      <w:r>
        <w:rPr>
          <w:rFonts w:eastAsia="Times New Roman" w:cstheme="minorHAnsi"/>
          <w:color w:val="050505"/>
          <w:sz w:val="20"/>
          <w:szCs w:val="20"/>
          <w:lang w:eastAsia="en-GB"/>
        </w:rPr>
        <w:t xml:space="preserve"> MacLaren, </w:t>
      </w:r>
      <w:r>
        <w:rPr>
          <w:rFonts w:eastAsia="Times New Roman" w:cstheme="minorHAnsi"/>
          <w:i/>
          <w:iCs/>
          <w:color w:val="050505"/>
          <w:sz w:val="20"/>
          <w:szCs w:val="20"/>
          <w:lang w:eastAsia="en-GB"/>
        </w:rPr>
        <w:t>Order Of Battle Culloden Moor, 16</w:t>
      </w:r>
      <w:r w:rsidRPr="00A47A6A">
        <w:rPr>
          <w:rFonts w:eastAsia="Times New Roman" w:cstheme="minorHAnsi"/>
          <w:i/>
          <w:iCs/>
          <w:color w:val="050505"/>
          <w:sz w:val="20"/>
          <w:szCs w:val="20"/>
          <w:vertAlign w:val="superscript"/>
          <w:lang w:eastAsia="en-GB"/>
        </w:rPr>
        <w:t>th</w:t>
      </w:r>
      <w:r>
        <w:rPr>
          <w:rFonts w:eastAsia="Times New Roman" w:cstheme="minorHAnsi"/>
          <w:i/>
          <w:iCs/>
          <w:color w:val="050505"/>
          <w:sz w:val="20"/>
          <w:szCs w:val="20"/>
          <w:lang w:eastAsia="en-GB"/>
        </w:rPr>
        <w:t xml:space="preserve"> April 1746 </w:t>
      </w:r>
      <w:r>
        <w:rPr>
          <w:rFonts w:eastAsia="Times New Roman" w:cstheme="minorHAnsi"/>
          <w:color w:val="050505"/>
          <w:sz w:val="20"/>
          <w:szCs w:val="20"/>
          <w:lang w:eastAsia="en-GB"/>
        </w:rPr>
        <w:t>[Computer-generated diagram] (August 2022)</w:t>
      </w:r>
      <w:r w:rsidR="009D18F9">
        <w:rPr>
          <w:rFonts w:eastAsia="Times New Roman" w:cstheme="minorHAnsi"/>
          <w:color w:val="050505"/>
          <w:sz w:val="20"/>
          <w:szCs w:val="20"/>
          <w:lang w:eastAsia="en-GB"/>
        </w:rPr>
        <w:t xml:space="preserve"> Private Collection.</w:t>
      </w:r>
    </w:p>
    <w:p w14:paraId="50C214E7" w14:textId="563C02C7" w:rsidR="00DC7EE1" w:rsidRDefault="00DC7EE1" w:rsidP="002137CF">
      <w:pPr>
        <w:shd w:val="clear" w:color="auto" w:fill="FFFFFF"/>
        <w:spacing w:beforeLines="100" w:before="240" w:afterLines="100" w:after="240" w:line="360" w:lineRule="auto"/>
        <w:mirrorIndents/>
        <w:rPr>
          <w:rFonts w:eastAsia="Times New Roman" w:cstheme="minorHAnsi"/>
          <w:color w:val="050505"/>
          <w:lang w:eastAsia="en-GB"/>
        </w:rPr>
      </w:pPr>
    </w:p>
    <w:p w14:paraId="574365AE" w14:textId="77777777" w:rsidR="00DC7EE1" w:rsidRDefault="00DC7EE1">
      <w:pPr>
        <w:rPr>
          <w:rFonts w:eastAsia="Times New Roman" w:cstheme="minorHAnsi"/>
          <w:color w:val="050505"/>
          <w:lang w:eastAsia="en-GB"/>
        </w:rPr>
      </w:pPr>
      <w:r>
        <w:rPr>
          <w:rFonts w:eastAsia="Times New Roman" w:cstheme="minorHAnsi"/>
          <w:color w:val="050505"/>
          <w:lang w:eastAsia="en-GB"/>
        </w:rPr>
        <w:br w:type="page"/>
      </w:r>
    </w:p>
    <w:p w14:paraId="66F2C460" w14:textId="37929CDC" w:rsidR="00DC7EE1" w:rsidRPr="00564D20" w:rsidRDefault="00DC7EE1" w:rsidP="006762C0">
      <w:pPr>
        <w:pStyle w:val="Heading1"/>
        <w:rPr>
          <w:b/>
          <w:bCs/>
          <w:color w:val="auto"/>
          <w:u w:val="single"/>
        </w:rPr>
      </w:pPr>
      <w:bookmarkStart w:id="13" w:name="_Toc128859601"/>
      <w:r w:rsidRPr="00564D20">
        <w:rPr>
          <w:b/>
          <w:bCs/>
          <w:color w:val="auto"/>
          <w:u w:val="single"/>
        </w:rPr>
        <w:lastRenderedPageBreak/>
        <w:t>Bibliography and References</w:t>
      </w:r>
      <w:bookmarkEnd w:id="13"/>
    </w:p>
    <w:p w14:paraId="38573734" w14:textId="77777777" w:rsidR="00377BF1" w:rsidRPr="00377BF1" w:rsidRDefault="00377BF1" w:rsidP="00377BF1"/>
    <w:p w14:paraId="4CB791F5" w14:textId="5AC10105" w:rsidR="00DC7EE1" w:rsidRPr="00DC7EE1" w:rsidRDefault="00DC7EE1" w:rsidP="00DC7EE1">
      <w:pPr>
        <w:spacing w:after="160" w:line="259" w:lineRule="auto"/>
      </w:pPr>
      <w:r w:rsidRPr="00DC7EE1">
        <w:t xml:space="preserve">Abrams, Lynn, ‘The Taming Of Highland Masculinity: Inter-Personal Violence And Shifting </w:t>
      </w:r>
      <w:r w:rsidRPr="00DC7EE1">
        <w:tab/>
        <w:t xml:space="preserve">Codes Of Manhood, c. 1760 – 1840, </w:t>
      </w:r>
      <w:r w:rsidRPr="00DC7EE1">
        <w:rPr>
          <w:i/>
          <w:iCs/>
        </w:rPr>
        <w:t>The Scottish Historical Review</w:t>
      </w:r>
      <w:r w:rsidRPr="00DC7EE1">
        <w:t xml:space="preserve">, 92.233 (2013), </w:t>
      </w:r>
      <w:r w:rsidRPr="00DC7EE1">
        <w:tab/>
        <w:t>pp. 100–122</w:t>
      </w:r>
    </w:p>
    <w:p w14:paraId="396753B9" w14:textId="73D3C887" w:rsidR="00DC7EE1" w:rsidRPr="00DC7EE1" w:rsidRDefault="00DC7EE1" w:rsidP="00DC7EE1">
      <w:pPr>
        <w:spacing w:after="160" w:line="259" w:lineRule="auto"/>
      </w:pPr>
      <w:r w:rsidRPr="00DC7EE1">
        <w:t xml:space="preserve">Adam, Margaret I., ‘Eighteenth Century Highland Landlords And The Poverty Problem’, </w:t>
      </w:r>
      <w:r w:rsidRPr="00DC7EE1">
        <w:rPr>
          <w:i/>
          <w:iCs/>
        </w:rPr>
        <w:t xml:space="preserve">The </w:t>
      </w:r>
      <w:r w:rsidRPr="00DC7EE1">
        <w:rPr>
          <w:i/>
          <w:iCs/>
        </w:rPr>
        <w:tab/>
        <w:t>Scottish Historical Review</w:t>
      </w:r>
      <w:r w:rsidRPr="00DC7EE1">
        <w:t>, 19.75 (1922), pp. 161-179</w:t>
      </w:r>
    </w:p>
    <w:p w14:paraId="4C03B361" w14:textId="77777777" w:rsidR="00DC7EE1" w:rsidRPr="00DC7EE1" w:rsidRDefault="00DC7EE1" w:rsidP="00DC7EE1">
      <w:pPr>
        <w:spacing w:after="160" w:line="259" w:lineRule="auto"/>
      </w:pPr>
      <w:r w:rsidRPr="00DC7EE1">
        <w:t xml:space="preserve">Allison, Hugh G., </w:t>
      </w:r>
      <w:r w:rsidRPr="00DC7EE1">
        <w:rPr>
          <w:i/>
          <w:iCs/>
        </w:rPr>
        <w:t>Culloden Tales: Stories From Scotland’s Most Famous Battlefield</w:t>
      </w:r>
      <w:r w:rsidRPr="00DC7EE1">
        <w:t xml:space="preserve">, (London: </w:t>
      </w:r>
      <w:r w:rsidRPr="00DC7EE1">
        <w:tab/>
        <w:t>Mainstream Publishing Company, 2016)</w:t>
      </w:r>
    </w:p>
    <w:p w14:paraId="45055B8B" w14:textId="77777777" w:rsidR="00DC7EE1" w:rsidRPr="00DC7EE1" w:rsidRDefault="00DC7EE1" w:rsidP="00DC7EE1">
      <w:pPr>
        <w:spacing w:after="160" w:line="259" w:lineRule="auto"/>
      </w:pPr>
      <w:r w:rsidRPr="00DC7EE1">
        <w:t xml:space="preserve">Bailey, Geoff B., </w:t>
      </w:r>
      <w:r w:rsidRPr="00DC7EE1">
        <w:rPr>
          <w:i/>
          <w:iCs/>
        </w:rPr>
        <w:t>Falkirk Or Paradise! The Battle Of Falkirk Muir, 1746</w:t>
      </w:r>
      <w:r w:rsidRPr="00DC7EE1">
        <w:t xml:space="preserve">, (Glasgow: Bell &amp; Bain </w:t>
      </w:r>
      <w:r w:rsidRPr="00DC7EE1">
        <w:tab/>
        <w:t>Ltd., 1996)</w:t>
      </w:r>
    </w:p>
    <w:p w14:paraId="7995AC06" w14:textId="77777777" w:rsidR="00DC7EE1" w:rsidRPr="00DC7EE1" w:rsidRDefault="00DC7EE1" w:rsidP="00DC7EE1">
      <w:pPr>
        <w:spacing w:after="160" w:line="259" w:lineRule="auto"/>
      </w:pPr>
      <w:r w:rsidRPr="00DC7EE1">
        <w:t xml:space="preserve">Bank Of England, </w:t>
      </w:r>
      <w:r w:rsidRPr="00DC7EE1">
        <w:rPr>
          <w:i/>
          <w:iCs/>
        </w:rPr>
        <w:t>Inflation Calculator</w:t>
      </w:r>
      <w:r w:rsidRPr="00DC7EE1">
        <w:t xml:space="preserve">, (2023) </w:t>
      </w:r>
      <w:hyperlink r:id="rId11" w:history="1">
        <w:r w:rsidRPr="00DC7EE1">
          <w:rPr>
            <w:color w:val="0563C1" w:themeColor="hyperlink"/>
            <w:u w:val="single"/>
          </w:rPr>
          <w:t>https://www.bankofengland.co.uk</w:t>
        </w:r>
      </w:hyperlink>
      <w:r w:rsidRPr="00DC7EE1">
        <w:t xml:space="preserve"> [accessed </w:t>
      </w:r>
      <w:r w:rsidRPr="00DC7EE1">
        <w:tab/>
        <w:t>17 January 2023]</w:t>
      </w:r>
    </w:p>
    <w:p w14:paraId="7DF55BC9" w14:textId="77777777" w:rsidR="00DC7EE1" w:rsidRPr="00DC7EE1" w:rsidRDefault="00DC7EE1" w:rsidP="00DC7EE1">
      <w:pPr>
        <w:spacing w:after="160" w:line="259" w:lineRule="auto"/>
      </w:pPr>
      <w:r w:rsidRPr="00DC7EE1">
        <w:t xml:space="preserve">BBC News, </w:t>
      </w:r>
      <w:r w:rsidRPr="00DC7EE1">
        <w:rPr>
          <w:i/>
          <w:iCs/>
        </w:rPr>
        <w:t>Scottish Enlightenment ‘Helped End Violent Highland Code’</w:t>
      </w:r>
      <w:r w:rsidRPr="00DC7EE1">
        <w:t xml:space="preserve"> (2013) </w:t>
      </w:r>
      <w:r w:rsidRPr="00DC7EE1">
        <w:tab/>
      </w:r>
      <w:hyperlink r:id="rId12" w:history="1">
        <w:r w:rsidRPr="00DC7EE1">
          <w:rPr>
            <w:color w:val="0563C1" w:themeColor="hyperlink"/>
            <w:u w:val="single"/>
          </w:rPr>
          <w:t>https://www.bbc.com/news/uk-scotland-highlands-islands-22151951</w:t>
        </w:r>
      </w:hyperlink>
      <w:r w:rsidRPr="00DC7EE1">
        <w:t xml:space="preserve"> [accessed 10 </w:t>
      </w:r>
      <w:r w:rsidRPr="00DC7EE1">
        <w:tab/>
        <w:t>November 2022]</w:t>
      </w:r>
    </w:p>
    <w:p w14:paraId="48CF26BB" w14:textId="77777777" w:rsidR="00DC7EE1" w:rsidRPr="00DC7EE1" w:rsidRDefault="00DC7EE1" w:rsidP="00DC7EE1">
      <w:pPr>
        <w:spacing w:after="160" w:line="259" w:lineRule="auto"/>
      </w:pPr>
      <w:r w:rsidRPr="00DC7EE1">
        <w:t xml:space="preserve">Black, Jeremy, </w:t>
      </w:r>
      <w:r w:rsidRPr="00DC7EE1">
        <w:rPr>
          <w:i/>
          <w:iCs/>
        </w:rPr>
        <w:t>Culloden And The ’45</w:t>
      </w:r>
      <w:r w:rsidRPr="00DC7EE1">
        <w:t>, (Cheltenham: The History Press, 2021)</w:t>
      </w:r>
    </w:p>
    <w:p w14:paraId="4E0D9F63" w14:textId="646E2C96" w:rsidR="00DC7EE1" w:rsidRPr="00DC7EE1" w:rsidRDefault="00DC7EE1" w:rsidP="00DC7EE1">
      <w:pPr>
        <w:spacing w:after="160" w:line="259" w:lineRule="auto"/>
      </w:pPr>
      <w:r w:rsidRPr="00DC7EE1">
        <w:t xml:space="preserve">Black, Jeremy, ‘Hanover And British Foreign Policy’, </w:t>
      </w:r>
      <w:r w:rsidRPr="00DC7EE1">
        <w:rPr>
          <w:i/>
          <w:iCs/>
        </w:rPr>
        <w:t>The English Historical Review</w:t>
      </w:r>
      <w:r w:rsidRPr="00DC7EE1">
        <w:t xml:space="preserve">, 120.486 </w:t>
      </w:r>
      <w:r w:rsidRPr="00DC7EE1">
        <w:tab/>
        <w:t>(2005), pp. 303-339</w:t>
      </w:r>
    </w:p>
    <w:p w14:paraId="7BA86F6E" w14:textId="3D3ADDD5" w:rsidR="00DC7EE1" w:rsidRPr="00DC7EE1" w:rsidRDefault="00DC7EE1" w:rsidP="00DC7EE1">
      <w:pPr>
        <w:spacing w:after="160" w:line="259" w:lineRule="auto"/>
      </w:pPr>
      <w:r w:rsidRPr="00DC7EE1">
        <w:t xml:space="preserve">Brown, Keith M., ‘Honour, Honours And Nobility Between The Reformation And The </w:t>
      </w:r>
      <w:r w:rsidRPr="00DC7EE1">
        <w:tab/>
        <w:t xml:space="preserve">National Covenant’, </w:t>
      </w:r>
      <w:r w:rsidRPr="00DC7EE1">
        <w:rPr>
          <w:i/>
          <w:iCs/>
        </w:rPr>
        <w:t>The Scottish Historical Review</w:t>
      </w:r>
      <w:r w:rsidRPr="00DC7EE1">
        <w:t>, 91.231 (2012), pp. 42-75</w:t>
      </w:r>
    </w:p>
    <w:p w14:paraId="07C7C055" w14:textId="77777777" w:rsidR="00DC7EE1" w:rsidRPr="00DC7EE1" w:rsidRDefault="00DC7EE1" w:rsidP="00DC7EE1">
      <w:pPr>
        <w:spacing w:after="160" w:line="259" w:lineRule="auto"/>
      </w:pPr>
      <w:r w:rsidRPr="00DC7EE1">
        <w:t xml:space="preserve">Browne, James, Esq., </w:t>
      </w:r>
      <w:r w:rsidRPr="00DC7EE1">
        <w:rPr>
          <w:i/>
          <w:iCs/>
        </w:rPr>
        <w:t>A History Of The Highlands And Of The Highland Clans Vol IV</w:t>
      </w:r>
      <w:r w:rsidRPr="00DC7EE1">
        <w:t xml:space="preserve">, </w:t>
      </w:r>
      <w:r w:rsidRPr="00DC7EE1">
        <w:tab/>
        <w:t>(Glasgow: A. Fullerton &amp; Co., 1838)</w:t>
      </w:r>
    </w:p>
    <w:p w14:paraId="152A299D" w14:textId="77777777" w:rsidR="00DC7EE1" w:rsidRPr="00DC7EE1" w:rsidRDefault="00DC7EE1" w:rsidP="00DC7EE1">
      <w:pPr>
        <w:spacing w:after="160" w:line="259" w:lineRule="auto"/>
      </w:pPr>
      <w:r w:rsidRPr="00DC7EE1">
        <w:t xml:space="preserve">Burt, Edmund, </w:t>
      </w:r>
      <w:r w:rsidRPr="00DC7EE1">
        <w:rPr>
          <w:i/>
          <w:iCs/>
        </w:rPr>
        <w:t>Burt’s Letters: From The North Of Scotland</w:t>
      </w:r>
      <w:r w:rsidRPr="00DC7EE1">
        <w:t>, (Edinburgh: Birlinn Ltd., 1998)</w:t>
      </w:r>
    </w:p>
    <w:p w14:paraId="0D8B3060" w14:textId="77777777" w:rsidR="00DC7EE1" w:rsidRPr="00DC7EE1" w:rsidRDefault="00DC7EE1" w:rsidP="00DC7EE1">
      <w:pPr>
        <w:spacing w:after="160" w:line="259" w:lineRule="auto"/>
      </w:pPr>
      <w:r w:rsidRPr="00DC7EE1">
        <w:t xml:space="preserve">Campbell-Paterson, Raymond, </w:t>
      </w:r>
      <w:r w:rsidRPr="00DC7EE1">
        <w:rPr>
          <w:i/>
          <w:iCs/>
        </w:rPr>
        <w:t>The Lords Of The Isles: A History Of Clan Donald</w:t>
      </w:r>
      <w:r w:rsidRPr="00DC7EE1">
        <w:t xml:space="preserve">, (Edinburgh: </w:t>
      </w:r>
      <w:r w:rsidRPr="00DC7EE1">
        <w:tab/>
        <w:t>Birlinn Ltd., 2001)</w:t>
      </w:r>
    </w:p>
    <w:p w14:paraId="2FCB792A" w14:textId="77777777" w:rsidR="00DC7EE1" w:rsidRPr="00DC7EE1" w:rsidRDefault="00DC7EE1" w:rsidP="00DC7EE1">
      <w:pPr>
        <w:spacing w:after="160" w:line="259" w:lineRule="auto"/>
      </w:pPr>
      <w:r w:rsidRPr="00DC7EE1">
        <w:t xml:space="preserve">Centre For Scottish Culture, </w:t>
      </w:r>
      <w:r w:rsidRPr="00DC7EE1">
        <w:rPr>
          <w:i/>
          <w:iCs/>
        </w:rPr>
        <w:t xml:space="preserve">History Scotland Lecture 1: Who Were The Jacobites And What </w:t>
      </w:r>
      <w:r w:rsidRPr="00DC7EE1">
        <w:rPr>
          <w:i/>
          <w:iCs/>
        </w:rPr>
        <w:tab/>
        <w:t>Did They Want For Scotland?</w:t>
      </w:r>
      <w:r w:rsidRPr="00DC7EE1">
        <w:t xml:space="preserve"> (2018) </w:t>
      </w:r>
      <w:r w:rsidRPr="00DC7EE1">
        <w:tab/>
      </w:r>
      <w:hyperlink r:id="rId13" w:history="1">
        <w:r w:rsidRPr="00DC7EE1">
          <w:rPr>
            <w:color w:val="0563C1" w:themeColor="hyperlink"/>
            <w:u w:val="single"/>
          </w:rPr>
          <w:t>https://www.youtube.com/watch?v=0_zXZz0Jar8&amp;t=1553s</w:t>
        </w:r>
      </w:hyperlink>
      <w:r w:rsidRPr="00DC7EE1">
        <w:t xml:space="preserve"> [accessed 07 December </w:t>
      </w:r>
      <w:r w:rsidRPr="00DC7EE1">
        <w:tab/>
        <w:t>2022]</w:t>
      </w:r>
    </w:p>
    <w:p w14:paraId="2BF41321" w14:textId="77777777" w:rsidR="00DC7EE1" w:rsidRPr="00DC7EE1" w:rsidRDefault="00DC7EE1" w:rsidP="00DC7EE1">
      <w:pPr>
        <w:spacing w:after="160" w:line="259" w:lineRule="auto"/>
      </w:pPr>
      <w:r w:rsidRPr="00DC7EE1">
        <w:t xml:space="preserve">Davenport-Hines, Richard, </w:t>
      </w:r>
      <w:r w:rsidRPr="00DC7EE1">
        <w:rPr>
          <w:i/>
          <w:iCs/>
        </w:rPr>
        <w:t xml:space="preserve">Enemies Within: Communists, The Cambridge Spies And The </w:t>
      </w:r>
      <w:r w:rsidRPr="00DC7EE1">
        <w:rPr>
          <w:i/>
          <w:iCs/>
        </w:rPr>
        <w:tab/>
        <w:t>Making Of Modern Britain</w:t>
      </w:r>
      <w:r w:rsidRPr="00DC7EE1">
        <w:t>, (London: William Collins, 2019)</w:t>
      </w:r>
    </w:p>
    <w:p w14:paraId="4D8EAEC8" w14:textId="77777777" w:rsidR="00DC7EE1" w:rsidRPr="00DC7EE1" w:rsidRDefault="00DC7EE1" w:rsidP="00DC7EE1">
      <w:pPr>
        <w:spacing w:after="160" w:line="259" w:lineRule="auto"/>
      </w:pPr>
      <w:r w:rsidRPr="00DC7EE1">
        <w:t xml:space="preserve">Demoor, Marysa, </w:t>
      </w:r>
      <w:r w:rsidRPr="00DC7EE1">
        <w:rPr>
          <w:i/>
          <w:iCs/>
        </w:rPr>
        <w:t xml:space="preserve">Dear Stevenson: Letters From Andrew Lang To Robert Louis Stevenson </w:t>
      </w:r>
      <w:r w:rsidRPr="00DC7EE1">
        <w:rPr>
          <w:i/>
          <w:iCs/>
        </w:rPr>
        <w:tab/>
        <w:t>With Five Letters From Stevenson To Lang</w:t>
      </w:r>
      <w:r w:rsidRPr="00DC7EE1">
        <w:t>, (Leuven: Uitgeverij Peeters, 1990)</w:t>
      </w:r>
    </w:p>
    <w:p w14:paraId="75D407AB" w14:textId="77777777" w:rsidR="00DC7EE1" w:rsidRPr="00DC7EE1" w:rsidRDefault="00DC7EE1" w:rsidP="00DC7EE1">
      <w:pPr>
        <w:spacing w:after="160" w:line="259" w:lineRule="auto"/>
      </w:pPr>
      <w:r w:rsidRPr="00DC7EE1">
        <w:lastRenderedPageBreak/>
        <w:t xml:space="preserve">Devine, T. M., </w:t>
      </w:r>
      <w:r w:rsidRPr="00DC7EE1">
        <w:rPr>
          <w:i/>
          <w:iCs/>
        </w:rPr>
        <w:t>The Scottish Clearances: A History Of The Dispossessed</w:t>
      </w:r>
      <w:r w:rsidRPr="00DC7EE1">
        <w:t xml:space="preserve">, (Milton Keynes: </w:t>
      </w:r>
      <w:r w:rsidRPr="00DC7EE1">
        <w:tab/>
        <w:t>Penguin Books, 2019)</w:t>
      </w:r>
    </w:p>
    <w:p w14:paraId="6237233B" w14:textId="09E3586F" w:rsidR="00DC7EE1" w:rsidRPr="00DC7EE1" w:rsidRDefault="00DC7EE1" w:rsidP="00DC7EE1">
      <w:pPr>
        <w:spacing w:after="160" w:line="259" w:lineRule="auto"/>
      </w:pPr>
      <w:r w:rsidRPr="00DC7EE1">
        <w:t xml:space="preserve">Donaldson, William, ‘Andrew Lang: A World We Have Lost’, </w:t>
      </w:r>
      <w:r w:rsidRPr="00DC7EE1">
        <w:rPr>
          <w:i/>
          <w:iCs/>
        </w:rPr>
        <w:t xml:space="preserve">Studies In Scottish Literature </w:t>
      </w:r>
      <w:r w:rsidRPr="00DC7EE1">
        <w:tab/>
        <w:t>43.1 (2017), 155–165</w:t>
      </w:r>
    </w:p>
    <w:p w14:paraId="784F6EDD" w14:textId="77777777" w:rsidR="00DC7EE1" w:rsidRPr="00DC7EE1" w:rsidRDefault="00DC7EE1" w:rsidP="00DC7EE1">
      <w:pPr>
        <w:spacing w:after="160" w:line="259" w:lineRule="auto"/>
      </w:pPr>
      <w:r w:rsidRPr="00DC7EE1">
        <w:t xml:space="preserve">Duffy, Christopher, </w:t>
      </w:r>
      <w:r w:rsidRPr="00DC7EE1">
        <w:rPr>
          <w:i/>
          <w:iCs/>
        </w:rPr>
        <w:t>Fight For A Throne: The Jacobite ’45 Reconsidered</w:t>
      </w:r>
      <w:r w:rsidRPr="00DC7EE1">
        <w:t xml:space="preserve">, (Warwick: Helion &amp; </w:t>
      </w:r>
      <w:r w:rsidRPr="00DC7EE1">
        <w:tab/>
        <w:t>Company Ltd., 2015)</w:t>
      </w:r>
    </w:p>
    <w:p w14:paraId="1A5D0BB9" w14:textId="77777777" w:rsidR="00DC7EE1" w:rsidRPr="00DC7EE1" w:rsidRDefault="00DC7EE1" w:rsidP="00DC7EE1">
      <w:pPr>
        <w:spacing w:after="160" w:line="259" w:lineRule="auto"/>
      </w:pPr>
      <w:r w:rsidRPr="00DC7EE1">
        <w:t xml:space="preserve">Duke, Winifred, </w:t>
      </w:r>
      <w:r w:rsidRPr="00DC7EE1">
        <w:rPr>
          <w:i/>
          <w:iCs/>
        </w:rPr>
        <w:t>Prince Charles Edward And The Forty-Five</w:t>
      </w:r>
      <w:r w:rsidRPr="00DC7EE1">
        <w:t xml:space="preserve">, (London: Purnell And Sons, Ltd., </w:t>
      </w:r>
      <w:r w:rsidRPr="00DC7EE1">
        <w:tab/>
        <w:t>1938)</w:t>
      </w:r>
    </w:p>
    <w:p w14:paraId="7E97805C" w14:textId="51C6DD09" w:rsidR="00DC7EE1" w:rsidRPr="00DC7EE1" w:rsidRDefault="00DC7EE1" w:rsidP="00DC7EE1">
      <w:pPr>
        <w:spacing w:after="160" w:line="259" w:lineRule="auto"/>
      </w:pPr>
      <w:r w:rsidRPr="00DC7EE1">
        <w:t>Dziennik, Matthew, ‘‘</w:t>
      </w:r>
      <w:r w:rsidRPr="00DC7EE1">
        <w:rPr>
          <w:i/>
          <w:iCs/>
        </w:rPr>
        <w:t>Armailt Làidir De Mhilìsidh</w:t>
      </w:r>
      <w:r w:rsidRPr="00DC7EE1">
        <w:t xml:space="preserve">’: Hanoverian Gaels and the Jacobite </w:t>
      </w:r>
      <w:r w:rsidRPr="00DC7EE1">
        <w:tab/>
        <w:t xml:space="preserve">Rebellion of 1745’, </w:t>
      </w:r>
      <w:r w:rsidRPr="00DC7EE1">
        <w:rPr>
          <w:i/>
          <w:iCs/>
        </w:rPr>
        <w:t>The Scottish Historical Review</w:t>
      </w:r>
      <w:r w:rsidRPr="00DC7EE1">
        <w:t>, C2.253 (2021), 171–19</w:t>
      </w:r>
      <w:r w:rsidR="009B4DC0">
        <w:t>8</w:t>
      </w:r>
    </w:p>
    <w:p w14:paraId="1524468E" w14:textId="23AA27D5" w:rsidR="00DC7EE1" w:rsidRPr="00DC7EE1" w:rsidRDefault="00DC7EE1" w:rsidP="00DC7EE1">
      <w:pPr>
        <w:spacing w:after="160" w:line="259" w:lineRule="auto"/>
      </w:pPr>
      <w:r w:rsidRPr="00DC7EE1">
        <w:t>Dziennik, Matthew P., ‘”Under Ye Lash Of Ye Law”: The State And The Law In The Post-</w:t>
      </w:r>
      <w:r w:rsidRPr="00DC7EE1">
        <w:tab/>
        <w:t xml:space="preserve">Culloden Scottish Highlands’, </w:t>
      </w:r>
      <w:r w:rsidRPr="00DC7EE1">
        <w:rPr>
          <w:i/>
          <w:iCs/>
        </w:rPr>
        <w:t>Journal Of British Studies</w:t>
      </w:r>
      <w:r w:rsidRPr="00DC7EE1">
        <w:t>, 60.3 (2021), pp. 609-631</w:t>
      </w:r>
    </w:p>
    <w:p w14:paraId="2BB37640" w14:textId="01BDBA90" w:rsidR="00DC7EE1" w:rsidRPr="00DC7EE1" w:rsidRDefault="00DC7EE1" w:rsidP="00DC7EE1">
      <w:pPr>
        <w:spacing w:after="160" w:line="259" w:lineRule="auto"/>
      </w:pPr>
      <w:r w:rsidRPr="00DC7EE1">
        <w:t>Eyre-Todd, George,</w:t>
      </w:r>
      <w:r w:rsidR="00DB0EFD">
        <w:t xml:space="preserve"> </w:t>
      </w:r>
      <w:r w:rsidRPr="00DC7EE1">
        <w:rPr>
          <w:i/>
          <w:iCs/>
        </w:rPr>
        <w:t>The Highland Clans Of Scotland: Their History And Traditions</w:t>
      </w:r>
      <w:r w:rsidRPr="00DC7EE1">
        <w:t xml:space="preserve">, (New </w:t>
      </w:r>
      <w:r w:rsidRPr="00DC7EE1">
        <w:tab/>
        <w:t>York: D. Appleton And Company, 1923)</w:t>
      </w:r>
    </w:p>
    <w:p w14:paraId="1ECC45BA" w14:textId="77777777" w:rsidR="00DC7EE1" w:rsidRPr="00DC7EE1" w:rsidRDefault="00DC7EE1" w:rsidP="00DC7EE1">
      <w:pPr>
        <w:spacing w:after="160" w:line="259" w:lineRule="auto"/>
      </w:pPr>
      <w:r w:rsidRPr="00DC7EE1">
        <w:t xml:space="preserve">Forbes, Duncan George, Of Culloden, Esq., </w:t>
      </w:r>
      <w:r w:rsidRPr="00DC7EE1">
        <w:rPr>
          <w:i/>
          <w:iCs/>
        </w:rPr>
        <w:t xml:space="preserve">Culloden Papers: Comprising An Extensive And </w:t>
      </w:r>
      <w:r w:rsidRPr="00DC7EE1">
        <w:rPr>
          <w:i/>
          <w:iCs/>
        </w:rPr>
        <w:tab/>
        <w:t>Interesting Correspondence From The Year 1625 To 1748</w:t>
      </w:r>
      <w:r w:rsidRPr="00DC7EE1">
        <w:t xml:space="preserve">, (London: T. Cadell And W. </w:t>
      </w:r>
      <w:r w:rsidRPr="00DC7EE1">
        <w:tab/>
        <w:t>Davies, 1815)</w:t>
      </w:r>
    </w:p>
    <w:p w14:paraId="1D9BA732" w14:textId="77777777" w:rsidR="00DC7EE1" w:rsidRPr="00DC7EE1" w:rsidRDefault="00DC7EE1" w:rsidP="00DC7EE1">
      <w:pPr>
        <w:spacing w:after="160" w:line="259" w:lineRule="auto"/>
      </w:pPr>
      <w:r w:rsidRPr="00DC7EE1">
        <w:t xml:space="preserve">Forbes, Right Rev. Robert, </w:t>
      </w:r>
      <w:r w:rsidRPr="00DC7EE1">
        <w:rPr>
          <w:i/>
          <w:iCs/>
        </w:rPr>
        <w:t>Jacobite Memoirs Of The Rebellion Of 1745</w:t>
      </w:r>
      <w:r w:rsidRPr="00DC7EE1">
        <w:t xml:space="preserve">, ed. by Robert </w:t>
      </w:r>
      <w:r w:rsidRPr="00DC7EE1">
        <w:tab/>
        <w:t>Chambers, (London: Longman &amp; Co., 1834)</w:t>
      </w:r>
    </w:p>
    <w:p w14:paraId="7769EC99" w14:textId="1F618AE3" w:rsidR="00DC7EE1" w:rsidRPr="00DC7EE1" w:rsidRDefault="00DC7EE1" w:rsidP="00DC7EE1">
      <w:pPr>
        <w:spacing w:after="160" w:line="259" w:lineRule="auto"/>
      </w:pPr>
      <w:r w:rsidRPr="00DC7EE1">
        <w:t>Forbes, Robert,</w:t>
      </w:r>
      <w:r w:rsidR="00D268AA">
        <w:t xml:space="preserve"> </w:t>
      </w:r>
      <w:r w:rsidRPr="00DC7EE1">
        <w:rPr>
          <w:i/>
          <w:iCs/>
        </w:rPr>
        <w:t xml:space="preserve">The Lyon In Mourning, Or A Collection Of Speeches, Letters, Journals Etc, </w:t>
      </w:r>
      <w:r w:rsidRPr="00DC7EE1">
        <w:rPr>
          <w:i/>
          <w:iCs/>
        </w:rPr>
        <w:tab/>
        <w:t>Relative To The Affairs Of Prince Charles Edward Stuart,</w:t>
      </w:r>
      <w:r w:rsidRPr="00DC7EE1">
        <w:t xml:space="preserve"> (London: FB&amp;</w:t>
      </w:r>
      <w:r w:rsidR="00B2709D">
        <w:t>C</w:t>
      </w:r>
      <w:r w:rsidRPr="00DC7EE1">
        <w:t xml:space="preserve"> Ltd., 2018)</w:t>
      </w:r>
    </w:p>
    <w:p w14:paraId="35A695B4" w14:textId="77777777" w:rsidR="00DC7EE1" w:rsidRPr="00DC7EE1" w:rsidRDefault="00DC7EE1" w:rsidP="00DC7EE1">
      <w:pPr>
        <w:spacing w:after="160" w:line="259" w:lineRule="auto"/>
      </w:pPr>
      <w:r w:rsidRPr="00DC7EE1">
        <w:t xml:space="preserve">Fraser-MacKintosh, Charles, </w:t>
      </w:r>
      <w:r w:rsidRPr="00DC7EE1">
        <w:rPr>
          <w:i/>
          <w:iCs/>
        </w:rPr>
        <w:t xml:space="preserve">Antiquarian Notes, Historical, Genealogical, And Social (Second </w:t>
      </w:r>
      <w:r w:rsidRPr="00DC7EE1">
        <w:rPr>
          <w:i/>
          <w:iCs/>
        </w:rPr>
        <w:tab/>
        <w:t>Series) Inverness-shire Parish By Parish</w:t>
      </w:r>
      <w:r w:rsidRPr="00DC7EE1">
        <w:t>, (Inverness: A. &amp; W. MacKenzie, 1897)</w:t>
      </w:r>
    </w:p>
    <w:p w14:paraId="52C9F86D" w14:textId="77777777" w:rsidR="00DC7EE1" w:rsidRPr="00DC7EE1" w:rsidRDefault="00DC7EE1" w:rsidP="00DC7EE1">
      <w:pPr>
        <w:spacing w:after="160" w:line="259" w:lineRule="auto"/>
      </w:pPr>
      <w:r w:rsidRPr="00DC7EE1">
        <w:t xml:space="preserve">Guthrie, Neil, </w:t>
      </w:r>
      <w:r w:rsidRPr="00DC7EE1">
        <w:rPr>
          <w:i/>
          <w:iCs/>
        </w:rPr>
        <w:t>The Material Culture Of The Jacobites</w:t>
      </w:r>
      <w:r w:rsidRPr="00DC7EE1">
        <w:t xml:space="preserve">, (Cambridge: Cambridge University </w:t>
      </w:r>
      <w:r w:rsidRPr="00DC7EE1">
        <w:tab/>
        <w:t>Press, 2013)</w:t>
      </w:r>
    </w:p>
    <w:p w14:paraId="294C45DD" w14:textId="020F0605" w:rsidR="00DC7EE1" w:rsidRPr="00DC7EE1" w:rsidRDefault="00DC7EE1" w:rsidP="00DC7EE1">
      <w:pPr>
        <w:spacing w:after="160" w:line="259" w:lineRule="auto"/>
      </w:pPr>
      <w:r w:rsidRPr="00DC7EE1">
        <w:t xml:space="preserve">Hamilton, Marion F., ‘The Loch Arkaig Treasure’, </w:t>
      </w:r>
      <w:r w:rsidRPr="00DC7EE1">
        <w:rPr>
          <w:i/>
          <w:iCs/>
        </w:rPr>
        <w:t xml:space="preserve">Publications Of The Scottish History Society, </w:t>
      </w:r>
      <w:r w:rsidRPr="00DC7EE1">
        <w:rPr>
          <w:i/>
          <w:iCs/>
        </w:rPr>
        <w:tab/>
        <w:t>Third Series</w:t>
      </w:r>
      <w:r w:rsidRPr="00DC7EE1">
        <w:t>,</w:t>
      </w:r>
      <w:r w:rsidRPr="00DC7EE1">
        <w:rPr>
          <w:i/>
          <w:iCs/>
        </w:rPr>
        <w:t xml:space="preserve"> </w:t>
      </w:r>
      <w:r w:rsidRPr="00DC7EE1">
        <w:t>35 (1941), pp. 148–168</w:t>
      </w:r>
    </w:p>
    <w:p w14:paraId="6E210813" w14:textId="77777777" w:rsidR="00DC7EE1" w:rsidRPr="00DC7EE1" w:rsidRDefault="00DC7EE1" w:rsidP="00DC7EE1">
      <w:pPr>
        <w:spacing w:after="160" w:line="259" w:lineRule="auto"/>
      </w:pPr>
      <w:r w:rsidRPr="00DC7EE1">
        <w:t xml:space="preserve">Highland Historical Environment Record, </w:t>
      </w:r>
      <w:r w:rsidRPr="00DC7EE1">
        <w:rPr>
          <w:i/>
          <w:iCs/>
        </w:rPr>
        <w:t>MHG5519 – Invergarry Castle</w:t>
      </w:r>
      <w:r w:rsidRPr="00DC7EE1">
        <w:t xml:space="preserve"> (2023) </w:t>
      </w:r>
      <w:r w:rsidRPr="00DC7EE1">
        <w:tab/>
      </w:r>
      <w:hyperlink r:id="rId14" w:history="1">
        <w:r w:rsidRPr="00DC7EE1">
          <w:rPr>
            <w:color w:val="0563C1" w:themeColor="hyperlink"/>
            <w:u w:val="single"/>
          </w:rPr>
          <w:t>https://www.her.highland.gov.uk</w:t>
        </w:r>
      </w:hyperlink>
      <w:r w:rsidRPr="00DC7EE1">
        <w:t xml:space="preserve"> [accessed 02 March 2023]</w:t>
      </w:r>
    </w:p>
    <w:p w14:paraId="043FA41D" w14:textId="77777777" w:rsidR="00DC7EE1" w:rsidRPr="00DC7EE1" w:rsidRDefault="00DC7EE1" w:rsidP="00DC7EE1">
      <w:pPr>
        <w:spacing w:after="160" w:line="259" w:lineRule="auto"/>
      </w:pPr>
      <w:r w:rsidRPr="00DC7EE1">
        <w:t xml:space="preserve">Kelly, Bernard W., </w:t>
      </w:r>
      <w:r w:rsidRPr="00DC7EE1">
        <w:rPr>
          <w:i/>
          <w:iCs/>
        </w:rPr>
        <w:t xml:space="preserve">The Fate Of Glengarry; Or The Expatriation Of The MacDonells. An </w:t>
      </w:r>
      <w:r w:rsidRPr="00DC7EE1">
        <w:rPr>
          <w:i/>
          <w:iCs/>
        </w:rPr>
        <w:tab/>
        <w:t>Historico – Biographical Study</w:t>
      </w:r>
      <w:r w:rsidRPr="00DC7EE1">
        <w:t>, (Dublin: James Duffy &amp; Co. Ltd., 1905)</w:t>
      </w:r>
    </w:p>
    <w:p w14:paraId="18878C88" w14:textId="1F0CB77D" w:rsidR="00DC7EE1" w:rsidRPr="00DC7EE1" w:rsidRDefault="00DC7EE1" w:rsidP="00DC7EE1">
      <w:pPr>
        <w:spacing w:after="160" w:line="259" w:lineRule="auto"/>
      </w:pPr>
      <w:r w:rsidRPr="00DC7EE1">
        <w:t xml:space="preserve">Kidd, Colin, ‘The Rehabilitation Of Scottish Jacobitism’, </w:t>
      </w:r>
      <w:r w:rsidRPr="00DC7EE1">
        <w:rPr>
          <w:i/>
          <w:iCs/>
        </w:rPr>
        <w:t>The Scottish Historical Review</w:t>
      </w:r>
      <w:r w:rsidRPr="00DC7EE1">
        <w:t xml:space="preserve">, </w:t>
      </w:r>
      <w:r w:rsidRPr="00DC7EE1">
        <w:tab/>
        <w:t>77.203 (1998), pp. 58-76</w:t>
      </w:r>
    </w:p>
    <w:p w14:paraId="23270663" w14:textId="40578AE0" w:rsidR="00DC7EE1" w:rsidRPr="00DC7EE1" w:rsidRDefault="00DC7EE1" w:rsidP="00DC7EE1">
      <w:pPr>
        <w:spacing w:after="160" w:line="259" w:lineRule="auto"/>
      </w:pPr>
      <w:r w:rsidRPr="00DC7EE1">
        <w:lastRenderedPageBreak/>
        <w:t xml:space="preserve">King, Dr William, </w:t>
      </w:r>
      <w:r w:rsidRPr="00DC7EE1">
        <w:rPr>
          <w:i/>
          <w:iCs/>
        </w:rPr>
        <w:t>Political And Literary Anecdotes Of His Own Times</w:t>
      </w:r>
      <w:r w:rsidRPr="00DC7EE1">
        <w:t>, (London: FB&amp;</w:t>
      </w:r>
      <w:r w:rsidR="000C032E">
        <w:t>C</w:t>
      </w:r>
      <w:r w:rsidRPr="00DC7EE1">
        <w:t xml:space="preserve">. Ltd., </w:t>
      </w:r>
      <w:r w:rsidRPr="00DC7EE1">
        <w:tab/>
        <w:t>2018)</w:t>
      </w:r>
    </w:p>
    <w:p w14:paraId="2B2CDAA9" w14:textId="77777777" w:rsidR="00DC7EE1" w:rsidRPr="00DC7EE1" w:rsidRDefault="00DC7EE1" w:rsidP="00DC7EE1">
      <w:pPr>
        <w:spacing w:after="160" w:line="259" w:lineRule="auto"/>
      </w:pPr>
      <w:r w:rsidRPr="00DC7EE1">
        <w:t xml:space="preserve">Lang, Andrew, </w:t>
      </w:r>
      <w:r w:rsidRPr="00DC7EE1">
        <w:rPr>
          <w:i/>
          <w:iCs/>
        </w:rPr>
        <w:t>Pickle The Spy: Or, The Incognito Of Prince Charles</w:t>
      </w:r>
      <w:r w:rsidRPr="00DC7EE1">
        <w:t xml:space="preserve">, (London: A&amp;C Publishing, </w:t>
      </w:r>
      <w:r w:rsidRPr="00DC7EE1">
        <w:tab/>
        <w:t>2022)</w:t>
      </w:r>
    </w:p>
    <w:p w14:paraId="72CD3EF0" w14:textId="77777777" w:rsidR="00DC7EE1" w:rsidRPr="00DC7EE1" w:rsidRDefault="00DC7EE1" w:rsidP="00DC7EE1">
      <w:pPr>
        <w:spacing w:after="160" w:line="259" w:lineRule="auto"/>
      </w:pPr>
      <w:r w:rsidRPr="00DC7EE1">
        <w:t xml:space="preserve">Lang, Andrew, </w:t>
      </w:r>
      <w:r w:rsidRPr="00DC7EE1">
        <w:rPr>
          <w:i/>
          <w:iCs/>
        </w:rPr>
        <w:t>The Companions Of Pickle; Being A Sequel To “Pickle The Spy”</w:t>
      </w:r>
      <w:r w:rsidRPr="00DC7EE1">
        <w:t xml:space="preserve">, (Victoria: </w:t>
      </w:r>
      <w:r w:rsidRPr="00DC7EE1">
        <w:tab/>
        <w:t>Leopold Publishing, 2022).</w:t>
      </w:r>
    </w:p>
    <w:p w14:paraId="46F46A35" w14:textId="3B429F3C" w:rsidR="00DC7EE1" w:rsidRPr="00DC7EE1" w:rsidRDefault="00DC7EE1" w:rsidP="00DC7EE1">
      <w:pPr>
        <w:spacing w:after="160" w:line="259" w:lineRule="auto"/>
      </w:pPr>
      <w:r w:rsidRPr="00DC7EE1">
        <w:t xml:space="preserve">Lenman, Bruce, ‘The Teaching Of Scottish History In The Scottish Universities’, </w:t>
      </w:r>
      <w:r w:rsidRPr="00DC7EE1">
        <w:rPr>
          <w:i/>
          <w:iCs/>
        </w:rPr>
        <w:t xml:space="preserve">The Scottish </w:t>
      </w:r>
      <w:r w:rsidRPr="00DC7EE1">
        <w:rPr>
          <w:i/>
          <w:iCs/>
        </w:rPr>
        <w:tab/>
        <w:t>Historical Review</w:t>
      </w:r>
      <w:r w:rsidRPr="00DC7EE1">
        <w:t>, 52.154 (1973), pp. 165-190</w:t>
      </w:r>
    </w:p>
    <w:p w14:paraId="299B582F" w14:textId="77777777" w:rsidR="00DC7EE1" w:rsidRPr="00DC7EE1" w:rsidRDefault="00DC7EE1" w:rsidP="00DC7EE1">
      <w:pPr>
        <w:spacing w:after="160" w:line="259" w:lineRule="auto"/>
      </w:pPr>
      <w:r w:rsidRPr="00DC7EE1">
        <w:t xml:space="preserve">Lumsden, Alison, ‘Stevenson, Scott And Scottish History’, in </w:t>
      </w:r>
      <w:r w:rsidRPr="00DC7EE1">
        <w:rPr>
          <w:i/>
          <w:iCs/>
        </w:rPr>
        <w:t xml:space="preserve">The Edinburgh Companion to </w:t>
      </w:r>
      <w:r w:rsidRPr="00DC7EE1">
        <w:rPr>
          <w:i/>
          <w:iCs/>
        </w:rPr>
        <w:tab/>
        <w:t>Robert Louis Stevenson</w:t>
      </w:r>
      <w:r w:rsidRPr="00DC7EE1">
        <w:t xml:space="preserve">, ed. by Penny Fielding (Edinburgh: Edinburgh University </w:t>
      </w:r>
      <w:r w:rsidRPr="00DC7EE1">
        <w:tab/>
        <w:t>Press, 2010)</w:t>
      </w:r>
    </w:p>
    <w:p w14:paraId="4792D040" w14:textId="05E38583" w:rsidR="00DC7EE1" w:rsidRPr="00DC7EE1" w:rsidRDefault="00DC7EE1" w:rsidP="00DC7EE1">
      <w:pPr>
        <w:spacing w:after="160" w:line="259" w:lineRule="auto"/>
      </w:pPr>
      <w:r w:rsidRPr="00DC7EE1">
        <w:t xml:space="preserve">MacDonald, Col. Bruce, Chamberlain, High Council Of Clan Donald, Private Email </w:t>
      </w:r>
      <w:r w:rsidRPr="00DC7EE1">
        <w:tab/>
        <w:t>Correspondence, 21 September 2022</w:t>
      </w:r>
    </w:p>
    <w:p w14:paraId="664C0489" w14:textId="77777777" w:rsidR="00DC7EE1" w:rsidRPr="00DC7EE1" w:rsidRDefault="00DC7EE1" w:rsidP="00DC7EE1">
      <w:pPr>
        <w:spacing w:after="160" w:line="259" w:lineRule="auto"/>
      </w:pPr>
      <w:r w:rsidRPr="00DC7EE1">
        <w:t xml:space="preserve">MacDonald, Dr Angus, </w:t>
      </w:r>
      <w:r w:rsidRPr="00DC7EE1">
        <w:rPr>
          <w:i/>
          <w:iCs/>
        </w:rPr>
        <w:t xml:space="preserve">A Family Memoir Of The MacDonalds: Written from 1800 To 1820 </w:t>
      </w:r>
      <w:r w:rsidRPr="00DC7EE1">
        <w:rPr>
          <w:i/>
          <w:iCs/>
        </w:rPr>
        <w:tab/>
        <w:t>For His Niece Mrs. Stanley Constable</w:t>
      </w:r>
      <w:r w:rsidRPr="00DC7EE1">
        <w:t xml:space="preserve">, Ed. by Clements R. Markham, (London: Whiting </w:t>
      </w:r>
      <w:r w:rsidRPr="00DC7EE1">
        <w:tab/>
        <w:t>&amp; Co., 1885)</w:t>
      </w:r>
    </w:p>
    <w:p w14:paraId="0D56DB15" w14:textId="4D69EC0F" w:rsidR="00DC7EE1" w:rsidRPr="00DC7EE1" w:rsidRDefault="00DC7EE1" w:rsidP="00DC7EE1">
      <w:pPr>
        <w:spacing w:after="160" w:line="259" w:lineRule="auto"/>
      </w:pPr>
      <w:r w:rsidRPr="00DC7EE1">
        <w:t xml:space="preserve">MacDonald, Catriona M. M., ‘Andrew Lang And Scottish Historiography: Taking On </w:t>
      </w:r>
      <w:r w:rsidRPr="00DC7EE1">
        <w:tab/>
        <w:t xml:space="preserve">Tradition’, </w:t>
      </w:r>
      <w:r w:rsidRPr="00DC7EE1">
        <w:rPr>
          <w:i/>
          <w:iCs/>
        </w:rPr>
        <w:t>The Scottish Historical Review</w:t>
      </w:r>
      <w:r w:rsidRPr="00DC7EE1">
        <w:t>, 94.239 (2015), pp. 207–236</w:t>
      </w:r>
    </w:p>
    <w:p w14:paraId="581F69E7" w14:textId="77777777" w:rsidR="00DC7EE1" w:rsidRPr="00DC7EE1" w:rsidRDefault="00DC7EE1" w:rsidP="00DC7EE1">
      <w:pPr>
        <w:spacing w:after="160" w:line="259" w:lineRule="auto"/>
      </w:pPr>
      <w:r w:rsidRPr="00DC7EE1">
        <w:t>MacDonald, Glen, The 1745 Association, Private Email Correspondence, 25 September 2022</w:t>
      </w:r>
    </w:p>
    <w:p w14:paraId="482EA260" w14:textId="77777777" w:rsidR="00DC7EE1" w:rsidRPr="00DC7EE1" w:rsidRDefault="00DC7EE1" w:rsidP="00DC7EE1">
      <w:pPr>
        <w:spacing w:after="160" w:line="259" w:lineRule="auto"/>
      </w:pPr>
      <w:r w:rsidRPr="00DC7EE1">
        <w:t xml:space="preserve">MacDonald, Rev. A., and Rev. A. MacDonald, </w:t>
      </w:r>
      <w:r w:rsidRPr="00DC7EE1">
        <w:rPr>
          <w:i/>
          <w:iCs/>
        </w:rPr>
        <w:t>The Clan Donald</w:t>
      </w:r>
      <w:r w:rsidRPr="00DC7EE1">
        <w:t xml:space="preserve">, Vol. 2, (Inverness: The </w:t>
      </w:r>
      <w:r w:rsidRPr="00DC7EE1">
        <w:tab/>
        <w:t>Northern Counties Publishing Company Ltd., 1900)</w:t>
      </w:r>
    </w:p>
    <w:p w14:paraId="40182673" w14:textId="77777777" w:rsidR="00DC7EE1" w:rsidRPr="00DC7EE1" w:rsidRDefault="00DC7EE1" w:rsidP="00DC7EE1">
      <w:pPr>
        <w:spacing w:after="160" w:line="259" w:lineRule="auto"/>
      </w:pPr>
      <w:r w:rsidRPr="00DC7EE1">
        <w:t xml:space="preserve">McIan, R. R., </w:t>
      </w:r>
      <w:r w:rsidRPr="00DC7EE1">
        <w:rPr>
          <w:i/>
          <w:iCs/>
        </w:rPr>
        <w:t>The Clans Of The Scottish Highlands: The Costumes Of The Clans</w:t>
      </w:r>
      <w:r w:rsidRPr="00DC7EE1">
        <w:t xml:space="preserve">, (Exeter: Webb </w:t>
      </w:r>
      <w:r w:rsidRPr="00DC7EE1">
        <w:tab/>
        <w:t>&amp; Bower, 1979)</w:t>
      </w:r>
    </w:p>
    <w:p w14:paraId="7987E0FE" w14:textId="77777777" w:rsidR="00DC7EE1" w:rsidRPr="00DC7EE1" w:rsidRDefault="00DC7EE1" w:rsidP="00DC7EE1">
      <w:pPr>
        <w:spacing w:after="160" w:line="259" w:lineRule="auto"/>
      </w:pPr>
      <w:r w:rsidRPr="00DC7EE1">
        <w:t xml:space="preserve">MacKenzie, Alexander, </w:t>
      </w:r>
      <w:r w:rsidRPr="00DC7EE1">
        <w:rPr>
          <w:i/>
          <w:iCs/>
        </w:rPr>
        <w:t xml:space="preserve">A History Of The MacDonalds And The Lords Of The Isles; With </w:t>
      </w:r>
      <w:r w:rsidRPr="00DC7EE1">
        <w:rPr>
          <w:i/>
          <w:iCs/>
        </w:rPr>
        <w:tab/>
        <w:t>Genealogies Of The Principal Families Of The Name</w:t>
      </w:r>
      <w:r w:rsidRPr="00DC7EE1">
        <w:t xml:space="preserve">, (Inverness: A. &amp; W. MacKenzie, </w:t>
      </w:r>
      <w:r w:rsidRPr="00DC7EE1">
        <w:tab/>
        <w:t>1881)</w:t>
      </w:r>
    </w:p>
    <w:p w14:paraId="6CCF5A98" w14:textId="77777777" w:rsidR="00DC7EE1" w:rsidRPr="00DC7EE1" w:rsidRDefault="00DC7EE1" w:rsidP="00DC7EE1">
      <w:pPr>
        <w:spacing w:after="160" w:line="259" w:lineRule="auto"/>
      </w:pPr>
      <w:r w:rsidRPr="00DC7EE1">
        <w:t xml:space="preserve">MacKenzie, Alexander, </w:t>
      </w:r>
      <w:r w:rsidRPr="00DC7EE1">
        <w:rPr>
          <w:i/>
          <w:iCs/>
        </w:rPr>
        <w:t>The MacDonalds Of Glengarry</w:t>
      </w:r>
      <w:r w:rsidRPr="00DC7EE1">
        <w:t xml:space="preserve"> (Inverness: A. &amp; W. MacKenzie, 1881)</w:t>
      </w:r>
    </w:p>
    <w:p w14:paraId="69D36FD4" w14:textId="08E2F006" w:rsidR="00DC7EE1" w:rsidRDefault="00DC7EE1" w:rsidP="00DC7EE1">
      <w:pPr>
        <w:spacing w:after="160" w:line="259" w:lineRule="auto"/>
      </w:pPr>
      <w:r w:rsidRPr="00DC7EE1">
        <w:t xml:space="preserve">McKerracher, Mairead, </w:t>
      </w:r>
      <w:r w:rsidRPr="00DC7EE1">
        <w:rPr>
          <w:i/>
          <w:iCs/>
        </w:rPr>
        <w:t>The Jacobite Dictionary</w:t>
      </w:r>
      <w:r w:rsidRPr="00DC7EE1">
        <w:t>, (Glasgow, NWP Ltd., 2007)</w:t>
      </w:r>
    </w:p>
    <w:p w14:paraId="051EB92D" w14:textId="2C4CCB62" w:rsidR="00FE751C" w:rsidRPr="00DC7EE1" w:rsidRDefault="00FE751C" w:rsidP="00DC7EE1">
      <w:pPr>
        <w:spacing w:after="160" w:line="259" w:lineRule="auto"/>
      </w:pPr>
      <w:r>
        <w:t xml:space="preserve">MacLaren, Ian Scotland, </w:t>
      </w:r>
      <w:r>
        <w:rPr>
          <w:i/>
          <w:iCs/>
        </w:rPr>
        <w:t>Order Of Battle Culloden Moor, 16</w:t>
      </w:r>
      <w:r w:rsidRPr="00FE751C">
        <w:rPr>
          <w:i/>
          <w:iCs/>
          <w:vertAlign w:val="superscript"/>
        </w:rPr>
        <w:t>th</w:t>
      </w:r>
      <w:r>
        <w:rPr>
          <w:i/>
          <w:iCs/>
        </w:rPr>
        <w:t xml:space="preserve"> April 1746</w:t>
      </w:r>
      <w:r>
        <w:t>, [Computer-</w:t>
      </w:r>
      <w:r>
        <w:tab/>
        <w:t>Generated Diagram] (August 2022) Private Collection</w:t>
      </w:r>
    </w:p>
    <w:p w14:paraId="6F760688" w14:textId="77777777" w:rsidR="00DC7EE1" w:rsidRPr="00DC7EE1" w:rsidRDefault="00DC7EE1" w:rsidP="00DC7EE1">
      <w:pPr>
        <w:spacing w:after="160" w:line="259" w:lineRule="auto"/>
      </w:pPr>
      <w:r w:rsidRPr="00DC7EE1">
        <w:t xml:space="preserve">McLynn, Frank, </w:t>
      </w:r>
      <w:r w:rsidRPr="00DC7EE1">
        <w:rPr>
          <w:i/>
          <w:iCs/>
        </w:rPr>
        <w:t>Bonnie Prince Charlie: Charles Edward Stuart</w:t>
      </w:r>
      <w:r w:rsidRPr="00DC7EE1">
        <w:t>, (London: Sharpe Books, 2020)</w:t>
      </w:r>
    </w:p>
    <w:p w14:paraId="1DE58C8A" w14:textId="3DBE7D66" w:rsidR="00DC7EE1" w:rsidRPr="00DC7EE1" w:rsidRDefault="00DC7EE1" w:rsidP="00DC7EE1">
      <w:pPr>
        <w:spacing w:after="160" w:line="259" w:lineRule="auto"/>
      </w:pPr>
      <w:r w:rsidRPr="00DC7EE1">
        <w:t xml:space="preserve">Millar, A. H., ‘Art. I.  -  Pickle The Spy’, </w:t>
      </w:r>
      <w:r w:rsidRPr="00DC7EE1">
        <w:rPr>
          <w:i/>
          <w:iCs/>
        </w:rPr>
        <w:t>The Scottish Review</w:t>
      </w:r>
      <w:r w:rsidRPr="00DC7EE1">
        <w:t>, 29 (1897) pp. 201–226</w:t>
      </w:r>
    </w:p>
    <w:p w14:paraId="0A4D4ACD" w14:textId="77777777" w:rsidR="00DC7EE1" w:rsidRPr="00DC7EE1" w:rsidRDefault="00DC7EE1" w:rsidP="00DC7EE1">
      <w:pPr>
        <w:spacing w:after="160" w:line="259" w:lineRule="auto"/>
      </w:pPr>
      <w:r w:rsidRPr="00DC7EE1">
        <w:lastRenderedPageBreak/>
        <w:t xml:space="preserve">Nevin, Michael, </w:t>
      </w:r>
      <w:r w:rsidRPr="00DC7EE1">
        <w:rPr>
          <w:i/>
          <w:iCs/>
        </w:rPr>
        <w:t>Reminiscences Of A Jacobite: The Untold Story Of The Rising Of 1745</w:t>
      </w:r>
      <w:r w:rsidRPr="00DC7EE1">
        <w:t xml:space="preserve">, </w:t>
      </w:r>
      <w:r w:rsidRPr="00DC7EE1">
        <w:tab/>
        <w:t>(Edinburgh: Origin, 2020)</w:t>
      </w:r>
    </w:p>
    <w:p w14:paraId="523B4495" w14:textId="77777777" w:rsidR="00DC7EE1" w:rsidRPr="00DC7EE1" w:rsidRDefault="00DC7EE1" w:rsidP="00DC7EE1">
      <w:pPr>
        <w:spacing w:after="160" w:line="259" w:lineRule="auto"/>
      </w:pPr>
      <w:r w:rsidRPr="00DC7EE1">
        <w:t xml:space="preserve">Oates, Jonathan, </w:t>
      </w:r>
      <w:r w:rsidRPr="00DC7EE1">
        <w:rPr>
          <w:i/>
          <w:iCs/>
        </w:rPr>
        <w:t>Battles Of The Jacobite Rebellions: Killiecrankie To Culloden</w:t>
      </w:r>
      <w:r w:rsidRPr="00DC7EE1">
        <w:t xml:space="preserve">, (Barnsley: Pen </w:t>
      </w:r>
      <w:r w:rsidRPr="00DC7EE1">
        <w:tab/>
        <w:t>&amp; Sword Books Ltd., 2019)</w:t>
      </w:r>
    </w:p>
    <w:p w14:paraId="46C2E51D" w14:textId="77777777" w:rsidR="00DC7EE1" w:rsidRPr="00DC7EE1" w:rsidRDefault="00DC7EE1" w:rsidP="00DC7EE1">
      <w:pPr>
        <w:spacing w:after="160" w:line="259" w:lineRule="auto"/>
      </w:pPr>
      <w:r w:rsidRPr="00DC7EE1">
        <w:t xml:space="preserve">O’Keeffe, Paul, </w:t>
      </w:r>
      <w:r w:rsidRPr="00DC7EE1">
        <w:rPr>
          <w:i/>
          <w:iCs/>
        </w:rPr>
        <w:t>Culloden: Battle And Aftermath</w:t>
      </w:r>
      <w:r w:rsidRPr="00DC7EE1">
        <w:t>, (London: The Bodley Head, 2021)</w:t>
      </w:r>
    </w:p>
    <w:p w14:paraId="3DDC7356" w14:textId="77777777" w:rsidR="00DC7EE1" w:rsidRPr="00DC7EE1" w:rsidRDefault="00DC7EE1" w:rsidP="00DC7EE1">
      <w:pPr>
        <w:spacing w:after="160" w:line="259" w:lineRule="auto"/>
      </w:pPr>
      <w:r w:rsidRPr="00DC7EE1">
        <w:t xml:space="preserve">O’Rourke, Kirsty, Public Engagement Assistant, UK History Of Parliament, Private Email </w:t>
      </w:r>
      <w:r w:rsidRPr="00DC7EE1">
        <w:tab/>
        <w:t>Correspondence 03 January 2023</w:t>
      </w:r>
    </w:p>
    <w:p w14:paraId="4D417000" w14:textId="00ABA91C" w:rsidR="00DC7EE1" w:rsidRPr="00DC7EE1" w:rsidRDefault="00DC7EE1" w:rsidP="00DC7EE1">
      <w:pPr>
        <w:spacing w:after="160" w:line="259" w:lineRule="auto"/>
      </w:pPr>
      <w:r w:rsidRPr="00DC7EE1">
        <w:t xml:space="preserve">Paul, T., ‘Credit, Reputation, And Masculinity In British Urban Commerce: Edinburgh, c. </w:t>
      </w:r>
      <w:r w:rsidRPr="00DC7EE1">
        <w:tab/>
        <w:t>1710–70’</w:t>
      </w:r>
      <w:r w:rsidRPr="00DC7EE1">
        <w:rPr>
          <w:i/>
          <w:iCs/>
        </w:rPr>
        <w:t>, The Economic History Review</w:t>
      </w:r>
      <w:r w:rsidRPr="00DC7EE1">
        <w:t>, 66.1 (2013) pp. 226-248</w:t>
      </w:r>
    </w:p>
    <w:p w14:paraId="62728DF5" w14:textId="77777777" w:rsidR="00DC7EE1" w:rsidRPr="00DC7EE1" w:rsidRDefault="00DC7EE1" w:rsidP="00DC7EE1">
      <w:pPr>
        <w:spacing w:after="160" w:line="259" w:lineRule="auto"/>
      </w:pPr>
      <w:r w:rsidRPr="00DC7EE1">
        <w:t xml:space="preserve">Pittock, Murray, </w:t>
      </w:r>
      <w:r w:rsidRPr="00DC7EE1">
        <w:rPr>
          <w:i/>
          <w:iCs/>
        </w:rPr>
        <w:t>Culloden (C</w:t>
      </w:r>
      <w:r w:rsidRPr="00DC7EE1">
        <w:rPr>
          <w:rFonts w:cstheme="minorHAnsi"/>
          <w:i/>
          <w:iCs/>
        </w:rPr>
        <w:t>ù</w:t>
      </w:r>
      <w:r w:rsidRPr="00DC7EE1">
        <w:rPr>
          <w:i/>
          <w:iCs/>
        </w:rPr>
        <w:t>il Lodair)</w:t>
      </w:r>
      <w:r w:rsidRPr="00DC7EE1">
        <w:t>, (Oxford: Oxford University Press, 2016)</w:t>
      </w:r>
    </w:p>
    <w:p w14:paraId="5FBCE7AA" w14:textId="77777777" w:rsidR="00DC7EE1" w:rsidRPr="00DC7EE1" w:rsidRDefault="00DC7EE1" w:rsidP="00DC7EE1">
      <w:pPr>
        <w:spacing w:after="160" w:line="259" w:lineRule="auto"/>
      </w:pPr>
      <w:r w:rsidRPr="00DC7EE1">
        <w:t xml:space="preserve">Pittock, Murray, </w:t>
      </w:r>
      <w:r w:rsidRPr="00DC7EE1">
        <w:rPr>
          <w:i/>
          <w:iCs/>
        </w:rPr>
        <w:t>Material Culture And Sedition: 1688 – 1760</w:t>
      </w:r>
      <w:r w:rsidRPr="00DC7EE1">
        <w:t xml:space="preserve">, (Basingstoke: Palgrave </w:t>
      </w:r>
      <w:r w:rsidRPr="00DC7EE1">
        <w:tab/>
        <w:t>MacMillan, 2013)</w:t>
      </w:r>
    </w:p>
    <w:p w14:paraId="6D1041AB" w14:textId="77777777" w:rsidR="00DC7EE1" w:rsidRPr="00DC7EE1" w:rsidRDefault="00DC7EE1" w:rsidP="00DC7EE1">
      <w:pPr>
        <w:spacing w:after="160" w:line="259" w:lineRule="auto"/>
      </w:pPr>
      <w:r w:rsidRPr="00DC7EE1">
        <w:t xml:space="preserve">Pittock, Murray, </w:t>
      </w:r>
      <w:r w:rsidRPr="00DC7EE1">
        <w:rPr>
          <w:i/>
          <w:iCs/>
        </w:rPr>
        <w:t>Scotland: The Global History, 1603 To The Present</w:t>
      </w:r>
      <w:r w:rsidRPr="00DC7EE1">
        <w:t xml:space="preserve">, (London: Yale University </w:t>
      </w:r>
      <w:r w:rsidRPr="00DC7EE1">
        <w:tab/>
        <w:t>Press, 2022)</w:t>
      </w:r>
    </w:p>
    <w:p w14:paraId="23B41FF4" w14:textId="77777777" w:rsidR="00DC7EE1" w:rsidRPr="00DC7EE1" w:rsidRDefault="00DC7EE1" w:rsidP="00DC7EE1">
      <w:pPr>
        <w:spacing w:after="160" w:line="259" w:lineRule="auto"/>
      </w:pPr>
      <w:r w:rsidRPr="00DC7EE1">
        <w:t xml:space="preserve">Pittock, Murray, </w:t>
      </w:r>
      <w:r w:rsidRPr="00DC7EE1">
        <w:rPr>
          <w:i/>
          <w:iCs/>
        </w:rPr>
        <w:t xml:space="preserve">The Invention Of Scotland: The Stuart Myth And The Scottish Identity 1638 </w:t>
      </w:r>
      <w:r w:rsidRPr="00DC7EE1">
        <w:rPr>
          <w:i/>
          <w:iCs/>
        </w:rPr>
        <w:tab/>
        <w:t>To The Present</w:t>
      </w:r>
      <w:r w:rsidRPr="00DC7EE1">
        <w:t>, (London: Taylor &amp; Francis, 2014)</w:t>
      </w:r>
    </w:p>
    <w:p w14:paraId="503A9D98" w14:textId="77777777" w:rsidR="00DC7EE1" w:rsidRPr="00DC7EE1" w:rsidRDefault="00DC7EE1" w:rsidP="00DC7EE1">
      <w:pPr>
        <w:spacing w:after="160" w:line="259" w:lineRule="auto"/>
      </w:pPr>
      <w:r w:rsidRPr="00DC7EE1">
        <w:t xml:space="preserve">Pittock, Murray, </w:t>
      </w:r>
      <w:r w:rsidRPr="00DC7EE1">
        <w:rPr>
          <w:i/>
          <w:iCs/>
        </w:rPr>
        <w:t>The Myth Of The Jacobite Clans: The Jacobite Army in 1745</w:t>
      </w:r>
      <w:r w:rsidRPr="00DC7EE1">
        <w:t>, 2</w:t>
      </w:r>
      <w:r w:rsidRPr="00DC7EE1">
        <w:rPr>
          <w:vertAlign w:val="superscript"/>
        </w:rPr>
        <w:t>nd</w:t>
      </w:r>
      <w:r w:rsidRPr="00DC7EE1">
        <w:t xml:space="preserve"> edn. </w:t>
      </w:r>
      <w:r w:rsidRPr="00DC7EE1">
        <w:tab/>
        <w:t>(Edinburgh: Edinburgh University Press, 2009)</w:t>
      </w:r>
    </w:p>
    <w:p w14:paraId="73BCB4C5" w14:textId="7667586A" w:rsidR="00DC7EE1" w:rsidRPr="00DC7EE1" w:rsidRDefault="00DC7EE1" w:rsidP="00DC7EE1">
      <w:pPr>
        <w:spacing w:after="160" w:line="259" w:lineRule="auto"/>
        <w:rPr>
          <w:i/>
          <w:iCs/>
        </w:rPr>
      </w:pPr>
      <w:r w:rsidRPr="00DC7EE1">
        <w:t xml:space="preserve">Pratt Insh, George, ‘Transactions Of The Forty-Five Association’, </w:t>
      </w:r>
      <w:r w:rsidRPr="00DC7EE1">
        <w:rPr>
          <w:i/>
          <w:iCs/>
        </w:rPr>
        <w:t>The Forty-Five Association</w:t>
      </w:r>
      <w:r w:rsidRPr="00DC7EE1">
        <w:t xml:space="preserve">, </w:t>
      </w:r>
      <w:r w:rsidRPr="00DC7EE1">
        <w:tab/>
        <w:t xml:space="preserve">1.1 (1954), pp. 1-16 </w:t>
      </w:r>
    </w:p>
    <w:p w14:paraId="296FE0A1" w14:textId="77777777" w:rsidR="00DC7EE1" w:rsidRPr="00DC7EE1" w:rsidRDefault="00DC7EE1" w:rsidP="00DC7EE1">
      <w:pPr>
        <w:spacing w:after="160" w:line="259" w:lineRule="auto"/>
      </w:pPr>
      <w:r w:rsidRPr="00DC7EE1">
        <w:t xml:space="preserve">Reid, Stuart, </w:t>
      </w:r>
      <w:r w:rsidRPr="00DC7EE1">
        <w:rPr>
          <w:i/>
          <w:iCs/>
        </w:rPr>
        <w:t>Culloden 1746 Battlefield Guide</w:t>
      </w:r>
      <w:r w:rsidRPr="00DC7EE1">
        <w:t>, 3</w:t>
      </w:r>
      <w:r w:rsidRPr="00DC7EE1">
        <w:rPr>
          <w:vertAlign w:val="superscript"/>
        </w:rPr>
        <w:t>rd</w:t>
      </w:r>
      <w:r w:rsidRPr="00DC7EE1">
        <w:t xml:space="preserve"> edn. (Barnsley: Pen &amp; Sword Books Ltd., </w:t>
      </w:r>
      <w:r w:rsidRPr="00DC7EE1">
        <w:tab/>
        <w:t>2018)</w:t>
      </w:r>
    </w:p>
    <w:p w14:paraId="44094C17" w14:textId="77777777" w:rsidR="00DC7EE1" w:rsidRPr="00DC7EE1" w:rsidRDefault="00DC7EE1" w:rsidP="00DC7EE1">
      <w:pPr>
        <w:spacing w:after="160" w:line="259" w:lineRule="auto"/>
      </w:pPr>
      <w:r w:rsidRPr="00DC7EE1">
        <w:t xml:space="preserve">Reid, Stuart, </w:t>
      </w:r>
      <w:r w:rsidRPr="00DC7EE1">
        <w:rPr>
          <w:i/>
          <w:iCs/>
        </w:rPr>
        <w:t>The Scottish Jacobite Army 1745 – 46</w:t>
      </w:r>
      <w:r w:rsidRPr="00DC7EE1">
        <w:t>, (Oxford: Osprey Publishing, 2008)</w:t>
      </w:r>
    </w:p>
    <w:p w14:paraId="33B8F2C3" w14:textId="77777777" w:rsidR="00DC7EE1" w:rsidRPr="00DC7EE1" w:rsidRDefault="00DC7EE1" w:rsidP="00DC7EE1">
      <w:pPr>
        <w:spacing w:after="160" w:line="259" w:lineRule="auto"/>
      </w:pPr>
      <w:r w:rsidRPr="00DC7EE1">
        <w:t xml:space="preserve">Royle, Trevor, </w:t>
      </w:r>
      <w:r w:rsidRPr="00DC7EE1">
        <w:rPr>
          <w:i/>
          <w:iCs/>
        </w:rPr>
        <w:t>Culloden: Scotland’s Last Battle And The Forging Of The British Empire</w:t>
      </w:r>
      <w:r w:rsidRPr="00DC7EE1">
        <w:t xml:space="preserve">, </w:t>
      </w:r>
      <w:r w:rsidRPr="00DC7EE1">
        <w:tab/>
        <w:t>(London: Ababcus, 2017)</w:t>
      </w:r>
    </w:p>
    <w:p w14:paraId="5945E59A" w14:textId="77777777" w:rsidR="00DC7EE1" w:rsidRPr="00DC7EE1" w:rsidRDefault="00DC7EE1" w:rsidP="00DC7EE1">
      <w:pPr>
        <w:spacing w:after="160" w:line="259" w:lineRule="auto"/>
      </w:pPr>
      <w:r w:rsidRPr="00DC7EE1">
        <w:t xml:space="preserve">Scott, Sir Walter, </w:t>
      </w:r>
      <w:r w:rsidRPr="00DC7EE1">
        <w:rPr>
          <w:i/>
          <w:iCs/>
        </w:rPr>
        <w:t>Redgauntlet</w:t>
      </w:r>
      <w:r w:rsidRPr="00DC7EE1">
        <w:t>, (London: Amazon, 2022)</w:t>
      </w:r>
    </w:p>
    <w:p w14:paraId="698618B7" w14:textId="64F53378" w:rsidR="00DC7EE1" w:rsidRPr="00DC7EE1" w:rsidRDefault="00DC7EE1" w:rsidP="00DC7EE1">
      <w:pPr>
        <w:spacing w:after="160" w:line="259" w:lineRule="auto"/>
      </w:pPr>
      <w:r w:rsidRPr="00DC7EE1">
        <w:t>Scott, Sir Walter,</w:t>
      </w:r>
      <w:r w:rsidR="000602B5">
        <w:t xml:space="preserve"> </w:t>
      </w:r>
      <w:r w:rsidRPr="00DC7EE1">
        <w:rPr>
          <w:i/>
          <w:iCs/>
        </w:rPr>
        <w:t>Waverley</w:t>
      </w:r>
      <w:r w:rsidRPr="00DC7EE1">
        <w:t>, (London: Vintage Books, 2014)</w:t>
      </w:r>
    </w:p>
    <w:p w14:paraId="586F012A" w14:textId="77777777" w:rsidR="00DC7EE1" w:rsidRPr="00DC7EE1" w:rsidRDefault="00DC7EE1" w:rsidP="00DC7EE1">
      <w:pPr>
        <w:spacing w:after="160" w:line="259" w:lineRule="auto"/>
      </w:pPr>
      <w:r w:rsidRPr="00DC7EE1">
        <w:t>Scottish History Society,</w:t>
      </w:r>
      <w:r w:rsidRPr="00DC7EE1">
        <w:rPr>
          <w:i/>
          <w:iCs/>
        </w:rPr>
        <w:t xml:space="preserve"> Memorials Of John Murray Of Broughton: Sometime Secretary To </w:t>
      </w:r>
      <w:r w:rsidRPr="00DC7EE1">
        <w:rPr>
          <w:i/>
          <w:iCs/>
        </w:rPr>
        <w:tab/>
        <w:t>Prince Charles Edward 1740 – 1747</w:t>
      </w:r>
      <w:r w:rsidRPr="00DC7EE1">
        <w:t xml:space="preserve">, ed. by Robert Fitzroy Bell, (Edinburgh: Edinburgh </w:t>
      </w:r>
      <w:r w:rsidRPr="00DC7EE1">
        <w:tab/>
        <w:t>University Press, 1898)</w:t>
      </w:r>
    </w:p>
    <w:p w14:paraId="358C9C8C" w14:textId="77777777" w:rsidR="00DC7EE1" w:rsidRPr="00DC7EE1" w:rsidRDefault="00DC7EE1" w:rsidP="00DC7EE1">
      <w:pPr>
        <w:spacing w:after="160" w:line="259" w:lineRule="auto"/>
      </w:pPr>
      <w:r w:rsidRPr="00DC7EE1">
        <w:t xml:space="preserve">Seward, Desmond, </w:t>
      </w:r>
      <w:r w:rsidRPr="00DC7EE1">
        <w:rPr>
          <w:i/>
          <w:iCs/>
        </w:rPr>
        <w:t>The King Over The Water: A Complete History Of The Jacobites</w:t>
      </w:r>
      <w:r w:rsidRPr="00DC7EE1">
        <w:t xml:space="preserve">, </w:t>
      </w:r>
      <w:r w:rsidRPr="00DC7EE1">
        <w:tab/>
        <w:t>(Edinburgh: Birlinn Ltd., 2019)</w:t>
      </w:r>
    </w:p>
    <w:p w14:paraId="6E5E7D19" w14:textId="77777777" w:rsidR="00DC7EE1" w:rsidRPr="00DC7EE1" w:rsidRDefault="00DC7EE1" w:rsidP="00DC7EE1">
      <w:pPr>
        <w:spacing w:after="160" w:line="259" w:lineRule="auto"/>
      </w:pPr>
      <w:r w:rsidRPr="00DC7EE1">
        <w:t xml:space="preserve">Smollett, Tobias, </w:t>
      </w:r>
      <w:r w:rsidRPr="00DC7EE1">
        <w:rPr>
          <w:i/>
          <w:iCs/>
        </w:rPr>
        <w:t>The Adventures Of Peregrine Pickle</w:t>
      </w:r>
      <w:r w:rsidRPr="00DC7EE1">
        <w:t>, (London: Amazon, 2022)</w:t>
      </w:r>
    </w:p>
    <w:p w14:paraId="39F22AE8" w14:textId="77777777" w:rsidR="00DC7EE1" w:rsidRPr="00DC7EE1" w:rsidRDefault="00DC7EE1" w:rsidP="00DC7EE1">
      <w:pPr>
        <w:spacing w:after="160" w:line="259" w:lineRule="auto"/>
      </w:pPr>
      <w:r w:rsidRPr="00DC7EE1">
        <w:lastRenderedPageBreak/>
        <w:t xml:space="preserve">Smollett, Tobias, </w:t>
      </w:r>
      <w:r w:rsidRPr="00DC7EE1">
        <w:rPr>
          <w:i/>
          <w:iCs/>
        </w:rPr>
        <w:t>The Adventures of Roderick Random</w:t>
      </w:r>
      <w:r w:rsidRPr="00DC7EE1">
        <w:t>, (London: Amazon, 2022)</w:t>
      </w:r>
    </w:p>
    <w:p w14:paraId="1A64E5D1" w14:textId="77777777" w:rsidR="00DC7EE1" w:rsidRPr="00DC7EE1" w:rsidRDefault="00DC7EE1" w:rsidP="00DC7EE1">
      <w:pPr>
        <w:spacing w:after="160" w:line="259" w:lineRule="auto"/>
      </w:pPr>
      <w:r w:rsidRPr="00DC7EE1">
        <w:t xml:space="preserve">Speck, W. A., </w:t>
      </w:r>
      <w:r w:rsidRPr="00DC7EE1">
        <w:rPr>
          <w:i/>
          <w:iCs/>
        </w:rPr>
        <w:t>The Butcher: The Duke Of Cumberland And The Suppression Of The 45</w:t>
      </w:r>
      <w:r w:rsidRPr="00DC7EE1">
        <w:t xml:space="preserve">, </w:t>
      </w:r>
      <w:r w:rsidRPr="00DC7EE1">
        <w:tab/>
        <w:t>(Caernarfon: Welsh Academic Press, 1995)</w:t>
      </w:r>
    </w:p>
    <w:p w14:paraId="2BD14D1B" w14:textId="77777777" w:rsidR="00DC7EE1" w:rsidRPr="00DC7EE1" w:rsidRDefault="00DC7EE1" w:rsidP="00DC7EE1">
      <w:pPr>
        <w:spacing w:after="160" w:line="259" w:lineRule="auto"/>
      </w:pPr>
      <w:r w:rsidRPr="00DC7EE1">
        <w:t xml:space="preserve">Stevenson, Robert Louis, </w:t>
      </w:r>
      <w:r w:rsidRPr="00DC7EE1">
        <w:rPr>
          <w:i/>
          <w:iCs/>
        </w:rPr>
        <w:t>The Master Of Ballantrae</w:t>
      </w:r>
      <w:r w:rsidRPr="00DC7EE1">
        <w:t>, (London: Amazon, 2022)</w:t>
      </w:r>
    </w:p>
    <w:p w14:paraId="1787D7E8" w14:textId="2914E361" w:rsidR="00DC7EE1" w:rsidRPr="00DC7EE1" w:rsidRDefault="00DC7EE1" w:rsidP="00DC7EE1">
      <w:pPr>
        <w:spacing w:after="160" w:line="259" w:lineRule="auto"/>
      </w:pPr>
      <w:r w:rsidRPr="00DC7EE1">
        <w:t xml:space="preserve">Stuart, Catherine Maxwell and Margaret Fox, </w:t>
      </w:r>
      <w:r w:rsidRPr="00DC7EE1">
        <w:rPr>
          <w:i/>
          <w:iCs/>
        </w:rPr>
        <w:t xml:space="preserve">A Family Life Revealed: The Stuarts At Traquair </w:t>
      </w:r>
      <w:r w:rsidRPr="00DC7EE1">
        <w:rPr>
          <w:i/>
          <w:iCs/>
        </w:rPr>
        <w:tab/>
        <w:t>1491–1875</w:t>
      </w:r>
      <w:r w:rsidRPr="00DC7EE1">
        <w:t>, (Norwich: Jigsaw Design And Publishing, 2012)</w:t>
      </w:r>
    </w:p>
    <w:p w14:paraId="5172A39D" w14:textId="77777777" w:rsidR="00DC7EE1" w:rsidRPr="00DC7EE1" w:rsidRDefault="00DC7EE1" w:rsidP="00DC7EE1">
      <w:pPr>
        <w:spacing w:after="160" w:line="259" w:lineRule="auto"/>
      </w:pPr>
      <w:r w:rsidRPr="00DC7EE1">
        <w:t xml:space="preserve">Szechi, Daniel, </w:t>
      </w:r>
      <w:r w:rsidRPr="00DC7EE1">
        <w:rPr>
          <w:i/>
          <w:iCs/>
        </w:rPr>
        <w:t>1715: The Great Jacobite Rebellion</w:t>
      </w:r>
      <w:r w:rsidRPr="00DC7EE1">
        <w:t xml:space="preserve">, (Bury St Edmunds: St Edmundsbury Press </w:t>
      </w:r>
      <w:r w:rsidRPr="00DC7EE1">
        <w:tab/>
        <w:t>Ltd., 2006)</w:t>
      </w:r>
    </w:p>
    <w:p w14:paraId="35FBB10D" w14:textId="0E224968" w:rsidR="00DC7EE1" w:rsidRPr="00DC7EE1" w:rsidRDefault="00DC7EE1" w:rsidP="00DC7EE1">
      <w:pPr>
        <w:spacing w:after="160" w:line="259" w:lineRule="auto"/>
      </w:pPr>
      <w:r w:rsidRPr="00DC7EE1">
        <w:t xml:space="preserve">Szechi, Daniel, </w:t>
      </w:r>
      <w:r w:rsidRPr="00DC7EE1">
        <w:rPr>
          <w:i/>
          <w:iCs/>
        </w:rPr>
        <w:t>The Jacobites: Britain And Europe, 1688–1788</w:t>
      </w:r>
      <w:r w:rsidRPr="00DC7EE1">
        <w:t>, 2</w:t>
      </w:r>
      <w:r w:rsidRPr="00DC7EE1">
        <w:rPr>
          <w:vertAlign w:val="superscript"/>
        </w:rPr>
        <w:t>nd</w:t>
      </w:r>
      <w:r w:rsidRPr="00DC7EE1">
        <w:t xml:space="preserve"> edn. (Manchester: </w:t>
      </w:r>
      <w:r w:rsidRPr="00DC7EE1">
        <w:tab/>
        <w:t>Manchester University Press, 2019)</w:t>
      </w:r>
    </w:p>
    <w:p w14:paraId="13C41299" w14:textId="2511847E" w:rsidR="00DC7EE1" w:rsidRDefault="00DC7EE1" w:rsidP="00DC7EE1">
      <w:pPr>
        <w:spacing w:after="160" w:line="259" w:lineRule="auto"/>
      </w:pPr>
      <w:r w:rsidRPr="00DC7EE1">
        <w:t xml:space="preserve">Tayler, Alistair and Henrietta, </w:t>
      </w:r>
      <w:r w:rsidRPr="00DC7EE1">
        <w:rPr>
          <w:i/>
          <w:iCs/>
        </w:rPr>
        <w:t xml:space="preserve">The Stuart Papers At Windsor Being Selections From Hitherto </w:t>
      </w:r>
      <w:r w:rsidRPr="00DC7EE1">
        <w:rPr>
          <w:i/>
          <w:iCs/>
        </w:rPr>
        <w:tab/>
        <w:t>Unprinted Royal Archives</w:t>
      </w:r>
      <w:r w:rsidRPr="00DC7EE1">
        <w:t>, (London: Butler &amp; Tanner Ltd., 1939)</w:t>
      </w:r>
    </w:p>
    <w:p w14:paraId="2C149072" w14:textId="091473DB" w:rsidR="004068F7" w:rsidRPr="00DC7EE1" w:rsidRDefault="004068F7" w:rsidP="00DC7EE1">
      <w:pPr>
        <w:spacing w:after="160" w:line="259" w:lineRule="auto"/>
      </w:pPr>
      <w:r>
        <w:t xml:space="preserve">Unknown Artist, </w:t>
      </w:r>
      <w:r>
        <w:rPr>
          <w:i/>
          <w:iCs/>
        </w:rPr>
        <w:t>Alistair Ruadh MacDonell (c.1725–1761) 13</w:t>
      </w:r>
      <w:r w:rsidRPr="004068F7">
        <w:rPr>
          <w:i/>
          <w:iCs/>
          <w:vertAlign w:val="superscript"/>
        </w:rPr>
        <w:t>th</w:t>
      </w:r>
      <w:r>
        <w:rPr>
          <w:i/>
          <w:iCs/>
        </w:rPr>
        <w:t xml:space="preserve"> Chieftain Of Glengarry</w:t>
      </w:r>
      <w:r>
        <w:t xml:space="preserve"> [Oil </w:t>
      </w:r>
      <w:r>
        <w:tab/>
        <w:t xml:space="preserve">On Canvas] (c.1750s) </w:t>
      </w:r>
      <w:hyperlink r:id="rId15" w:history="1">
        <w:r w:rsidRPr="00CF6B88">
          <w:rPr>
            <w:rStyle w:val="Hyperlink"/>
          </w:rPr>
          <w:t>https://www.artuk.org</w:t>
        </w:r>
      </w:hyperlink>
      <w:r>
        <w:t xml:space="preserve"> [accessed 14 August 2022] Image </w:t>
      </w:r>
      <w:r>
        <w:tab/>
        <w:t>Enhanced By Ian S. MacLaren</w:t>
      </w:r>
    </w:p>
    <w:p w14:paraId="640A2703" w14:textId="77777777" w:rsidR="00DC7EE1" w:rsidRPr="00DC7EE1" w:rsidRDefault="00DC7EE1" w:rsidP="00DC7EE1">
      <w:pPr>
        <w:spacing w:after="160" w:line="259" w:lineRule="auto"/>
      </w:pPr>
      <w:r w:rsidRPr="00DC7EE1">
        <w:t xml:space="preserve">Wemyss, Alice, </w:t>
      </w:r>
      <w:r w:rsidRPr="00DC7EE1">
        <w:rPr>
          <w:i/>
          <w:iCs/>
        </w:rPr>
        <w:t>Elcho Of The ’45</w:t>
      </w:r>
      <w:r w:rsidRPr="00DC7EE1">
        <w:t xml:space="preserve">, ed. by John Sibbald Gibson, (Edinburgh: The Saltire Society, </w:t>
      </w:r>
      <w:r w:rsidRPr="00DC7EE1">
        <w:tab/>
        <w:t>2003).</w:t>
      </w:r>
    </w:p>
    <w:p w14:paraId="4B494DD7" w14:textId="77777777" w:rsidR="002137CF" w:rsidRPr="002137CF" w:rsidRDefault="002137CF" w:rsidP="002137CF">
      <w:pPr>
        <w:shd w:val="clear" w:color="auto" w:fill="FFFFFF"/>
        <w:spacing w:beforeLines="100" w:before="240" w:afterLines="100" w:after="240" w:line="360" w:lineRule="auto"/>
        <w:mirrorIndents/>
        <w:rPr>
          <w:rFonts w:eastAsia="Times New Roman" w:cstheme="minorHAnsi"/>
          <w:color w:val="050505"/>
          <w:lang w:eastAsia="en-GB"/>
        </w:rPr>
      </w:pPr>
    </w:p>
    <w:sectPr w:rsidR="002137CF" w:rsidRPr="002137CF" w:rsidSect="006762C0">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11FBE0D" w14:textId="77777777" w:rsidR="00363FB6" w:rsidRDefault="00363FB6" w:rsidP="006607B2">
      <w:pPr>
        <w:spacing w:before="240" w:after="240"/>
      </w:pPr>
      <w:r>
        <w:separator/>
      </w:r>
    </w:p>
  </w:endnote>
  <w:endnote w:type="continuationSeparator" w:id="0">
    <w:p w14:paraId="3FAFED07" w14:textId="77777777" w:rsidR="00363FB6" w:rsidRDefault="00363FB6" w:rsidP="006607B2">
      <w:pPr>
        <w:spacing w:before="240" w:after="24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677039025"/>
      <w:docPartObj>
        <w:docPartGallery w:val="Page Numbers (Bottom of Page)"/>
        <w:docPartUnique/>
      </w:docPartObj>
    </w:sdtPr>
    <w:sdtEndPr>
      <w:rPr>
        <w:noProof/>
      </w:rPr>
    </w:sdtEndPr>
    <w:sdtContent>
      <w:p w14:paraId="5481BC07" w14:textId="63A17A88" w:rsidR="000461DC" w:rsidRDefault="000461DC">
        <w:pPr>
          <w:pStyle w:val="Footer"/>
          <w:spacing w:before="240" w:after="240"/>
          <w:jc w:val="center"/>
        </w:pPr>
        <w:r>
          <w:fldChar w:fldCharType="begin"/>
        </w:r>
        <w:r>
          <w:instrText xml:space="preserve"> PAGE   \* MERGEFORMAT </w:instrText>
        </w:r>
        <w:r>
          <w:fldChar w:fldCharType="separate"/>
        </w:r>
        <w:r>
          <w:rPr>
            <w:noProof/>
          </w:rPr>
          <w:t>2</w:t>
        </w:r>
        <w:r>
          <w:rPr>
            <w:noProof/>
          </w:rPr>
          <w:fldChar w:fldCharType="end"/>
        </w:r>
      </w:p>
    </w:sdtContent>
  </w:sdt>
  <w:p w14:paraId="20A89A31" w14:textId="77777777" w:rsidR="000461DC" w:rsidRDefault="000461DC">
    <w:pPr>
      <w:pStyle w:val="Footer"/>
      <w:spacing w:before="240" w:after="24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0C4E0C0" w14:textId="77777777" w:rsidR="00363FB6" w:rsidRDefault="00363FB6" w:rsidP="006607B2">
      <w:pPr>
        <w:spacing w:before="240" w:after="240"/>
      </w:pPr>
      <w:r>
        <w:separator/>
      </w:r>
    </w:p>
  </w:footnote>
  <w:footnote w:type="continuationSeparator" w:id="0">
    <w:p w14:paraId="1E2B8EDC" w14:textId="77777777" w:rsidR="00363FB6" w:rsidRDefault="00363FB6" w:rsidP="006607B2">
      <w:pPr>
        <w:spacing w:before="240" w:after="240"/>
      </w:pPr>
      <w:r>
        <w:continuationSeparator/>
      </w:r>
    </w:p>
  </w:footnote>
  <w:footnote w:id="1">
    <w:p w14:paraId="447AEF0F" w14:textId="71688C35" w:rsidR="006607B2" w:rsidRPr="006607B2" w:rsidRDefault="006607B2" w:rsidP="001904F1">
      <w:pPr>
        <w:pStyle w:val="FootnoteText"/>
      </w:pPr>
      <w:r>
        <w:rPr>
          <w:rStyle w:val="FootnoteReference"/>
        </w:rPr>
        <w:footnoteRef/>
      </w:r>
      <w:r>
        <w:t xml:space="preserve"> Andrew Lang, </w:t>
      </w:r>
      <w:r>
        <w:rPr>
          <w:i/>
          <w:iCs/>
        </w:rPr>
        <w:t>Pickle The Spy</w:t>
      </w:r>
      <w:r w:rsidR="00305CD1">
        <w:rPr>
          <w:i/>
          <w:iCs/>
        </w:rPr>
        <w:t>; Or,</w:t>
      </w:r>
      <w:r>
        <w:rPr>
          <w:i/>
          <w:iCs/>
        </w:rPr>
        <w:t xml:space="preserve"> The Incognito Of Prince Charles</w:t>
      </w:r>
      <w:r>
        <w:t>, (London: A&amp;C Publishing, 2022), p. 3</w:t>
      </w:r>
      <w:r w:rsidR="00F635D9">
        <w:t>.</w:t>
      </w:r>
    </w:p>
  </w:footnote>
  <w:footnote w:id="2">
    <w:p w14:paraId="29E6581E" w14:textId="6571A582" w:rsidR="00A31F1D" w:rsidRDefault="00A31F1D" w:rsidP="001904F1">
      <w:pPr>
        <w:pStyle w:val="FootnoteText"/>
      </w:pPr>
      <w:r>
        <w:rPr>
          <w:rStyle w:val="FootnoteReference"/>
        </w:rPr>
        <w:footnoteRef/>
      </w:r>
      <w:r>
        <w:t xml:space="preserve"> Numerous versions of the spelling of his surname exist in different publications, however I am assured by the High Council of Clan Donald that the correct spelling of his surname is MacDonell</w:t>
      </w:r>
      <w:r w:rsidR="00F635D9">
        <w:t>.</w:t>
      </w:r>
      <w:r w:rsidR="001C7955">
        <w:t xml:space="preserve"> </w:t>
      </w:r>
      <w:r w:rsidR="00F635D9">
        <w:t>P</w:t>
      </w:r>
      <w:r w:rsidR="001C7955">
        <w:t xml:space="preserve">rivate </w:t>
      </w:r>
      <w:r w:rsidR="00847676">
        <w:t>e</w:t>
      </w:r>
      <w:r w:rsidR="001C7955">
        <w:t xml:space="preserve">mail </w:t>
      </w:r>
      <w:r w:rsidR="00847676">
        <w:t>c</w:t>
      </w:r>
      <w:r w:rsidR="001C7955">
        <w:t>o</w:t>
      </w:r>
      <w:r w:rsidR="00F635D9">
        <w:t>rrespondence with Capt. Bruce W. MacDonald</w:t>
      </w:r>
      <w:r w:rsidR="001C7955">
        <w:t>, 21 September 2022.</w:t>
      </w:r>
    </w:p>
  </w:footnote>
  <w:footnote w:id="3">
    <w:p w14:paraId="73B2E122" w14:textId="70A3F4B0" w:rsidR="00F47B53" w:rsidRPr="00F47B53" w:rsidRDefault="00F47B53" w:rsidP="001904F1">
      <w:pPr>
        <w:pStyle w:val="FootnoteText"/>
      </w:pPr>
      <w:r>
        <w:rPr>
          <w:rStyle w:val="FootnoteReference"/>
        </w:rPr>
        <w:footnoteRef/>
      </w:r>
      <w:r>
        <w:t xml:space="preserve"> Lang, </w:t>
      </w:r>
      <w:r>
        <w:rPr>
          <w:i/>
          <w:iCs/>
        </w:rPr>
        <w:t>Pickle</w:t>
      </w:r>
      <w:r>
        <w:t>, p. 66.</w:t>
      </w:r>
    </w:p>
  </w:footnote>
  <w:footnote w:id="4">
    <w:p w14:paraId="57CEF6B7" w14:textId="7172DDF9" w:rsidR="00347B8F" w:rsidRPr="00347B8F" w:rsidRDefault="00347B8F" w:rsidP="001904F1">
      <w:pPr>
        <w:pStyle w:val="FootnoteText"/>
      </w:pPr>
      <w:r>
        <w:rPr>
          <w:rStyle w:val="FootnoteReference"/>
        </w:rPr>
        <w:footnoteRef/>
      </w:r>
      <w:r>
        <w:t xml:space="preserve"> Marysa Demoor, </w:t>
      </w:r>
      <w:r>
        <w:rPr>
          <w:i/>
          <w:iCs/>
        </w:rPr>
        <w:t>Dear Stevenson: Letters From Andrew Lang To Robert Louis Stevenson With Five Letters From Stevenson To Lang</w:t>
      </w:r>
      <w:r>
        <w:t>, (Leuven: Uitgeverij Peeters, 1990), p. 4.</w:t>
      </w:r>
    </w:p>
  </w:footnote>
  <w:footnote w:id="5">
    <w:p w14:paraId="11AD327A" w14:textId="258C1B59" w:rsidR="002A7E22" w:rsidRPr="002A7E22" w:rsidRDefault="002A7E22" w:rsidP="001904F1">
      <w:pPr>
        <w:rPr>
          <w:sz w:val="20"/>
          <w:szCs w:val="20"/>
        </w:rPr>
      </w:pPr>
      <w:r w:rsidRPr="002A7E22">
        <w:rPr>
          <w:rStyle w:val="FootnoteReference"/>
          <w:sz w:val="20"/>
          <w:szCs w:val="20"/>
        </w:rPr>
        <w:footnoteRef/>
      </w:r>
      <w:r>
        <w:rPr>
          <w:sz w:val="20"/>
          <w:szCs w:val="20"/>
        </w:rPr>
        <w:t xml:space="preserve"> </w:t>
      </w:r>
      <w:r w:rsidRPr="002A7E22">
        <w:rPr>
          <w:sz w:val="20"/>
          <w:szCs w:val="20"/>
        </w:rPr>
        <w:t xml:space="preserve">Lang’s book is divided into fifteen chapters, with only three of them devoted to MacDonell and his life and activities. The rest of the work is focused on Prince Charles Stuart and his exile into Europe from 1749 until his death in 1788, and although interesting, will not form part of this </w:t>
      </w:r>
      <w:r w:rsidR="00C47EA8">
        <w:rPr>
          <w:sz w:val="20"/>
          <w:szCs w:val="20"/>
        </w:rPr>
        <w:t>study</w:t>
      </w:r>
      <w:r w:rsidRPr="002A7E22">
        <w:rPr>
          <w:sz w:val="20"/>
          <w:szCs w:val="20"/>
        </w:rPr>
        <w:t xml:space="preserve"> unless specifically pertinent to MacDonell.</w:t>
      </w:r>
    </w:p>
    <w:p w14:paraId="24A7929C" w14:textId="3C7622B9" w:rsidR="002A7E22" w:rsidRDefault="002A7E22" w:rsidP="001904F1">
      <w:pPr>
        <w:pStyle w:val="FootnoteText"/>
      </w:pPr>
    </w:p>
  </w:footnote>
  <w:footnote w:id="6">
    <w:p w14:paraId="173344CB" w14:textId="592BD695" w:rsidR="003C6363" w:rsidRPr="003C6363" w:rsidRDefault="003C6363" w:rsidP="001904F1">
      <w:pPr>
        <w:pStyle w:val="FootnoteText"/>
      </w:pPr>
      <w:r>
        <w:rPr>
          <w:rStyle w:val="FootnoteReference"/>
        </w:rPr>
        <w:footnoteRef/>
      </w:r>
      <w:r>
        <w:t xml:space="preserve"> William Donaldson, ‘Andrew Lang: A World We Have Lost’, </w:t>
      </w:r>
      <w:r>
        <w:rPr>
          <w:i/>
          <w:iCs/>
        </w:rPr>
        <w:t>Studies In Scottish Literature</w:t>
      </w:r>
      <w:r>
        <w:t>, 43.1 (2017), 155–165 (p. 159).</w:t>
      </w:r>
    </w:p>
  </w:footnote>
  <w:footnote w:id="7">
    <w:p w14:paraId="44D10F16" w14:textId="1AEA2398" w:rsidR="001B4D83" w:rsidRPr="007B3545" w:rsidRDefault="001B4D83" w:rsidP="001904F1">
      <w:pPr>
        <w:pStyle w:val="FootnoteText"/>
      </w:pPr>
      <w:r>
        <w:rPr>
          <w:rStyle w:val="FootnoteReference"/>
        </w:rPr>
        <w:footnoteRef/>
      </w:r>
      <w:r>
        <w:t xml:space="preserve"> Alist</w:t>
      </w:r>
      <w:r w:rsidR="00E75D79">
        <w:t>ai</w:t>
      </w:r>
      <w:r>
        <w:t xml:space="preserve">r Tayler And Henrietta Tayler, </w:t>
      </w:r>
      <w:r>
        <w:rPr>
          <w:i/>
          <w:iCs/>
        </w:rPr>
        <w:t>The Stuart Papers At Windsor:</w:t>
      </w:r>
      <w:r w:rsidR="00FD2AF7">
        <w:rPr>
          <w:i/>
          <w:iCs/>
        </w:rPr>
        <w:t xml:space="preserve"> </w:t>
      </w:r>
      <w:r>
        <w:rPr>
          <w:i/>
          <w:iCs/>
        </w:rPr>
        <w:t>Being Selections From Hitherto</w:t>
      </w:r>
      <w:r w:rsidR="00FD2AF7">
        <w:rPr>
          <w:i/>
          <w:iCs/>
        </w:rPr>
        <w:t xml:space="preserve"> </w:t>
      </w:r>
      <w:r>
        <w:rPr>
          <w:i/>
          <w:iCs/>
        </w:rPr>
        <w:t>Unprinted Royal Archives</w:t>
      </w:r>
      <w:r w:rsidR="007B3545">
        <w:t>, (London: Butler &amp; Tanner Ltd., 1939), p. 4</w:t>
      </w:r>
      <w:r w:rsidR="0001791A">
        <w:t>.</w:t>
      </w:r>
    </w:p>
  </w:footnote>
  <w:footnote w:id="8">
    <w:p w14:paraId="04FC58AE" w14:textId="6DC5A0A2" w:rsidR="008D62F6" w:rsidRDefault="008D62F6" w:rsidP="001904F1">
      <w:pPr>
        <w:pStyle w:val="FootnoteText"/>
      </w:pPr>
      <w:r>
        <w:rPr>
          <w:rStyle w:val="FootnoteReference"/>
        </w:rPr>
        <w:footnoteRef/>
      </w:r>
      <w:r>
        <w:t xml:space="preserve"> Ibid.</w:t>
      </w:r>
    </w:p>
  </w:footnote>
  <w:footnote w:id="9">
    <w:p w14:paraId="25EF5C98" w14:textId="4AFAABEE" w:rsidR="00082C51" w:rsidRPr="00082C51" w:rsidRDefault="00082C51" w:rsidP="001904F1">
      <w:pPr>
        <w:pStyle w:val="FootnoteText"/>
      </w:pPr>
      <w:r>
        <w:rPr>
          <w:rStyle w:val="FootnoteReference"/>
        </w:rPr>
        <w:footnoteRef/>
      </w:r>
      <w:r>
        <w:t xml:space="preserve"> Demoor, </w:t>
      </w:r>
      <w:r>
        <w:rPr>
          <w:i/>
          <w:iCs/>
        </w:rPr>
        <w:t>Dear Stevenson</w:t>
      </w:r>
      <w:r w:rsidR="00A51D37">
        <w:t>,</w:t>
      </w:r>
      <w:r>
        <w:t xml:space="preserve"> p. 1.</w:t>
      </w:r>
    </w:p>
  </w:footnote>
  <w:footnote w:id="10">
    <w:p w14:paraId="096024B8" w14:textId="5D4EEA47" w:rsidR="004E6DB6" w:rsidRPr="004E6DB6" w:rsidRDefault="004E6DB6" w:rsidP="001904F1">
      <w:pPr>
        <w:pStyle w:val="FootnoteText"/>
      </w:pPr>
      <w:r>
        <w:rPr>
          <w:rStyle w:val="FootnoteReference"/>
        </w:rPr>
        <w:footnoteRef/>
      </w:r>
      <w:r>
        <w:t xml:space="preserve"> Lang, </w:t>
      </w:r>
      <w:r>
        <w:rPr>
          <w:i/>
          <w:iCs/>
        </w:rPr>
        <w:t>Pick</w:t>
      </w:r>
      <w:r w:rsidR="00C96733">
        <w:rPr>
          <w:i/>
          <w:iCs/>
        </w:rPr>
        <w:t>le</w:t>
      </w:r>
      <w:r>
        <w:t>, p. 12.</w:t>
      </w:r>
    </w:p>
  </w:footnote>
  <w:footnote w:id="11">
    <w:p w14:paraId="6AF65B87" w14:textId="3335470D" w:rsidR="00175989" w:rsidRPr="00175989" w:rsidRDefault="00175989" w:rsidP="001904F1">
      <w:pPr>
        <w:pStyle w:val="FootnoteText"/>
      </w:pPr>
      <w:r>
        <w:rPr>
          <w:rStyle w:val="FootnoteReference"/>
        </w:rPr>
        <w:footnoteRef/>
      </w:r>
      <w:r>
        <w:t xml:space="preserve"> Murray Pittock, </w:t>
      </w:r>
      <w:r>
        <w:rPr>
          <w:i/>
          <w:iCs/>
        </w:rPr>
        <w:t>The Invention Of Scotland: The Stuart Myth And The Scottish Identity, 1638 To The Present</w:t>
      </w:r>
      <w:r>
        <w:t xml:space="preserve">, </w:t>
      </w:r>
      <w:r w:rsidR="00324965">
        <w:t>(London: Taylor &amp; Francis, 2014), p. 147.</w:t>
      </w:r>
    </w:p>
  </w:footnote>
  <w:footnote w:id="12">
    <w:p w14:paraId="26E22233" w14:textId="277A6E99" w:rsidR="00FC025C" w:rsidRDefault="00FC025C" w:rsidP="001904F1">
      <w:pPr>
        <w:pStyle w:val="FootnoteText"/>
      </w:pPr>
      <w:r>
        <w:rPr>
          <w:rStyle w:val="FootnoteReference"/>
        </w:rPr>
        <w:footnoteRef/>
      </w:r>
      <w:r>
        <w:t xml:space="preserve"> Colin Kidd, ‘The Rehabilitation of Scottish Jacobitism’, </w:t>
      </w:r>
      <w:r>
        <w:rPr>
          <w:i/>
          <w:iCs/>
        </w:rPr>
        <w:t>The Scottish Historical Review</w:t>
      </w:r>
      <w:r>
        <w:t>, 77.203 (1998), pp. 58–76, (p. 60).</w:t>
      </w:r>
    </w:p>
  </w:footnote>
  <w:footnote w:id="13">
    <w:p w14:paraId="4771D26A" w14:textId="78449A91" w:rsidR="00AE57E7" w:rsidRDefault="00AE57E7" w:rsidP="001904F1">
      <w:pPr>
        <w:pStyle w:val="FootnoteText"/>
      </w:pPr>
      <w:r>
        <w:rPr>
          <w:rStyle w:val="FootnoteReference"/>
        </w:rPr>
        <w:footnoteRef/>
      </w:r>
      <w:r>
        <w:t xml:space="preserve"> </w:t>
      </w:r>
      <w:r w:rsidR="00D70E01">
        <w:t>Ibid</w:t>
      </w:r>
      <w:r>
        <w:t>.</w:t>
      </w:r>
    </w:p>
  </w:footnote>
  <w:footnote w:id="14">
    <w:p w14:paraId="74A6D68F" w14:textId="36C4448C" w:rsidR="00804869" w:rsidRPr="00B50587" w:rsidRDefault="00804869" w:rsidP="001904F1">
      <w:pPr>
        <w:pStyle w:val="FootnoteText"/>
      </w:pPr>
      <w:r>
        <w:rPr>
          <w:rStyle w:val="FootnoteReference"/>
        </w:rPr>
        <w:footnoteRef/>
      </w:r>
      <w:r>
        <w:t xml:space="preserve"> Neil Guthrie, </w:t>
      </w:r>
      <w:r>
        <w:rPr>
          <w:i/>
          <w:iCs/>
        </w:rPr>
        <w:t>The Material Culture Of The Jacobites</w:t>
      </w:r>
      <w:r>
        <w:t xml:space="preserve">, </w:t>
      </w:r>
      <w:r w:rsidR="000670BC">
        <w:t xml:space="preserve">(Cambridge: Cambridge University Press, 2013) </w:t>
      </w:r>
      <w:r>
        <w:t>p. 154.</w:t>
      </w:r>
    </w:p>
  </w:footnote>
  <w:footnote w:id="15">
    <w:p w14:paraId="49280AAB" w14:textId="2264508F" w:rsidR="008502AC" w:rsidRPr="008502AC" w:rsidRDefault="008502AC" w:rsidP="001904F1">
      <w:pPr>
        <w:pStyle w:val="FootnoteText"/>
      </w:pPr>
      <w:r>
        <w:rPr>
          <w:rStyle w:val="FootnoteReference"/>
        </w:rPr>
        <w:footnoteRef/>
      </w:r>
      <w:r>
        <w:t xml:space="preserve"> Lang, </w:t>
      </w:r>
      <w:r>
        <w:rPr>
          <w:i/>
          <w:iCs/>
        </w:rPr>
        <w:t>Pickle</w:t>
      </w:r>
      <w:r>
        <w:t>, p. 4.</w:t>
      </w:r>
    </w:p>
  </w:footnote>
  <w:footnote w:id="16">
    <w:p w14:paraId="0507074A" w14:textId="5EC82C2D" w:rsidR="00D7393C" w:rsidRDefault="00D7393C" w:rsidP="001904F1">
      <w:pPr>
        <w:pStyle w:val="FootnoteText"/>
      </w:pPr>
      <w:r>
        <w:rPr>
          <w:rStyle w:val="FootnoteReference"/>
        </w:rPr>
        <w:footnoteRef/>
      </w:r>
      <w:r>
        <w:t xml:space="preserve"> Ibid.</w:t>
      </w:r>
    </w:p>
  </w:footnote>
  <w:footnote w:id="17">
    <w:p w14:paraId="7F85F0BB" w14:textId="2F22CA02" w:rsidR="00E61967" w:rsidRPr="00E61967" w:rsidRDefault="00E61967" w:rsidP="001904F1">
      <w:pPr>
        <w:pStyle w:val="FootnoteText"/>
      </w:pPr>
      <w:r>
        <w:rPr>
          <w:rStyle w:val="FootnoteReference"/>
        </w:rPr>
        <w:footnoteRef/>
      </w:r>
      <w:r>
        <w:t xml:space="preserve"> Lang, </w:t>
      </w:r>
      <w:r>
        <w:rPr>
          <w:i/>
          <w:iCs/>
        </w:rPr>
        <w:t>Pickle</w:t>
      </w:r>
      <w:r>
        <w:t>, p. 1.</w:t>
      </w:r>
    </w:p>
  </w:footnote>
  <w:footnote w:id="18">
    <w:p w14:paraId="592E9123" w14:textId="55943F21" w:rsidR="006E4EF9" w:rsidRDefault="006E4EF9" w:rsidP="001904F1">
      <w:pPr>
        <w:pStyle w:val="FootnoteText"/>
      </w:pPr>
      <w:r>
        <w:rPr>
          <w:rStyle w:val="FootnoteReference"/>
        </w:rPr>
        <w:footnoteRef/>
      </w:r>
      <w:r>
        <w:t xml:space="preserve"> Demoor,</w:t>
      </w:r>
      <w:r w:rsidR="00CB0D7D">
        <w:t xml:space="preserve"> </w:t>
      </w:r>
      <w:r w:rsidR="00CB0D7D">
        <w:rPr>
          <w:i/>
          <w:iCs/>
        </w:rPr>
        <w:t>Dear Stevenson</w:t>
      </w:r>
      <w:r w:rsidR="00CB0D7D">
        <w:t>,</w:t>
      </w:r>
      <w:r>
        <w:t xml:space="preserve"> p. 133.</w:t>
      </w:r>
    </w:p>
  </w:footnote>
  <w:footnote w:id="19">
    <w:p w14:paraId="1A95FD9E" w14:textId="391D503A" w:rsidR="005D5B01" w:rsidRPr="005D5B01" w:rsidRDefault="005D5B01" w:rsidP="001904F1">
      <w:pPr>
        <w:pStyle w:val="FootnoteText"/>
      </w:pPr>
      <w:r>
        <w:rPr>
          <w:rStyle w:val="FootnoteReference"/>
        </w:rPr>
        <w:footnoteRef/>
      </w:r>
      <w:r>
        <w:t xml:space="preserve"> Pittock, </w:t>
      </w:r>
      <w:r>
        <w:rPr>
          <w:i/>
          <w:iCs/>
        </w:rPr>
        <w:t>The Invention Of Scotland</w:t>
      </w:r>
      <w:r>
        <w:t>, p. 148.</w:t>
      </w:r>
    </w:p>
  </w:footnote>
  <w:footnote w:id="20">
    <w:p w14:paraId="2B7C3ECA" w14:textId="4F7C18B0" w:rsidR="00752450" w:rsidRPr="00752450" w:rsidRDefault="00752450" w:rsidP="001904F1">
      <w:pPr>
        <w:pStyle w:val="FootnoteText"/>
      </w:pPr>
      <w:r>
        <w:rPr>
          <w:rStyle w:val="FootnoteReference"/>
        </w:rPr>
        <w:footnoteRef/>
      </w:r>
      <w:r>
        <w:t xml:space="preserve"> Catriona M. M. MacDonald, ‘Lang and Scottish Historiography: Taking On Tradition’,</w:t>
      </w:r>
      <w:r w:rsidR="00C86E9E">
        <w:t xml:space="preserve"> </w:t>
      </w:r>
      <w:r>
        <w:rPr>
          <w:i/>
          <w:iCs/>
        </w:rPr>
        <w:t>The Scottish Historical Review</w:t>
      </w:r>
      <w:r>
        <w:t>, 94.239 (2015), 207–236, (p. 208).</w:t>
      </w:r>
    </w:p>
  </w:footnote>
  <w:footnote w:id="21">
    <w:p w14:paraId="5AA47D43" w14:textId="5CEFAD19" w:rsidR="00CE32D5" w:rsidRDefault="00CE32D5" w:rsidP="001904F1">
      <w:pPr>
        <w:pStyle w:val="FootnoteText"/>
      </w:pPr>
      <w:r>
        <w:rPr>
          <w:rStyle w:val="FootnoteReference"/>
        </w:rPr>
        <w:footnoteRef/>
      </w:r>
      <w:r>
        <w:t xml:space="preserve"> Ibid.</w:t>
      </w:r>
    </w:p>
  </w:footnote>
  <w:footnote w:id="22">
    <w:p w14:paraId="2ABD1FF9" w14:textId="704B0E26" w:rsidR="00D91AC8" w:rsidRPr="00D91AC8" w:rsidRDefault="00D91AC8" w:rsidP="001904F1">
      <w:pPr>
        <w:pStyle w:val="FootnoteText"/>
      </w:pPr>
      <w:r>
        <w:rPr>
          <w:rStyle w:val="FootnoteReference"/>
        </w:rPr>
        <w:footnoteRef/>
      </w:r>
      <w:r>
        <w:t xml:space="preserve"> Lang, </w:t>
      </w:r>
      <w:r>
        <w:rPr>
          <w:i/>
          <w:iCs/>
        </w:rPr>
        <w:t>Pickle</w:t>
      </w:r>
      <w:r>
        <w:t>, p. 2.</w:t>
      </w:r>
    </w:p>
  </w:footnote>
  <w:footnote w:id="23">
    <w:p w14:paraId="10730B69" w14:textId="4596BE26" w:rsidR="009629A4" w:rsidRDefault="009629A4" w:rsidP="001904F1">
      <w:pPr>
        <w:pStyle w:val="FootnoteText"/>
      </w:pPr>
      <w:r>
        <w:rPr>
          <w:rStyle w:val="FootnoteReference"/>
        </w:rPr>
        <w:footnoteRef/>
      </w:r>
      <w:r>
        <w:t xml:space="preserve"> Lang, </w:t>
      </w:r>
      <w:r w:rsidR="00A110B9" w:rsidRPr="005A4FF6">
        <w:rPr>
          <w:i/>
          <w:iCs/>
        </w:rPr>
        <w:t>Pickle</w:t>
      </w:r>
      <w:r w:rsidR="00A110B9">
        <w:t xml:space="preserve">, </w:t>
      </w:r>
      <w:r w:rsidRPr="00A110B9">
        <w:t>p</w:t>
      </w:r>
      <w:r>
        <w:t xml:space="preserve">. </w:t>
      </w:r>
      <w:r w:rsidR="00165931">
        <w:t>5.</w:t>
      </w:r>
    </w:p>
  </w:footnote>
  <w:footnote w:id="24">
    <w:p w14:paraId="66A51223" w14:textId="6D0F0F10" w:rsidR="0036285A" w:rsidRDefault="0036285A" w:rsidP="001904F1">
      <w:pPr>
        <w:pStyle w:val="FootnoteText"/>
      </w:pPr>
      <w:r>
        <w:rPr>
          <w:rStyle w:val="FootnoteReference"/>
        </w:rPr>
        <w:footnoteRef/>
      </w:r>
      <w:r>
        <w:t xml:space="preserve"> Ibid.</w:t>
      </w:r>
    </w:p>
  </w:footnote>
  <w:footnote w:id="25">
    <w:p w14:paraId="098161A5" w14:textId="1B7A33DF" w:rsidR="00573D4E" w:rsidRPr="00573D4E" w:rsidRDefault="00573D4E" w:rsidP="001904F1">
      <w:pPr>
        <w:pStyle w:val="FootnoteText"/>
      </w:pPr>
      <w:r>
        <w:rPr>
          <w:rStyle w:val="FootnoteReference"/>
        </w:rPr>
        <w:footnoteRef/>
      </w:r>
      <w:r>
        <w:t xml:space="preserve"> Lang, </w:t>
      </w:r>
      <w:r>
        <w:rPr>
          <w:i/>
          <w:iCs/>
        </w:rPr>
        <w:t>Pickle</w:t>
      </w:r>
      <w:r>
        <w:t>, p. 3.</w:t>
      </w:r>
    </w:p>
  </w:footnote>
  <w:footnote w:id="26">
    <w:p w14:paraId="514CA52E" w14:textId="65122479" w:rsidR="00BC4832" w:rsidRPr="00BC4832" w:rsidRDefault="00BC4832" w:rsidP="001904F1">
      <w:pPr>
        <w:pStyle w:val="FootnoteText"/>
      </w:pPr>
      <w:r>
        <w:rPr>
          <w:rStyle w:val="FootnoteReference"/>
        </w:rPr>
        <w:footnoteRef/>
      </w:r>
      <w:r>
        <w:t xml:space="preserve"> Lang, </w:t>
      </w:r>
      <w:r>
        <w:rPr>
          <w:i/>
          <w:iCs/>
        </w:rPr>
        <w:t>Pickle</w:t>
      </w:r>
      <w:r>
        <w:t>, pp 3 – 4.</w:t>
      </w:r>
    </w:p>
  </w:footnote>
  <w:footnote w:id="27">
    <w:p w14:paraId="4428250A" w14:textId="4C51B600" w:rsidR="00EE0829" w:rsidRPr="00EE0829" w:rsidRDefault="00EE0829" w:rsidP="001904F1">
      <w:pPr>
        <w:pStyle w:val="FootnoteText"/>
      </w:pPr>
      <w:r>
        <w:rPr>
          <w:rStyle w:val="FootnoteReference"/>
        </w:rPr>
        <w:footnoteRef/>
      </w:r>
      <w:r>
        <w:t xml:space="preserve"> Murray Pittock, </w:t>
      </w:r>
      <w:r>
        <w:rPr>
          <w:i/>
          <w:iCs/>
        </w:rPr>
        <w:t>Culloden</w:t>
      </w:r>
      <w:r w:rsidR="00CC6547">
        <w:rPr>
          <w:i/>
          <w:iCs/>
        </w:rPr>
        <w:t xml:space="preserve"> </w:t>
      </w:r>
      <w:r>
        <w:rPr>
          <w:i/>
          <w:iCs/>
        </w:rPr>
        <w:t>(C</w:t>
      </w:r>
      <w:r w:rsidR="00CC6547">
        <w:rPr>
          <w:rFonts w:cstheme="minorHAnsi"/>
          <w:i/>
          <w:iCs/>
        </w:rPr>
        <w:t>ù</w:t>
      </w:r>
      <w:r>
        <w:rPr>
          <w:i/>
          <w:iCs/>
        </w:rPr>
        <w:t>il Lodair)</w:t>
      </w:r>
      <w:r>
        <w:t>, (Oxford: Oxford University Press, 2016), p. 128.</w:t>
      </w:r>
    </w:p>
  </w:footnote>
  <w:footnote w:id="28">
    <w:p w14:paraId="4BBB3BBC" w14:textId="00F135E3" w:rsidR="00AA3AC8" w:rsidRPr="00AA3AC8" w:rsidRDefault="00AA3AC8" w:rsidP="001904F1">
      <w:pPr>
        <w:pStyle w:val="FootnoteText"/>
      </w:pPr>
      <w:r>
        <w:rPr>
          <w:rStyle w:val="FootnoteReference"/>
        </w:rPr>
        <w:footnoteRef/>
      </w:r>
      <w:r>
        <w:t xml:space="preserve"> Lang, </w:t>
      </w:r>
      <w:r>
        <w:rPr>
          <w:i/>
          <w:iCs/>
        </w:rPr>
        <w:t>Pickle</w:t>
      </w:r>
      <w:r>
        <w:t>, p. 2.</w:t>
      </w:r>
    </w:p>
  </w:footnote>
  <w:footnote w:id="29">
    <w:p w14:paraId="7815005F" w14:textId="7167423B" w:rsidR="00791E68" w:rsidRDefault="00791E68" w:rsidP="001904F1">
      <w:pPr>
        <w:pStyle w:val="FootnoteText"/>
      </w:pPr>
      <w:r>
        <w:rPr>
          <w:rStyle w:val="FootnoteReference"/>
        </w:rPr>
        <w:footnoteRef/>
      </w:r>
      <w:r>
        <w:t xml:space="preserve"> Ibid.</w:t>
      </w:r>
    </w:p>
  </w:footnote>
  <w:footnote w:id="30">
    <w:p w14:paraId="58750D34" w14:textId="6D3FD158" w:rsidR="00A6298C" w:rsidRPr="00A6298C" w:rsidRDefault="00A6298C" w:rsidP="001904F1">
      <w:pPr>
        <w:pStyle w:val="FootnoteText"/>
      </w:pPr>
      <w:r>
        <w:rPr>
          <w:rStyle w:val="FootnoteReference"/>
        </w:rPr>
        <w:footnoteRef/>
      </w:r>
      <w:r>
        <w:t xml:space="preserve"> Lang, </w:t>
      </w:r>
      <w:r>
        <w:rPr>
          <w:i/>
          <w:iCs/>
        </w:rPr>
        <w:t>Pickle</w:t>
      </w:r>
      <w:r>
        <w:t>, p. 66.</w:t>
      </w:r>
    </w:p>
  </w:footnote>
  <w:footnote w:id="31">
    <w:p w14:paraId="73225390" w14:textId="60526202" w:rsidR="00596008" w:rsidRPr="00596008" w:rsidRDefault="00596008" w:rsidP="001904F1">
      <w:pPr>
        <w:pStyle w:val="FootnoteText"/>
      </w:pPr>
      <w:r>
        <w:rPr>
          <w:rStyle w:val="FootnoteReference"/>
        </w:rPr>
        <w:footnoteRef/>
      </w:r>
      <w:r>
        <w:t xml:space="preserve"> A. H. Millar, ‘ART. I. – Pickle The Spy’ </w:t>
      </w:r>
      <w:r>
        <w:rPr>
          <w:i/>
          <w:iCs/>
        </w:rPr>
        <w:t>The Scottish Review</w:t>
      </w:r>
      <w:r>
        <w:t>, 29 (1897), 20 –226 (p. 207).</w:t>
      </w:r>
    </w:p>
  </w:footnote>
  <w:footnote w:id="32">
    <w:p w14:paraId="73B222F8" w14:textId="7527C39A" w:rsidR="00491A39" w:rsidRPr="00491A39" w:rsidRDefault="00491A39" w:rsidP="001904F1">
      <w:pPr>
        <w:pStyle w:val="FootnoteText"/>
      </w:pPr>
      <w:r>
        <w:rPr>
          <w:rStyle w:val="FootnoteReference"/>
        </w:rPr>
        <w:footnoteRef/>
      </w:r>
      <w:r>
        <w:t xml:space="preserve"> </w:t>
      </w:r>
      <w:bookmarkStart w:id="4" w:name="_Hlk125649813"/>
      <w:r>
        <w:t xml:space="preserve">Demoor, </w:t>
      </w:r>
      <w:r>
        <w:rPr>
          <w:i/>
          <w:iCs/>
        </w:rPr>
        <w:t>Dear Stevenson</w:t>
      </w:r>
      <w:r>
        <w:t>, p.20.</w:t>
      </w:r>
      <w:bookmarkEnd w:id="4"/>
    </w:p>
  </w:footnote>
  <w:footnote w:id="33">
    <w:p w14:paraId="09F73D30" w14:textId="6469754C" w:rsidR="00F552AB" w:rsidRPr="00F552AB" w:rsidRDefault="00F552AB">
      <w:pPr>
        <w:pStyle w:val="FootnoteText"/>
      </w:pPr>
      <w:r>
        <w:rPr>
          <w:rStyle w:val="FootnoteReference"/>
        </w:rPr>
        <w:footnoteRef/>
      </w:r>
      <w:r>
        <w:t xml:space="preserve"> Murray Pittock, </w:t>
      </w:r>
      <w:r>
        <w:rPr>
          <w:i/>
          <w:iCs/>
        </w:rPr>
        <w:t>The Myth Of The Jacobite Clans: The Jacobite Army In 1745</w:t>
      </w:r>
      <w:r>
        <w:t>, 2</w:t>
      </w:r>
      <w:r w:rsidRPr="00F552AB">
        <w:rPr>
          <w:vertAlign w:val="superscript"/>
        </w:rPr>
        <w:t>nd</w:t>
      </w:r>
      <w:r>
        <w:t xml:space="preserve"> edn. (Edinburgh: Edinburgh University Press, 2009), </w:t>
      </w:r>
      <w:r>
        <w:rPr>
          <w:i/>
          <w:iCs/>
        </w:rPr>
        <w:t>Material Culture And Sedition: 1688–1760</w:t>
      </w:r>
      <w:r>
        <w:t xml:space="preserve">, (Basingstoke: Palgrave MacMillan, 2013), </w:t>
      </w:r>
      <w:r>
        <w:rPr>
          <w:i/>
          <w:iCs/>
        </w:rPr>
        <w:t>Scotland: The Global History 1603 To The Present</w:t>
      </w:r>
      <w:r>
        <w:t>, (London: Yale University Press, 2022).</w:t>
      </w:r>
    </w:p>
  </w:footnote>
  <w:footnote w:id="34">
    <w:p w14:paraId="6765F739" w14:textId="698C7F0A" w:rsidR="00777CF6" w:rsidRPr="00777CF6" w:rsidRDefault="00777CF6" w:rsidP="001904F1">
      <w:pPr>
        <w:pStyle w:val="FootnoteText"/>
      </w:pPr>
      <w:r>
        <w:rPr>
          <w:rStyle w:val="FootnoteReference"/>
        </w:rPr>
        <w:footnoteRef/>
      </w:r>
      <w:r>
        <w:t xml:space="preserve"> Desmond Seward, </w:t>
      </w:r>
      <w:r>
        <w:rPr>
          <w:i/>
          <w:iCs/>
        </w:rPr>
        <w:t>The King Over The Water: A Complete History Of The Jacobites</w:t>
      </w:r>
      <w:r>
        <w:t>, (Edinburgh: Birlinn Limited, 2019), p. 140.</w:t>
      </w:r>
    </w:p>
  </w:footnote>
  <w:footnote w:id="35">
    <w:p w14:paraId="5034AFC3" w14:textId="01D7A8E8" w:rsidR="003F37DE" w:rsidRPr="003F37DE" w:rsidRDefault="003F37DE">
      <w:pPr>
        <w:pStyle w:val="FootnoteText"/>
      </w:pPr>
      <w:r>
        <w:rPr>
          <w:rStyle w:val="FootnoteReference"/>
        </w:rPr>
        <w:footnoteRef/>
      </w:r>
      <w:r>
        <w:t xml:space="preserve"> Frank McLynn, </w:t>
      </w:r>
      <w:r>
        <w:rPr>
          <w:i/>
          <w:iCs/>
        </w:rPr>
        <w:t>Bonnie Prince Charlie: Charles Edward Stuart</w:t>
      </w:r>
      <w:r>
        <w:t>, (London: Sharpe Books, 2020).</w:t>
      </w:r>
    </w:p>
  </w:footnote>
  <w:footnote w:id="36">
    <w:p w14:paraId="18B00CE6" w14:textId="5C524651" w:rsidR="00E049E8" w:rsidRPr="00E049E8" w:rsidRDefault="00E049E8" w:rsidP="001904F1">
      <w:pPr>
        <w:pStyle w:val="FootnoteText"/>
      </w:pPr>
      <w:r>
        <w:rPr>
          <w:rStyle w:val="FootnoteReference"/>
        </w:rPr>
        <w:footnoteRef/>
      </w:r>
      <w:r>
        <w:t xml:space="preserve"> Richard Davenport-Hines, </w:t>
      </w:r>
      <w:r>
        <w:rPr>
          <w:i/>
          <w:iCs/>
        </w:rPr>
        <w:t>Enemies Within: Communists, The Cambridge Spies And The Making Of Modern Britain</w:t>
      </w:r>
      <w:r>
        <w:t>, (London: William Collins, 2018), p. 36.</w:t>
      </w:r>
    </w:p>
  </w:footnote>
  <w:footnote w:id="37">
    <w:p w14:paraId="2FFE7639" w14:textId="360085CB" w:rsidR="00C74CD7" w:rsidRDefault="00C74CD7" w:rsidP="001904F1">
      <w:pPr>
        <w:pStyle w:val="FootnoteText"/>
      </w:pPr>
      <w:r>
        <w:rPr>
          <w:rStyle w:val="FootnoteReference"/>
        </w:rPr>
        <w:footnoteRef/>
      </w:r>
      <w:r>
        <w:t xml:space="preserve"> Ibid.</w:t>
      </w:r>
    </w:p>
  </w:footnote>
  <w:footnote w:id="38">
    <w:p w14:paraId="091A8181" w14:textId="43BBC5D3" w:rsidR="00B75783" w:rsidRPr="00B75783" w:rsidRDefault="00B75783" w:rsidP="001904F1">
      <w:pPr>
        <w:pStyle w:val="FootnoteText"/>
      </w:pPr>
      <w:r>
        <w:rPr>
          <w:rStyle w:val="FootnoteReference"/>
        </w:rPr>
        <w:footnoteRef/>
      </w:r>
      <w:r>
        <w:t xml:space="preserve"> Tobias Smollett, </w:t>
      </w:r>
      <w:r>
        <w:rPr>
          <w:i/>
          <w:iCs/>
        </w:rPr>
        <w:t>The Adventures Of Roderick Random</w:t>
      </w:r>
      <w:r>
        <w:t>, (London: Amazon, 2022), p. 29.</w:t>
      </w:r>
    </w:p>
  </w:footnote>
  <w:footnote w:id="39">
    <w:p w14:paraId="5D49F1C6" w14:textId="40E50A2C" w:rsidR="00FC27EE" w:rsidRPr="00FC27EE" w:rsidRDefault="00FC27EE" w:rsidP="001904F1">
      <w:pPr>
        <w:pStyle w:val="FootnoteText"/>
      </w:pPr>
      <w:r>
        <w:rPr>
          <w:rStyle w:val="FootnoteReference"/>
        </w:rPr>
        <w:footnoteRef/>
      </w:r>
      <w:r>
        <w:t xml:space="preserve"> For a</w:t>
      </w:r>
      <w:r w:rsidR="00622962">
        <w:t xml:space="preserve"> comprehensive</w:t>
      </w:r>
      <w:r>
        <w:t xml:space="preserve"> account of Jacobite politics, see Pittock’s </w:t>
      </w:r>
      <w:r>
        <w:rPr>
          <w:i/>
          <w:iCs/>
        </w:rPr>
        <w:t>The Myth Of The Jacobite Clans</w:t>
      </w:r>
      <w:r>
        <w:t>, pp. 42–58.</w:t>
      </w:r>
    </w:p>
  </w:footnote>
  <w:footnote w:id="40">
    <w:p w14:paraId="52E730D1" w14:textId="539EDCAE" w:rsidR="004421D4" w:rsidRPr="004421D4" w:rsidRDefault="004421D4" w:rsidP="001904F1">
      <w:pPr>
        <w:pStyle w:val="FootnoteText"/>
      </w:pPr>
      <w:r>
        <w:rPr>
          <w:rStyle w:val="FootnoteReference"/>
        </w:rPr>
        <w:footnoteRef/>
      </w:r>
      <w:r>
        <w:t xml:space="preserve"> Murray Pittock, </w:t>
      </w:r>
      <w:r>
        <w:rPr>
          <w:i/>
          <w:iCs/>
        </w:rPr>
        <w:t>The Myth Of The Jacobite Cla</w:t>
      </w:r>
      <w:r w:rsidR="00420492">
        <w:rPr>
          <w:i/>
          <w:iCs/>
        </w:rPr>
        <w:t>ns</w:t>
      </w:r>
      <w:r w:rsidR="00B115DD">
        <w:rPr>
          <w:i/>
          <w:iCs/>
        </w:rPr>
        <w:t>,</w:t>
      </w:r>
      <w:r>
        <w:t xml:space="preserve"> p. 42.</w:t>
      </w:r>
    </w:p>
  </w:footnote>
  <w:footnote w:id="41">
    <w:p w14:paraId="13708AA1" w14:textId="160B73C3" w:rsidR="00D015C7" w:rsidRPr="00D015C7" w:rsidRDefault="00D015C7">
      <w:pPr>
        <w:pStyle w:val="FootnoteText"/>
      </w:pPr>
      <w:r>
        <w:rPr>
          <w:rStyle w:val="FootnoteReference"/>
        </w:rPr>
        <w:footnoteRef/>
      </w:r>
      <w:r>
        <w:t xml:space="preserve"> Rev. A. MacDonald and Rev. A MacDonald, </w:t>
      </w:r>
      <w:r>
        <w:rPr>
          <w:i/>
          <w:iCs/>
        </w:rPr>
        <w:t>The Clan Donald</w:t>
      </w:r>
      <w:r>
        <w:t xml:space="preserve">, </w:t>
      </w:r>
      <w:r w:rsidR="002C679C">
        <w:t xml:space="preserve">Vol. 2, </w:t>
      </w:r>
      <w:r>
        <w:t>(Inverness: The Northern Counties Publishing Company Ltd., 1900), p. 458</w:t>
      </w:r>
      <w:r w:rsidR="00143B10">
        <w:t>.</w:t>
      </w:r>
    </w:p>
  </w:footnote>
  <w:footnote w:id="42">
    <w:p w14:paraId="08E2E775" w14:textId="0051A1F8" w:rsidR="00132E26" w:rsidRDefault="00132E26" w:rsidP="001904F1">
      <w:pPr>
        <w:pStyle w:val="FootnoteText"/>
      </w:pPr>
      <w:r>
        <w:rPr>
          <w:rStyle w:val="FootnoteReference"/>
        </w:rPr>
        <w:footnoteRef/>
      </w:r>
      <w:r>
        <w:t xml:space="preserve"> ‘Young Glengarry’ is the name often used for MacDonell in the primary sources.</w:t>
      </w:r>
    </w:p>
  </w:footnote>
  <w:footnote w:id="43">
    <w:p w14:paraId="3539AFD0" w14:textId="088E27B5" w:rsidR="00F4012E" w:rsidRPr="00F4012E" w:rsidRDefault="00F4012E">
      <w:pPr>
        <w:pStyle w:val="FootnoteText"/>
      </w:pPr>
      <w:r>
        <w:rPr>
          <w:rStyle w:val="FootnoteReference"/>
        </w:rPr>
        <w:footnoteRef/>
      </w:r>
      <w:r>
        <w:t xml:space="preserve"> MacDonald and MacDonald, </w:t>
      </w:r>
      <w:r>
        <w:rPr>
          <w:i/>
          <w:iCs/>
        </w:rPr>
        <w:t>The Clan Donald</w:t>
      </w:r>
      <w:r>
        <w:t>, p. 463.</w:t>
      </w:r>
    </w:p>
  </w:footnote>
  <w:footnote w:id="44">
    <w:p w14:paraId="61D840B0" w14:textId="7079AA66" w:rsidR="0063002D" w:rsidRDefault="0063002D">
      <w:pPr>
        <w:pStyle w:val="FootnoteText"/>
      </w:pPr>
      <w:r>
        <w:rPr>
          <w:rStyle w:val="FootnoteReference"/>
        </w:rPr>
        <w:footnoteRef/>
      </w:r>
      <w:r>
        <w:t xml:space="preserve"> Ibid, p. 462.</w:t>
      </w:r>
    </w:p>
  </w:footnote>
  <w:footnote w:id="45">
    <w:p w14:paraId="2D145EC1" w14:textId="70E6B1D2" w:rsidR="00321600" w:rsidRPr="00321600" w:rsidRDefault="00321600" w:rsidP="001904F1">
      <w:pPr>
        <w:pStyle w:val="FootnoteText"/>
      </w:pPr>
      <w:r>
        <w:rPr>
          <w:rStyle w:val="FootnoteReference"/>
        </w:rPr>
        <w:footnoteRef/>
      </w:r>
      <w:r>
        <w:t xml:space="preserve"> Lang, </w:t>
      </w:r>
      <w:r>
        <w:rPr>
          <w:i/>
          <w:iCs/>
        </w:rPr>
        <w:t>Pickle</w:t>
      </w:r>
      <w:r>
        <w:t>, p. 8.</w:t>
      </w:r>
    </w:p>
  </w:footnote>
  <w:footnote w:id="46">
    <w:p w14:paraId="2780D680" w14:textId="3F0E7530" w:rsidR="008C76A0" w:rsidRPr="008C76A0" w:rsidRDefault="008C76A0" w:rsidP="001904F1">
      <w:pPr>
        <w:pStyle w:val="FootnoteText"/>
      </w:pPr>
      <w:r>
        <w:rPr>
          <w:rStyle w:val="FootnoteReference"/>
        </w:rPr>
        <w:footnoteRef/>
      </w:r>
      <w:r>
        <w:t xml:space="preserve"> Robert Forbes, </w:t>
      </w:r>
      <w:r>
        <w:rPr>
          <w:i/>
          <w:iCs/>
        </w:rPr>
        <w:t>The Lyon In Mourning</w:t>
      </w:r>
      <w:r>
        <w:t>, (London: FB&amp;</w:t>
      </w:r>
      <w:r w:rsidR="00C649F0">
        <w:t>C</w:t>
      </w:r>
      <w:r>
        <w:t xml:space="preserve"> Ltd., 2018), p. 204.</w:t>
      </w:r>
    </w:p>
  </w:footnote>
  <w:footnote w:id="47">
    <w:p w14:paraId="5BB5D1AA" w14:textId="13A85D3E" w:rsidR="00EC7C22" w:rsidRPr="00EC7C22" w:rsidRDefault="00EC7C22" w:rsidP="001904F1">
      <w:pPr>
        <w:pStyle w:val="FootnoteText"/>
      </w:pPr>
      <w:r>
        <w:rPr>
          <w:rStyle w:val="FootnoteReference"/>
        </w:rPr>
        <w:footnoteRef/>
      </w:r>
      <w:r>
        <w:t xml:space="preserve"> Forbes, </w:t>
      </w:r>
      <w:r>
        <w:rPr>
          <w:i/>
          <w:iCs/>
        </w:rPr>
        <w:t>The Lyon</w:t>
      </w:r>
      <w:r>
        <w:t>, p. 205.</w:t>
      </w:r>
    </w:p>
  </w:footnote>
  <w:footnote w:id="48">
    <w:p w14:paraId="6DC5700E" w14:textId="1E8FF905" w:rsidR="00EF1BCF" w:rsidRDefault="00EF1BCF" w:rsidP="001904F1">
      <w:pPr>
        <w:pStyle w:val="FootnoteText"/>
      </w:pPr>
      <w:r>
        <w:rPr>
          <w:rStyle w:val="FootnoteReference"/>
        </w:rPr>
        <w:footnoteRef/>
      </w:r>
      <w:r>
        <w:t xml:space="preserve"> Ibid.</w:t>
      </w:r>
    </w:p>
  </w:footnote>
  <w:footnote w:id="49">
    <w:p w14:paraId="67A77320" w14:textId="22CAC844" w:rsidR="00BD032B" w:rsidRPr="00BD032B" w:rsidRDefault="00BD032B" w:rsidP="001904F1">
      <w:pPr>
        <w:pStyle w:val="FootnoteText"/>
      </w:pPr>
      <w:r>
        <w:rPr>
          <w:rStyle w:val="FootnoteReference"/>
        </w:rPr>
        <w:footnoteRef/>
      </w:r>
      <w:r>
        <w:t xml:space="preserve"> Lang, </w:t>
      </w:r>
      <w:r>
        <w:rPr>
          <w:i/>
          <w:iCs/>
        </w:rPr>
        <w:t>Pickle</w:t>
      </w:r>
      <w:r>
        <w:t>, p. 3.</w:t>
      </w:r>
    </w:p>
  </w:footnote>
  <w:footnote w:id="50">
    <w:p w14:paraId="2D4AD6DE" w14:textId="4B0AAE12" w:rsidR="003B4186" w:rsidRPr="00E0736C" w:rsidRDefault="003B4186">
      <w:pPr>
        <w:pStyle w:val="FootnoteText"/>
      </w:pPr>
      <w:r>
        <w:rPr>
          <w:rStyle w:val="FootnoteReference"/>
        </w:rPr>
        <w:footnoteRef/>
      </w:r>
      <w:r>
        <w:t xml:space="preserve"> Matthew Dziennik</w:t>
      </w:r>
      <w:bookmarkStart w:id="6" w:name="_Hlk129535485"/>
      <w:r w:rsidRPr="00E0736C">
        <w:t xml:space="preserve">, </w:t>
      </w:r>
      <w:r w:rsidR="00E0736C" w:rsidRPr="00E0736C">
        <w:rPr>
          <w:color w:val="000000"/>
        </w:rPr>
        <w:t>‘‘</w:t>
      </w:r>
      <w:r w:rsidR="00E0736C" w:rsidRPr="001445F2">
        <w:rPr>
          <w:i/>
          <w:iCs/>
          <w:color w:val="000000"/>
        </w:rPr>
        <w:t>Armailt Làidir De Mhilìsidh</w:t>
      </w:r>
      <w:r w:rsidR="00E0736C" w:rsidRPr="00E0736C">
        <w:rPr>
          <w:color w:val="000000"/>
        </w:rPr>
        <w:t>’</w:t>
      </w:r>
      <w:bookmarkEnd w:id="6"/>
      <w:r w:rsidR="00E0736C" w:rsidRPr="00E0736C">
        <w:rPr>
          <w:color w:val="000000"/>
        </w:rPr>
        <w:t xml:space="preserve">: Hanoverian Gaels and the Jacobite Rebellion of 1745’, </w:t>
      </w:r>
      <w:r w:rsidR="00E0736C" w:rsidRPr="00602078">
        <w:rPr>
          <w:i/>
          <w:iCs/>
          <w:color w:val="000000"/>
        </w:rPr>
        <w:t xml:space="preserve">The </w:t>
      </w:r>
      <w:r w:rsidR="00E0736C" w:rsidRPr="002A2050">
        <w:rPr>
          <w:i/>
          <w:iCs/>
          <w:color w:val="000000"/>
        </w:rPr>
        <w:t>Scottish Historical Review</w:t>
      </w:r>
      <w:r w:rsidR="00E0736C" w:rsidRPr="00E0736C">
        <w:rPr>
          <w:color w:val="000000"/>
        </w:rPr>
        <w:t>, C2.253 (2021), 171–198 (p. 17</w:t>
      </w:r>
      <w:r w:rsidR="00C87C5D">
        <w:rPr>
          <w:color w:val="000000"/>
        </w:rPr>
        <w:t>8</w:t>
      </w:r>
      <w:r w:rsidR="00E0736C" w:rsidRPr="00E0736C">
        <w:rPr>
          <w:color w:val="000000"/>
        </w:rPr>
        <w:t>)</w:t>
      </w:r>
      <w:r w:rsidR="00C87C5D">
        <w:rPr>
          <w:color w:val="000000"/>
        </w:rPr>
        <w:t>.</w:t>
      </w:r>
    </w:p>
  </w:footnote>
  <w:footnote w:id="51">
    <w:p w14:paraId="20DC8949" w14:textId="39AA1632" w:rsidR="00DD2B76" w:rsidRPr="00AB71CA" w:rsidRDefault="00DD2B76" w:rsidP="001904F1">
      <w:pPr>
        <w:rPr>
          <w:sz w:val="20"/>
          <w:szCs w:val="20"/>
        </w:rPr>
      </w:pPr>
      <w:r w:rsidRPr="00DD2B76">
        <w:rPr>
          <w:rStyle w:val="FootnoteReference"/>
          <w:sz w:val="20"/>
          <w:szCs w:val="20"/>
        </w:rPr>
        <w:footnoteRef/>
      </w:r>
      <w:r w:rsidRPr="00DD2B76">
        <w:rPr>
          <w:sz w:val="20"/>
          <w:szCs w:val="20"/>
        </w:rPr>
        <w:t xml:space="preserve"> Matthew Dziennik,</w:t>
      </w:r>
      <w:r w:rsidR="008B43E5" w:rsidRPr="008B43E5">
        <w:rPr>
          <w:sz w:val="20"/>
          <w:szCs w:val="20"/>
        </w:rPr>
        <w:t xml:space="preserve"> </w:t>
      </w:r>
      <w:r w:rsidR="008B43E5" w:rsidRPr="008B43E5">
        <w:rPr>
          <w:color w:val="000000"/>
          <w:sz w:val="20"/>
          <w:szCs w:val="20"/>
        </w:rPr>
        <w:t>‘‘</w:t>
      </w:r>
      <w:r w:rsidR="008B43E5" w:rsidRPr="001D5D5F">
        <w:rPr>
          <w:i/>
          <w:iCs/>
          <w:color w:val="000000"/>
          <w:sz w:val="20"/>
          <w:szCs w:val="20"/>
        </w:rPr>
        <w:t>Armailt Làidir De Mhilìsidh</w:t>
      </w:r>
      <w:r w:rsidR="008B43E5" w:rsidRPr="008B43E5">
        <w:rPr>
          <w:color w:val="000000"/>
          <w:sz w:val="20"/>
          <w:szCs w:val="20"/>
        </w:rPr>
        <w:t>’</w:t>
      </w:r>
      <w:r w:rsidR="008B43E5">
        <w:rPr>
          <w:color w:val="000000"/>
          <w:sz w:val="20"/>
          <w:szCs w:val="20"/>
        </w:rPr>
        <w:t>’</w:t>
      </w:r>
      <w:r w:rsidRPr="00DD2B76">
        <w:rPr>
          <w:sz w:val="20"/>
          <w:szCs w:val="20"/>
        </w:rPr>
        <w:t xml:space="preserve"> </w:t>
      </w:r>
      <w:r w:rsidR="00CF70AE">
        <w:rPr>
          <w:sz w:val="20"/>
          <w:szCs w:val="20"/>
        </w:rPr>
        <w:t>p. 173</w:t>
      </w:r>
      <w:r w:rsidR="00A9763B">
        <w:rPr>
          <w:sz w:val="20"/>
          <w:szCs w:val="20"/>
        </w:rPr>
        <w:t>.</w:t>
      </w:r>
    </w:p>
  </w:footnote>
  <w:footnote w:id="52">
    <w:p w14:paraId="51110DE0" w14:textId="1BA2BDCD" w:rsidR="007025DE" w:rsidRPr="007025DE" w:rsidRDefault="007025DE" w:rsidP="001904F1">
      <w:pPr>
        <w:pStyle w:val="FootnoteText"/>
      </w:pPr>
      <w:r>
        <w:rPr>
          <w:rStyle w:val="FootnoteReference"/>
        </w:rPr>
        <w:footnoteRef/>
      </w:r>
      <w:r>
        <w:t xml:space="preserve"> Lang, </w:t>
      </w:r>
      <w:r>
        <w:rPr>
          <w:i/>
          <w:iCs/>
        </w:rPr>
        <w:t>Pickle</w:t>
      </w:r>
      <w:r>
        <w:t xml:space="preserve">, p. 68. I was unable to trace the original letter, </w:t>
      </w:r>
      <w:r w:rsidR="00187975">
        <w:t xml:space="preserve">as he </w:t>
      </w:r>
      <w:r w:rsidR="00417058">
        <w:t>cites</w:t>
      </w:r>
      <w:r w:rsidR="00187975">
        <w:t xml:space="preserve"> it as being within the collection of the Culloden Papers, page 405. I have studied the collection and was unable to locate the letter on the page he referenced, nor anywhere else in the collection, so</w:t>
      </w:r>
      <w:r>
        <w:t xml:space="preserve"> must therefore take Lang’s word for it in this instance.</w:t>
      </w:r>
    </w:p>
  </w:footnote>
  <w:footnote w:id="53">
    <w:p w14:paraId="04F40063" w14:textId="7A1C7C22" w:rsidR="00200B72" w:rsidRPr="00200B72" w:rsidRDefault="00200B72" w:rsidP="001904F1">
      <w:pPr>
        <w:pStyle w:val="FootnoteText"/>
      </w:pPr>
      <w:r>
        <w:rPr>
          <w:rStyle w:val="FootnoteReference"/>
        </w:rPr>
        <w:footnoteRef/>
      </w:r>
      <w:r>
        <w:t xml:space="preserve"> Bernard W. Kelly, </w:t>
      </w:r>
      <w:r>
        <w:rPr>
          <w:i/>
          <w:iCs/>
        </w:rPr>
        <w:t>The Fate Of Glengarry; Or</w:t>
      </w:r>
      <w:r w:rsidR="0095370F">
        <w:rPr>
          <w:i/>
          <w:iCs/>
        </w:rPr>
        <w:t xml:space="preserve"> </w:t>
      </w:r>
      <w:r>
        <w:rPr>
          <w:i/>
          <w:iCs/>
        </w:rPr>
        <w:t>The Expatriation Of The MacDonells. An Historico-Biographical Study</w:t>
      </w:r>
      <w:r>
        <w:t>, (Dublin: James Duffy &amp; Co., Ltd., 1905), p. 4.</w:t>
      </w:r>
    </w:p>
  </w:footnote>
  <w:footnote w:id="54">
    <w:p w14:paraId="32E72752" w14:textId="13E1EA22" w:rsidR="00AC21D5" w:rsidRPr="00AC21D5" w:rsidRDefault="00AC21D5" w:rsidP="001904F1">
      <w:pPr>
        <w:pStyle w:val="FootnoteText"/>
      </w:pPr>
      <w:r>
        <w:rPr>
          <w:rStyle w:val="FootnoteReference"/>
        </w:rPr>
        <w:footnoteRef/>
      </w:r>
      <w:r>
        <w:t xml:space="preserve"> Geoff B. Bailey, </w:t>
      </w:r>
      <w:r>
        <w:rPr>
          <w:i/>
          <w:iCs/>
        </w:rPr>
        <w:t>Falkirk Or Paradise! The Battle Of Falkirk Muir, 17 January 1746</w:t>
      </w:r>
      <w:r>
        <w:t>, (Glasgow: Bell &amp; Bain Ltd., 1996)</w:t>
      </w:r>
      <w:r w:rsidR="008C6990">
        <w:t>, p. 183.</w:t>
      </w:r>
    </w:p>
  </w:footnote>
  <w:footnote w:id="55">
    <w:p w14:paraId="51DF8258" w14:textId="78B278C0" w:rsidR="00DF22AD" w:rsidRPr="00DF22AD" w:rsidRDefault="00DF22AD">
      <w:pPr>
        <w:pStyle w:val="FootnoteText"/>
      </w:pPr>
      <w:r>
        <w:rPr>
          <w:rStyle w:val="FootnoteReference"/>
        </w:rPr>
        <w:footnoteRef/>
      </w:r>
      <w:r>
        <w:t xml:space="preserve"> MacDonald and MacDonald, </w:t>
      </w:r>
      <w:r>
        <w:rPr>
          <w:i/>
          <w:iCs/>
        </w:rPr>
        <w:t>The Clan Donald</w:t>
      </w:r>
      <w:r>
        <w:t>, p. 471.</w:t>
      </w:r>
    </w:p>
  </w:footnote>
  <w:footnote w:id="56">
    <w:p w14:paraId="44B15180" w14:textId="64F2B18C" w:rsidR="00B807A3" w:rsidRPr="00B807A3" w:rsidRDefault="00B807A3">
      <w:pPr>
        <w:pStyle w:val="FootnoteText"/>
      </w:pPr>
      <w:r>
        <w:rPr>
          <w:rStyle w:val="FootnoteReference"/>
        </w:rPr>
        <w:footnoteRef/>
      </w:r>
      <w:r>
        <w:t xml:space="preserve"> Raymond Campbell Paterson, </w:t>
      </w:r>
      <w:r>
        <w:rPr>
          <w:i/>
          <w:iCs/>
        </w:rPr>
        <w:t>The Lords Of The Isles: A History Of Clan Donald</w:t>
      </w:r>
      <w:r>
        <w:t>, (Edinbu</w:t>
      </w:r>
      <w:r w:rsidR="000F19D9">
        <w:t>r</w:t>
      </w:r>
      <w:r>
        <w:t>gh: Birlinn Ltd., 2001), p</w:t>
      </w:r>
      <w:r w:rsidR="000F19D9">
        <w:t>.</w:t>
      </w:r>
      <w:r>
        <w:t xml:space="preserve"> 184.</w:t>
      </w:r>
      <w:r w:rsidR="00D57217">
        <w:t xml:space="preserve"> </w:t>
      </w:r>
    </w:p>
  </w:footnote>
  <w:footnote w:id="57">
    <w:p w14:paraId="553274A6" w14:textId="4F2B6E14" w:rsidR="00C56581" w:rsidRDefault="00C56581" w:rsidP="001904F1">
      <w:pPr>
        <w:pStyle w:val="FootnoteText"/>
      </w:pPr>
      <w:r>
        <w:rPr>
          <w:rStyle w:val="FootnoteReference"/>
        </w:rPr>
        <w:footnoteRef/>
      </w:r>
      <w:r>
        <w:t xml:space="preserve"> </w:t>
      </w:r>
      <w:r w:rsidR="00F064B0">
        <w:t>Bailey</w:t>
      </w:r>
      <w:r>
        <w:t>,</w:t>
      </w:r>
      <w:r w:rsidR="00A96544">
        <w:t xml:space="preserve"> </w:t>
      </w:r>
      <w:r w:rsidR="00A96544">
        <w:rPr>
          <w:i/>
          <w:iCs/>
        </w:rPr>
        <w:t>Falkirk Or Paradise!</w:t>
      </w:r>
      <w:r>
        <w:t xml:space="preserve"> p. 185.</w:t>
      </w:r>
    </w:p>
  </w:footnote>
  <w:footnote w:id="58">
    <w:p w14:paraId="738EC13A" w14:textId="067ACA2E" w:rsidR="00751D20" w:rsidRPr="00751D20" w:rsidRDefault="00751D20" w:rsidP="001904F1">
      <w:pPr>
        <w:pStyle w:val="FootnoteText"/>
      </w:pPr>
      <w:r>
        <w:rPr>
          <w:rStyle w:val="FootnoteReference"/>
        </w:rPr>
        <w:footnoteRef/>
      </w:r>
      <w:r>
        <w:t xml:space="preserve"> Winifred Duke, </w:t>
      </w:r>
      <w:r>
        <w:rPr>
          <w:i/>
          <w:iCs/>
        </w:rPr>
        <w:t>Prince Charles Edward And The Forty-Five</w:t>
      </w:r>
      <w:r>
        <w:t xml:space="preserve">, (London: Purnell And Sons, Ltd., </w:t>
      </w:r>
      <w:r w:rsidR="00285121">
        <w:t>1938), p. 162.</w:t>
      </w:r>
    </w:p>
  </w:footnote>
  <w:footnote w:id="59">
    <w:p w14:paraId="6FFAD842" w14:textId="7C7676A9" w:rsidR="00C05766" w:rsidRPr="00C05766" w:rsidRDefault="00C05766">
      <w:pPr>
        <w:pStyle w:val="FootnoteText"/>
      </w:pPr>
      <w:r>
        <w:rPr>
          <w:rStyle w:val="FootnoteReference"/>
        </w:rPr>
        <w:footnoteRef/>
      </w:r>
      <w:r>
        <w:t xml:space="preserve"> Raymond Campbell</w:t>
      </w:r>
      <w:r w:rsidR="006B12DC">
        <w:t>-</w:t>
      </w:r>
      <w:r>
        <w:t xml:space="preserve">Paterson, </w:t>
      </w:r>
      <w:r>
        <w:rPr>
          <w:i/>
          <w:iCs/>
        </w:rPr>
        <w:t>The Lords Of The Isles: A History Of Clan Donald</w:t>
      </w:r>
      <w:r>
        <w:t>, (Edinburgh: Birlinn Ltd., 2001), p</w:t>
      </w:r>
      <w:r w:rsidR="00B31CF3">
        <w:t>p</w:t>
      </w:r>
      <w:r>
        <w:t>. 22</w:t>
      </w:r>
      <w:r w:rsidR="00B31CF3">
        <w:t>–23</w:t>
      </w:r>
      <w:r w:rsidR="007C4194">
        <w:t xml:space="preserve"> and p. 185.</w:t>
      </w:r>
    </w:p>
  </w:footnote>
  <w:footnote w:id="60">
    <w:p w14:paraId="617A61C4" w14:textId="1B88976F" w:rsidR="00BD5F55" w:rsidRPr="007F6415" w:rsidRDefault="00BD5F55" w:rsidP="001904F1">
      <w:pPr>
        <w:pStyle w:val="FootnoteText"/>
      </w:pPr>
      <w:r>
        <w:rPr>
          <w:rStyle w:val="FootnoteReference"/>
        </w:rPr>
        <w:footnoteRef/>
      </w:r>
      <w:r>
        <w:t xml:space="preserve"> Stuart Reid, </w:t>
      </w:r>
      <w:r>
        <w:rPr>
          <w:i/>
          <w:iCs/>
        </w:rPr>
        <w:t>Culloden 1746: Battlefield Guide</w:t>
      </w:r>
      <w:r w:rsidR="007F6415">
        <w:t>, 3</w:t>
      </w:r>
      <w:r w:rsidR="007F6415" w:rsidRPr="007F6415">
        <w:rPr>
          <w:vertAlign w:val="superscript"/>
        </w:rPr>
        <w:t>rd</w:t>
      </w:r>
      <w:r w:rsidR="007F6415">
        <w:t xml:space="preserve"> edn. (Barnsley: Pen &amp; Sword, 2018), p. 94.</w:t>
      </w:r>
    </w:p>
  </w:footnote>
  <w:footnote w:id="61">
    <w:p w14:paraId="1DF8A31D" w14:textId="5B2780AD" w:rsidR="00096CB7" w:rsidRDefault="00096CB7" w:rsidP="001904F1">
      <w:pPr>
        <w:pStyle w:val="FootnoteText"/>
      </w:pPr>
      <w:r>
        <w:rPr>
          <w:rStyle w:val="FootnoteReference"/>
        </w:rPr>
        <w:footnoteRef/>
      </w:r>
      <w:r>
        <w:t xml:space="preserve"> Ibid, p. 95.</w:t>
      </w:r>
    </w:p>
  </w:footnote>
  <w:footnote w:id="62">
    <w:p w14:paraId="4DF54874" w14:textId="20DDFEA4" w:rsidR="00F21F5A" w:rsidRPr="00F21F5A" w:rsidRDefault="00F21F5A" w:rsidP="001904F1">
      <w:pPr>
        <w:pStyle w:val="FootnoteText"/>
      </w:pPr>
      <w:r>
        <w:rPr>
          <w:rStyle w:val="FootnoteReference"/>
        </w:rPr>
        <w:footnoteRef/>
      </w:r>
      <w:r>
        <w:t xml:space="preserve"> Reid, </w:t>
      </w:r>
      <w:r>
        <w:rPr>
          <w:i/>
          <w:iCs/>
        </w:rPr>
        <w:t>Battlefield Guide</w:t>
      </w:r>
      <w:r>
        <w:t>, p. 94.</w:t>
      </w:r>
    </w:p>
  </w:footnote>
  <w:footnote w:id="63">
    <w:p w14:paraId="09641E51" w14:textId="1BB61D4A" w:rsidR="00730134" w:rsidRPr="00730134" w:rsidRDefault="00730134" w:rsidP="001904F1">
      <w:pPr>
        <w:pStyle w:val="FootnoteText"/>
      </w:pPr>
      <w:r>
        <w:rPr>
          <w:rStyle w:val="FootnoteReference"/>
        </w:rPr>
        <w:footnoteRef/>
      </w:r>
      <w:r>
        <w:t xml:space="preserve"> Murray Pittock, </w:t>
      </w:r>
      <w:r>
        <w:rPr>
          <w:i/>
          <w:iCs/>
        </w:rPr>
        <w:t>Culloden</w:t>
      </w:r>
      <w:r>
        <w:t>, p. 75.</w:t>
      </w:r>
    </w:p>
  </w:footnote>
  <w:footnote w:id="64">
    <w:p w14:paraId="72272D60" w14:textId="5FF61A05" w:rsidR="00DF6CC8" w:rsidRPr="00DF6CC8" w:rsidRDefault="00DF6CC8" w:rsidP="001904F1">
      <w:pPr>
        <w:pStyle w:val="FootnoteText"/>
      </w:pPr>
      <w:r>
        <w:rPr>
          <w:rStyle w:val="FootnoteReference"/>
        </w:rPr>
        <w:footnoteRef/>
      </w:r>
      <w:r>
        <w:t xml:space="preserve"> Reid, </w:t>
      </w:r>
      <w:r>
        <w:rPr>
          <w:i/>
          <w:iCs/>
        </w:rPr>
        <w:t>Battlefield Guide</w:t>
      </w:r>
      <w:r>
        <w:t xml:space="preserve">, </w:t>
      </w:r>
      <w:r w:rsidR="00E923AB">
        <w:t>p. 94.</w:t>
      </w:r>
    </w:p>
  </w:footnote>
  <w:footnote w:id="65">
    <w:p w14:paraId="254C20FB" w14:textId="165848AA" w:rsidR="00730134" w:rsidRDefault="00730134" w:rsidP="001904F1">
      <w:pPr>
        <w:pStyle w:val="FootnoteText"/>
      </w:pPr>
      <w:r>
        <w:rPr>
          <w:rStyle w:val="FootnoteReference"/>
        </w:rPr>
        <w:footnoteRef/>
      </w:r>
      <w:r>
        <w:t xml:space="preserve"> Ibid, p. 87.</w:t>
      </w:r>
    </w:p>
  </w:footnote>
  <w:footnote w:id="66">
    <w:p w14:paraId="0E45DD71" w14:textId="54168F4B" w:rsidR="0003135A" w:rsidRPr="0003135A" w:rsidRDefault="0003135A">
      <w:pPr>
        <w:pStyle w:val="FootnoteText"/>
      </w:pPr>
      <w:r>
        <w:rPr>
          <w:rStyle w:val="FootnoteReference"/>
        </w:rPr>
        <w:footnoteRef/>
      </w:r>
      <w:r>
        <w:t xml:space="preserve"> Daniel Szechi, </w:t>
      </w:r>
      <w:r>
        <w:rPr>
          <w:i/>
          <w:iCs/>
        </w:rPr>
        <w:t>The Jacobites: Britain And Europe, 1688–1788</w:t>
      </w:r>
      <w:r>
        <w:t>, (Manchester: Manchester University Press, 2019), p. 23.</w:t>
      </w:r>
    </w:p>
  </w:footnote>
  <w:footnote w:id="67">
    <w:p w14:paraId="72991A9F" w14:textId="47FABFD5" w:rsidR="00155965" w:rsidRDefault="00155965">
      <w:pPr>
        <w:pStyle w:val="FootnoteText"/>
      </w:pPr>
      <w:r>
        <w:rPr>
          <w:rStyle w:val="FootnoteReference"/>
        </w:rPr>
        <w:footnoteRef/>
      </w:r>
      <w:r>
        <w:t xml:space="preserve"> Ibid.</w:t>
      </w:r>
    </w:p>
  </w:footnote>
  <w:footnote w:id="68">
    <w:p w14:paraId="37BA5FF1" w14:textId="4BBC659F" w:rsidR="003744AD" w:rsidRPr="003744AD" w:rsidRDefault="003744AD" w:rsidP="00444F7C">
      <w:r>
        <w:rPr>
          <w:rStyle w:val="FootnoteReference"/>
        </w:rPr>
        <w:footnoteRef/>
      </w:r>
      <w:r>
        <w:t xml:space="preserve"> </w:t>
      </w:r>
      <w:r w:rsidRPr="00B70499">
        <w:rPr>
          <w:sz w:val="20"/>
          <w:szCs w:val="20"/>
        </w:rPr>
        <w:t>Keith M. Brown</w:t>
      </w:r>
      <w:bookmarkStart w:id="7" w:name="_Hlk128636712"/>
      <w:r w:rsidRPr="00B70499">
        <w:rPr>
          <w:sz w:val="20"/>
          <w:szCs w:val="20"/>
        </w:rPr>
        <w:t>,</w:t>
      </w:r>
      <w:r w:rsidR="00444F7C" w:rsidRPr="00444F7C">
        <w:t xml:space="preserve"> </w:t>
      </w:r>
      <w:r w:rsidR="00444F7C" w:rsidRPr="00444F7C">
        <w:rPr>
          <w:sz w:val="20"/>
          <w:szCs w:val="20"/>
        </w:rPr>
        <w:t xml:space="preserve">‘Honour, Honours And Nobility Between The Reformation And The National Covenant’, </w:t>
      </w:r>
      <w:r w:rsidR="00444F7C" w:rsidRPr="00444F7C">
        <w:rPr>
          <w:i/>
          <w:iCs/>
          <w:sz w:val="20"/>
          <w:szCs w:val="20"/>
        </w:rPr>
        <w:t>The Scottish Historical Review</w:t>
      </w:r>
      <w:r w:rsidR="00444F7C" w:rsidRPr="00444F7C">
        <w:rPr>
          <w:sz w:val="20"/>
          <w:szCs w:val="20"/>
        </w:rPr>
        <w:t>, 91.231 (2012), pp. 42-75</w:t>
      </w:r>
      <w:r>
        <w:t xml:space="preserve"> </w:t>
      </w:r>
      <w:r w:rsidR="00444F7C">
        <w:t>(</w:t>
      </w:r>
      <w:r w:rsidRPr="00444F7C">
        <w:rPr>
          <w:sz w:val="20"/>
          <w:szCs w:val="20"/>
        </w:rPr>
        <w:t>p. 48</w:t>
      </w:r>
      <w:r w:rsidR="00444F7C">
        <w:rPr>
          <w:sz w:val="20"/>
          <w:szCs w:val="20"/>
        </w:rPr>
        <w:t>)</w:t>
      </w:r>
      <w:r>
        <w:t>.</w:t>
      </w:r>
    </w:p>
    <w:bookmarkEnd w:id="7"/>
  </w:footnote>
  <w:footnote w:id="69">
    <w:p w14:paraId="2ACC8871" w14:textId="0DEE2ED4" w:rsidR="00A86FA1" w:rsidRDefault="00A86FA1" w:rsidP="001904F1">
      <w:pPr>
        <w:pStyle w:val="FootnoteText"/>
      </w:pPr>
      <w:r>
        <w:rPr>
          <w:rStyle w:val="FootnoteReference"/>
        </w:rPr>
        <w:footnoteRef/>
      </w:r>
      <w:r>
        <w:t xml:space="preserve"> Ibid, p. 49.</w:t>
      </w:r>
    </w:p>
  </w:footnote>
  <w:footnote w:id="70">
    <w:p w14:paraId="680E09B1" w14:textId="3E820509" w:rsidR="00C65400" w:rsidRPr="00C65400" w:rsidRDefault="00C65400" w:rsidP="001904F1">
      <w:pPr>
        <w:pStyle w:val="FootnoteText"/>
      </w:pPr>
      <w:r>
        <w:rPr>
          <w:rStyle w:val="FootnoteReference"/>
        </w:rPr>
        <w:footnoteRef/>
      </w:r>
      <w:r>
        <w:t xml:space="preserve"> Lynn Abrams, ‘The Taming Of Highland Masculinity: Inter-Personal Violence And Shifting Codes Of Manhood, c. 1760–1840’, </w:t>
      </w:r>
      <w:r>
        <w:rPr>
          <w:i/>
          <w:iCs/>
        </w:rPr>
        <w:t>The Scottish Historical Review</w:t>
      </w:r>
      <w:r>
        <w:t>, 92.233 (</w:t>
      </w:r>
      <w:r w:rsidR="00E17D72">
        <w:t>2013), pp. 100–122, (p. 10</w:t>
      </w:r>
      <w:r w:rsidR="00813003">
        <w:t>8</w:t>
      </w:r>
      <w:r w:rsidR="00E17D72">
        <w:t>).</w:t>
      </w:r>
    </w:p>
  </w:footnote>
  <w:footnote w:id="71">
    <w:p w14:paraId="3124CFD2" w14:textId="799AB213" w:rsidR="009F70F6" w:rsidRPr="009F70F6" w:rsidRDefault="009F70F6">
      <w:pPr>
        <w:pStyle w:val="FootnoteText"/>
      </w:pPr>
      <w:r>
        <w:rPr>
          <w:rStyle w:val="FootnoteReference"/>
        </w:rPr>
        <w:footnoteRef/>
      </w:r>
      <w:r>
        <w:t xml:space="preserve"> </w:t>
      </w:r>
      <w:r w:rsidR="00D516A3">
        <w:t xml:space="preserve">Highland Historical Environment Record, </w:t>
      </w:r>
      <w:r w:rsidR="00D516A3" w:rsidRPr="00D516A3">
        <w:rPr>
          <w:i/>
          <w:iCs/>
        </w:rPr>
        <w:t>MHG5519 - Invergarry Castle</w:t>
      </w:r>
      <w:r w:rsidR="00D516A3">
        <w:t xml:space="preserve"> (2023) </w:t>
      </w:r>
      <w:hyperlink r:id="rId1" w:history="1">
        <w:r w:rsidR="00D516A3" w:rsidRPr="0002772F">
          <w:rPr>
            <w:rStyle w:val="Hyperlink"/>
          </w:rPr>
          <w:t>https://www.her.highland.gov.uk</w:t>
        </w:r>
      </w:hyperlink>
      <w:r w:rsidR="00D516A3">
        <w:t xml:space="preserve"> [accessed 02 March 2023]</w:t>
      </w:r>
    </w:p>
  </w:footnote>
  <w:footnote w:id="72">
    <w:p w14:paraId="0A1BB33E" w14:textId="7F1EF9B4" w:rsidR="00EA1C8C" w:rsidRPr="00EA1C8C" w:rsidRDefault="00EA1C8C">
      <w:pPr>
        <w:pStyle w:val="FootnoteText"/>
      </w:pPr>
      <w:r>
        <w:rPr>
          <w:rStyle w:val="FootnoteReference"/>
        </w:rPr>
        <w:footnoteRef/>
      </w:r>
      <w:r>
        <w:t xml:space="preserve"> See Matthew P. Dziennik</w:t>
      </w:r>
      <w:r w:rsidRPr="00EA1C8C">
        <w:t xml:space="preserve">, ‘”Under Ye Lash Of Ye Law”: The State And The Law In </w:t>
      </w:r>
      <w:r>
        <w:t xml:space="preserve">The </w:t>
      </w:r>
      <w:r w:rsidRPr="00EA1C8C">
        <w:t>Post-Culloden Scottish Highlands</w:t>
      </w:r>
      <w:r>
        <w:t xml:space="preserve">’, </w:t>
      </w:r>
      <w:r>
        <w:rPr>
          <w:i/>
          <w:iCs/>
        </w:rPr>
        <w:t>Journal Of British Studies</w:t>
      </w:r>
      <w:r w:rsidR="00274DC1">
        <w:t>,</w:t>
      </w:r>
      <w:r>
        <w:t xml:space="preserve"> 60.3 (2021)</w:t>
      </w:r>
      <w:r w:rsidR="00274DC1">
        <w:t>,</w:t>
      </w:r>
      <w:r>
        <w:t xml:space="preserve"> pp. 609</w:t>
      </w:r>
      <w:r w:rsidR="00274DC1">
        <w:t>–</w:t>
      </w:r>
      <w:r>
        <w:t>631</w:t>
      </w:r>
      <w:r w:rsidR="00274DC1">
        <w:t>.</w:t>
      </w:r>
    </w:p>
  </w:footnote>
  <w:footnote w:id="73">
    <w:p w14:paraId="444A27E8" w14:textId="73E18B49" w:rsidR="00AB05D1" w:rsidRDefault="00AB05D1">
      <w:pPr>
        <w:pStyle w:val="FootnoteText"/>
      </w:pPr>
      <w:r>
        <w:rPr>
          <w:rStyle w:val="FootnoteReference"/>
        </w:rPr>
        <w:footnoteRef/>
      </w:r>
      <w:r w:rsidR="005268E1">
        <w:rPr>
          <w:color w:val="000000"/>
        </w:rPr>
        <w:t xml:space="preserve"> </w:t>
      </w:r>
      <w:r w:rsidR="00DF5616" w:rsidRPr="00DF5616">
        <w:rPr>
          <w:color w:val="000000"/>
        </w:rPr>
        <w:t>MacDonald and MacDonald,</w:t>
      </w:r>
      <w:r w:rsidR="00E11790">
        <w:rPr>
          <w:color w:val="000000"/>
        </w:rPr>
        <w:t xml:space="preserve"> </w:t>
      </w:r>
      <w:r w:rsidR="00E11790">
        <w:rPr>
          <w:i/>
          <w:iCs/>
          <w:color w:val="000000"/>
        </w:rPr>
        <w:t>The Clan Donald</w:t>
      </w:r>
      <w:r w:rsidR="00E11790">
        <w:rPr>
          <w:color w:val="000000"/>
        </w:rPr>
        <w:t>,</w:t>
      </w:r>
      <w:r>
        <w:t xml:space="preserve"> p. 477.</w:t>
      </w:r>
    </w:p>
  </w:footnote>
  <w:footnote w:id="74">
    <w:p w14:paraId="34DED9B9" w14:textId="0B8ED6F1" w:rsidR="00392623" w:rsidRDefault="00392623" w:rsidP="001904F1">
      <w:pPr>
        <w:pStyle w:val="FootnoteText"/>
      </w:pPr>
      <w:r>
        <w:rPr>
          <w:rStyle w:val="FootnoteReference"/>
        </w:rPr>
        <w:footnoteRef/>
      </w:r>
      <w:r>
        <w:t xml:space="preserve"> </w:t>
      </w:r>
      <w:r w:rsidR="00CF229C">
        <w:t>Browne’s</w:t>
      </w:r>
      <w:r>
        <w:t xml:space="preserve"> original text has been used in researching MacDonell’s correspondence for this study.</w:t>
      </w:r>
    </w:p>
  </w:footnote>
  <w:footnote w:id="75">
    <w:p w14:paraId="14663AFE" w14:textId="699A1156" w:rsidR="001F4844" w:rsidRPr="001F4844" w:rsidRDefault="001F4844" w:rsidP="001904F1">
      <w:pPr>
        <w:pStyle w:val="FootnoteText"/>
      </w:pPr>
      <w:r>
        <w:rPr>
          <w:rStyle w:val="FootnoteReference"/>
        </w:rPr>
        <w:footnoteRef/>
      </w:r>
      <w:r>
        <w:t xml:space="preserve"> Lang, </w:t>
      </w:r>
      <w:r>
        <w:rPr>
          <w:i/>
          <w:iCs/>
        </w:rPr>
        <w:t>Pickle</w:t>
      </w:r>
      <w:r>
        <w:t>, p. 69.</w:t>
      </w:r>
    </w:p>
  </w:footnote>
  <w:footnote w:id="76">
    <w:p w14:paraId="4745F5A2" w14:textId="5F6DEF4C" w:rsidR="006F621E" w:rsidRDefault="006F621E" w:rsidP="001904F1">
      <w:pPr>
        <w:pStyle w:val="FootnoteText"/>
      </w:pPr>
      <w:r>
        <w:rPr>
          <w:rStyle w:val="FootnoteReference"/>
        </w:rPr>
        <w:footnoteRef/>
      </w:r>
      <w:r>
        <w:t xml:space="preserve"> </w:t>
      </w:r>
      <w:r w:rsidR="006F362A">
        <w:t>Letter from Alistair MacDonell to James Stuart, dated 22</w:t>
      </w:r>
      <w:r w:rsidR="006F362A" w:rsidRPr="006F362A">
        <w:rPr>
          <w:vertAlign w:val="superscript"/>
        </w:rPr>
        <w:t>nd</w:t>
      </w:r>
      <w:r w:rsidR="006F362A">
        <w:t xml:space="preserve"> January 1748</w:t>
      </w:r>
      <w:r w:rsidR="00784BB7">
        <w:t>,</w:t>
      </w:r>
      <w:r w:rsidR="00DB4419">
        <w:t xml:space="preserve"> in</w:t>
      </w:r>
      <w:r w:rsidR="006F362A">
        <w:t xml:space="preserve"> </w:t>
      </w:r>
      <w:r>
        <w:t>James Browne</w:t>
      </w:r>
      <w:r w:rsidR="00DB44A8">
        <w:t xml:space="preserve"> Esq.</w:t>
      </w:r>
      <w:r>
        <w:t xml:space="preserve">, </w:t>
      </w:r>
      <w:r>
        <w:rPr>
          <w:i/>
          <w:iCs/>
        </w:rPr>
        <w:t>A History Of The Highlands And Of Highland Clans, Vol IV</w:t>
      </w:r>
      <w:r>
        <w:t>, (Glasgow: A. Fullarton &amp; Co., 1838), p. 23.</w:t>
      </w:r>
    </w:p>
  </w:footnote>
  <w:footnote w:id="77">
    <w:p w14:paraId="3DFE9572" w14:textId="052FB242" w:rsidR="00A316FF" w:rsidRPr="00A316FF" w:rsidRDefault="00A316FF" w:rsidP="001904F1">
      <w:pPr>
        <w:pStyle w:val="FootnoteText"/>
      </w:pPr>
      <w:r>
        <w:rPr>
          <w:rStyle w:val="FootnoteReference"/>
        </w:rPr>
        <w:footnoteRef/>
      </w:r>
      <w:r>
        <w:t xml:space="preserve"> Lang, </w:t>
      </w:r>
      <w:r w:rsidR="006C5500" w:rsidRPr="00C919A1">
        <w:rPr>
          <w:i/>
          <w:iCs/>
        </w:rPr>
        <w:t>Pickle</w:t>
      </w:r>
      <w:r w:rsidR="006C5500">
        <w:t xml:space="preserve">, </w:t>
      </w:r>
      <w:r w:rsidRPr="006C5500">
        <w:t>p</w:t>
      </w:r>
      <w:r>
        <w:t>. 69.</w:t>
      </w:r>
    </w:p>
  </w:footnote>
  <w:footnote w:id="78">
    <w:p w14:paraId="1BAED6C2" w14:textId="335707F2" w:rsidR="007338E1" w:rsidRDefault="007338E1" w:rsidP="001904F1">
      <w:pPr>
        <w:pStyle w:val="FootnoteText"/>
      </w:pPr>
      <w:r>
        <w:rPr>
          <w:rStyle w:val="FootnoteReference"/>
        </w:rPr>
        <w:footnoteRef/>
      </w:r>
      <w:r>
        <w:t xml:space="preserve"> </w:t>
      </w:r>
      <w:r w:rsidR="009E7151">
        <w:t>Letter from MacDonell to Cardinal York dated 8</w:t>
      </w:r>
      <w:r w:rsidR="009E7151" w:rsidRPr="009E7151">
        <w:rPr>
          <w:vertAlign w:val="superscript"/>
        </w:rPr>
        <w:t>th</w:t>
      </w:r>
      <w:r w:rsidR="009E7151">
        <w:t xml:space="preserve"> June 1749</w:t>
      </w:r>
      <w:r w:rsidR="003C0040">
        <w:t>,</w:t>
      </w:r>
      <w:r w:rsidR="009E7151">
        <w:t xml:space="preserve"> in </w:t>
      </w:r>
      <w:r>
        <w:t>Browne, p. 61.</w:t>
      </w:r>
    </w:p>
  </w:footnote>
  <w:footnote w:id="79">
    <w:p w14:paraId="1A7E01F4" w14:textId="4D2E3CDD" w:rsidR="001E2755" w:rsidRDefault="001E2755" w:rsidP="001904F1">
      <w:pPr>
        <w:pStyle w:val="FootnoteText"/>
      </w:pPr>
      <w:r>
        <w:rPr>
          <w:rStyle w:val="FootnoteReference"/>
        </w:rPr>
        <w:footnoteRef/>
      </w:r>
      <w:r>
        <w:t xml:space="preserve"> </w:t>
      </w:r>
      <w:r w:rsidR="00276A7A">
        <w:t>Bank Of England Inflation Calculator</w:t>
      </w:r>
      <w:r w:rsidR="002D3202">
        <w:t>,</w:t>
      </w:r>
      <w:r w:rsidR="00276A7A">
        <w:t xml:space="preserve"> (2023) </w:t>
      </w:r>
      <w:hyperlink r:id="rId2" w:history="1">
        <w:r w:rsidR="00276A7A" w:rsidRPr="00B8067D">
          <w:rPr>
            <w:rStyle w:val="Hyperlink"/>
          </w:rPr>
          <w:t>https://www.bankofengland.co.uk</w:t>
        </w:r>
      </w:hyperlink>
      <w:r w:rsidR="00276A7A">
        <w:t xml:space="preserve"> [accessed 17 January 2023]</w:t>
      </w:r>
      <w:r w:rsidR="006F4657">
        <w:t>.</w:t>
      </w:r>
    </w:p>
  </w:footnote>
  <w:footnote w:id="80">
    <w:p w14:paraId="03AFCDDD" w14:textId="2CD891D4" w:rsidR="00CD5117" w:rsidRDefault="00CD5117" w:rsidP="001904F1">
      <w:pPr>
        <w:pStyle w:val="FootnoteText"/>
      </w:pPr>
      <w:r>
        <w:rPr>
          <w:rStyle w:val="FootnoteReference"/>
        </w:rPr>
        <w:footnoteRef/>
      </w:r>
      <w:r>
        <w:t xml:space="preserve"> </w:t>
      </w:r>
      <w:r w:rsidR="00360737">
        <w:t>Letter from MacDonell to Cardinal York dated 8</w:t>
      </w:r>
      <w:r w:rsidR="00360737" w:rsidRPr="00360737">
        <w:rPr>
          <w:vertAlign w:val="superscript"/>
        </w:rPr>
        <w:t>th</w:t>
      </w:r>
      <w:r w:rsidR="00360737">
        <w:t xml:space="preserve"> June 1749</w:t>
      </w:r>
      <w:r w:rsidR="003C0040">
        <w:t>,</w:t>
      </w:r>
      <w:r w:rsidR="00360737">
        <w:t xml:space="preserve"> in </w:t>
      </w:r>
      <w:r>
        <w:t>Browne, p. 61.</w:t>
      </w:r>
    </w:p>
  </w:footnote>
  <w:footnote w:id="81">
    <w:p w14:paraId="7087BCE0" w14:textId="0B5F3BC0" w:rsidR="000A32A1" w:rsidRDefault="000A32A1" w:rsidP="001904F1">
      <w:pPr>
        <w:pStyle w:val="FootnoteText"/>
      </w:pPr>
      <w:r>
        <w:rPr>
          <w:rStyle w:val="FootnoteReference"/>
        </w:rPr>
        <w:footnoteRef/>
      </w:r>
      <w:r>
        <w:t xml:space="preserve"> </w:t>
      </w:r>
      <w:r w:rsidR="00E645C5">
        <w:t>Letter from MacDonell to Colonel O’Bryen “Lord Lismore” dated 8</w:t>
      </w:r>
      <w:r w:rsidR="00E645C5" w:rsidRPr="00E645C5">
        <w:rPr>
          <w:vertAlign w:val="superscript"/>
        </w:rPr>
        <w:t>th</w:t>
      </w:r>
      <w:r w:rsidR="00E645C5">
        <w:t xml:space="preserve"> June 1749</w:t>
      </w:r>
      <w:r w:rsidR="003C0040">
        <w:t>,</w:t>
      </w:r>
      <w:r w:rsidR="00E645C5">
        <w:t xml:space="preserve"> in </w:t>
      </w:r>
      <w:r>
        <w:t>Browne, P. 62.</w:t>
      </w:r>
    </w:p>
  </w:footnote>
  <w:footnote w:id="82">
    <w:p w14:paraId="4E89E0BB" w14:textId="7A2C4A86" w:rsidR="00991F4F" w:rsidRDefault="00991F4F" w:rsidP="001904F1">
      <w:pPr>
        <w:pStyle w:val="FootnoteText"/>
      </w:pPr>
      <w:r>
        <w:rPr>
          <w:rStyle w:val="FootnoteReference"/>
        </w:rPr>
        <w:footnoteRef/>
      </w:r>
      <w:r>
        <w:t xml:space="preserve"> Lang</w:t>
      </w:r>
      <w:r w:rsidRPr="00D21F61">
        <w:rPr>
          <w:i/>
          <w:iCs/>
        </w:rPr>
        <w:t xml:space="preserve">, </w:t>
      </w:r>
      <w:r w:rsidR="007E4D40" w:rsidRPr="00D21F61">
        <w:rPr>
          <w:i/>
          <w:iCs/>
        </w:rPr>
        <w:t>Pickle</w:t>
      </w:r>
      <w:r w:rsidR="007E4D40">
        <w:t xml:space="preserve">, </w:t>
      </w:r>
      <w:r w:rsidRPr="007E4D40">
        <w:t>p</w:t>
      </w:r>
      <w:r>
        <w:t>. 69.</w:t>
      </w:r>
    </w:p>
  </w:footnote>
  <w:footnote w:id="83">
    <w:p w14:paraId="51BE3C6B" w14:textId="5F83DE09" w:rsidR="00037ACD" w:rsidRDefault="00037ACD" w:rsidP="001904F1">
      <w:pPr>
        <w:pStyle w:val="FootnoteText"/>
      </w:pPr>
      <w:r>
        <w:rPr>
          <w:rStyle w:val="FootnoteReference"/>
        </w:rPr>
        <w:footnoteRef/>
      </w:r>
      <w:r>
        <w:t xml:space="preserve"> </w:t>
      </w:r>
      <w:r w:rsidR="00416922">
        <w:t>Letter from Rev. James Leslie to Mr Peter Grant, agent of the Scots Catholic Clergy at Rome dated 27</w:t>
      </w:r>
      <w:r w:rsidR="00416922" w:rsidRPr="00416922">
        <w:rPr>
          <w:vertAlign w:val="superscript"/>
        </w:rPr>
        <w:t>th</w:t>
      </w:r>
      <w:r w:rsidR="00416922">
        <w:t xml:space="preserve"> May 1752</w:t>
      </w:r>
      <w:r w:rsidR="003C0040">
        <w:t>,</w:t>
      </w:r>
      <w:r w:rsidR="00416922">
        <w:t xml:space="preserve"> in </w:t>
      </w:r>
      <w:r>
        <w:t>Browne, p. 101.</w:t>
      </w:r>
    </w:p>
  </w:footnote>
  <w:footnote w:id="84">
    <w:p w14:paraId="06286201" w14:textId="433CA8E6" w:rsidR="00304CD2" w:rsidRDefault="00304CD2" w:rsidP="001904F1">
      <w:pPr>
        <w:pStyle w:val="FootnoteText"/>
      </w:pPr>
      <w:r>
        <w:rPr>
          <w:rStyle w:val="FootnoteReference"/>
        </w:rPr>
        <w:footnoteRef/>
      </w:r>
      <w:r>
        <w:t xml:space="preserve"> </w:t>
      </w:r>
      <w:r w:rsidR="00827293">
        <w:t>Letter from MacDonell to the Chevalier de St George dated 20</w:t>
      </w:r>
      <w:r w:rsidR="00827293" w:rsidRPr="00827293">
        <w:rPr>
          <w:vertAlign w:val="superscript"/>
        </w:rPr>
        <w:t>th</w:t>
      </w:r>
      <w:r w:rsidR="00827293">
        <w:t xml:space="preserve"> September 1748</w:t>
      </w:r>
      <w:r w:rsidR="00411A04">
        <w:t>,</w:t>
      </w:r>
      <w:r w:rsidR="00827293">
        <w:t xml:space="preserve"> in </w:t>
      </w:r>
      <w:r>
        <w:t>Browne, p. 40.</w:t>
      </w:r>
    </w:p>
  </w:footnote>
  <w:footnote w:id="85">
    <w:p w14:paraId="27EC539A" w14:textId="7FDE78FE" w:rsidR="00B23B15" w:rsidRDefault="00B23B15">
      <w:pPr>
        <w:pStyle w:val="FootnoteText"/>
      </w:pPr>
      <w:r>
        <w:rPr>
          <w:rStyle w:val="FootnoteReference"/>
        </w:rPr>
        <w:footnoteRef/>
      </w:r>
      <w:r>
        <w:t xml:space="preserve"> Lang, </w:t>
      </w:r>
      <w:r w:rsidR="007E4D40" w:rsidRPr="008C1B2E">
        <w:rPr>
          <w:i/>
          <w:iCs/>
        </w:rPr>
        <w:t>Pickle</w:t>
      </w:r>
      <w:r w:rsidR="007E4D40">
        <w:t xml:space="preserve">, </w:t>
      </w:r>
      <w:r w:rsidRPr="007E4D40">
        <w:t>p</w:t>
      </w:r>
      <w:r>
        <w:t>. 69.</w:t>
      </w:r>
    </w:p>
  </w:footnote>
  <w:footnote w:id="86">
    <w:p w14:paraId="0CFC8265" w14:textId="09286756" w:rsidR="00580A15" w:rsidRDefault="00580A15" w:rsidP="001904F1">
      <w:pPr>
        <w:pStyle w:val="FootnoteText"/>
      </w:pPr>
      <w:r>
        <w:rPr>
          <w:rStyle w:val="FootnoteReference"/>
        </w:rPr>
        <w:footnoteRef/>
      </w:r>
      <w:r>
        <w:t xml:space="preserve"> </w:t>
      </w:r>
      <w:r w:rsidR="00E307C2">
        <w:t>Letter from Mr Edgar to MacDonell dated 24</w:t>
      </w:r>
      <w:r w:rsidR="00E307C2" w:rsidRPr="00E307C2">
        <w:rPr>
          <w:vertAlign w:val="superscript"/>
        </w:rPr>
        <w:t>th</w:t>
      </w:r>
      <w:r w:rsidR="00E307C2">
        <w:t xml:space="preserve"> December 1748</w:t>
      </w:r>
      <w:r w:rsidR="00411A04">
        <w:t>,</w:t>
      </w:r>
      <w:r w:rsidR="00E307C2">
        <w:t xml:space="preserve"> in </w:t>
      </w:r>
      <w:r>
        <w:t>Browne, p. 51.</w:t>
      </w:r>
    </w:p>
  </w:footnote>
  <w:footnote w:id="87">
    <w:p w14:paraId="480C4F43" w14:textId="3A1FD43E" w:rsidR="004D2C97" w:rsidRPr="00F16E81" w:rsidRDefault="004D2C97" w:rsidP="001904F1">
      <w:pPr>
        <w:pStyle w:val="FootnoteText"/>
      </w:pPr>
      <w:r>
        <w:rPr>
          <w:rStyle w:val="FootnoteReference"/>
        </w:rPr>
        <w:footnoteRef/>
      </w:r>
      <w:r>
        <w:t xml:space="preserve"> Kirsty O’ Rourke</w:t>
      </w:r>
      <w:r w:rsidR="00F16E81">
        <w:t xml:space="preserve">, </w:t>
      </w:r>
      <w:r w:rsidR="00044AA3">
        <w:t>e</w:t>
      </w:r>
      <w:r w:rsidR="00F16E81" w:rsidRPr="00E54975">
        <w:t>mail correspondence</w:t>
      </w:r>
      <w:r w:rsidR="00F16E81">
        <w:t>, (03 January 2023).</w:t>
      </w:r>
    </w:p>
  </w:footnote>
  <w:footnote w:id="88">
    <w:p w14:paraId="4A3D71B7" w14:textId="31BE6001" w:rsidR="00D15A6A" w:rsidRDefault="00D15A6A" w:rsidP="001904F1">
      <w:pPr>
        <w:pStyle w:val="FootnoteText"/>
      </w:pPr>
      <w:r>
        <w:rPr>
          <w:rStyle w:val="FootnoteReference"/>
        </w:rPr>
        <w:footnoteRef/>
      </w:r>
      <w:r>
        <w:t xml:space="preserve"> Lang,</w:t>
      </w:r>
      <w:r w:rsidR="00214C9C">
        <w:t xml:space="preserve"> </w:t>
      </w:r>
      <w:r w:rsidR="00214C9C">
        <w:rPr>
          <w:i/>
          <w:iCs/>
        </w:rPr>
        <w:t>Pickle</w:t>
      </w:r>
      <w:r w:rsidR="00214C9C">
        <w:t>,</w:t>
      </w:r>
      <w:r>
        <w:t xml:space="preserve"> p. 69.</w:t>
      </w:r>
    </w:p>
  </w:footnote>
  <w:footnote w:id="89">
    <w:p w14:paraId="655DDC9D" w14:textId="0CFDF5D6" w:rsidR="0010603F" w:rsidRDefault="0010603F" w:rsidP="001904F1">
      <w:pPr>
        <w:pStyle w:val="FootnoteText"/>
      </w:pPr>
      <w:r>
        <w:rPr>
          <w:rStyle w:val="FootnoteReference"/>
        </w:rPr>
        <w:footnoteRef/>
      </w:r>
      <w:r>
        <w:t xml:space="preserve"> Ibid.</w:t>
      </w:r>
    </w:p>
  </w:footnote>
  <w:footnote w:id="90">
    <w:p w14:paraId="1AE900D6" w14:textId="21AAA9AC" w:rsidR="00A14DC7" w:rsidRDefault="00A14DC7" w:rsidP="001904F1">
      <w:pPr>
        <w:pStyle w:val="FootnoteText"/>
      </w:pPr>
      <w:r>
        <w:rPr>
          <w:rStyle w:val="FootnoteReference"/>
        </w:rPr>
        <w:footnoteRef/>
      </w:r>
      <w:r>
        <w:t xml:space="preserve"> </w:t>
      </w:r>
      <w:r w:rsidR="00373FAF">
        <w:t xml:space="preserve">Extract from a letter from Mrs Dr Cameron to Mr Edgar dated </w:t>
      </w:r>
      <w:r w:rsidR="00A02110">
        <w:t>25</w:t>
      </w:r>
      <w:r w:rsidR="00A02110" w:rsidRPr="00A02110">
        <w:rPr>
          <w:vertAlign w:val="superscript"/>
        </w:rPr>
        <w:t>th</w:t>
      </w:r>
      <w:r w:rsidR="00A02110">
        <w:t xml:space="preserve"> January</w:t>
      </w:r>
      <w:r w:rsidR="00650C16">
        <w:t>, 1754</w:t>
      </w:r>
      <w:r w:rsidR="001A5CA9">
        <w:t>,</w:t>
      </w:r>
      <w:r w:rsidR="00373FAF">
        <w:t xml:space="preserve"> in </w:t>
      </w:r>
      <w:r w:rsidR="00656476">
        <w:t>Browne</w:t>
      </w:r>
      <w:r w:rsidR="001A5CA9">
        <w:t>,</w:t>
      </w:r>
      <w:r w:rsidR="00656476">
        <w:t xml:space="preserve"> p. 118.</w:t>
      </w:r>
    </w:p>
  </w:footnote>
  <w:footnote w:id="91">
    <w:p w14:paraId="47B44659" w14:textId="45F0A8DD" w:rsidR="00CF73B8" w:rsidRPr="004438BE" w:rsidRDefault="00CF73B8" w:rsidP="001904F1">
      <w:pPr>
        <w:rPr>
          <w:sz w:val="20"/>
          <w:szCs w:val="20"/>
        </w:rPr>
      </w:pPr>
      <w:r w:rsidRPr="00F62CC9">
        <w:rPr>
          <w:rStyle w:val="FootnoteReference"/>
          <w:sz w:val="20"/>
          <w:szCs w:val="20"/>
        </w:rPr>
        <w:footnoteRef/>
      </w:r>
      <w:r w:rsidRPr="00F62CC9">
        <w:rPr>
          <w:sz w:val="20"/>
          <w:szCs w:val="20"/>
        </w:rPr>
        <w:t xml:space="preserve"> </w:t>
      </w:r>
      <w:r w:rsidR="004438BE">
        <w:rPr>
          <w:sz w:val="20"/>
          <w:szCs w:val="20"/>
        </w:rPr>
        <w:t xml:space="preserve">See </w:t>
      </w:r>
      <w:r w:rsidRPr="00F62CC9">
        <w:rPr>
          <w:sz w:val="20"/>
          <w:szCs w:val="20"/>
        </w:rPr>
        <w:t>Marion F. Hamilton, ‘The Loch A</w:t>
      </w:r>
      <w:r w:rsidR="00B5638F">
        <w:rPr>
          <w:sz w:val="20"/>
          <w:szCs w:val="20"/>
        </w:rPr>
        <w:t>rkaig Trea</w:t>
      </w:r>
      <w:r w:rsidR="004438BE">
        <w:rPr>
          <w:sz w:val="20"/>
          <w:szCs w:val="20"/>
        </w:rPr>
        <w:t xml:space="preserve">sure’, </w:t>
      </w:r>
      <w:r w:rsidR="004438BE">
        <w:rPr>
          <w:i/>
          <w:iCs/>
          <w:sz w:val="20"/>
          <w:szCs w:val="20"/>
        </w:rPr>
        <w:t>Publications Of The Scottish History Society</w:t>
      </w:r>
      <w:r w:rsidR="004438BE">
        <w:rPr>
          <w:sz w:val="20"/>
          <w:szCs w:val="20"/>
        </w:rPr>
        <w:t>, 35 (1941), pp. 148</w:t>
      </w:r>
      <w:r w:rsidR="00690CA9">
        <w:rPr>
          <w:sz w:val="20"/>
          <w:szCs w:val="20"/>
        </w:rPr>
        <w:t>–</w:t>
      </w:r>
      <w:r w:rsidR="004438BE">
        <w:rPr>
          <w:sz w:val="20"/>
          <w:szCs w:val="20"/>
        </w:rPr>
        <w:t>168</w:t>
      </w:r>
      <w:r w:rsidR="00690CA9">
        <w:rPr>
          <w:sz w:val="20"/>
          <w:szCs w:val="20"/>
        </w:rPr>
        <w:t>.</w:t>
      </w:r>
    </w:p>
  </w:footnote>
  <w:footnote w:id="92">
    <w:p w14:paraId="03BF236C" w14:textId="6FB1553B" w:rsidR="005B3662" w:rsidRDefault="005B3662" w:rsidP="001904F1">
      <w:pPr>
        <w:pStyle w:val="FootnoteText"/>
      </w:pPr>
      <w:r>
        <w:rPr>
          <w:rStyle w:val="FootnoteReference"/>
        </w:rPr>
        <w:footnoteRef/>
      </w:r>
      <w:r>
        <w:t xml:space="preserve"> Lang,</w:t>
      </w:r>
      <w:r w:rsidR="00183CEF">
        <w:t xml:space="preserve"> </w:t>
      </w:r>
      <w:r w:rsidR="00183CEF">
        <w:rPr>
          <w:i/>
          <w:iCs/>
        </w:rPr>
        <w:t>Pickle</w:t>
      </w:r>
      <w:r w:rsidR="00183CEF">
        <w:t>,</w:t>
      </w:r>
      <w:r>
        <w:t xml:space="preserve"> p. 128.</w:t>
      </w:r>
    </w:p>
  </w:footnote>
  <w:footnote w:id="93">
    <w:p w14:paraId="38CF0F46" w14:textId="56A93759" w:rsidR="009D1A24" w:rsidRDefault="009D1A24" w:rsidP="001904F1">
      <w:pPr>
        <w:pStyle w:val="FootnoteText"/>
      </w:pPr>
      <w:r>
        <w:rPr>
          <w:rStyle w:val="FootnoteReference"/>
        </w:rPr>
        <w:footnoteRef/>
      </w:r>
      <w:r>
        <w:t xml:space="preserve"> Ibid, p. 129.</w:t>
      </w:r>
    </w:p>
  </w:footnote>
  <w:footnote w:id="94">
    <w:p w14:paraId="7B4C0D76" w14:textId="29324FD7" w:rsidR="00930046" w:rsidRDefault="00930046" w:rsidP="001904F1">
      <w:pPr>
        <w:pStyle w:val="FootnoteText"/>
      </w:pPr>
      <w:r>
        <w:rPr>
          <w:rStyle w:val="FootnoteReference"/>
        </w:rPr>
        <w:footnoteRef/>
      </w:r>
      <w:r>
        <w:t xml:space="preserve"> Ibid, p. 128.</w:t>
      </w:r>
      <w:r w:rsidR="001D226D">
        <w:t xml:space="preserve"> I was unable to locate the original copy as </w:t>
      </w:r>
      <w:r w:rsidR="006B3550">
        <w:t>it</w:t>
      </w:r>
      <w:r w:rsidR="001D226D">
        <w:t xml:space="preserve"> is held in a private</w:t>
      </w:r>
      <w:r w:rsidR="006B3550">
        <w:t>, unpublished</w:t>
      </w:r>
      <w:r w:rsidR="001D226D">
        <w:t xml:space="preserve"> collection, so I have reverted to Lang in this instance.</w:t>
      </w:r>
    </w:p>
  </w:footnote>
  <w:footnote w:id="95">
    <w:p w14:paraId="15F881A1" w14:textId="28534A66" w:rsidR="005F11A4" w:rsidRPr="005F11A4" w:rsidRDefault="005F11A4">
      <w:pPr>
        <w:pStyle w:val="FootnoteText"/>
      </w:pPr>
      <w:r>
        <w:rPr>
          <w:rStyle w:val="FootnoteReference"/>
        </w:rPr>
        <w:footnoteRef/>
      </w:r>
      <w:r>
        <w:t xml:space="preserve"> T. M. Devine, </w:t>
      </w:r>
      <w:r>
        <w:rPr>
          <w:i/>
          <w:iCs/>
        </w:rPr>
        <w:t>The Scottish Clearances: A History Of The Dispossessed</w:t>
      </w:r>
      <w:r>
        <w:t>, (Milton Keynes: Penguin Books, 2019), p. 35.</w:t>
      </w:r>
    </w:p>
  </w:footnote>
  <w:footnote w:id="96">
    <w:p w14:paraId="4BF7393F" w14:textId="391FD119" w:rsidR="00AE2BF4" w:rsidRPr="00AE2BF4" w:rsidRDefault="00AE2BF4">
      <w:pPr>
        <w:pStyle w:val="FootnoteText"/>
      </w:pPr>
      <w:r>
        <w:rPr>
          <w:rStyle w:val="FootnoteReference"/>
        </w:rPr>
        <w:footnoteRef/>
      </w:r>
      <w:r>
        <w:t xml:space="preserve"> Margaret I. Adam, ‘Eighteenth Century Highland Landlords And The Poverty Problem’, </w:t>
      </w:r>
      <w:r>
        <w:rPr>
          <w:i/>
          <w:iCs/>
        </w:rPr>
        <w:t>The Scottish Historical Review</w:t>
      </w:r>
      <w:r>
        <w:t>, 19.75 (1922), pp. 161–179, (p. 162).</w:t>
      </w:r>
    </w:p>
  </w:footnote>
  <w:footnote w:id="97">
    <w:p w14:paraId="22D1BC9E" w14:textId="436B1934" w:rsidR="0064729B" w:rsidRPr="0064729B" w:rsidRDefault="0064729B">
      <w:pPr>
        <w:pStyle w:val="FootnoteText"/>
      </w:pPr>
      <w:r>
        <w:rPr>
          <w:rStyle w:val="FootnoteReference"/>
        </w:rPr>
        <w:footnoteRef/>
      </w:r>
      <w:r>
        <w:t xml:space="preserve"> MacDonald And MacDonald, </w:t>
      </w:r>
      <w:r>
        <w:rPr>
          <w:i/>
          <w:iCs/>
        </w:rPr>
        <w:t>The Clan Donald</w:t>
      </w:r>
      <w:r>
        <w:t>, p. 479.</w:t>
      </w:r>
    </w:p>
  </w:footnote>
  <w:footnote w:id="98">
    <w:p w14:paraId="674FDFDA" w14:textId="56404F1F" w:rsidR="007F331D" w:rsidRPr="007F331D" w:rsidRDefault="007F331D" w:rsidP="001904F1">
      <w:pPr>
        <w:pStyle w:val="FootnoteText"/>
      </w:pPr>
      <w:r>
        <w:rPr>
          <w:rStyle w:val="FootnoteReference"/>
        </w:rPr>
        <w:footnoteRef/>
      </w:r>
      <w:r>
        <w:t xml:space="preserve"> Dr Angus </w:t>
      </w:r>
      <w:bookmarkStart w:id="8" w:name="_Hlk122553961"/>
      <w:r>
        <w:t xml:space="preserve">MacDonald, </w:t>
      </w:r>
      <w:r>
        <w:rPr>
          <w:i/>
          <w:iCs/>
        </w:rPr>
        <w:t>A Family Memoir Of The MacDonalds</w:t>
      </w:r>
      <w:r w:rsidR="004C681B" w:rsidRPr="004C681B">
        <w:rPr>
          <w:i/>
          <w:iCs/>
        </w:rPr>
        <w:t>: Written from 1800 To 1820 For His Niece Mrs. Stanley Constable</w:t>
      </w:r>
      <w:r w:rsidR="004C681B">
        <w:t>,</w:t>
      </w:r>
      <w:r>
        <w:t xml:space="preserve"> </w:t>
      </w:r>
      <w:r w:rsidR="00B7271A">
        <w:t>e</w:t>
      </w:r>
      <w:r w:rsidR="004C681B">
        <w:t xml:space="preserve">d. by Clements R. Markham, </w:t>
      </w:r>
      <w:r>
        <w:t>(</w:t>
      </w:r>
      <w:r w:rsidR="004C681B">
        <w:t xml:space="preserve">London: Whiting &amp; Co., 1885), </w:t>
      </w:r>
      <w:bookmarkEnd w:id="8"/>
      <w:r w:rsidR="004C681B">
        <w:t xml:space="preserve">p. </w:t>
      </w:r>
      <w:r w:rsidR="008742C5">
        <w:t>107.</w:t>
      </w:r>
      <w:r w:rsidR="00F95AAB">
        <w:t xml:space="preserve"> </w:t>
      </w:r>
      <w:r w:rsidR="00042416">
        <w:t>MacDonell</w:t>
      </w:r>
      <w:r w:rsidR="00F95AAB">
        <w:t xml:space="preserve"> was interchangeably referred to as Alexander and Alistair</w:t>
      </w:r>
      <w:r w:rsidR="0067047C">
        <w:t xml:space="preserve"> </w:t>
      </w:r>
      <w:r w:rsidR="002B26F8">
        <w:t xml:space="preserve">in </w:t>
      </w:r>
      <w:r w:rsidR="0067047C">
        <w:t>nineteenth-century books.</w:t>
      </w:r>
    </w:p>
  </w:footnote>
  <w:footnote w:id="99">
    <w:p w14:paraId="126A60AE" w14:textId="6784DF09" w:rsidR="00AE2B02" w:rsidRDefault="00AE2B02">
      <w:pPr>
        <w:pStyle w:val="FootnoteText"/>
      </w:pPr>
      <w:r>
        <w:rPr>
          <w:rStyle w:val="FootnoteReference"/>
        </w:rPr>
        <w:footnoteRef/>
      </w:r>
      <w:r>
        <w:t xml:space="preserve"> Demoor, </w:t>
      </w:r>
      <w:r>
        <w:rPr>
          <w:i/>
          <w:iCs/>
        </w:rPr>
        <w:t>Dear Stevenson</w:t>
      </w:r>
      <w:r>
        <w:t>, p.20.</w:t>
      </w:r>
    </w:p>
  </w:footnote>
  <w:footnote w:id="100">
    <w:p w14:paraId="41FF6833" w14:textId="51A4F6EF" w:rsidR="00F604AC" w:rsidRPr="00F604AC" w:rsidRDefault="00F604AC">
      <w:pPr>
        <w:pStyle w:val="FootnoteText"/>
      </w:pPr>
      <w:r>
        <w:rPr>
          <w:rStyle w:val="FootnoteReference"/>
        </w:rPr>
        <w:footnoteRef/>
      </w:r>
      <w:r>
        <w:t xml:space="preserve"> Glengarry’s Letter Book is mentioned by Andrew Lang in </w:t>
      </w:r>
      <w:r>
        <w:rPr>
          <w:i/>
          <w:iCs/>
        </w:rPr>
        <w:t>The Companions Of Pickle; Being A Sequel To “Pickle The Spy”</w:t>
      </w:r>
      <w:r>
        <w:t>, (Victoria: Leopold Publishing, 2022), p. 266, but I have been unable</w:t>
      </w:r>
      <w:r w:rsidR="007C70DC">
        <w:t>, at this stage,</w:t>
      </w:r>
      <w:r>
        <w:t xml:space="preserve"> to determine if it is still extant in records anywhere.</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1E94"/>
    <w:rsid w:val="000027A2"/>
    <w:rsid w:val="00002F8D"/>
    <w:rsid w:val="00004C2F"/>
    <w:rsid w:val="00006932"/>
    <w:rsid w:val="00006EE4"/>
    <w:rsid w:val="00007883"/>
    <w:rsid w:val="00007E90"/>
    <w:rsid w:val="00011963"/>
    <w:rsid w:val="000123BC"/>
    <w:rsid w:val="00012565"/>
    <w:rsid w:val="00012EE0"/>
    <w:rsid w:val="000134F4"/>
    <w:rsid w:val="0001372E"/>
    <w:rsid w:val="00014C0A"/>
    <w:rsid w:val="00016946"/>
    <w:rsid w:val="0001791A"/>
    <w:rsid w:val="000202B6"/>
    <w:rsid w:val="00020763"/>
    <w:rsid w:val="000213C6"/>
    <w:rsid w:val="0002335E"/>
    <w:rsid w:val="0002345D"/>
    <w:rsid w:val="0002469B"/>
    <w:rsid w:val="000249C0"/>
    <w:rsid w:val="00025B3D"/>
    <w:rsid w:val="0002657E"/>
    <w:rsid w:val="00027A9A"/>
    <w:rsid w:val="00030443"/>
    <w:rsid w:val="0003135A"/>
    <w:rsid w:val="000320CA"/>
    <w:rsid w:val="00033366"/>
    <w:rsid w:val="00034970"/>
    <w:rsid w:val="00036073"/>
    <w:rsid w:val="00037ACD"/>
    <w:rsid w:val="00040D85"/>
    <w:rsid w:val="00041D96"/>
    <w:rsid w:val="00041DED"/>
    <w:rsid w:val="00042416"/>
    <w:rsid w:val="00042AB9"/>
    <w:rsid w:val="00043820"/>
    <w:rsid w:val="00044AA3"/>
    <w:rsid w:val="00045494"/>
    <w:rsid w:val="000461DC"/>
    <w:rsid w:val="00046472"/>
    <w:rsid w:val="00046FA4"/>
    <w:rsid w:val="000528C8"/>
    <w:rsid w:val="00055390"/>
    <w:rsid w:val="00056E28"/>
    <w:rsid w:val="00057267"/>
    <w:rsid w:val="00057377"/>
    <w:rsid w:val="00057B6E"/>
    <w:rsid w:val="000600B9"/>
    <w:rsid w:val="000602B5"/>
    <w:rsid w:val="000604CC"/>
    <w:rsid w:val="00061A69"/>
    <w:rsid w:val="00061B4D"/>
    <w:rsid w:val="00064CA7"/>
    <w:rsid w:val="00066E8B"/>
    <w:rsid w:val="000670BC"/>
    <w:rsid w:val="00067B16"/>
    <w:rsid w:val="00067F0B"/>
    <w:rsid w:val="0007015B"/>
    <w:rsid w:val="00072441"/>
    <w:rsid w:val="00074FAF"/>
    <w:rsid w:val="00081874"/>
    <w:rsid w:val="00082C51"/>
    <w:rsid w:val="0008618C"/>
    <w:rsid w:val="00087AD3"/>
    <w:rsid w:val="00091232"/>
    <w:rsid w:val="00091FDA"/>
    <w:rsid w:val="0009335C"/>
    <w:rsid w:val="000935EF"/>
    <w:rsid w:val="0009368E"/>
    <w:rsid w:val="00093F19"/>
    <w:rsid w:val="0009527D"/>
    <w:rsid w:val="000960C1"/>
    <w:rsid w:val="0009671D"/>
    <w:rsid w:val="00096CB7"/>
    <w:rsid w:val="000A1064"/>
    <w:rsid w:val="000A11EF"/>
    <w:rsid w:val="000A2B7D"/>
    <w:rsid w:val="000A32A1"/>
    <w:rsid w:val="000A3D54"/>
    <w:rsid w:val="000A4B4E"/>
    <w:rsid w:val="000A6759"/>
    <w:rsid w:val="000A6E07"/>
    <w:rsid w:val="000A7313"/>
    <w:rsid w:val="000A7412"/>
    <w:rsid w:val="000A7918"/>
    <w:rsid w:val="000B3498"/>
    <w:rsid w:val="000B3D1A"/>
    <w:rsid w:val="000B4B2F"/>
    <w:rsid w:val="000B5BE6"/>
    <w:rsid w:val="000C032E"/>
    <w:rsid w:val="000C059E"/>
    <w:rsid w:val="000C0A9A"/>
    <w:rsid w:val="000C0FC2"/>
    <w:rsid w:val="000C15D5"/>
    <w:rsid w:val="000C290C"/>
    <w:rsid w:val="000C364C"/>
    <w:rsid w:val="000C58F7"/>
    <w:rsid w:val="000C66C3"/>
    <w:rsid w:val="000C6728"/>
    <w:rsid w:val="000D0564"/>
    <w:rsid w:val="000D1177"/>
    <w:rsid w:val="000D2B97"/>
    <w:rsid w:val="000D5BA9"/>
    <w:rsid w:val="000D7235"/>
    <w:rsid w:val="000D75EF"/>
    <w:rsid w:val="000E07C2"/>
    <w:rsid w:val="000E461C"/>
    <w:rsid w:val="000E75C7"/>
    <w:rsid w:val="000E7CF8"/>
    <w:rsid w:val="000F19D9"/>
    <w:rsid w:val="000F2001"/>
    <w:rsid w:val="000F7ABC"/>
    <w:rsid w:val="00100608"/>
    <w:rsid w:val="00100DD3"/>
    <w:rsid w:val="00101F0F"/>
    <w:rsid w:val="0010603F"/>
    <w:rsid w:val="001060F6"/>
    <w:rsid w:val="00107491"/>
    <w:rsid w:val="00107748"/>
    <w:rsid w:val="00107E69"/>
    <w:rsid w:val="001101F3"/>
    <w:rsid w:val="00110888"/>
    <w:rsid w:val="0011128B"/>
    <w:rsid w:val="00112DE0"/>
    <w:rsid w:val="001154FA"/>
    <w:rsid w:val="00121412"/>
    <w:rsid w:val="0012308A"/>
    <w:rsid w:val="001243F7"/>
    <w:rsid w:val="00124A01"/>
    <w:rsid w:val="00127087"/>
    <w:rsid w:val="0012713D"/>
    <w:rsid w:val="00130807"/>
    <w:rsid w:val="0013157D"/>
    <w:rsid w:val="0013256F"/>
    <w:rsid w:val="00132E26"/>
    <w:rsid w:val="001333B1"/>
    <w:rsid w:val="001334FF"/>
    <w:rsid w:val="00136ECA"/>
    <w:rsid w:val="0014355C"/>
    <w:rsid w:val="00143B10"/>
    <w:rsid w:val="001445F2"/>
    <w:rsid w:val="0014476B"/>
    <w:rsid w:val="0015013C"/>
    <w:rsid w:val="001508EF"/>
    <w:rsid w:val="0015248D"/>
    <w:rsid w:val="0015303E"/>
    <w:rsid w:val="001548A5"/>
    <w:rsid w:val="00154B13"/>
    <w:rsid w:val="00155965"/>
    <w:rsid w:val="00157061"/>
    <w:rsid w:val="00157E71"/>
    <w:rsid w:val="0016037B"/>
    <w:rsid w:val="0016056F"/>
    <w:rsid w:val="00160CF1"/>
    <w:rsid w:val="00164077"/>
    <w:rsid w:val="00164165"/>
    <w:rsid w:val="00164BE9"/>
    <w:rsid w:val="00164D3E"/>
    <w:rsid w:val="00165474"/>
    <w:rsid w:val="00165931"/>
    <w:rsid w:val="001669B6"/>
    <w:rsid w:val="0017050D"/>
    <w:rsid w:val="00170BEC"/>
    <w:rsid w:val="00172A09"/>
    <w:rsid w:val="001739E7"/>
    <w:rsid w:val="00174358"/>
    <w:rsid w:val="00175468"/>
    <w:rsid w:val="001758DB"/>
    <w:rsid w:val="00175989"/>
    <w:rsid w:val="001779C8"/>
    <w:rsid w:val="0018144D"/>
    <w:rsid w:val="00181604"/>
    <w:rsid w:val="00183517"/>
    <w:rsid w:val="00183CEF"/>
    <w:rsid w:val="0018544C"/>
    <w:rsid w:val="001872F2"/>
    <w:rsid w:val="00187975"/>
    <w:rsid w:val="00187BA6"/>
    <w:rsid w:val="001904E5"/>
    <w:rsid w:val="001904F1"/>
    <w:rsid w:val="0019130F"/>
    <w:rsid w:val="00193C15"/>
    <w:rsid w:val="00195558"/>
    <w:rsid w:val="0019672F"/>
    <w:rsid w:val="001A0E97"/>
    <w:rsid w:val="001A2ECB"/>
    <w:rsid w:val="001A2F41"/>
    <w:rsid w:val="001A396B"/>
    <w:rsid w:val="001A3C33"/>
    <w:rsid w:val="001A413B"/>
    <w:rsid w:val="001A4F95"/>
    <w:rsid w:val="001A5378"/>
    <w:rsid w:val="001A56DE"/>
    <w:rsid w:val="001A5CA9"/>
    <w:rsid w:val="001A627C"/>
    <w:rsid w:val="001A7834"/>
    <w:rsid w:val="001B0E23"/>
    <w:rsid w:val="001B1706"/>
    <w:rsid w:val="001B230C"/>
    <w:rsid w:val="001B2450"/>
    <w:rsid w:val="001B302C"/>
    <w:rsid w:val="001B30C4"/>
    <w:rsid w:val="001B3195"/>
    <w:rsid w:val="001B3437"/>
    <w:rsid w:val="001B46CA"/>
    <w:rsid w:val="001B4D83"/>
    <w:rsid w:val="001B4EA4"/>
    <w:rsid w:val="001C0244"/>
    <w:rsid w:val="001C061F"/>
    <w:rsid w:val="001C2716"/>
    <w:rsid w:val="001C31D9"/>
    <w:rsid w:val="001C3E5F"/>
    <w:rsid w:val="001C5CC4"/>
    <w:rsid w:val="001C5E8B"/>
    <w:rsid w:val="001C782E"/>
    <w:rsid w:val="001C7955"/>
    <w:rsid w:val="001D226D"/>
    <w:rsid w:val="001D2958"/>
    <w:rsid w:val="001D5D5F"/>
    <w:rsid w:val="001E10F0"/>
    <w:rsid w:val="001E1B36"/>
    <w:rsid w:val="001E2755"/>
    <w:rsid w:val="001E35B0"/>
    <w:rsid w:val="001E374B"/>
    <w:rsid w:val="001E5627"/>
    <w:rsid w:val="001E6916"/>
    <w:rsid w:val="001E6F25"/>
    <w:rsid w:val="001E7254"/>
    <w:rsid w:val="001F03D4"/>
    <w:rsid w:val="001F0B1C"/>
    <w:rsid w:val="001F1119"/>
    <w:rsid w:val="001F42F9"/>
    <w:rsid w:val="001F4795"/>
    <w:rsid w:val="001F47DB"/>
    <w:rsid w:val="001F4844"/>
    <w:rsid w:val="001F4EF0"/>
    <w:rsid w:val="001F523A"/>
    <w:rsid w:val="001F538E"/>
    <w:rsid w:val="001F58D1"/>
    <w:rsid w:val="001F6701"/>
    <w:rsid w:val="001F7447"/>
    <w:rsid w:val="001F7962"/>
    <w:rsid w:val="00200B72"/>
    <w:rsid w:val="00200C2F"/>
    <w:rsid w:val="00200EDD"/>
    <w:rsid w:val="002037F9"/>
    <w:rsid w:val="00204374"/>
    <w:rsid w:val="00205F8E"/>
    <w:rsid w:val="00206D50"/>
    <w:rsid w:val="00210795"/>
    <w:rsid w:val="0021095A"/>
    <w:rsid w:val="00211124"/>
    <w:rsid w:val="00212D41"/>
    <w:rsid w:val="002137CF"/>
    <w:rsid w:val="00213EA0"/>
    <w:rsid w:val="0021410E"/>
    <w:rsid w:val="00214C9C"/>
    <w:rsid w:val="002155B4"/>
    <w:rsid w:val="002169FB"/>
    <w:rsid w:val="00223D03"/>
    <w:rsid w:val="00225E8A"/>
    <w:rsid w:val="00226377"/>
    <w:rsid w:val="00227CA0"/>
    <w:rsid w:val="00232743"/>
    <w:rsid w:val="00232EAE"/>
    <w:rsid w:val="00232FA4"/>
    <w:rsid w:val="00233CA8"/>
    <w:rsid w:val="00233E70"/>
    <w:rsid w:val="00236E07"/>
    <w:rsid w:val="00240F88"/>
    <w:rsid w:val="00241BA9"/>
    <w:rsid w:val="0024272D"/>
    <w:rsid w:val="00245158"/>
    <w:rsid w:val="002454A9"/>
    <w:rsid w:val="002456DA"/>
    <w:rsid w:val="00245B7C"/>
    <w:rsid w:val="00245D05"/>
    <w:rsid w:val="002474D5"/>
    <w:rsid w:val="0024768E"/>
    <w:rsid w:val="002479B8"/>
    <w:rsid w:val="0025040D"/>
    <w:rsid w:val="0025089C"/>
    <w:rsid w:val="00250AE8"/>
    <w:rsid w:val="00251AF5"/>
    <w:rsid w:val="00251DF8"/>
    <w:rsid w:val="00251F9A"/>
    <w:rsid w:val="0025522C"/>
    <w:rsid w:val="00255563"/>
    <w:rsid w:val="00256E12"/>
    <w:rsid w:val="00257349"/>
    <w:rsid w:val="00257845"/>
    <w:rsid w:val="00257B75"/>
    <w:rsid w:val="00260384"/>
    <w:rsid w:val="0026049E"/>
    <w:rsid w:val="00260E65"/>
    <w:rsid w:val="00260E7C"/>
    <w:rsid w:val="00263740"/>
    <w:rsid w:val="0026385B"/>
    <w:rsid w:val="00264F53"/>
    <w:rsid w:val="0026525F"/>
    <w:rsid w:val="002661B3"/>
    <w:rsid w:val="00266B0C"/>
    <w:rsid w:val="0026707F"/>
    <w:rsid w:val="002675A2"/>
    <w:rsid w:val="0026799E"/>
    <w:rsid w:val="00267CDD"/>
    <w:rsid w:val="00267F46"/>
    <w:rsid w:val="00270ACA"/>
    <w:rsid w:val="0027399B"/>
    <w:rsid w:val="00273CBB"/>
    <w:rsid w:val="00274DC1"/>
    <w:rsid w:val="002760D1"/>
    <w:rsid w:val="00276A7A"/>
    <w:rsid w:val="00276D03"/>
    <w:rsid w:val="00277FAF"/>
    <w:rsid w:val="00280B02"/>
    <w:rsid w:val="0028119D"/>
    <w:rsid w:val="0028166F"/>
    <w:rsid w:val="002818FA"/>
    <w:rsid w:val="00281C5D"/>
    <w:rsid w:val="002834DC"/>
    <w:rsid w:val="00285121"/>
    <w:rsid w:val="002860A0"/>
    <w:rsid w:val="002860F1"/>
    <w:rsid w:val="002869E8"/>
    <w:rsid w:val="00286DBD"/>
    <w:rsid w:val="002917DD"/>
    <w:rsid w:val="00292379"/>
    <w:rsid w:val="00292B4F"/>
    <w:rsid w:val="00293411"/>
    <w:rsid w:val="00296718"/>
    <w:rsid w:val="002A049A"/>
    <w:rsid w:val="002A0E83"/>
    <w:rsid w:val="002A1008"/>
    <w:rsid w:val="002A15F8"/>
    <w:rsid w:val="002A2050"/>
    <w:rsid w:val="002A3C83"/>
    <w:rsid w:val="002A5776"/>
    <w:rsid w:val="002A5831"/>
    <w:rsid w:val="002A61D5"/>
    <w:rsid w:val="002A7E22"/>
    <w:rsid w:val="002A7EB9"/>
    <w:rsid w:val="002B04F0"/>
    <w:rsid w:val="002B1971"/>
    <w:rsid w:val="002B26F8"/>
    <w:rsid w:val="002B6126"/>
    <w:rsid w:val="002B6791"/>
    <w:rsid w:val="002C0CEC"/>
    <w:rsid w:val="002C1E63"/>
    <w:rsid w:val="002C2DA7"/>
    <w:rsid w:val="002C3B94"/>
    <w:rsid w:val="002C5AA1"/>
    <w:rsid w:val="002C679C"/>
    <w:rsid w:val="002C6FA2"/>
    <w:rsid w:val="002C7316"/>
    <w:rsid w:val="002C7C20"/>
    <w:rsid w:val="002D0E68"/>
    <w:rsid w:val="002D234F"/>
    <w:rsid w:val="002D2EC6"/>
    <w:rsid w:val="002D3202"/>
    <w:rsid w:val="002D3321"/>
    <w:rsid w:val="002D470F"/>
    <w:rsid w:val="002D5AB9"/>
    <w:rsid w:val="002D6C98"/>
    <w:rsid w:val="002D7171"/>
    <w:rsid w:val="002E191C"/>
    <w:rsid w:val="002E24D9"/>
    <w:rsid w:val="002E2E76"/>
    <w:rsid w:val="002E53C0"/>
    <w:rsid w:val="002E6066"/>
    <w:rsid w:val="002E7D81"/>
    <w:rsid w:val="002F03A8"/>
    <w:rsid w:val="002F0824"/>
    <w:rsid w:val="002F1980"/>
    <w:rsid w:val="002F1E08"/>
    <w:rsid w:val="002F2332"/>
    <w:rsid w:val="002F36E3"/>
    <w:rsid w:val="002F3CEB"/>
    <w:rsid w:val="002F646B"/>
    <w:rsid w:val="002F715D"/>
    <w:rsid w:val="002F7284"/>
    <w:rsid w:val="00300842"/>
    <w:rsid w:val="00302A70"/>
    <w:rsid w:val="00304CD2"/>
    <w:rsid w:val="00305060"/>
    <w:rsid w:val="00305CD1"/>
    <w:rsid w:val="003060B8"/>
    <w:rsid w:val="0030629F"/>
    <w:rsid w:val="00306A8C"/>
    <w:rsid w:val="00306ABD"/>
    <w:rsid w:val="00307A7D"/>
    <w:rsid w:val="00312D91"/>
    <w:rsid w:val="00313342"/>
    <w:rsid w:val="00313850"/>
    <w:rsid w:val="00313C22"/>
    <w:rsid w:val="0031764C"/>
    <w:rsid w:val="00317898"/>
    <w:rsid w:val="00320B46"/>
    <w:rsid w:val="00321600"/>
    <w:rsid w:val="00323294"/>
    <w:rsid w:val="00324965"/>
    <w:rsid w:val="00324BF1"/>
    <w:rsid w:val="00325996"/>
    <w:rsid w:val="00326B8B"/>
    <w:rsid w:val="00326FC0"/>
    <w:rsid w:val="003301AB"/>
    <w:rsid w:val="003317AC"/>
    <w:rsid w:val="0033295B"/>
    <w:rsid w:val="00332B2D"/>
    <w:rsid w:val="00333EFF"/>
    <w:rsid w:val="00334BFB"/>
    <w:rsid w:val="00334F64"/>
    <w:rsid w:val="00335C0C"/>
    <w:rsid w:val="00336F3E"/>
    <w:rsid w:val="00337FE9"/>
    <w:rsid w:val="00341082"/>
    <w:rsid w:val="00342C28"/>
    <w:rsid w:val="00344702"/>
    <w:rsid w:val="003453BD"/>
    <w:rsid w:val="003454DE"/>
    <w:rsid w:val="00346904"/>
    <w:rsid w:val="00347AD6"/>
    <w:rsid w:val="00347B8F"/>
    <w:rsid w:val="00347D4D"/>
    <w:rsid w:val="0035094E"/>
    <w:rsid w:val="00351B39"/>
    <w:rsid w:val="00351E63"/>
    <w:rsid w:val="003520A5"/>
    <w:rsid w:val="003523AE"/>
    <w:rsid w:val="0035412D"/>
    <w:rsid w:val="00354B1A"/>
    <w:rsid w:val="00355B3F"/>
    <w:rsid w:val="00356486"/>
    <w:rsid w:val="00357816"/>
    <w:rsid w:val="00360737"/>
    <w:rsid w:val="00361132"/>
    <w:rsid w:val="00361597"/>
    <w:rsid w:val="003616F8"/>
    <w:rsid w:val="0036285A"/>
    <w:rsid w:val="00362968"/>
    <w:rsid w:val="00363FB6"/>
    <w:rsid w:val="00364F50"/>
    <w:rsid w:val="00365968"/>
    <w:rsid w:val="00365E38"/>
    <w:rsid w:val="0036639B"/>
    <w:rsid w:val="0037083D"/>
    <w:rsid w:val="00371BD2"/>
    <w:rsid w:val="0037202E"/>
    <w:rsid w:val="0037263B"/>
    <w:rsid w:val="00373308"/>
    <w:rsid w:val="00373FAF"/>
    <w:rsid w:val="003744AD"/>
    <w:rsid w:val="00374AD7"/>
    <w:rsid w:val="00377BF1"/>
    <w:rsid w:val="00377E27"/>
    <w:rsid w:val="003839FF"/>
    <w:rsid w:val="00386724"/>
    <w:rsid w:val="00386A33"/>
    <w:rsid w:val="00387F04"/>
    <w:rsid w:val="00390EA7"/>
    <w:rsid w:val="00391112"/>
    <w:rsid w:val="003916DB"/>
    <w:rsid w:val="00391CB9"/>
    <w:rsid w:val="00391E88"/>
    <w:rsid w:val="00392623"/>
    <w:rsid w:val="00392D2A"/>
    <w:rsid w:val="00392DED"/>
    <w:rsid w:val="00392EDD"/>
    <w:rsid w:val="00393F87"/>
    <w:rsid w:val="0039560B"/>
    <w:rsid w:val="003961D5"/>
    <w:rsid w:val="00396C48"/>
    <w:rsid w:val="0039739F"/>
    <w:rsid w:val="003A12AC"/>
    <w:rsid w:val="003A2328"/>
    <w:rsid w:val="003A3F18"/>
    <w:rsid w:val="003A5EA7"/>
    <w:rsid w:val="003A6DEC"/>
    <w:rsid w:val="003A6E23"/>
    <w:rsid w:val="003B2062"/>
    <w:rsid w:val="003B2899"/>
    <w:rsid w:val="003B2C5D"/>
    <w:rsid w:val="003B3DEC"/>
    <w:rsid w:val="003B4145"/>
    <w:rsid w:val="003B4186"/>
    <w:rsid w:val="003B4623"/>
    <w:rsid w:val="003B494F"/>
    <w:rsid w:val="003B5D36"/>
    <w:rsid w:val="003B61BF"/>
    <w:rsid w:val="003C0040"/>
    <w:rsid w:val="003C0D17"/>
    <w:rsid w:val="003C0F97"/>
    <w:rsid w:val="003C21BC"/>
    <w:rsid w:val="003C24D7"/>
    <w:rsid w:val="003C4916"/>
    <w:rsid w:val="003C547B"/>
    <w:rsid w:val="003C6363"/>
    <w:rsid w:val="003C71F3"/>
    <w:rsid w:val="003C7448"/>
    <w:rsid w:val="003C7B97"/>
    <w:rsid w:val="003D128C"/>
    <w:rsid w:val="003D24C1"/>
    <w:rsid w:val="003D3E58"/>
    <w:rsid w:val="003D6D46"/>
    <w:rsid w:val="003D7ACD"/>
    <w:rsid w:val="003E0DE5"/>
    <w:rsid w:val="003E3037"/>
    <w:rsid w:val="003E37A3"/>
    <w:rsid w:val="003E4D68"/>
    <w:rsid w:val="003E7CDD"/>
    <w:rsid w:val="003F0360"/>
    <w:rsid w:val="003F0A7C"/>
    <w:rsid w:val="003F1D2B"/>
    <w:rsid w:val="003F22E0"/>
    <w:rsid w:val="003F37DE"/>
    <w:rsid w:val="003F3841"/>
    <w:rsid w:val="003F5E55"/>
    <w:rsid w:val="003F72E1"/>
    <w:rsid w:val="004015F3"/>
    <w:rsid w:val="0040540D"/>
    <w:rsid w:val="004068F7"/>
    <w:rsid w:val="00406991"/>
    <w:rsid w:val="00407CD8"/>
    <w:rsid w:val="00411A04"/>
    <w:rsid w:val="00411A8C"/>
    <w:rsid w:val="00412BF0"/>
    <w:rsid w:val="00413BDC"/>
    <w:rsid w:val="00414430"/>
    <w:rsid w:val="0041457A"/>
    <w:rsid w:val="00416922"/>
    <w:rsid w:val="00417058"/>
    <w:rsid w:val="00417587"/>
    <w:rsid w:val="00417AA2"/>
    <w:rsid w:val="00420492"/>
    <w:rsid w:val="00422E02"/>
    <w:rsid w:val="00424C01"/>
    <w:rsid w:val="00426303"/>
    <w:rsid w:val="00426ACC"/>
    <w:rsid w:val="00426B19"/>
    <w:rsid w:val="00427AF1"/>
    <w:rsid w:val="00427C6C"/>
    <w:rsid w:val="0043057D"/>
    <w:rsid w:val="004305EE"/>
    <w:rsid w:val="004354F3"/>
    <w:rsid w:val="00435CF5"/>
    <w:rsid w:val="00437C2F"/>
    <w:rsid w:val="00440667"/>
    <w:rsid w:val="00440A2F"/>
    <w:rsid w:val="00441438"/>
    <w:rsid w:val="0044213C"/>
    <w:rsid w:val="004421D4"/>
    <w:rsid w:val="004438BE"/>
    <w:rsid w:val="00443AA7"/>
    <w:rsid w:val="00444255"/>
    <w:rsid w:val="00444F7C"/>
    <w:rsid w:val="00445B23"/>
    <w:rsid w:val="00447015"/>
    <w:rsid w:val="0044730E"/>
    <w:rsid w:val="004502D1"/>
    <w:rsid w:val="004510F5"/>
    <w:rsid w:val="00451118"/>
    <w:rsid w:val="004526B8"/>
    <w:rsid w:val="00454D5A"/>
    <w:rsid w:val="00454DA9"/>
    <w:rsid w:val="00454FEC"/>
    <w:rsid w:val="00455C85"/>
    <w:rsid w:val="00456B83"/>
    <w:rsid w:val="00456DC9"/>
    <w:rsid w:val="00456E6E"/>
    <w:rsid w:val="004579E6"/>
    <w:rsid w:val="00461755"/>
    <w:rsid w:val="00461B22"/>
    <w:rsid w:val="004625F3"/>
    <w:rsid w:val="00463A1C"/>
    <w:rsid w:val="00467BF7"/>
    <w:rsid w:val="004706C1"/>
    <w:rsid w:val="0047624F"/>
    <w:rsid w:val="00477AA2"/>
    <w:rsid w:val="00480B67"/>
    <w:rsid w:val="004830F1"/>
    <w:rsid w:val="004840AF"/>
    <w:rsid w:val="00485210"/>
    <w:rsid w:val="004865EA"/>
    <w:rsid w:val="00487BF7"/>
    <w:rsid w:val="00487CFB"/>
    <w:rsid w:val="0049174E"/>
    <w:rsid w:val="004917C7"/>
    <w:rsid w:val="00491A39"/>
    <w:rsid w:val="00491B5B"/>
    <w:rsid w:val="00492117"/>
    <w:rsid w:val="00492F15"/>
    <w:rsid w:val="0049621C"/>
    <w:rsid w:val="00496959"/>
    <w:rsid w:val="00496E3C"/>
    <w:rsid w:val="004A1A8C"/>
    <w:rsid w:val="004A224B"/>
    <w:rsid w:val="004A2799"/>
    <w:rsid w:val="004A27C7"/>
    <w:rsid w:val="004A380F"/>
    <w:rsid w:val="004A3E9C"/>
    <w:rsid w:val="004A69ED"/>
    <w:rsid w:val="004A6CF9"/>
    <w:rsid w:val="004A73DC"/>
    <w:rsid w:val="004B1C10"/>
    <w:rsid w:val="004B1F37"/>
    <w:rsid w:val="004B5747"/>
    <w:rsid w:val="004B6781"/>
    <w:rsid w:val="004C06CC"/>
    <w:rsid w:val="004C0EB3"/>
    <w:rsid w:val="004C15A6"/>
    <w:rsid w:val="004C2160"/>
    <w:rsid w:val="004C2CD0"/>
    <w:rsid w:val="004C3106"/>
    <w:rsid w:val="004C332F"/>
    <w:rsid w:val="004C3AE5"/>
    <w:rsid w:val="004C621C"/>
    <w:rsid w:val="004C681B"/>
    <w:rsid w:val="004D07C5"/>
    <w:rsid w:val="004D23EC"/>
    <w:rsid w:val="004D2C97"/>
    <w:rsid w:val="004D3A38"/>
    <w:rsid w:val="004D444B"/>
    <w:rsid w:val="004D464A"/>
    <w:rsid w:val="004D60D4"/>
    <w:rsid w:val="004D727C"/>
    <w:rsid w:val="004D7AB1"/>
    <w:rsid w:val="004D7E42"/>
    <w:rsid w:val="004E041F"/>
    <w:rsid w:val="004E19D0"/>
    <w:rsid w:val="004E3A88"/>
    <w:rsid w:val="004E4A7A"/>
    <w:rsid w:val="004E6DB6"/>
    <w:rsid w:val="004E7DBE"/>
    <w:rsid w:val="004F6CFF"/>
    <w:rsid w:val="004F6DD0"/>
    <w:rsid w:val="004F6E73"/>
    <w:rsid w:val="004F7F44"/>
    <w:rsid w:val="004F7F95"/>
    <w:rsid w:val="00500213"/>
    <w:rsid w:val="00500E73"/>
    <w:rsid w:val="00501089"/>
    <w:rsid w:val="00502EC0"/>
    <w:rsid w:val="00503DAF"/>
    <w:rsid w:val="0050459C"/>
    <w:rsid w:val="00504EA3"/>
    <w:rsid w:val="005058F5"/>
    <w:rsid w:val="00506429"/>
    <w:rsid w:val="0050764F"/>
    <w:rsid w:val="00510256"/>
    <w:rsid w:val="0051318C"/>
    <w:rsid w:val="005133F5"/>
    <w:rsid w:val="00513B74"/>
    <w:rsid w:val="00513E0C"/>
    <w:rsid w:val="00514722"/>
    <w:rsid w:val="00516B73"/>
    <w:rsid w:val="00517402"/>
    <w:rsid w:val="00520405"/>
    <w:rsid w:val="005205DB"/>
    <w:rsid w:val="00521AC7"/>
    <w:rsid w:val="0052255E"/>
    <w:rsid w:val="00522C32"/>
    <w:rsid w:val="00523084"/>
    <w:rsid w:val="005264EC"/>
    <w:rsid w:val="005267F3"/>
    <w:rsid w:val="005268E1"/>
    <w:rsid w:val="00527D61"/>
    <w:rsid w:val="00531352"/>
    <w:rsid w:val="00532304"/>
    <w:rsid w:val="00532B9C"/>
    <w:rsid w:val="00534A0E"/>
    <w:rsid w:val="00535650"/>
    <w:rsid w:val="00537420"/>
    <w:rsid w:val="0053774E"/>
    <w:rsid w:val="005378D4"/>
    <w:rsid w:val="00541291"/>
    <w:rsid w:val="00541894"/>
    <w:rsid w:val="00542356"/>
    <w:rsid w:val="00542375"/>
    <w:rsid w:val="00542B08"/>
    <w:rsid w:val="00550AF5"/>
    <w:rsid w:val="00553542"/>
    <w:rsid w:val="0055541C"/>
    <w:rsid w:val="00556070"/>
    <w:rsid w:val="005575C3"/>
    <w:rsid w:val="005577AC"/>
    <w:rsid w:val="005608A6"/>
    <w:rsid w:val="005625D9"/>
    <w:rsid w:val="00563D29"/>
    <w:rsid w:val="00564D20"/>
    <w:rsid w:val="00565798"/>
    <w:rsid w:val="00567788"/>
    <w:rsid w:val="0056789C"/>
    <w:rsid w:val="00573D4E"/>
    <w:rsid w:val="00574969"/>
    <w:rsid w:val="0057571D"/>
    <w:rsid w:val="0057621A"/>
    <w:rsid w:val="00577215"/>
    <w:rsid w:val="00577923"/>
    <w:rsid w:val="00580304"/>
    <w:rsid w:val="00580A15"/>
    <w:rsid w:val="00580FAE"/>
    <w:rsid w:val="00582189"/>
    <w:rsid w:val="005829B4"/>
    <w:rsid w:val="00585455"/>
    <w:rsid w:val="0058676E"/>
    <w:rsid w:val="00586F9F"/>
    <w:rsid w:val="00587664"/>
    <w:rsid w:val="0059153A"/>
    <w:rsid w:val="00592FE5"/>
    <w:rsid w:val="00593FE9"/>
    <w:rsid w:val="0059416D"/>
    <w:rsid w:val="00596008"/>
    <w:rsid w:val="00597234"/>
    <w:rsid w:val="0059769D"/>
    <w:rsid w:val="0059797B"/>
    <w:rsid w:val="005A3E20"/>
    <w:rsid w:val="005A4092"/>
    <w:rsid w:val="005A4FF6"/>
    <w:rsid w:val="005A5034"/>
    <w:rsid w:val="005A5048"/>
    <w:rsid w:val="005A66CB"/>
    <w:rsid w:val="005A6BE1"/>
    <w:rsid w:val="005B1748"/>
    <w:rsid w:val="005B1EB6"/>
    <w:rsid w:val="005B3662"/>
    <w:rsid w:val="005B583F"/>
    <w:rsid w:val="005B7BB8"/>
    <w:rsid w:val="005C3DBE"/>
    <w:rsid w:val="005C4942"/>
    <w:rsid w:val="005C49DE"/>
    <w:rsid w:val="005C59DC"/>
    <w:rsid w:val="005C5F1C"/>
    <w:rsid w:val="005C61A9"/>
    <w:rsid w:val="005C6276"/>
    <w:rsid w:val="005C7510"/>
    <w:rsid w:val="005D0530"/>
    <w:rsid w:val="005D38D5"/>
    <w:rsid w:val="005D4657"/>
    <w:rsid w:val="005D5B01"/>
    <w:rsid w:val="005D5EF6"/>
    <w:rsid w:val="005D6E37"/>
    <w:rsid w:val="005E0B07"/>
    <w:rsid w:val="005E0C8A"/>
    <w:rsid w:val="005E1EC7"/>
    <w:rsid w:val="005E25DF"/>
    <w:rsid w:val="005E33A5"/>
    <w:rsid w:val="005E7DA7"/>
    <w:rsid w:val="005F102E"/>
    <w:rsid w:val="005F11A4"/>
    <w:rsid w:val="005F430E"/>
    <w:rsid w:val="005F4FD2"/>
    <w:rsid w:val="005F537A"/>
    <w:rsid w:val="005F5D3D"/>
    <w:rsid w:val="005F69FE"/>
    <w:rsid w:val="005F71E0"/>
    <w:rsid w:val="005F72E2"/>
    <w:rsid w:val="00602078"/>
    <w:rsid w:val="00606C89"/>
    <w:rsid w:val="00607472"/>
    <w:rsid w:val="0060765B"/>
    <w:rsid w:val="00610329"/>
    <w:rsid w:val="00611092"/>
    <w:rsid w:val="00612E28"/>
    <w:rsid w:val="00614011"/>
    <w:rsid w:val="00614784"/>
    <w:rsid w:val="006155F8"/>
    <w:rsid w:val="00615FEF"/>
    <w:rsid w:val="00622962"/>
    <w:rsid w:val="00623370"/>
    <w:rsid w:val="00623C12"/>
    <w:rsid w:val="006258F5"/>
    <w:rsid w:val="0063002D"/>
    <w:rsid w:val="006302CE"/>
    <w:rsid w:val="0063200D"/>
    <w:rsid w:val="00632707"/>
    <w:rsid w:val="006343F2"/>
    <w:rsid w:val="00635950"/>
    <w:rsid w:val="0063666D"/>
    <w:rsid w:val="00636867"/>
    <w:rsid w:val="00636D8C"/>
    <w:rsid w:val="0064032C"/>
    <w:rsid w:val="00640B87"/>
    <w:rsid w:val="00641ECE"/>
    <w:rsid w:val="0064233F"/>
    <w:rsid w:val="00642942"/>
    <w:rsid w:val="006441B7"/>
    <w:rsid w:val="006443B7"/>
    <w:rsid w:val="00644AA6"/>
    <w:rsid w:val="00645B39"/>
    <w:rsid w:val="00646688"/>
    <w:rsid w:val="0064672E"/>
    <w:rsid w:val="0064729B"/>
    <w:rsid w:val="006473B3"/>
    <w:rsid w:val="00650A28"/>
    <w:rsid w:val="00650C16"/>
    <w:rsid w:val="00650D85"/>
    <w:rsid w:val="00656476"/>
    <w:rsid w:val="00657471"/>
    <w:rsid w:val="00657A54"/>
    <w:rsid w:val="00657EA5"/>
    <w:rsid w:val="00657F9F"/>
    <w:rsid w:val="006607B2"/>
    <w:rsid w:val="006622E9"/>
    <w:rsid w:val="0066248B"/>
    <w:rsid w:val="00667385"/>
    <w:rsid w:val="00667589"/>
    <w:rsid w:val="006700AF"/>
    <w:rsid w:val="0067047C"/>
    <w:rsid w:val="00672309"/>
    <w:rsid w:val="00675A6F"/>
    <w:rsid w:val="00675E7A"/>
    <w:rsid w:val="006762C0"/>
    <w:rsid w:val="00677A63"/>
    <w:rsid w:val="006837BD"/>
    <w:rsid w:val="00683A59"/>
    <w:rsid w:val="00684211"/>
    <w:rsid w:val="00685B24"/>
    <w:rsid w:val="006903C9"/>
    <w:rsid w:val="006907A7"/>
    <w:rsid w:val="00690AB4"/>
    <w:rsid w:val="00690CA9"/>
    <w:rsid w:val="00690EC2"/>
    <w:rsid w:val="0069243C"/>
    <w:rsid w:val="006944E9"/>
    <w:rsid w:val="006A03F7"/>
    <w:rsid w:val="006A1FE5"/>
    <w:rsid w:val="006A3C39"/>
    <w:rsid w:val="006A423E"/>
    <w:rsid w:val="006A56E9"/>
    <w:rsid w:val="006A6715"/>
    <w:rsid w:val="006A6F66"/>
    <w:rsid w:val="006B06D6"/>
    <w:rsid w:val="006B12DC"/>
    <w:rsid w:val="006B1416"/>
    <w:rsid w:val="006B3550"/>
    <w:rsid w:val="006B43FA"/>
    <w:rsid w:val="006B5A6D"/>
    <w:rsid w:val="006C1DDA"/>
    <w:rsid w:val="006C1DEF"/>
    <w:rsid w:val="006C2336"/>
    <w:rsid w:val="006C42A9"/>
    <w:rsid w:val="006C4CA1"/>
    <w:rsid w:val="006C5500"/>
    <w:rsid w:val="006C6AD2"/>
    <w:rsid w:val="006C76FF"/>
    <w:rsid w:val="006C7E9E"/>
    <w:rsid w:val="006D1561"/>
    <w:rsid w:val="006D19F1"/>
    <w:rsid w:val="006D4FBE"/>
    <w:rsid w:val="006D509F"/>
    <w:rsid w:val="006D6D41"/>
    <w:rsid w:val="006E0A60"/>
    <w:rsid w:val="006E0ED0"/>
    <w:rsid w:val="006E1055"/>
    <w:rsid w:val="006E1516"/>
    <w:rsid w:val="006E1A7C"/>
    <w:rsid w:val="006E1E86"/>
    <w:rsid w:val="006E2872"/>
    <w:rsid w:val="006E3D05"/>
    <w:rsid w:val="006E4EF9"/>
    <w:rsid w:val="006E6AB0"/>
    <w:rsid w:val="006F29D0"/>
    <w:rsid w:val="006F2CB4"/>
    <w:rsid w:val="006F2F6F"/>
    <w:rsid w:val="006F362A"/>
    <w:rsid w:val="006F4657"/>
    <w:rsid w:val="006F4F01"/>
    <w:rsid w:val="006F621E"/>
    <w:rsid w:val="0070116F"/>
    <w:rsid w:val="00701ABC"/>
    <w:rsid w:val="00701BFB"/>
    <w:rsid w:val="007025DE"/>
    <w:rsid w:val="0070396C"/>
    <w:rsid w:val="007044F7"/>
    <w:rsid w:val="00706267"/>
    <w:rsid w:val="00706988"/>
    <w:rsid w:val="00707328"/>
    <w:rsid w:val="007108BB"/>
    <w:rsid w:val="00711B32"/>
    <w:rsid w:val="00711C4C"/>
    <w:rsid w:val="00713235"/>
    <w:rsid w:val="0071379D"/>
    <w:rsid w:val="0071457E"/>
    <w:rsid w:val="00722592"/>
    <w:rsid w:val="007233E8"/>
    <w:rsid w:val="0072363B"/>
    <w:rsid w:val="007244AA"/>
    <w:rsid w:val="007259CD"/>
    <w:rsid w:val="00725EB5"/>
    <w:rsid w:val="00730134"/>
    <w:rsid w:val="0073078F"/>
    <w:rsid w:val="00730D37"/>
    <w:rsid w:val="00730EBC"/>
    <w:rsid w:val="007338E1"/>
    <w:rsid w:val="00733E40"/>
    <w:rsid w:val="00735C67"/>
    <w:rsid w:val="007375FF"/>
    <w:rsid w:val="0073787D"/>
    <w:rsid w:val="00740E8D"/>
    <w:rsid w:val="007426FD"/>
    <w:rsid w:val="00744181"/>
    <w:rsid w:val="00744306"/>
    <w:rsid w:val="0074466F"/>
    <w:rsid w:val="00745310"/>
    <w:rsid w:val="00750673"/>
    <w:rsid w:val="00751D20"/>
    <w:rsid w:val="00752450"/>
    <w:rsid w:val="007525D2"/>
    <w:rsid w:val="00753162"/>
    <w:rsid w:val="0075316F"/>
    <w:rsid w:val="00753B1F"/>
    <w:rsid w:val="007546CF"/>
    <w:rsid w:val="00754BBC"/>
    <w:rsid w:val="007553D1"/>
    <w:rsid w:val="007565BA"/>
    <w:rsid w:val="00757676"/>
    <w:rsid w:val="007614E4"/>
    <w:rsid w:val="0076433D"/>
    <w:rsid w:val="007645DC"/>
    <w:rsid w:val="00764799"/>
    <w:rsid w:val="00765835"/>
    <w:rsid w:val="00770079"/>
    <w:rsid w:val="007702A7"/>
    <w:rsid w:val="00770655"/>
    <w:rsid w:val="007710AD"/>
    <w:rsid w:val="007732F5"/>
    <w:rsid w:val="00773A2E"/>
    <w:rsid w:val="007770A5"/>
    <w:rsid w:val="00777CF6"/>
    <w:rsid w:val="00781C4F"/>
    <w:rsid w:val="00782737"/>
    <w:rsid w:val="0078476E"/>
    <w:rsid w:val="00784BB7"/>
    <w:rsid w:val="00785713"/>
    <w:rsid w:val="007860F6"/>
    <w:rsid w:val="0078624D"/>
    <w:rsid w:val="007903A7"/>
    <w:rsid w:val="00791E68"/>
    <w:rsid w:val="00792AF0"/>
    <w:rsid w:val="00792F2B"/>
    <w:rsid w:val="00796D01"/>
    <w:rsid w:val="0079707D"/>
    <w:rsid w:val="007A2698"/>
    <w:rsid w:val="007A5054"/>
    <w:rsid w:val="007A55AA"/>
    <w:rsid w:val="007A5872"/>
    <w:rsid w:val="007A5CA7"/>
    <w:rsid w:val="007A65F9"/>
    <w:rsid w:val="007A67C4"/>
    <w:rsid w:val="007B12C8"/>
    <w:rsid w:val="007B198B"/>
    <w:rsid w:val="007B27E0"/>
    <w:rsid w:val="007B3545"/>
    <w:rsid w:val="007B55B9"/>
    <w:rsid w:val="007B76FD"/>
    <w:rsid w:val="007C0064"/>
    <w:rsid w:val="007C11E3"/>
    <w:rsid w:val="007C1A1B"/>
    <w:rsid w:val="007C1C84"/>
    <w:rsid w:val="007C246D"/>
    <w:rsid w:val="007C2E83"/>
    <w:rsid w:val="007C2FCE"/>
    <w:rsid w:val="007C4194"/>
    <w:rsid w:val="007C4737"/>
    <w:rsid w:val="007C48F4"/>
    <w:rsid w:val="007C4BCE"/>
    <w:rsid w:val="007C64EB"/>
    <w:rsid w:val="007C6886"/>
    <w:rsid w:val="007C70DC"/>
    <w:rsid w:val="007D1DCA"/>
    <w:rsid w:val="007D1FA8"/>
    <w:rsid w:val="007D2B10"/>
    <w:rsid w:val="007D36C7"/>
    <w:rsid w:val="007D4F17"/>
    <w:rsid w:val="007D5124"/>
    <w:rsid w:val="007E09AB"/>
    <w:rsid w:val="007E1265"/>
    <w:rsid w:val="007E270F"/>
    <w:rsid w:val="007E4D40"/>
    <w:rsid w:val="007F026D"/>
    <w:rsid w:val="007F1E47"/>
    <w:rsid w:val="007F1E82"/>
    <w:rsid w:val="007F20E1"/>
    <w:rsid w:val="007F331D"/>
    <w:rsid w:val="007F3D14"/>
    <w:rsid w:val="007F55FA"/>
    <w:rsid w:val="007F5ED9"/>
    <w:rsid w:val="007F6415"/>
    <w:rsid w:val="007F7751"/>
    <w:rsid w:val="00802ADD"/>
    <w:rsid w:val="008033E2"/>
    <w:rsid w:val="00803C6E"/>
    <w:rsid w:val="00803DFE"/>
    <w:rsid w:val="00804869"/>
    <w:rsid w:val="00812569"/>
    <w:rsid w:val="00813003"/>
    <w:rsid w:val="00816662"/>
    <w:rsid w:val="00816C9A"/>
    <w:rsid w:val="0081768C"/>
    <w:rsid w:val="00817824"/>
    <w:rsid w:val="00821157"/>
    <w:rsid w:val="008213D3"/>
    <w:rsid w:val="0082185D"/>
    <w:rsid w:val="0082224B"/>
    <w:rsid w:val="008238FE"/>
    <w:rsid w:val="0082654E"/>
    <w:rsid w:val="00826556"/>
    <w:rsid w:val="0082714E"/>
    <w:rsid w:val="00827293"/>
    <w:rsid w:val="00836644"/>
    <w:rsid w:val="0083748F"/>
    <w:rsid w:val="00840032"/>
    <w:rsid w:val="00840B62"/>
    <w:rsid w:val="00842A6A"/>
    <w:rsid w:val="00842E6B"/>
    <w:rsid w:val="00842FA9"/>
    <w:rsid w:val="00843D81"/>
    <w:rsid w:val="008456DF"/>
    <w:rsid w:val="008459F1"/>
    <w:rsid w:val="00847676"/>
    <w:rsid w:val="00847833"/>
    <w:rsid w:val="008502AC"/>
    <w:rsid w:val="00850E9C"/>
    <w:rsid w:val="00851E3C"/>
    <w:rsid w:val="008530B7"/>
    <w:rsid w:val="00853990"/>
    <w:rsid w:val="00854415"/>
    <w:rsid w:val="00855046"/>
    <w:rsid w:val="00860780"/>
    <w:rsid w:val="00860FF4"/>
    <w:rsid w:val="00862249"/>
    <w:rsid w:val="00862F4A"/>
    <w:rsid w:val="008637DF"/>
    <w:rsid w:val="0086715B"/>
    <w:rsid w:val="00867F4B"/>
    <w:rsid w:val="00870E38"/>
    <w:rsid w:val="00873638"/>
    <w:rsid w:val="008742C5"/>
    <w:rsid w:val="008764C6"/>
    <w:rsid w:val="00877825"/>
    <w:rsid w:val="00880DC9"/>
    <w:rsid w:val="00881844"/>
    <w:rsid w:val="00881C60"/>
    <w:rsid w:val="00883DB8"/>
    <w:rsid w:val="00883F52"/>
    <w:rsid w:val="008847E7"/>
    <w:rsid w:val="0088583D"/>
    <w:rsid w:val="00887508"/>
    <w:rsid w:val="0088777A"/>
    <w:rsid w:val="00887C96"/>
    <w:rsid w:val="00887D0B"/>
    <w:rsid w:val="00887EEE"/>
    <w:rsid w:val="00890B9D"/>
    <w:rsid w:val="00891BEF"/>
    <w:rsid w:val="00891F1C"/>
    <w:rsid w:val="008920F0"/>
    <w:rsid w:val="00892FF4"/>
    <w:rsid w:val="00893884"/>
    <w:rsid w:val="00894013"/>
    <w:rsid w:val="00894707"/>
    <w:rsid w:val="00895F36"/>
    <w:rsid w:val="00895F91"/>
    <w:rsid w:val="00897377"/>
    <w:rsid w:val="008A0B40"/>
    <w:rsid w:val="008A1753"/>
    <w:rsid w:val="008A17AA"/>
    <w:rsid w:val="008A3582"/>
    <w:rsid w:val="008A3C0C"/>
    <w:rsid w:val="008A3D0B"/>
    <w:rsid w:val="008A4EA0"/>
    <w:rsid w:val="008A6AAF"/>
    <w:rsid w:val="008A6EBB"/>
    <w:rsid w:val="008A769F"/>
    <w:rsid w:val="008A7A1B"/>
    <w:rsid w:val="008B1D61"/>
    <w:rsid w:val="008B3207"/>
    <w:rsid w:val="008B43E5"/>
    <w:rsid w:val="008B637D"/>
    <w:rsid w:val="008B6EA3"/>
    <w:rsid w:val="008B73B9"/>
    <w:rsid w:val="008C05D6"/>
    <w:rsid w:val="008C1396"/>
    <w:rsid w:val="008C1B2E"/>
    <w:rsid w:val="008C3B23"/>
    <w:rsid w:val="008C4A71"/>
    <w:rsid w:val="008C6990"/>
    <w:rsid w:val="008C6ED1"/>
    <w:rsid w:val="008C76A0"/>
    <w:rsid w:val="008D111A"/>
    <w:rsid w:val="008D1FD6"/>
    <w:rsid w:val="008D2240"/>
    <w:rsid w:val="008D3D30"/>
    <w:rsid w:val="008D5079"/>
    <w:rsid w:val="008D62F6"/>
    <w:rsid w:val="008D634D"/>
    <w:rsid w:val="008D7727"/>
    <w:rsid w:val="008E018D"/>
    <w:rsid w:val="008E1303"/>
    <w:rsid w:val="008E3657"/>
    <w:rsid w:val="008E43A3"/>
    <w:rsid w:val="008E4FA8"/>
    <w:rsid w:val="008E52BA"/>
    <w:rsid w:val="008E61F9"/>
    <w:rsid w:val="008E62AB"/>
    <w:rsid w:val="008E674A"/>
    <w:rsid w:val="008E6C8F"/>
    <w:rsid w:val="008E7BBA"/>
    <w:rsid w:val="008F0129"/>
    <w:rsid w:val="008F02E2"/>
    <w:rsid w:val="008F0AEA"/>
    <w:rsid w:val="008F1CCC"/>
    <w:rsid w:val="008F2D1A"/>
    <w:rsid w:val="008F3865"/>
    <w:rsid w:val="008F4067"/>
    <w:rsid w:val="008F40AC"/>
    <w:rsid w:val="008F44F5"/>
    <w:rsid w:val="008F69C9"/>
    <w:rsid w:val="008F6F0E"/>
    <w:rsid w:val="008F6F67"/>
    <w:rsid w:val="008F75D9"/>
    <w:rsid w:val="008F78E4"/>
    <w:rsid w:val="00900359"/>
    <w:rsid w:val="00900E22"/>
    <w:rsid w:val="00901110"/>
    <w:rsid w:val="00901AD2"/>
    <w:rsid w:val="00902FE1"/>
    <w:rsid w:val="0090495B"/>
    <w:rsid w:val="00904AB1"/>
    <w:rsid w:val="00905706"/>
    <w:rsid w:val="00906624"/>
    <w:rsid w:val="009069F3"/>
    <w:rsid w:val="00907198"/>
    <w:rsid w:val="00907E31"/>
    <w:rsid w:val="00910474"/>
    <w:rsid w:val="009109CA"/>
    <w:rsid w:val="00911112"/>
    <w:rsid w:val="00912D9B"/>
    <w:rsid w:val="00914EE8"/>
    <w:rsid w:val="009160A3"/>
    <w:rsid w:val="009203C5"/>
    <w:rsid w:val="00920CA4"/>
    <w:rsid w:val="009222AF"/>
    <w:rsid w:val="00923AD6"/>
    <w:rsid w:val="00923BF1"/>
    <w:rsid w:val="009276CB"/>
    <w:rsid w:val="0092784B"/>
    <w:rsid w:val="00927A5E"/>
    <w:rsid w:val="00930046"/>
    <w:rsid w:val="0093095B"/>
    <w:rsid w:val="00931309"/>
    <w:rsid w:val="009322DA"/>
    <w:rsid w:val="009358F5"/>
    <w:rsid w:val="009409BB"/>
    <w:rsid w:val="009442E2"/>
    <w:rsid w:val="009453E8"/>
    <w:rsid w:val="009458E4"/>
    <w:rsid w:val="00946FE9"/>
    <w:rsid w:val="009475BB"/>
    <w:rsid w:val="00947815"/>
    <w:rsid w:val="009478CA"/>
    <w:rsid w:val="00950AEE"/>
    <w:rsid w:val="0095144A"/>
    <w:rsid w:val="00951DE9"/>
    <w:rsid w:val="0095254B"/>
    <w:rsid w:val="0095256C"/>
    <w:rsid w:val="00952729"/>
    <w:rsid w:val="0095370F"/>
    <w:rsid w:val="00955AD5"/>
    <w:rsid w:val="0095748C"/>
    <w:rsid w:val="009578A9"/>
    <w:rsid w:val="009610D6"/>
    <w:rsid w:val="0096150F"/>
    <w:rsid w:val="00961F3D"/>
    <w:rsid w:val="00962127"/>
    <w:rsid w:val="009629A4"/>
    <w:rsid w:val="00964D16"/>
    <w:rsid w:val="00966449"/>
    <w:rsid w:val="0097175C"/>
    <w:rsid w:val="0097247C"/>
    <w:rsid w:val="00972CA5"/>
    <w:rsid w:val="009740DC"/>
    <w:rsid w:val="009741AD"/>
    <w:rsid w:val="00974F71"/>
    <w:rsid w:val="00975BF7"/>
    <w:rsid w:val="00976302"/>
    <w:rsid w:val="00976A48"/>
    <w:rsid w:val="00977606"/>
    <w:rsid w:val="00980084"/>
    <w:rsid w:val="00982E63"/>
    <w:rsid w:val="0098305E"/>
    <w:rsid w:val="00986C09"/>
    <w:rsid w:val="00991F4F"/>
    <w:rsid w:val="009920C4"/>
    <w:rsid w:val="00994EDC"/>
    <w:rsid w:val="00995890"/>
    <w:rsid w:val="00997192"/>
    <w:rsid w:val="00997AAC"/>
    <w:rsid w:val="00997B67"/>
    <w:rsid w:val="009A1ED6"/>
    <w:rsid w:val="009A3F16"/>
    <w:rsid w:val="009A45A8"/>
    <w:rsid w:val="009A676D"/>
    <w:rsid w:val="009B1BE3"/>
    <w:rsid w:val="009B2DC1"/>
    <w:rsid w:val="009B473D"/>
    <w:rsid w:val="009B4C38"/>
    <w:rsid w:val="009B4DAE"/>
    <w:rsid w:val="009B4DC0"/>
    <w:rsid w:val="009B5A19"/>
    <w:rsid w:val="009B6217"/>
    <w:rsid w:val="009C0E85"/>
    <w:rsid w:val="009C16E3"/>
    <w:rsid w:val="009C1BAE"/>
    <w:rsid w:val="009C25EC"/>
    <w:rsid w:val="009C49C7"/>
    <w:rsid w:val="009C67CF"/>
    <w:rsid w:val="009C6D6E"/>
    <w:rsid w:val="009C6ED2"/>
    <w:rsid w:val="009D11AB"/>
    <w:rsid w:val="009D18F9"/>
    <w:rsid w:val="009D1A24"/>
    <w:rsid w:val="009D2EE3"/>
    <w:rsid w:val="009D3499"/>
    <w:rsid w:val="009D4137"/>
    <w:rsid w:val="009D4F74"/>
    <w:rsid w:val="009D7F57"/>
    <w:rsid w:val="009E0A81"/>
    <w:rsid w:val="009E0B70"/>
    <w:rsid w:val="009E1A3B"/>
    <w:rsid w:val="009E1B9F"/>
    <w:rsid w:val="009E1FD1"/>
    <w:rsid w:val="009E3140"/>
    <w:rsid w:val="009E3217"/>
    <w:rsid w:val="009E36EA"/>
    <w:rsid w:val="009E3B1D"/>
    <w:rsid w:val="009E450C"/>
    <w:rsid w:val="009E4BC4"/>
    <w:rsid w:val="009E4F27"/>
    <w:rsid w:val="009E54A4"/>
    <w:rsid w:val="009E61CA"/>
    <w:rsid w:val="009E7151"/>
    <w:rsid w:val="009E719E"/>
    <w:rsid w:val="009E7B5B"/>
    <w:rsid w:val="009E7CEB"/>
    <w:rsid w:val="009F0720"/>
    <w:rsid w:val="009F1A4B"/>
    <w:rsid w:val="009F54FE"/>
    <w:rsid w:val="009F70F6"/>
    <w:rsid w:val="009F7B31"/>
    <w:rsid w:val="00A02110"/>
    <w:rsid w:val="00A02F4B"/>
    <w:rsid w:val="00A05330"/>
    <w:rsid w:val="00A054F7"/>
    <w:rsid w:val="00A05B0D"/>
    <w:rsid w:val="00A068FB"/>
    <w:rsid w:val="00A0691A"/>
    <w:rsid w:val="00A07BB4"/>
    <w:rsid w:val="00A07E09"/>
    <w:rsid w:val="00A110B9"/>
    <w:rsid w:val="00A1138F"/>
    <w:rsid w:val="00A11A51"/>
    <w:rsid w:val="00A11DCF"/>
    <w:rsid w:val="00A1223F"/>
    <w:rsid w:val="00A135DA"/>
    <w:rsid w:val="00A13E99"/>
    <w:rsid w:val="00A14DC7"/>
    <w:rsid w:val="00A174FB"/>
    <w:rsid w:val="00A207AA"/>
    <w:rsid w:val="00A21B3C"/>
    <w:rsid w:val="00A25D10"/>
    <w:rsid w:val="00A25E04"/>
    <w:rsid w:val="00A269C5"/>
    <w:rsid w:val="00A3022A"/>
    <w:rsid w:val="00A30448"/>
    <w:rsid w:val="00A316FF"/>
    <w:rsid w:val="00A31D9D"/>
    <w:rsid w:val="00A31F1D"/>
    <w:rsid w:val="00A32979"/>
    <w:rsid w:val="00A354E7"/>
    <w:rsid w:val="00A40416"/>
    <w:rsid w:val="00A40A09"/>
    <w:rsid w:val="00A4175A"/>
    <w:rsid w:val="00A43D17"/>
    <w:rsid w:val="00A43D3C"/>
    <w:rsid w:val="00A4446D"/>
    <w:rsid w:val="00A44D31"/>
    <w:rsid w:val="00A47A6A"/>
    <w:rsid w:val="00A501F6"/>
    <w:rsid w:val="00A50697"/>
    <w:rsid w:val="00A51D37"/>
    <w:rsid w:val="00A56028"/>
    <w:rsid w:val="00A60A7A"/>
    <w:rsid w:val="00A6298C"/>
    <w:rsid w:val="00A657CA"/>
    <w:rsid w:val="00A65932"/>
    <w:rsid w:val="00A66444"/>
    <w:rsid w:val="00A700E6"/>
    <w:rsid w:val="00A732E9"/>
    <w:rsid w:val="00A73983"/>
    <w:rsid w:val="00A7468E"/>
    <w:rsid w:val="00A74B9D"/>
    <w:rsid w:val="00A7625C"/>
    <w:rsid w:val="00A7633F"/>
    <w:rsid w:val="00A76E6A"/>
    <w:rsid w:val="00A774A1"/>
    <w:rsid w:val="00A83522"/>
    <w:rsid w:val="00A840B2"/>
    <w:rsid w:val="00A8550A"/>
    <w:rsid w:val="00A85C13"/>
    <w:rsid w:val="00A86FA1"/>
    <w:rsid w:val="00A91DAB"/>
    <w:rsid w:val="00A92947"/>
    <w:rsid w:val="00A92D0E"/>
    <w:rsid w:val="00A93CAB"/>
    <w:rsid w:val="00A96440"/>
    <w:rsid w:val="00A96544"/>
    <w:rsid w:val="00A9763B"/>
    <w:rsid w:val="00AA20D6"/>
    <w:rsid w:val="00AA22EB"/>
    <w:rsid w:val="00AA2E55"/>
    <w:rsid w:val="00AA3AC8"/>
    <w:rsid w:val="00AA4C07"/>
    <w:rsid w:val="00AA4DC0"/>
    <w:rsid w:val="00AA6E86"/>
    <w:rsid w:val="00AA7A26"/>
    <w:rsid w:val="00AB05D1"/>
    <w:rsid w:val="00AB34AB"/>
    <w:rsid w:val="00AB44C3"/>
    <w:rsid w:val="00AB5BBE"/>
    <w:rsid w:val="00AB6460"/>
    <w:rsid w:val="00AB71CA"/>
    <w:rsid w:val="00AB78D9"/>
    <w:rsid w:val="00AB7AC1"/>
    <w:rsid w:val="00AB7D51"/>
    <w:rsid w:val="00AC00F6"/>
    <w:rsid w:val="00AC0F70"/>
    <w:rsid w:val="00AC202C"/>
    <w:rsid w:val="00AC21D5"/>
    <w:rsid w:val="00AC3B63"/>
    <w:rsid w:val="00AC57EF"/>
    <w:rsid w:val="00AC5B14"/>
    <w:rsid w:val="00AD090E"/>
    <w:rsid w:val="00AD25C3"/>
    <w:rsid w:val="00AD6ABD"/>
    <w:rsid w:val="00AD6D7E"/>
    <w:rsid w:val="00AD7554"/>
    <w:rsid w:val="00AD783D"/>
    <w:rsid w:val="00AD7A54"/>
    <w:rsid w:val="00AE15E8"/>
    <w:rsid w:val="00AE1ABF"/>
    <w:rsid w:val="00AE2B02"/>
    <w:rsid w:val="00AE2BF4"/>
    <w:rsid w:val="00AE3459"/>
    <w:rsid w:val="00AE423F"/>
    <w:rsid w:val="00AE57E7"/>
    <w:rsid w:val="00AE5AF9"/>
    <w:rsid w:val="00AF0FB2"/>
    <w:rsid w:val="00AF183C"/>
    <w:rsid w:val="00AF3626"/>
    <w:rsid w:val="00AF3B46"/>
    <w:rsid w:val="00B016A7"/>
    <w:rsid w:val="00B030D8"/>
    <w:rsid w:val="00B03561"/>
    <w:rsid w:val="00B0498D"/>
    <w:rsid w:val="00B05F0F"/>
    <w:rsid w:val="00B06F9D"/>
    <w:rsid w:val="00B07460"/>
    <w:rsid w:val="00B0780F"/>
    <w:rsid w:val="00B115DD"/>
    <w:rsid w:val="00B1326F"/>
    <w:rsid w:val="00B147F4"/>
    <w:rsid w:val="00B14B5E"/>
    <w:rsid w:val="00B17394"/>
    <w:rsid w:val="00B200CD"/>
    <w:rsid w:val="00B23B15"/>
    <w:rsid w:val="00B2416C"/>
    <w:rsid w:val="00B26A95"/>
    <w:rsid w:val="00B2709D"/>
    <w:rsid w:val="00B273A0"/>
    <w:rsid w:val="00B27604"/>
    <w:rsid w:val="00B30F18"/>
    <w:rsid w:val="00B3116A"/>
    <w:rsid w:val="00B31CF3"/>
    <w:rsid w:val="00B31D2C"/>
    <w:rsid w:val="00B325C0"/>
    <w:rsid w:val="00B34A80"/>
    <w:rsid w:val="00B34C18"/>
    <w:rsid w:val="00B35789"/>
    <w:rsid w:val="00B36E5C"/>
    <w:rsid w:val="00B3734B"/>
    <w:rsid w:val="00B42D42"/>
    <w:rsid w:val="00B45CC4"/>
    <w:rsid w:val="00B45D85"/>
    <w:rsid w:val="00B471D9"/>
    <w:rsid w:val="00B475E8"/>
    <w:rsid w:val="00B50587"/>
    <w:rsid w:val="00B51A3E"/>
    <w:rsid w:val="00B54085"/>
    <w:rsid w:val="00B542CC"/>
    <w:rsid w:val="00B544DA"/>
    <w:rsid w:val="00B5464C"/>
    <w:rsid w:val="00B5478C"/>
    <w:rsid w:val="00B54BC0"/>
    <w:rsid w:val="00B558E2"/>
    <w:rsid w:val="00B55B9D"/>
    <w:rsid w:val="00B55BDA"/>
    <w:rsid w:val="00B5638F"/>
    <w:rsid w:val="00B608AC"/>
    <w:rsid w:val="00B70096"/>
    <w:rsid w:val="00B70499"/>
    <w:rsid w:val="00B707E7"/>
    <w:rsid w:val="00B7256E"/>
    <w:rsid w:val="00B7271A"/>
    <w:rsid w:val="00B73116"/>
    <w:rsid w:val="00B75575"/>
    <w:rsid w:val="00B75783"/>
    <w:rsid w:val="00B762A8"/>
    <w:rsid w:val="00B76C37"/>
    <w:rsid w:val="00B76C43"/>
    <w:rsid w:val="00B76EE2"/>
    <w:rsid w:val="00B776BA"/>
    <w:rsid w:val="00B806FC"/>
    <w:rsid w:val="00B807A3"/>
    <w:rsid w:val="00B81153"/>
    <w:rsid w:val="00B82F8F"/>
    <w:rsid w:val="00B835BC"/>
    <w:rsid w:val="00B83791"/>
    <w:rsid w:val="00B84010"/>
    <w:rsid w:val="00B846F6"/>
    <w:rsid w:val="00B8522F"/>
    <w:rsid w:val="00B859FF"/>
    <w:rsid w:val="00B85B28"/>
    <w:rsid w:val="00B86054"/>
    <w:rsid w:val="00B862D4"/>
    <w:rsid w:val="00B86697"/>
    <w:rsid w:val="00B86734"/>
    <w:rsid w:val="00B86966"/>
    <w:rsid w:val="00B87607"/>
    <w:rsid w:val="00B915C3"/>
    <w:rsid w:val="00B91F73"/>
    <w:rsid w:val="00B9482E"/>
    <w:rsid w:val="00B94861"/>
    <w:rsid w:val="00B968D3"/>
    <w:rsid w:val="00BA0C28"/>
    <w:rsid w:val="00BA29B6"/>
    <w:rsid w:val="00BA335A"/>
    <w:rsid w:val="00BA590B"/>
    <w:rsid w:val="00BA5BF8"/>
    <w:rsid w:val="00BA659B"/>
    <w:rsid w:val="00BB2207"/>
    <w:rsid w:val="00BB2EB8"/>
    <w:rsid w:val="00BB487C"/>
    <w:rsid w:val="00BB4E53"/>
    <w:rsid w:val="00BB5B41"/>
    <w:rsid w:val="00BB760B"/>
    <w:rsid w:val="00BB7D70"/>
    <w:rsid w:val="00BC084E"/>
    <w:rsid w:val="00BC08D9"/>
    <w:rsid w:val="00BC18A3"/>
    <w:rsid w:val="00BC3D3F"/>
    <w:rsid w:val="00BC4832"/>
    <w:rsid w:val="00BC49B3"/>
    <w:rsid w:val="00BC50F9"/>
    <w:rsid w:val="00BC5118"/>
    <w:rsid w:val="00BC5A16"/>
    <w:rsid w:val="00BC6CA4"/>
    <w:rsid w:val="00BC7433"/>
    <w:rsid w:val="00BD0257"/>
    <w:rsid w:val="00BD032B"/>
    <w:rsid w:val="00BD12EB"/>
    <w:rsid w:val="00BD1AD7"/>
    <w:rsid w:val="00BD23B2"/>
    <w:rsid w:val="00BD2B7F"/>
    <w:rsid w:val="00BD3997"/>
    <w:rsid w:val="00BD3F65"/>
    <w:rsid w:val="00BD4D62"/>
    <w:rsid w:val="00BD4E31"/>
    <w:rsid w:val="00BD5F55"/>
    <w:rsid w:val="00BD5FE4"/>
    <w:rsid w:val="00BD6C62"/>
    <w:rsid w:val="00BD7EC6"/>
    <w:rsid w:val="00BE0D84"/>
    <w:rsid w:val="00BE0F87"/>
    <w:rsid w:val="00BE1381"/>
    <w:rsid w:val="00BE1E2B"/>
    <w:rsid w:val="00BE286B"/>
    <w:rsid w:val="00BE476E"/>
    <w:rsid w:val="00BE60E0"/>
    <w:rsid w:val="00BF40CF"/>
    <w:rsid w:val="00BF45C4"/>
    <w:rsid w:val="00BF552F"/>
    <w:rsid w:val="00BF570B"/>
    <w:rsid w:val="00BF643D"/>
    <w:rsid w:val="00C00D4E"/>
    <w:rsid w:val="00C03311"/>
    <w:rsid w:val="00C03D63"/>
    <w:rsid w:val="00C04FF9"/>
    <w:rsid w:val="00C05766"/>
    <w:rsid w:val="00C061AC"/>
    <w:rsid w:val="00C07A1A"/>
    <w:rsid w:val="00C11834"/>
    <w:rsid w:val="00C1573C"/>
    <w:rsid w:val="00C159E0"/>
    <w:rsid w:val="00C16E84"/>
    <w:rsid w:val="00C21751"/>
    <w:rsid w:val="00C21BAF"/>
    <w:rsid w:val="00C22B3C"/>
    <w:rsid w:val="00C23682"/>
    <w:rsid w:val="00C23EB1"/>
    <w:rsid w:val="00C2637D"/>
    <w:rsid w:val="00C2640F"/>
    <w:rsid w:val="00C333C1"/>
    <w:rsid w:val="00C333ED"/>
    <w:rsid w:val="00C33B28"/>
    <w:rsid w:val="00C3438B"/>
    <w:rsid w:val="00C3467D"/>
    <w:rsid w:val="00C34BE1"/>
    <w:rsid w:val="00C37C29"/>
    <w:rsid w:val="00C40FE9"/>
    <w:rsid w:val="00C41589"/>
    <w:rsid w:val="00C41B2F"/>
    <w:rsid w:val="00C46D50"/>
    <w:rsid w:val="00C46E9A"/>
    <w:rsid w:val="00C47EA8"/>
    <w:rsid w:val="00C50562"/>
    <w:rsid w:val="00C505A4"/>
    <w:rsid w:val="00C5388A"/>
    <w:rsid w:val="00C55A92"/>
    <w:rsid w:val="00C56581"/>
    <w:rsid w:val="00C57CB7"/>
    <w:rsid w:val="00C605E4"/>
    <w:rsid w:val="00C60ACE"/>
    <w:rsid w:val="00C61083"/>
    <w:rsid w:val="00C61148"/>
    <w:rsid w:val="00C61F39"/>
    <w:rsid w:val="00C6413A"/>
    <w:rsid w:val="00C6478D"/>
    <w:rsid w:val="00C649F0"/>
    <w:rsid w:val="00C65400"/>
    <w:rsid w:val="00C66446"/>
    <w:rsid w:val="00C67F12"/>
    <w:rsid w:val="00C7409F"/>
    <w:rsid w:val="00C74CD7"/>
    <w:rsid w:val="00C76F2D"/>
    <w:rsid w:val="00C779D1"/>
    <w:rsid w:val="00C8319D"/>
    <w:rsid w:val="00C852D4"/>
    <w:rsid w:val="00C8686E"/>
    <w:rsid w:val="00C8696A"/>
    <w:rsid w:val="00C869D9"/>
    <w:rsid w:val="00C86E9E"/>
    <w:rsid w:val="00C87644"/>
    <w:rsid w:val="00C87C5D"/>
    <w:rsid w:val="00C90D90"/>
    <w:rsid w:val="00C915DB"/>
    <w:rsid w:val="00C918DC"/>
    <w:rsid w:val="00C919A1"/>
    <w:rsid w:val="00C925B3"/>
    <w:rsid w:val="00C92B7E"/>
    <w:rsid w:val="00C94134"/>
    <w:rsid w:val="00C947CA"/>
    <w:rsid w:val="00C94D92"/>
    <w:rsid w:val="00C96733"/>
    <w:rsid w:val="00C974E0"/>
    <w:rsid w:val="00CA03C9"/>
    <w:rsid w:val="00CA08FC"/>
    <w:rsid w:val="00CA09D7"/>
    <w:rsid w:val="00CA1586"/>
    <w:rsid w:val="00CA1675"/>
    <w:rsid w:val="00CA17E1"/>
    <w:rsid w:val="00CA196B"/>
    <w:rsid w:val="00CA1AE2"/>
    <w:rsid w:val="00CA1F86"/>
    <w:rsid w:val="00CA3547"/>
    <w:rsid w:val="00CA5F95"/>
    <w:rsid w:val="00CA6BBE"/>
    <w:rsid w:val="00CA78AF"/>
    <w:rsid w:val="00CA7E78"/>
    <w:rsid w:val="00CB01B3"/>
    <w:rsid w:val="00CB0D50"/>
    <w:rsid w:val="00CB0D7D"/>
    <w:rsid w:val="00CB1D16"/>
    <w:rsid w:val="00CB257C"/>
    <w:rsid w:val="00CB66B5"/>
    <w:rsid w:val="00CB7057"/>
    <w:rsid w:val="00CB75E0"/>
    <w:rsid w:val="00CB7AEF"/>
    <w:rsid w:val="00CC04E8"/>
    <w:rsid w:val="00CC2C26"/>
    <w:rsid w:val="00CC46B4"/>
    <w:rsid w:val="00CC4705"/>
    <w:rsid w:val="00CC5111"/>
    <w:rsid w:val="00CC5370"/>
    <w:rsid w:val="00CC6109"/>
    <w:rsid w:val="00CC6547"/>
    <w:rsid w:val="00CC74F6"/>
    <w:rsid w:val="00CD4FE0"/>
    <w:rsid w:val="00CD5117"/>
    <w:rsid w:val="00CD549F"/>
    <w:rsid w:val="00CD5918"/>
    <w:rsid w:val="00CD6B31"/>
    <w:rsid w:val="00CD7CA4"/>
    <w:rsid w:val="00CE0E27"/>
    <w:rsid w:val="00CE13E1"/>
    <w:rsid w:val="00CE32D5"/>
    <w:rsid w:val="00CE37FF"/>
    <w:rsid w:val="00CE3EA1"/>
    <w:rsid w:val="00CE4E69"/>
    <w:rsid w:val="00CE6C75"/>
    <w:rsid w:val="00CF229C"/>
    <w:rsid w:val="00CF39FE"/>
    <w:rsid w:val="00CF4B95"/>
    <w:rsid w:val="00CF6EF3"/>
    <w:rsid w:val="00CF6F4D"/>
    <w:rsid w:val="00CF70AE"/>
    <w:rsid w:val="00CF73B8"/>
    <w:rsid w:val="00D015C7"/>
    <w:rsid w:val="00D01DE5"/>
    <w:rsid w:val="00D01F5D"/>
    <w:rsid w:val="00D029CF"/>
    <w:rsid w:val="00D02DAD"/>
    <w:rsid w:val="00D0302B"/>
    <w:rsid w:val="00D03444"/>
    <w:rsid w:val="00D04B73"/>
    <w:rsid w:val="00D05766"/>
    <w:rsid w:val="00D06087"/>
    <w:rsid w:val="00D06CCB"/>
    <w:rsid w:val="00D06FF6"/>
    <w:rsid w:val="00D07340"/>
    <w:rsid w:val="00D076F2"/>
    <w:rsid w:val="00D12CF8"/>
    <w:rsid w:val="00D13A3C"/>
    <w:rsid w:val="00D15A6A"/>
    <w:rsid w:val="00D17FD3"/>
    <w:rsid w:val="00D20009"/>
    <w:rsid w:val="00D202C5"/>
    <w:rsid w:val="00D20606"/>
    <w:rsid w:val="00D206E9"/>
    <w:rsid w:val="00D21051"/>
    <w:rsid w:val="00D21321"/>
    <w:rsid w:val="00D21F61"/>
    <w:rsid w:val="00D22A22"/>
    <w:rsid w:val="00D22BED"/>
    <w:rsid w:val="00D268AA"/>
    <w:rsid w:val="00D316E4"/>
    <w:rsid w:val="00D3295D"/>
    <w:rsid w:val="00D32F68"/>
    <w:rsid w:val="00D33700"/>
    <w:rsid w:val="00D35D56"/>
    <w:rsid w:val="00D3677E"/>
    <w:rsid w:val="00D3685F"/>
    <w:rsid w:val="00D3698E"/>
    <w:rsid w:val="00D37E96"/>
    <w:rsid w:val="00D40313"/>
    <w:rsid w:val="00D404E5"/>
    <w:rsid w:val="00D43056"/>
    <w:rsid w:val="00D43709"/>
    <w:rsid w:val="00D4562B"/>
    <w:rsid w:val="00D46A44"/>
    <w:rsid w:val="00D47BF4"/>
    <w:rsid w:val="00D50DE1"/>
    <w:rsid w:val="00D516A3"/>
    <w:rsid w:val="00D51E24"/>
    <w:rsid w:val="00D52571"/>
    <w:rsid w:val="00D5276A"/>
    <w:rsid w:val="00D53002"/>
    <w:rsid w:val="00D532C8"/>
    <w:rsid w:val="00D55E22"/>
    <w:rsid w:val="00D56140"/>
    <w:rsid w:val="00D57217"/>
    <w:rsid w:val="00D57647"/>
    <w:rsid w:val="00D60005"/>
    <w:rsid w:val="00D610F5"/>
    <w:rsid w:val="00D660B4"/>
    <w:rsid w:val="00D70458"/>
    <w:rsid w:val="00D70E01"/>
    <w:rsid w:val="00D70F4E"/>
    <w:rsid w:val="00D73109"/>
    <w:rsid w:val="00D7393C"/>
    <w:rsid w:val="00D74FBA"/>
    <w:rsid w:val="00D760B2"/>
    <w:rsid w:val="00D76952"/>
    <w:rsid w:val="00D80788"/>
    <w:rsid w:val="00D81962"/>
    <w:rsid w:val="00D82686"/>
    <w:rsid w:val="00D8329C"/>
    <w:rsid w:val="00D83887"/>
    <w:rsid w:val="00D83E62"/>
    <w:rsid w:val="00D854F3"/>
    <w:rsid w:val="00D91AC8"/>
    <w:rsid w:val="00D946AB"/>
    <w:rsid w:val="00D95CD6"/>
    <w:rsid w:val="00D97693"/>
    <w:rsid w:val="00D9786F"/>
    <w:rsid w:val="00DA0D8A"/>
    <w:rsid w:val="00DA32F7"/>
    <w:rsid w:val="00DA4C1C"/>
    <w:rsid w:val="00DA605F"/>
    <w:rsid w:val="00DB0EFD"/>
    <w:rsid w:val="00DB0F4A"/>
    <w:rsid w:val="00DB273E"/>
    <w:rsid w:val="00DB4419"/>
    <w:rsid w:val="00DB44A8"/>
    <w:rsid w:val="00DB7412"/>
    <w:rsid w:val="00DC0588"/>
    <w:rsid w:val="00DC29AE"/>
    <w:rsid w:val="00DC3691"/>
    <w:rsid w:val="00DC3992"/>
    <w:rsid w:val="00DC41F6"/>
    <w:rsid w:val="00DC66D1"/>
    <w:rsid w:val="00DC7EE1"/>
    <w:rsid w:val="00DD007E"/>
    <w:rsid w:val="00DD00A5"/>
    <w:rsid w:val="00DD0A13"/>
    <w:rsid w:val="00DD2B76"/>
    <w:rsid w:val="00DD2BFE"/>
    <w:rsid w:val="00DD32AD"/>
    <w:rsid w:val="00DD41E0"/>
    <w:rsid w:val="00DD4294"/>
    <w:rsid w:val="00DD450B"/>
    <w:rsid w:val="00DE0B8A"/>
    <w:rsid w:val="00DE236D"/>
    <w:rsid w:val="00DE2626"/>
    <w:rsid w:val="00DE3024"/>
    <w:rsid w:val="00DE3D97"/>
    <w:rsid w:val="00DE52CC"/>
    <w:rsid w:val="00DE5EBA"/>
    <w:rsid w:val="00DF1A3F"/>
    <w:rsid w:val="00DF22AD"/>
    <w:rsid w:val="00DF2C91"/>
    <w:rsid w:val="00DF4927"/>
    <w:rsid w:val="00DF4EAB"/>
    <w:rsid w:val="00DF5616"/>
    <w:rsid w:val="00DF6CC8"/>
    <w:rsid w:val="00E00527"/>
    <w:rsid w:val="00E00F40"/>
    <w:rsid w:val="00E022AF"/>
    <w:rsid w:val="00E03524"/>
    <w:rsid w:val="00E049E8"/>
    <w:rsid w:val="00E055E0"/>
    <w:rsid w:val="00E0736C"/>
    <w:rsid w:val="00E11268"/>
    <w:rsid w:val="00E11790"/>
    <w:rsid w:val="00E12579"/>
    <w:rsid w:val="00E1378A"/>
    <w:rsid w:val="00E13B56"/>
    <w:rsid w:val="00E13FF6"/>
    <w:rsid w:val="00E140EC"/>
    <w:rsid w:val="00E15E0C"/>
    <w:rsid w:val="00E16105"/>
    <w:rsid w:val="00E17625"/>
    <w:rsid w:val="00E17888"/>
    <w:rsid w:val="00E17D72"/>
    <w:rsid w:val="00E20145"/>
    <w:rsid w:val="00E206BE"/>
    <w:rsid w:val="00E21F26"/>
    <w:rsid w:val="00E238A8"/>
    <w:rsid w:val="00E23C46"/>
    <w:rsid w:val="00E24221"/>
    <w:rsid w:val="00E247EC"/>
    <w:rsid w:val="00E26F23"/>
    <w:rsid w:val="00E274B1"/>
    <w:rsid w:val="00E307C2"/>
    <w:rsid w:val="00E313B1"/>
    <w:rsid w:val="00E3256D"/>
    <w:rsid w:val="00E32E4D"/>
    <w:rsid w:val="00E33D6A"/>
    <w:rsid w:val="00E353FC"/>
    <w:rsid w:val="00E35C0C"/>
    <w:rsid w:val="00E369CB"/>
    <w:rsid w:val="00E371C1"/>
    <w:rsid w:val="00E411E3"/>
    <w:rsid w:val="00E415A4"/>
    <w:rsid w:val="00E42B85"/>
    <w:rsid w:val="00E432AA"/>
    <w:rsid w:val="00E46EB2"/>
    <w:rsid w:val="00E47721"/>
    <w:rsid w:val="00E519FD"/>
    <w:rsid w:val="00E529A2"/>
    <w:rsid w:val="00E52BDB"/>
    <w:rsid w:val="00E534A3"/>
    <w:rsid w:val="00E5357B"/>
    <w:rsid w:val="00E5378D"/>
    <w:rsid w:val="00E54975"/>
    <w:rsid w:val="00E55B28"/>
    <w:rsid w:val="00E56C00"/>
    <w:rsid w:val="00E56D24"/>
    <w:rsid w:val="00E61967"/>
    <w:rsid w:val="00E645C5"/>
    <w:rsid w:val="00E64DA3"/>
    <w:rsid w:val="00E652AB"/>
    <w:rsid w:val="00E65F84"/>
    <w:rsid w:val="00E67C23"/>
    <w:rsid w:val="00E707B6"/>
    <w:rsid w:val="00E754DA"/>
    <w:rsid w:val="00E75D79"/>
    <w:rsid w:val="00E7646A"/>
    <w:rsid w:val="00E77682"/>
    <w:rsid w:val="00E808E9"/>
    <w:rsid w:val="00E81517"/>
    <w:rsid w:val="00E81FF9"/>
    <w:rsid w:val="00E87D3C"/>
    <w:rsid w:val="00E914FE"/>
    <w:rsid w:val="00E9174E"/>
    <w:rsid w:val="00E919AC"/>
    <w:rsid w:val="00E91B8C"/>
    <w:rsid w:val="00E923AB"/>
    <w:rsid w:val="00E94277"/>
    <w:rsid w:val="00E949A5"/>
    <w:rsid w:val="00E95B0B"/>
    <w:rsid w:val="00E96A0D"/>
    <w:rsid w:val="00E97DCF"/>
    <w:rsid w:val="00EA12FE"/>
    <w:rsid w:val="00EA1C8C"/>
    <w:rsid w:val="00EA390C"/>
    <w:rsid w:val="00EA4405"/>
    <w:rsid w:val="00EA5249"/>
    <w:rsid w:val="00EA5B25"/>
    <w:rsid w:val="00EA6D45"/>
    <w:rsid w:val="00EB0361"/>
    <w:rsid w:val="00EB21DC"/>
    <w:rsid w:val="00EB22C6"/>
    <w:rsid w:val="00EB3201"/>
    <w:rsid w:val="00EB34C4"/>
    <w:rsid w:val="00EB54C0"/>
    <w:rsid w:val="00EC3055"/>
    <w:rsid w:val="00EC584E"/>
    <w:rsid w:val="00EC59F9"/>
    <w:rsid w:val="00EC7C22"/>
    <w:rsid w:val="00ED1296"/>
    <w:rsid w:val="00ED1E55"/>
    <w:rsid w:val="00ED1FE5"/>
    <w:rsid w:val="00ED22A4"/>
    <w:rsid w:val="00ED24FA"/>
    <w:rsid w:val="00ED3167"/>
    <w:rsid w:val="00ED38CF"/>
    <w:rsid w:val="00EE0829"/>
    <w:rsid w:val="00EE1D69"/>
    <w:rsid w:val="00EE1E94"/>
    <w:rsid w:val="00EE4EA3"/>
    <w:rsid w:val="00EE5735"/>
    <w:rsid w:val="00EE7251"/>
    <w:rsid w:val="00EF03A6"/>
    <w:rsid w:val="00EF07A5"/>
    <w:rsid w:val="00EF1302"/>
    <w:rsid w:val="00EF1395"/>
    <w:rsid w:val="00EF1BCF"/>
    <w:rsid w:val="00EF31E7"/>
    <w:rsid w:val="00EF545E"/>
    <w:rsid w:val="00EF5C5A"/>
    <w:rsid w:val="00EF6308"/>
    <w:rsid w:val="00EF77C0"/>
    <w:rsid w:val="00EF79AB"/>
    <w:rsid w:val="00F0298B"/>
    <w:rsid w:val="00F064B0"/>
    <w:rsid w:val="00F070A3"/>
    <w:rsid w:val="00F103C2"/>
    <w:rsid w:val="00F16E81"/>
    <w:rsid w:val="00F16FB6"/>
    <w:rsid w:val="00F172A6"/>
    <w:rsid w:val="00F210CA"/>
    <w:rsid w:val="00F21F5A"/>
    <w:rsid w:val="00F24D96"/>
    <w:rsid w:val="00F25072"/>
    <w:rsid w:val="00F2629E"/>
    <w:rsid w:val="00F263BA"/>
    <w:rsid w:val="00F31518"/>
    <w:rsid w:val="00F330BD"/>
    <w:rsid w:val="00F33A7A"/>
    <w:rsid w:val="00F354C2"/>
    <w:rsid w:val="00F3755B"/>
    <w:rsid w:val="00F4012E"/>
    <w:rsid w:val="00F40232"/>
    <w:rsid w:val="00F43763"/>
    <w:rsid w:val="00F43DAA"/>
    <w:rsid w:val="00F455ED"/>
    <w:rsid w:val="00F45921"/>
    <w:rsid w:val="00F464C8"/>
    <w:rsid w:val="00F47B53"/>
    <w:rsid w:val="00F52062"/>
    <w:rsid w:val="00F531D1"/>
    <w:rsid w:val="00F54BFC"/>
    <w:rsid w:val="00F54F2C"/>
    <w:rsid w:val="00F552AB"/>
    <w:rsid w:val="00F55B50"/>
    <w:rsid w:val="00F57A8F"/>
    <w:rsid w:val="00F57D11"/>
    <w:rsid w:val="00F6044D"/>
    <w:rsid w:val="00F604AC"/>
    <w:rsid w:val="00F61098"/>
    <w:rsid w:val="00F62CC9"/>
    <w:rsid w:val="00F630E7"/>
    <w:rsid w:val="00F635D9"/>
    <w:rsid w:val="00F65003"/>
    <w:rsid w:val="00F651C9"/>
    <w:rsid w:val="00F65562"/>
    <w:rsid w:val="00F673B5"/>
    <w:rsid w:val="00F67B6C"/>
    <w:rsid w:val="00F71312"/>
    <w:rsid w:val="00F737E7"/>
    <w:rsid w:val="00F73CED"/>
    <w:rsid w:val="00F74C04"/>
    <w:rsid w:val="00F77566"/>
    <w:rsid w:val="00F8129C"/>
    <w:rsid w:val="00F8144E"/>
    <w:rsid w:val="00F82430"/>
    <w:rsid w:val="00F8449D"/>
    <w:rsid w:val="00F90C23"/>
    <w:rsid w:val="00F927DA"/>
    <w:rsid w:val="00F931F6"/>
    <w:rsid w:val="00F93554"/>
    <w:rsid w:val="00F95AAB"/>
    <w:rsid w:val="00F9677F"/>
    <w:rsid w:val="00F97561"/>
    <w:rsid w:val="00F97B15"/>
    <w:rsid w:val="00FA0BEB"/>
    <w:rsid w:val="00FA1D13"/>
    <w:rsid w:val="00FA3B3D"/>
    <w:rsid w:val="00FA4D3B"/>
    <w:rsid w:val="00FA58F1"/>
    <w:rsid w:val="00FA6ADB"/>
    <w:rsid w:val="00FB009D"/>
    <w:rsid w:val="00FB04E1"/>
    <w:rsid w:val="00FB43D1"/>
    <w:rsid w:val="00FB5956"/>
    <w:rsid w:val="00FC025C"/>
    <w:rsid w:val="00FC0CF8"/>
    <w:rsid w:val="00FC14F9"/>
    <w:rsid w:val="00FC199D"/>
    <w:rsid w:val="00FC25F9"/>
    <w:rsid w:val="00FC27EE"/>
    <w:rsid w:val="00FC38C7"/>
    <w:rsid w:val="00FC4CCD"/>
    <w:rsid w:val="00FC4EA4"/>
    <w:rsid w:val="00FC5814"/>
    <w:rsid w:val="00FC5B27"/>
    <w:rsid w:val="00FC5F6D"/>
    <w:rsid w:val="00FC6426"/>
    <w:rsid w:val="00FC6C61"/>
    <w:rsid w:val="00FC7604"/>
    <w:rsid w:val="00FD002A"/>
    <w:rsid w:val="00FD05DE"/>
    <w:rsid w:val="00FD0770"/>
    <w:rsid w:val="00FD0D6A"/>
    <w:rsid w:val="00FD2AF7"/>
    <w:rsid w:val="00FD2D9E"/>
    <w:rsid w:val="00FD5715"/>
    <w:rsid w:val="00FD5CFC"/>
    <w:rsid w:val="00FD7E5A"/>
    <w:rsid w:val="00FE0122"/>
    <w:rsid w:val="00FE02F0"/>
    <w:rsid w:val="00FE064C"/>
    <w:rsid w:val="00FE18C2"/>
    <w:rsid w:val="00FE1EBE"/>
    <w:rsid w:val="00FE3636"/>
    <w:rsid w:val="00FE6057"/>
    <w:rsid w:val="00FE6787"/>
    <w:rsid w:val="00FE751C"/>
    <w:rsid w:val="00FF089A"/>
    <w:rsid w:val="00FF152D"/>
    <w:rsid w:val="00FF39E8"/>
    <w:rsid w:val="00FF3E87"/>
    <w:rsid w:val="00FF6C0E"/>
    <w:rsid w:val="00FF6D07"/>
    <w:rsid w:val="00FF7B4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449B71"/>
  <w15:chartTrackingRefBased/>
  <w15:docId w15:val="{61C5C89E-883C-4A51-9AC6-FEC36D6743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33366"/>
  </w:style>
  <w:style w:type="paragraph" w:styleId="Heading1">
    <w:name w:val="heading 1"/>
    <w:basedOn w:val="Normal"/>
    <w:next w:val="Normal"/>
    <w:link w:val="Heading1Char"/>
    <w:uiPriority w:val="9"/>
    <w:qFormat/>
    <w:rsid w:val="00451118"/>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51118"/>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6607B2"/>
    <w:rPr>
      <w:sz w:val="20"/>
      <w:szCs w:val="20"/>
    </w:rPr>
  </w:style>
  <w:style w:type="character" w:customStyle="1" w:styleId="FootnoteTextChar">
    <w:name w:val="Footnote Text Char"/>
    <w:basedOn w:val="DefaultParagraphFont"/>
    <w:link w:val="FootnoteText"/>
    <w:uiPriority w:val="99"/>
    <w:semiHidden/>
    <w:rsid w:val="006607B2"/>
    <w:rPr>
      <w:sz w:val="20"/>
      <w:szCs w:val="20"/>
    </w:rPr>
  </w:style>
  <w:style w:type="character" w:styleId="FootnoteReference">
    <w:name w:val="footnote reference"/>
    <w:basedOn w:val="DefaultParagraphFont"/>
    <w:uiPriority w:val="99"/>
    <w:semiHidden/>
    <w:unhideWhenUsed/>
    <w:rsid w:val="006607B2"/>
    <w:rPr>
      <w:vertAlign w:val="superscript"/>
    </w:rPr>
  </w:style>
  <w:style w:type="paragraph" w:styleId="Header">
    <w:name w:val="header"/>
    <w:basedOn w:val="Normal"/>
    <w:link w:val="HeaderChar"/>
    <w:uiPriority w:val="99"/>
    <w:unhideWhenUsed/>
    <w:rsid w:val="000461DC"/>
    <w:pPr>
      <w:tabs>
        <w:tab w:val="center" w:pos="4513"/>
        <w:tab w:val="right" w:pos="9026"/>
      </w:tabs>
    </w:pPr>
  </w:style>
  <w:style w:type="character" w:customStyle="1" w:styleId="HeaderChar">
    <w:name w:val="Header Char"/>
    <w:basedOn w:val="DefaultParagraphFont"/>
    <w:link w:val="Header"/>
    <w:uiPriority w:val="99"/>
    <w:rsid w:val="000461DC"/>
  </w:style>
  <w:style w:type="paragraph" w:styleId="Footer">
    <w:name w:val="footer"/>
    <w:basedOn w:val="Normal"/>
    <w:link w:val="FooterChar"/>
    <w:uiPriority w:val="99"/>
    <w:unhideWhenUsed/>
    <w:rsid w:val="000461DC"/>
    <w:pPr>
      <w:tabs>
        <w:tab w:val="center" w:pos="4513"/>
        <w:tab w:val="right" w:pos="9026"/>
      </w:tabs>
    </w:pPr>
  </w:style>
  <w:style w:type="character" w:customStyle="1" w:styleId="FooterChar">
    <w:name w:val="Footer Char"/>
    <w:basedOn w:val="DefaultParagraphFont"/>
    <w:link w:val="Footer"/>
    <w:uiPriority w:val="99"/>
    <w:rsid w:val="000461DC"/>
  </w:style>
  <w:style w:type="character" w:styleId="Hyperlink">
    <w:name w:val="Hyperlink"/>
    <w:basedOn w:val="DefaultParagraphFont"/>
    <w:uiPriority w:val="99"/>
    <w:unhideWhenUsed/>
    <w:rsid w:val="009B473D"/>
    <w:rPr>
      <w:color w:val="0563C1" w:themeColor="hyperlink"/>
      <w:u w:val="single"/>
    </w:rPr>
  </w:style>
  <w:style w:type="character" w:styleId="UnresolvedMention">
    <w:name w:val="Unresolved Mention"/>
    <w:basedOn w:val="DefaultParagraphFont"/>
    <w:uiPriority w:val="99"/>
    <w:semiHidden/>
    <w:unhideWhenUsed/>
    <w:rsid w:val="009B473D"/>
    <w:rPr>
      <w:color w:val="605E5C"/>
      <w:shd w:val="clear" w:color="auto" w:fill="E1DFDD"/>
    </w:rPr>
  </w:style>
  <w:style w:type="character" w:styleId="FollowedHyperlink">
    <w:name w:val="FollowedHyperlink"/>
    <w:basedOn w:val="DefaultParagraphFont"/>
    <w:uiPriority w:val="99"/>
    <w:semiHidden/>
    <w:unhideWhenUsed/>
    <w:rsid w:val="00B915C3"/>
    <w:rPr>
      <w:color w:val="954F72" w:themeColor="followedHyperlink"/>
      <w:u w:val="single"/>
    </w:rPr>
  </w:style>
  <w:style w:type="paragraph" w:styleId="Title">
    <w:name w:val="Title"/>
    <w:basedOn w:val="Normal"/>
    <w:next w:val="Normal"/>
    <w:link w:val="TitleChar"/>
    <w:uiPriority w:val="10"/>
    <w:qFormat/>
    <w:rsid w:val="00451118"/>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51118"/>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45111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451118"/>
    <w:pPr>
      <w:spacing w:line="259" w:lineRule="auto"/>
      <w:outlineLvl w:val="9"/>
    </w:pPr>
    <w:rPr>
      <w:lang w:val="en-US"/>
    </w:rPr>
  </w:style>
  <w:style w:type="paragraph" w:styleId="TOC2">
    <w:name w:val="toc 2"/>
    <w:basedOn w:val="Normal"/>
    <w:next w:val="Normal"/>
    <w:autoRedefine/>
    <w:uiPriority w:val="39"/>
    <w:unhideWhenUsed/>
    <w:rsid w:val="00451118"/>
    <w:pPr>
      <w:spacing w:after="100" w:line="259" w:lineRule="auto"/>
      <w:ind w:left="220"/>
    </w:pPr>
    <w:rPr>
      <w:rFonts w:eastAsiaTheme="minorEastAsia" w:cs="Times New Roman"/>
      <w:sz w:val="22"/>
      <w:szCs w:val="22"/>
      <w:lang w:val="en-US"/>
    </w:rPr>
  </w:style>
  <w:style w:type="paragraph" w:styleId="TOC1">
    <w:name w:val="toc 1"/>
    <w:basedOn w:val="Normal"/>
    <w:next w:val="Normal"/>
    <w:autoRedefine/>
    <w:uiPriority w:val="39"/>
    <w:unhideWhenUsed/>
    <w:rsid w:val="00451118"/>
    <w:pPr>
      <w:spacing w:after="100" w:line="259" w:lineRule="auto"/>
    </w:pPr>
    <w:rPr>
      <w:rFonts w:eastAsiaTheme="minorEastAsia" w:cs="Times New Roman"/>
      <w:sz w:val="22"/>
      <w:szCs w:val="22"/>
      <w:lang w:val="en-US"/>
    </w:rPr>
  </w:style>
  <w:style w:type="paragraph" w:styleId="TOC3">
    <w:name w:val="toc 3"/>
    <w:basedOn w:val="Normal"/>
    <w:next w:val="Normal"/>
    <w:autoRedefine/>
    <w:uiPriority w:val="39"/>
    <w:unhideWhenUsed/>
    <w:rsid w:val="00451118"/>
    <w:pPr>
      <w:spacing w:after="100" w:line="259" w:lineRule="auto"/>
      <w:ind w:left="440"/>
    </w:pPr>
    <w:rPr>
      <w:rFonts w:eastAsiaTheme="minorEastAsia" w:cs="Times New Roman"/>
      <w:sz w:val="22"/>
      <w:szCs w:val="22"/>
      <w:lang w:val="en-US"/>
    </w:rPr>
  </w:style>
  <w:style w:type="character" w:customStyle="1" w:styleId="Heading2Char">
    <w:name w:val="Heading 2 Char"/>
    <w:basedOn w:val="DefaultParagraphFont"/>
    <w:link w:val="Heading2"/>
    <w:uiPriority w:val="9"/>
    <w:rsid w:val="00451118"/>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6762C0"/>
    <w:rPr>
      <w:rFonts w:eastAsiaTheme="minorEastAsia"/>
      <w:sz w:val="22"/>
      <w:szCs w:val="22"/>
      <w:lang w:val="en-US"/>
    </w:rPr>
  </w:style>
  <w:style w:type="character" w:customStyle="1" w:styleId="NoSpacingChar">
    <w:name w:val="No Spacing Char"/>
    <w:basedOn w:val="DefaultParagraphFont"/>
    <w:link w:val="NoSpacing"/>
    <w:uiPriority w:val="1"/>
    <w:rsid w:val="006762C0"/>
    <w:rPr>
      <w:rFonts w:eastAsiaTheme="minorEastAsia"/>
      <w:sz w:val="22"/>
      <w:szCs w:val="2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hyperlink" Target="https://www.youtube.com/watch?v=0_zXZz0Jar8&amp;t=1553s"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bbc.com/news/uk-scotland-highlands-islands-22151951"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bankofengland.co.uk" TargetMode="External"/><Relationship Id="rId5" Type="http://schemas.openxmlformats.org/officeDocument/2006/relationships/footnotes" Target="footnotes.xml"/><Relationship Id="rId15" Type="http://schemas.openxmlformats.org/officeDocument/2006/relationships/hyperlink" Target="https://www.artuk.org" TargetMode="External"/><Relationship Id="rId10" Type="http://schemas.openxmlformats.org/officeDocument/2006/relationships/image" Target="media/image3.jpg"/><Relationship Id="rId4" Type="http://schemas.openxmlformats.org/officeDocument/2006/relationships/webSettings" Target="webSettings.xml"/><Relationship Id="rId9" Type="http://schemas.openxmlformats.org/officeDocument/2006/relationships/hyperlink" Target="https://www.artuk.org" TargetMode="External"/><Relationship Id="rId14" Type="http://schemas.openxmlformats.org/officeDocument/2006/relationships/hyperlink" Target="https://www.her.highland.gov.uk" TargetMode="External"/></Relationships>
</file>

<file path=word/_rels/footnotes.xml.rels><?xml version="1.0" encoding="UTF-8" standalone="yes"?>
<Relationships xmlns="http://schemas.openxmlformats.org/package/2006/relationships"><Relationship Id="rId2" Type="http://schemas.openxmlformats.org/officeDocument/2006/relationships/hyperlink" Target="https://www.bankofengland.co.uk" TargetMode="External"/><Relationship Id="rId1" Type="http://schemas.openxmlformats.org/officeDocument/2006/relationships/hyperlink" Target="https://www.her.highland.gov.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4CCD376-0CD3-4080-995D-CB1941F4F4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22746</TotalTime>
  <Pages>40</Pages>
  <Words>10415</Words>
  <Characters>59366</Characters>
  <Application>Microsoft Office Word</Application>
  <DocSecurity>0</DocSecurity>
  <Lines>494</Lines>
  <Paragraphs>139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69642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Samantha Jane Maclaren (2011977)</dc:creator>
  <cp:keywords/>
  <dc:description/>
  <cp:lastModifiedBy>Samantha Jane Maclaren (2011977)</cp:lastModifiedBy>
  <cp:revision>1879</cp:revision>
  <dcterms:created xsi:type="dcterms:W3CDTF">2022-09-12T19:29:00Z</dcterms:created>
  <dcterms:modified xsi:type="dcterms:W3CDTF">2023-03-27T16:28:00Z</dcterms:modified>
</cp:coreProperties>
</file>