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DF93C" w14:textId="59491189" w:rsidR="00F71DEA" w:rsidRDefault="00F71DEA" w:rsidP="004B74DB">
      <w:pPr>
        <w:spacing w:line="276" w:lineRule="auto"/>
        <w:ind w:firstLine="720"/>
        <w:jc w:val="center"/>
        <w:rPr>
          <w:rFonts w:ascii="Times New Roman" w:hAnsi="Times New Roman" w:cs="Times New Roman"/>
          <w:b/>
          <w:bCs/>
          <w:sz w:val="24"/>
          <w:szCs w:val="24"/>
        </w:rPr>
      </w:pPr>
      <w:r w:rsidRPr="00F71DEA">
        <w:rPr>
          <w:rFonts w:ascii="Times New Roman" w:hAnsi="Times New Roman" w:cs="Times New Roman"/>
          <w:b/>
          <w:bCs/>
          <w:sz w:val="24"/>
          <w:szCs w:val="24"/>
        </w:rPr>
        <w:t>Biological and Cognitive Neuroscience (Exam – 04.05.2022)</w:t>
      </w:r>
    </w:p>
    <w:p w14:paraId="7B683ADB" w14:textId="60A8C7BE" w:rsidR="00F71DEA" w:rsidRDefault="00F71DEA" w:rsidP="004B74DB">
      <w:pPr>
        <w:spacing w:line="276" w:lineRule="auto"/>
        <w:jc w:val="center"/>
        <w:rPr>
          <w:rFonts w:ascii="Times New Roman" w:hAnsi="Times New Roman" w:cs="Times New Roman"/>
          <w:b/>
          <w:bCs/>
          <w:sz w:val="24"/>
          <w:szCs w:val="24"/>
        </w:rPr>
      </w:pPr>
    </w:p>
    <w:p w14:paraId="4603B923" w14:textId="5CC2B04E" w:rsidR="00F3301F" w:rsidRDefault="00F3301F" w:rsidP="004B74DB">
      <w:pPr>
        <w:spacing w:line="276" w:lineRule="auto"/>
        <w:jc w:val="both"/>
        <w:rPr>
          <w:rFonts w:ascii="Times New Roman" w:hAnsi="Times New Roman" w:cs="Times New Roman"/>
          <w:sz w:val="24"/>
          <w:szCs w:val="24"/>
        </w:rPr>
      </w:pPr>
      <w:r w:rsidRPr="00F3301F">
        <w:rPr>
          <w:rFonts w:ascii="Times New Roman" w:hAnsi="Times New Roman" w:cs="Times New Roman"/>
          <w:sz w:val="24"/>
          <w:szCs w:val="24"/>
        </w:rPr>
        <w:t>This paper</w:t>
      </w:r>
      <w:r>
        <w:rPr>
          <w:rFonts w:ascii="Times New Roman" w:hAnsi="Times New Roman" w:cs="Times New Roman"/>
          <w:sz w:val="24"/>
          <w:szCs w:val="24"/>
        </w:rPr>
        <w:t xml:space="preserve"> will include two individual essays in order to answer two of the chosen exam questions.</w:t>
      </w:r>
      <w:r w:rsidR="00E6018E">
        <w:rPr>
          <w:rFonts w:ascii="Times New Roman" w:hAnsi="Times New Roman" w:cs="Times New Roman"/>
          <w:sz w:val="24"/>
          <w:szCs w:val="24"/>
        </w:rPr>
        <w:t xml:space="preserve"> </w:t>
      </w:r>
      <w:r w:rsidR="00E6018E" w:rsidRPr="00E6018E">
        <w:rPr>
          <w:rFonts w:ascii="Times New Roman" w:hAnsi="Times New Roman" w:cs="Times New Roman"/>
          <w:b/>
          <w:bCs/>
          <w:sz w:val="24"/>
          <w:szCs w:val="24"/>
        </w:rPr>
        <w:t xml:space="preserve">Part 1 </w:t>
      </w:r>
      <w:r w:rsidR="00E6018E" w:rsidRPr="00E6018E">
        <w:rPr>
          <w:rFonts w:ascii="Times New Roman" w:hAnsi="Times New Roman" w:cs="Times New Roman"/>
          <w:sz w:val="24"/>
          <w:szCs w:val="24"/>
        </w:rPr>
        <w:t>will</w:t>
      </w:r>
      <w:r w:rsidR="00E6018E" w:rsidRPr="00E6018E">
        <w:rPr>
          <w:rFonts w:ascii="Times New Roman" w:hAnsi="Times New Roman" w:cs="Times New Roman"/>
          <w:b/>
          <w:bCs/>
          <w:sz w:val="24"/>
          <w:szCs w:val="24"/>
        </w:rPr>
        <w:t xml:space="preserve"> </w:t>
      </w:r>
      <w:r w:rsidR="00E6018E" w:rsidRPr="00E6018E">
        <w:rPr>
          <w:rFonts w:ascii="Times New Roman" w:hAnsi="Times New Roman" w:cs="Times New Roman"/>
          <w:sz w:val="24"/>
          <w:szCs w:val="24"/>
        </w:rPr>
        <w:t>critically discuss how neuroimaging studies have challenged traditional theories of attention</w:t>
      </w:r>
      <w:r w:rsidR="00E6018E" w:rsidRPr="00E6018E">
        <w:rPr>
          <w:rFonts w:ascii="Times New Roman" w:hAnsi="Times New Roman" w:cs="Times New Roman"/>
          <w:sz w:val="24"/>
          <w:szCs w:val="24"/>
        </w:rPr>
        <w:t>.</w:t>
      </w:r>
      <w:r w:rsidR="00E6018E">
        <w:rPr>
          <w:rFonts w:ascii="Times New Roman" w:hAnsi="Times New Roman" w:cs="Times New Roman"/>
          <w:b/>
          <w:bCs/>
          <w:sz w:val="24"/>
          <w:szCs w:val="24"/>
        </w:rPr>
        <w:t xml:space="preserve"> Part 2 </w:t>
      </w:r>
      <w:r w:rsidR="00E6018E">
        <w:rPr>
          <w:rFonts w:ascii="Times New Roman" w:hAnsi="Times New Roman" w:cs="Times New Roman"/>
          <w:sz w:val="24"/>
          <w:szCs w:val="24"/>
        </w:rPr>
        <w:t>will cr</w:t>
      </w:r>
      <w:r w:rsidR="00E6018E" w:rsidRPr="00E6018E">
        <w:rPr>
          <w:rFonts w:ascii="Times New Roman" w:hAnsi="Times New Roman" w:cs="Times New Roman"/>
          <w:sz w:val="24"/>
          <w:szCs w:val="24"/>
        </w:rPr>
        <w:t>itically discuss how neuroimaging techniques have enhanced our understanding of social cognition.</w:t>
      </w:r>
      <w:r w:rsidR="00E6018E">
        <w:rPr>
          <w:rFonts w:ascii="Times New Roman" w:hAnsi="Times New Roman" w:cs="Times New Roman"/>
          <w:sz w:val="24"/>
          <w:szCs w:val="24"/>
        </w:rPr>
        <w:t xml:space="preserve"> </w:t>
      </w:r>
    </w:p>
    <w:p w14:paraId="33F2905B" w14:textId="77777777" w:rsidR="00E6018E" w:rsidRDefault="00E6018E" w:rsidP="004B74DB">
      <w:pPr>
        <w:spacing w:line="276" w:lineRule="auto"/>
        <w:jc w:val="both"/>
        <w:rPr>
          <w:rFonts w:ascii="Times New Roman" w:hAnsi="Times New Roman" w:cs="Times New Roman"/>
          <w:sz w:val="24"/>
          <w:szCs w:val="24"/>
        </w:rPr>
      </w:pPr>
    </w:p>
    <w:p w14:paraId="6A71048F" w14:textId="77777777" w:rsidR="00E6018E" w:rsidRDefault="00E6018E" w:rsidP="00E6018E">
      <w:pPr>
        <w:spacing w:line="276" w:lineRule="auto"/>
        <w:jc w:val="both"/>
        <w:rPr>
          <w:rFonts w:ascii="Times New Roman" w:hAnsi="Times New Roman" w:cs="Times New Roman"/>
          <w:sz w:val="24"/>
          <w:szCs w:val="24"/>
        </w:rPr>
      </w:pPr>
    </w:p>
    <w:p w14:paraId="28B8B0BF" w14:textId="4C77DB65" w:rsidR="004B74DB" w:rsidRPr="00E6018E" w:rsidRDefault="00E6018E" w:rsidP="00E6018E">
      <w:pPr>
        <w:spacing w:line="276" w:lineRule="auto"/>
        <w:jc w:val="both"/>
        <w:rPr>
          <w:rFonts w:ascii="Times New Roman" w:hAnsi="Times New Roman" w:cs="Times New Roman"/>
          <w:b/>
          <w:bCs/>
          <w:sz w:val="24"/>
          <w:szCs w:val="24"/>
        </w:rPr>
      </w:pPr>
      <w:r w:rsidRPr="00E6018E">
        <w:rPr>
          <w:rFonts w:ascii="Times New Roman" w:hAnsi="Times New Roman" w:cs="Times New Roman"/>
          <w:b/>
          <w:bCs/>
          <w:sz w:val="24"/>
          <w:szCs w:val="24"/>
        </w:rPr>
        <w:t>Part 1: c</w:t>
      </w:r>
      <w:r w:rsidR="000C656D" w:rsidRPr="00E6018E">
        <w:rPr>
          <w:rFonts w:ascii="Times New Roman" w:hAnsi="Times New Roman" w:cs="Times New Roman"/>
          <w:b/>
          <w:bCs/>
          <w:sz w:val="24"/>
          <w:szCs w:val="24"/>
        </w:rPr>
        <w:t>ritically discuss how neuroimaging studies have challenged traditional theories of attention</w:t>
      </w:r>
      <w:r w:rsidR="000C656D" w:rsidRPr="00E6018E">
        <w:rPr>
          <w:rFonts w:ascii="Times New Roman" w:hAnsi="Times New Roman" w:cs="Times New Roman"/>
          <w:b/>
          <w:bCs/>
          <w:sz w:val="24"/>
          <w:szCs w:val="24"/>
        </w:rPr>
        <w:t>.</w:t>
      </w:r>
    </w:p>
    <w:p w14:paraId="2E3F9F5A" w14:textId="6C0C2372" w:rsidR="00F54952" w:rsidRPr="004B74DB" w:rsidRDefault="00E272A3" w:rsidP="0007315C">
      <w:pPr>
        <w:jc w:val="both"/>
        <w:rPr>
          <w:rFonts w:ascii="Times New Roman" w:hAnsi="Times New Roman" w:cs="Times New Roman"/>
          <w:b/>
          <w:bCs/>
          <w:sz w:val="24"/>
          <w:szCs w:val="24"/>
        </w:rPr>
      </w:pPr>
      <w:r w:rsidRPr="004B74DB">
        <w:rPr>
          <w:rFonts w:ascii="Times New Roman" w:hAnsi="Times New Roman" w:cs="Times New Roman"/>
          <w:sz w:val="24"/>
          <w:szCs w:val="24"/>
        </w:rPr>
        <w:t>Attention is one of the most researched areas in both cognitive psychology and cognitive neuroscience (</w:t>
      </w:r>
      <w:r w:rsidR="00672128" w:rsidRPr="004B74DB">
        <w:rPr>
          <w:rFonts w:ascii="Times New Roman" w:hAnsi="Times New Roman" w:cs="Times New Roman"/>
          <w:color w:val="222222"/>
          <w:sz w:val="24"/>
          <w:szCs w:val="24"/>
          <w:shd w:val="clear" w:color="auto" w:fill="FFFFFF"/>
        </w:rPr>
        <w:t>Yu</w:t>
      </w:r>
      <w:r w:rsidR="00672128" w:rsidRPr="004B74DB">
        <w:rPr>
          <w:rFonts w:ascii="Times New Roman" w:hAnsi="Times New Roman" w:cs="Times New Roman"/>
          <w:color w:val="222222"/>
          <w:sz w:val="24"/>
          <w:szCs w:val="24"/>
          <w:shd w:val="clear" w:color="auto" w:fill="FFFFFF"/>
        </w:rPr>
        <w:t xml:space="preserve"> et al., 2022)</w:t>
      </w:r>
      <w:r w:rsidRPr="004B74DB">
        <w:rPr>
          <w:rFonts w:ascii="Times New Roman" w:hAnsi="Times New Roman" w:cs="Times New Roman"/>
          <w:sz w:val="24"/>
          <w:szCs w:val="24"/>
        </w:rPr>
        <w:t xml:space="preserve">, and there has been a </w:t>
      </w:r>
      <w:r w:rsidR="00672128" w:rsidRPr="004B74DB">
        <w:rPr>
          <w:rFonts w:ascii="Times New Roman" w:hAnsi="Times New Roman" w:cs="Times New Roman"/>
          <w:sz w:val="24"/>
          <w:szCs w:val="24"/>
        </w:rPr>
        <w:t>significant</w:t>
      </w:r>
      <w:r w:rsidRPr="004B74DB">
        <w:rPr>
          <w:rFonts w:ascii="Times New Roman" w:hAnsi="Times New Roman" w:cs="Times New Roman"/>
          <w:sz w:val="24"/>
          <w:szCs w:val="24"/>
        </w:rPr>
        <w:t xml:space="preserve"> amount of behavioural research done on the subject of attention in cognitive psychology (</w:t>
      </w:r>
      <w:r w:rsidR="005528E4" w:rsidRPr="004B74DB">
        <w:rPr>
          <w:rFonts w:ascii="Times New Roman" w:hAnsi="Times New Roman" w:cs="Times New Roman"/>
          <w:color w:val="222222"/>
          <w:sz w:val="24"/>
          <w:szCs w:val="24"/>
          <w:shd w:val="clear" w:color="auto" w:fill="FFFFFF"/>
        </w:rPr>
        <w:t>Box-Steffensmeier</w:t>
      </w:r>
      <w:r w:rsidR="005528E4" w:rsidRPr="004B74DB">
        <w:rPr>
          <w:rFonts w:ascii="Times New Roman" w:hAnsi="Times New Roman" w:cs="Times New Roman"/>
          <w:color w:val="222222"/>
          <w:sz w:val="24"/>
          <w:szCs w:val="24"/>
          <w:shd w:val="clear" w:color="auto" w:fill="FFFFFF"/>
        </w:rPr>
        <w:t xml:space="preserve"> et al., 2022)</w:t>
      </w:r>
      <w:r w:rsidRPr="004B74DB">
        <w:rPr>
          <w:rFonts w:ascii="Times New Roman" w:hAnsi="Times New Roman" w:cs="Times New Roman"/>
          <w:sz w:val="24"/>
          <w:szCs w:val="24"/>
        </w:rPr>
        <w:t xml:space="preserve">. </w:t>
      </w:r>
    </w:p>
    <w:p w14:paraId="373CEB7B" w14:textId="03667753" w:rsidR="00C9261D" w:rsidRPr="004B74DB" w:rsidRDefault="00E272A3" w:rsidP="0007315C">
      <w:pPr>
        <w:jc w:val="both"/>
        <w:rPr>
          <w:rFonts w:ascii="Times New Roman" w:hAnsi="Times New Roman" w:cs="Times New Roman"/>
          <w:sz w:val="24"/>
          <w:szCs w:val="24"/>
        </w:rPr>
      </w:pPr>
      <w:r w:rsidRPr="004B74DB">
        <w:rPr>
          <w:rFonts w:ascii="Times New Roman" w:hAnsi="Times New Roman" w:cs="Times New Roman"/>
          <w:sz w:val="24"/>
          <w:szCs w:val="24"/>
        </w:rPr>
        <w:t>The importance of attention is arguably recognised by the fact it is one the most researched areas among these specific fields because</w:t>
      </w:r>
      <w:r w:rsidR="00C9261D" w:rsidRPr="004B74DB">
        <w:rPr>
          <w:rFonts w:ascii="Times New Roman" w:hAnsi="Times New Roman" w:cs="Times New Roman"/>
          <w:sz w:val="24"/>
          <w:szCs w:val="24"/>
        </w:rPr>
        <w:t xml:space="preserve"> it is what allows individuals to create memories by focusing on information (</w:t>
      </w:r>
      <w:r w:rsidR="00672128" w:rsidRPr="004B74DB">
        <w:rPr>
          <w:rFonts w:ascii="Times New Roman" w:hAnsi="Times New Roman" w:cs="Times New Roman"/>
          <w:color w:val="222222"/>
          <w:sz w:val="24"/>
          <w:szCs w:val="24"/>
          <w:shd w:val="clear" w:color="auto" w:fill="FFFFFF"/>
        </w:rPr>
        <w:t>Haynes</w:t>
      </w:r>
      <w:r w:rsidR="00672128" w:rsidRPr="004B74DB">
        <w:rPr>
          <w:rFonts w:ascii="Times New Roman" w:hAnsi="Times New Roman" w:cs="Times New Roman"/>
          <w:color w:val="222222"/>
          <w:sz w:val="24"/>
          <w:szCs w:val="24"/>
          <w:shd w:val="clear" w:color="auto" w:fill="FFFFFF"/>
        </w:rPr>
        <w:t xml:space="preserve"> et al., 2022</w:t>
      </w:r>
      <w:r w:rsidR="00C9261D" w:rsidRPr="004B74DB">
        <w:rPr>
          <w:rFonts w:ascii="Times New Roman" w:hAnsi="Times New Roman" w:cs="Times New Roman"/>
          <w:sz w:val="24"/>
          <w:szCs w:val="24"/>
        </w:rPr>
        <w:t xml:space="preserve">), </w:t>
      </w:r>
      <w:r w:rsidR="005D474D" w:rsidRPr="004B74DB">
        <w:rPr>
          <w:rFonts w:ascii="Times New Roman" w:hAnsi="Times New Roman" w:cs="Times New Roman"/>
          <w:sz w:val="24"/>
          <w:szCs w:val="24"/>
        </w:rPr>
        <w:t>and is a pivotal function of a person's everyday life (</w:t>
      </w:r>
      <w:r w:rsidR="00672128" w:rsidRPr="004B74DB">
        <w:rPr>
          <w:rFonts w:ascii="Times New Roman" w:hAnsi="Times New Roman" w:cs="Times New Roman"/>
          <w:color w:val="222222"/>
          <w:sz w:val="24"/>
          <w:szCs w:val="24"/>
          <w:shd w:val="clear" w:color="auto" w:fill="FFFFFF"/>
        </w:rPr>
        <w:t>Niu</w:t>
      </w:r>
      <w:r w:rsidR="00672128" w:rsidRPr="004B74DB">
        <w:rPr>
          <w:rFonts w:ascii="Times New Roman" w:hAnsi="Times New Roman" w:cs="Times New Roman"/>
          <w:sz w:val="24"/>
          <w:szCs w:val="24"/>
          <w:highlight w:val="yellow"/>
        </w:rPr>
        <w:t xml:space="preserve"> et al., 2021)</w:t>
      </w:r>
      <w:r w:rsidR="005D474D" w:rsidRPr="004B74DB">
        <w:rPr>
          <w:rFonts w:ascii="Times New Roman" w:hAnsi="Times New Roman" w:cs="Times New Roman"/>
          <w:sz w:val="24"/>
          <w:szCs w:val="24"/>
        </w:rPr>
        <w:t>.</w:t>
      </w:r>
    </w:p>
    <w:p w14:paraId="6C859504" w14:textId="727538F8" w:rsidR="0007315C" w:rsidRPr="004B74DB" w:rsidRDefault="0007315C" w:rsidP="005D474D">
      <w:pPr>
        <w:jc w:val="both"/>
        <w:rPr>
          <w:rFonts w:ascii="Times New Roman" w:hAnsi="Times New Roman" w:cs="Times New Roman"/>
          <w:sz w:val="24"/>
          <w:szCs w:val="24"/>
        </w:rPr>
      </w:pPr>
      <w:r w:rsidRPr="004B74DB">
        <w:rPr>
          <w:rFonts w:ascii="Times New Roman" w:hAnsi="Times New Roman" w:cs="Times New Roman"/>
          <w:sz w:val="24"/>
          <w:szCs w:val="24"/>
        </w:rPr>
        <w:t>Attention, from a neuroscience point of view (</w:t>
      </w:r>
      <w:r w:rsidRPr="004B74DB">
        <w:rPr>
          <w:rFonts w:ascii="Times New Roman" w:hAnsi="Times New Roman" w:cs="Times New Roman"/>
          <w:sz w:val="24"/>
          <w:szCs w:val="24"/>
          <w:highlight w:val="yellow"/>
        </w:rPr>
        <w:t>Perves, 2008</w:t>
      </w:r>
      <w:r w:rsidRPr="004B74DB">
        <w:rPr>
          <w:rFonts w:ascii="Times New Roman" w:hAnsi="Times New Roman" w:cs="Times New Roman"/>
          <w:sz w:val="24"/>
          <w:szCs w:val="24"/>
        </w:rPr>
        <w:t>), seems attention is a neurobiological function that allows humans and other animals to continually and dynamically select the most important stimuli so that greater neural processing resources can be directed to their analysis</w:t>
      </w:r>
      <w:r w:rsidR="0064745A" w:rsidRPr="004B74DB">
        <w:rPr>
          <w:rFonts w:ascii="Times New Roman" w:hAnsi="Times New Roman" w:cs="Times New Roman"/>
          <w:sz w:val="24"/>
          <w:szCs w:val="24"/>
        </w:rPr>
        <w:t xml:space="preserve">. This is </w:t>
      </w:r>
      <w:r w:rsidRPr="004B74DB">
        <w:rPr>
          <w:rFonts w:ascii="Times New Roman" w:hAnsi="Times New Roman" w:cs="Times New Roman"/>
          <w:sz w:val="24"/>
          <w:szCs w:val="24"/>
        </w:rPr>
        <w:t xml:space="preserve">supported by </w:t>
      </w:r>
      <w:r w:rsidRPr="004B74DB">
        <w:rPr>
          <w:rFonts w:ascii="Times New Roman" w:hAnsi="Times New Roman" w:cs="Times New Roman"/>
          <w:sz w:val="24"/>
          <w:szCs w:val="24"/>
          <w:highlight w:val="yellow"/>
        </w:rPr>
        <w:t>James (1980)</w:t>
      </w:r>
      <w:r w:rsidRPr="004B74DB">
        <w:rPr>
          <w:rFonts w:ascii="Times New Roman" w:hAnsi="Times New Roman" w:cs="Times New Roman"/>
          <w:sz w:val="24"/>
          <w:szCs w:val="24"/>
        </w:rPr>
        <w:t>'s early indication that the brain respond</w:t>
      </w:r>
      <w:r w:rsidR="005528E4" w:rsidRPr="004B74DB">
        <w:rPr>
          <w:rFonts w:ascii="Times New Roman" w:hAnsi="Times New Roman" w:cs="Times New Roman"/>
          <w:sz w:val="24"/>
          <w:szCs w:val="24"/>
        </w:rPr>
        <w:t>s</w:t>
      </w:r>
      <w:r w:rsidRPr="004B74DB">
        <w:rPr>
          <w:rFonts w:ascii="Times New Roman" w:hAnsi="Times New Roman" w:cs="Times New Roman"/>
          <w:sz w:val="24"/>
          <w:szCs w:val="24"/>
        </w:rPr>
        <w:t xml:space="preserve"> in a way that ignores another stimulus that could be available. In terms of the aims of neuroscience research</w:t>
      </w:r>
      <w:r w:rsidR="0064745A" w:rsidRPr="004B74DB">
        <w:rPr>
          <w:rFonts w:ascii="Times New Roman" w:hAnsi="Times New Roman" w:cs="Times New Roman"/>
          <w:sz w:val="24"/>
          <w:szCs w:val="24"/>
        </w:rPr>
        <w:t>ers</w:t>
      </w:r>
      <w:r w:rsidR="00B50D9C" w:rsidRPr="004B74DB">
        <w:rPr>
          <w:rFonts w:ascii="Times New Roman" w:hAnsi="Times New Roman" w:cs="Times New Roman"/>
          <w:sz w:val="24"/>
          <w:szCs w:val="24"/>
        </w:rPr>
        <w:t>,</w:t>
      </w:r>
      <w:r w:rsidRPr="004B74DB">
        <w:rPr>
          <w:rFonts w:ascii="Times New Roman" w:hAnsi="Times New Roman" w:cs="Times New Roman"/>
          <w:sz w:val="24"/>
          <w:szCs w:val="24"/>
        </w:rPr>
        <w:t xml:space="preserve"> it appears they should concentrate on how attention influences and aids the detection, protection, and encoding of critical inputs</w:t>
      </w:r>
      <w:r w:rsidR="00B50D9C" w:rsidRPr="004B74DB">
        <w:rPr>
          <w:rFonts w:ascii="Times New Roman" w:hAnsi="Times New Roman" w:cs="Times New Roman"/>
          <w:sz w:val="24"/>
          <w:szCs w:val="24"/>
        </w:rPr>
        <w:t>, especially in accordance to those with signs and symptoms of schizophrenia (</w:t>
      </w:r>
      <w:r w:rsidR="00B50D9C" w:rsidRPr="004B74DB">
        <w:rPr>
          <w:rFonts w:ascii="Times New Roman" w:hAnsi="Times New Roman" w:cs="Times New Roman"/>
          <w:color w:val="222222"/>
          <w:sz w:val="24"/>
          <w:szCs w:val="24"/>
          <w:shd w:val="clear" w:color="auto" w:fill="FFFFFF"/>
        </w:rPr>
        <w:t>Barch</w:t>
      </w:r>
      <w:r w:rsidR="00B50D9C" w:rsidRPr="004B74DB">
        <w:rPr>
          <w:rFonts w:ascii="Times New Roman" w:hAnsi="Times New Roman" w:cs="Times New Roman"/>
          <w:color w:val="222222"/>
          <w:sz w:val="24"/>
          <w:szCs w:val="24"/>
          <w:shd w:val="clear" w:color="auto" w:fill="FFFFFF"/>
        </w:rPr>
        <w:t xml:space="preserve"> </w:t>
      </w:r>
      <w:r w:rsidR="00B50D9C" w:rsidRPr="004B74DB">
        <w:rPr>
          <w:rFonts w:ascii="Times New Roman" w:hAnsi="Times New Roman" w:cs="Times New Roman"/>
          <w:color w:val="222222"/>
          <w:sz w:val="24"/>
          <w:szCs w:val="24"/>
          <w:shd w:val="clear" w:color="auto" w:fill="FFFFFF"/>
        </w:rPr>
        <w:t>&amp; Smith, 2008</w:t>
      </w:r>
      <w:r w:rsidR="00B50D9C" w:rsidRPr="004B74DB">
        <w:rPr>
          <w:rFonts w:ascii="Times New Roman" w:hAnsi="Times New Roman" w:cs="Times New Roman"/>
          <w:color w:val="222222"/>
          <w:sz w:val="24"/>
          <w:szCs w:val="24"/>
          <w:shd w:val="clear" w:color="auto" w:fill="FFFFFF"/>
        </w:rPr>
        <w:t>).</w:t>
      </w:r>
      <w:r w:rsidR="00B50D9C" w:rsidRPr="004B74DB">
        <w:rPr>
          <w:rFonts w:ascii="Times New Roman" w:hAnsi="Times New Roman" w:cs="Times New Roman"/>
          <w:sz w:val="24"/>
          <w:szCs w:val="24"/>
        </w:rPr>
        <w:t xml:space="preserve"> It seems </w:t>
      </w:r>
      <w:r w:rsidRPr="004B74DB">
        <w:rPr>
          <w:rFonts w:ascii="Times New Roman" w:hAnsi="Times New Roman" w:cs="Times New Roman"/>
          <w:sz w:val="24"/>
          <w:szCs w:val="24"/>
        </w:rPr>
        <w:t xml:space="preserve">that attention researchers </w:t>
      </w:r>
      <w:r w:rsidR="00B50D9C" w:rsidRPr="004B74DB">
        <w:rPr>
          <w:rFonts w:ascii="Times New Roman" w:hAnsi="Times New Roman" w:cs="Times New Roman"/>
          <w:sz w:val="24"/>
          <w:szCs w:val="24"/>
        </w:rPr>
        <w:t xml:space="preserve">can benefit from using </w:t>
      </w:r>
      <w:r w:rsidR="00B50D9C" w:rsidRPr="004B74DB">
        <w:rPr>
          <w:rFonts w:ascii="Times New Roman" w:hAnsi="Times New Roman" w:cs="Times New Roman"/>
          <w:color w:val="222222"/>
          <w:sz w:val="24"/>
          <w:szCs w:val="24"/>
          <w:shd w:val="clear" w:color="auto" w:fill="FFFFFF"/>
        </w:rPr>
        <w:t>transcranial electrical stimulation</w:t>
      </w:r>
      <w:r w:rsidR="00B50D9C" w:rsidRPr="004B74DB">
        <w:rPr>
          <w:rFonts w:ascii="Times New Roman" w:hAnsi="Times New Roman" w:cs="Times New Roman"/>
          <w:color w:val="222222"/>
          <w:sz w:val="24"/>
          <w:szCs w:val="24"/>
          <w:shd w:val="clear" w:color="auto" w:fill="FFFFFF"/>
        </w:rPr>
        <w:t xml:space="preserve"> by</w:t>
      </w:r>
      <w:r w:rsidR="00B50D9C" w:rsidRPr="004B74DB">
        <w:rPr>
          <w:rFonts w:ascii="Times New Roman" w:hAnsi="Times New Roman" w:cs="Times New Roman"/>
          <w:sz w:val="24"/>
          <w:szCs w:val="24"/>
        </w:rPr>
        <w:t xml:space="preserve"> being able to identify </w:t>
      </w:r>
      <w:r w:rsidRPr="004B74DB">
        <w:rPr>
          <w:rFonts w:ascii="Times New Roman" w:hAnsi="Times New Roman" w:cs="Times New Roman"/>
          <w:sz w:val="24"/>
          <w:szCs w:val="24"/>
        </w:rPr>
        <w:t xml:space="preserve">what computational algorithms enable </w:t>
      </w:r>
      <w:r w:rsidR="00ED767B" w:rsidRPr="004B74DB">
        <w:rPr>
          <w:rFonts w:ascii="Times New Roman" w:hAnsi="Times New Roman" w:cs="Times New Roman"/>
          <w:sz w:val="24"/>
          <w:szCs w:val="24"/>
        </w:rPr>
        <w:t>specific</w:t>
      </w:r>
      <w:r w:rsidRPr="004B74DB">
        <w:rPr>
          <w:rFonts w:ascii="Times New Roman" w:hAnsi="Times New Roman" w:cs="Times New Roman"/>
          <w:sz w:val="24"/>
          <w:szCs w:val="24"/>
        </w:rPr>
        <w:t xml:space="preserve"> effect</w:t>
      </w:r>
      <w:r w:rsidR="00ED767B" w:rsidRPr="004B74DB">
        <w:rPr>
          <w:rFonts w:ascii="Times New Roman" w:hAnsi="Times New Roman" w:cs="Times New Roman"/>
          <w:sz w:val="24"/>
          <w:szCs w:val="24"/>
        </w:rPr>
        <w:t>s</w:t>
      </w:r>
      <w:r w:rsidRPr="004B74DB">
        <w:rPr>
          <w:rFonts w:ascii="Times New Roman" w:hAnsi="Times New Roman" w:cs="Times New Roman"/>
          <w:sz w:val="24"/>
          <w:szCs w:val="24"/>
        </w:rPr>
        <w:t>, i.e., what is going on in the brain that enables this effect, and investigate what different patterns are going on in the brain for this effect, or whether there are different patterns occurring for the perception and encoding stages</w:t>
      </w:r>
      <w:r w:rsidR="00ED767B" w:rsidRPr="004B74DB">
        <w:rPr>
          <w:rFonts w:ascii="Times New Roman" w:hAnsi="Times New Roman" w:cs="Times New Roman"/>
          <w:sz w:val="24"/>
          <w:szCs w:val="24"/>
        </w:rPr>
        <w:t xml:space="preserve"> (</w:t>
      </w:r>
      <w:r w:rsidR="00ED767B" w:rsidRPr="004B74DB">
        <w:rPr>
          <w:rFonts w:ascii="Times New Roman" w:hAnsi="Times New Roman" w:cs="Times New Roman"/>
          <w:color w:val="222222"/>
          <w:sz w:val="24"/>
          <w:szCs w:val="24"/>
          <w:shd w:val="clear" w:color="auto" w:fill="FFFFFF"/>
        </w:rPr>
        <w:t>Santarnecchi</w:t>
      </w:r>
      <w:r w:rsidR="00ED767B" w:rsidRPr="004B74DB">
        <w:rPr>
          <w:rFonts w:ascii="Times New Roman" w:hAnsi="Times New Roman" w:cs="Times New Roman"/>
          <w:color w:val="222222"/>
          <w:sz w:val="24"/>
          <w:szCs w:val="24"/>
          <w:shd w:val="clear" w:color="auto" w:fill="FFFFFF"/>
        </w:rPr>
        <w:t xml:space="preserve"> et al., 2015).</w:t>
      </w:r>
      <w:r w:rsidR="00ED767B" w:rsidRPr="004B74DB">
        <w:rPr>
          <w:rFonts w:ascii="Times New Roman" w:hAnsi="Times New Roman" w:cs="Times New Roman"/>
          <w:sz w:val="24"/>
          <w:szCs w:val="24"/>
        </w:rPr>
        <w:t xml:space="preserve"> </w:t>
      </w:r>
      <w:r w:rsidR="00E722E0" w:rsidRPr="004B74DB">
        <w:rPr>
          <w:rFonts w:ascii="Times New Roman" w:hAnsi="Times New Roman" w:cs="Times New Roman"/>
          <w:sz w:val="24"/>
          <w:szCs w:val="24"/>
        </w:rPr>
        <w:t>Recent neuroscience development</w:t>
      </w:r>
      <w:r w:rsidR="00ED767B" w:rsidRPr="004B74DB">
        <w:rPr>
          <w:rFonts w:ascii="Times New Roman" w:hAnsi="Times New Roman" w:cs="Times New Roman"/>
          <w:sz w:val="24"/>
          <w:szCs w:val="24"/>
        </w:rPr>
        <w:t xml:space="preserve"> has employed simple neuroscience-based procedures such as mindfulness, in order to encourage positive mental health and academic performance among students throughout the coronavirus-19 pandemic (Tortella et al., 2021). Studies like this are important </w:t>
      </w:r>
      <w:r w:rsidRPr="004B74DB">
        <w:rPr>
          <w:rFonts w:ascii="Times New Roman" w:hAnsi="Times New Roman" w:cs="Times New Roman"/>
          <w:sz w:val="24"/>
          <w:szCs w:val="24"/>
        </w:rPr>
        <w:t xml:space="preserve">these factors play a role in allowing people </w:t>
      </w:r>
      <w:r w:rsidR="008078FD" w:rsidRPr="004B74DB">
        <w:rPr>
          <w:rFonts w:ascii="Times New Roman" w:hAnsi="Times New Roman" w:cs="Times New Roman"/>
          <w:sz w:val="24"/>
          <w:szCs w:val="24"/>
        </w:rPr>
        <w:t xml:space="preserve">to </w:t>
      </w:r>
      <w:r w:rsidRPr="004B74DB">
        <w:rPr>
          <w:rFonts w:ascii="Times New Roman" w:hAnsi="Times New Roman" w:cs="Times New Roman"/>
          <w:sz w:val="24"/>
          <w:szCs w:val="24"/>
        </w:rPr>
        <w:t xml:space="preserve">recover knowledge about upcoming occurrences and </w:t>
      </w:r>
      <w:r w:rsidR="00EF07A1" w:rsidRPr="004B74DB">
        <w:rPr>
          <w:rFonts w:ascii="Times New Roman" w:hAnsi="Times New Roman" w:cs="Times New Roman"/>
          <w:sz w:val="24"/>
          <w:szCs w:val="24"/>
        </w:rPr>
        <w:t>allow</w:t>
      </w:r>
      <w:r w:rsidRPr="004B74DB">
        <w:rPr>
          <w:rFonts w:ascii="Times New Roman" w:hAnsi="Times New Roman" w:cs="Times New Roman"/>
          <w:sz w:val="24"/>
          <w:szCs w:val="24"/>
        </w:rPr>
        <w:t xml:space="preserve"> them easily generalise new experiences and make judgments</w:t>
      </w:r>
      <w:r w:rsidR="00ED767B" w:rsidRPr="004B74DB">
        <w:rPr>
          <w:rFonts w:ascii="Times New Roman" w:hAnsi="Times New Roman" w:cs="Times New Roman"/>
          <w:sz w:val="24"/>
          <w:szCs w:val="24"/>
        </w:rPr>
        <w:t xml:space="preserve">, </w:t>
      </w:r>
      <w:r w:rsidR="00FE0D7C" w:rsidRPr="004B74DB">
        <w:rPr>
          <w:rFonts w:ascii="Times New Roman" w:hAnsi="Times New Roman" w:cs="Times New Roman"/>
          <w:sz w:val="24"/>
          <w:szCs w:val="24"/>
        </w:rPr>
        <w:t>in order to build knowledge</w:t>
      </w:r>
      <w:r w:rsidR="00E722E0" w:rsidRPr="004B74DB">
        <w:rPr>
          <w:rFonts w:ascii="Times New Roman" w:hAnsi="Times New Roman" w:cs="Times New Roman"/>
          <w:sz w:val="24"/>
          <w:szCs w:val="24"/>
        </w:rPr>
        <w:t>, which further endorses the later theories of attention (</w:t>
      </w:r>
      <w:r w:rsidR="00EF07A1" w:rsidRPr="004B74DB">
        <w:rPr>
          <w:rFonts w:ascii="Times New Roman" w:hAnsi="Times New Roman" w:cs="Times New Roman"/>
          <w:sz w:val="24"/>
          <w:szCs w:val="24"/>
          <w:highlight w:val="yellow"/>
        </w:rPr>
        <w:t>Lewis et al., 2018</w:t>
      </w:r>
      <w:r w:rsidR="00EF07A1" w:rsidRPr="004B74DB">
        <w:rPr>
          <w:rFonts w:ascii="Times New Roman" w:hAnsi="Times New Roman" w:cs="Times New Roman"/>
          <w:sz w:val="24"/>
          <w:szCs w:val="24"/>
        </w:rPr>
        <w:t>)</w:t>
      </w:r>
      <w:r w:rsidR="00E722E0" w:rsidRPr="004B74DB">
        <w:rPr>
          <w:rFonts w:ascii="Times New Roman" w:hAnsi="Times New Roman" w:cs="Times New Roman"/>
          <w:sz w:val="24"/>
          <w:szCs w:val="24"/>
        </w:rPr>
        <w:t>.</w:t>
      </w:r>
      <w:r w:rsidR="00E722E0" w:rsidRPr="004B74DB">
        <w:rPr>
          <w:rFonts w:ascii="Times New Roman" w:hAnsi="Times New Roman" w:cs="Times New Roman"/>
          <w:color w:val="FF0000"/>
          <w:sz w:val="24"/>
          <w:szCs w:val="24"/>
        </w:rPr>
        <w:t xml:space="preserve"> </w:t>
      </w:r>
      <w:r w:rsidR="009F017C" w:rsidRPr="004B74DB">
        <w:rPr>
          <w:rFonts w:ascii="Times New Roman" w:hAnsi="Times New Roman" w:cs="Times New Roman"/>
          <w:color w:val="FF0000"/>
          <w:sz w:val="24"/>
          <w:szCs w:val="24"/>
        </w:rPr>
        <w:t xml:space="preserve"> </w:t>
      </w:r>
    </w:p>
    <w:p w14:paraId="620C86F1" w14:textId="5967048D" w:rsidR="00DA206C" w:rsidRPr="00E6018E" w:rsidRDefault="009F017C" w:rsidP="00E6018E">
      <w:pPr>
        <w:jc w:val="both"/>
        <w:rPr>
          <w:rFonts w:ascii="Times New Roman" w:hAnsi="Times New Roman" w:cs="Times New Roman"/>
          <w:b/>
          <w:bCs/>
          <w:sz w:val="24"/>
          <w:szCs w:val="24"/>
        </w:rPr>
      </w:pPr>
      <w:r w:rsidRPr="004B74DB">
        <w:rPr>
          <w:rFonts w:ascii="Times New Roman" w:hAnsi="Times New Roman" w:cs="Times New Roman"/>
          <w:sz w:val="24"/>
          <w:szCs w:val="24"/>
        </w:rPr>
        <w:t xml:space="preserve">In terms of </w:t>
      </w:r>
      <w:r w:rsidR="00FE0D7C" w:rsidRPr="004B74DB">
        <w:rPr>
          <w:rFonts w:ascii="Times New Roman" w:hAnsi="Times New Roman" w:cs="Times New Roman"/>
          <w:sz w:val="24"/>
          <w:szCs w:val="24"/>
        </w:rPr>
        <w:t xml:space="preserve">categories, </w:t>
      </w:r>
      <w:r w:rsidRPr="004B74DB">
        <w:rPr>
          <w:rFonts w:ascii="Times New Roman" w:hAnsi="Times New Roman" w:cs="Times New Roman"/>
          <w:sz w:val="24"/>
          <w:szCs w:val="24"/>
        </w:rPr>
        <w:t>one type of attention is voluntary attention</w:t>
      </w:r>
      <w:r w:rsidR="00FE0D7C" w:rsidRPr="004B74DB">
        <w:rPr>
          <w:rFonts w:ascii="Times New Roman" w:hAnsi="Times New Roman" w:cs="Times New Roman"/>
          <w:sz w:val="24"/>
          <w:szCs w:val="24"/>
        </w:rPr>
        <w:t xml:space="preserve">, also known as </w:t>
      </w:r>
      <w:r w:rsidRPr="004B74DB">
        <w:rPr>
          <w:rFonts w:ascii="Times New Roman" w:hAnsi="Times New Roman" w:cs="Times New Roman"/>
          <w:sz w:val="24"/>
          <w:szCs w:val="24"/>
        </w:rPr>
        <w:t>endogenous attention</w:t>
      </w:r>
      <w:r w:rsidR="000E49DB" w:rsidRPr="004B74DB">
        <w:rPr>
          <w:rFonts w:ascii="Times New Roman" w:hAnsi="Times New Roman" w:cs="Times New Roman"/>
          <w:sz w:val="24"/>
          <w:szCs w:val="24"/>
        </w:rPr>
        <w:t xml:space="preserve"> (</w:t>
      </w:r>
      <w:r w:rsidR="004F6AA4" w:rsidRPr="004B74DB">
        <w:rPr>
          <w:rFonts w:ascii="Times New Roman" w:hAnsi="Times New Roman" w:cs="Times New Roman"/>
          <w:color w:val="222222"/>
          <w:sz w:val="24"/>
          <w:szCs w:val="24"/>
          <w:highlight w:val="yellow"/>
          <w:shd w:val="clear" w:color="auto" w:fill="FFFFFF"/>
        </w:rPr>
        <w:t>Zhang, 2019</w:t>
      </w:r>
      <w:r w:rsidR="000E49DB" w:rsidRPr="004B74DB">
        <w:rPr>
          <w:rFonts w:ascii="Times New Roman" w:hAnsi="Times New Roman" w:cs="Times New Roman"/>
          <w:sz w:val="24"/>
          <w:szCs w:val="24"/>
          <w:highlight w:val="yellow"/>
        </w:rPr>
        <w:t>)</w:t>
      </w:r>
      <w:r w:rsidR="00E722E0" w:rsidRPr="004B74DB">
        <w:rPr>
          <w:rFonts w:ascii="Times New Roman" w:hAnsi="Times New Roman" w:cs="Times New Roman"/>
          <w:sz w:val="24"/>
          <w:szCs w:val="24"/>
        </w:rPr>
        <w:t>, which</w:t>
      </w:r>
      <w:r w:rsidR="00FE0D7C" w:rsidRPr="004B74DB">
        <w:rPr>
          <w:rFonts w:ascii="Times New Roman" w:hAnsi="Times New Roman" w:cs="Times New Roman"/>
          <w:sz w:val="24"/>
          <w:szCs w:val="24"/>
        </w:rPr>
        <w:t xml:space="preserve"> involves when a person </w:t>
      </w:r>
      <w:r w:rsidRPr="004B74DB">
        <w:rPr>
          <w:rFonts w:ascii="Times New Roman" w:hAnsi="Times New Roman" w:cs="Times New Roman"/>
          <w:sz w:val="24"/>
          <w:szCs w:val="24"/>
        </w:rPr>
        <w:t>intentionally</w:t>
      </w:r>
      <w:r w:rsidR="00FE0D7C" w:rsidRPr="004B74DB">
        <w:rPr>
          <w:rFonts w:ascii="Times New Roman" w:hAnsi="Times New Roman" w:cs="Times New Roman"/>
          <w:sz w:val="24"/>
          <w:szCs w:val="24"/>
        </w:rPr>
        <w:t xml:space="preserve"> pays attention</w:t>
      </w:r>
      <w:r w:rsidR="00F15551" w:rsidRPr="004B74DB">
        <w:rPr>
          <w:rFonts w:ascii="Times New Roman" w:hAnsi="Times New Roman" w:cs="Times New Roman"/>
          <w:sz w:val="24"/>
          <w:szCs w:val="24"/>
        </w:rPr>
        <w:t xml:space="preserve">, </w:t>
      </w:r>
      <w:r w:rsidRPr="004B74DB">
        <w:rPr>
          <w:rFonts w:ascii="Times New Roman" w:hAnsi="Times New Roman" w:cs="Times New Roman"/>
          <w:sz w:val="24"/>
          <w:szCs w:val="24"/>
        </w:rPr>
        <w:t xml:space="preserve">to </w:t>
      </w:r>
      <w:r w:rsidR="000E49DB" w:rsidRPr="004B74DB">
        <w:rPr>
          <w:rFonts w:ascii="Times New Roman" w:hAnsi="Times New Roman" w:cs="Times New Roman"/>
          <w:sz w:val="24"/>
          <w:szCs w:val="24"/>
        </w:rPr>
        <w:t>information</w:t>
      </w:r>
      <w:r w:rsidR="00FC4668" w:rsidRPr="004B74DB">
        <w:rPr>
          <w:rFonts w:ascii="Times New Roman" w:hAnsi="Times New Roman" w:cs="Times New Roman"/>
          <w:sz w:val="24"/>
          <w:szCs w:val="24"/>
        </w:rPr>
        <w:t xml:space="preserve"> on </w:t>
      </w:r>
      <w:r w:rsidR="00F15551" w:rsidRPr="004B74DB">
        <w:rPr>
          <w:rFonts w:ascii="Times New Roman" w:hAnsi="Times New Roman" w:cs="Times New Roman"/>
          <w:sz w:val="24"/>
          <w:szCs w:val="24"/>
        </w:rPr>
        <w:t xml:space="preserve">a </w:t>
      </w:r>
      <w:r w:rsidR="00FC4668" w:rsidRPr="004B74DB">
        <w:rPr>
          <w:rFonts w:ascii="Times New Roman" w:hAnsi="Times New Roman" w:cs="Times New Roman"/>
          <w:sz w:val="24"/>
          <w:szCs w:val="24"/>
        </w:rPr>
        <w:t>reading task or visual task (</w:t>
      </w:r>
      <w:r w:rsidR="0096144D" w:rsidRPr="004B74DB">
        <w:rPr>
          <w:rFonts w:ascii="Times New Roman" w:hAnsi="Times New Roman" w:cs="Times New Roman"/>
          <w:color w:val="222222"/>
          <w:sz w:val="24"/>
          <w:szCs w:val="24"/>
          <w:shd w:val="clear" w:color="auto" w:fill="FFFFFF"/>
        </w:rPr>
        <w:t>Zhang, 2019</w:t>
      </w:r>
      <w:r w:rsidR="00FC4668" w:rsidRPr="004B74DB">
        <w:rPr>
          <w:rFonts w:ascii="Times New Roman" w:hAnsi="Times New Roman" w:cs="Times New Roman"/>
          <w:sz w:val="24"/>
          <w:szCs w:val="24"/>
          <w:highlight w:val="yellow"/>
        </w:rPr>
        <w:t>).</w:t>
      </w:r>
      <w:r w:rsidR="00F15551" w:rsidRPr="004B74DB">
        <w:rPr>
          <w:rFonts w:ascii="Times New Roman" w:hAnsi="Times New Roman" w:cs="Times New Roman"/>
          <w:sz w:val="24"/>
          <w:szCs w:val="24"/>
        </w:rPr>
        <w:t xml:space="preserve"> T</w:t>
      </w:r>
      <w:r w:rsidR="00FE0D7C" w:rsidRPr="004B74DB">
        <w:rPr>
          <w:rFonts w:ascii="Times New Roman" w:hAnsi="Times New Roman" w:cs="Times New Roman"/>
          <w:sz w:val="24"/>
          <w:szCs w:val="24"/>
        </w:rPr>
        <w:t>his category of attention</w:t>
      </w:r>
      <w:r w:rsidR="00F15551" w:rsidRPr="004B74DB">
        <w:rPr>
          <w:rFonts w:ascii="Times New Roman" w:hAnsi="Times New Roman" w:cs="Times New Roman"/>
          <w:sz w:val="24"/>
          <w:szCs w:val="24"/>
        </w:rPr>
        <w:t xml:space="preserve"> is often </w:t>
      </w:r>
      <w:r w:rsidR="000E49DB" w:rsidRPr="004B74DB">
        <w:rPr>
          <w:rFonts w:ascii="Times New Roman" w:hAnsi="Times New Roman" w:cs="Times New Roman"/>
          <w:sz w:val="24"/>
          <w:szCs w:val="24"/>
        </w:rPr>
        <w:t>investigated by researchers to identify any neurological changes</w:t>
      </w:r>
      <w:r w:rsidR="00F15551" w:rsidRPr="004B74DB">
        <w:rPr>
          <w:rFonts w:ascii="Times New Roman" w:hAnsi="Times New Roman" w:cs="Times New Roman"/>
          <w:sz w:val="24"/>
          <w:szCs w:val="24"/>
        </w:rPr>
        <w:t xml:space="preserve"> when </w:t>
      </w:r>
      <w:r w:rsidR="000E49DB" w:rsidRPr="004B74DB">
        <w:rPr>
          <w:rFonts w:ascii="Times New Roman" w:hAnsi="Times New Roman" w:cs="Times New Roman"/>
          <w:sz w:val="24"/>
          <w:szCs w:val="24"/>
        </w:rPr>
        <w:t>a person is having difficulties with their voluntary attention that helps to create memories (</w:t>
      </w:r>
      <w:r w:rsidR="0096144D" w:rsidRPr="004B74DB">
        <w:rPr>
          <w:rFonts w:ascii="Times New Roman" w:hAnsi="Times New Roman" w:cs="Times New Roman"/>
          <w:sz w:val="24"/>
          <w:szCs w:val="24"/>
        </w:rPr>
        <w:t>Zhang, 2019</w:t>
      </w:r>
      <w:r w:rsidR="000E49DB" w:rsidRPr="004B74DB">
        <w:rPr>
          <w:rFonts w:ascii="Times New Roman" w:hAnsi="Times New Roman" w:cs="Times New Roman"/>
          <w:sz w:val="24"/>
          <w:szCs w:val="24"/>
        </w:rPr>
        <w:t xml:space="preserve">). </w:t>
      </w:r>
      <w:r w:rsidR="00E722E0" w:rsidRPr="004B74DB">
        <w:rPr>
          <w:rFonts w:ascii="Times New Roman" w:hAnsi="Times New Roman" w:cs="Times New Roman"/>
          <w:sz w:val="24"/>
          <w:szCs w:val="24"/>
        </w:rPr>
        <w:lastRenderedPageBreak/>
        <w:t xml:space="preserve">Exploring this area of attention is </w:t>
      </w:r>
      <w:r w:rsidR="000E49DB" w:rsidRPr="004B74DB">
        <w:rPr>
          <w:rFonts w:ascii="Times New Roman" w:hAnsi="Times New Roman" w:cs="Times New Roman"/>
          <w:sz w:val="24"/>
          <w:szCs w:val="24"/>
        </w:rPr>
        <w:t xml:space="preserve">important because certain degenerative disorders, such as dementia-related conditions, impact memory decline </w:t>
      </w:r>
      <w:r w:rsidR="00FC4668" w:rsidRPr="004B74DB">
        <w:rPr>
          <w:rFonts w:ascii="Times New Roman" w:hAnsi="Times New Roman" w:cs="Times New Roman"/>
          <w:sz w:val="24"/>
          <w:szCs w:val="24"/>
        </w:rPr>
        <w:t>(</w:t>
      </w:r>
      <w:r w:rsidR="004F6AA4" w:rsidRPr="004B74DB">
        <w:rPr>
          <w:rFonts w:ascii="Times New Roman" w:hAnsi="Times New Roman" w:cs="Times New Roman"/>
          <w:color w:val="222222"/>
          <w:sz w:val="24"/>
          <w:szCs w:val="24"/>
          <w:highlight w:val="yellow"/>
          <w:shd w:val="clear" w:color="auto" w:fill="FFFFFF"/>
        </w:rPr>
        <w:t xml:space="preserve">Zhang, </w:t>
      </w:r>
      <w:r w:rsidR="004F6AA4" w:rsidRPr="004B74DB">
        <w:rPr>
          <w:rFonts w:ascii="Times New Roman" w:hAnsi="Times New Roman" w:cs="Times New Roman"/>
          <w:color w:val="222222"/>
          <w:sz w:val="24"/>
          <w:szCs w:val="24"/>
          <w:highlight w:val="yellow"/>
          <w:shd w:val="clear" w:color="auto" w:fill="FFFFFF"/>
        </w:rPr>
        <w:t>201</w:t>
      </w:r>
      <w:r w:rsidR="004F6AA4" w:rsidRPr="004B74DB">
        <w:rPr>
          <w:rFonts w:ascii="Times New Roman" w:hAnsi="Times New Roman" w:cs="Times New Roman"/>
          <w:color w:val="222222"/>
          <w:sz w:val="24"/>
          <w:szCs w:val="24"/>
          <w:highlight w:val="yellow"/>
          <w:shd w:val="clear" w:color="auto" w:fill="FFFFFF"/>
        </w:rPr>
        <w:t>9</w:t>
      </w:r>
      <w:r w:rsidR="00FC4668" w:rsidRPr="004B74DB">
        <w:rPr>
          <w:rFonts w:ascii="Times New Roman" w:hAnsi="Times New Roman" w:cs="Times New Roman"/>
          <w:sz w:val="24"/>
          <w:szCs w:val="24"/>
        </w:rPr>
        <w:t xml:space="preserve">), </w:t>
      </w:r>
      <w:r w:rsidR="000E49DB" w:rsidRPr="004B74DB">
        <w:rPr>
          <w:rFonts w:ascii="Times New Roman" w:hAnsi="Times New Roman" w:cs="Times New Roman"/>
          <w:sz w:val="24"/>
          <w:szCs w:val="24"/>
        </w:rPr>
        <w:t xml:space="preserve">and understanding the neurological changes </w:t>
      </w:r>
      <w:r w:rsidR="00F15551" w:rsidRPr="004B74DB">
        <w:rPr>
          <w:rFonts w:ascii="Times New Roman" w:hAnsi="Times New Roman" w:cs="Times New Roman"/>
          <w:sz w:val="24"/>
          <w:szCs w:val="24"/>
        </w:rPr>
        <w:t xml:space="preserve">can </w:t>
      </w:r>
      <w:r w:rsidR="000E49DB" w:rsidRPr="004B74DB">
        <w:rPr>
          <w:rFonts w:ascii="Times New Roman" w:hAnsi="Times New Roman" w:cs="Times New Roman"/>
          <w:sz w:val="24"/>
          <w:szCs w:val="24"/>
        </w:rPr>
        <w:t>allow for early diagnosis</w:t>
      </w:r>
      <w:r w:rsidR="00F15551" w:rsidRPr="004B74DB">
        <w:rPr>
          <w:rFonts w:ascii="Times New Roman" w:hAnsi="Times New Roman" w:cs="Times New Roman"/>
          <w:sz w:val="24"/>
          <w:szCs w:val="24"/>
        </w:rPr>
        <w:t xml:space="preserve">, </w:t>
      </w:r>
      <w:r w:rsidR="000E49DB" w:rsidRPr="004B74DB">
        <w:rPr>
          <w:rFonts w:ascii="Times New Roman" w:hAnsi="Times New Roman" w:cs="Times New Roman"/>
          <w:sz w:val="24"/>
          <w:szCs w:val="24"/>
        </w:rPr>
        <w:t xml:space="preserve">which is preferred for effective </w:t>
      </w:r>
      <w:r w:rsidR="00036B8B" w:rsidRPr="004B74DB">
        <w:rPr>
          <w:rFonts w:ascii="Times New Roman" w:hAnsi="Times New Roman" w:cs="Times New Roman"/>
          <w:sz w:val="24"/>
          <w:szCs w:val="24"/>
        </w:rPr>
        <w:t>intervention within the field of psychology</w:t>
      </w:r>
      <w:r w:rsidR="00FC4668" w:rsidRPr="004B74DB">
        <w:rPr>
          <w:rFonts w:ascii="Times New Roman" w:hAnsi="Times New Roman" w:cs="Times New Roman"/>
          <w:sz w:val="24"/>
          <w:szCs w:val="24"/>
        </w:rPr>
        <w:t xml:space="preserve"> (</w:t>
      </w:r>
      <w:r w:rsidR="0096144D" w:rsidRPr="004B74DB">
        <w:rPr>
          <w:rFonts w:ascii="Times New Roman" w:hAnsi="Times New Roman" w:cs="Times New Roman"/>
          <w:color w:val="222222"/>
          <w:sz w:val="24"/>
          <w:szCs w:val="24"/>
          <w:highlight w:val="yellow"/>
          <w:shd w:val="clear" w:color="auto" w:fill="FFFFFF"/>
        </w:rPr>
        <w:t>Hall &amp; Shaw, 2019</w:t>
      </w:r>
      <w:r w:rsidR="0096144D" w:rsidRPr="004B74DB">
        <w:rPr>
          <w:rFonts w:ascii="Times New Roman" w:hAnsi="Times New Roman" w:cs="Times New Roman"/>
          <w:sz w:val="24"/>
          <w:szCs w:val="24"/>
        </w:rPr>
        <w:t>)</w:t>
      </w:r>
      <w:r w:rsidR="00FC4668" w:rsidRPr="004B74DB">
        <w:rPr>
          <w:rFonts w:ascii="Times New Roman" w:hAnsi="Times New Roman" w:cs="Times New Roman"/>
          <w:sz w:val="24"/>
          <w:szCs w:val="24"/>
        </w:rPr>
        <w:t>.</w:t>
      </w:r>
      <w:r w:rsidR="00036B8B" w:rsidRPr="004B74DB">
        <w:rPr>
          <w:rFonts w:ascii="Times New Roman" w:hAnsi="Times New Roman" w:cs="Times New Roman"/>
          <w:sz w:val="24"/>
          <w:szCs w:val="24"/>
        </w:rPr>
        <w:t xml:space="preserve"> </w:t>
      </w:r>
      <w:r w:rsidR="00036B8B" w:rsidRPr="004B74DB">
        <w:rPr>
          <w:rFonts w:ascii="Times New Roman" w:hAnsi="Times New Roman" w:cs="Times New Roman"/>
          <w:sz w:val="24"/>
          <w:szCs w:val="24"/>
        </w:rPr>
        <w:t xml:space="preserve">It could be argued that earlier theories of attention did not account for the exploring this area of attention is important because certain degenerative disorders impact memory </w:t>
      </w:r>
      <w:r w:rsidR="00B03C0B" w:rsidRPr="004B74DB">
        <w:rPr>
          <w:rFonts w:ascii="Times New Roman" w:hAnsi="Times New Roman" w:cs="Times New Roman"/>
          <w:sz w:val="24"/>
          <w:szCs w:val="24"/>
        </w:rPr>
        <w:t>(</w:t>
      </w:r>
      <w:r w:rsidR="0096144D" w:rsidRPr="004B74DB">
        <w:rPr>
          <w:rFonts w:ascii="Times New Roman" w:hAnsi="Times New Roman" w:cs="Times New Roman"/>
          <w:sz w:val="24"/>
          <w:szCs w:val="24"/>
        </w:rPr>
        <w:t>Morris, 2001).</w:t>
      </w:r>
      <w:r w:rsidR="0096144D" w:rsidRPr="004B74DB">
        <w:rPr>
          <w:rFonts w:ascii="Times New Roman" w:hAnsi="Times New Roman" w:cs="Times New Roman"/>
          <w:b/>
          <w:bCs/>
          <w:sz w:val="24"/>
          <w:szCs w:val="24"/>
        </w:rPr>
        <w:t xml:space="preserve"> </w:t>
      </w:r>
      <w:r w:rsidRPr="004B74DB">
        <w:rPr>
          <w:rFonts w:ascii="Times New Roman" w:hAnsi="Times New Roman" w:cs="Times New Roman"/>
          <w:sz w:val="24"/>
          <w:szCs w:val="24"/>
        </w:rPr>
        <w:t xml:space="preserve">In contrast, considering research by </w:t>
      </w:r>
      <w:r w:rsidR="002B6A7A" w:rsidRPr="004B74DB">
        <w:rPr>
          <w:rFonts w:ascii="Times New Roman" w:hAnsi="Times New Roman" w:cs="Times New Roman"/>
          <w:sz w:val="24"/>
          <w:szCs w:val="24"/>
          <w:highlight w:val="yellow"/>
        </w:rPr>
        <w:t>Lindsay</w:t>
      </w:r>
      <w:r w:rsidR="002B6A7A" w:rsidRPr="004B74DB">
        <w:rPr>
          <w:rFonts w:ascii="Times New Roman" w:hAnsi="Times New Roman" w:cs="Times New Roman"/>
          <w:sz w:val="24"/>
          <w:szCs w:val="24"/>
          <w:highlight w:val="yellow"/>
        </w:rPr>
        <w:t xml:space="preserve"> (</w:t>
      </w:r>
      <w:r w:rsidR="002B6A7A" w:rsidRPr="004B74DB">
        <w:rPr>
          <w:rFonts w:ascii="Times New Roman" w:hAnsi="Times New Roman" w:cs="Times New Roman"/>
          <w:sz w:val="24"/>
          <w:szCs w:val="24"/>
          <w:highlight w:val="yellow"/>
        </w:rPr>
        <w:t>2020</w:t>
      </w:r>
      <w:r w:rsidR="002B6A7A" w:rsidRPr="004B74DB">
        <w:rPr>
          <w:rFonts w:ascii="Times New Roman" w:hAnsi="Times New Roman" w:cs="Times New Roman"/>
          <w:sz w:val="24"/>
          <w:szCs w:val="24"/>
        </w:rPr>
        <w:t xml:space="preserve">) </w:t>
      </w:r>
      <w:r w:rsidRPr="004B74DB">
        <w:rPr>
          <w:rFonts w:ascii="Times New Roman" w:hAnsi="Times New Roman" w:cs="Times New Roman"/>
          <w:sz w:val="24"/>
          <w:szCs w:val="24"/>
        </w:rPr>
        <w:t xml:space="preserve">and </w:t>
      </w:r>
      <w:r w:rsidR="002B6A7A" w:rsidRPr="004B74DB">
        <w:rPr>
          <w:rFonts w:ascii="Times New Roman" w:hAnsi="Times New Roman" w:cs="Times New Roman"/>
          <w:color w:val="222222"/>
          <w:sz w:val="24"/>
          <w:szCs w:val="24"/>
          <w:highlight w:val="yellow"/>
          <w:shd w:val="clear" w:color="auto" w:fill="FFFFFF"/>
        </w:rPr>
        <w:t>León</w:t>
      </w:r>
      <w:r w:rsidR="002B6A7A" w:rsidRPr="004B74DB">
        <w:rPr>
          <w:rFonts w:ascii="Times New Roman" w:hAnsi="Times New Roman" w:cs="Times New Roman"/>
          <w:color w:val="222222"/>
          <w:sz w:val="24"/>
          <w:szCs w:val="24"/>
          <w:highlight w:val="yellow"/>
          <w:shd w:val="clear" w:color="auto" w:fill="FFFFFF"/>
        </w:rPr>
        <w:t xml:space="preserve"> (</w:t>
      </w:r>
      <w:r w:rsidR="002B6A7A" w:rsidRPr="004B74DB">
        <w:rPr>
          <w:rFonts w:ascii="Times New Roman" w:hAnsi="Times New Roman" w:cs="Times New Roman"/>
          <w:color w:val="222222"/>
          <w:sz w:val="24"/>
          <w:szCs w:val="24"/>
          <w:highlight w:val="yellow"/>
          <w:shd w:val="clear" w:color="auto" w:fill="FFFFFF"/>
        </w:rPr>
        <w:t>2022</w:t>
      </w:r>
      <w:r w:rsidR="002B6A7A" w:rsidRPr="004B74DB">
        <w:rPr>
          <w:rFonts w:ascii="Times New Roman" w:hAnsi="Times New Roman" w:cs="Times New Roman"/>
          <w:color w:val="222222"/>
          <w:sz w:val="24"/>
          <w:szCs w:val="24"/>
          <w:highlight w:val="yellow"/>
          <w:shd w:val="clear" w:color="auto" w:fill="FFFFFF"/>
        </w:rPr>
        <w:t>)</w:t>
      </w:r>
      <w:r w:rsidR="00EF07A1" w:rsidRPr="004B74DB">
        <w:rPr>
          <w:rFonts w:ascii="Times New Roman" w:hAnsi="Times New Roman" w:cs="Times New Roman"/>
          <w:sz w:val="24"/>
          <w:szCs w:val="24"/>
        </w:rPr>
        <w:t xml:space="preserve">, </w:t>
      </w:r>
      <w:r w:rsidRPr="004B74DB">
        <w:rPr>
          <w:rFonts w:ascii="Times New Roman" w:hAnsi="Times New Roman" w:cs="Times New Roman"/>
          <w:sz w:val="24"/>
          <w:szCs w:val="24"/>
        </w:rPr>
        <w:t xml:space="preserve">intentionally attending is not the only type of attention, as there is reflexive attention which is exogenous attention, where something captures an </w:t>
      </w:r>
      <w:r w:rsidR="0064745A" w:rsidRPr="004B74DB">
        <w:rPr>
          <w:rFonts w:ascii="Times New Roman" w:hAnsi="Times New Roman" w:cs="Times New Roman"/>
          <w:sz w:val="24"/>
          <w:szCs w:val="24"/>
        </w:rPr>
        <w:t>individual's</w:t>
      </w:r>
      <w:r w:rsidRPr="004B74DB">
        <w:rPr>
          <w:rFonts w:ascii="Times New Roman" w:hAnsi="Times New Roman" w:cs="Times New Roman"/>
          <w:sz w:val="24"/>
          <w:szCs w:val="24"/>
        </w:rPr>
        <w:t xml:space="preserve"> attention. Although involuntary, it seems that certain parts of reflexive attention are within voluntary control and interact with voluntary attention (</w:t>
      </w:r>
      <w:r w:rsidR="00EF07A1" w:rsidRPr="004B74DB">
        <w:rPr>
          <w:rFonts w:ascii="Times New Roman" w:hAnsi="Times New Roman" w:cs="Times New Roman"/>
          <w:sz w:val="24"/>
          <w:szCs w:val="24"/>
        </w:rPr>
        <w:t>Lindsay, 2020)</w:t>
      </w:r>
      <w:r w:rsidRPr="004B74DB">
        <w:rPr>
          <w:rFonts w:ascii="Times New Roman" w:hAnsi="Times New Roman" w:cs="Times New Roman"/>
          <w:sz w:val="24"/>
          <w:szCs w:val="24"/>
        </w:rPr>
        <w:t>. According to research, a better knowledge of reflexive attention aids in understanding how cognitive processes evolve and how the brain functions (</w:t>
      </w:r>
      <w:r w:rsidR="00B55172" w:rsidRPr="004B74DB">
        <w:rPr>
          <w:rFonts w:ascii="Times New Roman" w:hAnsi="Times New Roman" w:cs="Times New Roman"/>
          <w:sz w:val="24"/>
          <w:szCs w:val="24"/>
          <w:highlight w:val="yellow"/>
        </w:rPr>
        <w:t>Lindsay, 2020</w:t>
      </w:r>
      <w:r w:rsidR="0096144D" w:rsidRPr="004B74DB">
        <w:rPr>
          <w:rFonts w:ascii="Times New Roman" w:hAnsi="Times New Roman" w:cs="Times New Roman"/>
          <w:sz w:val="24"/>
          <w:szCs w:val="24"/>
        </w:rPr>
        <w:t>)</w:t>
      </w:r>
      <w:r w:rsidR="00F15551" w:rsidRPr="004B74DB">
        <w:rPr>
          <w:rFonts w:ascii="Times New Roman" w:hAnsi="Times New Roman" w:cs="Times New Roman"/>
          <w:sz w:val="24"/>
          <w:szCs w:val="24"/>
        </w:rPr>
        <w:t xml:space="preserve"> </w:t>
      </w:r>
      <w:r w:rsidR="00653D1C" w:rsidRPr="004B74DB">
        <w:rPr>
          <w:rFonts w:ascii="Times New Roman" w:hAnsi="Times New Roman" w:cs="Times New Roman"/>
          <w:sz w:val="24"/>
          <w:szCs w:val="24"/>
        </w:rPr>
        <w:t xml:space="preserve">which is considered important in order for psychologists to understand certain behaviours and </w:t>
      </w:r>
      <w:r w:rsidR="00931B36" w:rsidRPr="004B74DB">
        <w:rPr>
          <w:rFonts w:ascii="Times New Roman" w:hAnsi="Times New Roman" w:cs="Times New Roman"/>
          <w:sz w:val="24"/>
          <w:szCs w:val="24"/>
        </w:rPr>
        <w:t>states</w:t>
      </w:r>
      <w:r w:rsidR="00653D1C" w:rsidRPr="004B74DB">
        <w:rPr>
          <w:rFonts w:ascii="Times New Roman" w:hAnsi="Times New Roman" w:cs="Times New Roman"/>
          <w:sz w:val="24"/>
          <w:szCs w:val="24"/>
        </w:rPr>
        <w:t xml:space="preserve"> of mind (</w:t>
      </w:r>
      <w:r w:rsidR="00EF07A1" w:rsidRPr="004B74DB">
        <w:rPr>
          <w:rFonts w:ascii="Times New Roman" w:hAnsi="Times New Roman" w:cs="Times New Roman"/>
          <w:color w:val="222222"/>
          <w:sz w:val="24"/>
          <w:szCs w:val="24"/>
          <w:highlight w:val="yellow"/>
          <w:shd w:val="clear" w:color="auto" w:fill="FFFFFF"/>
        </w:rPr>
        <w:t>Hall</w:t>
      </w:r>
      <w:r w:rsidR="00EF07A1" w:rsidRPr="004B74DB">
        <w:rPr>
          <w:rFonts w:ascii="Times New Roman" w:hAnsi="Times New Roman" w:cs="Times New Roman"/>
          <w:color w:val="222222"/>
          <w:sz w:val="24"/>
          <w:szCs w:val="24"/>
          <w:highlight w:val="yellow"/>
          <w:shd w:val="clear" w:color="auto" w:fill="FFFFFF"/>
        </w:rPr>
        <w:t xml:space="preserve"> &amp; Shaw, 2019</w:t>
      </w:r>
      <w:r w:rsidR="00653D1C" w:rsidRPr="004B74DB">
        <w:rPr>
          <w:rFonts w:ascii="Times New Roman" w:hAnsi="Times New Roman" w:cs="Times New Roman"/>
          <w:sz w:val="24"/>
          <w:szCs w:val="24"/>
        </w:rPr>
        <w:t xml:space="preserve">). </w:t>
      </w:r>
      <w:r w:rsidR="00EF07A1" w:rsidRPr="004B74DB">
        <w:rPr>
          <w:rFonts w:ascii="Times New Roman" w:hAnsi="Times New Roman" w:cs="Times New Roman"/>
          <w:sz w:val="24"/>
          <w:szCs w:val="24"/>
        </w:rPr>
        <w:t xml:space="preserve">Although researchers </w:t>
      </w:r>
      <w:r w:rsidR="00931B36" w:rsidRPr="004B74DB">
        <w:rPr>
          <w:rFonts w:ascii="Times New Roman" w:hAnsi="Times New Roman" w:cs="Times New Roman"/>
          <w:sz w:val="24"/>
          <w:szCs w:val="24"/>
        </w:rPr>
        <w:t xml:space="preserve">investigating exogenous attention </w:t>
      </w:r>
      <w:r w:rsidR="00EF07A1" w:rsidRPr="004B74DB">
        <w:rPr>
          <w:rFonts w:ascii="Times New Roman" w:hAnsi="Times New Roman" w:cs="Times New Roman"/>
          <w:sz w:val="24"/>
          <w:szCs w:val="24"/>
        </w:rPr>
        <w:t xml:space="preserve">would most likely prefer to use a physical trigger </w:t>
      </w:r>
      <w:r w:rsidR="00EF07A1" w:rsidRPr="004B74DB">
        <w:rPr>
          <w:rFonts w:ascii="Times New Roman" w:hAnsi="Times New Roman" w:cs="Times New Roman"/>
          <w:sz w:val="24"/>
          <w:szCs w:val="24"/>
        </w:rPr>
        <w:t>to see whether sudden-onset stimuli may be used as external attentional signals to boost sensitivity during a standard recognition memory test</w:t>
      </w:r>
      <w:r w:rsidR="00931B36" w:rsidRPr="004B74DB">
        <w:rPr>
          <w:rFonts w:ascii="Times New Roman" w:hAnsi="Times New Roman" w:cs="Times New Roman"/>
          <w:sz w:val="24"/>
          <w:szCs w:val="24"/>
        </w:rPr>
        <w:t>,</w:t>
      </w:r>
      <w:r w:rsidR="00EF07A1" w:rsidRPr="004B74DB">
        <w:rPr>
          <w:rFonts w:ascii="Times New Roman" w:hAnsi="Times New Roman" w:cs="Times New Roman"/>
          <w:sz w:val="24"/>
          <w:szCs w:val="24"/>
        </w:rPr>
        <w:t xml:space="preserve"> there are ethical restraints (</w:t>
      </w:r>
      <w:r w:rsidR="00931B36" w:rsidRPr="004B74DB">
        <w:rPr>
          <w:rFonts w:ascii="Times New Roman" w:hAnsi="Times New Roman" w:cs="Times New Roman"/>
          <w:color w:val="222222"/>
          <w:sz w:val="24"/>
          <w:szCs w:val="24"/>
          <w:highlight w:val="yellow"/>
          <w:shd w:val="clear" w:color="auto" w:fill="FFFFFF"/>
        </w:rPr>
        <w:t>Guterstam et al., 2021</w:t>
      </w:r>
      <w:r w:rsidR="00EF07A1" w:rsidRPr="004B74DB">
        <w:rPr>
          <w:rFonts w:ascii="Times New Roman" w:hAnsi="Times New Roman" w:cs="Times New Roman"/>
          <w:sz w:val="24"/>
          <w:szCs w:val="24"/>
        </w:rPr>
        <w:t>).</w:t>
      </w:r>
      <w:r w:rsidR="00931B36" w:rsidRPr="004B74DB">
        <w:rPr>
          <w:rFonts w:ascii="Times New Roman" w:hAnsi="Times New Roman" w:cs="Times New Roman"/>
          <w:sz w:val="24"/>
          <w:szCs w:val="24"/>
        </w:rPr>
        <w:t xml:space="preserve"> </w:t>
      </w:r>
      <w:r w:rsidRPr="004B74DB">
        <w:rPr>
          <w:rFonts w:ascii="Times New Roman" w:hAnsi="Times New Roman" w:cs="Times New Roman"/>
          <w:sz w:val="24"/>
          <w:szCs w:val="24"/>
        </w:rPr>
        <w:t xml:space="preserve">However, research indicates that neuroscientists studying attention may analyse </w:t>
      </w:r>
      <w:r w:rsidR="005361F9" w:rsidRPr="004B74DB">
        <w:rPr>
          <w:rFonts w:ascii="Times New Roman" w:hAnsi="Times New Roman" w:cs="Times New Roman"/>
          <w:sz w:val="24"/>
          <w:szCs w:val="24"/>
        </w:rPr>
        <w:t>e</w:t>
      </w:r>
      <w:r w:rsidRPr="004B74DB">
        <w:rPr>
          <w:rFonts w:ascii="Times New Roman" w:hAnsi="Times New Roman" w:cs="Times New Roman"/>
          <w:sz w:val="24"/>
          <w:szCs w:val="24"/>
        </w:rPr>
        <w:t>vent</w:t>
      </w:r>
      <w:r w:rsidR="005361F9" w:rsidRPr="004B74DB">
        <w:rPr>
          <w:rFonts w:ascii="Times New Roman" w:hAnsi="Times New Roman" w:cs="Times New Roman"/>
          <w:sz w:val="24"/>
          <w:szCs w:val="24"/>
        </w:rPr>
        <w:t>s</w:t>
      </w:r>
      <w:r w:rsidRPr="004B74DB">
        <w:rPr>
          <w:rFonts w:ascii="Times New Roman" w:hAnsi="Times New Roman" w:cs="Times New Roman"/>
          <w:sz w:val="24"/>
          <w:szCs w:val="24"/>
        </w:rPr>
        <w:t xml:space="preserve"> that </w:t>
      </w:r>
      <w:r w:rsidR="005361F9" w:rsidRPr="004B74DB">
        <w:rPr>
          <w:rFonts w:ascii="Times New Roman" w:hAnsi="Times New Roman" w:cs="Times New Roman"/>
          <w:sz w:val="24"/>
          <w:szCs w:val="24"/>
        </w:rPr>
        <w:t>have been</w:t>
      </w:r>
      <w:r w:rsidRPr="004B74DB">
        <w:rPr>
          <w:rFonts w:ascii="Times New Roman" w:hAnsi="Times New Roman" w:cs="Times New Roman"/>
          <w:sz w:val="24"/>
          <w:szCs w:val="24"/>
        </w:rPr>
        <w:t xml:space="preserve"> previously unnoticed</w:t>
      </w:r>
      <w:r w:rsidR="005361F9" w:rsidRPr="004B74DB">
        <w:rPr>
          <w:rFonts w:ascii="Times New Roman" w:hAnsi="Times New Roman" w:cs="Times New Roman"/>
          <w:sz w:val="24"/>
          <w:szCs w:val="24"/>
        </w:rPr>
        <w:t xml:space="preserve"> and may</w:t>
      </w:r>
      <w:r w:rsidRPr="004B74DB">
        <w:rPr>
          <w:rFonts w:ascii="Times New Roman" w:hAnsi="Times New Roman" w:cs="Times New Roman"/>
          <w:sz w:val="24"/>
          <w:szCs w:val="24"/>
        </w:rPr>
        <w:t xml:space="preserve"> capture an individual's attention</w:t>
      </w:r>
      <w:r w:rsidR="005361F9" w:rsidRPr="004B74DB">
        <w:rPr>
          <w:rFonts w:ascii="Times New Roman" w:hAnsi="Times New Roman" w:cs="Times New Roman"/>
          <w:sz w:val="24"/>
          <w:szCs w:val="24"/>
        </w:rPr>
        <w:t xml:space="preserve"> by </w:t>
      </w:r>
      <w:r w:rsidR="005361F9" w:rsidRPr="004B74DB">
        <w:rPr>
          <w:rFonts w:ascii="Times New Roman" w:hAnsi="Times New Roman" w:cs="Times New Roman"/>
          <w:color w:val="202124"/>
          <w:sz w:val="24"/>
          <w:szCs w:val="24"/>
          <w:shd w:val="clear" w:color="auto" w:fill="FFFFFF"/>
        </w:rPr>
        <w:t xml:space="preserve">salient stimuli </w:t>
      </w:r>
      <w:r w:rsidR="00A55545" w:rsidRPr="004B74DB">
        <w:rPr>
          <w:rFonts w:ascii="Times New Roman" w:hAnsi="Times New Roman" w:cs="Times New Roman"/>
          <w:b/>
          <w:bCs/>
          <w:color w:val="202124"/>
          <w:sz w:val="24"/>
          <w:szCs w:val="24"/>
          <w:shd w:val="clear" w:color="auto" w:fill="FFFFFF"/>
        </w:rPr>
        <w:t>(</w:t>
      </w:r>
      <w:r w:rsidR="00A55545" w:rsidRPr="004B74DB">
        <w:rPr>
          <w:rFonts w:ascii="Times New Roman" w:hAnsi="Times New Roman" w:cs="Times New Roman"/>
          <w:color w:val="222222"/>
          <w:sz w:val="24"/>
          <w:szCs w:val="24"/>
          <w:highlight w:val="yellow"/>
          <w:shd w:val="clear" w:color="auto" w:fill="FFFFFF"/>
        </w:rPr>
        <w:t>Anderson et al., 2014; Anderson, 2021</w:t>
      </w:r>
      <w:r w:rsidR="00A55545" w:rsidRPr="004B74DB">
        <w:rPr>
          <w:rFonts w:ascii="Times New Roman" w:hAnsi="Times New Roman" w:cs="Times New Roman"/>
          <w:color w:val="222222"/>
          <w:sz w:val="24"/>
          <w:szCs w:val="24"/>
          <w:shd w:val="clear" w:color="auto" w:fill="FFFFFF"/>
        </w:rPr>
        <w:t>).</w:t>
      </w:r>
      <w:r w:rsidR="00E6018E">
        <w:rPr>
          <w:rFonts w:ascii="Times New Roman" w:hAnsi="Times New Roman" w:cs="Times New Roman"/>
          <w:b/>
          <w:bCs/>
          <w:sz w:val="24"/>
          <w:szCs w:val="24"/>
        </w:rPr>
        <w:t xml:space="preserve"> </w:t>
      </w:r>
      <w:r w:rsidR="00E6018E" w:rsidRPr="00E6018E">
        <w:rPr>
          <w:rFonts w:ascii="Times New Roman" w:hAnsi="Times New Roman" w:cs="Times New Roman"/>
          <w:color w:val="202124"/>
          <w:sz w:val="24"/>
          <w:szCs w:val="24"/>
          <w:shd w:val="clear" w:color="auto" w:fill="FFFFFF"/>
        </w:rPr>
        <w:t>Cognitive neuroscience research indicates that</w:t>
      </w:r>
      <w:r w:rsidR="00E6018E">
        <w:rPr>
          <w:rFonts w:ascii="Times New Roman" w:hAnsi="Times New Roman" w:cs="Times New Roman"/>
          <w:b/>
          <w:bCs/>
          <w:color w:val="202124"/>
          <w:sz w:val="24"/>
          <w:szCs w:val="24"/>
          <w:shd w:val="clear" w:color="auto" w:fill="FFFFFF"/>
        </w:rPr>
        <w:t xml:space="preserve"> </w:t>
      </w:r>
      <w:r w:rsidR="00E6018E">
        <w:rPr>
          <w:rFonts w:ascii="Times New Roman" w:hAnsi="Times New Roman" w:cs="Times New Roman"/>
          <w:sz w:val="24"/>
          <w:szCs w:val="24"/>
        </w:rPr>
        <w:t>i</w:t>
      </w:r>
      <w:r w:rsidR="005361F9" w:rsidRPr="004B74DB">
        <w:rPr>
          <w:rFonts w:ascii="Times New Roman" w:hAnsi="Times New Roman" w:cs="Times New Roman"/>
          <w:sz w:val="24"/>
          <w:szCs w:val="24"/>
        </w:rPr>
        <w:t>nattentional blindness may be caused by a lack of either sensory or cognitive conspicuity, a decreased working memory capacity, and a greater mental burden</w:t>
      </w:r>
      <w:r w:rsidR="00C05640" w:rsidRPr="004B74DB">
        <w:rPr>
          <w:rFonts w:ascii="Times New Roman" w:hAnsi="Times New Roman" w:cs="Times New Roman"/>
          <w:sz w:val="24"/>
          <w:szCs w:val="24"/>
        </w:rPr>
        <w:t xml:space="preserve"> </w:t>
      </w:r>
      <w:r w:rsidR="00474909" w:rsidRPr="004B74DB">
        <w:rPr>
          <w:rFonts w:ascii="Times New Roman" w:hAnsi="Times New Roman" w:cs="Times New Roman"/>
          <w:sz w:val="24"/>
          <w:szCs w:val="24"/>
        </w:rPr>
        <w:t>(</w:t>
      </w:r>
      <w:bookmarkStart w:id="0" w:name="_Hlk102046673"/>
      <w:r w:rsidR="00EC7B72" w:rsidRPr="004B74DB">
        <w:rPr>
          <w:rFonts w:ascii="Times New Roman" w:hAnsi="Times New Roman" w:cs="Times New Roman"/>
          <w:color w:val="222222"/>
          <w:sz w:val="24"/>
          <w:szCs w:val="24"/>
          <w:shd w:val="clear" w:color="auto" w:fill="FFFFFF"/>
        </w:rPr>
        <w:t>Galiana-Simal</w:t>
      </w:r>
      <w:bookmarkEnd w:id="0"/>
      <w:r w:rsidR="00EC7B72" w:rsidRPr="004B74DB">
        <w:rPr>
          <w:rFonts w:ascii="Times New Roman" w:hAnsi="Times New Roman" w:cs="Times New Roman"/>
          <w:color w:val="222222"/>
          <w:sz w:val="24"/>
          <w:szCs w:val="24"/>
          <w:shd w:val="clear" w:color="auto" w:fill="FFFFFF"/>
        </w:rPr>
        <w:t xml:space="preserve"> et al.</w:t>
      </w:r>
      <w:r w:rsidR="00EC7B72" w:rsidRPr="004B74DB">
        <w:rPr>
          <w:rFonts w:ascii="Times New Roman" w:hAnsi="Times New Roman" w:cs="Times New Roman"/>
          <w:color w:val="222222"/>
          <w:sz w:val="24"/>
          <w:szCs w:val="24"/>
          <w:shd w:val="clear" w:color="auto" w:fill="FFFFFF"/>
        </w:rPr>
        <w:t>, 2</w:t>
      </w:r>
      <w:r w:rsidR="00EC7B72" w:rsidRPr="004B74DB">
        <w:rPr>
          <w:rFonts w:ascii="Times New Roman" w:hAnsi="Times New Roman" w:cs="Times New Roman"/>
          <w:color w:val="222222"/>
          <w:sz w:val="24"/>
          <w:szCs w:val="24"/>
          <w:shd w:val="clear" w:color="auto" w:fill="FFFFFF"/>
        </w:rPr>
        <w:t>020</w:t>
      </w:r>
      <w:r w:rsidR="00EC7B72" w:rsidRPr="004B74DB">
        <w:rPr>
          <w:rFonts w:ascii="Times New Roman" w:hAnsi="Times New Roman" w:cs="Times New Roman"/>
          <w:color w:val="222222"/>
          <w:sz w:val="24"/>
          <w:szCs w:val="24"/>
          <w:shd w:val="clear" w:color="auto" w:fill="FFFFFF"/>
        </w:rPr>
        <w:t xml:space="preserve">; </w:t>
      </w:r>
      <w:r w:rsidR="00474909" w:rsidRPr="004B74DB">
        <w:rPr>
          <w:rFonts w:ascii="Times New Roman" w:hAnsi="Times New Roman" w:cs="Times New Roman"/>
          <w:sz w:val="24"/>
          <w:szCs w:val="24"/>
          <w:highlight w:val="yellow"/>
          <w:shd w:val="clear" w:color="auto" w:fill="FFFFFF"/>
        </w:rPr>
        <w:t>Harms</w:t>
      </w:r>
      <w:r w:rsidR="00474909" w:rsidRPr="004B74DB">
        <w:rPr>
          <w:rFonts w:ascii="Times New Roman" w:hAnsi="Times New Roman" w:cs="Times New Roman"/>
          <w:sz w:val="24"/>
          <w:szCs w:val="24"/>
          <w:highlight w:val="yellow"/>
        </w:rPr>
        <w:t xml:space="preserve"> et al., 2021</w:t>
      </w:r>
      <w:r w:rsidR="00EC7B72" w:rsidRPr="004B74DB">
        <w:rPr>
          <w:rFonts w:ascii="Times New Roman" w:hAnsi="Times New Roman" w:cs="Times New Roman"/>
          <w:sz w:val="24"/>
          <w:szCs w:val="24"/>
        </w:rPr>
        <w:t>)</w:t>
      </w:r>
      <w:r w:rsidR="00931B36" w:rsidRPr="004B74DB">
        <w:rPr>
          <w:rFonts w:ascii="Times New Roman" w:hAnsi="Times New Roman" w:cs="Times New Roman"/>
          <w:sz w:val="24"/>
          <w:szCs w:val="24"/>
        </w:rPr>
        <w:t>.</w:t>
      </w:r>
    </w:p>
    <w:p w14:paraId="439E048F" w14:textId="5C71C476" w:rsidR="00831B3C" w:rsidRPr="004B74DB" w:rsidRDefault="009F017C" w:rsidP="00831B3C">
      <w:pPr>
        <w:spacing w:line="276" w:lineRule="auto"/>
        <w:jc w:val="both"/>
        <w:rPr>
          <w:rFonts w:ascii="Times New Roman" w:hAnsi="Times New Roman" w:cs="Times New Roman"/>
          <w:sz w:val="24"/>
          <w:szCs w:val="24"/>
        </w:rPr>
      </w:pPr>
      <w:r w:rsidRPr="004B74DB">
        <w:rPr>
          <w:rFonts w:ascii="Times New Roman" w:hAnsi="Times New Roman" w:cs="Times New Roman"/>
          <w:sz w:val="24"/>
          <w:szCs w:val="24"/>
        </w:rPr>
        <w:t>Furthermore, research (</w:t>
      </w:r>
      <w:r w:rsidR="00C05640" w:rsidRPr="004B74DB">
        <w:rPr>
          <w:rFonts w:ascii="Times New Roman" w:hAnsi="Times New Roman" w:cs="Times New Roman"/>
          <w:color w:val="222222"/>
          <w:sz w:val="24"/>
          <w:szCs w:val="24"/>
          <w:highlight w:val="yellow"/>
          <w:shd w:val="clear" w:color="auto" w:fill="FFFFFF"/>
        </w:rPr>
        <w:t>Frischen et al., 2007; Pecchinenda</w:t>
      </w:r>
      <w:r w:rsidR="00C05640" w:rsidRPr="004B74DB">
        <w:rPr>
          <w:rFonts w:ascii="Times New Roman" w:hAnsi="Times New Roman" w:cs="Times New Roman"/>
          <w:sz w:val="24"/>
          <w:szCs w:val="24"/>
          <w:highlight w:val="yellow"/>
        </w:rPr>
        <w:t xml:space="preserve"> et al., 2008; B</w:t>
      </w:r>
      <w:r w:rsidR="00C05640" w:rsidRPr="004B74DB">
        <w:rPr>
          <w:rFonts w:ascii="Times New Roman" w:hAnsi="Times New Roman" w:cs="Times New Roman"/>
          <w:color w:val="222222"/>
          <w:sz w:val="24"/>
          <w:szCs w:val="24"/>
          <w:highlight w:val="yellow"/>
          <w:shd w:val="clear" w:color="auto" w:fill="FFFFFF"/>
        </w:rPr>
        <w:t>attaglia</w:t>
      </w:r>
      <w:r w:rsidR="00C05640" w:rsidRPr="004B74DB">
        <w:rPr>
          <w:rFonts w:ascii="Times New Roman" w:hAnsi="Times New Roman" w:cs="Times New Roman"/>
          <w:sz w:val="24"/>
          <w:szCs w:val="24"/>
          <w:highlight w:val="yellow"/>
        </w:rPr>
        <w:t xml:space="preserve"> et al., 2022</w:t>
      </w:r>
      <w:r w:rsidRPr="004B74DB">
        <w:rPr>
          <w:rFonts w:ascii="Times New Roman" w:hAnsi="Times New Roman" w:cs="Times New Roman"/>
          <w:sz w:val="24"/>
          <w:szCs w:val="24"/>
        </w:rPr>
        <w:t xml:space="preserve">) indicates that other ways in which attention can be explored </w:t>
      </w:r>
      <w:r w:rsidR="00C05640" w:rsidRPr="004B74DB">
        <w:rPr>
          <w:rFonts w:ascii="Times New Roman" w:hAnsi="Times New Roman" w:cs="Times New Roman"/>
          <w:sz w:val="24"/>
          <w:szCs w:val="24"/>
        </w:rPr>
        <w:t>are</w:t>
      </w:r>
      <w:r w:rsidRPr="004B74DB">
        <w:rPr>
          <w:rFonts w:ascii="Times New Roman" w:hAnsi="Times New Roman" w:cs="Times New Roman"/>
          <w:sz w:val="24"/>
          <w:szCs w:val="24"/>
        </w:rPr>
        <w:t xml:space="preserve"> looking at gaze triggered shifts of attention, i.e., by observing a friend who suddenly looks to the right, as when this observation is conducted, the observer is often drawn then looking to the right</w:t>
      </w:r>
      <w:r w:rsidR="00F36378" w:rsidRPr="004B74DB">
        <w:rPr>
          <w:rFonts w:ascii="Times New Roman" w:hAnsi="Times New Roman" w:cs="Times New Roman"/>
          <w:sz w:val="24"/>
          <w:szCs w:val="24"/>
        </w:rPr>
        <w:t xml:space="preserve"> </w:t>
      </w:r>
      <w:r w:rsidR="00F76634" w:rsidRPr="004B74DB">
        <w:rPr>
          <w:rFonts w:ascii="Times New Roman" w:hAnsi="Times New Roman" w:cs="Times New Roman"/>
          <w:sz w:val="24"/>
          <w:szCs w:val="24"/>
        </w:rPr>
        <w:t>(</w:t>
      </w:r>
      <w:r w:rsidR="00C05640" w:rsidRPr="004B74DB">
        <w:rPr>
          <w:rFonts w:ascii="Times New Roman" w:hAnsi="Times New Roman" w:cs="Times New Roman"/>
          <w:color w:val="222222"/>
          <w:sz w:val="24"/>
          <w:szCs w:val="24"/>
          <w:highlight w:val="yellow"/>
          <w:shd w:val="clear" w:color="auto" w:fill="FFFFFF"/>
        </w:rPr>
        <w:t>Ishikawa &amp; Itakura, 2018</w:t>
      </w:r>
      <w:r w:rsidR="00F36378" w:rsidRPr="004B74DB">
        <w:rPr>
          <w:rFonts w:ascii="Times New Roman" w:hAnsi="Times New Roman" w:cs="Times New Roman"/>
          <w:sz w:val="24"/>
          <w:szCs w:val="24"/>
          <w:highlight w:val="yellow"/>
        </w:rPr>
        <w:t>)</w:t>
      </w:r>
      <w:r w:rsidRPr="004B74DB">
        <w:rPr>
          <w:rFonts w:ascii="Times New Roman" w:hAnsi="Times New Roman" w:cs="Times New Roman"/>
          <w:sz w:val="24"/>
          <w:szCs w:val="24"/>
          <w:highlight w:val="yellow"/>
        </w:rPr>
        <w:t>.</w:t>
      </w:r>
      <w:r w:rsidRPr="004B74DB">
        <w:rPr>
          <w:rFonts w:ascii="Times New Roman" w:hAnsi="Times New Roman" w:cs="Times New Roman"/>
          <w:sz w:val="24"/>
          <w:szCs w:val="24"/>
        </w:rPr>
        <w:t xml:space="preserve"> </w:t>
      </w:r>
      <w:r w:rsidR="00A00DAF" w:rsidRPr="004B74DB">
        <w:rPr>
          <w:rFonts w:ascii="Times New Roman" w:hAnsi="Times New Roman" w:cs="Times New Roman"/>
          <w:color w:val="222222"/>
          <w:sz w:val="24"/>
          <w:szCs w:val="24"/>
          <w:shd w:val="clear" w:color="auto" w:fill="FFFFFF"/>
        </w:rPr>
        <w:t>In a traditional cocktail party situation, one may focus and sustain attention as needed, listening to a single talker while disregarding surrounding noise (</w:t>
      </w:r>
      <w:r w:rsidR="00A00DAF" w:rsidRPr="004B74DB">
        <w:rPr>
          <w:rFonts w:ascii="Times New Roman" w:hAnsi="Times New Roman" w:cs="Times New Roman"/>
          <w:color w:val="222222"/>
          <w:sz w:val="24"/>
          <w:szCs w:val="24"/>
          <w:highlight w:val="yellow"/>
          <w:shd w:val="clear" w:color="auto" w:fill="FFFFFF"/>
        </w:rPr>
        <w:t>Cherry, 1953</w:t>
      </w:r>
      <w:r w:rsidR="00A00DAF" w:rsidRPr="004B74DB">
        <w:rPr>
          <w:rFonts w:ascii="Times New Roman" w:hAnsi="Times New Roman" w:cs="Times New Roman"/>
          <w:color w:val="222222"/>
          <w:sz w:val="24"/>
          <w:szCs w:val="24"/>
          <w:shd w:val="clear" w:color="auto" w:fill="FFFFFF"/>
        </w:rPr>
        <w:t xml:space="preserve">). </w:t>
      </w:r>
      <w:r w:rsidR="005C0CAF" w:rsidRPr="004B74DB">
        <w:rPr>
          <w:rFonts w:ascii="Times New Roman" w:hAnsi="Times New Roman" w:cs="Times New Roman"/>
          <w:color w:val="222222"/>
          <w:sz w:val="24"/>
          <w:szCs w:val="24"/>
          <w:shd w:val="clear" w:color="auto" w:fill="FFFFFF"/>
        </w:rPr>
        <w:t xml:space="preserve">From </w:t>
      </w:r>
      <w:r w:rsidR="005C0CAF" w:rsidRPr="004B74DB">
        <w:rPr>
          <w:rFonts w:ascii="Times New Roman" w:hAnsi="Times New Roman" w:cs="Times New Roman"/>
          <w:color w:val="222222"/>
          <w:sz w:val="24"/>
          <w:szCs w:val="24"/>
          <w:highlight w:val="yellow"/>
          <w:shd w:val="clear" w:color="auto" w:fill="FFFFFF"/>
        </w:rPr>
        <w:t>Cherry (1953)</w:t>
      </w:r>
      <w:r w:rsidR="005C0CAF" w:rsidRPr="004B74DB">
        <w:rPr>
          <w:rFonts w:ascii="Times New Roman" w:hAnsi="Times New Roman" w:cs="Times New Roman"/>
          <w:color w:val="222222"/>
          <w:sz w:val="24"/>
          <w:szCs w:val="24"/>
          <w:shd w:val="clear" w:color="auto" w:fill="FFFFFF"/>
        </w:rPr>
        <w:t>'s traditional study, it seems n</w:t>
      </w:r>
      <w:r w:rsidR="00A00DAF" w:rsidRPr="004B74DB">
        <w:rPr>
          <w:rFonts w:ascii="Times New Roman" w:hAnsi="Times New Roman" w:cs="Times New Roman"/>
          <w:color w:val="222222"/>
          <w:sz w:val="24"/>
          <w:szCs w:val="24"/>
          <w:shd w:val="clear" w:color="auto" w:fill="FFFFFF"/>
        </w:rPr>
        <w:t xml:space="preserve">ot only can a single voice be distinguished —say, that of a friend on the left—but they can also direct their gaze visually, avoiding the faces of individuals with whom they are not communicating. This phenomenon is often described in terms of an individual's capacity to construct and choose perceptual items within a complicated situation, in both vision and </w:t>
      </w:r>
      <w:r w:rsidR="0041393A" w:rsidRPr="004B74DB">
        <w:rPr>
          <w:rFonts w:ascii="Times New Roman" w:hAnsi="Times New Roman" w:cs="Times New Roman"/>
          <w:color w:val="222222"/>
          <w:sz w:val="24"/>
          <w:szCs w:val="24"/>
          <w:shd w:val="clear" w:color="auto" w:fill="FFFFFF"/>
        </w:rPr>
        <w:t xml:space="preserve">auditory </w:t>
      </w:r>
      <w:r w:rsidR="00A00DAF" w:rsidRPr="004B74DB">
        <w:rPr>
          <w:rFonts w:ascii="Times New Roman" w:hAnsi="Times New Roman" w:cs="Times New Roman"/>
          <w:color w:val="222222"/>
          <w:sz w:val="24"/>
          <w:szCs w:val="24"/>
          <w:shd w:val="clear" w:color="auto" w:fill="FFFFFF"/>
        </w:rPr>
        <w:t>(</w:t>
      </w:r>
      <w:r w:rsidR="00A00DAF" w:rsidRPr="004B74DB">
        <w:rPr>
          <w:rFonts w:ascii="Times New Roman" w:hAnsi="Times New Roman" w:cs="Times New Roman"/>
          <w:color w:val="222222"/>
          <w:sz w:val="24"/>
          <w:szCs w:val="24"/>
          <w:highlight w:val="yellow"/>
          <w:shd w:val="clear" w:color="auto" w:fill="FFFFFF"/>
        </w:rPr>
        <w:t>Cherry, 1953;</w:t>
      </w:r>
      <w:r w:rsidR="00A00DAF" w:rsidRPr="004B74DB">
        <w:rPr>
          <w:rFonts w:ascii="Times New Roman" w:hAnsi="Times New Roman" w:cs="Times New Roman"/>
          <w:color w:val="222222"/>
          <w:sz w:val="24"/>
          <w:szCs w:val="24"/>
          <w:shd w:val="clear" w:color="auto" w:fill="FFFFFF"/>
        </w:rPr>
        <w:t xml:space="preserve"> </w:t>
      </w:r>
      <w:r w:rsidR="00A00DAF" w:rsidRPr="004B74DB">
        <w:rPr>
          <w:rFonts w:ascii="Times New Roman" w:hAnsi="Times New Roman" w:cs="Times New Roman"/>
          <w:color w:val="222222"/>
          <w:sz w:val="24"/>
          <w:szCs w:val="24"/>
          <w:highlight w:val="yellow"/>
          <w:shd w:val="clear" w:color="auto" w:fill="FFFFFF"/>
        </w:rPr>
        <w:t>Anderson et al., 2018</w:t>
      </w:r>
      <w:r w:rsidR="00A00DAF" w:rsidRPr="004B74DB">
        <w:rPr>
          <w:rFonts w:ascii="Times New Roman" w:hAnsi="Times New Roman" w:cs="Times New Roman"/>
          <w:color w:val="222222"/>
          <w:sz w:val="24"/>
          <w:szCs w:val="24"/>
          <w:shd w:val="clear" w:color="auto" w:fill="FFFFFF"/>
        </w:rPr>
        <w:t>).</w:t>
      </w:r>
      <w:r w:rsidR="005C0CAF" w:rsidRPr="004B74DB">
        <w:rPr>
          <w:rFonts w:ascii="Times New Roman" w:hAnsi="Times New Roman" w:cs="Times New Roman"/>
          <w:color w:val="222222"/>
          <w:sz w:val="24"/>
          <w:szCs w:val="24"/>
          <w:shd w:val="clear" w:color="auto" w:fill="FFFFFF"/>
        </w:rPr>
        <w:t xml:space="preserve"> </w:t>
      </w:r>
      <w:r w:rsidR="001E0771" w:rsidRPr="004B74DB">
        <w:rPr>
          <w:rFonts w:ascii="Times New Roman" w:hAnsi="Times New Roman" w:cs="Times New Roman"/>
          <w:color w:val="222222"/>
          <w:sz w:val="24"/>
          <w:szCs w:val="24"/>
          <w:shd w:val="clear" w:color="auto" w:fill="FFFFFF"/>
        </w:rPr>
        <w:t>Although it</w:t>
      </w:r>
      <w:r w:rsidR="005C0CAF" w:rsidRPr="004B74DB">
        <w:rPr>
          <w:rFonts w:ascii="Times New Roman" w:hAnsi="Times New Roman" w:cs="Times New Roman"/>
          <w:color w:val="222222"/>
          <w:sz w:val="24"/>
          <w:szCs w:val="24"/>
          <w:shd w:val="clear" w:color="auto" w:fill="FFFFFF"/>
        </w:rPr>
        <w:t xml:space="preserve"> seems t</w:t>
      </w:r>
      <w:r w:rsidR="00A00DAF" w:rsidRPr="004B74DB">
        <w:rPr>
          <w:rFonts w:ascii="Times New Roman" w:hAnsi="Times New Roman" w:cs="Times New Roman"/>
          <w:color w:val="222222"/>
          <w:sz w:val="24"/>
          <w:szCs w:val="24"/>
          <w:shd w:val="clear" w:color="auto" w:fill="FFFFFF"/>
        </w:rPr>
        <w:t>hese two processes are so intertwined that</w:t>
      </w:r>
      <w:r w:rsidR="005C0CAF" w:rsidRPr="004B74DB">
        <w:rPr>
          <w:rFonts w:ascii="Times New Roman" w:hAnsi="Times New Roman" w:cs="Times New Roman"/>
          <w:color w:val="222222"/>
          <w:sz w:val="24"/>
          <w:szCs w:val="24"/>
          <w:shd w:val="clear" w:color="auto" w:fill="FFFFFF"/>
        </w:rPr>
        <w:t>,</w:t>
      </w:r>
      <w:r w:rsidR="00A00DAF" w:rsidRPr="004B74DB">
        <w:rPr>
          <w:rFonts w:ascii="Times New Roman" w:hAnsi="Times New Roman" w:cs="Times New Roman"/>
          <w:color w:val="222222"/>
          <w:sz w:val="24"/>
          <w:szCs w:val="24"/>
          <w:shd w:val="clear" w:color="auto" w:fill="FFFFFF"/>
        </w:rPr>
        <w:t xml:space="preserve"> they might be </w:t>
      </w:r>
      <w:r w:rsidR="005C0CAF" w:rsidRPr="004B74DB">
        <w:rPr>
          <w:rFonts w:ascii="Times New Roman" w:hAnsi="Times New Roman" w:cs="Times New Roman"/>
          <w:color w:val="222222"/>
          <w:sz w:val="24"/>
          <w:szCs w:val="24"/>
          <w:shd w:val="clear" w:color="auto" w:fill="FFFFFF"/>
        </w:rPr>
        <w:t>impractical</w:t>
      </w:r>
      <w:r w:rsidR="00A00DAF" w:rsidRPr="004B74DB">
        <w:rPr>
          <w:rFonts w:ascii="Times New Roman" w:hAnsi="Times New Roman" w:cs="Times New Roman"/>
          <w:color w:val="222222"/>
          <w:sz w:val="24"/>
          <w:szCs w:val="24"/>
          <w:shd w:val="clear" w:color="auto" w:fill="FFFFFF"/>
        </w:rPr>
        <w:t xml:space="preserve"> to distinguish (</w:t>
      </w:r>
      <w:r w:rsidR="005C0CAF" w:rsidRPr="004B74DB">
        <w:rPr>
          <w:rFonts w:ascii="Times New Roman" w:hAnsi="Times New Roman" w:cs="Times New Roman"/>
          <w:color w:val="222222"/>
          <w:sz w:val="24"/>
          <w:szCs w:val="24"/>
          <w:highlight w:val="yellow"/>
          <w:shd w:val="clear" w:color="auto" w:fill="FFFFFF"/>
        </w:rPr>
        <w:t>Green, 2019</w:t>
      </w:r>
      <w:r w:rsidR="005C0CAF" w:rsidRPr="004B74DB">
        <w:rPr>
          <w:rFonts w:ascii="Times New Roman" w:hAnsi="Times New Roman" w:cs="Times New Roman"/>
          <w:color w:val="222222"/>
          <w:sz w:val="24"/>
          <w:szCs w:val="24"/>
          <w:shd w:val="clear" w:color="auto" w:fill="FFFFFF"/>
        </w:rPr>
        <w:t>)</w:t>
      </w:r>
      <w:r w:rsidR="00A00DAF" w:rsidRPr="004B74DB">
        <w:rPr>
          <w:rFonts w:ascii="Times New Roman" w:hAnsi="Times New Roman" w:cs="Times New Roman"/>
          <w:color w:val="222222"/>
          <w:sz w:val="24"/>
          <w:szCs w:val="24"/>
          <w:shd w:val="clear" w:color="auto" w:fill="FFFFFF"/>
        </w:rPr>
        <w:t>.</w:t>
      </w:r>
      <w:r w:rsidR="001E0771" w:rsidRPr="004B74DB">
        <w:rPr>
          <w:rFonts w:ascii="Times New Roman" w:hAnsi="Times New Roman" w:cs="Times New Roman"/>
          <w:color w:val="222222"/>
          <w:sz w:val="24"/>
          <w:szCs w:val="24"/>
          <w:shd w:val="clear" w:color="auto" w:fill="FFFFFF"/>
        </w:rPr>
        <w:t xml:space="preserve"> Additionally,</w:t>
      </w:r>
      <w:r w:rsidR="00A00DAF" w:rsidRPr="004B74DB">
        <w:rPr>
          <w:rFonts w:ascii="Times New Roman" w:hAnsi="Times New Roman" w:cs="Times New Roman"/>
          <w:color w:val="222222"/>
          <w:sz w:val="24"/>
          <w:szCs w:val="24"/>
          <w:shd w:val="clear" w:color="auto" w:fill="FFFFFF"/>
        </w:rPr>
        <w:t xml:space="preserve"> it seems that failure to communicate in loud surroundings is often explained by errors in either object generation or selection (</w:t>
      </w:r>
      <w:r w:rsidR="00E36415" w:rsidRPr="004B74DB">
        <w:rPr>
          <w:rFonts w:ascii="Times New Roman" w:hAnsi="Times New Roman" w:cs="Times New Roman"/>
          <w:color w:val="222222"/>
          <w:sz w:val="24"/>
          <w:szCs w:val="24"/>
          <w:highlight w:val="yellow"/>
          <w:shd w:val="clear" w:color="auto" w:fill="FFFFFF"/>
        </w:rPr>
        <w:t>Firestone, 2020</w:t>
      </w:r>
      <w:r w:rsidR="00E36415" w:rsidRPr="004B74DB">
        <w:rPr>
          <w:rFonts w:ascii="Times New Roman" w:hAnsi="Times New Roman" w:cs="Times New Roman"/>
          <w:color w:val="222222"/>
          <w:sz w:val="24"/>
          <w:szCs w:val="24"/>
          <w:shd w:val="clear" w:color="auto" w:fill="FFFFFF"/>
        </w:rPr>
        <w:t xml:space="preserve">), </w:t>
      </w:r>
      <w:r w:rsidR="00A81C42" w:rsidRPr="004B74DB">
        <w:rPr>
          <w:rFonts w:ascii="Times New Roman" w:hAnsi="Times New Roman" w:cs="Times New Roman"/>
          <w:color w:val="222222"/>
          <w:sz w:val="24"/>
          <w:szCs w:val="24"/>
          <w:shd w:val="clear" w:color="auto" w:fill="FFFFFF"/>
        </w:rPr>
        <w:t>which is arguably a significant contributing factor to schizophrenia if continuous (</w:t>
      </w:r>
      <w:r w:rsidR="00E36415" w:rsidRPr="004B74DB">
        <w:rPr>
          <w:rFonts w:ascii="Times New Roman" w:hAnsi="Times New Roman" w:cs="Times New Roman"/>
          <w:color w:val="222222"/>
          <w:sz w:val="24"/>
          <w:szCs w:val="24"/>
          <w:highlight w:val="yellow"/>
          <w:shd w:val="clear" w:color="auto" w:fill="FFFFFF"/>
        </w:rPr>
        <w:t xml:space="preserve">Palaniyappan </w:t>
      </w:r>
      <w:r w:rsidR="00A81C42" w:rsidRPr="004B74DB">
        <w:rPr>
          <w:rFonts w:ascii="Times New Roman" w:hAnsi="Times New Roman" w:cs="Times New Roman"/>
          <w:color w:val="222222"/>
          <w:sz w:val="24"/>
          <w:szCs w:val="24"/>
          <w:highlight w:val="yellow"/>
          <w:shd w:val="clear" w:color="auto" w:fill="FFFFFF"/>
        </w:rPr>
        <w:t>&amp;</w:t>
      </w:r>
      <w:r w:rsidR="00E36415" w:rsidRPr="004B74DB">
        <w:rPr>
          <w:rFonts w:ascii="Times New Roman" w:hAnsi="Times New Roman" w:cs="Times New Roman"/>
          <w:color w:val="222222"/>
          <w:sz w:val="24"/>
          <w:szCs w:val="24"/>
          <w:highlight w:val="yellow"/>
          <w:shd w:val="clear" w:color="auto" w:fill="FFFFFF"/>
        </w:rPr>
        <w:t xml:space="preserve"> Venkatasubramania</w:t>
      </w:r>
      <w:r w:rsidR="00A81C42" w:rsidRPr="004B74DB">
        <w:rPr>
          <w:rFonts w:ascii="Times New Roman" w:hAnsi="Times New Roman" w:cs="Times New Roman"/>
          <w:color w:val="222222"/>
          <w:sz w:val="24"/>
          <w:szCs w:val="24"/>
          <w:highlight w:val="yellow"/>
          <w:shd w:val="clear" w:color="auto" w:fill="FFFFFF"/>
        </w:rPr>
        <w:t xml:space="preserve">, </w:t>
      </w:r>
      <w:r w:rsidR="00E36415" w:rsidRPr="004B74DB">
        <w:rPr>
          <w:rFonts w:ascii="Times New Roman" w:hAnsi="Times New Roman" w:cs="Times New Roman"/>
          <w:color w:val="222222"/>
          <w:sz w:val="24"/>
          <w:szCs w:val="24"/>
          <w:highlight w:val="yellow"/>
          <w:shd w:val="clear" w:color="auto" w:fill="FFFFFF"/>
        </w:rPr>
        <w:t>2022)</w:t>
      </w:r>
      <w:r w:rsidR="00A81C42" w:rsidRPr="004B74DB">
        <w:rPr>
          <w:rFonts w:ascii="Times New Roman" w:hAnsi="Times New Roman" w:cs="Times New Roman"/>
          <w:color w:val="222222"/>
          <w:sz w:val="24"/>
          <w:szCs w:val="24"/>
          <w:shd w:val="clear" w:color="auto" w:fill="FFFFFF"/>
        </w:rPr>
        <w:t>. Additionally</w:t>
      </w:r>
      <w:r w:rsidR="0041393A" w:rsidRPr="004B74DB">
        <w:rPr>
          <w:rFonts w:ascii="Times New Roman" w:hAnsi="Times New Roman" w:cs="Times New Roman"/>
          <w:color w:val="222222"/>
          <w:sz w:val="24"/>
          <w:szCs w:val="24"/>
          <w:shd w:val="clear" w:color="auto" w:fill="FFFFFF"/>
        </w:rPr>
        <w:t>, s</w:t>
      </w:r>
      <w:r w:rsidR="00831B3C" w:rsidRPr="004B74DB">
        <w:rPr>
          <w:rFonts w:ascii="Times New Roman" w:hAnsi="Times New Roman" w:cs="Times New Roman"/>
          <w:sz w:val="24"/>
          <w:szCs w:val="24"/>
        </w:rPr>
        <w:t>earching for a specific object in a visual setting with various stimuli is another technique to study attention via visual searches (</w:t>
      </w:r>
      <w:r w:rsidR="00831B3C" w:rsidRPr="004B74DB">
        <w:rPr>
          <w:rFonts w:ascii="Times New Roman" w:hAnsi="Times New Roman" w:cs="Times New Roman"/>
          <w:sz w:val="24"/>
          <w:szCs w:val="24"/>
          <w:highlight w:val="yellow"/>
        </w:rPr>
        <w:t>Spence</w:t>
      </w:r>
      <w:r w:rsidR="00831B3C" w:rsidRPr="004B74DB">
        <w:rPr>
          <w:rFonts w:ascii="Times New Roman" w:hAnsi="Times New Roman" w:cs="Times New Roman"/>
          <w:sz w:val="24"/>
          <w:szCs w:val="24"/>
        </w:rPr>
        <w:t xml:space="preserve">, 2021). </w:t>
      </w:r>
      <w:r w:rsidR="00831B3C" w:rsidRPr="004B74DB">
        <w:rPr>
          <w:rFonts w:ascii="Times New Roman" w:hAnsi="Times New Roman" w:cs="Times New Roman"/>
          <w:sz w:val="24"/>
          <w:szCs w:val="24"/>
          <w:highlight w:val="yellow"/>
        </w:rPr>
        <w:t>Treisman and Gelade</w:t>
      </w:r>
      <w:r w:rsidR="00831B3C" w:rsidRPr="004B74DB">
        <w:rPr>
          <w:rFonts w:ascii="Times New Roman" w:hAnsi="Times New Roman" w:cs="Times New Roman"/>
          <w:sz w:val="24"/>
          <w:szCs w:val="24"/>
        </w:rPr>
        <w:t xml:space="preserve"> (1980) established the foundation for their Feature Integration Theory, which is considered a very important aspect of modern psychology and neuroscience</w:t>
      </w:r>
      <w:r w:rsidR="001E0771" w:rsidRPr="004B74DB">
        <w:rPr>
          <w:rFonts w:ascii="Times New Roman" w:hAnsi="Times New Roman" w:cs="Times New Roman"/>
          <w:sz w:val="24"/>
          <w:szCs w:val="24"/>
        </w:rPr>
        <w:t xml:space="preserve"> </w:t>
      </w:r>
      <w:r w:rsidR="00831B3C" w:rsidRPr="004B74DB">
        <w:rPr>
          <w:rFonts w:ascii="Times New Roman" w:hAnsi="Times New Roman" w:cs="Times New Roman"/>
          <w:sz w:val="24"/>
          <w:szCs w:val="24"/>
        </w:rPr>
        <w:t>as it seeks to explain how humans, as well as other organisms, integrate features of objects in the overall perception of visual senses</w:t>
      </w:r>
      <w:r w:rsidR="00A81C42" w:rsidRPr="004B74DB">
        <w:rPr>
          <w:rFonts w:ascii="Times New Roman" w:hAnsi="Times New Roman" w:cs="Times New Roman"/>
          <w:sz w:val="24"/>
          <w:szCs w:val="24"/>
        </w:rPr>
        <w:t xml:space="preserve"> (</w:t>
      </w:r>
      <w:r w:rsidR="00A81C42" w:rsidRPr="004B74DB">
        <w:rPr>
          <w:rFonts w:ascii="Times New Roman" w:hAnsi="Times New Roman" w:cs="Times New Roman"/>
          <w:color w:val="222222"/>
          <w:sz w:val="24"/>
          <w:szCs w:val="24"/>
          <w:highlight w:val="yellow"/>
          <w:shd w:val="clear" w:color="auto" w:fill="FFFFFF"/>
        </w:rPr>
        <w:t>Reichenthal et al., 2020).</w:t>
      </w:r>
    </w:p>
    <w:p w14:paraId="7BF7CA79" w14:textId="2FD7B2F4" w:rsidR="00A00DAF" w:rsidRPr="004B74DB" w:rsidRDefault="00A00DAF" w:rsidP="009F017C">
      <w:pPr>
        <w:spacing w:line="276" w:lineRule="auto"/>
        <w:jc w:val="both"/>
        <w:rPr>
          <w:rFonts w:ascii="Times New Roman" w:hAnsi="Times New Roman" w:cs="Times New Roman"/>
          <w:color w:val="222222"/>
          <w:sz w:val="24"/>
          <w:szCs w:val="24"/>
          <w:shd w:val="clear" w:color="auto" w:fill="FFFFFF"/>
        </w:rPr>
      </w:pPr>
      <w:r w:rsidRPr="004B74DB">
        <w:rPr>
          <w:rFonts w:ascii="Times New Roman" w:hAnsi="Times New Roman" w:cs="Times New Roman"/>
          <w:color w:val="222222"/>
          <w:sz w:val="24"/>
          <w:szCs w:val="24"/>
          <w:shd w:val="clear" w:color="auto" w:fill="FFFFFF"/>
        </w:rPr>
        <w:lastRenderedPageBreak/>
        <w:t>The idea of object-based attention began in the literature on vision</w:t>
      </w:r>
      <w:r w:rsidR="00A81C42" w:rsidRPr="004B74DB">
        <w:rPr>
          <w:rFonts w:ascii="Times New Roman" w:hAnsi="Times New Roman" w:cs="Times New Roman"/>
          <w:color w:val="222222"/>
          <w:sz w:val="24"/>
          <w:szCs w:val="24"/>
          <w:shd w:val="clear" w:color="auto" w:fill="FFFFFF"/>
        </w:rPr>
        <w:t xml:space="preserve"> as </w:t>
      </w:r>
      <w:r w:rsidRPr="004B74DB">
        <w:rPr>
          <w:rFonts w:ascii="Times New Roman" w:hAnsi="Times New Roman" w:cs="Times New Roman"/>
          <w:color w:val="222222"/>
          <w:sz w:val="24"/>
          <w:szCs w:val="24"/>
          <w:shd w:val="clear" w:color="auto" w:fill="FFFFFF"/>
        </w:rPr>
        <w:t xml:space="preserve">earlier research of attention by </w:t>
      </w:r>
      <w:r w:rsidRPr="004B74DB">
        <w:rPr>
          <w:rFonts w:ascii="Times New Roman" w:hAnsi="Times New Roman" w:cs="Times New Roman"/>
          <w:color w:val="222222"/>
          <w:sz w:val="24"/>
          <w:szCs w:val="24"/>
          <w:highlight w:val="yellow"/>
          <w:shd w:val="clear" w:color="auto" w:fill="FFFFFF"/>
        </w:rPr>
        <w:t>Treisman and Gelade (1980</w:t>
      </w:r>
      <w:r w:rsidRPr="004B74DB">
        <w:rPr>
          <w:rFonts w:ascii="Times New Roman" w:hAnsi="Times New Roman" w:cs="Times New Roman"/>
          <w:color w:val="222222"/>
          <w:sz w:val="24"/>
          <w:szCs w:val="24"/>
          <w:shd w:val="clear" w:color="auto" w:fill="FFFFFF"/>
        </w:rPr>
        <w:t xml:space="preserve">) and </w:t>
      </w:r>
      <w:r w:rsidRPr="004B74DB">
        <w:rPr>
          <w:rFonts w:ascii="Times New Roman" w:hAnsi="Times New Roman" w:cs="Times New Roman"/>
          <w:color w:val="222222"/>
          <w:sz w:val="24"/>
          <w:szCs w:val="24"/>
          <w:highlight w:val="yellow"/>
          <w:shd w:val="clear" w:color="auto" w:fill="FFFFFF"/>
        </w:rPr>
        <w:t>Feldman (2003</w:t>
      </w:r>
      <w:r w:rsidRPr="004B74DB">
        <w:rPr>
          <w:rFonts w:ascii="Times New Roman" w:hAnsi="Times New Roman" w:cs="Times New Roman"/>
          <w:color w:val="222222"/>
          <w:sz w:val="24"/>
          <w:szCs w:val="24"/>
          <w:shd w:val="clear" w:color="auto" w:fill="FFFFFF"/>
        </w:rPr>
        <w:t>) emphasised a large quantity of the topic area is focused on visual objects, which are constructed by grouping textures, shapes, and surfaces at ever bigger sizes (</w:t>
      </w:r>
      <w:r w:rsidRPr="004B74DB">
        <w:rPr>
          <w:rFonts w:ascii="Times New Roman" w:hAnsi="Times New Roman" w:cs="Times New Roman"/>
          <w:color w:val="222222"/>
          <w:sz w:val="24"/>
          <w:szCs w:val="24"/>
          <w:highlight w:val="yellow"/>
          <w:shd w:val="clear" w:color="auto" w:fill="FFFFFF"/>
        </w:rPr>
        <w:t xml:space="preserve">Treisman &amp; Gelade, 1980; </w:t>
      </w:r>
      <w:r w:rsidR="00A81C42" w:rsidRPr="004B74DB">
        <w:rPr>
          <w:rFonts w:ascii="Times New Roman" w:hAnsi="Times New Roman" w:cs="Times New Roman"/>
          <w:color w:val="222222"/>
          <w:sz w:val="24"/>
          <w:szCs w:val="24"/>
          <w:highlight w:val="yellow"/>
          <w:shd w:val="clear" w:color="auto" w:fill="FFFFFF"/>
        </w:rPr>
        <w:t>Francis &amp; Thunell, 2022)</w:t>
      </w:r>
      <w:r w:rsidRPr="004B74DB">
        <w:rPr>
          <w:rFonts w:ascii="Times New Roman" w:hAnsi="Times New Roman" w:cs="Times New Roman"/>
          <w:color w:val="222222"/>
          <w:sz w:val="24"/>
          <w:szCs w:val="24"/>
          <w:highlight w:val="yellow"/>
          <w:shd w:val="clear" w:color="auto" w:fill="FFFFFF"/>
        </w:rPr>
        <w:t>.</w:t>
      </w:r>
      <w:r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highlight w:val="yellow"/>
          <w:shd w:val="clear" w:color="auto" w:fill="FFFFFF"/>
        </w:rPr>
        <w:t>Shinn-Cunningham</w:t>
      </w:r>
      <w:r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highlight w:val="yellow"/>
          <w:shd w:val="clear" w:color="auto" w:fill="FFFFFF"/>
        </w:rPr>
        <w:t>(2008</w:t>
      </w:r>
      <w:r w:rsidRPr="004B74DB">
        <w:rPr>
          <w:rFonts w:ascii="Times New Roman" w:hAnsi="Times New Roman" w:cs="Times New Roman"/>
          <w:color w:val="222222"/>
          <w:sz w:val="24"/>
          <w:szCs w:val="24"/>
          <w:shd w:val="clear" w:color="auto" w:fill="FFFFFF"/>
        </w:rPr>
        <w:t>) this framew</w:t>
      </w:r>
      <w:r w:rsidR="0041393A" w:rsidRPr="004B74DB">
        <w:rPr>
          <w:rFonts w:ascii="Times New Roman" w:hAnsi="Times New Roman" w:cs="Times New Roman"/>
          <w:color w:val="222222"/>
          <w:sz w:val="24"/>
          <w:szCs w:val="24"/>
          <w:shd w:val="clear" w:color="auto" w:fill="FFFFFF"/>
        </w:rPr>
        <w:t xml:space="preserve">ork </w:t>
      </w:r>
      <w:r w:rsidRPr="004B74DB">
        <w:rPr>
          <w:rFonts w:ascii="Times New Roman" w:hAnsi="Times New Roman" w:cs="Times New Roman"/>
          <w:color w:val="222222"/>
          <w:sz w:val="24"/>
          <w:szCs w:val="24"/>
          <w:shd w:val="clear" w:color="auto" w:fill="FFFFFF"/>
        </w:rPr>
        <w:t>to describe auditory objects, which are generated when sound characteristics are clustered together and considered to come from the same source.</w:t>
      </w:r>
      <w:r w:rsidR="007D424C"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shd w:val="clear" w:color="auto" w:fill="FFFFFF"/>
        </w:rPr>
        <w:t>Unlike visual objects, which are generated at many spatial scales, aural objects need qualities to be gathered throughout time. The local spectro-temporal structure of a mixture governs how sound energy is coupled to produce short-term objects such as syllables (</w:t>
      </w:r>
      <w:r w:rsidRPr="004B74DB">
        <w:rPr>
          <w:rFonts w:ascii="Times New Roman" w:hAnsi="Times New Roman" w:cs="Times New Roman"/>
          <w:color w:val="222222"/>
          <w:sz w:val="24"/>
          <w:szCs w:val="24"/>
          <w:highlight w:val="yellow"/>
          <w:shd w:val="clear" w:color="auto" w:fill="FFFFFF"/>
        </w:rPr>
        <w:t>Marinato, 2020</w:t>
      </w:r>
      <w:r w:rsidRPr="004B74DB">
        <w:rPr>
          <w:rFonts w:ascii="Times New Roman" w:hAnsi="Times New Roman" w:cs="Times New Roman"/>
          <w:color w:val="222222"/>
          <w:sz w:val="24"/>
          <w:szCs w:val="24"/>
          <w:shd w:val="clear" w:color="auto" w:fill="FFFFFF"/>
        </w:rPr>
        <w:t xml:space="preserve">). Furthermore, </w:t>
      </w:r>
      <w:r w:rsidRPr="004B74DB">
        <w:rPr>
          <w:rFonts w:ascii="Times New Roman" w:hAnsi="Times New Roman" w:cs="Times New Roman"/>
          <w:color w:val="222222"/>
          <w:sz w:val="24"/>
          <w:szCs w:val="24"/>
          <w:highlight w:val="yellow"/>
          <w:shd w:val="clear" w:color="auto" w:fill="FFFFFF"/>
        </w:rPr>
        <w:t>Frost et al. (2019</w:t>
      </w:r>
      <w:r w:rsidRPr="004B74DB">
        <w:rPr>
          <w:rFonts w:ascii="Times New Roman" w:hAnsi="Times New Roman" w:cs="Times New Roman"/>
          <w:color w:val="222222"/>
          <w:sz w:val="24"/>
          <w:szCs w:val="24"/>
          <w:shd w:val="clear" w:color="auto" w:fill="FFFFFF"/>
        </w:rPr>
        <w:t xml:space="preserve">) indicated these short-term items are then connected together based on similarities in higher-order features—for example, location, tone, or timbre—to build streams, such as words. Although, what comprises an item is not always obvious, nor are the </w:t>
      </w:r>
      <w:r w:rsidR="00C61E94" w:rsidRPr="004B74DB">
        <w:rPr>
          <w:rFonts w:ascii="Times New Roman" w:hAnsi="Times New Roman" w:cs="Times New Roman"/>
          <w:color w:val="222222"/>
          <w:sz w:val="24"/>
          <w:szCs w:val="24"/>
          <w:shd w:val="clear" w:color="auto" w:fill="FFFFFF"/>
        </w:rPr>
        <w:t>regulations</w:t>
      </w:r>
      <w:r w:rsidRPr="004B74DB">
        <w:rPr>
          <w:rFonts w:ascii="Times New Roman" w:hAnsi="Times New Roman" w:cs="Times New Roman"/>
          <w:color w:val="222222"/>
          <w:sz w:val="24"/>
          <w:szCs w:val="24"/>
          <w:shd w:val="clear" w:color="auto" w:fill="FFFFFF"/>
        </w:rPr>
        <w:t xml:space="preserve"> that govern its production (</w:t>
      </w:r>
      <w:r w:rsidRPr="004B74DB">
        <w:rPr>
          <w:rFonts w:ascii="Times New Roman" w:hAnsi="Times New Roman" w:cs="Times New Roman"/>
          <w:color w:val="222222"/>
          <w:sz w:val="24"/>
          <w:szCs w:val="24"/>
          <w:highlight w:val="yellow"/>
          <w:shd w:val="clear" w:color="auto" w:fill="FFFFFF"/>
        </w:rPr>
        <w:t>White, 2021</w:t>
      </w:r>
      <w:r w:rsidRPr="004B74DB">
        <w:rPr>
          <w:rFonts w:ascii="Times New Roman" w:hAnsi="Times New Roman" w:cs="Times New Roman"/>
          <w:color w:val="222222"/>
          <w:sz w:val="24"/>
          <w:szCs w:val="24"/>
          <w:shd w:val="clear" w:color="auto" w:fill="FFFFFF"/>
        </w:rPr>
        <w:t>).</w:t>
      </w:r>
    </w:p>
    <w:p w14:paraId="244F9811" w14:textId="77777777" w:rsidR="00393AAB" w:rsidRPr="004B74DB" w:rsidRDefault="00393AAB" w:rsidP="00393AAB">
      <w:pPr>
        <w:spacing w:after="0" w:line="240" w:lineRule="auto"/>
        <w:ind w:left="360"/>
        <w:jc w:val="both"/>
        <w:rPr>
          <w:rFonts w:ascii="Times New Roman" w:hAnsi="Times New Roman" w:cs="Times New Roman"/>
          <w:color w:val="222222"/>
          <w:sz w:val="24"/>
          <w:szCs w:val="24"/>
          <w:shd w:val="clear" w:color="auto" w:fill="FFFFFF"/>
        </w:rPr>
      </w:pPr>
    </w:p>
    <w:p w14:paraId="6C1F7971" w14:textId="59C4A4FA" w:rsidR="00A00DAF" w:rsidRPr="004B74DB" w:rsidRDefault="00A00DAF" w:rsidP="009F017C">
      <w:pPr>
        <w:spacing w:line="276" w:lineRule="auto"/>
        <w:jc w:val="both"/>
        <w:rPr>
          <w:rFonts w:ascii="Times New Roman" w:hAnsi="Times New Roman" w:cs="Times New Roman"/>
          <w:color w:val="FF0000"/>
          <w:sz w:val="24"/>
          <w:szCs w:val="24"/>
          <w:shd w:val="clear" w:color="auto" w:fill="FFFFFF"/>
        </w:rPr>
      </w:pPr>
      <w:r w:rsidRPr="004B74DB">
        <w:rPr>
          <w:rFonts w:ascii="Times New Roman" w:hAnsi="Times New Roman" w:cs="Times New Roman"/>
          <w:color w:val="222222"/>
          <w:sz w:val="24"/>
          <w:szCs w:val="24"/>
          <w:highlight w:val="yellow"/>
          <w:shd w:val="clear" w:color="auto" w:fill="FFFFFF"/>
        </w:rPr>
        <w:t>White (2021)</w:t>
      </w:r>
      <w:r w:rsidRPr="004B74DB">
        <w:rPr>
          <w:rFonts w:ascii="Times New Roman" w:hAnsi="Times New Roman" w:cs="Times New Roman"/>
          <w:color w:val="222222"/>
          <w:sz w:val="24"/>
          <w:szCs w:val="24"/>
          <w:shd w:val="clear" w:color="auto" w:fill="FFFFFF"/>
        </w:rPr>
        <w:t xml:space="preserve"> indicated that due to processing capacity limitations, not all items in a scene are always observed and as a result, there must be a system for deciding which things to attend to. It seems that considering the research by </w:t>
      </w:r>
      <w:r w:rsidRPr="004B74DB">
        <w:rPr>
          <w:rFonts w:ascii="Times New Roman" w:hAnsi="Times New Roman" w:cs="Times New Roman"/>
          <w:color w:val="222222"/>
          <w:sz w:val="24"/>
          <w:szCs w:val="24"/>
          <w:highlight w:val="yellow"/>
          <w:shd w:val="clear" w:color="auto" w:fill="FFFFFF"/>
        </w:rPr>
        <w:t>Shinn-Cunningham (2008</w:t>
      </w:r>
      <w:r w:rsidRPr="004B74DB">
        <w:rPr>
          <w:rFonts w:ascii="Times New Roman" w:hAnsi="Times New Roman" w:cs="Times New Roman"/>
          <w:color w:val="222222"/>
          <w:sz w:val="24"/>
          <w:szCs w:val="24"/>
          <w:shd w:val="clear" w:color="auto" w:fill="FFFFFF"/>
        </w:rPr>
        <w:t xml:space="preserve">) and </w:t>
      </w:r>
      <w:r w:rsidR="00A55545" w:rsidRPr="004B74DB">
        <w:rPr>
          <w:rFonts w:ascii="Times New Roman" w:hAnsi="Times New Roman" w:cs="Times New Roman"/>
          <w:color w:val="222222"/>
          <w:sz w:val="24"/>
          <w:szCs w:val="24"/>
          <w:shd w:val="clear" w:color="auto" w:fill="FFFFFF"/>
        </w:rPr>
        <w:t xml:space="preserve">Carlisle </w:t>
      </w:r>
      <w:r w:rsidR="00A55545" w:rsidRPr="004B74DB">
        <w:rPr>
          <w:rFonts w:ascii="Times New Roman" w:hAnsi="Times New Roman" w:cs="Times New Roman"/>
          <w:color w:val="222222"/>
          <w:sz w:val="24"/>
          <w:szCs w:val="24"/>
          <w:highlight w:val="yellow"/>
          <w:shd w:val="clear" w:color="auto" w:fill="FFFFFF"/>
        </w:rPr>
        <w:t>(2019</w:t>
      </w:r>
      <w:r w:rsidRPr="004B74DB">
        <w:rPr>
          <w:rFonts w:ascii="Times New Roman" w:hAnsi="Times New Roman" w:cs="Times New Roman"/>
          <w:color w:val="222222"/>
          <w:sz w:val="24"/>
          <w:szCs w:val="24"/>
          <w:highlight w:val="yellow"/>
          <w:shd w:val="clear" w:color="auto" w:fill="FFFFFF"/>
        </w:rPr>
        <w:t>),</w:t>
      </w:r>
      <w:r w:rsidRPr="004B74DB">
        <w:rPr>
          <w:rFonts w:ascii="Times New Roman" w:hAnsi="Times New Roman" w:cs="Times New Roman"/>
          <w:color w:val="222222"/>
          <w:sz w:val="24"/>
          <w:szCs w:val="24"/>
          <w:shd w:val="clear" w:color="auto" w:fill="FFFFFF"/>
        </w:rPr>
        <w:t xml:space="preserve"> object selection is assumed to be influenced by two conflicting factors: top-down control and bottom-up salience. If a person understands which characteristics separate a target item from the mixture, they may use top-down control to </w:t>
      </w:r>
      <w:r w:rsidR="001756EB" w:rsidRPr="004B74DB">
        <w:rPr>
          <w:rFonts w:ascii="Times New Roman" w:hAnsi="Times New Roman" w:cs="Times New Roman"/>
          <w:color w:val="222222"/>
          <w:sz w:val="24"/>
          <w:szCs w:val="24"/>
          <w:shd w:val="clear" w:color="auto" w:fill="FFFFFF"/>
        </w:rPr>
        <w:t>voluntarily</w:t>
      </w:r>
      <w:r w:rsidRPr="004B74DB">
        <w:rPr>
          <w:rFonts w:ascii="Times New Roman" w:hAnsi="Times New Roman" w:cs="Times New Roman"/>
          <w:color w:val="222222"/>
          <w:sz w:val="24"/>
          <w:szCs w:val="24"/>
          <w:shd w:val="clear" w:color="auto" w:fill="FFFFFF"/>
        </w:rPr>
        <w:t xml:space="preserve"> direct their attention</w:t>
      </w:r>
      <w:r w:rsidR="001756EB" w:rsidRPr="004B74DB">
        <w:rPr>
          <w:rFonts w:ascii="Times New Roman" w:hAnsi="Times New Roman" w:cs="Times New Roman"/>
          <w:color w:val="222222"/>
          <w:sz w:val="24"/>
          <w:szCs w:val="24"/>
          <w:shd w:val="clear" w:color="auto" w:fill="FFFFFF"/>
        </w:rPr>
        <w:t xml:space="preserve"> </w:t>
      </w:r>
      <w:r w:rsidR="00A55545" w:rsidRPr="004B74DB">
        <w:rPr>
          <w:rFonts w:ascii="Times New Roman" w:hAnsi="Times New Roman" w:cs="Times New Roman"/>
          <w:color w:val="222222"/>
          <w:sz w:val="24"/>
          <w:szCs w:val="24"/>
          <w:shd w:val="clear" w:color="auto" w:fill="FFFFFF"/>
        </w:rPr>
        <w:t>(</w:t>
      </w:r>
      <w:r w:rsidR="00A55545" w:rsidRPr="004B74DB">
        <w:rPr>
          <w:rFonts w:ascii="Times New Roman" w:hAnsi="Times New Roman" w:cs="Times New Roman"/>
          <w:color w:val="222222"/>
          <w:sz w:val="24"/>
          <w:szCs w:val="24"/>
          <w:highlight w:val="yellow"/>
          <w:shd w:val="clear" w:color="auto" w:fill="FFFFFF"/>
        </w:rPr>
        <w:t>Carlisle, 2019</w:t>
      </w:r>
      <w:r w:rsidR="00A55545" w:rsidRPr="004B74DB">
        <w:rPr>
          <w:rFonts w:ascii="Times New Roman" w:hAnsi="Times New Roman" w:cs="Times New Roman"/>
          <w:color w:val="222222"/>
          <w:sz w:val="24"/>
          <w:szCs w:val="24"/>
          <w:shd w:val="clear" w:color="auto" w:fill="FFFFFF"/>
        </w:rPr>
        <w:t>)</w:t>
      </w:r>
      <w:r w:rsidR="001756EB"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sz w:val="24"/>
          <w:szCs w:val="24"/>
          <w:shd w:val="clear" w:color="auto" w:fill="FFFFFF"/>
        </w:rPr>
        <w:t xml:space="preserve">This research proposed that if individuals want to talk to someone on their left, they may choose their speech depending on this characteristic. </w:t>
      </w:r>
      <w:r w:rsidRPr="004B74DB">
        <w:rPr>
          <w:rFonts w:ascii="Times New Roman" w:hAnsi="Times New Roman" w:cs="Times New Roman"/>
          <w:color w:val="222222"/>
          <w:sz w:val="24"/>
          <w:szCs w:val="24"/>
          <w:shd w:val="clear" w:color="auto" w:fill="FFFFFF"/>
        </w:rPr>
        <w:t>However, bottom-up influences may interfere with the process, automatically attracting attention to a more prominent item</w:t>
      </w:r>
      <w:r w:rsidR="001756EB" w:rsidRPr="004B74DB">
        <w:rPr>
          <w:rFonts w:ascii="Times New Roman" w:hAnsi="Times New Roman" w:cs="Times New Roman"/>
          <w:color w:val="222222"/>
          <w:sz w:val="24"/>
          <w:szCs w:val="24"/>
          <w:shd w:val="clear" w:color="auto" w:fill="FFFFFF"/>
        </w:rPr>
        <w:t xml:space="preserve">, which was found in earlier research </w:t>
      </w:r>
      <w:r w:rsidR="00393AAB" w:rsidRPr="004B74DB">
        <w:rPr>
          <w:rFonts w:ascii="Times New Roman" w:hAnsi="Times New Roman" w:cs="Times New Roman"/>
          <w:color w:val="222222"/>
          <w:sz w:val="24"/>
          <w:szCs w:val="24"/>
          <w:shd w:val="clear" w:color="auto" w:fill="FFFFFF"/>
        </w:rPr>
        <w:t>on</w:t>
      </w:r>
      <w:r w:rsidR="001756EB" w:rsidRPr="004B74DB">
        <w:rPr>
          <w:rFonts w:ascii="Times New Roman" w:hAnsi="Times New Roman" w:cs="Times New Roman"/>
          <w:color w:val="222222"/>
          <w:sz w:val="24"/>
          <w:szCs w:val="24"/>
          <w:shd w:val="clear" w:color="auto" w:fill="FFFFFF"/>
        </w:rPr>
        <w:t xml:space="preserve"> the broken glass effect</w:t>
      </w:r>
      <w:r w:rsidR="0096144D"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shd w:val="clear" w:color="auto" w:fill="FFFFFF"/>
        </w:rPr>
        <w:t>(</w:t>
      </w:r>
      <w:r w:rsidRPr="004B74DB">
        <w:rPr>
          <w:rFonts w:ascii="Times New Roman" w:hAnsi="Times New Roman" w:cs="Times New Roman"/>
          <w:color w:val="222222"/>
          <w:sz w:val="24"/>
          <w:szCs w:val="24"/>
          <w:highlight w:val="yellow"/>
          <w:shd w:val="clear" w:color="auto" w:fill="FFFFFF"/>
        </w:rPr>
        <w:t>Cherry, 1953</w:t>
      </w:r>
      <w:r w:rsidRPr="004B74DB">
        <w:rPr>
          <w:rFonts w:ascii="Times New Roman" w:hAnsi="Times New Roman" w:cs="Times New Roman"/>
          <w:color w:val="222222"/>
          <w:sz w:val="24"/>
          <w:szCs w:val="24"/>
          <w:shd w:val="clear" w:color="auto" w:fill="FFFFFF"/>
        </w:rPr>
        <w:t>). T</w:t>
      </w:r>
      <w:r w:rsidR="001756EB" w:rsidRPr="004B74DB">
        <w:rPr>
          <w:rFonts w:ascii="Times New Roman" w:hAnsi="Times New Roman" w:cs="Times New Roman"/>
          <w:color w:val="222222"/>
          <w:sz w:val="24"/>
          <w:szCs w:val="24"/>
          <w:shd w:val="clear" w:color="auto" w:fill="FFFFFF"/>
        </w:rPr>
        <w:t>herefore</w:t>
      </w:r>
      <w:r w:rsidRPr="004B74DB">
        <w:rPr>
          <w:rFonts w:ascii="Times New Roman" w:hAnsi="Times New Roman" w:cs="Times New Roman"/>
          <w:color w:val="222222"/>
          <w:sz w:val="24"/>
          <w:szCs w:val="24"/>
          <w:shd w:val="clear" w:color="auto" w:fill="FFFFFF"/>
        </w:rPr>
        <w:t xml:space="preserve">, object selection is assumed to be a biassed conflict between </w:t>
      </w:r>
      <w:r w:rsidR="001756EB" w:rsidRPr="004B74DB">
        <w:rPr>
          <w:rFonts w:ascii="Times New Roman" w:hAnsi="Times New Roman" w:cs="Times New Roman"/>
          <w:color w:val="222222"/>
          <w:sz w:val="24"/>
          <w:szCs w:val="24"/>
          <w:shd w:val="clear" w:color="auto" w:fill="FFFFFF"/>
        </w:rPr>
        <w:t>entering</w:t>
      </w:r>
      <w:r w:rsidRPr="004B74DB">
        <w:rPr>
          <w:rFonts w:ascii="Times New Roman" w:hAnsi="Times New Roman" w:cs="Times New Roman"/>
          <w:color w:val="222222"/>
          <w:sz w:val="24"/>
          <w:szCs w:val="24"/>
          <w:shd w:val="clear" w:color="auto" w:fill="FFFFFF"/>
        </w:rPr>
        <w:t xml:space="preserve"> stimuli's intrinsic salience and top-down, deliberate concentration (</w:t>
      </w:r>
      <w:r w:rsidRPr="004B74DB">
        <w:rPr>
          <w:rFonts w:ascii="Times New Roman" w:hAnsi="Times New Roman" w:cs="Times New Roman"/>
          <w:color w:val="222222"/>
          <w:sz w:val="24"/>
          <w:szCs w:val="24"/>
          <w:highlight w:val="yellow"/>
          <w:shd w:val="clear" w:color="auto" w:fill="FFFFFF"/>
        </w:rPr>
        <w:t>Park &amp; Kim, 2022</w:t>
      </w:r>
      <w:r w:rsidRPr="004B74DB">
        <w:rPr>
          <w:rFonts w:ascii="Times New Roman" w:hAnsi="Times New Roman" w:cs="Times New Roman"/>
          <w:color w:val="222222"/>
          <w:sz w:val="24"/>
          <w:szCs w:val="24"/>
          <w:shd w:val="clear" w:color="auto" w:fill="FFFFFF"/>
        </w:rPr>
        <w:t>). At a cocktail party, most people can easily speak with one another</w:t>
      </w:r>
      <w:r w:rsidR="00DD3BC2" w:rsidRPr="004B74DB">
        <w:rPr>
          <w:rFonts w:ascii="Times New Roman" w:hAnsi="Times New Roman" w:cs="Times New Roman"/>
          <w:color w:val="222222"/>
          <w:sz w:val="24"/>
          <w:szCs w:val="24"/>
          <w:shd w:val="clear" w:color="auto" w:fill="FFFFFF"/>
        </w:rPr>
        <w:t xml:space="preserve"> and t</w:t>
      </w:r>
      <w:r w:rsidRPr="004B74DB">
        <w:rPr>
          <w:rFonts w:ascii="Times New Roman" w:hAnsi="Times New Roman" w:cs="Times New Roman"/>
          <w:color w:val="222222"/>
          <w:sz w:val="24"/>
          <w:szCs w:val="24"/>
          <w:shd w:val="clear" w:color="auto" w:fill="FFFFFF"/>
        </w:rPr>
        <w:t>his communication, however, breaks down when object generation or selection fails.</w:t>
      </w:r>
      <w:r w:rsidR="00914FBA" w:rsidRPr="004B74DB">
        <w:rPr>
          <w:rFonts w:ascii="Times New Roman" w:hAnsi="Times New Roman" w:cs="Times New Roman"/>
          <w:sz w:val="24"/>
          <w:szCs w:val="24"/>
        </w:rPr>
        <w:t xml:space="preserve"> </w:t>
      </w:r>
      <w:r w:rsidR="00914FBA" w:rsidRPr="004B74DB">
        <w:rPr>
          <w:rFonts w:ascii="Times New Roman" w:hAnsi="Times New Roman" w:cs="Times New Roman"/>
          <w:color w:val="222222"/>
          <w:sz w:val="24"/>
          <w:szCs w:val="24"/>
          <w:shd w:val="clear" w:color="auto" w:fill="FFFFFF"/>
        </w:rPr>
        <w:t xml:space="preserve">This is occasionally the case for those who experience stimuli overload, which typically segregates sounds into a combination of difficult or impossible to hear </w:t>
      </w:r>
      <w:r w:rsidR="007435DA" w:rsidRPr="004B74DB">
        <w:rPr>
          <w:rFonts w:ascii="Times New Roman" w:hAnsi="Times New Roman" w:cs="Times New Roman"/>
          <w:color w:val="222222"/>
          <w:sz w:val="24"/>
          <w:szCs w:val="24"/>
          <w:shd w:val="clear" w:color="auto" w:fill="FFFFFF"/>
        </w:rPr>
        <w:t>(</w:t>
      </w:r>
      <w:r w:rsidR="007435DA" w:rsidRPr="004B74DB">
        <w:rPr>
          <w:rFonts w:ascii="Times New Roman" w:hAnsi="Times New Roman" w:cs="Times New Roman"/>
          <w:color w:val="222222"/>
          <w:sz w:val="24"/>
          <w:szCs w:val="24"/>
          <w:highlight w:val="yellow"/>
          <w:shd w:val="clear" w:color="auto" w:fill="FFFFFF"/>
        </w:rPr>
        <w:t>Marco et al., 2011</w:t>
      </w:r>
      <w:r w:rsidR="007435DA" w:rsidRPr="004B74DB">
        <w:rPr>
          <w:rFonts w:ascii="Times New Roman" w:hAnsi="Times New Roman" w:cs="Times New Roman"/>
          <w:color w:val="222222"/>
          <w:sz w:val="24"/>
          <w:szCs w:val="24"/>
          <w:shd w:val="clear" w:color="auto" w:fill="FFFFFF"/>
        </w:rPr>
        <w:t xml:space="preserve">) </w:t>
      </w:r>
      <w:r w:rsidR="00914FBA" w:rsidRPr="004B74DB">
        <w:rPr>
          <w:rFonts w:ascii="Times New Roman" w:hAnsi="Times New Roman" w:cs="Times New Roman"/>
          <w:color w:val="222222"/>
          <w:sz w:val="24"/>
          <w:szCs w:val="24"/>
          <w:shd w:val="clear" w:color="auto" w:fill="FFFFFF"/>
        </w:rPr>
        <w:t>and frequently prohibits them from employing external focus on a specific stimulus</w:t>
      </w:r>
      <w:r w:rsidR="00B92F40" w:rsidRPr="004B74DB">
        <w:rPr>
          <w:rFonts w:ascii="Times New Roman" w:hAnsi="Times New Roman" w:cs="Times New Roman"/>
          <w:color w:val="222222"/>
          <w:sz w:val="24"/>
          <w:szCs w:val="24"/>
          <w:shd w:val="clear" w:color="auto" w:fill="FFFFFF"/>
        </w:rPr>
        <w:t xml:space="preserve"> </w:t>
      </w:r>
      <w:r w:rsidR="007435DA" w:rsidRPr="004B74DB">
        <w:rPr>
          <w:rFonts w:ascii="Times New Roman" w:hAnsi="Times New Roman" w:cs="Times New Roman"/>
          <w:color w:val="222222"/>
          <w:sz w:val="24"/>
          <w:szCs w:val="24"/>
          <w:shd w:val="clear" w:color="auto" w:fill="FFFFFF"/>
        </w:rPr>
        <w:t>(</w:t>
      </w:r>
      <w:r w:rsidR="007435DA" w:rsidRPr="004B74DB">
        <w:rPr>
          <w:rFonts w:ascii="Times New Roman" w:hAnsi="Times New Roman" w:cs="Times New Roman"/>
          <w:color w:val="222222"/>
          <w:sz w:val="24"/>
          <w:szCs w:val="24"/>
          <w:highlight w:val="yellow"/>
          <w:shd w:val="clear" w:color="auto" w:fill="FFFFFF"/>
        </w:rPr>
        <w:t>Pfeiffer et al., 2019</w:t>
      </w:r>
      <w:r w:rsidR="007435DA" w:rsidRPr="004B74DB">
        <w:rPr>
          <w:rFonts w:ascii="Times New Roman" w:hAnsi="Times New Roman" w:cs="Times New Roman"/>
          <w:color w:val="222222"/>
          <w:sz w:val="24"/>
          <w:szCs w:val="24"/>
          <w:shd w:val="clear" w:color="auto" w:fill="FFFFFF"/>
        </w:rPr>
        <w:t xml:space="preserve">). </w:t>
      </w:r>
      <w:r w:rsidR="00B92F40" w:rsidRPr="004B74DB">
        <w:rPr>
          <w:rFonts w:ascii="Times New Roman" w:hAnsi="Times New Roman" w:cs="Times New Roman"/>
          <w:color w:val="222222"/>
          <w:sz w:val="24"/>
          <w:szCs w:val="24"/>
          <w:shd w:val="clear" w:color="auto" w:fill="FFFFFF"/>
        </w:rPr>
        <w:t>However, cochlear implants (CI) have been found to enhance the quality of life and auditory detection of people with hearing loss (</w:t>
      </w:r>
      <w:r w:rsidR="004B0820" w:rsidRPr="004B74DB">
        <w:rPr>
          <w:rFonts w:ascii="Times New Roman" w:hAnsi="Times New Roman" w:cs="Times New Roman"/>
          <w:color w:val="222222"/>
          <w:sz w:val="24"/>
          <w:szCs w:val="24"/>
          <w:highlight w:val="yellow"/>
          <w:shd w:val="clear" w:color="auto" w:fill="FFFFFF"/>
        </w:rPr>
        <w:t>Crathorne et al., 2012</w:t>
      </w:r>
      <w:r w:rsidR="00B92F40" w:rsidRPr="004B74DB">
        <w:rPr>
          <w:rFonts w:ascii="Times New Roman" w:hAnsi="Times New Roman" w:cs="Times New Roman"/>
          <w:color w:val="222222"/>
          <w:sz w:val="24"/>
          <w:szCs w:val="24"/>
          <w:highlight w:val="yellow"/>
          <w:shd w:val="clear" w:color="auto" w:fill="FFFFFF"/>
        </w:rPr>
        <w:t>).</w:t>
      </w:r>
      <w:r w:rsidR="00B92F40" w:rsidRPr="004B74DB">
        <w:rPr>
          <w:rFonts w:ascii="Times New Roman" w:hAnsi="Times New Roman" w:cs="Times New Roman"/>
          <w:color w:val="222222"/>
          <w:sz w:val="24"/>
          <w:szCs w:val="24"/>
          <w:shd w:val="clear" w:color="auto" w:fill="FFFFFF"/>
        </w:rPr>
        <w:t xml:space="preserve"> </w:t>
      </w:r>
      <w:r w:rsidR="00914FBA" w:rsidRPr="004B74DB">
        <w:rPr>
          <w:rFonts w:ascii="Times New Roman" w:hAnsi="Times New Roman" w:cs="Times New Roman"/>
          <w:color w:val="222222"/>
          <w:sz w:val="24"/>
          <w:szCs w:val="24"/>
          <w:shd w:val="clear" w:color="auto" w:fill="FFFFFF"/>
        </w:rPr>
        <w:t>This field has contributed to a better understanding of autism, which is associated with sensory overload, and those on the autistic spectrum may be overwhelmed by sensory overload (</w:t>
      </w:r>
      <w:r w:rsidR="00DD3BC2" w:rsidRPr="004B74DB">
        <w:rPr>
          <w:rFonts w:ascii="Times New Roman" w:hAnsi="Times New Roman" w:cs="Times New Roman"/>
          <w:color w:val="222222"/>
          <w:sz w:val="24"/>
          <w:szCs w:val="24"/>
          <w:highlight w:val="yellow"/>
          <w:shd w:val="clear" w:color="auto" w:fill="FFFFFF"/>
        </w:rPr>
        <w:t>MacLennan et al., 2021</w:t>
      </w:r>
      <w:r w:rsidR="00B92F40" w:rsidRPr="004B74DB">
        <w:rPr>
          <w:rFonts w:ascii="Times New Roman" w:hAnsi="Times New Roman" w:cs="Times New Roman"/>
          <w:color w:val="222222"/>
          <w:sz w:val="24"/>
          <w:szCs w:val="24"/>
          <w:highlight w:val="yellow"/>
          <w:shd w:val="clear" w:color="auto" w:fill="FFFFFF"/>
        </w:rPr>
        <w:t xml:space="preserve">; </w:t>
      </w:r>
      <w:r w:rsidR="00FB5615" w:rsidRPr="004B74DB">
        <w:rPr>
          <w:rFonts w:ascii="Times New Roman" w:hAnsi="Times New Roman" w:cs="Times New Roman"/>
          <w:color w:val="222222"/>
          <w:sz w:val="24"/>
          <w:szCs w:val="24"/>
          <w:highlight w:val="yellow"/>
          <w:shd w:val="clear" w:color="auto" w:fill="FFFFFF"/>
        </w:rPr>
        <w:t>Galiana-Simal et al., 2020</w:t>
      </w:r>
      <w:r w:rsidR="00FB5615" w:rsidRPr="004B74DB">
        <w:rPr>
          <w:rFonts w:ascii="Times New Roman" w:hAnsi="Times New Roman" w:cs="Times New Roman"/>
          <w:color w:val="222222"/>
          <w:sz w:val="24"/>
          <w:szCs w:val="24"/>
          <w:shd w:val="clear" w:color="auto" w:fill="FFFFFF"/>
        </w:rPr>
        <w:t>). Moreover</w:t>
      </w:r>
      <w:r w:rsidR="00914FBA" w:rsidRPr="004B74DB">
        <w:rPr>
          <w:rFonts w:ascii="Times New Roman" w:hAnsi="Times New Roman" w:cs="Times New Roman"/>
          <w:color w:val="222222"/>
          <w:sz w:val="24"/>
          <w:szCs w:val="24"/>
          <w:shd w:val="clear" w:color="auto" w:fill="FFFFFF"/>
        </w:rPr>
        <w:t xml:space="preserve">, </w:t>
      </w:r>
      <w:r w:rsidR="00FB5615" w:rsidRPr="004B74DB">
        <w:rPr>
          <w:rFonts w:ascii="Times New Roman" w:hAnsi="Times New Roman" w:cs="Times New Roman"/>
          <w:color w:val="222222"/>
          <w:sz w:val="24"/>
          <w:szCs w:val="24"/>
          <w:shd w:val="clear" w:color="auto" w:fill="FFFFFF"/>
        </w:rPr>
        <w:t xml:space="preserve">neuroscience and psychology researchers have established that </w:t>
      </w:r>
      <w:r w:rsidR="00914FBA" w:rsidRPr="004B74DB">
        <w:rPr>
          <w:rFonts w:ascii="Times New Roman" w:hAnsi="Times New Roman" w:cs="Times New Roman"/>
          <w:color w:val="222222"/>
          <w:sz w:val="24"/>
          <w:szCs w:val="24"/>
          <w:shd w:val="clear" w:color="auto" w:fill="FFFFFF"/>
        </w:rPr>
        <w:t>the</w:t>
      </w:r>
      <w:r w:rsidRPr="004B74DB">
        <w:rPr>
          <w:rFonts w:ascii="Times New Roman" w:hAnsi="Times New Roman" w:cs="Times New Roman"/>
          <w:color w:val="222222"/>
          <w:sz w:val="24"/>
          <w:szCs w:val="24"/>
          <w:shd w:val="clear" w:color="auto" w:fill="FFFFFF"/>
        </w:rPr>
        <w:t xml:space="preserve"> inability to </w:t>
      </w:r>
      <w:r w:rsidR="00914FBA" w:rsidRPr="004B74DB">
        <w:rPr>
          <w:rFonts w:ascii="Times New Roman" w:hAnsi="Times New Roman" w:cs="Times New Roman"/>
          <w:color w:val="222222"/>
          <w:sz w:val="24"/>
          <w:szCs w:val="24"/>
          <w:shd w:val="clear" w:color="auto" w:fill="FFFFFF"/>
        </w:rPr>
        <w:t>analyse</w:t>
      </w:r>
      <w:r w:rsidRPr="004B74DB">
        <w:rPr>
          <w:rFonts w:ascii="Times New Roman" w:hAnsi="Times New Roman" w:cs="Times New Roman"/>
          <w:color w:val="222222"/>
          <w:sz w:val="24"/>
          <w:szCs w:val="24"/>
          <w:shd w:val="clear" w:color="auto" w:fill="FFFFFF"/>
        </w:rPr>
        <w:t xml:space="preserve"> auditory situations adds to object selection failures since top-down control will not be successful in picking an item that cannot be distinguished from the other noises in the scene (</w:t>
      </w:r>
      <w:r w:rsidRPr="004B74DB">
        <w:rPr>
          <w:rFonts w:ascii="Times New Roman" w:hAnsi="Times New Roman" w:cs="Times New Roman"/>
          <w:color w:val="222222"/>
          <w:sz w:val="24"/>
          <w:szCs w:val="24"/>
          <w:highlight w:val="yellow"/>
          <w:shd w:val="clear" w:color="auto" w:fill="FFFFFF"/>
        </w:rPr>
        <w:t>Baron, 1986; MacLeod, 1991; Buschman &amp; Miller, 2007; Anderson et al., 2018</w:t>
      </w:r>
      <w:r w:rsidRPr="004B74DB">
        <w:rPr>
          <w:rFonts w:ascii="Times New Roman" w:hAnsi="Times New Roman" w:cs="Times New Roman"/>
          <w:color w:val="222222"/>
          <w:sz w:val="24"/>
          <w:szCs w:val="24"/>
          <w:shd w:val="clear" w:color="auto" w:fill="FFFFFF"/>
        </w:rPr>
        <w:t>).</w:t>
      </w:r>
    </w:p>
    <w:p w14:paraId="4D676FC6" w14:textId="77777777" w:rsidR="00A00DAF" w:rsidRPr="004B74DB" w:rsidRDefault="00A00DAF" w:rsidP="009F017C">
      <w:pPr>
        <w:spacing w:after="0" w:line="276" w:lineRule="auto"/>
        <w:jc w:val="both"/>
        <w:rPr>
          <w:rFonts w:ascii="Times New Roman" w:hAnsi="Times New Roman" w:cs="Times New Roman"/>
          <w:color w:val="222222"/>
          <w:sz w:val="24"/>
          <w:szCs w:val="24"/>
          <w:shd w:val="clear" w:color="auto" w:fill="FFFFFF"/>
        </w:rPr>
      </w:pPr>
    </w:p>
    <w:p w14:paraId="1437EB47" w14:textId="77777777" w:rsidR="00A00DAF" w:rsidRPr="004B74DB" w:rsidRDefault="00A00DAF" w:rsidP="009F017C">
      <w:pPr>
        <w:spacing w:after="0" w:line="276" w:lineRule="auto"/>
        <w:jc w:val="both"/>
        <w:rPr>
          <w:rFonts w:ascii="Times New Roman" w:hAnsi="Times New Roman" w:cs="Times New Roman"/>
          <w:color w:val="222222"/>
          <w:sz w:val="24"/>
          <w:szCs w:val="24"/>
          <w:shd w:val="clear" w:color="auto" w:fill="FFFFFF"/>
        </w:rPr>
      </w:pPr>
    </w:p>
    <w:p w14:paraId="03ADAE92" w14:textId="390EC5DF" w:rsidR="0007315C" w:rsidRPr="004B74DB" w:rsidRDefault="0007315C" w:rsidP="009F017C">
      <w:pPr>
        <w:spacing w:after="0" w:line="276" w:lineRule="auto"/>
        <w:jc w:val="both"/>
        <w:rPr>
          <w:rFonts w:ascii="Times New Roman" w:hAnsi="Times New Roman" w:cs="Times New Roman"/>
          <w:b/>
          <w:bCs/>
          <w:color w:val="222222"/>
          <w:sz w:val="24"/>
          <w:szCs w:val="24"/>
          <w:shd w:val="clear" w:color="auto" w:fill="FFFFFF"/>
        </w:rPr>
      </w:pPr>
    </w:p>
    <w:p w14:paraId="66383543" w14:textId="54296C21" w:rsidR="00B10B07" w:rsidRPr="004B74DB" w:rsidRDefault="0007315C" w:rsidP="00B10B07">
      <w:pPr>
        <w:spacing w:line="276" w:lineRule="auto"/>
        <w:jc w:val="both"/>
        <w:rPr>
          <w:rFonts w:ascii="Times New Roman" w:hAnsi="Times New Roman" w:cs="Times New Roman"/>
          <w:color w:val="222222"/>
          <w:sz w:val="24"/>
          <w:szCs w:val="24"/>
          <w:shd w:val="clear" w:color="auto" w:fill="FFFFFF"/>
        </w:rPr>
      </w:pPr>
      <w:r w:rsidRPr="004B74DB">
        <w:rPr>
          <w:rFonts w:ascii="Times New Roman" w:hAnsi="Times New Roman" w:cs="Times New Roman"/>
          <w:sz w:val="24"/>
          <w:szCs w:val="24"/>
          <w:shd w:val="clear" w:color="auto" w:fill="FFFFFF"/>
        </w:rPr>
        <w:lastRenderedPageBreak/>
        <w:t xml:space="preserve">The </w:t>
      </w:r>
      <w:r w:rsidR="00914FBA" w:rsidRPr="004B74DB">
        <w:rPr>
          <w:rFonts w:ascii="Times New Roman" w:hAnsi="Times New Roman" w:cs="Times New Roman"/>
          <w:sz w:val="24"/>
          <w:szCs w:val="24"/>
          <w:shd w:val="clear" w:color="auto" w:fill="FFFFFF"/>
        </w:rPr>
        <w:t xml:space="preserve">neurological </w:t>
      </w:r>
      <w:r w:rsidRPr="004B74DB">
        <w:rPr>
          <w:rFonts w:ascii="Times New Roman" w:hAnsi="Times New Roman" w:cs="Times New Roman"/>
          <w:sz w:val="24"/>
          <w:szCs w:val="24"/>
          <w:shd w:val="clear" w:color="auto" w:fill="FFFFFF"/>
        </w:rPr>
        <w:t xml:space="preserve">response to spatially </w:t>
      </w:r>
      <w:r w:rsidR="00914FBA" w:rsidRPr="004B74DB">
        <w:rPr>
          <w:rFonts w:ascii="Times New Roman" w:hAnsi="Times New Roman" w:cs="Times New Roman"/>
          <w:sz w:val="24"/>
          <w:szCs w:val="24"/>
          <w:shd w:val="clear" w:color="auto" w:fill="FFFFFF"/>
        </w:rPr>
        <w:t>indicated</w:t>
      </w:r>
      <w:r w:rsidRPr="004B74DB">
        <w:rPr>
          <w:rFonts w:ascii="Times New Roman" w:hAnsi="Times New Roman" w:cs="Times New Roman"/>
          <w:sz w:val="24"/>
          <w:szCs w:val="24"/>
          <w:shd w:val="clear" w:color="auto" w:fill="FFFFFF"/>
        </w:rPr>
        <w:t xml:space="preserve"> stimuli shows evidence of both top-down and bottom-up mechanisms.</w:t>
      </w:r>
      <w:r w:rsidR="000C656D" w:rsidRPr="004B74DB">
        <w:rPr>
          <w:rFonts w:ascii="Times New Roman" w:hAnsi="Times New Roman" w:cs="Times New Roman"/>
          <w:sz w:val="24"/>
          <w:szCs w:val="24"/>
          <w:shd w:val="clear" w:color="auto" w:fill="FFFFFF"/>
        </w:rPr>
        <w:t xml:space="preserve"> For instance,</w:t>
      </w:r>
      <w:r w:rsidRPr="004B74DB">
        <w:rPr>
          <w:rFonts w:ascii="Times New Roman" w:hAnsi="Times New Roman" w:cs="Times New Roman"/>
          <w:sz w:val="24"/>
          <w:szCs w:val="24"/>
          <w:shd w:val="clear" w:color="auto" w:fill="FFFFFF"/>
        </w:rPr>
        <w:t xml:space="preserve"> </w:t>
      </w:r>
      <w:r w:rsidRPr="004B74DB">
        <w:rPr>
          <w:rFonts w:ascii="Times New Roman" w:hAnsi="Times New Roman" w:cs="Times New Roman"/>
          <w:sz w:val="24"/>
          <w:szCs w:val="24"/>
          <w:highlight w:val="yellow"/>
          <w:shd w:val="clear" w:color="auto" w:fill="FFFFFF"/>
        </w:rPr>
        <w:t>Posner and Petersen's (1980</w:t>
      </w:r>
      <w:r w:rsidRPr="004B74DB">
        <w:rPr>
          <w:rFonts w:ascii="Times New Roman" w:hAnsi="Times New Roman" w:cs="Times New Roman"/>
          <w:sz w:val="24"/>
          <w:szCs w:val="24"/>
          <w:shd w:val="clear" w:color="auto" w:fill="FFFFFF"/>
        </w:rPr>
        <w:t>)'s early imaging investigations established distinct brain networks considered to underpin visual attention</w:t>
      </w:r>
      <w:r w:rsidR="00931B36" w:rsidRPr="004B74DB">
        <w:rPr>
          <w:rFonts w:ascii="Times New Roman" w:hAnsi="Times New Roman" w:cs="Times New Roman"/>
          <w:sz w:val="24"/>
          <w:szCs w:val="24"/>
          <w:shd w:val="clear" w:color="auto" w:fill="FFFFFF"/>
        </w:rPr>
        <w:t xml:space="preserve">, especially among those with </w:t>
      </w:r>
      <w:r w:rsidR="00931B36" w:rsidRPr="00E6018E">
        <w:rPr>
          <w:rFonts w:ascii="Times New Roman" w:hAnsi="Times New Roman" w:cs="Times New Roman"/>
          <w:sz w:val="24"/>
          <w:szCs w:val="24"/>
          <w:shd w:val="clear" w:color="auto" w:fill="FFFFFF"/>
        </w:rPr>
        <w:t>Balintnt syndrome</w:t>
      </w:r>
      <w:r w:rsidR="0096144D" w:rsidRPr="00E6018E">
        <w:rPr>
          <w:rFonts w:ascii="Times New Roman" w:hAnsi="Times New Roman" w:cs="Times New Roman"/>
          <w:sz w:val="24"/>
          <w:szCs w:val="24"/>
          <w:shd w:val="clear" w:color="auto" w:fill="FFFFFF"/>
        </w:rPr>
        <w:t xml:space="preserve"> (</w:t>
      </w:r>
      <w:r w:rsidR="0096144D" w:rsidRPr="00E6018E">
        <w:rPr>
          <w:rFonts w:ascii="Times New Roman" w:hAnsi="Times New Roman" w:cs="Times New Roman"/>
          <w:sz w:val="24"/>
          <w:szCs w:val="24"/>
          <w:shd w:val="clear" w:color="auto" w:fill="FFFFFF"/>
        </w:rPr>
        <w:t>Hood</w:t>
      </w:r>
      <w:r w:rsidR="0096144D" w:rsidRPr="00E6018E">
        <w:rPr>
          <w:rFonts w:ascii="Times New Roman" w:hAnsi="Times New Roman" w:cs="Times New Roman"/>
          <w:sz w:val="24"/>
          <w:szCs w:val="24"/>
          <w:shd w:val="clear" w:color="auto" w:fill="FFFFFF"/>
        </w:rPr>
        <w:t xml:space="preserve"> </w:t>
      </w:r>
      <w:r w:rsidR="0096144D" w:rsidRPr="004B74DB">
        <w:rPr>
          <w:rFonts w:ascii="Times New Roman" w:hAnsi="Times New Roman" w:cs="Times New Roman"/>
          <w:color w:val="222222"/>
          <w:sz w:val="24"/>
          <w:szCs w:val="24"/>
          <w:shd w:val="clear" w:color="auto" w:fill="FFFFFF"/>
        </w:rPr>
        <w:t xml:space="preserve">et al., 1988; Prince &amp; Brown, 2022). </w:t>
      </w:r>
      <w:r w:rsidRPr="004B74DB">
        <w:rPr>
          <w:rFonts w:ascii="Times New Roman" w:hAnsi="Times New Roman" w:cs="Times New Roman"/>
          <w:sz w:val="24"/>
          <w:szCs w:val="24"/>
          <w:shd w:val="clear" w:color="auto" w:fill="FFFFFF"/>
        </w:rPr>
        <w:t>Sustained activation of a dorsal frontoparietal network, encompassing the superior parietal cortex and frontal eye fields (</w:t>
      </w:r>
      <w:r w:rsidR="00FB5615" w:rsidRPr="004B74DB">
        <w:rPr>
          <w:rFonts w:ascii="Times New Roman" w:hAnsi="Times New Roman" w:cs="Times New Roman"/>
          <w:color w:val="222222"/>
          <w:sz w:val="24"/>
          <w:szCs w:val="24"/>
          <w:shd w:val="clear" w:color="auto" w:fill="FFFFFF"/>
        </w:rPr>
        <w:t>B</w:t>
      </w:r>
      <w:r w:rsidR="00FB5615" w:rsidRPr="004B74DB">
        <w:rPr>
          <w:rFonts w:ascii="Times New Roman" w:hAnsi="Times New Roman" w:cs="Times New Roman"/>
          <w:color w:val="222222"/>
          <w:sz w:val="24"/>
          <w:szCs w:val="24"/>
          <w:highlight w:val="yellow"/>
          <w:shd w:val="clear" w:color="auto" w:fill="FFFFFF"/>
        </w:rPr>
        <w:t>ourgeois</w:t>
      </w:r>
      <w:r w:rsidR="00FB5615" w:rsidRPr="004B74DB">
        <w:rPr>
          <w:rFonts w:ascii="Times New Roman" w:hAnsi="Times New Roman" w:cs="Times New Roman"/>
          <w:sz w:val="24"/>
          <w:szCs w:val="24"/>
          <w:highlight w:val="yellow"/>
          <w:shd w:val="clear" w:color="auto" w:fill="FFFFFF"/>
        </w:rPr>
        <w:t xml:space="preserve"> et l., 2020</w:t>
      </w:r>
      <w:r w:rsidRPr="004B74DB">
        <w:rPr>
          <w:rFonts w:ascii="Times New Roman" w:hAnsi="Times New Roman" w:cs="Times New Roman"/>
          <w:sz w:val="24"/>
          <w:szCs w:val="24"/>
          <w:shd w:val="clear" w:color="auto" w:fill="FFFFFF"/>
        </w:rPr>
        <w:t>), is often found in fMRI during spatially cued visual attention tasks (</w:t>
      </w:r>
      <w:r w:rsidR="00B10B07" w:rsidRPr="004B74DB">
        <w:rPr>
          <w:rFonts w:ascii="Times New Roman" w:hAnsi="Times New Roman" w:cs="Times New Roman"/>
          <w:color w:val="222222"/>
          <w:sz w:val="24"/>
          <w:szCs w:val="24"/>
          <w:shd w:val="clear" w:color="auto" w:fill="FFFFFF"/>
        </w:rPr>
        <w:t>P</w:t>
      </w:r>
      <w:r w:rsidR="00B10B07" w:rsidRPr="004B74DB">
        <w:rPr>
          <w:rFonts w:ascii="Times New Roman" w:hAnsi="Times New Roman" w:cs="Times New Roman"/>
          <w:color w:val="222222"/>
          <w:sz w:val="24"/>
          <w:szCs w:val="24"/>
          <w:highlight w:val="yellow"/>
          <w:shd w:val="clear" w:color="auto" w:fill="FFFFFF"/>
        </w:rPr>
        <w:t>etersen &amp; Posner, 2012</w:t>
      </w:r>
      <w:r w:rsidR="00B10B07"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sz w:val="24"/>
          <w:szCs w:val="24"/>
          <w:shd w:val="clear" w:color="auto" w:fill="FFFFFF"/>
        </w:rPr>
        <w:t xml:space="preserve">Moreover, </w:t>
      </w:r>
      <w:r w:rsidR="00FB5615" w:rsidRPr="004B74DB">
        <w:rPr>
          <w:rFonts w:ascii="Times New Roman" w:hAnsi="Times New Roman" w:cs="Times New Roman"/>
          <w:color w:val="222222"/>
          <w:sz w:val="24"/>
          <w:szCs w:val="24"/>
          <w:highlight w:val="yellow"/>
          <w:shd w:val="clear" w:color="auto" w:fill="FFFFFF"/>
        </w:rPr>
        <w:t>Prince and Brown (2022</w:t>
      </w:r>
      <w:r w:rsidR="00FB5615" w:rsidRPr="004B74DB">
        <w:rPr>
          <w:rFonts w:ascii="Times New Roman" w:hAnsi="Times New Roman" w:cs="Times New Roman"/>
          <w:color w:val="222222"/>
          <w:sz w:val="24"/>
          <w:szCs w:val="24"/>
          <w:shd w:val="clear" w:color="auto" w:fill="FFFFFF"/>
        </w:rPr>
        <w:t xml:space="preserve">) indicated </w:t>
      </w:r>
      <w:r w:rsidRPr="004B74DB">
        <w:rPr>
          <w:rFonts w:ascii="Times New Roman" w:hAnsi="Times New Roman" w:cs="Times New Roman"/>
          <w:sz w:val="24"/>
          <w:szCs w:val="24"/>
          <w:shd w:val="clear" w:color="auto" w:fill="FFFFFF"/>
        </w:rPr>
        <w:t>when a target location is miscued and a spatial attention transition is required, a ventral reorienting network that comprises the frontal cortex and the temporoparietal junction (TPJ) is engaged</w:t>
      </w:r>
      <w:r w:rsidR="00FB5615" w:rsidRPr="004B74DB">
        <w:rPr>
          <w:rFonts w:ascii="Times New Roman" w:hAnsi="Times New Roman" w:cs="Times New Roman"/>
          <w:sz w:val="24"/>
          <w:szCs w:val="24"/>
          <w:shd w:val="clear" w:color="auto" w:fill="FFFFFF"/>
        </w:rPr>
        <w:t>. The</w:t>
      </w:r>
      <w:r w:rsidR="00C61E94" w:rsidRPr="004B74DB">
        <w:rPr>
          <w:rFonts w:ascii="Times New Roman" w:hAnsi="Times New Roman" w:cs="Times New Roman"/>
          <w:sz w:val="24"/>
          <w:szCs w:val="24"/>
          <w:shd w:val="clear" w:color="auto" w:fill="FFFFFF"/>
        </w:rPr>
        <w:t xml:space="preserve"> researchers</w:t>
      </w:r>
      <w:r w:rsidR="00FB5615" w:rsidRPr="004B74DB">
        <w:rPr>
          <w:rFonts w:ascii="Times New Roman" w:hAnsi="Times New Roman" w:cs="Times New Roman"/>
          <w:sz w:val="24"/>
          <w:szCs w:val="24"/>
          <w:shd w:val="clear" w:color="auto" w:fill="FFFFFF"/>
        </w:rPr>
        <w:t xml:space="preserve"> also proposed that t</w:t>
      </w:r>
      <w:r w:rsidRPr="004B74DB">
        <w:rPr>
          <w:rFonts w:ascii="Times New Roman" w:hAnsi="Times New Roman" w:cs="Times New Roman"/>
          <w:sz w:val="24"/>
          <w:szCs w:val="24"/>
          <w:shd w:val="clear" w:color="auto" w:fill="FFFFFF"/>
        </w:rPr>
        <w:t xml:space="preserve">his network is often connected with bottom-up attention because it seems to disrupt the activity of the orienting network, and </w:t>
      </w:r>
      <w:r w:rsidR="00FB5615" w:rsidRPr="004B74DB">
        <w:rPr>
          <w:rFonts w:ascii="Times New Roman" w:hAnsi="Times New Roman" w:cs="Times New Roman"/>
          <w:sz w:val="24"/>
          <w:szCs w:val="24"/>
          <w:shd w:val="clear" w:color="auto" w:fill="FFFFFF"/>
        </w:rPr>
        <w:t>is</w:t>
      </w:r>
      <w:r w:rsidRPr="004B74DB">
        <w:rPr>
          <w:rFonts w:ascii="Times New Roman" w:hAnsi="Times New Roman" w:cs="Times New Roman"/>
          <w:sz w:val="24"/>
          <w:szCs w:val="24"/>
          <w:shd w:val="clear" w:color="auto" w:fill="FFFFFF"/>
        </w:rPr>
        <w:t xml:space="preserve"> inhibited when top-down attention is prominent</w:t>
      </w:r>
      <w:r w:rsidR="00C61E94" w:rsidRPr="004B74DB">
        <w:rPr>
          <w:rFonts w:ascii="Times New Roman" w:hAnsi="Times New Roman" w:cs="Times New Roman"/>
          <w:sz w:val="24"/>
          <w:szCs w:val="24"/>
          <w:shd w:val="clear" w:color="auto" w:fill="FFFFFF"/>
        </w:rPr>
        <w:t>, which is further endorsed by earlier research (</w:t>
      </w:r>
      <w:r w:rsidR="00C61E94" w:rsidRPr="004B74DB">
        <w:rPr>
          <w:rFonts w:ascii="Times New Roman" w:hAnsi="Times New Roman" w:cs="Times New Roman"/>
          <w:color w:val="222222"/>
          <w:sz w:val="24"/>
          <w:szCs w:val="24"/>
          <w:highlight w:val="yellow"/>
          <w:shd w:val="clear" w:color="auto" w:fill="FFFFFF"/>
        </w:rPr>
        <w:t>van Moorselaar &amp; Slagter, 2020</w:t>
      </w:r>
      <w:r w:rsidR="00C61E94" w:rsidRPr="004B74DB">
        <w:rPr>
          <w:rFonts w:ascii="Times New Roman" w:hAnsi="Times New Roman" w:cs="Times New Roman"/>
          <w:color w:val="222222"/>
          <w:sz w:val="24"/>
          <w:szCs w:val="24"/>
          <w:shd w:val="clear" w:color="auto" w:fill="FFFFFF"/>
        </w:rPr>
        <w:t>)</w:t>
      </w:r>
      <w:r w:rsidRPr="004B74DB">
        <w:rPr>
          <w:rFonts w:ascii="Times New Roman" w:hAnsi="Times New Roman" w:cs="Times New Roman"/>
          <w:sz w:val="24"/>
          <w:szCs w:val="24"/>
          <w:shd w:val="clear" w:color="auto" w:fill="FFFFFF"/>
        </w:rPr>
        <w:t xml:space="preserve">. </w:t>
      </w:r>
      <w:r w:rsidR="00B10B07" w:rsidRPr="004B74DB">
        <w:rPr>
          <w:rFonts w:ascii="Times New Roman" w:hAnsi="Times New Roman" w:cs="Times New Roman"/>
          <w:sz w:val="24"/>
          <w:szCs w:val="24"/>
          <w:shd w:val="clear" w:color="auto" w:fill="FFFFFF"/>
        </w:rPr>
        <w:t>Research indicates that d</w:t>
      </w:r>
      <w:r w:rsidRPr="004B74DB">
        <w:rPr>
          <w:rFonts w:ascii="Times New Roman" w:hAnsi="Times New Roman" w:cs="Times New Roman"/>
          <w:sz w:val="24"/>
          <w:szCs w:val="24"/>
          <w:shd w:val="clear" w:color="auto" w:fill="FFFFFF"/>
        </w:rPr>
        <w:t>uring auditory spatial attention tests, both networks act identically</w:t>
      </w:r>
      <w:r w:rsidR="00B10B07" w:rsidRPr="004B74DB">
        <w:rPr>
          <w:rFonts w:ascii="Times New Roman" w:hAnsi="Times New Roman" w:cs="Times New Roman"/>
          <w:sz w:val="24"/>
          <w:szCs w:val="24"/>
          <w:shd w:val="clear" w:color="auto" w:fill="FFFFFF"/>
        </w:rPr>
        <w:t xml:space="preserve">, however, the </w:t>
      </w:r>
      <w:r w:rsidRPr="004B74DB">
        <w:rPr>
          <w:rFonts w:ascii="Times New Roman" w:hAnsi="Times New Roman" w:cs="Times New Roman"/>
          <w:sz w:val="24"/>
          <w:szCs w:val="24"/>
          <w:shd w:val="clear" w:color="auto" w:fill="FFFFFF"/>
        </w:rPr>
        <w:t>dorsal orienting</w:t>
      </w:r>
      <w:r w:rsidR="00FB5615" w:rsidRPr="004B74DB">
        <w:rPr>
          <w:rFonts w:ascii="Times New Roman" w:hAnsi="Times New Roman" w:cs="Times New Roman"/>
          <w:sz w:val="24"/>
          <w:szCs w:val="24"/>
          <w:shd w:val="clear" w:color="auto" w:fill="FFFFFF"/>
        </w:rPr>
        <w:t xml:space="preserve"> </w:t>
      </w:r>
      <w:r w:rsidRPr="004B74DB">
        <w:rPr>
          <w:rFonts w:ascii="Times New Roman" w:hAnsi="Times New Roman" w:cs="Times New Roman"/>
          <w:sz w:val="24"/>
          <w:szCs w:val="24"/>
          <w:shd w:val="clear" w:color="auto" w:fill="FFFFFF"/>
        </w:rPr>
        <w:t>network is not only engaged during spatial auditory activities, but it is more active than when other elements, such as pitch, are atten</w:t>
      </w:r>
      <w:r w:rsidR="00B10B07" w:rsidRPr="004B74DB">
        <w:rPr>
          <w:rFonts w:ascii="Times New Roman" w:hAnsi="Times New Roman" w:cs="Times New Roman"/>
          <w:sz w:val="24"/>
          <w:szCs w:val="24"/>
          <w:shd w:val="clear" w:color="auto" w:fill="FFFFFF"/>
        </w:rPr>
        <w:t>ded</w:t>
      </w:r>
      <w:r w:rsidRPr="004B74DB">
        <w:rPr>
          <w:rFonts w:ascii="Times New Roman" w:hAnsi="Times New Roman" w:cs="Times New Roman"/>
          <w:sz w:val="24"/>
          <w:szCs w:val="24"/>
          <w:shd w:val="clear" w:color="auto" w:fill="FFFFFF"/>
        </w:rPr>
        <w:t xml:space="preserve"> to (</w:t>
      </w:r>
      <w:r w:rsidR="00B10B07" w:rsidRPr="004B74DB">
        <w:rPr>
          <w:rFonts w:ascii="Times New Roman" w:hAnsi="Times New Roman" w:cs="Times New Roman"/>
          <w:color w:val="222222"/>
          <w:sz w:val="24"/>
          <w:szCs w:val="24"/>
          <w:highlight w:val="yellow"/>
          <w:shd w:val="clear" w:color="auto" w:fill="FFFFFF"/>
        </w:rPr>
        <w:t>Menon &amp; D’Esposito, 2022</w:t>
      </w:r>
      <w:r w:rsidR="00B10B07" w:rsidRPr="004B74DB">
        <w:rPr>
          <w:rFonts w:ascii="Times New Roman" w:hAnsi="Times New Roman" w:cs="Times New Roman"/>
          <w:color w:val="222222"/>
          <w:sz w:val="24"/>
          <w:szCs w:val="24"/>
          <w:shd w:val="clear" w:color="auto" w:fill="FFFFFF"/>
        </w:rPr>
        <w:t>).</w:t>
      </w:r>
    </w:p>
    <w:p w14:paraId="100FDADE" w14:textId="693DA0A8" w:rsidR="00E563F9" w:rsidRPr="004B74DB" w:rsidRDefault="0096144D" w:rsidP="009F017C">
      <w:pPr>
        <w:spacing w:line="276" w:lineRule="auto"/>
        <w:jc w:val="both"/>
        <w:rPr>
          <w:rFonts w:ascii="Times New Roman" w:hAnsi="Times New Roman" w:cs="Times New Roman"/>
          <w:color w:val="222222"/>
          <w:sz w:val="24"/>
          <w:szCs w:val="24"/>
          <w:shd w:val="clear" w:color="auto" w:fill="FFFFFF"/>
        </w:rPr>
      </w:pPr>
      <w:r w:rsidRPr="004B74DB">
        <w:rPr>
          <w:rFonts w:ascii="Times New Roman" w:hAnsi="Times New Roman" w:cs="Times New Roman"/>
          <w:color w:val="202124"/>
          <w:sz w:val="24"/>
          <w:szCs w:val="24"/>
          <w:shd w:val="clear" w:color="auto" w:fill="FFFFFF"/>
        </w:rPr>
        <w:t>Electroencephalography</w:t>
      </w:r>
      <w:r w:rsidRPr="004B74DB">
        <w:rPr>
          <w:rFonts w:ascii="Times New Roman" w:hAnsi="Times New Roman" w:cs="Times New Roman"/>
          <w:color w:val="222222"/>
          <w:sz w:val="24"/>
          <w:szCs w:val="24"/>
          <w:shd w:val="clear" w:color="auto" w:fill="FFFFFF"/>
        </w:rPr>
        <w:t xml:space="preserve"> (EEG) </w:t>
      </w:r>
      <w:r w:rsidR="00E6018E">
        <w:rPr>
          <w:rFonts w:ascii="Times New Roman" w:hAnsi="Times New Roman" w:cs="Times New Roman"/>
          <w:color w:val="222222"/>
          <w:sz w:val="24"/>
          <w:szCs w:val="24"/>
          <w:shd w:val="clear" w:color="auto" w:fill="FFFFFF"/>
        </w:rPr>
        <w:t>is a type of neuroscience</w:t>
      </w:r>
      <w:r w:rsidR="00D633DE">
        <w:rPr>
          <w:rFonts w:ascii="Times New Roman" w:hAnsi="Times New Roman" w:cs="Times New Roman"/>
          <w:color w:val="222222"/>
          <w:sz w:val="24"/>
          <w:szCs w:val="24"/>
          <w:shd w:val="clear" w:color="auto" w:fill="FFFFFF"/>
        </w:rPr>
        <w:t xml:space="preserve"> procedure that</w:t>
      </w:r>
      <w:r w:rsidR="00E6018E">
        <w:rPr>
          <w:rFonts w:ascii="Times New Roman" w:hAnsi="Times New Roman" w:cs="Times New Roman"/>
          <w:color w:val="222222"/>
          <w:sz w:val="24"/>
          <w:szCs w:val="24"/>
          <w:shd w:val="clear" w:color="auto" w:fill="FFFFFF"/>
        </w:rPr>
        <w:t xml:space="preserve"> </w:t>
      </w:r>
      <w:r w:rsidR="00E563F9" w:rsidRPr="004B74DB">
        <w:rPr>
          <w:rFonts w:ascii="Times New Roman" w:hAnsi="Times New Roman" w:cs="Times New Roman"/>
          <w:color w:val="222222"/>
          <w:sz w:val="24"/>
          <w:szCs w:val="24"/>
          <w:shd w:val="clear" w:color="auto" w:fill="FFFFFF"/>
        </w:rPr>
        <w:t xml:space="preserve">has been widely researched for attentional regulation of brain response, often via the investigation of event-related potentials (ERPs) and oscillatory power </w:t>
      </w:r>
      <w:r w:rsidR="00E563F9" w:rsidRPr="004B74DB">
        <w:rPr>
          <w:rFonts w:ascii="Times New Roman" w:hAnsi="Times New Roman" w:cs="Times New Roman"/>
          <w:color w:val="222222"/>
          <w:sz w:val="24"/>
          <w:szCs w:val="24"/>
          <w:highlight w:val="yellow"/>
          <w:shd w:val="clear" w:color="auto" w:fill="FFFFFF"/>
        </w:rPr>
        <w:t>(Piai et al., 2012;</w:t>
      </w:r>
      <w:r w:rsidR="00E563F9" w:rsidRPr="004B74DB">
        <w:rPr>
          <w:rFonts w:ascii="Times New Roman" w:hAnsi="Times New Roman" w:cs="Times New Roman"/>
          <w:color w:val="222222"/>
          <w:sz w:val="24"/>
          <w:szCs w:val="24"/>
          <w:shd w:val="clear" w:color="auto" w:fill="FFFFFF"/>
        </w:rPr>
        <w:t xml:space="preserve"> </w:t>
      </w:r>
      <w:r w:rsidR="00E563F9" w:rsidRPr="004B74DB">
        <w:rPr>
          <w:rFonts w:ascii="Times New Roman" w:hAnsi="Times New Roman" w:cs="Times New Roman"/>
          <w:color w:val="222222"/>
          <w:sz w:val="24"/>
          <w:szCs w:val="24"/>
          <w:highlight w:val="yellow"/>
          <w:shd w:val="clear" w:color="auto" w:fill="FFFFFF"/>
        </w:rPr>
        <w:t>Ku et al., 2022)</w:t>
      </w:r>
      <w:r w:rsidR="00E563F9" w:rsidRPr="004B74DB">
        <w:rPr>
          <w:rFonts w:ascii="Times New Roman" w:hAnsi="Times New Roman" w:cs="Times New Roman"/>
          <w:color w:val="222222"/>
          <w:sz w:val="24"/>
          <w:szCs w:val="24"/>
          <w:shd w:val="clear" w:color="auto" w:fill="FFFFFF"/>
        </w:rPr>
        <w:t>. These two measures are divided into two categories: evoked activity and induced activity. While evoked activity is assumed to be phase-locked to the commencement of a single event, namely the onset of a visual or auditory object, induced activity is thought to represent continuous brain processes that may or may not be related to any particular object (</w:t>
      </w:r>
      <w:r w:rsidR="00E563F9" w:rsidRPr="004B74DB">
        <w:rPr>
          <w:rFonts w:ascii="Times New Roman" w:hAnsi="Times New Roman" w:cs="Times New Roman"/>
          <w:color w:val="222222"/>
          <w:sz w:val="24"/>
          <w:szCs w:val="24"/>
          <w:highlight w:val="yellow"/>
          <w:shd w:val="clear" w:color="auto" w:fill="FFFFFF"/>
        </w:rPr>
        <w:t>Tanaka &amp; Miyakoshi, 2019; Hramov et al., 2021).</w:t>
      </w:r>
      <w:r w:rsidR="00E563F9" w:rsidRPr="004B74DB">
        <w:rPr>
          <w:rFonts w:ascii="Times New Roman" w:hAnsi="Times New Roman" w:cs="Times New Roman"/>
          <w:color w:val="222222"/>
          <w:sz w:val="24"/>
          <w:szCs w:val="24"/>
          <w:shd w:val="clear" w:color="auto" w:fill="FFFFFF"/>
        </w:rPr>
        <w:t xml:space="preserve"> Nonetheless, data shows that these measurements fluctuate with attentional focus (</w:t>
      </w:r>
      <w:r w:rsidR="00E563F9" w:rsidRPr="004B74DB">
        <w:rPr>
          <w:rFonts w:ascii="Times New Roman" w:hAnsi="Times New Roman" w:cs="Times New Roman"/>
          <w:color w:val="222222"/>
          <w:sz w:val="24"/>
          <w:szCs w:val="24"/>
          <w:highlight w:val="yellow"/>
          <w:shd w:val="clear" w:color="auto" w:fill="FFFFFF"/>
        </w:rPr>
        <w:t>Turnbull et al., 2019</w:t>
      </w:r>
      <w:r w:rsidR="00D81A76" w:rsidRPr="004B74DB">
        <w:rPr>
          <w:rFonts w:ascii="Times New Roman" w:hAnsi="Times New Roman" w:cs="Times New Roman"/>
          <w:color w:val="222222"/>
          <w:sz w:val="24"/>
          <w:szCs w:val="24"/>
          <w:shd w:val="clear" w:color="auto" w:fill="FFFFFF"/>
        </w:rPr>
        <w:t>)</w:t>
      </w:r>
      <w:r w:rsidR="00E563F9" w:rsidRPr="004B74DB">
        <w:rPr>
          <w:rFonts w:ascii="Times New Roman" w:hAnsi="Times New Roman" w:cs="Times New Roman"/>
          <w:color w:val="222222"/>
          <w:sz w:val="24"/>
          <w:szCs w:val="24"/>
          <w:shd w:val="clear" w:color="auto" w:fill="FFFFFF"/>
        </w:rPr>
        <w:t>, indicating an individual's capacity to attend to items based on their spatial placement (</w:t>
      </w:r>
      <w:r w:rsidR="00E563F9" w:rsidRPr="004B74DB">
        <w:rPr>
          <w:rFonts w:ascii="Times New Roman" w:hAnsi="Times New Roman" w:cs="Times New Roman"/>
          <w:color w:val="212121"/>
          <w:sz w:val="24"/>
          <w:szCs w:val="24"/>
          <w:highlight w:val="yellow"/>
          <w:shd w:val="clear" w:color="auto" w:fill="FFFFFF"/>
        </w:rPr>
        <w:t>Bundesen, 1990</w:t>
      </w:r>
      <w:r w:rsidR="00E563F9" w:rsidRPr="004B74DB">
        <w:rPr>
          <w:rFonts w:ascii="Times New Roman" w:hAnsi="Times New Roman" w:cs="Times New Roman"/>
          <w:color w:val="212121"/>
          <w:sz w:val="24"/>
          <w:szCs w:val="24"/>
          <w:shd w:val="clear" w:color="auto" w:fill="FFFFFF"/>
        </w:rPr>
        <w:t xml:space="preserve">), which endorses </w:t>
      </w:r>
      <w:r w:rsidR="00E563F9" w:rsidRPr="004B74DB">
        <w:rPr>
          <w:rFonts w:ascii="Times New Roman" w:hAnsi="Times New Roman" w:cs="Times New Roman"/>
          <w:color w:val="212121"/>
          <w:sz w:val="24"/>
          <w:szCs w:val="24"/>
          <w:highlight w:val="yellow"/>
          <w:shd w:val="clear" w:color="auto" w:fill="FFFFFF"/>
        </w:rPr>
        <w:t>Lavie et al. (2004)</w:t>
      </w:r>
      <w:r w:rsidR="00E563F9" w:rsidRPr="004B74DB">
        <w:rPr>
          <w:rFonts w:ascii="Times New Roman" w:hAnsi="Times New Roman" w:cs="Times New Roman"/>
          <w:color w:val="212121"/>
          <w:sz w:val="24"/>
          <w:szCs w:val="24"/>
          <w:shd w:val="clear" w:color="auto" w:fill="FFFFFF"/>
        </w:rPr>
        <w:t>'s Load Theory of selective attention and cognitive control.</w:t>
      </w:r>
    </w:p>
    <w:p w14:paraId="1F54CDE1" w14:textId="31E40E5F" w:rsidR="00931B36" w:rsidRPr="004B74DB" w:rsidRDefault="00A00DAF" w:rsidP="00931B36">
      <w:pPr>
        <w:spacing w:line="276" w:lineRule="auto"/>
        <w:jc w:val="both"/>
        <w:rPr>
          <w:rFonts w:ascii="Times New Roman" w:hAnsi="Times New Roman" w:cs="Times New Roman"/>
          <w:color w:val="222222"/>
          <w:sz w:val="24"/>
          <w:szCs w:val="24"/>
          <w:shd w:val="clear" w:color="auto" w:fill="FFFFFF"/>
        </w:rPr>
      </w:pPr>
      <w:r w:rsidRPr="004B74DB">
        <w:rPr>
          <w:rFonts w:ascii="Times New Roman" w:hAnsi="Times New Roman" w:cs="Times New Roman"/>
          <w:color w:val="222222"/>
          <w:sz w:val="24"/>
          <w:szCs w:val="24"/>
          <w:shd w:val="clear" w:color="auto" w:fill="FFFFFF"/>
        </w:rPr>
        <w:t>Evoked activity, which is often quantified with ERPs, indicates ensemble neuronal firing that is phase-limited to the start of a stimulus</w:t>
      </w:r>
      <w:r w:rsidR="00D81A76" w:rsidRPr="004B74DB">
        <w:rPr>
          <w:rFonts w:ascii="Times New Roman" w:hAnsi="Times New Roman" w:cs="Times New Roman"/>
          <w:color w:val="222222"/>
          <w:sz w:val="24"/>
          <w:szCs w:val="24"/>
          <w:shd w:val="clear" w:color="auto" w:fill="FFFFFF"/>
        </w:rPr>
        <w:t xml:space="preserve"> (</w:t>
      </w:r>
      <w:r w:rsidR="00D81A76" w:rsidRPr="004B74DB">
        <w:rPr>
          <w:rFonts w:ascii="Times New Roman" w:hAnsi="Times New Roman" w:cs="Times New Roman"/>
          <w:color w:val="222222"/>
          <w:sz w:val="24"/>
          <w:szCs w:val="24"/>
          <w:highlight w:val="yellow"/>
          <w:shd w:val="clear" w:color="auto" w:fill="FFFFFF"/>
        </w:rPr>
        <w:t>Woodman, 2010</w:t>
      </w:r>
      <w:r w:rsidR="00D81A76" w:rsidRPr="004B74DB">
        <w:rPr>
          <w:rFonts w:ascii="Times New Roman" w:hAnsi="Times New Roman" w:cs="Times New Roman"/>
          <w:color w:val="222222"/>
          <w:sz w:val="24"/>
          <w:szCs w:val="24"/>
          <w:shd w:val="clear" w:color="auto" w:fill="FFFFFF"/>
        </w:rPr>
        <w:t>)</w:t>
      </w:r>
      <w:r w:rsidRPr="004B74DB">
        <w:rPr>
          <w:rFonts w:ascii="Times New Roman" w:hAnsi="Times New Roman" w:cs="Times New Roman"/>
          <w:color w:val="222222"/>
          <w:sz w:val="24"/>
          <w:szCs w:val="24"/>
          <w:shd w:val="clear" w:color="auto" w:fill="FFFFFF"/>
        </w:rPr>
        <w:t>. This response is often separated using trial averaging, which averages out all non-phase-limited activity (</w:t>
      </w:r>
      <w:r w:rsidR="007C6192" w:rsidRPr="004B74DB">
        <w:rPr>
          <w:rFonts w:ascii="Times New Roman" w:hAnsi="Times New Roman" w:cs="Times New Roman"/>
          <w:color w:val="222222"/>
          <w:sz w:val="24"/>
          <w:szCs w:val="24"/>
          <w:highlight w:val="yellow"/>
          <w:shd w:val="clear" w:color="auto" w:fill="FFFFFF"/>
        </w:rPr>
        <w:t>Woodman, 2010;</w:t>
      </w:r>
      <w:r w:rsidR="00B65414" w:rsidRPr="004B74DB">
        <w:rPr>
          <w:rFonts w:ascii="Times New Roman" w:hAnsi="Times New Roman" w:cs="Times New Roman"/>
          <w:color w:val="222222"/>
          <w:sz w:val="24"/>
          <w:szCs w:val="24"/>
          <w:highlight w:val="yellow"/>
          <w:shd w:val="clear" w:color="auto" w:fill="FFFFFF"/>
        </w:rPr>
        <w:t xml:space="preserve"> Zivony &amp; Lamy, 2021</w:t>
      </w:r>
      <w:r w:rsidRPr="004B74DB">
        <w:rPr>
          <w:rFonts w:ascii="Times New Roman" w:hAnsi="Times New Roman" w:cs="Times New Roman"/>
          <w:color w:val="222222"/>
          <w:sz w:val="24"/>
          <w:szCs w:val="24"/>
          <w:shd w:val="clear" w:color="auto" w:fill="FFFFFF"/>
        </w:rPr>
        <w:t>).</w:t>
      </w:r>
      <w:r w:rsidR="00115A20"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shd w:val="clear" w:color="auto" w:fill="FFFFFF"/>
        </w:rPr>
        <w:t>The magnitude of the ERP's first negative component (N1) is widely utilised as an indicator of attention to both auditory and visual inputs</w:t>
      </w:r>
      <w:r w:rsidR="00115A20" w:rsidRPr="004B74DB">
        <w:rPr>
          <w:rFonts w:ascii="Times New Roman" w:hAnsi="Times New Roman" w:cs="Times New Roman"/>
          <w:color w:val="222222"/>
          <w:sz w:val="24"/>
          <w:szCs w:val="24"/>
          <w:shd w:val="clear" w:color="auto" w:fill="FFFFFF"/>
        </w:rPr>
        <w:t xml:space="preserve"> (</w:t>
      </w:r>
      <w:r w:rsidR="00115A20" w:rsidRPr="004B74DB">
        <w:rPr>
          <w:rFonts w:ascii="Times New Roman" w:hAnsi="Times New Roman" w:cs="Times New Roman"/>
          <w:color w:val="222222"/>
          <w:sz w:val="24"/>
          <w:szCs w:val="24"/>
          <w:highlight w:val="yellow"/>
          <w:shd w:val="clear" w:color="auto" w:fill="FFFFFF"/>
        </w:rPr>
        <w:t>Woodman, 2010</w:t>
      </w:r>
      <w:r w:rsidR="00115A20" w:rsidRPr="004B74DB">
        <w:rPr>
          <w:rFonts w:ascii="Times New Roman" w:hAnsi="Times New Roman" w:cs="Times New Roman"/>
          <w:color w:val="222222"/>
          <w:sz w:val="24"/>
          <w:szCs w:val="24"/>
          <w:shd w:val="clear" w:color="auto" w:fill="FFFFFF"/>
        </w:rPr>
        <w:t xml:space="preserve">). </w:t>
      </w:r>
      <w:r w:rsidR="000E5197" w:rsidRPr="004B74DB">
        <w:rPr>
          <w:rFonts w:ascii="Times New Roman" w:hAnsi="Times New Roman" w:cs="Times New Roman"/>
          <w:color w:val="222222"/>
          <w:sz w:val="24"/>
          <w:szCs w:val="24"/>
          <w:shd w:val="clear" w:color="auto" w:fill="FFFFFF"/>
        </w:rPr>
        <w:t xml:space="preserve">For instance, </w:t>
      </w:r>
      <w:r w:rsidR="00EC1F4E" w:rsidRPr="004B74DB">
        <w:rPr>
          <w:rFonts w:ascii="Times New Roman" w:hAnsi="Times New Roman" w:cs="Times New Roman"/>
          <w:color w:val="222222"/>
          <w:sz w:val="24"/>
          <w:szCs w:val="24"/>
          <w:shd w:val="clear" w:color="auto" w:fill="FFFFFF"/>
        </w:rPr>
        <w:t xml:space="preserve">early research by </w:t>
      </w:r>
      <w:r w:rsidR="00EC1F4E" w:rsidRPr="004B74DB">
        <w:rPr>
          <w:rFonts w:ascii="Times New Roman" w:hAnsi="Times New Roman" w:cs="Times New Roman"/>
          <w:color w:val="222222"/>
          <w:sz w:val="24"/>
          <w:szCs w:val="24"/>
          <w:highlight w:val="yellow"/>
          <w:shd w:val="clear" w:color="auto" w:fill="FFFFFF"/>
        </w:rPr>
        <w:t>Hillyard and Anllo-Vento (1998</w:t>
      </w:r>
      <w:r w:rsidR="00EC1F4E" w:rsidRPr="004B74DB">
        <w:rPr>
          <w:rFonts w:ascii="Times New Roman" w:hAnsi="Times New Roman" w:cs="Times New Roman"/>
          <w:color w:val="222222"/>
          <w:sz w:val="24"/>
          <w:szCs w:val="24"/>
          <w:shd w:val="clear" w:color="auto" w:fill="FFFFFF"/>
        </w:rPr>
        <w:t xml:space="preserve">) </w:t>
      </w:r>
      <w:r w:rsidR="00DA1AE3" w:rsidRPr="004B74DB">
        <w:rPr>
          <w:rFonts w:ascii="Times New Roman" w:hAnsi="Times New Roman" w:cs="Times New Roman"/>
          <w:color w:val="222222"/>
          <w:sz w:val="24"/>
          <w:szCs w:val="24"/>
          <w:shd w:val="clear" w:color="auto" w:fill="FFFFFF"/>
        </w:rPr>
        <w:t>found that w</w:t>
      </w:r>
      <w:r w:rsidRPr="004B74DB">
        <w:rPr>
          <w:rFonts w:ascii="Times New Roman" w:hAnsi="Times New Roman" w:cs="Times New Roman"/>
          <w:color w:val="222222"/>
          <w:sz w:val="24"/>
          <w:szCs w:val="24"/>
          <w:shd w:val="clear" w:color="auto" w:fill="FFFFFF"/>
        </w:rPr>
        <w:t xml:space="preserve">hen individuals were cued to listen </w:t>
      </w:r>
      <w:r w:rsidR="00375CEE" w:rsidRPr="004B74DB">
        <w:rPr>
          <w:rFonts w:ascii="Times New Roman" w:hAnsi="Times New Roman" w:cs="Times New Roman"/>
          <w:color w:val="222222"/>
          <w:sz w:val="24"/>
          <w:szCs w:val="24"/>
          <w:shd w:val="clear" w:color="auto" w:fill="FFFFFF"/>
        </w:rPr>
        <w:t xml:space="preserve">to </w:t>
      </w:r>
      <w:r w:rsidRPr="004B74DB">
        <w:rPr>
          <w:rFonts w:ascii="Times New Roman" w:hAnsi="Times New Roman" w:cs="Times New Roman"/>
          <w:color w:val="222222"/>
          <w:sz w:val="24"/>
          <w:szCs w:val="24"/>
          <w:shd w:val="clear" w:color="auto" w:fill="FFFFFF"/>
        </w:rPr>
        <w:t xml:space="preserve">one of three isochronous melodies, for example, the N1 response in frontocentral electrodes was enhanced at the onsets of notes in the cued location compared to when the identical stimuli were </w:t>
      </w:r>
      <w:r w:rsidR="009C7F7A" w:rsidRPr="004B74DB">
        <w:rPr>
          <w:rFonts w:ascii="Times New Roman" w:hAnsi="Times New Roman" w:cs="Times New Roman"/>
          <w:color w:val="222222"/>
          <w:sz w:val="24"/>
          <w:szCs w:val="24"/>
          <w:shd w:val="clear" w:color="auto" w:fill="FFFFFF"/>
        </w:rPr>
        <w:t>overlooked</w:t>
      </w:r>
      <w:r w:rsidR="00EC1F4E"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shd w:val="clear" w:color="auto" w:fill="FFFFFF"/>
        </w:rPr>
        <w:t>Similarly, increased N1s are reported in parieto-occipital channels contralateral to cued stimulus sites in visual selective attention tasks</w:t>
      </w:r>
      <w:r w:rsidR="00FD4E2D" w:rsidRPr="004B74DB">
        <w:rPr>
          <w:rFonts w:ascii="Times New Roman" w:hAnsi="Times New Roman" w:cs="Times New Roman"/>
          <w:color w:val="222222"/>
          <w:sz w:val="24"/>
          <w:szCs w:val="24"/>
          <w:shd w:val="clear" w:color="auto" w:fill="FFFFFF"/>
        </w:rPr>
        <w:t xml:space="preserve">, </w:t>
      </w:r>
      <w:r w:rsidR="00186932" w:rsidRPr="004B74DB">
        <w:rPr>
          <w:rFonts w:ascii="Times New Roman" w:hAnsi="Times New Roman" w:cs="Times New Roman"/>
          <w:color w:val="222222"/>
          <w:sz w:val="24"/>
          <w:szCs w:val="24"/>
          <w:shd w:val="clear" w:color="auto" w:fill="FFFFFF"/>
        </w:rPr>
        <w:t>and</w:t>
      </w:r>
      <w:r w:rsidR="00FD4E2D" w:rsidRPr="004B74DB">
        <w:rPr>
          <w:rFonts w:ascii="Times New Roman" w:hAnsi="Times New Roman" w:cs="Times New Roman"/>
          <w:color w:val="222222"/>
          <w:sz w:val="24"/>
          <w:szCs w:val="24"/>
          <w:shd w:val="clear" w:color="auto" w:fill="FFFFFF"/>
        </w:rPr>
        <w:t xml:space="preserve"> </w:t>
      </w:r>
      <w:r w:rsidR="00186932" w:rsidRPr="004B74DB">
        <w:rPr>
          <w:rFonts w:ascii="Times New Roman" w:hAnsi="Times New Roman" w:cs="Times New Roman"/>
          <w:color w:val="222222"/>
          <w:sz w:val="24"/>
          <w:szCs w:val="24"/>
          <w:shd w:val="clear" w:color="auto" w:fill="FFFFFF"/>
        </w:rPr>
        <w:t xml:space="preserve">similar findings were reported </w:t>
      </w:r>
      <w:r w:rsidR="00BB7DFC" w:rsidRPr="004B74DB">
        <w:rPr>
          <w:rFonts w:ascii="Times New Roman" w:hAnsi="Times New Roman" w:cs="Times New Roman"/>
          <w:color w:val="222222"/>
          <w:sz w:val="24"/>
          <w:szCs w:val="24"/>
          <w:shd w:val="clear" w:color="auto" w:fill="FFFFFF"/>
        </w:rPr>
        <w:t>in later research</w:t>
      </w:r>
      <w:r w:rsidR="00186932" w:rsidRPr="004B74DB">
        <w:rPr>
          <w:rFonts w:ascii="Times New Roman" w:hAnsi="Times New Roman" w:cs="Times New Roman"/>
          <w:color w:val="222222"/>
          <w:sz w:val="24"/>
          <w:szCs w:val="24"/>
          <w:shd w:val="clear" w:color="auto" w:fill="FFFFFF"/>
        </w:rPr>
        <w:t xml:space="preserve"> </w:t>
      </w:r>
      <w:r w:rsidR="003C2EA8" w:rsidRPr="004B74DB">
        <w:rPr>
          <w:rFonts w:ascii="Times New Roman" w:hAnsi="Times New Roman" w:cs="Times New Roman"/>
          <w:color w:val="222222"/>
          <w:sz w:val="24"/>
          <w:szCs w:val="24"/>
          <w:shd w:val="clear" w:color="auto" w:fill="FFFFFF"/>
        </w:rPr>
        <w:t>(</w:t>
      </w:r>
      <w:r w:rsidR="00186932" w:rsidRPr="004B74DB">
        <w:rPr>
          <w:rFonts w:ascii="Times New Roman" w:hAnsi="Times New Roman" w:cs="Times New Roman"/>
          <w:color w:val="222222"/>
          <w:sz w:val="24"/>
          <w:szCs w:val="24"/>
          <w:highlight w:val="yellow"/>
          <w:shd w:val="clear" w:color="auto" w:fill="FFFFFF"/>
        </w:rPr>
        <w:t>Kwasa</w:t>
      </w:r>
      <w:r w:rsidR="003C2EA8" w:rsidRPr="004B74DB">
        <w:rPr>
          <w:rFonts w:ascii="Times New Roman" w:hAnsi="Times New Roman" w:cs="Times New Roman"/>
          <w:color w:val="222222"/>
          <w:sz w:val="24"/>
          <w:szCs w:val="24"/>
          <w:highlight w:val="yellow"/>
          <w:shd w:val="clear" w:color="auto" w:fill="FFFFFF"/>
        </w:rPr>
        <w:t xml:space="preserve">, </w:t>
      </w:r>
      <w:r w:rsidR="00186932" w:rsidRPr="004B74DB">
        <w:rPr>
          <w:rFonts w:ascii="Times New Roman" w:hAnsi="Times New Roman" w:cs="Times New Roman"/>
          <w:color w:val="222222"/>
          <w:sz w:val="24"/>
          <w:szCs w:val="24"/>
          <w:highlight w:val="yellow"/>
          <w:shd w:val="clear" w:color="auto" w:fill="FFFFFF"/>
        </w:rPr>
        <w:t>2021</w:t>
      </w:r>
      <w:r w:rsidR="00186932"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shd w:val="clear" w:color="auto" w:fill="FFFFFF"/>
        </w:rPr>
        <w:t>While the EEG representation of visual ERPs is inherently spatial (stimuli are represented in sensors contralateral to their location in the visual field), determining the direction of attention to auditory stimuli using ERPs necessitates knowledge of the timing of object presentations at each location</w:t>
      </w:r>
      <w:r w:rsidR="00EC7B72" w:rsidRPr="004B74DB">
        <w:rPr>
          <w:rFonts w:ascii="Times New Roman" w:hAnsi="Times New Roman" w:cs="Times New Roman"/>
          <w:color w:val="222222"/>
          <w:sz w:val="24"/>
          <w:szCs w:val="24"/>
          <w:shd w:val="clear" w:color="auto" w:fill="FFFFFF"/>
        </w:rPr>
        <w:t xml:space="preserve"> (</w:t>
      </w:r>
      <w:r w:rsidR="00EC7B72" w:rsidRPr="004B74DB">
        <w:rPr>
          <w:rFonts w:ascii="Times New Roman" w:hAnsi="Times New Roman" w:cs="Times New Roman"/>
          <w:color w:val="222222"/>
          <w:sz w:val="24"/>
          <w:szCs w:val="24"/>
          <w:highlight w:val="yellow"/>
          <w:shd w:val="clear" w:color="auto" w:fill="FFFFFF"/>
        </w:rPr>
        <w:t>Galiana-Simal et al.</w:t>
      </w:r>
      <w:r w:rsidR="00EC7B72" w:rsidRPr="004B74DB">
        <w:rPr>
          <w:rFonts w:ascii="Times New Roman" w:hAnsi="Times New Roman" w:cs="Times New Roman"/>
          <w:color w:val="222222"/>
          <w:sz w:val="24"/>
          <w:szCs w:val="24"/>
          <w:highlight w:val="yellow"/>
          <w:shd w:val="clear" w:color="auto" w:fill="FFFFFF"/>
        </w:rPr>
        <w:t>, 2</w:t>
      </w:r>
      <w:r w:rsidR="00EC7B72" w:rsidRPr="004B74DB">
        <w:rPr>
          <w:rFonts w:ascii="Times New Roman" w:hAnsi="Times New Roman" w:cs="Times New Roman"/>
          <w:color w:val="222222"/>
          <w:sz w:val="24"/>
          <w:szCs w:val="24"/>
          <w:highlight w:val="yellow"/>
          <w:shd w:val="clear" w:color="auto" w:fill="FFFFFF"/>
        </w:rPr>
        <w:t>020)</w:t>
      </w:r>
      <w:r w:rsidR="00EC7B72" w:rsidRPr="004B74DB">
        <w:rPr>
          <w:rFonts w:ascii="Times New Roman" w:hAnsi="Times New Roman" w:cs="Times New Roman"/>
          <w:sz w:val="24"/>
          <w:szCs w:val="24"/>
          <w:highlight w:val="yellow"/>
        </w:rPr>
        <w:t>.</w:t>
      </w:r>
      <w:r w:rsidR="00EC7B72" w:rsidRPr="004B74DB">
        <w:rPr>
          <w:rFonts w:ascii="Times New Roman" w:hAnsi="Times New Roman" w:cs="Times New Roman"/>
          <w:sz w:val="24"/>
          <w:szCs w:val="24"/>
        </w:rPr>
        <w:t xml:space="preserve"> </w:t>
      </w:r>
      <w:r w:rsidR="00EC7B72" w:rsidRPr="004B74DB">
        <w:rPr>
          <w:rFonts w:ascii="Times New Roman" w:hAnsi="Times New Roman" w:cs="Times New Roman"/>
          <w:color w:val="222222"/>
          <w:sz w:val="24"/>
          <w:szCs w:val="24"/>
          <w:shd w:val="clear" w:color="auto" w:fill="FFFFFF"/>
        </w:rPr>
        <w:t>Nevertheless</w:t>
      </w:r>
      <w:r w:rsidRPr="004B74DB">
        <w:rPr>
          <w:rFonts w:ascii="Times New Roman" w:hAnsi="Times New Roman" w:cs="Times New Roman"/>
          <w:color w:val="222222"/>
          <w:sz w:val="24"/>
          <w:szCs w:val="24"/>
          <w:shd w:val="clear" w:color="auto" w:fill="FFFFFF"/>
        </w:rPr>
        <w:t>, ERP analysis gives a reliable measure of top-down control during auditory and visual selective attention</w:t>
      </w:r>
      <w:r w:rsidR="00EC7B72" w:rsidRPr="004B74DB">
        <w:rPr>
          <w:rFonts w:ascii="Times New Roman" w:hAnsi="Times New Roman" w:cs="Times New Roman"/>
          <w:color w:val="222222"/>
          <w:sz w:val="24"/>
          <w:szCs w:val="24"/>
          <w:shd w:val="clear" w:color="auto" w:fill="FFFFFF"/>
        </w:rPr>
        <w:t>, as demonstrated in findings by (</w:t>
      </w:r>
      <w:r w:rsidR="00931B36" w:rsidRPr="004B74DB">
        <w:rPr>
          <w:rFonts w:ascii="Times New Roman" w:hAnsi="Times New Roman" w:cs="Times New Roman"/>
          <w:color w:val="222222"/>
          <w:sz w:val="24"/>
          <w:szCs w:val="24"/>
          <w:shd w:val="clear" w:color="auto" w:fill="FFFFFF"/>
        </w:rPr>
        <w:t>Matusz</w:t>
      </w:r>
      <w:r w:rsidR="00931B36" w:rsidRPr="004B74DB">
        <w:rPr>
          <w:rFonts w:ascii="Times New Roman" w:hAnsi="Times New Roman" w:cs="Times New Roman"/>
          <w:color w:val="222222"/>
          <w:sz w:val="24"/>
          <w:szCs w:val="24"/>
          <w:shd w:val="clear" w:color="auto" w:fill="FFFFFF"/>
        </w:rPr>
        <w:t xml:space="preserve"> et al., </w:t>
      </w:r>
      <w:r w:rsidR="00931B36" w:rsidRPr="004B74DB">
        <w:rPr>
          <w:rFonts w:ascii="Times New Roman" w:hAnsi="Times New Roman" w:cs="Times New Roman"/>
          <w:color w:val="222222"/>
          <w:sz w:val="24"/>
          <w:szCs w:val="24"/>
          <w:shd w:val="clear" w:color="auto" w:fill="FFFFFF"/>
        </w:rPr>
        <w:lastRenderedPageBreak/>
        <w:t>2019</w:t>
      </w:r>
      <w:r w:rsidR="00EC7B72" w:rsidRPr="004B74DB">
        <w:rPr>
          <w:rFonts w:ascii="Times New Roman" w:hAnsi="Times New Roman" w:cs="Times New Roman"/>
          <w:color w:val="222222"/>
          <w:sz w:val="24"/>
          <w:szCs w:val="24"/>
          <w:shd w:val="clear" w:color="auto" w:fill="FFFFFF"/>
        </w:rPr>
        <w:t>)</w:t>
      </w:r>
      <w:r w:rsidRPr="004B74DB">
        <w:rPr>
          <w:rFonts w:ascii="Times New Roman" w:hAnsi="Times New Roman" w:cs="Times New Roman"/>
          <w:color w:val="222222"/>
          <w:sz w:val="24"/>
          <w:szCs w:val="24"/>
          <w:shd w:val="clear" w:color="auto" w:fill="FFFFFF"/>
        </w:rPr>
        <w:t xml:space="preserve">. In contrast to evoked activity, induced activity is not phase-limited to a specific stimulus, albeit alterations may be time-restricted to stimulus onsets. </w:t>
      </w:r>
      <w:r w:rsidR="00B17134" w:rsidRPr="004B74DB">
        <w:rPr>
          <w:rFonts w:ascii="Times New Roman" w:hAnsi="Times New Roman" w:cs="Times New Roman"/>
          <w:color w:val="222222"/>
          <w:sz w:val="24"/>
          <w:szCs w:val="24"/>
          <w:shd w:val="clear" w:color="auto" w:fill="FFFFFF"/>
        </w:rPr>
        <w:t>In</w:t>
      </w:r>
      <w:r w:rsidRPr="004B74DB">
        <w:rPr>
          <w:rFonts w:ascii="Times New Roman" w:hAnsi="Times New Roman" w:cs="Times New Roman"/>
          <w:color w:val="222222"/>
          <w:sz w:val="24"/>
          <w:szCs w:val="24"/>
          <w:shd w:val="clear" w:color="auto" w:fill="FFFFFF"/>
        </w:rPr>
        <w:t xml:space="preserve"> most cases, induced activity is seen in oscillatory power in a certain frequency range</w:t>
      </w:r>
      <w:r w:rsidR="009C7F7A" w:rsidRPr="004B74DB">
        <w:rPr>
          <w:rFonts w:ascii="Times New Roman" w:hAnsi="Times New Roman" w:cs="Times New Roman"/>
          <w:color w:val="222222"/>
          <w:sz w:val="24"/>
          <w:szCs w:val="24"/>
          <w:shd w:val="clear" w:color="auto" w:fill="FFFFFF"/>
        </w:rPr>
        <w:t>, with</w:t>
      </w:r>
      <w:r w:rsidRPr="004B74DB">
        <w:rPr>
          <w:rFonts w:ascii="Times New Roman" w:hAnsi="Times New Roman" w:cs="Times New Roman"/>
          <w:color w:val="222222"/>
          <w:sz w:val="24"/>
          <w:szCs w:val="24"/>
          <w:shd w:val="clear" w:color="auto" w:fill="FFFFFF"/>
        </w:rPr>
        <w:t xml:space="preserve"> </w:t>
      </w:r>
      <w:r w:rsidR="009C7F7A" w:rsidRPr="004B74DB">
        <w:rPr>
          <w:rFonts w:ascii="Times New Roman" w:hAnsi="Times New Roman" w:cs="Times New Roman"/>
          <w:color w:val="222222"/>
          <w:sz w:val="24"/>
          <w:szCs w:val="24"/>
          <w:shd w:val="clear" w:color="auto" w:fill="FFFFFF"/>
        </w:rPr>
        <w:t>alpha</w:t>
      </w:r>
      <w:r w:rsidRPr="004B74DB">
        <w:rPr>
          <w:rFonts w:ascii="Times New Roman" w:hAnsi="Times New Roman" w:cs="Times New Roman"/>
          <w:color w:val="222222"/>
          <w:sz w:val="24"/>
          <w:szCs w:val="24"/>
          <w:shd w:val="clear" w:color="auto" w:fill="FFFFFF"/>
        </w:rPr>
        <w:t xml:space="preserve">-band activity (8-14 Hz) </w:t>
      </w:r>
      <w:r w:rsidR="009C7F7A" w:rsidRPr="004B74DB">
        <w:rPr>
          <w:rFonts w:ascii="Times New Roman" w:hAnsi="Times New Roman" w:cs="Times New Roman"/>
          <w:color w:val="222222"/>
          <w:sz w:val="24"/>
          <w:szCs w:val="24"/>
          <w:shd w:val="clear" w:color="auto" w:fill="FFFFFF"/>
        </w:rPr>
        <w:t>being c</w:t>
      </w:r>
      <w:r w:rsidRPr="004B74DB">
        <w:rPr>
          <w:rFonts w:ascii="Times New Roman" w:hAnsi="Times New Roman" w:cs="Times New Roman"/>
          <w:color w:val="222222"/>
          <w:sz w:val="24"/>
          <w:szCs w:val="24"/>
          <w:shd w:val="clear" w:color="auto" w:fill="FFFFFF"/>
        </w:rPr>
        <w:t>ommonly thought to be involved in sensory suppression</w:t>
      </w:r>
      <w:r w:rsidR="009C7F7A" w:rsidRPr="004B74DB">
        <w:rPr>
          <w:rFonts w:ascii="Times New Roman" w:hAnsi="Times New Roman" w:cs="Times New Roman"/>
          <w:color w:val="222222"/>
          <w:sz w:val="24"/>
          <w:szCs w:val="24"/>
          <w:shd w:val="clear" w:color="auto" w:fill="FFFFFF"/>
        </w:rPr>
        <w:t xml:space="preserve"> (</w:t>
      </w:r>
      <w:r w:rsidR="00FF056A" w:rsidRPr="00A07B47">
        <w:rPr>
          <w:rFonts w:ascii="Times New Roman" w:eastAsia="Times New Roman" w:hAnsi="Times New Roman" w:cs="Times New Roman"/>
          <w:color w:val="222222"/>
          <w:sz w:val="24"/>
          <w:szCs w:val="24"/>
          <w:highlight w:val="yellow"/>
          <w:lang w:eastAsia="en-GB"/>
        </w:rPr>
        <w:t>de Vries</w:t>
      </w:r>
      <w:r w:rsidR="00FF056A" w:rsidRPr="004B74DB">
        <w:rPr>
          <w:rFonts w:ascii="Times New Roman" w:hAnsi="Times New Roman" w:cs="Times New Roman"/>
          <w:color w:val="222222"/>
          <w:sz w:val="24"/>
          <w:szCs w:val="24"/>
          <w:highlight w:val="yellow"/>
          <w:shd w:val="clear" w:color="auto" w:fill="FFFFFF"/>
        </w:rPr>
        <w:t xml:space="preserve"> et al., 2020)</w:t>
      </w:r>
      <w:r w:rsidRPr="004B74DB">
        <w:rPr>
          <w:rFonts w:ascii="Times New Roman" w:hAnsi="Times New Roman" w:cs="Times New Roman"/>
          <w:color w:val="222222"/>
          <w:sz w:val="24"/>
          <w:szCs w:val="24"/>
          <w:shd w:val="clear" w:color="auto" w:fill="FFFFFF"/>
        </w:rPr>
        <w:t>. During visuospatial selective attention tasks, alpha strength rises in parieto-occipital areas encoding distracting stimuli (</w:t>
      </w:r>
      <w:r w:rsidR="00FF056A" w:rsidRPr="004B74DB">
        <w:rPr>
          <w:rFonts w:ascii="Times New Roman" w:hAnsi="Times New Roman" w:cs="Times New Roman"/>
          <w:color w:val="222222"/>
          <w:sz w:val="24"/>
          <w:szCs w:val="24"/>
          <w:highlight w:val="yellow"/>
          <w:shd w:val="clear" w:color="auto" w:fill="FFFFFF"/>
        </w:rPr>
        <w:t>Wöstmann</w:t>
      </w:r>
      <w:r w:rsidR="00FF056A" w:rsidRPr="004B74DB">
        <w:rPr>
          <w:rFonts w:ascii="Times New Roman" w:hAnsi="Times New Roman" w:cs="Times New Roman"/>
          <w:color w:val="222222"/>
          <w:sz w:val="24"/>
          <w:szCs w:val="24"/>
          <w:highlight w:val="yellow"/>
          <w:shd w:val="clear" w:color="auto" w:fill="FFFFFF"/>
        </w:rPr>
        <w:t xml:space="preserve"> et al., 2019</w:t>
      </w:r>
      <w:r w:rsidRPr="004B74DB">
        <w:rPr>
          <w:rFonts w:ascii="Times New Roman" w:hAnsi="Times New Roman" w:cs="Times New Roman"/>
          <w:color w:val="222222"/>
          <w:sz w:val="24"/>
          <w:szCs w:val="24"/>
          <w:shd w:val="clear" w:color="auto" w:fill="FFFFFF"/>
        </w:rPr>
        <w:t xml:space="preserve">), (i.e., ipsilateral to stimuli in the attended location). Similarly, when auditory tasks in which individuals are cued to listen </w:t>
      </w:r>
      <w:r w:rsidR="001A6E57" w:rsidRPr="004B74DB">
        <w:rPr>
          <w:rFonts w:ascii="Times New Roman" w:hAnsi="Times New Roman" w:cs="Times New Roman"/>
          <w:color w:val="222222"/>
          <w:sz w:val="24"/>
          <w:szCs w:val="24"/>
          <w:shd w:val="clear" w:color="auto" w:fill="FFFFFF"/>
        </w:rPr>
        <w:t xml:space="preserve">to </w:t>
      </w:r>
      <w:r w:rsidRPr="004B74DB">
        <w:rPr>
          <w:rFonts w:ascii="Times New Roman" w:hAnsi="Times New Roman" w:cs="Times New Roman"/>
          <w:color w:val="222222"/>
          <w:sz w:val="24"/>
          <w:szCs w:val="24"/>
          <w:shd w:val="clear" w:color="auto" w:fill="FFFFFF"/>
        </w:rPr>
        <w:t>one of two spatially separated speech streams, a similar behaviour happens (</w:t>
      </w:r>
      <w:r w:rsidRPr="004B74DB">
        <w:rPr>
          <w:rFonts w:ascii="Times New Roman" w:hAnsi="Times New Roman" w:cs="Times New Roman"/>
          <w:color w:val="222222"/>
          <w:sz w:val="24"/>
          <w:szCs w:val="24"/>
          <w:highlight w:val="yellow"/>
          <w:shd w:val="clear" w:color="auto" w:fill="FFFFFF"/>
        </w:rPr>
        <w:t>Alavash et al., 2021</w:t>
      </w:r>
      <w:r w:rsidRPr="004B74DB">
        <w:rPr>
          <w:rFonts w:ascii="Times New Roman" w:hAnsi="Times New Roman" w:cs="Times New Roman"/>
          <w:color w:val="222222"/>
          <w:sz w:val="24"/>
          <w:szCs w:val="24"/>
          <w:shd w:val="clear" w:color="auto" w:fill="FFFFFF"/>
        </w:rPr>
        <w:t>).</w:t>
      </w:r>
      <w:r w:rsidR="009768E9" w:rsidRPr="004B74DB">
        <w:rPr>
          <w:rFonts w:ascii="Times New Roman" w:hAnsi="Times New Roman" w:cs="Times New Roman"/>
          <w:color w:val="222222"/>
          <w:sz w:val="24"/>
          <w:szCs w:val="24"/>
          <w:shd w:val="clear" w:color="auto" w:fill="FFFFFF"/>
        </w:rPr>
        <w:t xml:space="preserve"> Findings by </w:t>
      </w:r>
      <w:r w:rsidR="00615E0B" w:rsidRPr="004B74DB">
        <w:rPr>
          <w:rFonts w:ascii="Times New Roman" w:hAnsi="Times New Roman" w:cs="Times New Roman"/>
          <w:color w:val="222222"/>
          <w:sz w:val="24"/>
          <w:szCs w:val="24"/>
          <w:highlight w:val="yellow"/>
          <w:shd w:val="clear" w:color="auto" w:fill="FFFFFF"/>
        </w:rPr>
        <w:t>Schmidt et al. (2014</w:t>
      </w:r>
      <w:r w:rsidR="009768E9" w:rsidRPr="004B74DB">
        <w:rPr>
          <w:rFonts w:ascii="Times New Roman" w:hAnsi="Times New Roman" w:cs="Times New Roman"/>
          <w:color w:val="222222"/>
          <w:sz w:val="24"/>
          <w:szCs w:val="24"/>
          <w:highlight w:val="yellow"/>
          <w:shd w:val="clear" w:color="auto" w:fill="FFFFFF"/>
        </w:rPr>
        <w:t>)</w:t>
      </w:r>
      <w:r w:rsidR="009768E9" w:rsidRPr="004B74DB">
        <w:rPr>
          <w:rFonts w:ascii="Times New Roman" w:hAnsi="Times New Roman" w:cs="Times New Roman"/>
          <w:color w:val="222222"/>
          <w:sz w:val="24"/>
          <w:szCs w:val="24"/>
          <w:shd w:val="clear" w:color="auto" w:fill="FFFFFF"/>
        </w:rPr>
        <w:t xml:space="preserve"> and </w:t>
      </w:r>
      <w:r w:rsidR="00E6711C" w:rsidRPr="004B74DB">
        <w:rPr>
          <w:rFonts w:ascii="Times New Roman" w:hAnsi="Times New Roman" w:cs="Times New Roman"/>
          <w:color w:val="222222"/>
          <w:sz w:val="24"/>
          <w:szCs w:val="24"/>
          <w:highlight w:val="yellow"/>
          <w:shd w:val="clear" w:color="auto" w:fill="FFFFFF"/>
        </w:rPr>
        <w:t>Terashima et al. (</w:t>
      </w:r>
      <w:r w:rsidR="006F3597" w:rsidRPr="004B74DB">
        <w:rPr>
          <w:rFonts w:ascii="Times New Roman" w:hAnsi="Times New Roman" w:cs="Times New Roman"/>
          <w:color w:val="222222"/>
          <w:sz w:val="24"/>
          <w:szCs w:val="24"/>
          <w:highlight w:val="yellow"/>
          <w:shd w:val="clear" w:color="auto" w:fill="FFFFFF"/>
        </w:rPr>
        <w:t>2021)</w:t>
      </w:r>
      <w:r w:rsidR="006F3597"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shd w:val="clear" w:color="auto" w:fill="FFFFFF"/>
        </w:rPr>
        <w:t xml:space="preserve">provide evidence that comparable neural processes functioning in modality-general brain networks underpin </w:t>
      </w:r>
      <w:r w:rsidR="007E4E2E" w:rsidRPr="004B74DB">
        <w:rPr>
          <w:rFonts w:ascii="Times New Roman" w:hAnsi="Times New Roman" w:cs="Times New Roman"/>
          <w:color w:val="222222"/>
          <w:sz w:val="24"/>
          <w:szCs w:val="24"/>
          <w:shd w:val="clear" w:color="auto" w:fill="FFFFFF"/>
        </w:rPr>
        <w:t>spatially</w:t>
      </w:r>
      <w:r w:rsidRPr="004B74DB">
        <w:rPr>
          <w:rFonts w:ascii="Times New Roman" w:hAnsi="Times New Roman" w:cs="Times New Roman"/>
          <w:color w:val="222222"/>
          <w:sz w:val="24"/>
          <w:szCs w:val="24"/>
          <w:shd w:val="clear" w:color="auto" w:fill="FFFFFF"/>
        </w:rPr>
        <w:t>, auditory, and visual selective attention</w:t>
      </w:r>
      <w:r w:rsidR="00D633DE">
        <w:rPr>
          <w:rFonts w:ascii="Times New Roman" w:hAnsi="Times New Roman" w:cs="Times New Roman"/>
          <w:color w:val="222222"/>
          <w:sz w:val="24"/>
          <w:szCs w:val="24"/>
          <w:shd w:val="clear" w:color="auto" w:fill="FFFFFF"/>
        </w:rPr>
        <w:t xml:space="preserve">. </w:t>
      </w:r>
      <w:r w:rsidR="00A5302C" w:rsidRPr="004B74DB">
        <w:rPr>
          <w:rFonts w:ascii="Times New Roman" w:hAnsi="Times New Roman" w:cs="Times New Roman"/>
          <w:color w:val="222222"/>
          <w:sz w:val="24"/>
          <w:szCs w:val="24"/>
          <w:shd w:val="clear" w:color="auto" w:fill="FFFFFF"/>
        </w:rPr>
        <w:t>Likewise, a</w:t>
      </w:r>
      <w:r w:rsidRPr="004B74DB">
        <w:rPr>
          <w:rFonts w:ascii="Times New Roman" w:hAnsi="Times New Roman" w:cs="Times New Roman"/>
          <w:color w:val="222222"/>
          <w:sz w:val="24"/>
          <w:szCs w:val="24"/>
          <w:shd w:val="clear" w:color="auto" w:fill="FFFFFF"/>
        </w:rPr>
        <w:t>lpha power decreases have also been found in parieto-occipital areas indicating to-be-attended visual stimuli, specifically contralateral to stimuli in the attended location (</w:t>
      </w:r>
      <w:r w:rsidR="002F353D" w:rsidRPr="004B74DB">
        <w:rPr>
          <w:rFonts w:ascii="Times New Roman" w:hAnsi="Times New Roman" w:cs="Times New Roman"/>
          <w:color w:val="222222"/>
          <w:sz w:val="24"/>
          <w:szCs w:val="24"/>
          <w:highlight w:val="yellow"/>
          <w:shd w:val="clear" w:color="auto" w:fill="FFFFFF"/>
        </w:rPr>
        <w:t xml:space="preserve">Banerjee et al., 2011; </w:t>
      </w:r>
      <w:r w:rsidR="00DB4615" w:rsidRPr="004B74DB">
        <w:rPr>
          <w:rFonts w:ascii="Times New Roman" w:hAnsi="Times New Roman" w:cs="Times New Roman"/>
          <w:color w:val="222222"/>
          <w:sz w:val="24"/>
          <w:szCs w:val="24"/>
          <w:highlight w:val="yellow"/>
          <w:shd w:val="clear" w:color="auto" w:fill="FFFFFF"/>
        </w:rPr>
        <w:t xml:space="preserve">Capotosto et al., 2015; </w:t>
      </w:r>
      <w:r w:rsidR="00126514" w:rsidRPr="004B74DB">
        <w:rPr>
          <w:rFonts w:ascii="Times New Roman" w:hAnsi="Times New Roman" w:cs="Times New Roman"/>
          <w:color w:val="222222"/>
          <w:sz w:val="24"/>
          <w:szCs w:val="24"/>
          <w:highlight w:val="yellow"/>
          <w:shd w:val="clear" w:color="auto" w:fill="FFFFFF"/>
        </w:rPr>
        <w:t>Barne et al., 2020</w:t>
      </w:r>
      <w:r w:rsidR="00DB4615" w:rsidRPr="004B74DB">
        <w:rPr>
          <w:rFonts w:ascii="Times New Roman" w:hAnsi="Times New Roman" w:cs="Times New Roman"/>
          <w:color w:val="222222"/>
          <w:sz w:val="24"/>
          <w:szCs w:val="24"/>
          <w:shd w:val="clear" w:color="auto" w:fill="FFFFFF"/>
        </w:rPr>
        <w:t>).</w:t>
      </w:r>
      <w:r w:rsidR="0007315C"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color w:val="222222"/>
          <w:sz w:val="24"/>
          <w:szCs w:val="24"/>
          <w:shd w:val="clear" w:color="auto" w:fill="FFFFFF"/>
        </w:rPr>
        <w:t xml:space="preserve">As a result, </w:t>
      </w:r>
      <w:r w:rsidR="00B323A9" w:rsidRPr="004B74DB">
        <w:rPr>
          <w:rFonts w:ascii="Times New Roman" w:hAnsi="Times New Roman" w:cs="Times New Roman"/>
          <w:color w:val="222222"/>
          <w:sz w:val="24"/>
          <w:szCs w:val="24"/>
          <w:highlight w:val="yellow"/>
          <w:shd w:val="clear" w:color="auto" w:fill="FFFFFF"/>
        </w:rPr>
        <w:t>Noonan et al. (2018)</w:t>
      </w:r>
      <w:r w:rsidR="003B5789" w:rsidRPr="004B74DB">
        <w:rPr>
          <w:rFonts w:ascii="Times New Roman" w:hAnsi="Times New Roman" w:cs="Times New Roman"/>
          <w:color w:val="222222"/>
          <w:sz w:val="24"/>
          <w:szCs w:val="24"/>
          <w:highlight w:val="yellow"/>
          <w:shd w:val="clear" w:color="auto" w:fill="FFFFFF"/>
        </w:rPr>
        <w:t xml:space="preserve"> and </w:t>
      </w:r>
      <w:r w:rsidR="00E16334" w:rsidRPr="004B74DB">
        <w:rPr>
          <w:rFonts w:ascii="Times New Roman" w:hAnsi="Times New Roman" w:cs="Times New Roman"/>
          <w:color w:val="222222"/>
          <w:sz w:val="24"/>
          <w:szCs w:val="24"/>
          <w:highlight w:val="yellow"/>
          <w:shd w:val="clear" w:color="auto" w:fill="FFFFFF"/>
        </w:rPr>
        <w:t>Foster</w:t>
      </w:r>
      <w:r w:rsidR="00E16334" w:rsidRPr="004B74DB">
        <w:rPr>
          <w:rFonts w:ascii="Times New Roman" w:hAnsi="Times New Roman" w:cs="Times New Roman"/>
          <w:color w:val="222222"/>
          <w:sz w:val="24"/>
          <w:szCs w:val="24"/>
          <w:shd w:val="clear" w:color="auto" w:fill="FFFFFF"/>
        </w:rPr>
        <w:t xml:space="preserve"> </w:t>
      </w:r>
      <w:r w:rsidR="00E16334" w:rsidRPr="004B74DB">
        <w:rPr>
          <w:rFonts w:ascii="Times New Roman" w:hAnsi="Times New Roman" w:cs="Times New Roman"/>
          <w:color w:val="222222"/>
          <w:sz w:val="24"/>
          <w:szCs w:val="24"/>
          <w:highlight w:val="yellow"/>
          <w:shd w:val="clear" w:color="auto" w:fill="FFFFFF"/>
        </w:rPr>
        <w:t>and Awh (2019</w:t>
      </w:r>
      <w:r w:rsidR="00E16334" w:rsidRPr="004B74DB">
        <w:rPr>
          <w:rFonts w:ascii="Times New Roman" w:hAnsi="Times New Roman" w:cs="Times New Roman"/>
          <w:color w:val="222222"/>
          <w:sz w:val="24"/>
          <w:szCs w:val="24"/>
          <w:shd w:val="clear" w:color="auto" w:fill="FFFFFF"/>
        </w:rPr>
        <w:t>)</w:t>
      </w:r>
      <w:r w:rsidR="003B5789" w:rsidRPr="004B74DB">
        <w:rPr>
          <w:rFonts w:ascii="Times New Roman" w:hAnsi="Times New Roman" w:cs="Times New Roman"/>
          <w:color w:val="222222"/>
          <w:sz w:val="24"/>
          <w:szCs w:val="24"/>
          <w:shd w:val="clear" w:color="auto" w:fill="FFFFFF"/>
        </w:rPr>
        <w:t xml:space="preserve"> </w:t>
      </w:r>
      <w:r w:rsidR="00482447" w:rsidRPr="004B74DB">
        <w:rPr>
          <w:rFonts w:ascii="Times New Roman" w:hAnsi="Times New Roman" w:cs="Times New Roman"/>
          <w:color w:val="222222"/>
          <w:sz w:val="24"/>
          <w:szCs w:val="24"/>
          <w:shd w:val="clear" w:color="auto" w:fill="FFFFFF"/>
        </w:rPr>
        <w:t xml:space="preserve">propose that </w:t>
      </w:r>
      <w:r w:rsidRPr="004B74DB">
        <w:rPr>
          <w:rFonts w:ascii="Times New Roman" w:hAnsi="Times New Roman" w:cs="Times New Roman"/>
          <w:color w:val="222222"/>
          <w:sz w:val="24"/>
          <w:szCs w:val="24"/>
          <w:shd w:val="clear" w:color="auto" w:fill="FFFFFF"/>
        </w:rPr>
        <w:t xml:space="preserve">alpha oscillations constitute a gating mechanism for top-down attention, suppressing distractors while allowing for </w:t>
      </w:r>
      <w:r w:rsidR="00DC1A10" w:rsidRPr="004B74DB">
        <w:rPr>
          <w:rFonts w:ascii="Times New Roman" w:hAnsi="Times New Roman" w:cs="Times New Roman"/>
          <w:color w:val="222222"/>
          <w:sz w:val="24"/>
          <w:szCs w:val="24"/>
          <w:shd w:val="clear" w:color="auto" w:fill="FFFFFF"/>
        </w:rPr>
        <w:t>direct</w:t>
      </w:r>
      <w:r w:rsidRPr="004B74DB">
        <w:rPr>
          <w:rFonts w:ascii="Times New Roman" w:hAnsi="Times New Roman" w:cs="Times New Roman"/>
          <w:color w:val="222222"/>
          <w:sz w:val="24"/>
          <w:szCs w:val="24"/>
          <w:shd w:val="clear" w:color="auto" w:fill="FFFFFF"/>
        </w:rPr>
        <w:t xml:space="preserve"> representation. Though </w:t>
      </w:r>
      <w:r w:rsidR="002256CA" w:rsidRPr="004B74DB">
        <w:rPr>
          <w:rFonts w:ascii="Times New Roman" w:hAnsi="Times New Roman" w:cs="Times New Roman"/>
          <w:color w:val="222222"/>
          <w:sz w:val="24"/>
          <w:szCs w:val="24"/>
          <w:shd w:val="clear" w:color="auto" w:fill="FFFFFF"/>
        </w:rPr>
        <w:t xml:space="preserve">studies indicate that </w:t>
      </w:r>
      <w:r w:rsidRPr="004B74DB">
        <w:rPr>
          <w:rFonts w:ascii="Times New Roman" w:hAnsi="Times New Roman" w:cs="Times New Roman"/>
          <w:color w:val="222222"/>
          <w:sz w:val="24"/>
          <w:szCs w:val="24"/>
          <w:shd w:val="clear" w:color="auto" w:fill="FFFFFF"/>
        </w:rPr>
        <w:t>further research is required,</w:t>
      </w:r>
      <w:r w:rsidR="00E16334" w:rsidRPr="004B74DB">
        <w:rPr>
          <w:rFonts w:ascii="Times New Roman" w:hAnsi="Times New Roman" w:cs="Times New Roman"/>
          <w:color w:val="222222"/>
          <w:sz w:val="24"/>
          <w:szCs w:val="24"/>
          <w:shd w:val="clear" w:color="auto" w:fill="FFFFFF"/>
        </w:rPr>
        <w:t xml:space="preserve"> as</w:t>
      </w:r>
      <w:r w:rsidRPr="004B74DB">
        <w:rPr>
          <w:rFonts w:ascii="Times New Roman" w:hAnsi="Times New Roman" w:cs="Times New Roman"/>
          <w:color w:val="222222"/>
          <w:sz w:val="24"/>
          <w:szCs w:val="24"/>
          <w:shd w:val="clear" w:color="auto" w:fill="FFFFFF"/>
        </w:rPr>
        <w:t xml:space="preserve"> these metrics have the potential to give top-down regulation of spatial attention markers in addition to those supplied by evoked activity (</w:t>
      </w:r>
      <w:r w:rsidR="00E16334" w:rsidRPr="004B74DB">
        <w:rPr>
          <w:rFonts w:ascii="Times New Roman" w:hAnsi="Times New Roman" w:cs="Times New Roman"/>
          <w:color w:val="222222"/>
          <w:sz w:val="24"/>
          <w:szCs w:val="24"/>
          <w:highlight w:val="yellow"/>
          <w:shd w:val="clear" w:color="auto" w:fill="FFFFFF"/>
        </w:rPr>
        <w:t>Itthipuripat et al., 2019; Lu et al., 2021</w:t>
      </w:r>
      <w:r w:rsidR="00931B36" w:rsidRPr="004B74DB">
        <w:rPr>
          <w:rFonts w:ascii="Times New Roman" w:hAnsi="Times New Roman" w:cs="Times New Roman"/>
          <w:color w:val="222222"/>
          <w:sz w:val="24"/>
          <w:szCs w:val="24"/>
          <w:highlight w:val="yellow"/>
          <w:shd w:val="clear" w:color="auto" w:fill="FFFFFF"/>
        </w:rPr>
        <w:t xml:space="preserve">; </w:t>
      </w:r>
      <w:r w:rsidR="00931B36" w:rsidRPr="004B74DB">
        <w:rPr>
          <w:rFonts w:ascii="Times New Roman" w:hAnsi="Times New Roman" w:cs="Times New Roman"/>
          <w:color w:val="222222"/>
          <w:sz w:val="24"/>
          <w:szCs w:val="24"/>
          <w:shd w:val="clear" w:color="auto" w:fill="FFFFFF"/>
        </w:rPr>
        <w:t>Matusz</w:t>
      </w:r>
      <w:r w:rsidR="00931B36" w:rsidRPr="004B74DB">
        <w:rPr>
          <w:rFonts w:ascii="Times New Roman" w:hAnsi="Times New Roman" w:cs="Times New Roman"/>
          <w:color w:val="222222"/>
          <w:sz w:val="24"/>
          <w:szCs w:val="24"/>
          <w:shd w:val="clear" w:color="auto" w:fill="FFFFFF"/>
        </w:rPr>
        <w:t xml:space="preserve"> et al., 2019</w:t>
      </w:r>
      <w:r w:rsidRPr="004B74DB">
        <w:rPr>
          <w:rFonts w:ascii="Times New Roman" w:hAnsi="Times New Roman" w:cs="Times New Roman"/>
          <w:color w:val="222222"/>
          <w:sz w:val="24"/>
          <w:szCs w:val="24"/>
          <w:highlight w:val="yellow"/>
          <w:shd w:val="clear" w:color="auto" w:fill="FFFFFF"/>
        </w:rPr>
        <w:t>).</w:t>
      </w:r>
      <w:r w:rsidRPr="004B74DB">
        <w:rPr>
          <w:rFonts w:ascii="Times New Roman" w:hAnsi="Times New Roman" w:cs="Times New Roman"/>
          <w:color w:val="222222"/>
          <w:sz w:val="24"/>
          <w:szCs w:val="24"/>
          <w:shd w:val="clear" w:color="auto" w:fill="FFFFFF"/>
        </w:rPr>
        <w:t xml:space="preserve"> </w:t>
      </w:r>
    </w:p>
    <w:p w14:paraId="474D7E3F" w14:textId="77777777" w:rsidR="00A00DAF" w:rsidRPr="004B74DB" w:rsidRDefault="00A00DAF" w:rsidP="00F3301F">
      <w:pPr>
        <w:rPr>
          <w:rFonts w:ascii="Times New Roman" w:hAnsi="Times New Roman" w:cs="Times New Roman"/>
          <w:sz w:val="24"/>
          <w:szCs w:val="24"/>
        </w:rPr>
      </w:pPr>
    </w:p>
    <w:p w14:paraId="5D3149A9" w14:textId="4A4D3BEC" w:rsidR="00F3301F" w:rsidRPr="004B74DB" w:rsidRDefault="00F3301F" w:rsidP="00F3301F">
      <w:pPr>
        <w:rPr>
          <w:rFonts w:ascii="Times New Roman" w:hAnsi="Times New Roman" w:cs="Times New Roman"/>
          <w:sz w:val="24"/>
          <w:szCs w:val="24"/>
        </w:rPr>
      </w:pPr>
    </w:p>
    <w:p w14:paraId="122210FC" w14:textId="77777777" w:rsidR="00F46295" w:rsidRPr="004B74DB" w:rsidRDefault="00D91B3F" w:rsidP="00F46295">
      <w:pPr>
        <w:jc w:val="both"/>
        <w:rPr>
          <w:rFonts w:ascii="Times New Roman" w:hAnsi="Times New Roman" w:cs="Times New Roman"/>
          <w:color w:val="FF0000"/>
          <w:sz w:val="24"/>
          <w:szCs w:val="24"/>
        </w:rPr>
      </w:pPr>
      <w:r w:rsidRPr="004B74DB">
        <w:rPr>
          <w:rFonts w:ascii="Times New Roman" w:hAnsi="Times New Roman" w:cs="Times New Roman"/>
          <w:b/>
          <w:bCs/>
          <w:sz w:val="24"/>
          <w:szCs w:val="24"/>
        </w:rPr>
        <w:t xml:space="preserve">Part 2: </w:t>
      </w:r>
      <w:r w:rsidR="00F46295" w:rsidRPr="004B74DB">
        <w:rPr>
          <w:rFonts w:ascii="Times New Roman" w:hAnsi="Times New Roman" w:cs="Times New Roman"/>
          <w:b/>
          <w:bCs/>
          <w:sz w:val="24"/>
          <w:szCs w:val="24"/>
        </w:rPr>
        <w:t>Critically discuss how neuroimaging techniques have enhanced our understanding of social cognition.</w:t>
      </w:r>
    </w:p>
    <w:p w14:paraId="76672C2F" w14:textId="3FF24899" w:rsidR="00F46295" w:rsidRPr="004B74DB" w:rsidRDefault="00F46295" w:rsidP="00F3301F">
      <w:pPr>
        <w:rPr>
          <w:rFonts w:ascii="Times New Roman" w:hAnsi="Times New Roman" w:cs="Times New Roman"/>
          <w:b/>
          <w:bCs/>
          <w:sz w:val="24"/>
          <w:szCs w:val="24"/>
        </w:rPr>
      </w:pPr>
    </w:p>
    <w:p w14:paraId="1E66B330" w14:textId="15E02433" w:rsidR="00F46295" w:rsidRPr="004B74DB" w:rsidRDefault="003C1688" w:rsidP="00F46295">
      <w:pPr>
        <w:jc w:val="both"/>
        <w:rPr>
          <w:rFonts w:ascii="Times New Roman" w:hAnsi="Times New Roman" w:cs="Times New Roman"/>
          <w:sz w:val="24"/>
          <w:szCs w:val="24"/>
        </w:rPr>
      </w:pPr>
      <w:r w:rsidRPr="004B74DB">
        <w:rPr>
          <w:rFonts w:ascii="Times New Roman" w:hAnsi="Times New Roman" w:cs="Times New Roman"/>
          <w:sz w:val="24"/>
          <w:szCs w:val="24"/>
        </w:rPr>
        <w:t>Social cognition is the process through which humans absorb, recall, and use knowledge in social circumstances to explain and anticipate their own and others' behaviour</w:t>
      </w:r>
      <w:r w:rsidRPr="004B74DB">
        <w:rPr>
          <w:rFonts w:ascii="Times New Roman" w:hAnsi="Times New Roman" w:cs="Times New Roman"/>
          <w:sz w:val="24"/>
          <w:szCs w:val="24"/>
        </w:rPr>
        <w:t xml:space="preserve"> (</w:t>
      </w:r>
      <w:r w:rsidR="00931B36" w:rsidRPr="004B74DB">
        <w:rPr>
          <w:rFonts w:ascii="Times New Roman" w:hAnsi="Times New Roman" w:cs="Times New Roman"/>
          <w:color w:val="222222"/>
          <w:sz w:val="24"/>
          <w:szCs w:val="24"/>
          <w:shd w:val="clear" w:color="auto" w:fill="FFFFFF"/>
        </w:rPr>
        <w:t>Boyd</w:t>
      </w:r>
      <w:r w:rsidR="00931B36" w:rsidRPr="004B74DB">
        <w:rPr>
          <w:rFonts w:ascii="Times New Roman" w:hAnsi="Times New Roman" w:cs="Times New Roman"/>
          <w:sz w:val="24"/>
          <w:szCs w:val="24"/>
          <w:highlight w:val="yellow"/>
        </w:rPr>
        <w:t xml:space="preserve"> et al., 2021</w:t>
      </w:r>
      <w:r w:rsidRPr="004B74DB">
        <w:rPr>
          <w:rFonts w:ascii="Times New Roman" w:hAnsi="Times New Roman" w:cs="Times New Roman"/>
          <w:sz w:val="24"/>
          <w:szCs w:val="24"/>
        </w:rPr>
        <w:t>)</w:t>
      </w:r>
      <w:r w:rsidRPr="004B74DB">
        <w:rPr>
          <w:rFonts w:ascii="Times New Roman" w:hAnsi="Times New Roman" w:cs="Times New Roman"/>
          <w:sz w:val="24"/>
          <w:szCs w:val="24"/>
        </w:rPr>
        <w:t xml:space="preserve">. However, there are two distinct forms of unconscious social cognition: </w:t>
      </w:r>
      <w:r w:rsidRPr="004B74DB">
        <w:rPr>
          <w:rFonts w:ascii="Times New Roman" w:hAnsi="Times New Roman" w:cs="Times New Roman"/>
          <w:sz w:val="24"/>
          <w:szCs w:val="24"/>
        </w:rPr>
        <w:t xml:space="preserve">(i) </w:t>
      </w:r>
      <w:r w:rsidRPr="004B74DB">
        <w:rPr>
          <w:rFonts w:ascii="Times New Roman" w:hAnsi="Times New Roman" w:cs="Times New Roman"/>
          <w:sz w:val="24"/>
          <w:szCs w:val="24"/>
        </w:rPr>
        <w:t>the unconsciousness of the impacts on judgement and behaviour, and (ii) the unconsciousness of the mental processes</w:t>
      </w:r>
      <w:r w:rsidR="00B0633E" w:rsidRPr="004B74DB">
        <w:rPr>
          <w:rFonts w:ascii="Times New Roman" w:hAnsi="Times New Roman" w:cs="Times New Roman"/>
          <w:sz w:val="24"/>
          <w:szCs w:val="24"/>
        </w:rPr>
        <w:t xml:space="preserve">, namely </w:t>
      </w:r>
      <w:r w:rsidRPr="004B74DB">
        <w:rPr>
          <w:rFonts w:ascii="Times New Roman" w:hAnsi="Times New Roman" w:cs="Times New Roman"/>
          <w:sz w:val="24"/>
          <w:szCs w:val="24"/>
        </w:rPr>
        <w:t>attitudes and emotions</w:t>
      </w:r>
      <w:r w:rsidR="00B0633E" w:rsidRPr="004B74DB">
        <w:rPr>
          <w:rFonts w:ascii="Times New Roman" w:hAnsi="Times New Roman" w:cs="Times New Roman"/>
          <w:sz w:val="24"/>
          <w:szCs w:val="24"/>
        </w:rPr>
        <w:t>,</w:t>
      </w:r>
      <w:r w:rsidRPr="004B74DB">
        <w:rPr>
          <w:rFonts w:ascii="Times New Roman" w:hAnsi="Times New Roman" w:cs="Times New Roman"/>
          <w:sz w:val="24"/>
          <w:szCs w:val="24"/>
        </w:rPr>
        <w:t xml:space="preserve"> that give </w:t>
      </w:r>
      <w:r w:rsidR="00B0633E" w:rsidRPr="004B74DB">
        <w:rPr>
          <w:rFonts w:ascii="Times New Roman" w:hAnsi="Times New Roman" w:cs="Times New Roman"/>
          <w:sz w:val="24"/>
          <w:szCs w:val="24"/>
        </w:rPr>
        <w:t>rise</w:t>
      </w:r>
      <w:r w:rsidRPr="004B74DB">
        <w:rPr>
          <w:rFonts w:ascii="Times New Roman" w:hAnsi="Times New Roman" w:cs="Times New Roman"/>
          <w:sz w:val="24"/>
          <w:szCs w:val="24"/>
        </w:rPr>
        <w:t xml:space="preserve"> to such judgements and behaviours</w:t>
      </w:r>
      <w:r w:rsidRPr="004B74DB">
        <w:rPr>
          <w:rFonts w:ascii="Times New Roman" w:hAnsi="Times New Roman" w:cs="Times New Roman"/>
          <w:sz w:val="24"/>
          <w:szCs w:val="24"/>
        </w:rPr>
        <w:t xml:space="preserve"> (</w:t>
      </w:r>
      <w:r w:rsidR="00931B36" w:rsidRPr="004B74DB">
        <w:rPr>
          <w:rFonts w:ascii="Times New Roman" w:hAnsi="Times New Roman" w:cs="Times New Roman"/>
          <w:color w:val="222222"/>
          <w:sz w:val="24"/>
          <w:szCs w:val="24"/>
          <w:highlight w:val="yellow"/>
          <w:shd w:val="clear" w:color="auto" w:fill="FFFFFF"/>
        </w:rPr>
        <w:t>Gee, 2021</w:t>
      </w:r>
      <w:r w:rsidR="0096144D" w:rsidRPr="004B74DB">
        <w:rPr>
          <w:rFonts w:ascii="Times New Roman" w:hAnsi="Times New Roman" w:cs="Times New Roman"/>
          <w:color w:val="222222"/>
          <w:sz w:val="24"/>
          <w:szCs w:val="24"/>
          <w:shd w:val="clear" w:color="auto" w:fill="FFFFFF"/>
        </w:rPr>
        <w:t>).</w:t>
      </w:r>
      <w:r w:rsidRPr="004B74DB">
        <w:rPr>
          <w:rFonts w:ascii="Times New Roman" w:hAnsi="Times New Roman" w:cs="Times New Roman"/>
          <w:sz w:val="24"/>
          <w:szCs w:val="24"/>
        </w:rPr>
        <w:t xml:space="preserve"> Because of its function in associating value</w:t>
      </w:r>
      <w:r w:rsidR="00B0633E" w:rsidRPr="004B74DB">
        <w:rPr>
          <w:rFonts w:ascii="Times New Roman" w:hAnsi="Times New Roman" w:cs="Times New Roman"/>
          <w:sz w:val="24"/>
          <w:szCs w:val="24"/>
        </w:rPr>
        <w:t xml:space="preserve">, either </w:t>
      </w:r>
      <w:r w:rsidRPr="004B74DB">
        <w:rPr>
          <w:rFonts w:ascii="Times New Roman" w:hAnsi="Times New Roman" w:cs="Times New Roman"/>
          <w:sz w:val="24"/>
          <w:szCs w:val="24"/>
        </w:rPr>
        <w:t>positive or negative</w:t>
      </w:r>
      <w:r w:rsidR="00B0633E" w:rsidRPr="004B74DB">
        <w:rPr>
          <w:rFonts w:ascii="Times New Roman" w:hAnsi="Times New Roman" w:cs="Times New Roman"/>
          <w:sz w:val="24"/>
          <w:szCs w:val="24"/>
        </w:rPr>
        <w:t xml:space="preserve">, </w:t>
      </w:r>
      <w:r w:rsidRPr="004B74DB">
        <w:rPr>
          <w:rFonts w:ascii="Times New Roman" w:hAnsi="Times New Roman" w:cs="Times New Roman"/>
          <w:sz w:val="24"/>
          <w:szCs w:val="24"/>
        </w:rPr>
        <w:t>with individual things and groups of objects, the amygdala is engaged in social cognition</w:t>
      </w:r>
      <w:r w:rsidRPr="004B74DB">
        <w:rPr>
          <w:rFonts w:ascii="Times New Roman" w:hAnsi="Times New Roman" w:cs="Times New Roman"/>
          <w:sz w:val="24"/>
          <w:szCs w:val="24"/>
        </w:rPr>
        <w:t xml:space="preserve"> (</w:t>
      </w:r>
      <w:r w:rsidR="00931B36" w:rsidRPr="004B74DB">
        <w:rPr>
          <w:rFonts w:ascii="Times New Roman" w:hAnsi="Times New Roman" w:cs="Times New Roman"/>
          <w:color w:val="222222"/>
          <w:sz w:val="24"/>
          <w:szCs w:val="24"/>
          <w:highlight w:val="yellow"/>
          <w:shd w:val="clear" w:color="auto" w:fill="FFFFFF"/>
        </w:rPr>
        <w:t>Gee, 2021</w:t>
      </w:r>
      <w:r w:rsidR="00931B36" w:rsidRPr="004B74DB">
        <w:rPr>
          <w:rFonts w:ascii="Times New Roman" w:hAnsi="Times New Roman" w:cs="Times New Roman"/>
          <w:color w:val="222222"/>
          <w:sz w:val="24"/>
          <w:szCs w:val="24"/>
          <w:shd w:val="clear" w:color="auto" w:fill="FFFFFF"/>
        </w:rPr>
        <w:t>)</w:t>
      </w:r>
      <w:r w:rsidRPr="004B74DB">
        <w:rPr>
          <w:rFonts w:ascii="Times New Roman" w:hAnsi="Times New Roman" w:cs="Times New Roman"/>
          <w:sz w:val="24"/>
          <w:szCs w:val="24"/>
          <w:highlight w:val="yellow"/>
        </w:rPr>
        <w:t>.</w:t>
      </w:r>
      <w:r w:rsidRPr="004B74DB">
        <w:rPr>
          <w:rFonts w:ascii="Times New Roman" w:hAnsi="Times New Roman" w:cs="Times New Roman"/>
          <w:sz w:val="24"/>
          <w:szCs w:val="24"/>
        </w:rPr>
        <w:t xml:space="preserve"> This system applies to both humans and</w:t>
      </w:r>
      <w:r w:rsidR="00B0633E" w:rsidRPr="004B74DB">
        <w:rPr>
          <w:rFonts w:ascii="Times New Roman" w:hAnsi="Times New Roman" w:cs="Times New Roman"/>
          <w:sz w:val="24"/>
          <w:szCs w:val="24"/>
        </w:rPr>
        <w:t xml:space="preserve"> events</w:t>
      </w:r>
      <w:r w:rsidRPr="004B74DB">
        <w:rPr>
          <w:rFonts w:ascii="Times New Roman" w:hAnsi="Times New Roman" w:cs="Times New Roman"/>
          <w:sz w:val="24"/>
          <w:szCs w:val="24"/>
        </w:rPr>
        <w:t>. In cognitive neuroscience, functional magnetic resonance imaging (fMRI) is increasingly utilised to search for variations in brain activity that correspond with certain cognitive processes</w:t>
      </w:r>
      <w:r w:rsidRPr="004B74DB">
        <w:rPr>
          <w:rFonts w:ascii="Times New Roman" w:hAnsi="Times New Roman" w:cs="Times New Roman"/>
          <w:sz w:val="24"/>
          <w:szCs w:val="24"/>
        </w:rPr>
        <w:t xml:space="preserve"> (</w:t>
      </w:r>
      <w:r w:rsidR="00BE2CC3" w:rsidRPr="004B74DB">
        <w:rPr>
          <w:rFonts w:ascii="Times New Roman" w:hAnsi="Times New Roman" w:cs="Times New Roman"/>
          <w:sz w:val="24"/>
          <w:szCs w:val="24"/>
          <w:highlight w:val="yellow"/>
        </w:rPr>
        <w:t>Labek et al.</w:t>
      </w:r>
      <w:r w:rsidR="00BE2CC3" w:rsidRPr="004B74DB">
        <w:rPr>
          <w:rFonts w:ascii="Times New Roman" w:hAnsi="Times New Roman" w:cs="Times New Roman"/>
          <w:sz w:val="24"/>
          <w:szCs w:val="24"/>
          <w:highlight w:val="yellow"/>
        </w:rPr>
        <w:t xml:space="preserve">, </w:t>
      </w:r>
      <w:r w:rsidR="00BE2CC3" w:rsidRPr="004B74DB">
        <w:rPr>
          <w:rFonts w:ascii="Times New Roman" w:hAnsi="Times New Roman" w:cs="Times New Roman"/>
          <w:sz w:val="24"/>
          <w:szCs w:val="24"/>
          <w:highlight w:val="yellow"/>
        </w:rPr>
        <w:t>2016</w:t>
      </w:r>
      <w:r w:rsidR="0096144D" w:rsidRPr="004B74DB">
        <w:rPr>
          <w:rFonts w:ascii="Times New Roman" w:hAnsi="Times New Roman" w:cs="Times New Roman"/>
          <w:sz w:val="24"/>
          <w:szCs w:val="24"/>
          <w:highlight w:val="yellow"/>
        </w:rPr>
        <w:t>; Boyd et al., 2021</w:t>
      </w:r>
      <w:r w:rsidRPr="004B74DB">
        <w:rPr>
          <w:rFonts w:ascii="Times New Roman" w:hAnsi="Times New Roman" w:cs="Times New Roman"/>
          <w:sz w:val="24"/>
          <w:szCs w:val="24"/>
          <w:highlight w:val="yellow"/>
        </w:rPr>
        <w:t>)</w:t>
      </w:r>
      <w:r w:rsidRPr="004B74DB">
        <w:rPr>
          <w:rFonts w:ascii="Times New Roman" w:hAnsi="Times New Roman" w:cs="Times New Roman"/>
          <w:sz w:val="24"/>
          <w:szCs w:val="24"/>
          <w:highlight w:val="yellow"/>
        </w:rPr>
        <w:t>.</w:t>
      </w:r>
      <w:r w:rsidR="00B0633E" w:rsidRPr="004B74DB">
        <w:rPr>
          <w:rFonts w:ascii="Times New Roman" w:hAnsi="Times New Roman" w:cs="Times New Roman"/>
          <w:sz w:val="24"/>
          <w:szCs w:val="24"/>
        </w:rPr>
        <w:t xml:space="preserve"> Specifically, t</w:t>
      </w:r>
      <w:r w:rsidR="00B0633E" w:rsidRPr="004B74DB">
        <w:rPr>
          <w:rFonts w:ascii="Times New Roman" w:hAnsi="Times New Roman" w:cs="Times New Roman"/>
          <w:sz w:val="24"/>
          <w:szCs w:val="24"/>
        </w:rPr>
        <w:t>rauma is a relatively recent aspect to research in neuroscience to look at how brain injury might impact social cognition and social behaviour (</w:t>
      </w:r>
      <w:r w:rsidR="00B0633E" w:rsidRPr="004B74DB">
        <w:rPr>
          <w:rFonts w:ascii="Times New Roman" w:hAnsi="Times New Roman" w:cs="Times New Roman"/>
          <w:color w:val="222222"/>
          <w:sz w:val="24"/>
          <w:szCs w:val="24"/>
          <w:highlight w:val="yellow"/>
          <w:shd w:val="clear" w:color="auto" w:fill="FFFFFF"/>
        </w:rPr>
        <w:t>McDonald, 2013</w:t>
      </w:r>
      <w:r w:rsidR="00931B36" w:rsidRPr="004B74DB">
        <w:rPr>
          <w:rFonts w:ascii="Times New Roman" w:hAnsi="Times New Roman" w:cs="Times New Roman"/>
          <w:color w:val="222222"/>
          <w:sz w:val="24"/>
          <w:szCs w:val="24"/>
          <w:shd w:val="clear" w:color="auto" w:fill="FFFFFF"/>
        </w:rPr>
        <w:t xml:space="preserve">; </w:t>
      </w:r>
      <w:r w:rsidR="00931B36" w:rsidRPr="004B74DB">
        <w:rPr>
          <w:rFonts w:ascii="Times New Roman" w:hAnsi="Times New Roman" w:cs="Times New Roman"/>
          <w:color w:val="222222"/>
          <w:sz w:val="24"/>
          <w:szCs w:val="24"/>
          <w:shd w:val="clear" w:color="auto" w:fill="FFFFFF"/>
        </w:rPr>
        <w:t>Boyd</w:t>
      </w:r>
      <w:r w:rsidR="00931B36" w:rsidRPr="004B74DB">
        <w:rPr>
          <w:rFonts w:ascii="Times New Roman" w:hAnsi="Times New Roman" w:cs="Times New Roman"/>
          <w:sz w:val="24"/>
          <w:szCs w:val="24"/>
          <w:highlight w:val="yellow"/>
        </w:rPr>
        <w:t xml:space="preserve"> et al., 2021</w:t>
      </w:r>
      <w:r w:rsidR="00B0633E" w:rsidRPr="004B74DB">
        <w:rPr>
          <w:rFonts w:ascii="Times New Roman" w:hAnsi="Times New Roman" w:cs="Times New Roman"/>
          <w:color w:val="222222"/>
          <w:sz w:val="24"/>
          <w:szCs w:val="24"/>
          <w:shd w:val="clear" w:color="auto" w:fill="FFFFFF"/>
        </w:rPr>
        <w:t>)</w:t>
      </w:r>
      <w:r w:rsidR="00B0633E" w:rsidRPr="004B74DB">
        <w:rPr>
          <w:rFonts w:ascii="Times New Roman" w:hAnsi="Times New Roman" w:cs="Times New Roman"/>
          <w:sz w:val="24"/>
          <w:szCs w:val="24"/>
        </w:rPr>
        <w:t>, particularly the key question raised recently when it comes to the neuroscience research in this area, why / how do lesions impaired social abilities but spare complex, or sometimes even simple cognitive abilities</w:t>
      </w:r>
      <w:r w:rsidR="00B0633E" w:rsidRPr="004B74DB">
        <w:rPr>
          <w:rFonts w:ascii="Times New Roman" w:hAnsi="Times New Roman" w:cs="Times New Roman"/>
          <w:sz w:val="24"/>
          <w:szCs w:val="24"/>
        </w:rPr>
        <w:t xml:space="preserve">. </w:t>
      </w:r>
      <w:r w:rsidR="00F46295" w:rsidRPr="004B74DB">
        <w:rPr>
          <w:rFonts w:ascii="Times New Roman" w:hAnsi="Times New Roman" w:cs="Times New Roman"/>
          <w:sz w:val="24"/>
          <w:szCs w:val="24"/>
        </w:rPr>
        <w:t>Therefore, the current paper will critically discuss how techniques of neuroimaging have enhanced an understanding of social cognition.</w:t>
      </w:r>
    </w:p>
    <w:p w14:paraId="2A5477A9" w14:textId="77777777" w:rsidR="00AD75D1" w:rsidRPr="004B74DB" w:rsidRDefault="00AD75D1" w:rsidP="00F46295">
      <w:pPr>
        <w:jc w:val="both"/>
        <w:rPr>
          <w:rFonts w:ascii="Times New Roman" w:hAnsi="Times New Roman" w:cs="Times New Roman"/>
          <w:sz w:val="24"/>
          <w:szCs w:val="24"/>
        </w:rPr>
      </w:pPr>
    </w:p>
    <w:p w14:paraId="1A4DE17C" w14:textId="4A2A23D7" w:rsidR="00246850" w:rsidRPr="004B74DB" w:rsidRDefault="00246850" w:rsidP="00246850">
      <w:pPr>
        <w:jc w:val="both"/>
        <w:rPr>
          <w:rFonts w:ascii="Times New Roman" w:hAnsi="Times New Roman" w:cs="Times New Roman"/>
          <w:color w:val="222222"/>
          <w:sz w:val="24"/>
          <w:szCs w:val="24"/>
          <w:shd w:val="clear" w:color="auto" w:fill="FFFFFF"/>
        </w:rPr>
      </w:pPr>
      <w:bookmarkStart w:id="1" w:name="_Hlk102053839"/>
      <w:r w:rsidRPr="004B74DB">
        <w:rPr>
          <w:rFonts w:ascii="Times New Roman" w:hAnsi="Times New Roman" w:cs="Times New Roman"/>
          <w:sz w:val="24"/>
          <w:szCs w:val="24"/>
        </w:rPr>
        <w:lastRenderedPageBreak/>
        <w:t>The discipline of social neuroscience is rapidly expanding, and it is exposing a considerable measure of the brain systems that underlie social cognition, human behaviour, and social pathologies (</w:t>
      </w:r>
      <w:r w:rsidRPr="004B74DB">
        <w:rPr>
          <w:rFonts w:ascii="Times New Roman" w:hAnsi="Times New Roman" w:cs="Times New Roman"/>
          <w:color w:val="222222"/>
          <w:sz w:val="24"/>
          <w:szCs w:val="24"/>
          <w:highlight w:val="yellow"/>
          <w:shd w:val="clear" w:color="auto" w:fill="FFFFFF"/>
        </w:rPr>
        <w:t>Gee, 2021</w:t>
      </w:r>
      <w:r w:rsidRPr="004B74DB">
        <w:rPr>
          <w:rFonts w:ascii="Times New Roman" w:hAnsi="Times New Roman" w:cs="Times New Roman"/>
          <w:color w:val="222222"/>
          <w:sz w:val="24"/>
          <w:szCs w:val="24"/>
          <w:shd w:val="clear" w:color="auto" w:fill="FFFFFF"/>
        </w:rPr>
        <w:t>).</w:t>
      </w:r>
      <w:r w:rsidR="00672128"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sz w:val="24"/>
          <w:szCs w:val="24"/>
        </w:rPr>
        <w:t>However, the history of this profession reveals an overemphasis on the usefulness of grey matter, with a disdain for white matter. Students are trained to recognise sulcal–gyral landmarks that designate grey matter areas, but white matter structures are often overlooked</w:t>
      </w:r>
      <w:r w:rsidR="00931B36" w:rsidRPr="004B74DB">
        <w:rPr>
          <w:rFonts w:ascii="Times New Roman" w:hAnsi="Times New Roman" w:cs="Times New Roman"/>
          <w:sz w:val="24"/>
          <w:szCs w:val="24"/>
        </w:rPr>
        <w:t xml:space="preserve"> (</w:t>
      </w:r>
      <w:r w:rsidR="00931B36" w:rsidRPr="004B74DB">
        <w:rPr>
          <w:rFonts w:ascii="Times New Roman" w:hAnsi="Times New Roman" w:cs="Times New Roman"/>
          <w:color w:val="222222"/>
          <w:sz w:val="24"/>
          <w:szCs w:val="24"/>
          <w:shd w:val="clear" w:color="auto" w:fill="FFFFFF"/>
        </w:rPr>
        <w:t>Boyd</w:t>
      </w:r>
      <w:r w:rsidR="00931B36" w:rsidRPr="004B74DB">
        <w:rPr>
          <w:rFonts w:ascii="Times New Roman" w:hAnsi="Times New Roman" w:cs="Times New Roman"/>
          <w:sz w:val="24"/>
          <w:szCs w:val="24"/>
          <w:highlight w:val="yellow"/>
        </w:rPr>
        <w:t xml:space="preserve"> et al., 2021</w:t>
      </w:r>
      <w:r w:rsidR="00931B36" w:rsidRPr="004B74DB">
        <w:rPr>
          <w:rFonts w:ascii="Times New Roman" w:hAnsi="Times New Roman" w:cs="Times New Roman"/>
          <w:sz w:val="24"/>
          <w:szCs w:val="24"/>
        </w:rPr>
        <w:t>).</w:t>
      </w:r>
    </w:p>
    <w:p w14:paraId="2B0BCE64" w14:textId="7DA0421A" w:rsidR="006E4826" w:rsidRPr="004B74DB" w:rsidRDefault="00672128" w:rsidP="004504E5">
      <w:pPr>
        <w:jc w:val="both"/>
        <w:rPr>
          <w:rFonts w:ascii="Times New Roman" w:hAnsi="Times New Roman" w:cs="Times New Roman"/>
          <w:sz w:val="24"/>
          <w:szCs w:val="24"/>
        </w:rPr>
      </w:pPr>
      <w:bookmarkStart w:id="2" w:name="_Hlk102052807"/>
      <w:r w:rsidRPr="004B74DB">
        <w:rPr>
          <w:rFonts w:ascii="Times New Roman" w:hAnsi="Times New Roman" w:cs="Times New Roman"/>
          <w:sz w:val="24"/>
          <w:szCs w:val="24"/>
        </w:rPr>
        <w:t>T</w:t>
      </w:r>
      <w:r w:rsidR="003445B6" w:rsidRPr="004B74DB">
        <w:rPr>
          <w:rFonts w:ascii="Times New Roman" w:hAnsi="Times New Roman" w:cs="Times New Roman"/>
          <w:sz w:val="24"/>
          <w:szCs w:val="24"/>
        </w:rPr>
        <w:t xml:space="preserve">he accident of </w:t>
      </w:r>
      <w:r w:rsidR="003445B6" w:rsidRPr="004B74DB">
        <w:rPr>
          <w:rFonts w:ascii="Times New Roman" w:hAnsi="Times New Roman" w:cs="Times New Roman"/>
          <w:sz w:val="24"/>
          <w:szCs w:val="24"/>
          <w:highlight w:val="yellow"/>
        </w:rPr>
        <w:t>Phineas Gage (1848)</w:t>
      </w:r>
      <w:r w:rsidR="003445B6" w:rsidRPr="004B74DB">
        <w:rPr>
          <w:rFonts w:ascii="Times New Roman" w:hAnsi="Times New Roman" w:cs="Times New Roman"/>
          <w:sz w:val="24"/>
          <w:szCs w:val="24"/>
        </w:rPr>
        <w:t xml:space="preserve"> showed psychologists that various areas of the brain play distinct roles in different processes. Psychologists</w:t>
      </w:r>
      <w:r w:rsidR="00217E2C" w:rsidRPr="004B74DB">
        <w:rPr>
          <w:rFonts w:ascii="Times New Roman" w:hAnsi="Times New Roman" w:cs="Times New Roman"/>
          <w:sz w:val="24"/>
          <w:szCs w:val="24"/>
        </w:rPr>
        <w:t xml:space="preserve"> and neuroscientists </w:t>
      </w:r>
      <w:r w:rsidR="003445B6" w:rsidRPr="004B74DB">
        <w:rPr>
          <w:rFonts w:ascii="Times New Roman" w:hAnsi="Times New Roman" w:cs="Times New Roman"/>
          <w:sz w:val="24"/>
          <w:szCs w:val="24"/>
        </w:rPr>
        <w:t>have provided the classic with what the frontal cortex performs in terms of personality by examining Gage</w:t>
      </w:r>
      <w:r w:rsidR="008D5201" w:rsidRPr="004B74DB">
        <w:rPr>
          <w:rFonts w:ascii="Times New Roman" w:hAnsi="Times New Roman" w:cs="Times New Roman"/>
          <w:sz w:val="24"/>
          <w:szCs w:val="24"/>
        </w:rPr>
        <w:t xml:space="preserve"> (</w:t>
      </w:r>
      <w:r w:rsidR="008D5201" w:rsidRPr="004B74DB">
        <w:rPr>
          <w:rFonts w:ascii="Times New Roman" w:hAnsi="Times New Roman" w:cs="Times New Roman"/>
          <w:sz w:val="24"/>
          <w:szCs w:val="24"/>
          <w:highlight w:val="yellow"/>
        </w:rPr>
        <w:t>1848)</w:t>
      </w:r>
      <w:r w:rsidR="008D5201" w:rsidRPr="004B74DB">
        <w:rPr>
          <w:rFonts w:ascii="Times New Roman" w:hAnsi="Times New Roman" w:cs="Times New Roman"/>
          <w:sz w:val="24"/>
          <w:szCs w:val="24"/>
        </w:rPr>
        <w:t>'</w:t>
      </w:r>
      <w:r w:rsidR="003445B6" w:rsidRPr="004B74DB">
        <w:rPr>
          <w:rFonts w:ascii="Times New Roman" w:hAnsi="Times New Roman" w:cs="Times New Roman"/>
          <w:sz w:val="24"/>
          <w:szCs w:val="24"/>
        </w:rPr>
        <w:t>s frontal lobe injury</w:t>
      </w:r>
      <w:r w:rsidR="004504E5" w:rsidRPr="004B74DB">
        <w:rPr>
          <w:rFonts w:ascii="Times New Roman" w:hAnsi="Times New Roman" w:cs="Times New Roman"/>
          <w:sz w:val="24"/>
          <w:szCs w:val="24"/>
        </w:rPr>
        <w:t xml:space="preserve"> (</w:t>
      </w:r>
      <w:r w:rsidRPr="004B74DB">
        <w:rPr>
          <w:rFonts w:ascii="Times New Roman" w:hAnsi="Times New Roman" w:cs="Times New Roman"/>
          <w:sz w:val="24"/>
          <w:szCs w:val="24"/>
        </w:rPr>
        <w:t xml:space="preserve">Mchale, 2022). </w:t>
      </w:r>
      <w:r w:rsidR="008D5201" w:rsidRPr="004B74DB">
        <w:rPr>
          <w:rFonts w:ascii="Times New Roman" w:hAnsi="Times New Roman" w:cs="Times New Roman"/>
          <w:sz w:val="24"/>
          <w:szCs w:val="24"/>
        </w:rPr>
        <w:t>He was</w:t>
      </w:r>
      <w:r w:rsidR="00D26736" w:rsidRPr="004B74DB">
        <w:rPr>
          <w:rFonts w:ascii="Times New Roman" w:hAnsi="Times New Roman" w:cs="Times New Roman"/>
          <w:sz w:val="24"/>
          <w:szCs w:val="24"/>
        </w:rPr>
        <w:t xml:space="preserve"> </w:t>
      </w:r>
      <w:r w:rsidR="008D5201" w:rsidRPr="004B74DB">
        <w:rPr>
          <w:rFonts w:ascii="Times New Roman" w:hAnsi="Times New Roman" w:cs="Times New Roman"/>
          <w:sz w:val="24"/>
          <w:szCs w:val="24"/>
        </w:rPr>
        <w:t xml:space="preserve">a </w:t>
      </w:r>
      <w:r w:rsidR="00D26736" w:rsidRPr="004B74DB">
        <w:rPr>
          <w:rFonts w:ascii="Times New Roman" w:hAnsi="Times New Roman" w:cs="Times New Roman"/>
          <w:sz w:val="24"/>
          <w:szCs w:val="24"/>
        </w:rPr>
        <w:t>railroad worker,</w:t>
      </w:r>
      <w:r w:rsidR="008D5201" w:rsidRPr="004B74DB">
        <w:rPr>
          <w:rFonts w:ascii="Times New Roman" w:hAnsi="Times New Roman" w:cs="Times New Roman"/>
          <w:sz w:val="24"/>
          <w:szCs w:val="24"/>
        </w:rPr>
        <w:t xml:space="preserve"> who was</w:t>
      </w:r>
      <w:r w:rsidR="00D26736" w:rsidRPr="004B74DB">
        <w:rPr>
          <w:rFonts w:ascii="Times New Roman" w:hAnsi="Times New Roman" w:cs="Times New Roman"/>
          <w:sz w:val="24"/>
          <w:szCs w:val="24"/>
        </w:rPr>
        <w:t xml:space="preserve"> </w:t>
      </w:r>
      <w:r w:rsidR="008D5201" w:rsidRPr="004B74DB">
        <w:rPr>
          <w:rFonts w:ascii="Times New Roman" w:hAnsi="Times New Roman" w:cs="Times New Roman"/>
          <w:sz w:val="24"/>
          <w:szCs w:val="24"/>
        </w:rPr>
        <w:t>unfortunate</w:t>
      </w:r>
      <w:r w:rsidR="00D26736" w:rsidRPr="004B74DB">
        <w:rPr>
          <w:rFonts w:ascii="Times New Roman" w:hAnsi="Times New Roman" w:cs="Times New Roman"/>
          <w:sz w:val="24"/>
          <w:szCs w:val="24"/>
        </w:rPr>
        <w:t xml:space="preserve"> </w:t>
      </w:r>
      <w:r w:rsidR="0056380E" w:rsidRPr="004B74DB">
        <w:rPr>
          <w:rFonts w:ascii="Times New Roman" w:hAnsi="Times New Roman" w:cs="Times New Roman"/>
          <w:sz w:val="24"/>
          <w:szCs w:val="24"/>
        </w:rPr>
        <w:t>in receiving</w:t>
      </w:r>
      <w:r w:rsidR="00D26736" w:rsidRPr="004B74DB">
        <w:rPr>
          <w:rFonts w:ascii="Times New Roman" w:hAnsi="Times New Roman" w:cs="Times New Roman"/>
          <w:sz w:val="24"/>
          <w:szCs w:val="24"/>
        </w:rPr>
        <w:t xml:space="preserve"> an iron rod blasted through the front of his skull, causing serious damage to the </w:t>
      </w:r>
      <w:r w:rsidR="006E4826" w:rsidRPr="004B74DB">
        <w:rPr>
          <w:rFonts w:ascii="Times New Roman" w:hAnsi="Times New Roman" w:cs="Times New Roman"/>
          <w:sz w:val="24"/>
          <w:szCs w:val="24"/>
        </w:rPr>
        <w:t xml:space="preserve">left side of his </w:t>
      </w:r>
      <w:r w:rsidR="00D26736" w:rsidRPr="004B74DB">
        <w:rPr>
          <w:rFonts w:ascii="Times New Roman" w:hAnsi="Times New Roman" w:cs="Times New Roman"/>
          <w:sz w:val="24"/>
          <w:szCs w:val="24"/>
        </w:rPr>
        <w:t>prefrontal cortex (PFC)</w:t>
      </w:r>
      <w:r w:rsidR="005528BF" w:rsidRPr="004B74DB">
        <w:rPr>
          <w:rFonts w:ascii="Times New Roman" w:hAnsi="Times New Roman" w:cs="Times New Roman"/>
          <w:sz w:val="24"/>
          <w:szCs w:val="24"/>
        </w:rPr>
        <w:t xml:space="preserve">, </w:t>
      </w:r>
      <w:r w:rsidR="005528BF" w:rsidRPr="004B74DB">
        <w:rPr>
          <w:rFonts w:ascii="Times New Roman" w:hAnsi="Times New Roman" w:cs="Times New Roman"/>
          <w:sz w:val="24"/>
          <w:szCs w:val="24"/>
        </w:rPr>
        <w:t xml:space="preserve">situated directly above the orbits </w:t>
      </w:r>
      <w:r w:rsidR="0056380E" w:rsidRPr="004B74DB">
        <w:rPr>
          <w:rFonts w:ascii="Times New Roman" w:hAnsi="Times New Roman" w:cs="Times New Roman"/>
          <w:sz w:val="24"/>
          <w:szCs w:val="24"/>
        </w:rPr>
        <w:t>near his</w:t>
      </w:r>
      <w:r w:rsidR="005528BF" w:rsidRPr="004B74DB">
        <w:rPr>
          <w:rFonts w:ascii="Times New Roman" w:hAnsi="Times New Roman" w:cs="Times New Roman"/>
          <w:sz w:val="24"/>
          <w:szCs w:val="24"/>
        </w:rPr>
        <w:t xml:space="preserve"> eyes </w:t>
      </w:r>
      <w:r w:rsidR="005528BF" w:rsidRPr="004B74DB">
        <w:rPr>
          <w:rFonts w:ascii="Times New Roman" w:hAnsi="Times New Roman" w:cs="Times New Roman"/>
          <w:sz w:val="24"/>
          <w:szCs w:val="24"/>
        </w:rPr>
        <w:t>(</w:t>
      </w:r>
      <w:r w:rsidR="00B03C0B" w:rsidRPr="004B74DB">
        <w:rPr>
          <w:rFonts w:ascii="Times New Roman" w:hAnsi="Times New Roman" w:cs="Times New Roman"/>
          <w:sz w:val="24"/>
          <w:szCs w:val="24"/>
        </w:rPr>
        <w:t>May et al.</w:t>
      </w:r>
      <w:r w:rsidR="00B03C0B" w:rsidRPr="004B74DB">
        <w:rPr>
          <w:rFonts w:ascii="Times New Roman" w:hAnsi="Times New Roman" w:cs="Times New Roman"/>
          <w:sz w:val="24"/>
          <w:szCs w:val="24"/>
        </w:rPr>
        <w:t xml:space="preserve">, </w:t>
      </w:r>
      <w:r w:rsidR="00B03C0B" w:rsidRPr="004B74DB">
        <w:rPr>
          <w:rFonts w:ascii="Times New Roman" w:hAnsi="Times New Roman" w:cs="Times New Roman"/>
          <w:sz w:val="24"/>
          <w:szCs w:val="24"/>
        </w:rPr>
        <w:t>2022</w:t>
      </w:r>
      <w:r w:rsidR="00B03C0B" w:rsidRPr="004B74DB">
        <w:rPr>
          <w:rFonts w:ascii="Times New Roman" w:hAnsi="Times New Roman" w:cs="Times New Roman"/>
          <w:sz w:val="24"/>
          <w:szCs w:val="24"/>
        </w:rPr>
        <w:t>)</w:t>
      </w:r>
      <w:r w:rsidR="005528BF" w:rsidRPr="004B74DB">
        <w:rPr>
          <w:rFonts w:ascii="Times New Roman" w:hAnsi="Times New Roman" w:cs="Times New Roman"/>
          <w:sz w:val="24"/>
          <w:szCs w:val="24"/>
        </w:rPr>
        <w:t xml:space="preserve">. </w:t>
      </w:r>
      <w:r w:rsidR="004B5AAA" w:rsidRPr="004B74DB">
        <w:rPr>
          <w:rFonts w:ascii="Times New Roman" w:hAnsi="Times New Roman" w:cs="Times New Roman"/>
          <w:sz w:val="24"/>
          <w:szCs w:val="24"/>
        </w:rPr>
        <w:t>Despite Gage (</w:t>
      </w:r>
      <w:r w:rsidR="004B5AAA" w:rsidRPr="004B74DB">
        <w:rPr>
          <w:rFonts w:ascii="Times New Roman" w:hAnsi="Times New Roman" w:cs="Times New Roman"/>
          <w:sz w:val="24"/>
          <w:szCs w:val="24"/>
          <w:highlight w:val="yellow"/>
        </w:rPr>
        <w:t>1848</w:t>
      </w:r>
      <w:r w:rsidR="004B5AAA" w:rsidRPr="004B74DB">
        <w:rPr>
          <w:rFonts w:ascii="Times New Roman" w:hAnsi="Times New Roman" w:cs="Times New Roman"/>
          <w:sz w:val="24"/>
          <w:szCs w:val="24"/>
        </w:rPr>
        <w:t>)'s, what psychologists have classed as an extraordinary physical and intellectual recovery</w:t>
      </w:r>
      <w:r w:rsidR="004B5AAA" w:rsidRPr="004B74DB">
        <w:rPr>
          <w:rFonts w:ascii="Times New Roman" w:hAnsi="Times New Roman" w:cs="Times New Roman"/>
          <w:sz w:val="24"/>
          <w:szCs w:val="24"/>
        </w:rPr>
        <w:t xml:space="preserve"> (</w:t>
      </w:r>
      <w:r w:rsidR="004B5AAA" w:rsidRPr="004B74DB">
        <w:rPr>
          <w:rFonts w:ascii="Times New Roman" w:hAnsi="Times New Roman" w:cs="Times New Roman"/>
          <w:sz w:val="24"/>
          <w:szCs w:val="24"/>
          <w:highlight w:val="yellow"/>
        </w:rPr>
        <w:t>Harlow, 1868</w:t>
      </w:r>
      <w:r w:rsidR="004B5AAA" w:rsidRPr="004B74DB">
        <w:rPr>
          <w:rFonts w:ascii="Times New Roman" w:hAnsi="Times New Roman" w:cs="Times New Roman"/>
          <w:sz w:val="24"/>
          <w:szCs w:val="24"/>
          <w:highlight w:val="yellow"/>
        </w:rPr>
        <w:t xml:space="preserve">; </w:t>
      </w:r>
      <w:r w:rsidR="00B03C0B" w:rsidRPr="004B74DB">
        <w:rPr>
          <w:rFonts w:ascii="Times New Roman" w:hAnsi="Times New Roman" w:cs="Times New Roman"/>
          <w:sz w:val="24"/>
          <w:szCs w:val="24"/>
          <w:highlight w:val="yellow"/>
        </w:rPr>
        <w:t>May</w:t>
      </w:r>
      <w:r w:rsidR="00B03C0B" w:rsidRPr="004B74DB">
        <w:rPr>
          <w:rFonts w:ascii="Times New Roman" w:hAnsi="Times New Roman" w:cs="Times New Roman"/>
          <w:color w:val="222222"/>
          <w:sz w:val="24"/>
          <w:szCs w:val="24"/>
          <w:shd w:val="clear" w:color="auto" w:fill="FFFFFF"/>
        </w:rPr>
        <w:t xml:space="preserve"> et al., 2022</w:t>
      </w:r>
      <w:r w:rsidR="004B5AAA" w:rsidRPr="004B74DB">
        <w:rPr>
          <w:rFonts w:ascii="Times New Roman" w:hAnsi="Times New Roman" w:cs="Times New Roman"/>
          <w:sz w:val="24"/>
          <w:szCs w:val="24"/>
          <w:highlight w:val="yellow"/>
        </w:rPr>
        <w:t>)</w:t>
      </w:r>
      <w:r w:rsidR="004B5AAA" w:rsidRPr="004B74DB">
        <w:rPr>
          <w:rFonts w:ascii="Times New Roman" w:hAnsi="Times New Roman" w:cs="Times New Roman"/>
          <w:sz w:val="24"/>
          <w:szCs w:val="24"/>
        </w:rPr>
        <w:t>,</w:t>
      </w:r>
      <w:r w:rsidR="005F2F12" w:rsidRPr="004B74DB">
        <w:rPr>
          <w:rFonts w:ascii="Times New Roman" w:hAnsi="Times New Roman" w:cs="Times New Roman"/>
          <w:sz w:val="24"/>
          <w:szCs w:val="24"/>
        </w:rPr>
        <w:t xml:space="preserve"> it is possible that </w:t>
      </w:r>
      <w:r w:rsidR="005F2F12" w:rsidRPr="004B74DB">
        <w:rPr>
          <w:rFonts w:ascii="Times New Roman" w:hAnsi="Times New Roman" w:cs="Times New Roman"/>
          <w:sz w:val="24"/>
          <w:szCs w:val="24"/>
        </w:rPr>
        <w:t xml:space="preserve">Gage's frontal lobe </w:t>
      </w:r>
      <w:r w:rsidR="007A6B54" w:rsidRPr="004B74DB">
        <w:rPr>
          <w:rFonts w:ascii="Times New Roman" w:hAnsi="Times New Roman" w:cs="Times New Roman"/>
          <w:sz w:val="24"/>
          <w:szCs w:val="24"/>
        </w:rPr>
        <w:t>recovery</w:t>
      </w:r>
      <w:r w:rsidR="005F2F12" w:rsidRPr="004B74DB">
        <w:rPr>
          <w:rFonts w:ascii="Times New Roman" w:hAnsi="Times New Roman" w:cs="Times New Roman"/>
          <w:sz w:val="24"/>
          <w:szCs w:val="24"/>
        </w:rPr>
        <w:t xml:space="preserve"> may </w:t>
      </w:r>
      <w:r w:rsidR="005F2F12" w:rsidRPr="004B74DB">
        <w:rPr>
          <w:rFonts w:ascii="Times New Roman" w:hAnsi="Times New Roman" w:cs="Times New Roman"/>
          <w:sz w:val="24"/>
          <w:szCs w:val="24"/>
        </w:rPr>
        <w:t xml:space="preserve">have been influenced by </w:t>
      </w:r>
      <w:r w:rsidR="005F2F12" w:rsidRPr="004B74DB">
        <w:rPr>
          <w:rFonts w:ascii="Times New Roman" w:hAnsi="Times New Roman" w:cs="Times New Roman"/>
          <w:sz w:val="24"/>
          <w:szCs w:val="24"/>
        </w:rPr>
        <w:t>brain plasticity</w:t>
      </w:r>
      <w:r w:rsidR="005F2F12" w:rsidRPr="004B74DB">
        <w:rPr>
          <w:rFonts w:ascii="Times New Roman" w:hAnsi="Times New Roman" w:cs="Times New Roman"/>
          <w:sz w:val="24"/>
          <w:szCs w:val="24"/>
        </w:rPr>
        <w:t xml:space="preserve"> (</w:t>
      </w:r>
      <w:r w:rsidR="005F2F12" w:rsidRPr="004B74DB">
        <w:rPr>
          <w:rFonts w:ascii="Times New Roman" w:hAnsi="Times New Roman" w:cs="Times New Roman"/>
          <w:sz w:val="24"/>
          <w:szCs w:val="24"/>
          <w:highlight w:val="yellow"/>
        </w:rPr>
        <w:t>Macmillan</w:t>
      </w:r>
      <w:r w:rsidR="005F2F12" w:rsidRPr="004B74DB">
        <w:rPr>
          <w:rFonts w:ascii="Times New Roman" w:hAnsi="Times New Roman" w:cs="Times New Roman"/>
          <w:sz w:val="24"/>
          <w:szCs w:val="24"/>
          <w:highlight w:val="yellow"/>
        </w:rPr>
        <w:t xml:space="preserve">, </w:t>
      </w:r>
      <w:r w:rsidR="005F2F12" w:rsidRPr="004B74DB">
        <w:rPr>
          <w:rFonts w:ascii="Times New Roman" w:hAnsi="Times New Roman" w:cs="Times New Roman"/>
          <w:sz w:val="24"/>
          <w:szCs w:val="24"/>
          <w:highlight w:val="yellow"/>
        </w:rPr>
        <w:t>2002</w:t>
      </w:r>
      <w:r w:rsidR="005F2F12" w:rsidRPr="004B74DB">
        <w:rPr>
          <w:rFonts w:ascii="Times New Roman" w:hAnsi="Times New Roman" w:cs="Times New Roman"/>
          <w:sz w:val="24"/>
          <w:szCs w:val="24"/>
        </w:rPr>
        <w:t>)</w:t>
      </w:r>
      <w:r w:rsidR="005F2F12" w:rsidRPr="004B74DB">
        <w:rPr>
          <w:rFonts w:ascii="Times New Roman" w:hAnsi="Times New Roman" w:cs="Times New Roman"/>
          <w:sz w:val="24"/>
          <w:szCs w:val="24"/>
        </w:rPr>
        <w:t>. Although</w:t>
      </w:r>
      <w:r w:rsidR="000424E1" w:rsidRPr="004B74DB">
        <w:rPr>
          <w:rFonts w:ascii="Times New Roman" w:hAnsi="Times New Roman" w:cs="Times New Roman"/>
          <w:sz w:val="24"/>
          <w:szCs w:val="24"/>
        </w:rPr>
        <w:t xml:space="preserve"> </w:t>
      </w:r>
      <w:r w:rsidR="007A6B54" w:rsidRPr="004B74DB">
        <w:rPr>
          <w:rFonts w:ascii="Times New Roman" w:hAnsi="Times New Roman" w:cs="Times New Roman"/>
          <w:sz w:val="24"/>
          <w:szCs w:val="24"/>
          <w:highlight w:val="yellow"/>
        </w:rPr>
        <w:t>Harlow</w:t>
      </w:r>
      <w:r w:rsidR="007A6B54" w:rsidRPr="004B74DB">
        <w:rPr>
          <w:rFonts w:ascii="Times New Roman" w:hAnsi="Times New Roman" w:cs="Times New Roman"/>
          <w:sz w:val="24"/>
          <w:szCs w:val="24"/>
          <w:highlight w:val="yellow"/>
        </w:rPr>
        <w:t xml:space="preserve"> (</w:t>
      </w:r>
      <w:r w:rsidR="007A6B54" w:rsidRPr="004B74DB">
        <w:rPr>
          <w:rFonts w:ascii="Times New Roman" w:hAnsi="Times New Roman" w:cs="Times New Roman"/>
          <w:sz w:val="24"/>
          <w:szCs w:val="24"/>
          <w:highlight w:val="yellow"/>
        </w:rPr>
        <w:t>1868</w:t>
      </w:r>
      <w:r w:rsidR="007A6B54" w:rsidRPr="004B74DB">
        <w:rPr>
          <w:rFonts w:ascii="Times New Roman" w:hAnsi="Times New Roman" w:cs="Times New Roman"/>
          <w:sz w:val="24"/>
          <w:szCs w:val="24"/>
        </w:rPr>
        <w:t xml:space="preserve">) </w:t>
      </w:r>
      <w:r w:rsidR="000424E1" w:rsidRPr="004B74DB">
        <w:rPr>
          <w:rFonts w:ascii="Times New Roman" w:hAnsi="Times New Roman" w:cs="Times New Roman"/>
          <w:sz w:val="24"/>
          <w:szCs w:val="24"/>
        </w:rPr>
        <w:t xml:space="preserve">put forward </w:t>
      </w:r>
      <w:r w:rsidR="004B5AAA" w:rsidRPr="004B74DB">
        <w:rPr>
          <w:rFonts w:ascii="Times New Roman" w:hAnsi="Times New Roman" w:cs="Times New Roman"/>
          <w:sz w:val="24"/>
          <w:szCs w:val="24"/>
        </w:rPr>
        <w:t>there were noticeable changes in his demeanour</w:t>
      </w:r>
      <w:r w:rsidR="007A6B54" w:rsidRPr="004B74DB">
        <w:rPr>
          <w:rFonts w:ascii="Times New Roman" w:hAnsi="Times New Roman" w:cs="Times New Roman"/>
          <w:sz w:val="24"/>
          <w:szCs w:val="24"/>
        </w:rPr>
        <w:t xml:space="preserve">, </w:t>
      </w:r>
      <w:r w:rsidR="0056380E" w:rsidRPr="004B74DB">
        <w:rPr>
          <w:rFonts w:ascii="Times New Roman" w:hAnsi="Times New Roman" w:cs="Times New Roman"/>
          <w:sz w:val="24"/>
          <w:szCs w:val="24"/>
        </w:rPr>
        <w:t xml:space="preserve">also </w:t>
      </w:r>
      <w:r w:rsidR="004B5AAA" w:rsidRPr="004B74DB">
        <w:rPr>
          <w:rFonts w:ascii="Times New Roman" w:hAnsi="Times New Roman" w:cs="Times New Roman"/>
          <w:sz w:val="24"/>
          <w:szCs w:val="24"/>
        </w:rPr>
        <w:t>noticed by his co-workers</w:t>
      </w:r>
      <w:r w:rsidR="000424E1" w:rsidRPr="004B74DB">
        <w:rPr>
          <w:rFonts w:ascii="Times New Roman" w:hAnsi="Times New Roman" w:cs="Times New Roman"/>
          <w:sz w:val="24"/>
          <w:szCs w:val="24"/>
        </w:rPr>
        <w:t xml:space="preserve"> who said that the </w:t>
      </w:r>
      <w:r w:rsidR="004B5AAA" w:rsidRPr="004B74DB">
        <w:rPr>
          <w:rFonts w:ascii="Times New Roman" w:hAnsi="Times New Roman" w:cs="Times New Roman"/>
          <w:sz w:val="24"/>
          <w:szCs w:val="24"/>
        </w:rPr>
        <w:t>previously pleasant and hardworking male turned openly anti-social and his personality drastically altered</w:t>
      </w:r>
      <w:r w:rsidR="000424E1" w:rsidRPr="004B74DB">
        <w:rPr>
          <w:rFonts w:ascii="Times New Roman" w:hAnsi="Times New Roman" w:cs="Times New Roman"/>
          <w:sz w:val="24"/>
          <w:szCs w:val="24"/>
        </w:rPr>
        <w:t>,</w:t>
      </w:r>
      <w:r w:rsidR="0056380E" w:rsidRPr="004B74DB">
        <w:rPr>
          <w:rFonts w:ascii="Times New Roman" w:hAnsi="Times New Roman" w:cs="Times New Roman"/>
          <w:sz w:val="24"/>
          <w:szCs w:val="24"/>
        </w:rPr>
        <w:t xml:space="preserve"> </w:t>
      </w:r>
      <w:r w:rsidR="0056380E" w:rsidRPr="004B74DB">
        <w:rPr>
          <w:rFonts w:ascii="Times New Roman" w:hAnsi="Times New Roman" w:cs="Times New Roman"/>
          <w:color w:val="222222"/>
          <w:sz w:val="24"/>
          <w:szCs w:val="24"/>
          <w:highlight w:val="yellow"/>
          <w:shd w:val="clear" w:color="auto" w:fill="FFFFFF"/>
        </w:rPr>
        <w:t>Damasio</w:t>
      </w:r>
      <w:r w:rsidR="0056380E" w:rsidRPr="004B74DB">
        <w:rPr>
          <w:rFonts w:ascii="Times New Roman" w:hAnsi="Times New Roman" w:cs="Times New Roman"/>
          <w:color w:val="222222"/>
          <w:sz w:val="24"/>
          <w:szCs w:val="24"/>
          <w:highlight w:val="yellow"/>
          <w:shd w:val="clear" w:color="auto" w:fill="FFFFFF"/>
        </w:rPr>
        <w:t xml:space="preserve"> (2006) and </w:t>
      </w:r>
      <w:r w:rsidR="0056380E" w:rsidRPr="004B74DB">
        <w:rPr>
          <w:rFonts w:ascii="Times New Roman" w:hAnsi="Times New Roman" w:cs="Times New Roman"/>
          <w:color w:val="222222"/>
          <w:sz w:val="24"/>
          <w:szCs w:val="24"/>
          <w:highlight w:val="yellow"/>
          <w:shd w:val="clear" w:color="auto" w:fill="FFFFFF"/>
        </w:rPr>
        <w:t>Diamantis</w:t>
      </w:r>
      <w:r w:rsidR="0056380E" w:rsidRPr="004B74DB">
        <w:rPr>
          <w:rFonts w:ascii="Times New Roman" w:hAnsi="Times New Roman" w:cs="Times New Roman"/>
          <w:color w:val="222222"/>
          <w:sz w:val="24"/>
          <w:szCs w:val="24"/>
          <w:highlight w:val="yellow"/>
          <w:shd w:val="clear" w:color="auto" w:fill="FFFFFF"/>
        </w:rPr>
        <w:t xml:space="preserve"> (2019</w:t>
      </w:r>
      <w:r w:rsidR="0056380E" w:rsidRPr="004B74DB">
        <w:rPr>
          <w:rFonts w:ascii="Times New Roman" w:hAnsi="Times New Roman" w:cs="Times New Roman"/>
          <w:color w:val="222222"/>
          <w:sz w:val="24"/>
          <w:szCs w:val="24"/>
          <w:shd w:val="clear" w:color="auto" w:fill="FFFFFF"/>
        </w:rPr>
        <w:t>)</w:t>
      </w:r>
      <w:r w:rsidR="000424E1" w:rsidRPr="004B74DB">
        <w:rPr>
          <w:rFonts w:ascii="Times New Roman" w:hAnsi="Times New Roman" w:cs="Times New Roman"/>
          <w:sz w:val="24"/>
          <w:szCs w:val="24"/>
        </w:rPr>
        <w:t xml:space="preserve"> argued that </w:t>
      </w:r>
      <w:r w:rsidR="0056380E" w:rsidRPr="004B74DB">
        <w:rPr>
          <w:rFonts w:ascii="Times New Roman" w:hAnsi="Times New Roman" w:cs="Times New Roman"/>
          <w:sz w:val="24"/>
          <w:szCs w:val="24"/>
        </w:rPr>
        <w:t>Gage's personality transformation was not as significant as some accounts had led scholars to believe, according to verified evidence from others who knew Gage at the time</w:t>
      </w:r>
      <w:r w:rsidR="0056380E" w:rsidRPr="004B74DB">
        <w:rPr>
          <w:rFonts w:ascii="Times New Roman" w:hAnsi="Times New Roman" w:cs="Times New Roman"/>
          <w:sz w:val="24"/>
          <w:szCs w:val="24"/>
        </w:rPr>
        <w:t>.</w:t>
      </w:r>
      <w:r w:rsidR="007A6B54" w:rsidRPr="004B74DB">
        <w:rPr>
          <w:rFonts w:ascii="Times New Roman" w:hAnsi="Times New Roman" w:cs="Times New Roman"/>
          <w:sz w:val="24"/>
          <w:szCs w:val="24"/>
        </w:rPr>
        <w:t xml:space="preserve"> Anecdotal evidence is subjective in nature (</w:t>
      </w:r>
      <w:r w:rsidR="00E55DAB" w:rsidRPr="004B74DB">
        <w:rPr>
          <w:rFonts w:ascii="Times New Roman" w:hAnsi="Times New Roman" w:cs="Times New Roman"/>
          <w:sz w:val="24"/>
          <w:szCs w:val="24"/>
          <w:highlight w:val="yellow"/>
          <w:shd w:val="clear" w:color="auto" w:fill="FFFFFF"/>
        </w:rPr>
        <w:t>Lyubomirsky</w:t>
      </w:r>
      <w:r w:rsidR="00E55DAB" w:rsidRPr="004B74DB">
        <w:rPr>
          <w:rFonts w:ascii="Times New Roman" w:hAnsi="Times New Roman" w:cs="Times New Roman"/>
          <w:sz w:val="24"/>
          <w:szCs w:val="24"/>
          <w:highlight w:val="yellow"/>
          <w:shd w:val="clear" w:color="auto" w:fill="FFFFFF"/>
        </w:rPr>
        <w:t xml:space="preserve"> </w:t>
      </w:r>
      <w:r w:rsidR="00E55DAB" w:rsidRPr="004B74DB">
        <w:rPr>
          <w:rFonts w:ascii="Times New Roman" w:hAnsi="Times New Roman" w:cs="Times New Roman"/>
          <w:sz w:val="24"/>
          <w:szCs w:val="24"/>
          <w:highlight w:val="yellow"/>
          <w:shd w:val="clear" w:color="auto" w:fill="FFFFFF"/>
        </w:rPr>
        <w:t>&amp; Lepper, 1999</w:t>
      </w:r>
      <w:r w:rsidR="007A6B54" w:rsidRPr="004B74DB">
        <w:rPr>
          <w:rFonts w:ascii="Times New Roman" w:hAnsi="Times New Roman" w:cs="Times New Roman"/>
          <w:sz w:val="24"/>
          <w:szCs w:val="24"/>
        </w:rPr>
        <w:t xml:space="preserve">), </w:t>
      </w:r>
      <w:r w:rsidR="00AC494B" w:rsidRPr="004B74DB">
        <w:rPr>
          <w:rFonts w:ascii="Times New Roman" w:hAnsi="Times New Roman" w:cs="Times New Roman"/>
          <w:sz w:val="24"/>
          <w:szCs w:val="24"/>
        </w:rPr>
        <w:t>but despite that, this was arguably the first time that an association was considered between a certain type of brain injury and how that manifested in a  change of personality (</w:t>
      </w:r>
      <w:r w:rsidR="006834B7" w:rsidRPr="004B74DB">
        <w:rPr>
          <w:rFonts w:ascii="Times New Roman" w:hAnsi="Times New Roman" w:cs="Times New Roman"/>
          <w:color w:val="222222"/>
          <w:sz w:val="24"/>
          <w:szCs w:val="24"/>
          <w:highlight w:val="yellow"/>
          <w:shd w:val="clear" w:color="auto" w:fill="FFFFFF"/>
        </w:rPr>
        <w:t>Szczepanski</w:t>
      </w:r>
      <w:r w:rsidR="006834B7" w:rsidRPr="004B74DB">
        <w:rPr>
          <w:rFonts w:ascii="Times New Roman" w:hAnsi="Times New Roman" w:cs="Times New Roman"/>
          <w:color w:val="222222"/>
          <w:sz w:val="24"/>
          <w:szCs w:val="24"/>
          <w:highlight w:val="yellow"/>
          <w:shd w:val="clear" w:color="auto" w:fill="FFFFFF"/>
        </w:rPr>
        <w:t xml:space="preserve"> </w:t>
      </w:r>
      <w:r w:rsidR="006834B7" w:rsidRPr="004B74DB">
        <w:rPr>
          <w:rFonts w:ascii="Times New Roman" w:hAnsi="Times New Roman" w:cs="Times New Roman"/>
          <w:color w:val="222222"/>
          <w:sz w:val="24"/>
          <w:szCs w:val="24"/>
          <w:highlight w:val="yellow"/>
          <w:shd w:val="clear" w:color="auto" w:fill="FFFFFF"/>
        </w:rPr>
        <w:t>&amp; Knight, 2014</w:t>
      </w:r>
      <w:r w:rsidR="006834B7" w:rsidRPr="004B74DB">
        <w:rPr>
          <w:rFonts w:ascii="Times New Roman" w:hAnsi="Times New Roman" w:cs="Times New Roman"/>
          <w:color w:val="222222"/>
          <w:sz w:val="24"/>
          <w:szCs w:val="24"/>
          <w:shd w:val="clear" w:color="auto" w:fill="FFFFFF"/>
        </w:rPr>
        <w:t>)</w:t>
      </w:r>
      <w:r w:rsidR="00AC494B" w:rsidRPr="004B74DB">
        <w:rPr>
          <w:rFonts w:ascii="Times New Roman" w:hAnsi="Times New Roman" w:cs="Times New Roman"/>
          <w:sz w:val="24"/>
          <w:szCs w:val="24"/>
        </w:rPr>
        <w:t>.</w:t>
      </w:r>
      <w:r w:rsidR="00AC494B" w:rsidRPr="004B74DB">
        <w:rPr>
          <w:rFonts w:ascii="Times New Roman" w:hAnsi="Times New Roman" w:cs="Times New Roman"/>
          <w:color w:val="FF0000"/>
          <w:sz w:val="24"/>
          <w:szCs w:val="24"/>
        </w:rPr>
        <w:t xml:space="preserve"> </w:t>
      </w:r>
      <w:r w:rsidR="00217E2C" w:rsidRPr="004B74DB">
        <w:rPr>
          <w:rFonts w:ascii="Times New Roman" w:hAnsi="Times New Roman" w:cs="Times New Roman"/>
          <w:sz w:val="24"/>
          <w:szCs w:val="24"/>
        </w:rPr>
        <w:t xml:space="preserve">Gage's personality alteration </w:t>
      </w:r>
      <w:r w:rsidR="00B13143" w:rsidRPr="004B74DB">
        <w:rPr>
          <w:rFonts w:ascii="Times New Roman" w:hAnsi="Times New Roman" w:cs="Times New Roman"/>
          <w:sz w:val="24"/>
          <w:szCs w:val="24"/>
        </w:rPr>
        <w:t xml:space="preserve">has been </w:t>
      </w:r>
      <w:r w:rsidR="00217E2C" w:rsidRPr="004B74DB">
        <w:rPr>
          <w:rFonts w:ascii="Times New Roman" w:hAnsi="Times New Roman" w:cs="Times New Roman"/>
          <w:sz w:val="24"/>
          <w:szCs w:val="24"/>
        </w:rPr>
        <w:t>supported by</w:t>
      </w:r>
      <w:r w:rsidR="00AC494B" w:rsidRPr="004B74DB">
        <w:rPr>
          <w:rFonts w:ascii="Times New Roman" w:hAnsi="Times New Roman" w:cs="Times New Roman"/>
          <w:sz w:val="24"/>
          <w:szCs w:val="24"/>
        </w:rPr>
        <w:t xml:space="preserve"> </w:t>
      </w:r>
      <w:r w:rsidR="00217E2C" w:rsidRPr="004B74DB">
        <w:rPr>
          <w:rFonts w:ascii="Times New Roman" w:hAnsi="Times New Roman" w:cs="Times New Roman"/>
          <w:sz w:val="24"/>
          <w:szCs w:val="24"/>
        </w:rPr>
        <w:t>cognitive neuroscience research</w:t>
      </w:r>
      <w:r w:rsidR="00B13143" w:rsidRPr="004B74DB">
        <w:rPr>
          <w:rFonts w:ascii="Times New Roman" w:hAnsi="Times New Roman" w:cs="Times New Roman"/>
          <w:sz w:val="24"/>
          <w:szCs w:val="24"/>
        </w:rPr>
        <w:t xml:space="preserve"> throughout the recent years</w:t>
      </w:r>
      <w:r w:rsidR="00217E2C" w:rsidRPr="004B74DB">
        <w:rPr>
          <w:rFonts w:ascii="Times New Roman" w:hAnsi="Times New Roman" w:cs="Times New Roman"/>
          <w:sz w:val="24"/>
          <w:szCs w:val="24"/>
        </w:rPr>
        <w:t xml:space="preserve">, </w:t>
      </w:r>
      <w:r w:rsidR="00B13143" w:rsidRPr="004B74DB">
        <w:rPr>
          <w:rFonts w:ascii="Times New Roman" w:hAnsi="Times New Roman" w:cs="Times New Roman"/>
          <w:sz w:val="24"/>
          <w:szCs w:val="24"/>
        </w:rPr>
        <w:t>showing how</w:t>
      </w:r>
      <w:r w:rsidR="00217E2C" w:rsidRPr="004B74DB">
        <w:rPr>
          <w:rFonts w:ascii="Times New Roman" w:hAnsi="Times New Roman" w:cs="Times New Roman"/>
          <w:sz w:val="24"/>
          <w:szCs w:val="24"/>
        </w:rPr>
        <w:t xml:space="preserve"> damage to this area may produce significant changes in personality by eliciting unpleasant emotional responses and increasing levels of aggression and irritability</w:t>
      </w:r>
      <w:r w:rsidR="00217E2C" w:rsidRPr="004B74DB">
        <w:rPr>
          <w:rFonts w:ascii="Times New Roman" w:hAnsi="Times New Roman" w:cs="Times New Roman"/>
          <w:sz w:val="24"/>
          <w:szCs w:val="24"/>
        </w:rPr>
        <w:t xml:space="preserve"> </w:t>
      </w:r>
      <w:r w:rsidR="004B5AAA" w:rsidRPr="004B74DB">
        <w:rPr>
          <w:rFonts w:ascii="Times New Roman" w:hAnsi="Times New Roman" w:cs="Times New Roman"/>
          <w:color w:val="202124"/>
          <w:sz w:val="24"/>
          <w:szCs w:val="24"/>
          <w:shd w:val="clear" w:color="auto" w:fill="FFFFFF"/>
        </w:rPr>
        <w:t>(</w:t>
      </w:r>
      <w:r w:rsidR="004B5AAA" w:rsidRPr="004B74DB">
        <w:rPr>
          <w:rFonts w:ascii="Times New Roman" w:hAnsi="Times New Roman" w:cs="Times New Roman"/>
          <w:color w:val="202124"/>
          <w:sz w:val="24"/>
          <w:szCs w:val="24"/>
          <w:highlight w:val="yellow"/>
          <w:shd w:val="clear" w:color="auto" w:fill="FFFFFF"/>
        </w:rPr>
        <w:t>Naylor et al., 2017</w:t>
      </w:r>
      <w:r w:rsidR="004B5AAA" w:rsidRPr="004B74DB">
        <w:rPr>
          <w:rFonts w:ascii="Times New Roman" w:hAnsi="Times New Roman" w:cs="Times New Roman"/>
          <w:color w:val="202124"/>
          <w:sz w:val="24"/>
          <w:szCs w:val="24"/>
          <w:shd w:val="clear" w:color="auto" w:fill="FFFFFF"/>
        </w:rPr>
        <w:t>)</w:t>
      </w:r>
      <w:r w:rsidR="00217E2C" w:rsidRPr="004B74DB">
        <w:rPr>
          <w:rFonts w:ascii="Times New Roman" w:hAnsi="Times New Roman" w:cs="Times New Roman"/>
          <w:color w:val="202124"/>
          <w:sz w:val="24"/>
          <w:szCs w:val="24"/>
          <w:shd w:val="clear" w:color="auto" w:fill="FFFFFF"/>
        </w:rPr>
        <w:t xml:space="preserve">. </w:t>
      </w:r>
    </w:p>
    <w:p w14:paraId="3910AC24" w14:textId="6D200A42" w:rsidR="00D26736" w:rsidRPr="004B74DB" w:rsidRDefault="00D26736" w:rsidP="004504E5">
      <w:pPr>
        <w:jc w:val="both"/>
        <w:rPr>
          <w:rFonts w:ascii="Times New Roman" w:hAnsi="Times New Roman" w:cs="Times New Roman"/>
          <w:sz w:val="24"/>
          <w:szCs w:val="24"/>
        </w:rPr>
      </w:pPr>
      <w:r w:rsidRPr="004B74DB">
        <w:rPr>
          <w:rFonts w:ascii="Times New Roman" w:hAnsi="Times New Roman" w:cs="Times New Roman"/>
          <w:sz w:val="24"/>
          <w:szCs w:val="24"/>
        </w:rPr>
        <w:t xml:space="preserve">Since </w:t>
      </w:r>
      <w:r w:rsidR="00AC494B" w:rsidRPr="004B74DB">
        <w:rPr>
          <w:rFonts w:ascii="Times New Roman" w:hAnsi="Times New Roman" w:cs="Times New Roman"/>
          <w:sz w:val="24"/>
          <w:szCs w:val="24"/>
        </w:rPr>
        <w:t>Harlow's</w:t>
      </w:r>
      <w:r w:rsidR="004504E5" w:rsidRPr="004B74DB">
        <w:rPr>
          <w:rFonts w:ascii="Times New Roman" w:hAnsi="Times New Roman" w:cs="Times New Roman"/>
          <w:sz w:val="24"/>
          <w:szCs w:val="24"/>
        </w:rPr>
        <w:t xml:space="preserve"> (</w:t>
      </w:r>
      <w:r w:rsidR="00B03C0B" w:rsidRPr="004B74DB">
        <w:rPr>
          <w:rFonts w:ascii="Times New Roman" w:hAnsi="Times New Roman" w:cs="Times New Roman"/>
          <w:sz w:val="24"/>
          <w:szCs w:val="24"/>
        </w:rPr>
        <w:t>1868</w:t>
      </w:r>
      <w:r w:rsidR="004504E5" w:rsidRPr="004B74DB">
        <w:rPr>
          <w:rFonts w:ascii="Times New Roman" w:hAnsi="Times New Roman" w:cs="Times New Roman"/>
          <w:sz w:val="24"/>
          <w:szCs w:val="24"/>
        </w:rPr>
        <w:t>)'s</w:t>
      </w:r>
      <w:r w:rsidRPr="004B74DB">
        <w:rPr>
          <w:rFonts w:ascii="Times New Roman" w:hAnsi="Times New Roman" w:cs="Times New Roman"/>
          <w:sz w:val="24"/>
          <w:szCs w:val="24"/>
        </w:rPr>
        <w:t xml:space="preserve"> </w:t>
      </w:r>
      <w:r w:rsidR="00F97E1A" w:rsidRPr="004B74DB">
        <w:rPr>
          <w:rFonts w:ascii="Times New Roman" w:hAnsi="Times New Roman" w:cs="Times New Roman"/>
          <w:sz w:val="24"/>
          <w:szCs w:val="24"/>
        </w:rPr>
        <w:t>detailed</w:t>
      </w:r>
      <w:r w:rsidRPr="004B74DB">
        <w:rPr>
          <w:rFonts w:ascii="Times New Roman" w:hAnsi="Times New Roman" w:cs="Times New Roman"/>
          <w:sz w:val="24"/>
          <w:szCs w:val="24"/>
        </w:rPr>
        <w:t xml:space="preserve"> </w:t>
      </w:r>
      <w:r w:rsidR="00F97E1A" w:rsidRPr="004B74DB">
        <w:rPr>
          <w:rFonts w:ascii="Times New Roman" w:hAnsi="Times New Roman" w:cs="Times New Roman"/>
          <w:sz w:val="24"/>
          <w:szCs w:val="24"/>
        </w:rPr>
        <w:t>interpretation</w:t>
      </w:r>
      <w:r w:rsidRPr="004B74DB">
        <w:rPr>
          <w:rFonts w:ascii="Times New Roman" w:hAnsi="Times New Roman" w:cs="Times New Roman"/>
          <w:sz w:val="24"/>
          <w:szCs w:val="24"/>
        </w:rPr>
        <w:t xml:space="preserve">, </w:t>
      </w:r>
      <w:r w:rsidR="00A0612F" w:rsidRPr="004B74DB">
        <w:rPr>
          <w:rFonts w:ascii="Times New Roman" w:hAnsi="Times New Roman" w:cs="Times New Roman"/>
          <w:sz w:val="24"/>
          <w:szCs w:val="24"/>
        </w:rPr>
        <w:t xml:space="preserve">recent neuroscientific studies have emphasised that </w:t>
      </w:r>
      <w:r w:rsidRPr="004B74DB">
        <w:rPr>
          <w:rFonts w:ascii="Times New Roman" w:hAnsi="Times New Roman" w:cs="Times New Roman"/>
          <w:sz w:val="24"/>
          <w:szCs w:val="24"/>
        </w:rPr>
        <w:t xml:space="preserve">computational reconstructions based on </w:t>
      </w:r>
      <w:r w:rsidRPr="004B74DB">
        <w:rPr>
          <w:rFonts w:ascii="Times New Roman" w:hAnsi="Times New Roman" w:cs="Times New Roman"/>
          <w:sz w:val="24"/>
          <w:szCs w:val="24"/>
          <w:highlight w:val="yellow"/>
        </w:rPr>
        <w:t>Gage</w:t>
      </w:r>
      <w:r w:rsidR="008D5201" w:rsidRPr="004B74DB">
        <w:rPr>
          <w:rFonts w:ascii="Times New Roman" w:hAnsi="Times New Roman" w:cs="Times New Roman"/>
          <w:sz w:val="24"/>
          <w:szCs w:val="24"/>
          <w:highlight w:val="yellow"/>
        </w:rPr>
        <w:t xml:space="preserve"> (1848</w:t>
      </w:r>
      <w:r w:rsidR="008D5201" w:rsidRPr="004B74DB">
        <w:rPr>
          <w:rFonts w:ascii="Times New Roman" w:hAnsi="Times New Roman" w:cs="Times New Roman"/>
          <w:sz w:val="24"/>
          <w:szCs w:val="24"/>
        </w:rPr>
        <w:t>)'s</w:t>
      </w:r>
      <w:r w:rsidRPr="004B74DB">
        <w:rPr>
          <w:rFonts w:ascii="Times New Roman" w:hAnsi="Times New Roman" w:cs="Times New Roman"/>
          <w:sz w:val="24"/>
          <w:szCs w:val="24"/>
        </w:rPr>
        <w:t xml:space="preserve"> skull fractures have pinpointed the injured P</w:t>
      </w:r>
      <w:r w:rsidR="00A0612F" w:rsidRPr="004B74DB">
        <w:rPr>
          <w:rFonts w:ascii="Times New Roman" w:hAnsi="Times New Roman" w:cs="Times New Roman"/>
          <w:sz w:val="24"/>
          <w:szCs w:val="24"/>
        </w:rPr>
        <w:t>F</w:t>
      </w:r>
      <w:r w:rsidRPr="004B74DB">
        <w:rPr>
          <w:rFonts w:ascii="Times New Roman" w:hAnsi="Times New Roman" w:cs="Times New Roman"/>
          <w:sz w:val="24"/>
          <w:szCs w:val="24"/>
        </w:rPr>
        <w:t>C areas, which are now linked to autonomic, social, and emotional control</w:t>
      </w:r>
      <w:r w:rsidR="00EC7B72" w:rsidRPr="004B74DB">
        <w:rPr>
          <w:rFonts w:ascii="Times New Roman" w:hAnsi="Times New Roman" w:cs="Times New Roman"/>
          <w:sz w:val="24"/>
          <w:szCs w:val="24"/>
        </w:rPr>
        <w:t xml:space="preserve"> </w:t>
      </w:r>
      <w:r w:rsidR="00EC7B72" w:rsidRPr="004B74DB">
        <w:rPr>
          <w:rFonts w:ascii="Times New Roman" w:hAnsi="Times New Roman" w:cs="Times New Roman"/>
          <w:sz w:val="24"/>
          <w:szCs w:val="24"/>
          <w:highlight w:val="yellow"/>
        </w:rPr>
        <w:t>(</w:t>
      </w:r>
      <w:r w:rsidR="00C144C2" w:rsidRPr="004B74DB">
        <w:rPr>
          <w:rFonts w:ascii="Times New Roman" w:hAnsi="Times New Roman" w:cs="Times New Roman"/>
          <w:sz w:val="24"/>
          <w:szCs w:val="24"/>
          <w:shd w:val="clear" w:color="auto" w:fill="FFFFFF"/>
        </w:rPr>
        <w:t>Beauregard, 2007</w:t>
      </w:r>
      <w:r w:rsidR="00C144C2" w:rsidRPr="004B74DB">
        <w:rPr>
          <w:rFonts w:ascii="Times New Roman" w:hAnsi="Times New Roman" w:cs="Times New Roman"/>
          <w:sz w:val="24"/>
          <w:szCs w:val="24"/>
          <w:shd w:val="clear" w:color="auto" w:fill="FFFFFF"/>
        </w:rPr>
        <w:t xml:space="preserve">; </w:t>
      </w:r>
      <w:r w:rsidR="00C144C2" w:rsidRPr="004B74DB">
        <w:rPr>
          <w:rFonts w:ascii="Times New Roman" w:hAnsi="Times New Roman" w:cs="Times New Roman"/>
          <w:sz w:val="24"/>
          <w:szCs w:val="24"/>
          <w:shd w:val="clear" w:color="auto" w:fill="FFFFFF"/>
        </w:rPr>
        <w:t>Šimić</w:t>
      </w:r>
      <w:r w:rsidR="00C144C2" w:rsidRPr="004B74DB">
        <w:rPr>
          <w:rFonts w:ascii="Times New Roman" w:hAnsi="Times New Roman" w:cs="Times New Roman"/>
          <w:sz w:val="24"/>
          <w:szCs w:val="24"/>
          <w:shd w:val="clear" w:color="auto" w:fill="FFFFFF"/>
        </w:rPr>
        <w:t xml:space="preserve"> et al., 2021). </w:t>
      </w:r>
      <w:r w:rsidR="00A0612F" w:rsidRPr="004B74DB">
        <w:rPr>
          <w:rFonts w:ascii="Times New Roman" w:hAnsi="Times New Roman" w:cs="Times New Roman"/>
          <w:sz w:val="24"/>
          <w:szCs w:val="24"/>
        </w:rPr>
        <w:t>This is an important area within this field becaus</w:t>
      </w:r>
      <w:r w:rsidR="00B13143" w:rsidRPr="004B74DB">
        <w:rPr>
          <w:rFonts w:ascii="Times New Roman" w:hAnsi="Times New Roman" w:cs="Times New Roman"/>
          <w:sz w:val="24"/>
          <w:szCs w:val="24"/>
        </w:rPr>
        <w:t>e these variables have a significant role i</w:t>
      </w:r>
      <w:r w:rsidR="00C144C2" w:rsidRPr="004B74DB">
        <w:rPr>
          <w:rFonts w:ascii="Times New Roman" w:hAnsi="Times New Roman" w:cs="Times New Roman"/>
          <w:sz w:val="24"/>
          <w:szCs w:val="24"/>
        </w:rPr>
        <w:t>n</w:t>
      </w:r>
      <w:r w:rsidR="00B13143" w:rsidRPr="004B74DB">
        <w:rPr>
          <w:rFonts w:ascii="Times New Roman" w:hAnsi="Times New Roman" w:cs="Times New Roman"/>
          <w:sz w:val="24"/>
          <w:szCs w:val="24"/>
        </w:rPr>
        <w:t xml:space="preserve"> regulating attention, impulse inhibition, prospective memory, and cognitive flexibility</w:t>
      </w:r>
      <w:r w:rsidR="00C144C2" w:rsidRPr="004B74DB">
        <w:rPr>
          <w:rFonts w:ascii="Times New Roman" w:hAnsi="Times New Roman" w:cs="Times New Roman"/>
          <w:sz w:val="24"/>
          <w:szCs w:val="24"/>
        </w:rPr>
        <w:t xml:space="preserve"> (</w:t>
      </w:r>
      <w:r w:rsidR="00672128" w:rsidRPr="004B74DB">
        <w:rPr>
          <w:rFonts w:ascii="Times New Roman" w:hAnsi="Times New Roman" w:cs="Times New Roman"/>
          <w:sz w:val="24"/>
          <w:szCs w:val="24"/>
        </w:rPr>
        <w:t>Markus</w:t>
      </w:r>
      <w:r w:rsidR="00672128" w:rsidRPr="004B74DB">
        <w:rPr>
          <w:rFonts w:ascii="Times New Roman" w:hAnsi="Times New Roman" w:cs="Times New Roman"/>
          <w:sz w:val="24"/>
          <w:szCs w:val="24"/>
        </w:rPr>
        <w:t>,</w:t>
      </w:r>
      <w:r w:rsidR="00672128" w:rsidRPr="004B74DB">
        <w:rPr>
          <w:rFonts w:ascii="Times New Roman" w:hAnsi="Times New Roman" w:cs="Times New Roman"/>
          <w:sz w:val="24"/>
          <w:szCs w:val="24"/>
        </w:rPr>
        <w:t xml:space="preserve"> 1977</w:t>
      </w:r>
      <w:r w:rsidR="00672128" w:rsidRPr="004B74DB">
        <w:rPr>
          <w:rFonts w:ascii="Times New Roman" w:hAnsi="Times New Roman" w:cs="Times New Roman"/>
          <w:sz w:val="24"/>
          <w:szCs w:val="24"/>
        </w:rPr>
        <w:t xml:space="preserve">; </w:t>
      </w:r>
      <w:r w:rsidR="00C144C2" w:rsidRPr="004B74DB">
        <w:rPr>
          <w:rFonts w:ascii="Times New Roman" w:hAnsi="Times New Roman" w:cs="Times New Roman"/>
          <w:color w:val="222222"/>
          <w:sz w:val="24"/>
          <w:szCs w:val="24"/>
          <w:highlight w:val="yellow"/>
          <w:shd w:val="clear" w:color="auto" w:fill="FFFFFF"/>
        </w:rPr>
        <w:t>Beauregard, 2007</w:t>
      </w:r>
      <w:r w:rsidR="00C144C2" w:rsidRPr="004B74DB">
        <w:rPr>
          <w:rFonts w:ascii="Times New Roman" w:hAnsi="Times New Roman" w:cs="Times New Roman"/>
          <w:color w:val="222222"/>
          <w:sz w:val="24"/>
          <w:szCs w:val="24"/>
          <w:highlight w:val="yellow"/>
          <w:shd w:val="clear" w:color="auto" w:fill="FFFFFF"/>
        </w:rPr>
        <w:t xml:space="preserve">; </w:t>
      </w:r>
      <w:r w:rsidR="00C144C2" w:rsidRPr="004B74DB">
        <w:rPr>
          <w:rFonts w:ascii="Times New Roman" w:hAnsi="Times New Roman" w:cs="Times New Roman"/>
          <w:color w:val="222222"/>
          <w:sz w:val="24"/>
          <w:szCs w:val="24"/>
          <w:highlight w:val="yellow"/>
          <w:shd w:val="clear" w:color="auto" w:fill="FFFFFF"/>
        </w:rPr>
        <w:t>Šimić</w:t>
      </w:r>
      <w:r w:rsidR="00C144C2" w:rsidRPr="004B74DB">
        <w:rPr>
          <w:rFonts w:ascii="Times New Roman" w:hAnsi="Times New Roman" w:cs="Times New Roman"/>
          <w:color w:val="222222"/>
          <w:sz w:val="24"/>
          <w:szCs w:val="24"/>
          <w:highlight w:val="yellow"/>
          <w:shd w:val="clear" w:color="auto" w:fill="FFFFFF"/>
        </w:rPr>
        <w:t xml:space="preserve"> et al., 2021</w:t>
      </w:r>
      <w:r w:rsidR="00C144C2" w:rsidRPr="004B74DB">
        <w:rPr>
          <w:rFonts w:ascii="Times New Roman" w:hAnsi="Times New Roman" w:cs="Times New Roman"/>
          <w:color w:val="222222"/>
          <w:sz w:val="24"/>
          <w:szCs w:val="24"/>
          <w:shd w:val="clear" w:color="auto" w:fill="FFFFFF"/>
        </w:rPr>
        <w:t>).</w:t>
      </w:r>
      <w:r w:rsidR="00A0612F" w:rsidRPr="004B74DB">
        <w:rPr>
          <w:rFonts w:ascii="Times New Roman" w:hAnsi="Times New Roman" w:cs="Times New Roman"/>
          <w:color w:val="FF0000"/>
          <w:sz w:val="24"/>
          <w:szCs w:val="24"/>
        </w:rPr>
        <w:t xml:space="preserve"> </w:t>
      </w:r>
      <w:r w:rsidR="00A0612F" w:rsidRPr="004B74DB">
        <w:rPr>
          <w:rFonts w:ascii="Times New Roman" w:hAnsi="Times New Roman" w:cs="Times New Roman"/>
          <w:sz w:val="24"/>
          <w:szCs w:val="24"/>
        </w:rPr>
        <w:t>Overall,</w:t>
      </w:r>
      <w:r w:rsidR="004504E5" w:rsidRPr="004B74DB">
        <w:rPr>
          <w:rFonts w:ascii="Times New Roman" w:hAnsi="Times New Roman" w:cs="Times New Roman"/>
          <w:sz w:val="24"/>
          <w:szCs w:val="24"/>
        </w:rPr>
        <w:t xml:space="preserve"> </w:t>
      </w:r>
      <w:r w:rsidR="00A0612F" w:rsidRPr="004B74DB">
        <w:rPr>
          <w:rFonts w:ascii="Times New Roman" w:hAnsi="Times New Roman" w:cs="Times New Roman"/>
          <w:sz w:val="24"/>
          <w:szCs w:val="24"/>
        </w:rPr>
        <w:t>Gage (</w:t>
      </w:r>
      <w:r w:rsidR="00A0612F" w:rsidRPr="004B74DB">
        <w:rPr>
          <w:rFonts w:ascii="Times New Roman" w:hAnsi="Times New Roman" w:cs="Times New Roman"/>
          <w:sz w:val="24"/>
          <w:szCs w:val="24"/>
          <w:highlight w:val="yellow"/>
        </w:rPr>
        <w:t>1848)'s</w:t>
      </w:r>
      <w:r w:rsidR="00A0612F" w:rsidRPr="004B74DB">
        <w:rPr>
          <w:rFonts w:ascii="Times New Roman" w:hAnsi="Times New Roman" w:cs="Times New Roman"/>
          <w:sz w:val="24"/>
          <w:szCs w:val="24"/>
        </w:rPr>
        <w:t xml:space="preserve"> case study</w:t>
      </w:r>
      <w:r w:rsidRPr="004B74DB">
        <w:rPr>
          <w:rFonts w:ascii="Times New Roman" w:hAnsi="Times New Roman" w:cs="Times New Roman"/>
          <w:sz w:val="24"/>
          <w:szCs w:val="24"/>
        </w:rPr>
        <w:t xml:space="preserve"> </w:t>
      </w:r>
      <w:r w:rsidR="00A0612F" w:rsidRPr="004B74DB">
        <w:rPr>
          <w:rFonts w:ascii="Times New Roman" w:hAnsi="Times New Roman" w:cs="Times New Roman"/>
          <w:sz w:val="24"/>
          <w:szCs w:val="24"/>
        </w:rPr>
        <w:t xml:space="preserve">is </w:t>
      </w:r>
      <w:r w:rsidRPr="004B74DB">
        <w:rPr>
          <w:rFonts w:ascii="Times New Roman" w:hAnsi="Times New Roman" w:cs="Times New Roman"/>
          <w:sz w:val="24"/>
          <w:szCs w:val="24"/>
        </w:rPr>
        <w:t>interesting to both neuroscientists and psychologists because it gave the first hint that frontal lobe damage might impair cognition and concern for others</w:t>
      </w:r>
      <w:r w:rsidR="00EC7B72" w:rsidRPr="004B74DB">
        <w:rPr>
          <w:rFonts w:ascii="Times New Roman" w:hAnsi="Times New Roman" w:cs="Times New Roman"/>
          <w:sz w:val="24"/>
          <w:szCs w:val="24"/>
        </w:rPr>
        <w:t xml:space="preserve"> (</w:t>
      </w:r>
      <w:r w:rsidR="00C144C2" w:rsidRPr="004B74DB">
        <w:rPr>
          <w:rFonts w:ascii="Times New Roman" w:hAnsi="Times New Roman" w:cs="Times New Roman"/>
          <w:color w:val="222222"/>
          <w:sz w:val="24"/>
          <w:szCs w:val="24"/>
          <w:shd w:val="clear" w:color="auto" w:fill="FFFFFF"/>
        </w:rPr>
        <w:t>May</w:t>
      </w:r>
      <w:r w:rsidR="00C144C2" w:rsidRPr="004B74DB">
        <w:rPr>
          <w:rFonts w:ascii="Times New Roman" w:hAnsi="Times New Roman" w:cs="Times New Roman"/>
          <w:color w:val="222222"/>
          <w:sz w:val="24"/>
          <w:szCs w:val="24"/>
          <w:shd w:val="clear" w:color="auto" w:fill="FFFFFF"/>
        </w:rPr>
        <w:t xml:space="preserve"> et al., 2022)</w:t>
      </w:r>
      <w:r w:rsidRPr="004B74DB">
        <w:rPr>
          <w:rFonts w:ascii="Times New Roman" w:hAnsi="Times New Roman" w:cs="Times New Roman"/>
          <w:sz w:val="24"/>
          <w:szCs w:val="24"/>
        </w:rPr>
        <w:t>. Harlow</w:t>
      </w:r>
      <w:r w:rsidR="004504E5" w:rsidRPr="004B74DB">
        <w:rPr>
          <w:rFonts w:ascii="Times New Roman" w:hAnsi="Times New Roman" w:cs="Times New Roman"/>
          <w:sz w:val="24"/>
          <w:szCs w:val="24"/>
        </w:rPr>
        <w:t xml:space="preserve"> (</w:t>
      </w:r>
      <w:r w:rsidR="00B03C0B" w:rsidRPr="004B74DB">
        <w:rPr>
          <w:rFonts w:ascii="Times New Roman" w:hAnsi="Times New Roman" w:cs="Times New Roman"/>
          <w:sz w:val="24"/>
          <w:szCs w:val="24"/>
        </w:rPr>
        <w:t>1868</w:t>
      </w:r>
      <w:r w:rsidR="004504E5" w:rsidRPr="004B74DB">
        <w:rPr>
          <w:rFonts w:ascii="Times New Roman" w:hAnsi="Times New Roman" w:cs="Times New Roman"/>
          <w:sz w:val="24"/>
          <w:szCs w:val="24"/>
        </w:rPr>
        <w:t>)</w:t>
      </w:r>
      <w:r w:rsidRPr="004B74DB">
        <w:rPr>
          <w:rFonts w:ascii="Times New Roman" w:hAnsi="Times New Roman" w:cs="Times New Roman"/>
          <w:sz w:val="24"/>
          <w:szCs w:val="24"/>
        </w:rPr>
        <w:t>'s</w:t>
      </w:r>
      <w:r w:rsidR="004504E5" w:rsidRPr="004B74DB">
        <w:rPr>
          <w:rFonts w:ascii="Times New Roman" w:hAnsi="Times New Roman" w:cs="Times New Roman"/>
          <w:sz w:val="24"/>
          <w:szCs w:val="24"/>
        </w:rPr>
        <w:t xml:space="preserve"> earlier</w:t>
      </w:r>
      <w:r w:rsidRPr="004B74DB">
        <w:rPr>
          <w:rFonts w:ascii="Times New Roman" w:hAnsi="Times New Roman" w:cs="Times New Roman"/>
          <w:sz w:val="24"/>
          <w:szCs w:val="24"/>
        </w:rPr>
        <w:t xml:space="preserve"> findings have prompted many specialists to suggest that neurological injury may play a role in recidivistic and violent criminal behaviour.</w:t>
      </w:r>
    </w:p>
    <w:p w14:paraId="6D503D00" w14:textId="7670F4A8" w:rsidR="004568DE" w:rsidRPr="004B74DB" w:rsidRDefault="00D26736" w:rsidP="004504E5">
      <w:pPr>
        <w:jc w:val="both"/>
        <w:rPr>
          <w:rFonts w:ascii="Times New Roman" w:hAnsi="Times New Roman" w:cs="Times New Roman"/>
          <w:sz w:val="24"/>
          <w:szCs w:val="24"/>
        </w:rPr>
      </w:pPr>
      <w:r w:rsidRPr="004B74DB">
        <w:rPr>
          <w:rFonts w:ascii="Times New Roman" w:hAnsi="Times New Roman" w:cs="Times New Roman"/>
          <w:sz w:val="24"/>
          <w:szCs w:val="24"/>
        </w:rPr>
        <w:t xml:space="preserve">In a more comtepmpory society, research has supported the concept that the human PFC, </w:t>
      </w:r>
      <w:r w:rsidR="00845EDD" w:rsidRPr="004B74DB">
        <w:rPr>
          <w:rFonts w:ascii="Times New Roman" w:hAnsi="Times New Roman" w:cs="Times New Roman"/>
          <w:sz w:val="24"/>
          <w:szCs w:val="24"/>
        </w:rPr>
        <w:t xml:space="preserve">in evolutionary change, </w:t>
      </w:r>
      <w:r w:rsidRPr="004B74DB">
        <w:rPr>
          <w:rFonts w:ascii="Times New Roman" w:hAnsi="Times New Roman" w:cs="Times New Roman"/>
          <w:sz w:val="24"/>
          <w:szCs w:val="24"/>
        </w:rPr>
        <w:t>is what makes individuals rational, intellectual, and moral beings (</w:t>
      </w:r>
      <w:r w:rsidR="00394742" w:rsidRPr="004B74DB">
        <w:rPr>
          <w:rFonts w:ascii="Times New Roman" w:hAnsi="Times New Roman" w:cs="Times New Roman"/>
          <w:color w:val="222222"/>
          <w:sz w:val="24"/>
          <w:szCs w:val="24"/>
          <w:highlight w:val="yellow"/>
          <w:shd w:val="clear" w:color="auto" w:fill="FFFFFF"/>
        </w:rPr>
        <w:t>Mobbs</w:t>
      </w:r>
      <w:r w:rsidR="00394742" w:rsidRPr="004B74DB">
        <w:rPr>
          <w:rFonts w:ascii="Times New Roman" w:hAnsi="Times New Roman" w:cs="Times New Roman"/>
          <w:sz w:val="24"/>
          <w:szCs w:val="24"/>
          <w:highlight w:val="yellow"/>
        </w:rPr>
        <w:t xml:space="preserve"> et al., 2009</w:t>
      </w:r>
      <w:r w:rsidR="00845EDD" w:rsidRPr="004B74DB">
        <w:rPr>
          <w:rFonts w:ascii="Times New Roman" w:hAnsi="Times New Roman" w:cs="Times New Roman"/>
          <w:sz w:val="24"/>
          <w:szCs w:val="24"/>
          <w:highlight w:val="yellow"/>
        </w:rPr>
        <w:t xml:space="preserve">; </w:t>
      </w:r>
      <w:r w:rsidR="00867308" w:rsidRPr="004B74DB">
        <w:rPr>
          <w:rFonts w:ascii="Times New Roman" w:hAnsi="Times New Roman" w:cs="Times New Roman"/>
          <w:color w:val="222222"/>
          <w:sz w:val="24"/>
          <w:szCs w:val="24"/>
          <w:highlight w:val="yellow"/>
          <w:shd w:val="clear" w:color="auto" w:fill="FFFFFF"/>
        </w:rPr>
        <w:t xml:space="preserve">Yama, </w:t>
      </w:r>
      <w:r w:rsidR="00867308" w:rsidRPr="004B74DB">
        <w:rPr>
          <w:rFonts w:ascii="Times New Roman" w:hAnsi="Times New Roman" w:cs="Times New Roman"/>
          <w:color w:val="222222"/>
          <w:sz w:val="24"/>
          <w:szCs w:val="24"/>
          <w:highlight w:val="yellow"/>
          <w:shd w:val="clear" w:color="auto" w:fill="FFFFFF"/>
        </w:rPr>
        <w:t>2020</w:t>
      </w:r>
      <w:r w:rsidRPr="004B74DB">
        <w:rPr>
          <w:rFonts w:ascii="Times New Roman" w:hAnsi="Times New Roman" w:cs="Times New Roman"/>
          <w:sz w:val="24"/>
          <w:szCs w:val="24"/>
        </w:rPr>
        <w:t xml:space="preserve">). </w:t>
      </w:r>
      <w:r w:rsidR="004568DE" w:rsidRPr="004B74DB">
        <w:rPr>
          <w:rFonts w:ascii="Times New Roman" w:hAnsi="Times New Roman" w:cs="Times New Roman"/>
          <w:sz w:val="24"/>
          <w:szCs w:val="24"/>
        </w:rPr>
        <w:t xml:space="preserve">With its extensive history and theoretical significance to social behaviour, the PFC was one of the first to be examined in violent and anti-social societies. </w:t>
      </w:r>
      <w:r w:rsidR="00394742" w:rsidRPr="004B74DB">
        <w:rPr>
          <w:rFonts w:ascii="Times New Roman" w:hAnsi="Times New Roman" w:cs="Times New Roman"/>
          <w:sz w:val="24"/>
          <w:szCs w:val="24"/>
        </w:rPr>
        <w:t xml:space="preserve">Specifically, </w:t>
      </w:r>
      <w:r w:rsidRPr="004B74DB">
        <w:rPr>
          <w:rFonts w:ascii="Times New Roman" w:hAnsi="Times New Roman" w:cs="Times New Roman"/>
          <w:sz w:val="24"/>
          <w:szCs w:val="24"/>
        </w:rPr>
        <w:t>several research on individuals with focal frontal lobe damage, have validated Harlow's case (</w:t>
      </w:r>
      <w:r w:rsidR="00672128" w:rsidRPr="004B74DB">
        <w:rPr>
          <w:rFonts w:ascii="Times New Roman" w:hAnsi="Times New Roman" w:cs="Times New Roman"/>
          <w:color w:val="222222"/>
          <w:sz w:val="24"/>
          <w:szCs w:val="24"/>
          <w:highlight w:val="yellow"/>
          <w:shd w:val="clear" w:color="auto" w:fill="FFFFFF"/>
        </w:rPr>
        <w:t>Yu</w:t>
      </w:r>
      <w:r w:rsidR="00672128" w:rsidRPr="004B74DB">
        <w:rPr>
          <w:rFonts w:ascii="Times New Roman" w:hAnsi="Times New Roman" w:cs="Times New Roman"/>
          <w:color w:val="222222"/>
          <w:sz w:val="24"/>
          <w:szCs w:val="24"/>
          <w:highlight w:val="yellow"/>
          <w:shd w:val="clear" w:color="auto" w:fill="FFFFFF"/>
        </w:rPr>
        <w:t xml:space="preserve"> et al., 2020).</w:t>
      </w:r>
    </w:p>
    <w:p w14:paraId="09A3F32B" w14:textId="7241DBFF" w:rsidR="00A00DAF" w:rsidRPr="004B74DB" w:rsidRDefault="00D26736" w:rsidP="004504E5">
      <w:pPr>
        <w:jc w:val="both"/>
        <w:rPr>
          <w:rFonts w:ascii="Times New Roman" w:hAnsi="Times New Roman" w:cs="Times New Roman"/>
          <w:sz w:val="24"/>
          <w:szCs w:val="24"/>
        </w:rPr>
      </w:pPr>
      <w:r w:rsidRPr="004B74DB">
        <w:rPr>
          <w:rFonts w:ascii="Times New Roman" w:hAnsi="Times New Roman" w:cs="Times New Roman"/>
          <w:sz w:val="24"/>
          <w:szCs w:val="24"/>
          <w:highlight w:val="yellow"/>
        </w:rPr>
        <w:lastRenderedPageBreak/>
        <w:t xml:space="preserve">Grafman </w:t>
      </w:r>
      <w:r w:rsidR="00845EDD" w:rsidRPr="004B74DB">
        <w:rPr>
          <w:rFonts w:ascii="Times New Roman" w:hAnsi="Times New Roman" w:cs="Times New Roman"/>
          <w:sz w:val="24"/>
          <w:szCs w:val="24"/>
          <w:highlight w:val="yellow"/>
        </w:rPr>
        <w:t>et al. (</w:t>
      </w:r>
      <w:r w:rsidR="00FB5FB5" w:rsidRPr="004B74DB">
        <w:rPr>
          <w:rFonts w:ascii="Times New Roman" w:hAnsi="Times New Roman" w:cs="Times New Roman"/>
          <w:sz w:val="24"/>
          <w:szCs w:val="24"/>
          <w:highlight w:val="yellow"/>
        </w:rPr>
        <w:t>1996</w:t>
      </w:r>
      <w:r w:rsidR="00845EDD" w:rsidRPr="004B74DB">
        <w:rPr>
          <w:rFonts w:ascii="Times New Roman" w:hAnsi="Times New Roman" w:cs="Times New Roman"/>
          <w:sz w:val="24"/>
          <w:szCs w:val="24"/>
          <w:highlight w:val="yellow"/>
        </w:rPr>
        <w:t>)</w:t>
      </w:r>
      <w:r w:rsidR="00845EDD" w:rsidRPr="004B74DB">
        <w:rPr>
          <w:rFonts w:ascii="Times New Roman" w:hAnsi="Times New Roman" w:cs="Times New Roman"/>
          <w:sz w:val="24"/>
          <w:szCs w:val="24"/>
        </w:rPr>
        <w:t xml:space="preserve"> </w:t>
      </w:r>
      <w:r w:rsidRPr="004B74DB">
        <w:rPr>
          <w:rFonts w:ascii="Times New Roman" w:hAnsi="Times New Roman" w:cs="Times New Roman"/>
          <w:sz w:val="24"/>
          <w:szCs w:val="24"/>
        </w:rPr>
        <w:t xml:space="preserve">discovered that higher aggressive/violent scale ratings were most significantly related to similarly localised PFC lesions in a sample of 279 Vietnam War veterans in one of the biggest investigations of individuals with brain injury to date </w:t>
      </w:r>
      <w:r w:rsidR="00FB5FB5" w:rsidRPr="004B74DB">
        <w:rPr>
          <w:rFonts w:ascii="Times New Roman" w:hAnsi="Times New Roman" w:cs="Times New Roman"/>
          <w:sz w:val="24"/>
          <w:szCs w:val="24"/>
        </w:rPr>
        <w:t>(</w:t>
      </w:r>
      <w:r w:rsidR="00FB5FB5" w:rsidRPr="004B74DB">
        <w:rPr>
          <w:rFonts w:ascii="Times New Roman" w:hAnsi="Times New Roman" w:cs="Times New Roman"/>
          <w:color w:val="222222"/>
          <w:sz w:val="24"/>
          <w:szCs w:val="24"/>
          <w:highlight w:val="yellow"/>
          <w:shd w:val="clear" w:color="auto" w:fill="FFFFFF"/>
        </w:rPr>
        <w:t>Raymont</w:t>
      </w:r>
      <w:r w:rsidR="00FB5FB5" w:rsidRPr="004B74DB">
        <w:rPr>
          <w:rFonts w:ascii="Times New Roman" w:hAnsi="Times New Roman" w:cs="Times New Roman"/>
          <w:sz w:val="24"/>
          <w:szCs w:val="24"/>
          <w:highlight w:val="yellow"/>
        </w:rPr>
        <w:t xml:space="preserve"> et al., 2011</w:t>
      </w:r>
      <w:r w:rsidR="00FB5FB5" w:rsidRPr="004B74DB">
        <w:rPr>
          <w:rFonts w:ascii="Times New Roman" w:hAnsi="Times New Roman" w:cs="Times New Roman"/>
          <w:sz w:val="24"/>
          <w:szCs w:val="24"/>
        </w:rPr>
        <w:t>)</w:t>
      </w:r>
      <w:r w:rsidRPr="004B74DB">
        <w:rPr>
          <w:rFonts w:ascii="Times New Roman" w:hAnsi="Times New Roman" w:cs="Times New Roman"/>
          <w:sz w:val="24"/>
          <w:szCs w:val="24"/>
        </w:rPr>
        <w:t xml:space="preserve">. Higher scores, on the other hand, were largely connected with verbal aggressiveness and less so with physical aggression, which corresponds to Harlow's findings of </w:t>
      </w:r>
      <w:r w:rsidRPr="004B74DB">
        <w:rPr>
          <w:rFonts w:ascii="Times New Roman" w:hAnsi="Times New Roman" w:cs="Times New Roman"/>
          <w:sz w:val="24"/>
          <w:szCs w:val="24"/>
          <w:highlight w:val="yellow"/>
        </w:rPr>
        <w:t>Gage (</w:t>
      </w:r>
      <w:r w:rsidR="006834B7" w:rsidRPr="004B74DB">
        <w:rPr>
          <w:rFonts w:ascii="Times New Roman" w:hAnsi="Times New Roman" w:cs="Times New Roman"/>
          <w:sz w:val="24"/>
          <w:szCs w:val="24"/>
          <w:highlight w:val="yellow"/>
        </w:rPr>
        <w:t>1848</w:t>
      </w:r>
      <w:r w:rsidRPr="004B74DB">
        <w:rPr>
          <w:rFonts w:ascii="Times New Roman" w:hAnsi="Times New Roman" w:cs="Times New Roman"/>
          <w:sz w:val="24"/>
          <w:szCs w:val="24"/>
        </w:rPr>
        <w:t xml:space="preserve">). </w:t>
      </w:r>
      <w:r w:rsidR="00394742" w:rsidRPr="004B74DB">
        <w:rPr>
          <w:rFonts w:ascii="Times New Roman" w:hAnsi="Times New Roman" w:cs="Times New Roman"/>
          <w:sz w:val="24"/>
          <w:szCs w:val="24"/>
        </w:rPr>
        <w:t xml:space="preserve">Considering the criteria of </w:t>
      </w:r>
      <w:r w:rsidR="00222522" w:rsidRPr="004B74DB">
        <w:rPr>
          <w:rFonts w:ascii="Times New Roman" w:hAnsi="Times New Roman" w:cs="Times New Roman"/>
          <w:sz w:val="24"/>
          <w:szCs w:val="24"/>
        </w:rPr>
        <w:t>P</w:t>
      </w:r>
      <w:r w:rsidR="00394742" w:rsidRPr="004B74DB">
        <w:rPr>
          <w:rFonts w:ascii="Times New Roman" w:hAnsi="Times New Roman" w:cs="Times New Roman"/>
          <w:color w:val="222222"/>
          <w:sz w:val="24"/>
          <w:szCs w:val="24"/>
          <w:highlight w:val="yellow"/>
          <w:shd w:val="clear" w:color="auto" w:fill="FFFFFF"/>
        </w:rPr>
        <w:t>atrikelis et al.</w:t>
      </w:r>
      <w:r w:rsidR="00222522" w:rsidRPr="004B74DB">
        <w:rPr>
          <w:rFonts w:ascii="Times New Roman" w:hAnsi="Times New Roman" w:cs="Times New Roman"/>
          <w:color w:val="222222"/>
          <w:sz w:val="24"/>
          <w:szCs w:val="24"/>
          <w:highlight w:val="yellow"/>
          <w:shd w:val="clear" w:color="auto" w:fill="FFFFFF"/>
        </w:rPr>
        <w:t xml:space="preserve"> (</w:t>
      </w:r>
      <w:r w:rsidR="00394742" w:rsidRPr="004B74DB">
        <w:rPr>
          <w:rFonts w:ascii="Times New Roman" w:hAnsi="Times New Roman" w:cs="Times New Roman"/>
          <w:color w:val="222222"/>
          <w:sz w:val="24"/>
          <w:szCs w:val="24"/>
          <w:highlight w:val="yellow"/>
          <w:shd w:val="clear" w:color="auto" w:fill="FFFFFF"/>
        </w:rPr>
        <w:t>2019</w:t>
      </w:r>
      <w:r w:rsidR="00394742" w:rsidRPr="004B74DB">
        <w:rPr>
          <w:rFonts w:ascii="Times New Roman" w:hAnsi="Times New Roman" w:cs="Times New Roman"/>
          <w:sz w:val="24"/>
          <w:szCs w:val="24"/>
        </w:rPr>
        <w:t>), t</w:t>
      </w:r>
      <w:r w:rsidRPr="004B74DB">
        <w:rPr>
          <w:rFonts w:ascii="Times New Roman" w:hAnsi="Times New Roman" w:cs="Times New Roman"/>
          <w:sz w:val="24"/>
          <w:szCs w:val="24"/>
        </w:rPr>
        <w:t>hese investigations, together with clinical data, have led many to believe that PFC injury causes acquired sociopathy or pseudopsychopathy</w:t>
      </w:r>
      <w:r w:rsidR="00672128" w:rsidRPr="004B74DB">
        <w:rPr>
          <w:rFonts w:ascii="Times New Roman" w:hAnsi="Times New Roman" w:cs="Times New Roman"/>
          <w:sz w:val="24"/>
          <w:szCs w:val="24"/>
        </w:rPr>
        <w:t xml:space="preserve"> (</w:t>
      </w:r>
      <w:r w:rsidR="00672128" w:rsidRPr="004B74DB">
        <w:rPr>
          <w:rFonts w:ascii="Times New Roman" w:hAnsi="Times New Roman" w:cs="Times New Roman"/>
          <w:color w:val="222222"/>
          <w:sz w:val="24"/>
          <w:szCs w:val="24"/>
          <w:highlight w:val="yellow"/>
          <w:shd w:val="clear" w:color="auto" w:fill="FFFFFF"/>
        </w:rPr>
        <w:t>McHale, 2022</w:t>
      </w:r>
      <w:r w:rsidR="00672128" w:rsidRPr="004B74DB">
        <w:rPr>
          <w:rFonts w:ascii="Times New Roman" w:hAnsi="Times New Roman" w:cs="Times New Roman"/>
          <w:color w:val="222222"/>
          <w:sz w:val="24"/>
          <w:szCs w:val="24"/>
          <w:shd w:val="clear" w:color="auto" w:fill="FFFFFF"/>
        </w:rPr>
        <w:t>).</w:t>
      </w:r>
    </w:p>
    <w:p w14:paraId="3B975B5F" w14:textId="3A8E9763" w:rsidR="00D26736" w:rsidRPr="004B74DB" w:rsidRDefault="00A612FD" w:rsidP="004504E5">
      <w:pPr>
        <w:jc w:val="both"/>
        <w:rPr>
          <w:rFonts w:ascii="Times New Roman" w:hAnsi="Times New Roman" w:cs="Times New Roman"/>
          <w:sz w:val="24"/>
          <w:szCs w:val="24"/>
        </w:rPr>
      </w:pPr>
      <w:r w:rsidRPr="004B74DB">
        <w:rPr>
          <w:rFonts w:ascii="Times New Roman" w:hAnsi="Times New Roman" w:cs="Times New Roman"/>
          <w:sz w:val="24"/>
          <w:szCs w:val="24"/>
          <w:highlight w:val="yellow"/>
        </w:rPr>
        <w:t xml:space="preserve">Raine </w:t>
      </w:r>
      <w:r w:rsidR="004568DE" w:rsidRPr="004B74DB">
        <w:rPr>
          <w:rFonts w:ascii="Times New Roman" w:hAnsi="Times New Roman" w:cs="Times New Roman"/>
          <w:sz w:val="24"/>
          <w:szCs w:val="24"/>
        </w:rPr>
        <w:t>et al. (</w:t>
      </w:r>
      <w:r w:rsidR="00D60DF9" w:rsidRPr="004B74DB">
        <w:rPr>
          <w:rFonts w:ascii="Times New Roman" w:hAnsi="Times New Roman" w:cs="Times New Roman"/>
          <w:sz w:val="24"/>
          <w:szCs w:val="24"/>
        </w:rPr>
        <w:t>2000</w:t>
      </w:r>
      <w:r w:rsidR="004568DE" w:rsidRPr="004B74DB">
        <w:rPr>
          <w:rFonts w:ascii="Times New Roman" w:hAnsi="Times New Roman" w:cs="Times New Roman"/>
          <w:sz w:val="24"/>
          <w:szCs w:val="24"/>
        </w:rPr>
        <w:t>)</w:t>
      </w:r>
      <w:r w:rsidRPr="004B74DB">
        <w:rPr>
          <w:rFonts w:ascii="Times New Roman" w:hAnsi="Times New Roman" w:cs="Times New Roman"/>
          <w:sz w:val="24"/>
          <w:szCs w:val="24"/>
        </w:rPr>
        <w:t xml:space="preserve"> reported that individuals with anti-social personality disorder (APD) showed an 11 </w:t>
      </w:r>
      <w:r w:rsidRPr="004B74DB">
        <w:rPr>
          <w:rFonts w:ascii="Times New Roman" w:hAnsi="Times New Roman" w:cs="Times New Roman"/>
          <w:sz w:val="24"/>
          <w:szCs w:val="24"/>
        </w:rPr>
        <w:t>per cent</w:t>
      </w:r>
      <w:r w:rsidRPr="004B74DB">
        <w:rPr>
          <w:rFonts w:ascii="Times New Roman" w:hAnsi="Times New Roman" w:cs="Times New Roman"/>
          <w:sz w:val="24"/>
          <w:szCs w:val="24"/>
        </w:rPr>
        <w:t xml:space="preserve"> loss in PFC grey matter when compared to the controlled variable using noninvasive structural brain imaging. Considering th</w:t>
      </w:r>
      <w:r w:rsidRPr="004B74DB">
        <w:rPr>
          <w:rFonts w:ascii="Times New Roman" w:hAnsi="Times New Roman" w:cs="Times New Roman"/>
          <w:sz w:val="24"/>
          <w:szCs w:val="24"/>
        </w:rPr>
        <w:t>e</w:t>
      </w:r>
      <w:r w:rsidRPr="004B74DB">
        <w:rPr>
          <w:rFonts w:ascii="Times New Roman" w:hAnsi="Times New Roman" w:cs="Times New Roman"/>
          <w:sz w:val="24"/>
          <w:szCs w:val="24"/>
        </w:rPr>
        <w:t xml:space="preserve"> criteria</w:t>
      </w:r>
      <w:r w:rsidRPr="004B74DB">
        <w:rPr>
          <w:rFonts w:ascii="Times New Roman" w:hAnsi="Times New Roman" w:cs="Times New Roman"/>
          <w:sz w:val="24"/>
          <w:szCs w:val="24"/>
        </w:rPr>
        <w:t xml:space="preserve"> of </w:t>
      </w:r>
      <w:r w:rsidRPr="004B74DB">
        <w:rPr>
          <w:rFonts w:ascii="Times New Roman" w:hAnsi="Times New Roman" w:cs="Times New Roman"/>
          <w:color w:val="222222"/>
          <w:sz w:val="24"/>
          <w:szCs w:val="24"/>
          <w:highlight w:val="yellow"/>
          <w:shd w:val="clear" w:color="auto" w:fill="FFFFFF"/>
        </w:rPr>
        <w:t>Thoma</w:t>
      </w:r>
      <w:r w:rsidRPr="004B74DB">
        <w:rPr>
          <w:rFonts w:ascii="Times New Roman" w:hAnsi="Times New Roman" w:cs="Times New Roman"/>
          <w:color w:val="222222"/>
          <w:sz w:val="24"/>
          <w:szCs w:val="24"/>
          <w:highlight w:val="yellow"/>
          <w:shd w:val="clear" w:color="auto" w:fill="FFFFFF"/>
        </w:rPr>
        <w:t xml:space="preserve"> et al. (2013)</w:t>
      </w:r>
      <w:r w:rsidRPr="004B74DB">
        <w:rPr>
          <w:rFonts w:ascii="Times New Roman" w:hAnsi="Times New Roman" w:cs="Times New Roman"/>
          <w:sz w:val="24"/>
          <w:szCs w:val="24"/>
          <w:highlight w:val="yellow"/>
        </w:rPr>
        <w:t>,</w:t>
      </w:r>
      <w:r w:rsidRPr="004B74DB">
        <w:rPr>
          <w:rFonts w:ascii="Times New Roman" w:hAnsi="Times New Roman" w:cs="Times New Roman"/>
          <w:sz w:val="24"/>
          <w:szCs w:val="24"/>
        </w:rPr>
        <w:t xml:space="preserve"> it seems that APD among the participants is a consequence of grey matter degeneration affecting their cognitive capacity by losing control of fine motor abilities and lowering their autonomic arousal in response to social stimuli.</w:t>
      </w:r>
      <w:r w:rsidR="0096144D" w:rsidRPr="004B74DB">
        <w:rPr>
          <w:rFonts w:ascii="Times New Roman" w:hAnsi="Times New Roman" w:cs="Times New Roman"/>
          <w:sz w:val="24"/>
          <w:szCs w:val="24"/>
        </w:rPr>
        <w:t xml:space="preserve"> M</w:t>
      </w:r>
      <w:r w:rsidR="00D26736" w:rsidRPr="004B74DB">
        <w:rPr>
          <w:rFonts w:ascii="Times New Roman" w:hAnsi="Times New Roman" w:cs="Times New Roman"/>
          <w:sz w:val="24"/>
          <w:szCs w:val="24"/>
        </w:rPr>
        <w:t>atter decreases were also connected to decreased autonomic arousal in response to social stressors</w:t>
      </w:r>
      <w:r w:rsidR="004504E5" w:rsidRPr="004B74DB">
        <w:rPr>
          <w:rFonts w:ascii="Times New Roman" w:hAnsi="Times New Roman" w:cs="Times New Roman"/>
          <w:sz w:val="24"/>
          <w:szCs w:val="24"/>
        </w:rPr>
        <w:t xml:space="preserve">, </w:t>
      </w:r>
      <w:r w:rsidR="009D2C86" w:rsidRPr="004B74DB">
        <w:rPr>
          <w:rFonts w:ascii="Times New Roman" w:hAnsi="Times New Roman" w:cs="Times New Roman"/>
          <w:sz w:val="24"/>
          <w:szCs w:val="24"/>
        </w:rPr>
        <w:t xml:space="preserve">specifically as </w:t>
      </w:r>
      <w:r w:rsidR="009D2C86" w:rsidRPr="004B74DB">
        <w:rPr>
          <w:rFonts w:ascii="Times New Roman" w:hAnsi="Times New Roman" w:cs="Times New Roman"/>
          <w:color w:val="222222"/>
          <w:sz w:val="24"/>
          <w:szCs w:val="24"/>
          <w:shd w:val="clear" w:color="auto" w:fill="FFFFFF"/>
        </w:rPr>
        <w:t>Stress reduction correlates with structural changes in the amygdala</w:t>
      </w:r>
      <w:r w:rsidR="0096144D" w:rsidRPr="004B74DB">
        <w:rPr>
          <w:rFonts w:ascii="Times New Roman" w:hAnsi="Times New Roman" w:cs="Times New Roman"/>
          <w:color w:val="222222"/>
          <w:sz w:val="24"/>
          <w:szCs w:val="24"/>
          <w:shd w:val="clear" w:color="auto" w:fill="FFFFFF"/>
        </w:rPr>
        <w:t xml:space="preserve"> </w:t>
      </w:r>
      <w:r w:rsidR="009D2C86" w:rsidRPr="004B74DB">
        <w:rPr>
          <w:rFonts w:ascii="Times New Roman" w:hAnsi="Times New Roman" w:cs="Times New Roman"/>
          <w:sz w:val="24"/>
          <w:szCs w:val="24"/>
        </w:rPr>
        <w:t>(</w:t>
      </w:r>
      <w:r w:rsidR="009D2C86" w:rsidRPr="004B74DB">
        <w:rPr>
          <w:rFonts w:ascii="Times New Roman" w:hAnsi="Times New Roman" w:cs="Times New Roman"/>
          <w:color w:val="222222"/>
          <w:sz w:val="24"/>
          <w:szCs w:val="24"/>
          <w:highlight w:val="yellow"/>
          <w:shd w:val="clear" w:color="auto" w:fill="FFFFFF"/>
        </w:rPr>
        <w:t>Frith, 2009)</w:t>
      </w:r>
      <w:r w:rsidR="0096144D" w:rsidRPr="004B74DB">
        <w:rPr>
          <w:rFonts w:ascii="Times New Roman" w:hAnsi="Times New Roman" w:cs="Times New Roman"/>
          <w:sz w:val="24"/>
          <w:szCs w:val="24"/>
        </w:rPr>
        <w:t xml:space="preserve">, as well </w:t>
      </w:r>
      <w:r w:rsidR="00D26736" w:rsidRPr="004B74DB">
        <w:rPr>
          <w:rFonts w:ascii="Times New Roman" w:hAnsi="Times New Roman" w:cs="Times New Roman"/>
          <w:sz w:val="24"/>
          <w:szCs w:val="24"/>
        </w:rPr>
        <w:t>as seen by a decrease in the heart rate. Studies of aggressive patients and pathological liars found similar declines</w:t>
      </w:r>
      <w:r w:rsidR="00D60DF9" w:rsidRPr="004B74DB">
        <w:rPr>
          <w:rFonts w:ascii="Times New Roman" w:hAnsi="Times New Roman" w:cs="Times New Roman"/>
          <w:sz w:val="24"/>
          <w:szCs w:val="24"/>
        </w:rPr>
        <w:t>, specifically among aggression and deviance among adolescents (</w:t>
      </w:r>
      <w:r w:rsidR="00D60DF9" w:rsidRPr="004B74DB">
        <w:rPr>
          <w:rFonts w:ascii="Times New Roman" w:hAnsi="Times New Roman" w:cs="Times New Roman"/>
          <w:color w:val="222222"/>
          <w:sz w:val="24"/>
          <w:szCs w:val="24"/>
          <w:shd w:val="clear" w:color="auto" w:fill="FFFFFF"/>
        </w:rPr>
        <w:t>Costello</w:t>
      </w:r>
      <w:r w:rsidR="00D60DF9" w:rsidRPr="004B74DB">
        <w:rPr>
          <w:rFonts w:ascii="Times New Roman" w:hAnsi="Times New Roman" w:cs="Times New Roman"/>
          <w:color w:val="222222"/>
          <w:sz w:val="24"/>
          <w:szCs w:val="24"/>
          <w:shd w:val="clear" w:color="auto" w:fill="FFFFFF"/>
        </w:rPr>
        <w:t xml:space="preserve"> </w:t>
      </w:r>
      <w:r w:rsidR="00D60DF9" w:rsidRPr="004B74DB">
        <w:rPr>
          <w:rFonts w:ascii="Times New Roman" w:hAnsi="Times New Roman" w:cs="Times New Roman"/>
          <w:color w:val="222222"/>
          <w:sz w:val="24"/>
          <w:szCs w:val="24"/>
          <w:shd w:val="clear" w:color="auto" w:fill="FFFFFF"/>
        </w:rPr>
        <w:t>&amp; Angold, 2016</w:t>
      </w:r>
      <w:r w:rsidR="00D60DF9" w:rsidRPr="004B74DB">
        <w:rPr>
          <w:rFonts w:ascii="Times New Roman" w:hAnsi="Times New Roman" w:cs="Times New Roman"/>
          <w:color w:val="222222"/>
          <w:sz w:val="24"/>
          <w:szCs w:val="24"/>
          <w:shd w:val="clear" w:color="auto" w:fill="FFFFFF"/>
        </w:rPr>
        <w:t>).</w:t>
      </w:r>
      <w:r w:rsidR="00BB0472" w:rsidRPr="004B74DB">
        <w:rPr>
          <w:rFonts w:ascii="Times New Roman" w:hAnsi="Times New Roman" w:cs="Times New Roman"/>
          <w:color w:val="222222"/>
          <w:sz w:val="24"/>
          <w:szCs w:val="24"/>
          <w:shd w:val="clear" w:color="auto" w:fill="FFFFFF"/>
        </w:rPr>
        <w:t xml:space="preserve"> Although, </w:t>
      </w:r>
      <w:r w:rsidR="00BB0472" w:rsidRPr="004B74DB">
        <w:rPr>
          <w:rFonts w:ascii="Times New Roman" w:hAnsi="Times New Roman" w:cs="Times New Roman"/>
          <w:color w:val="222222"/>
          <w:sz w:val="24"/>
          <w:szCs w:val="24"/>
          <w:shd w:val="clear" w:color="auto" w:fill="FFFFFF"/>
        </w:rPr>
        <w:t>Bludau</w:t>
      </w:r>
      <w:r w:rsidR="00BB0472" w:rsidRPr="004B74DB">
        <w:rPr>
          <w:rFonts w:ascii="Times New Roman" w:hAnsi="Times New Roman" w:cs="Times New Roman"/>
          <w:sz w:val="24"/>
          <w:szCs w:val="24"/>
        </w:rPr>
        <w:t xml:space="preserve"> et al. (2016) indicated </w:t>
      </w:r>
      <w:r w:rsidR="00AF69C8" w:rsidRPr="004B74DB">
        <w:rPr>
          <w:rFonts w:ascii="Times New Roman" w:hAnsi="Times New Roman" w:cs="Times New Roman"/>
          <w:sz w:val="24"/>
          <w:szCs w:val="24"/>
        </w:rPr>
        <w:t>that s</w:t>
      </w:r>
      <w:r w:rsidR="00D26736" w:rsidRPr="004B74DB">
        <w:rPr>
          <w:rFonts w:ascii="Times New Roman" w:hAnsi="Times New Roman" w:cs="Times New Roman"/>
          <w:sz w:val="24"/>
          <w:szCs w:val="24"/>
        </w:rPr>
        <w:t>uch morphological and volumetric aberrations</w:t>
      </w:r>
      <w:r w:rsidR="00AF69C8" w:rsidRPr="004B74DB">
        <w:rPr>
          <w:rFonts w:ascii="Times New Roman" w:hAnsi="Times New Roman" w:cs="Times New Roman"/>
          <w:sz w:val="24"/>
          <w:szCs w:val="24"/>
        </w:rPr>
        <w:t xml:space="preserve"> </w:t>
      </w:r>
      <w:r w:rsidR="00D26736" w:rsidRPr="004B74DB">
        <w:rPr>
          <w:rFonts w:ascii="Times New Roman" w:hAnsi="Times New Roman" w:cs="Times New Roman"/>
          <w:sz w:val="24"/>
          <w:szCs w:val="24"/>
        </w:rPr>
        <w:t>may or may not be linked to behaviour.</w:t>
      </w:r>
      <w:r w:rsidR="004504E5" w:rsidRPr="004B74DB">
        <w:rPr>
          <w:rFonts w:ascii="Times New Roman" w:hAnsi="Times New Roman" w:cs="Times New Roman"/>
          <w:sz w:val="24"/>
          <w:szCs w:val="24"/>
        </w:rPr>
        <w:t xml:space="preserve"> </w:t>
      </w:r>
    </w:p>
    <w:p w14:paraId="23897F30" w14:textId="5D24290E" w:rsidR="004504E5" w:rsidRPr="004B74DB" w:rsidRDefault="004504E5" w:rsidP="004504E5">
      <w:pPr>
        <w:jc w:val="both"/>
        <w:rPr>
          <w:rFonts w:ascii="Times New Roman" w:hAnsi="Times New Roman" w:cs="Times New Roman"/>
          <w:sz w:val="24"/>
          <w:szCs w:val="24"/>
        </w:rPr>
      </w:pPr>
      <w:r w:rsidRPr="004B74DB">
        <w:rPr>
          <w:rFonts w:ascii="Times New Roman" w:hAnsi="Times New Roman" w:cs="Times New Roman"/>
          <w:sz w:val="24"/>
          <w:szCs w:val="24"/>
        </w:rPr>
        <w:t>There should be more connections between anatomy and function in brain imaging, according to theory</w:t>
      </w:r>
      <w:r w:rsidR="0096144D" w:rsidRPr="004B74DB">
        <w:rPr>
          <w:rFonts w:ascii="Times New Roman" w:hAnsi="Times New Roman" w:cs="Times New Roman"/>
          <w:sz w:val="24"/>
          <w:szCs w:val="24"/>
        </w:rPr>
        <w:t xml:space="preserve"> (</w:t>
      </w:r>
      <w:r w:rsidR="00D60DF9" w:rsidRPr="004B74DB">
        <w:rPr>
          <w:rFonts w:ascii="Times New Roman" w:hAnsi="Times New Roman" w:cs="Times New Roman"/>
          <w:color w:val="222222"/>
          <w:sz w:val="24"/>
          <w:szCs w:val="24"/>
          <w:shd w:val="clear" w:color="auto" w:fill="FFFFFF"/>
        </w:rPr>
        <w:t>Koechlin</w:t>
      </w:r>
      <w:r w:rsidR="00D60DF9" w:rsidRPr="004B74DB">
        <w:rPr>
          <w:rFonts w:ascii="Times New Roman" w:hAnsi="Times New Roman" w:cs="Times New Roman"/>
          <w:color w:val="222222"/>
          <w:sz w:val="24"/>
          <w:szCs w:val="24"/>
          <w:shd w:val="clear" w:color="auto" w:fill="FFFFFF"/>
        </w:rPr>
        <w:t xml:space="preserve"> </w:t>
      </w:r>
      <w:r w:rsidR="00D60DF9" w:rsidRPr="004B74DB">
        <w:rPr>
          <w:rFonts w:ascii="Times New Roman" w:hAnsi="Times New Roman" w:cs="Times New Roman"/>
          <w:color w:val="222222"/>
          <w:sz w:val="24"/>
          <w:szCs w:val="24"/>
          <w:shd w:val="clear" w:color="auto" w:fill="FFFFFF"/>
        </w:rPr>
        <w:t>&amp; Summerfield, 2007</w:t>
      </w:r>
      <w:r w:rsidR="00D60DF9" w:rsidRPr="004B74DB">
        <w:rPr>
          <w:rFonts w:ascii="Times New Roman" w:hAnsi="Times New Roman" w:cs="Times New Roman"/>
          <w:color w:val="222222"/>
          <w:sz w:val="24"/>
          <w:szCs w:val="24"/>
          <w:shd w:val="clear" w:color="auto" w:fill="FFFFFF"/>
        </w:rPr>
        <w:t>;</w:t>
      </w:r>
      <w:r w:rsidR="00D60DF9" w:rsidRPr="004B74DB">
        <w:rPr>
          <w:rFonts w:ascii="Times New Roman" w:hAnsi="Times New Roman" w:cs="Times New Roman"/>
          <w:color w:val="222222"/>
          <w:sz w:val="24"/>
          <w:szCs w:val="24"/>
          <w:shd w:val="clear" w:color="auto" w:fill="FFFFFF"/>
        </w:rPr>
        <w:t xml:space="preserve"> </w:t>
      </w:r>
      <w:r w:rsidR="0096144D" w:rsidRPr="004B74DB">
        <w:rPr>
          <w:rFonts w:ascii="Times New Roman" w:hAnsi="Times New Roman" w:cs="Times New Roman"/>
          <w:color w:val="222222"/>
          <w:sz w:val="24"/>
          <w:szCs w:val="24"/>
          <w:shd w:val="clear" w:color="auto" w:fill="FFFFFF"/>
        </w:rPr>
        <w:t>Park</w:t>
      </w:r>
      <w:r w:rsidR="0096144D" w:rsidRPr="004B74DB">
        <w:rPr>
          <w:rFonts w:ascii="Times New Roman" w:hAnsi="Times New Roman" w:cs="Times New Roman"/>
          <w:color w:val="222222"/>
          <w:sz w:val="24"/>
          <w:szCs w:val="24"/>
          <w:shd w:val="clear" w:color="auto" w:fill="FFFFFF"/>
        </w:rPr>
        <w:t xml:space="preserve"> </w:t>
      </w:r>
      <w:r w:rsidR="0096144D" w:rsidRPr="004B74DB">
        <w:rPr>
          <w:rFonts w:ascii="Times New Roman" w:hAnsi="Times New Roman" w:cs="Times New Roman"/>
          <w:color w:val="222222"/>
          <w:sz w:val="24"/>
          <w:szCs w:val="24"/>
          <w:shd w:val="clear" w:color="auto" w:fill="FFFFFF"/>
        </w:rPr>
        <w:t>&amp; Friston,</w:t>
      </w:r>
      <w:r w:rsidR="0096144D" w:rsidRPr="004B74DB">
        <w:rPr>
          <w:rFonts w:ascii="Times New Roman" w:hAnsi="Times New Roman" w:cs="Times New Roman"/>
          <w:color w:val="222222"/>
          <w:sz w:val="24"/>
          <w:szCs w:val="24"/>
          <w:shd w:val="clear" w:color="auto" w:fill="FFFFFF"/>
        </w:rPr>
        <w:t xml:space="preserve"> </w:t>
      </w:r>
      <w:r w:rsidR="0096144D" w:rsidRPr="004B74DB">
        <w:rPr>
          <w:rFonts w:ascii="Times New Roman" w:hAnsi="Times New Roman" w:cs="Times New Roman"/>
          <w:color w:val="222222"/>
          <w:sz w:val="24"/>
          <w:szCs w:val="24"/>
          <w:shd w:val="clear" w:color="auto" w:fill="FFFFFF"/>
        </w:rPr>
        <w:t>2013</w:t>
      </w:r>
      <w:r w:rsidR="00D60DF9" w:rsidRPr="004B74DB">
        <w:rPr>
          <w:rFonts w:ascii="Times New Roman" w:hAnsi="Times New Roman" w:cs="Times New Roman"/>
          <w:color w:val="222222"/>
          <w:sz w:val="24"/>
          <w:szCs w:val="24"/>
          <w:shd w:val="clear" w:color="auto" w:fill="FFFFFF"/>
        </w:rPr>
        <w:t>). Specifically</w:t>
      </w:r>
      <w:r w:rsidR="00BB0472" w:rsidRPr="004B74DB">
        <w:rPr>
          <w:rFonts w:ascii="Times New Roman" w:hAnsi="Times New Roman" w:cs="Times New Roman"/>
          <w:color w:val="222222"/>
          <w:sz w:val="24"/>
          <w:szCs w:val="24"/>
          <w:shd w:val="clear" w:color="auto" w:fill="FFFFFF"/>
        </w:rPr>
        <w:t>,</w:t>
      </w:r>
      <w:r w:rsidR="0096144D" w:rsidRPr="004B74DB">
        <w:rPr>
          <w:rFonts w:ascii="Times New Roman" w:hAnsi="Times New Roman" w:cs="Times New Roman"/>
          <w:color w:val="222222"/>
          <w:sz w:val="24"/>
          <w:szCs w:val="24"/>
          <w:shd w:val="clear" w:color="auto" w:fill="FFFFFF"/>
        </w:rPr>
        <w:t xml:space="preserve"> </w:t>
      </w:r>
      <w:r w:rsidR="00D60DF9" w:rsidRPr="004B74DB">
        <w:rPr>
          <w:rFonts w:ascii="Times New Roman" w:hAnsi="Times New Roman" w:cs="Times New Roman"/>
          <w:sz w:val="24"/>
          <w:szCs w:val="24"/>
        </w:rPr>
        <w:t>by the use of</w:t>
      </w:r>
      <w:r w:rsidRPr="004B74DB">
        <w:rPr>
          <w:rFonts w:ascii="Times New Roman" w:hAnsi="Times New Roman" w:cs="Times New Roman"/>
          <w:sz w:val="24"/>
          <w:szCs w:val="24"/>
        </w:rPr>
        <w:t xml:space="preserve"> positron emission tomography scanning, neuroscientists have </w:t>
      </w:r>
      <w:r w:rsidR="00222522" w:rsidRPr="004B74DB">
        <w:rPr>
          <w:rFonts w:ascii="Times New Roman" w:hAnsi="Times New Roman" w:cs="Times New Roman"/>
          <w:sz w:val="24"/>
          <w:szCs w:val="24"/>
        </w:rPr>
        <w:t xml:space="preserve">found </w:t>
      </w:r>
      <w:r w:rsidRPr="004B74DB">
        <w:rPr>
          <w:rFonts w:ascii="Times New Roman" w:hAnsi="Times New Roman" w:cs="Times New Roman"/>
          <w:sz w:val="24"/>
          <w:szCs w:val="24"/>
        </w:rPr>
        <w:t>lower resting regional cerebral blood flow in the frontal lobes of aggressive persons and convicted offenders</w:t>
      </w:r>
      <w:r w:rsidR="00222522" w:rsidRPr="004B74DB">
        <w:rPr>
          <w:rFonts w:ascii="Times New Roman" w:hAnsi="Times New Roman" w:cs="Times New Roman"/>
          <w:sz w:val="24"/>
          <w:szCs w:val="24"/>
        </w:rPr>
        <w:t xml:space="preserve"> (</w:t>
      </w:r>
      <w:r w:rsidR="00D60DF9" w:rsidRPr="004B74DB">
        <w:rPr>
          <w:rFonts w:ascii="Times New Roman" w:hAnsi="Times New Roman" w:cs="Times New Roman"/>
          <w:sz w:val="24"/>
          <w:szCs w:val="24"/>
        </w:rPr>
        <w:t>Sun et al., 2022</w:t>
      </w:r>
      <w:r w:rsidR="00222522" w:rsidRPr="004B74DB">
        <w:rPr>
          <w:rFonts w:ascii="Times New Roman" w:hAnsi="Times New Roman" w:cs="Times New Roman"/>
          <w:sz w:val="24"/>
          <w:szCs w:val="24"/>
        </w:rPr>
        <w:t>)</w:t>
      </w:r>
      <w:r w:rsidRPr="004B74DB">
        <w:rPr>
          <w:rFonts w:ascii="Times New Roman" w:hAnsi="Times New Roman" w:cs="Times New Roman"/>
          <w:sz w:val="24"/>
          <w:szCs w:val="24"/>
        </w:rPr>
        <w:t xml:space="preserve">. </w:t>
      </w:r>
      <w:r w:rsidR="00222522" w:rsidRPr="004B74DB">
        <w:rPr>
          <w:rFonts w:ascii="Times New Roman" w:hAnsi="Times New Roman" w:cs="Times New Roman"/>
          <w:sz w:val="24"/>
          <w:szCs w:val="24"/>
        </w:rPr>
        <w:t>Furthermore, it seems t</w:t>
      </w:r>
      <w:r w:rsidRPr="004B74DB">
        <w:rPr>
          <w:rFonts w:ascii="Times New Roman" w:hAnsi="Times New Roman" w:cs="Times New Roman"/>
          <w:sz w:val="24"/>
          <w:szCs w:val="24"/>
        </w:rPr>
        <w:t xml:space="preserve">he orbital and medial PFCs of healthy persons are less responsive to evoked anger and imagined violent offences </w:t>
      </w:r>
      <w:r w:rsidR="00D60DF9" w:rsidRPr="004B74DB">
        <w:rPr>
          <w:rFonts w:ascii="Times New Roman" w:hAnsi="Times New Roman" w:cs="Times New Roman"/>
          <w:sz w:val="24"/>
          <w:szCs w:val="24"/>
        </w:rPr>
        <w:t>(Sun et al., 2022)</w:t>
      </w:r>
      <w:r w:rsidRPr="004B74DB">
        <w:rPr>
          <w:rFonts w:ascii="Times New Roman" w:hAnsi="Times New Roman" w:cs="Times New Roman"/>
          <w:sz w:val="24"/>
          <w:szCs w:val="24"/>
        </w:rPr>
        <w:t xml:space="preserve">. These </w:t>
      </w:r>
      <w:r w:rsidR="00AF69C8" w:rsidRPr="004B74DB">
        <w:rPr>
          <w:rFonts w:ascii="Times New Roman" w:hAnsi="Times New Roman" w:cs="Times New Roman"/>
          <w:sz w:val="24"/>
          <w:szCs w:val="24"/>
        </w:rPr>
        <w:t>results</w:t>
      </w:r>
      <w:r w:rsidRPr="004B74DB">
        <w:rPr>
          <w:rFonts w:ascii="Times New Roman" w:hAnsi="Times New Roman" w:cs="Times New Roman"/>
          <w:sz w:val="24"/>
          <w:szCs w:val="24"/>
        </w:rPr>
        <w:t xml:space="preserve"> indicated that a reduction in the recruitment of the PFC's inhibition processes causes impulsive aggressive behaviour</w:t>
      </w:r>
      <w:r w:rsidR="00D60DF9" w:rsidRPr="004B74DB">
        <w:rPr>
          <w:rFonts w:ascii="Times New Roman" w:hAnsi="Times New Roman" w:cs="Times New Roman"/>
          <w:sz w:val="24"/>
          <w:szCs w:val="24"/>
        </w:rPr>
        <w:t xml:space="preserve"> (Puiu et al., 2018).</w:t>
      </w:r>
    </w:p>
    <w:p w14:paraId="79A1F9B2" w14:textId="15803C41" w:rsidR="004B74DB" w:rsidRPr="004B74DB" w:rsidRDefault="008E4F6B" w:rsidP="008E4F6B">
      <w:pPr>
        <w:jc w:val="both"/>
        <w:rPr>
          <w:rFonts w:ascii="Times New Roman" w:hAnsi="Times New Roman" w:cs="Times New Roman"/>
          <w:sz w:val="24"/>
          <w:szCs w:val="24"/>
        </w:rPr>
      </w:pPr>
      <w:r w:rsidRPr="004B74DB">
        <w:rPr>
          <w:rFonts w:ascii="Times New Roman" w:hAnsi="Times New Roman" w:cs="Times New Roman"/>
          <w:sz w:val="24"/>
          <w:szCs w:val="24"/>
        </w:rPr>
        <w:t xml:space="preserve">According to early research by </w:t>
      </w:r>
      <w:r w:rsidRPr="004B74DB">
        <w:rPr>
          <w:rFonts w:ascii="Times New Roman" w:hAnsi="Times New Roman" w:cs="Times New Roman"/>
          <w:sz w:val="24"/>
          <w:szCs w:val="24"/>
          <w:highlight w:val="yellow"/>
        </w:rPr>
        <w:t>Bowlby (1969</w:t>
      </w:r>
      <w:r w:rsidRPr="004B74DB">
        <w:rPr>
          <w:rFonts w:ascii="Times New Roman" w:hAnsi="Times New Roman" w:cs="Times New Roman"/>
          <w:sz w:val="24"/>
          <w:szCs w:val="24"/>
        </w:rPr>
        <w:t xml:space="preserve">), a person's sense of self, feeling of relatedness, and ability to control emotions and mentalize are all shaped by their early experiences with attachment and relational interactions. </w:t>
      </w:r>
      <w:r w:rsidRPr="004B74DB">
        <w:rPr>
          <w:rFonts w:ascii="Times New Roman" w:hAnsi="Times New Roman" w:cs="Times New Roman"/>
          <w:sz w:val="24"/>
          <w:szCs w:val="24"/>
          <w:highlight w:val="yellow"/>
        </w:rPr>
        <w:t>Bowlby (1969</w:t>
      </w:r>
      <w:r w:rsidRPr="004B74DB">
        <w:rPr>
          <w:rFonts w:ascii="Times New Roman" w:hAnsi="Times New Roman" w:cs="Times New Roman"/>
          <w:sz w:val="24"/>
          <w:szCs w:val="24"/>
        </w:rPr>
        <w:t>) referred to these as internal working models (IWM) and proposed that humans are born with a capacity for intersubjectivity and empathy that allow them to internalise both positive and negative interpersonal encounters</w:t>
      </w:r>
      <w:r w:rsidR="004B74DB" w:rsidRPr="004B74DB">
        <w:rPr>
          <w:rFonts w:ascii="Times New Roman" w:hAnsi="Times New Roman" w:cs="Times New Roman"/>
          <w:sz w:val="24"/>
          <w:szCs w:val="24"/>
        </w:rPr>
        <w:t xml:space="preserve">. </w:t>
      </w:r>
    </w:p>
    <w:p w14:paraId="627250AD" w14:textId="5E9D0878" w:rsidR="004B74DB" w:rsidRPr="004B74DB" w:rsidRDefault="008E4F6B" w:rsidP="004B74DB">
      <w:pPr>
        <w:jc w:val="both"/>
        <w:rPr>
          <w:rFonts w:ascii="Times New Roman" w:hAnsi="Times New Roman" w:cs="Times New Roman"/>
          <w:sz w:val="24"/>
          <w:szCs w:val="24"/>
        </w:rPr>
      </w:pPr>
      <w:r w:rsidRPr="004B74DB">
        <w:rPr>
          <w:rFonts w:ascii="Times New Roman" w:hAnsi="Times New Roman" w:cs="Times New Roman"/>
          <w:sz w:val="24"/>
          <w:szCs w:val="24"/>
        </w:rPr>
        <w:t>Earlier (</w:t>
      </w:r>
      <w:r w:rsidRPr="004B74DB">
        <w:rPr>
          <w:rFonts w:ascii="Times New Roman" w:hAnsi="Times New Roman" w:cs="Times New Roman"/>
          <w:sz w:val="24"/>
          <w:szCs w:val="24"/>
          <w:highlight w:val="yellow"/>
        </w:rPr>
        <w:t>Cassidy &amp; Mohr, 2001</w:t>
      </w:r>
      <w:r w:rsidRPr="004B74DB">
        <w:rPr>
          <w:rFonts w:ascii="Times New Roman" w:hAnsi="Times New Roman" w:cs="Times New Roman"/>
          <w:sz w:val="24"/>
          <w:szCs w:val="24"/>
        </w:rPr>
        <w:t>) and more contemporaneous (</w:t>
      </w:r>
      <w:r w:rsidRPr="004B74DB">
        <w:rPr>
          <w:rFonts w:ascii="Times New Roman" w:hAnsi="Times New Roman" w:cs="Times New Roman"/>
          <w:sz w:val="24"/>
          <w:szCs w:val="24"/>
          <w:highlight w:val="yellow"/>
        </w:rPr>
        <w:t>Horowitz, 2018; Mucci, 2018; Schore, 2019</w:t>
      </w:r>
      <w:r w:rsidRPr="004B74DB">
        <w:rPr>
          <w:rFonts w:ascii="Times New Roman" w:hAnsi="Times New Roman" w:cs="Times New Roman"/>
          <w:sz w:val="24"/>
          <w:szCs w:val="24"/>
        </w:rPr>
        <w:t xml:space="preserve">) research indicates that traumatic experiences, particularly attachment trauma and early relational adverse experiences, not only promote dissociation and psychopathology, causing a vertical disconnection in the mind-brain-body system, but also elicit impulsivity, lack of effortful control, emotional dysregulation, and the use of immature defences, all of which the </w:t>
      </w:r>
      <w:r w:rsidR="00C419F0" w:rsidRPr="004B74DB">
        <w:rPr>
          <w:rFonts w:ascii="Times New Roman" w:hAnsi="Times New Roman" w:cs="Times New Roman"/>
          <w:sz w:val="24"/>
          <w:szCs w:val="24"/>
        </w:rPr>
        <w:t>well-regarded (</w:t>
      </w:r>
      <w:r w:rsidR="00C419F0" w:rsidRPr="004B74DB">
        <w:rPr>
          <w:rFonts w:ascii="Times New Roman" w:hAnsi="Times New Roman" w:cs="Times New Roman"/>
          <w:color w:val="222222"/>
          <w:sz w:val="24"/>
          <w:szCs w:val="24"/>
          <w:highlight w:val="yellow"/>
          <w:shd w:val="clear" w:color="auto" w:fill="FFFFFF"/>
        </w:rPr>
        <w:t>Rohan et al., 2019)</w:t>
      </w:r>
      <w:r w:rsidR="00C419F0"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sz w:val="24"/>
          <w:szCs w:val="24"/>
        </w:rPr>
        <w:t>5</w:t>
      </w:r>
      <w:r w:rsidRPr="004B74DB">
        <w:rPr>
          <w:rFonts w:ascii="Times New Roman" w:hAnsi="Times New Roman" w:cs="Times New Roman"/>
          <w:sz w:val="24"/>
          <w:szCs w:val="24"/>
          <w:vertAlign w:val="superscript"/>
        </w:rPr>
        <w:t>th</w:t>
      </w:r>
      <w:r w:rsidRPr="004B74DB">
        <w:rPr>
          <w:rFonts w:ascii="Times New Roman" w:hAnsi="Times New Roman" w:cs="Times New Roman"/>
          <w:sz w:val="24"/>
          <w:szCs w:val="24"/>
        </w:rPr>
        <w:t xml:space="preserve"> edition of the Diagnostic and Statistical Manual of Mental Disorders (DSM-5) criteria (</w:t>
      </w:r>
      <w:r w:rsidRPr="004B74DB">
        <w:rPr>
          <w:rFonts w:ascii="Times New Roman" w:hAnsi="Times New Roman" w:cs="Times New Roman"/>
          <w:sz w:val="24"/>
          <w:szCs w:val="24"/>
          <w:highlight w:val="yellow"/>
        </w:rPr>
        <w:t>American Psychiatric Association (APA), 2013</w:t>
      </w:r>
      <w:r w:rsidRPr="004B74DB">
        <w:rPr>
          <w:rFonts w:ascii="Times New Roman" w:hAnsi="Times New Roman" w:cs="Times New Roman"/>
          <w:sz w:val="24"/>
          <w:szCs w:val="24"/>
        </w:rPr>
        <w:t>) describe as indications and symptoms of maladaptive personality characteristics, such as those associated with personality disorders (PBD). Furthermore, research postulates that psychopathologies constituted as persistent abuse and dysfunctional families are often exacerbated by an early trauma-induced loss of limbic-orbital-frontal connections (</w:t>
      </w:r>
      <w:r w:rsidRPr="004B74DB">
        <w:rPr>
          <w:rFonts w:ascii="Times New Roman" w:hAnsi="Times New Roman" w:cs="Times New Roman"/>
          <w:color w:val="222222"/>
          <w:sz w:val="24"/>
          <w:szCs w:val="24"/>
          <w:highlight w:val="yellow"/>
          <w:shd w:val="clear" w:color="auto" w:fill="FFFFFF"/>
        </w:rPr>
        <w:t xml:space="preserve">Dye, 2018; </w:t>
      </w:r>
      <w:r w:rsidRPr="004B74DB">
        <w:rPr>
          <w:rFonts w:ascii="Times New Roman" w:hAnsi="Times New Roman" w:cs="Times New Roman"/>
          <w:color w:val="222222"/>
          <w:sz w:val="24"/>
          <w:szCs w:val="24"/>
          <w:highlight w:val="yellow"/>
          <w:shd w:val="clear" w:color="auto" w:fill="FFFFFF"/>
        </w:rPr>
        <w:lastRenderedPageBreak/>
        <w:t>Tiwari &amp; Gonzalez 2018</w:t>
      </w:r>
      <w:r w:rsidRPr="004B74DB">
        <w:rPr>
          <w:rFonts w:ascii="Times New Roman" w:hAnsi="Times New Roman" w:cs="Times New Roman"/>
          <w:color w:val="222222"/>
          <w:sz w:val="24"/>
          <w:szCs w:val="24"/>
          <w:shd w:val="clear" w:color="auto" w:fill="FFFFFF"/>
        </w:rPr>
        <w:t>).</w:t>
      </w:r>
      <w:r w:rsidR="002501A3" w:rsidRPr="004B74DB">
        <w:rPr>
          <w:rFonts w:ascii="Times New Roman" w:hAnsi="Times New Roman" w:cs="Times New Roman"/>
          <w:color w:val="222222"/>
          <w:sz w:val="24"/>
          <w:szCs w:val="24"/>
          <w:shd w:val="clear" w:color="auto" w:fill="FFFFFF"/>
        </w:rPr>
        <w:t xml:space="preserve"> </w:t>
      </w:r>
      <w:r w:rsidR="004B74DB" w:rsidRPr="004B74DB">
        <w:rPr>
          <w:rFonts w:ascii="Times New Roman" w:hAnsi="Times New Roman" w:cs="Times New Roman"/>
          <w:color w:val="222222"/>
          <w:sz w:val="24"/>
          <w:szCs w:val="24"/>
          <w:shd w:val="clear" w:color="auto" w:fill="FFFFFF"/>
        </w:rPr>
        <w:t>The previous studies encourage the traditional notion</w:t>
      </w:r>
      <w:r w:rsidR="004B74DB" w:rsidRPr="004B74DB">
        <w:rPr>
          <w:rFonts w:ascii="Times New Roman" w:hAnsi="Times New Roman" w:cs="Times New Roman"/>
          <w:sz w:val="24"/>
          <w:szCs w:val="24"/>
        </w:rPr>
        <w:t xml:space="preserve"> that being exposed to attachment events activated a brain network that is recruited to reflect one's own and others' mental states. </w:t>
      </w:r>
      <w:r w:rsidR="004B74DB" w:rsidRPr="004B74DB">
        <w:rPr>
          <w:rFonts w:ascii="Times New Roman" w:hAnsi="Times New Roman" w:cs="Times New Roman"/>
          <w:sz w:val="24"/>
          <w:szCs w:val="24"/>
        </w:rPr>
        <w:t>Findings specifically by Dye (2018) are c</w:t>
      </w:r>
      <w:r w:rsidR="004B74DB" w:rsidRPr="004B74DB">
        <w:rPr>
          <w:rFonts w:ascii="Times New Roman" w:hAnsi="Times New Roman" w:cs="Times New Roman"/>
          <w:sz w:val="24"/>
          <w:szCs w:val="24"/>
        </w:rPr>
        <w:t>onsistent with attachment theory, which claims that the capacity to appropriately receive and analyse social cues from the attachment figure is crucial for successfully behaving in attachment relationships, giving security and closeness to the attachment figure</w:t>
      </w:r>
      <w:r w:rsidR="004B74DB" w:rsidRPr="004B74DB">
        <w:rPr>
          <w:rFonts w:ascii="Times New Roman" w:hAnsi="Times New Roman" w:cs="Times New Roman"/>
          <w:sz w:val="24"/>
          <w:szCs w:val="24"/>
        </w:rPr>
        <w:t>.</w:t>
      </w:r>
    </w:p>
    <w:p w14:paraId="28F63D25" w14:textId="2843105E" w:rsidR="008E4F6B" w:rsidRPr="004B74DB" w:rsidRDefault="008E4F6B" w:rsidP="008E4F6B">
      <w:pPr>
        <w:jc w:val="both"/>
        <w:rPr>
          <w:rFonts w:ascii="Times New Roman" w:hAnsi="Times New Roman" w:cs="Times New Roman"/>
          <w:sz w:val="24"/>
          <w:szCs w:val="24"/>
        </w:rPr>
      </w:pPr>
      <w:r w:rsidRPr="004B74DB">
        <w:rPr>
          <w:rFonts w:ascii="Times New Roman" w:hAnsi="Times New Roman" w:cs="Times New Roman"/>
          <w:sz w:val="24"/>
          <w:szCs w:val="24"/>
        </w:rPr>
        <w:t>Furthermore, to better understand how humans' different cognitive</w:t>
      </w:r>
      <w:r w:rsidR="00D60DF9" w:rsidRPr="004B74DB">
        <w:rPr>
          <w:rFonts w:ascii="Times New Roman" w:hAnsi="Times New Roman" w:cs="Times New Roman"/>
          <w:sz w:val="24"/>
          <w:szCs w:val="24"/>
        </w:rPr>
        <w:t xml:space="preserve"> </w:t>
      </w:r>
      <w:r w:rsidRPr="004B74DB">
        <w:rPr>
          <w:rFonts w:ascii="Times New Roman" w:hAnsi="Times New Roman" w:cs="Times New Roman"/>
          <w:sz w:val="24"/>
          <w:szCs w:val="24"/>
        </w:rPr>
        <w:t xml:space="preserve">representations are linked to the human brain's self–other processing, </w:t>
      </w:r>
      <w:r w:rsidRPr="004B74DB">
        <w:rPr>
          <w:rFonts w:ascii="Times New Roman" w:hAnsi="Times New Roman" w:cs="Times New Roman"/>
          <w:sz w:val="24"/>
          <w:szCs w:val="24"/>
          <w:highlight w:val="yellow"/>
        </w:rPr>
        <w:t>Courtney and Meyer (2020)</w:t>
      </w:r>
      <w:r w:rsidRPr="004B74DB">
        <w:rPr>
          <w:rFonts w:ascii="Times New Roman" w:hAnsi="Times New Roman" w:cs="Times New Roman"/>
          <w:sz w:val="24"/>
          <w:szCs w:val="24"/>
        </w:rPr>
        <w:t xml:space="preserve"> maintained it is pivotal to understand how the human brain is connected.  </w:t>
      </w:r>
      <w:r w:rsidRPr="004B74DB">
        <w:rPr>
          <w:rFonts w:ascii="Times New Roman" w:hAnsi="Times New Roman" w:cs="Times New Roman"/>
          <w:color w:val="222222"/>
          <w:sz w:val="24"/>
          <w:szCs w:val="24"/>
          <w:shd w:val="clear" w:color="auto" w:fill="FFFFFF"/>
        </w:rPr>
        <w:t xml:space="preserve">It has been </w:t>
      </w:r>
      <w:r w:rsidRPr="004B74DB">
        <w:rPr>
          <w:rFonts w:ascii="Times New Roman" w:hAnsi="Times New Roman" w:cs="Times New Roman"/>
          <w:sz w:val="24"/>
          <w:szCs w:val="24"/>
        </w:rPr>
        <w:t>argued that it is only via fostering self-other interactions within the framework of attachment that a child's brain areas involved in self and social development that can acquire the ability to control cognitive and emotional states throughout the early stages of development (</w:t>
      </w:r>
      <w:r w:rsidRPr="004B74DB">
        <w:rPr>
          <w:rFonts w:ascii="Times New Roman" w:hAnsi="Times New Roman" w:cs="Times New Roman"/>
          <w:color w:val="222222"/>
          <w:sz w:val="24"/>
          <w:szCs w:val="24"/>
          <w:highlight w:val="yellow"/>
          <w:shd w:val="clear" w:color="auto" w:fill="FFFFFF"/>
        </w:rPr>
        <w:t>Farroni et al., 2022</w:t>
      </w:r>
      <w:r w:rsidRPr="004B74DB">
        <w:rPr>
          <w:rFonts w:ascii="Times New Roman" w:hAnsi="Times New Roman" w:cs="Times New Roman"/>
          <w:color w:val="222222"/>
          <w:sz w:val="24"/>
          <w:szCs w:val="24"/>
          <w:shd w:val="clear" w:color="auto" w:fill="FFFFFF"/>
        </w:rPr>
        <w:t>)</w:t>
      </w:r>
      <w:r w:rsidRPr="004B74DB">
        <w:rPr>
          <w:rFonts w:ascii="Times New Roman" w:hAnsi="Times New Roman" w:cs="Times New Roman"/>
          <w:sz w:val="24"/>
          <w:szCs w:val="24"/>
        </w:rPr>
        <w:t xml:space="preserve">, which is supportive of </w:t>
      </w:r>
      <w:r w:rsidRPr="004B74DB">
        <w:rPr>
          <w:rFonts w:ascii="Times New Roman" w:hAnsi="Times New Roman" w:cs="Times New Roman"/>
          <w:color w:val="000000"/>
          <w:sz w:val="24"/>
          <w:szCs w:val="24"/>
          <w:highlight w:val="yellow"/>
          <w:shd w:val="clear" w:color="auto" w:fill="FFFFFF"/>
        </w:rPr>
        <w:t>Vygotsky (1934)</w:t>
      </w:r>
      <w:r w:rsidRPr="004B74DB">
        <w:rPr>
          <w:rFonts w:ascii="Times New Roman" w:hAnsi="Times New Roman" w:cs="Times New Roman"/>
          <w:color w:val="000000"/>
          <w:sz w:val="24"/>
          <w:szCs w:val="24"/>
          <w:shd w:val="clear" w:color="auto" w:fill="FFFFFF"/>
        </w:rPr>
        <w:t xml:space="preserve">'s early </w:t>
      </w:r>
      <w:r w:rsidRPr="004B74DB">
        <w:rPr>
          <w:rFonts w:ascii="Times New Roman" w:hAnsi="Times New Roman" w:cs="Times New Roman"/>
          <w:color w:val="000000"/>
          <w:sz w:val="24"/>
          <w:szCs w:val="24"/>
        </w:rPr>
        <w:t>Sociocultural Theory of Cognitive Development (</w:t>
      </w:r>
      <w:r w:rsidRPr="004B74DB">
        <w:rPr>
          <w:rFonts w:ascii="Times New Roman" w:hAnsi="Times New Roman" w:cs="Times New Roman"/>
          <w:color w:val="000000"/>
          <w:sz w:val="24"/>
          <w:szCs w:val="24"/>
          <w:highlight w:val="yellow"/>
        </w:rPr>
        <w:t xml:space="preserve">Penuel &amp; </w:t>
      </w:r>
      <w:r w:rsidRPr="004B74DB">
        <w:rPr>
          <w:rFonts w:ascii="Times New Roman" w:hAnsi="Times New Roman" w:cs="Times New Roman"/>
          <w:color w:val="222222"/>
          <w:sz w:val="24"/>
          <w:szCs w:val="24"/>
          <w:highlight w:val="yellow"/>
          <w:shd w:val="clear" w:color="auto" w:fill="FFFFFF"/>
        </w:rPr>
        <w:t>Wertsch, 1995</w:t>
      </w:r>
      <w:r w:rsidRPr="004B74DB">
        <w:rPr>
          <w:rFonts w:ascii="Times New Roman" w:hAnsi="Times New Roman" w:cs="Times New Roman"/>
          <w:color w:val="222222"/>
          <w:sz w:val="24"/>
          <w:szCs w:val="24"/>
          <w:shd w:val="clear" w:color="auto" w:fill="FFFFFF"/>
        </w:rPr>
        <w:t xml:space="preserve">). From a neuroscience perspective, it seems  </w:t>
      </w:r>
      <w:r w:rsidRPr="004B74DB">
        <w:rPr>
          <w:rFonts w:ascii="Times New Roman" w:hAnsi="Times New Roman" w:cs="Times New Roman"/>
          <w:sz w:val="24"/>
          <w:szCs w:val="24"/>
        </w:rPr>
        <w:t>5-year-old children who have had more maternal touch experiences have increased connectivity in the right dorsomedial part of their prefrontal cortex (</w:t>
      </w:r>
      <w:r w:rsidRPr="004B74DB">
        <w:rPr>
          <w:rFonts w:ascii="Times New Roman" w:hAnsi="Times New Roman" w:cs="Times New Roman"/>
          <w:color w:val="222222"/>
          <w:sz w:val="24"/>
          <w:szCs w:val="24"/>
          <w:highlight w:val="yellow"/>
          <w:shd w:val="clear" w:color="auto" w:fill="FFFFFF"/>
        </w:rPr>
        <w:t>Blakemore, 2012</w:t>
      </w:r>
      <w:r w:rsidRPr="004B74DB">
        <w:rPr>
          <w:rFonts w:ascii="Times New Roman" w:hAnsi="Times New Roman" w:cs="Times New Roman"/>
          <w:sz w:val="24"/>
          <w:szCs w:val="24"/>
          <w:highlight w:val="yellow"/>
        </w:rPr>
        <w:t>),</w:t>
      </w:r>
      <w:r w:rsidRPr="004B74DB">
        <w:rPr>
          <w:rFonts w:ascii="Times New Roman" w:hAnsi="Times New Roman" w:cs="Times New Roman"/>
          <w:sz w:val="24"/>
          <w:szCs w:val="24"/>
        </w:rPr>
        <w:t xml:space="preserve"> which may have a positive effect on social brain development (</w:t>
      </w:r>
      <w:r w:rsidRPr="004B74DB">
        <w:rPr>
          <w:rFonts w:ascii="Times New Roman" w:hAnsi="Times New Roman" w:cs="Times New Roman"/>
          <w:color w:val="222222"/>
          <w:sz w:val="24"/>
          <w:szCs w:val="24"/>
          <w:highlight w:val="yellow"/>
          <w:shd w:val="clear" w:color="auto" w:fill="FFFFFF"/>
        </w:rPr>
        <w:t>Blakemore, 2012; Andrews et al., 2021</w:t>
      </w:r>
      <w:r w:rsidRPr="004B74DB">
        <w:rPr>
          <w:rFonts w:ascii="Times New Roman" w:hAnsi="Times New Roman" w:cs="Times New Roman"/>
          <w:color w:val="222222"/>
          <w:sz w:val="24"/>
          <w:szCs w:val="24"/>
          <w:shd w:val="clear" w:color="auto" w:fill="FFFFFF"/>
        </w:rPr>
        <w:t>)</w:t>
      </w:r>
      <w:r w:rsidRPr="004B74DB">
        <w:rPr>
          <w:rFonts w:ascii="Times New Roman" w:hAnsi="Times New Roman" w:cs="Times New Roman"/>
          <w:sz w:val="24"/>
          <w:szCs w:val="24"/>
        </w:rPr>
        <w:t xml:space="preserve">. Inversely, supportive of </w:t>
      </w:r>
      <w:r w:rsidRPr="004B74DB">
        <w:rPr>
          <w:rFonts w:ascii="Times New Roman" w:hAnsi="Times New Roman" w:cs="Times New Roman"/>
          <w:color w:val="202124"/>
          <w:sz w:val="24"/>
          <w:szCs w:val="24"/>
          <w:shd w:val="clear" w:color="auto" w:fill="FFFFFF"/>
        </w:rPr>
        <w:t xml:space="preserve">Piaget's </w:t>
      </w:r>
      <w:r w:rsidR="005442B9" w:rsidRPr="004B74DB">
        <w:rPr>
          <w:rFonts w:ascii="Times New Roman" w:hAnsi="Times New Roman" w:cs="Times New Roman"/>
          <w:color w:val="202124"/>
          <w:sz w:val="24"/>
          <w:szCs w:val="24"/>
          <w:shd w:val="clear" w:color="auto" w:fill="FFFFFF"/>
        </w:rPr>
        <w:t>C</w:t>
      </w:r>
      <w:r w:rsidRPr="004B74DB">
        <w:rPr>
          <w:rFonts w:ascii="Times New Roman" w:hAnsi="Times New Roman" w:cs="Times New Roman"/>
          <w:color w:val="202124"/>
          <w:sz w:val="24"/>
          <w:szCs w:val="24"/>
          <w:shd w:val="clear" w:color="auto" w:fill="FFFFFF"/>
        </w:rPr>
        <w:t xml:space="preserve">ognitive </w:t>
      </w:r>
      <w:r w:rsidR="005442B9" w:rsidRPr="004B74DB">
        <w:rPr>
          <w:rFonts w:ascii="Times New Roman" w:hAnsi="Times New Roman" w:cs="Times New Roman"/>
          <w:color w:val="202124"/>
          <w:sz w:val="24"/>
          <w:szCs w:val="24"/>
          <w:shd w:val="clear" w:color="auto" w:fill="FFFFFF"/>
        </w:rPr>
        <w:t>D</w:t>
      </w:r>
      <w:r w:rsidRPr="004B74DB">
        <w:rPr>
          <w:rFonts w:ascii="Times New Roman" w:hAnsi="Times New Roman" w:cs="Times New Roman"/>
          <w:color w:val="202124"/>
          <w:sz w:val="24"/>
          <w:szCs w:val="24"/>
          <w:shd w:val="clear" w:color="auto" w:fill="FFFFFF"/>
        </w:rPr>
        <w:t xml:space="preserve">evelopment </w:t>
      </w:r>
      <w:r w:rsidR="005442B9" w:rsidRPr="004B74DB">
        <w:rPr>
          <w:rFonts w:ascii="Times New Roman" w:hAnsi="Times New Roman" w:cs="Times New Roman"/>
          <w:color w:val="202124"/>
          <w:sz w:val="24"/>
          <w:szCs w:val="24"/>
          <w:shd w:val="clear" w:color="auto" w:fill="FFFFFF"/>
        </w:rPr>
        <w:t>T</w:t>
      </w:r>
      <w:r w:rsidRPr="004B74DB">
        <w:rPr>
          <w:rFonts w:ascii="Times New Roman" w:hAnsi="Times New Roman" w:cs="Times New Roman"/>
          <w:color w:val="202124"/>
          <w:sz w:val="24"/>
          <w:szCs w:val="24"/>
          <w:shd w:val="clear" w:color="auto" w:fill="FFFFFF"/>
        </w:rPr>
        <w:t>heory (</w:t>
      </w:r>
      <w:r w:rsidRPr="004B74DB">
        <w:rPr>
          <w:rFonts w:ascii="Times New Roman" w:hAnsi="Times New Roman" w:cs="Times New Roman"/>
          <w:color w:val="202124"/>
          <w:sz w:val="24"/>
          <w:szCs w:val="24"/>
          <w:highlight w:val="yellow"/>
          <w:shd w:val="clear" w:color="auto" w:fill="FFFFFF"/>
        </w:rPr>
        <w:t>Wadsworth, 1971),</w:t>
      </w:r>
      <w:r w:rsidRPr="004B74DB">
        <w:rPr>
          <w:rFonts w:ascii="Times New Roman" w:hAnsi="Times New Roman" w:cs="Times New Roman"/>
          <w:color w:val="202124"/>
          <w:sz w:val="24"/>
          <w:szCs w:val="24"/>
          <w:shd w:val="clear" w:color="auto" w:fill="FFFFFF"/>
        </w:rPr>
        <w:t xml:space="preserve"> research (</w:t>
      </w:r>
      <w:r w:rsidRPr="004B74DB">
        <w:rPr>
          <w:rFonts w:ascii="Times New Roman" w:hAnsi="Times New Roman" w:cs="Times New Roman"/>
          <w:color w:val="222222"/>
          <w:sz w:val="24"/>
          <w:szCs w:val="24"/>
          <w:highlight w:val="yellow"/>
          <w:shd w:val="clear" w:color="auto" w:fill="FFFFFF"/>
        </w:rPr>
        <w:t>Alderson-Day &amp; Fernyhough, 2015</w:t>
      </w:r>
      <w:r w:rsidRPr="004B74DB">
        <w:rPr>
          <w:rFonts w:ascii="Times New Roman" w:hAnsi="Times New Roman" w:cs="Times New Roman"/>
          <w:sz w:val="24"/>
          <w:szCs w:val="24"/>
        </w:rPr>
        <w:t>)</w:t>
      </w:r>
      <w:r w:rsidRPr="004B74DB">
        <w:rPr>
          <w:rFonts w:ascii="Times New Roman" w:hAnsi="Times New Roman" w:cs="Times New Roman"/>
          <w:color w:val="202124"/>
          <w:sz w:val="24"/>
          <w:szCs w:val="24"/>
          <w:shd w:val="clear" w:color="auto" w:fill="FFFFFF"/>
        </w:rPr>
        <w:t xml:space="preserve"> indicates that </w:t>
      </w:r>
      <w:r w:rsidRPr="004B74DB">
        <w:rPr>
          <w:rFonts w:ascii="Times New Roman" w:hAnsi="Times New Roman" w:cs="Times New Roman"/>
          <w:sz w:val="24"/>
          <w:szCs w:val="24"/>
        </w:rPr>
        <w:t>substantial hindrances in personal growth can often occur when individuals are deprived of such educational encounters.</w:t>
      </w:r>
    </w:p>
    <w:p w14:paraId="0E2D9FF9" w14:textId="7FC3975D" w:rsidR="00BB0472" w:rsidRPr="004B74DB" w:rsidRDefault="008E4F6B" w:rsidP="004504E5">
      <w:pPr>
        <w:jc w:val="both"/>
        <w:rPr>
          <w:rFonts w:ascii="Times New Roman" w:hAnsi="Times New Roman" w:cs="Times New Roman"/>
          <w:sz w:val="24"/>
          <w:szCs w:val="24"/>
        </w:rPr>
      </w:pPr>
      <w:r w:rsidRPr="004B74DB">
        <w:rPr>
          <w:rFonts w:ascii="Times New Roman" w:hAnsi="Times New Roman" w:cs="Times New Roman"/>
          <w:sz w:val="24"/>
          <w:szCs w:val="24"/>
        </w:rPr>
        <w:t>Although it seems t</w:t>
      </w:r>
      <w:r w:rsidR="004504E5" w:rsidRPr="004B74DB">
        <w:rPr>
          <w:rFonts w:ascii="Times New Roman" w:hAnsi="Times New Roman" w:cs="Times New Roman"/>
          <w:sz w:val="24"/>
          <w:szCs w:val="24"/>
        </w:rPr>
        <w:t xml:space="preserve">here are many more places where a person's predisposition to engage in anti-social behaviour might be influenced </w:t>
      </w:r>
      <w:r w:rsidRPr="004B74DB">
        <w:rPr>
          <w:rFonts w:ascii="Times New Roman" w:hAnsi="Times New Roman" w:cs="Times New Roman"/>
          <w:sz w:val="24"/>
          <w:szCs w:val="24"/>
        </w:rPr>
        <w:t>as a result of a brain injury</w:t>
      </w:r>
      <w:r w:rsidR="00BB0472" w:rsidRPr="004B74DB">
        <w:rPr>
          <w:rFonts w:ascii="Times New Roman" w:hAnsi="Times New Roman" w:cs="Times New Roman"/>
          <w:sz w:val="24"/>
          <w:szCs w:val="24"/>
        </w:rPr>
        <w:t xml:space="preserve"> (</w:t>
      </w:r>
      <w:r w:rsidR="00BB0472" w:rsidRPr="004B74DB">
        <w:rPr>
          <w:rFonts w:ascii="Times New Roman" w:hAnsi="Times New Roman" w:cs="Times New Roman"/>
          <w:color w:val="222222"/>
          <w:sz w:val="24"/>
          <w:szCs w:val="24"/>
          <w:shd w:val="clear" w:color="auto" w:fill="FFFFFF"/>
        </w:rPr>
        <w:t>Eysenck</w:t>
      </w:r>
      <w:r w:rsidR="00BB0472" w:rsidRPr="004B74DB">
        <w:rPr>
          <w:rFonts w:ascii="Times New Roman" w:hAnsi="Times New Roman" w:cs="Times New Roman"/>
          <w:color w:val="222222"/>
          <w:sz w:val="24"/>
          <w:szCs w:val="24"/>
          <w:shd w:val="clear" w:color="auto" w:fill="FFFFFF"/>
        </w:rPr>
        <w:t xml:space="preserve">, </w:t>
      </w:r>
      <w:r w:rsidR="00BB0472" w:rsidRPr="004B74DB">
        <w:rPr>
          <w:rFonts w:ascii="Times New Roman" w:hAnsi="Times New Roman" w:cs="Times New Roman"/>
          <w:color w:val="222222"/>
          <w:sz w:val="24"/>
          <w:szCs w:val="24"/>
          <w:shd w:val="clear" w:color="auto" w:fill="FFFFFF"/>
        </w:rPr>
        <w:t>1997</w:t>
      </w:r>
      <w:r w:rsidR="00BB0472"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sz w:val="24"/>
          <w:szCs w:val="24"/>
        </w:rPr>
        <w:t>H</w:t>
      </w:r>
      <w:r w:rsidR="004504E5" w:rsidRPr="004B74DB">
        <w:rPr>
          <w:rFonts w:ascii="Times New Roman" w:hAnsi="Times New Roman" w:cs="Times New Roman"/>
          <w:sz w:val="24"/>
          <w:szCs w:val="24"/>
        </w:rPr>
        <w:t xml:space="preserve">uman brain imaging and lesion studies have shown that the amygdala has a role in </w:t>
      </w:r>
      <w:r w:rsidR="00AF69C8" w:rsidRPr="004B74DB">
        <w:rPr>
          <w:rFonts w:ascii="Times New Roman" w:hAnsi="Times New Roman" w:cs="Times New Roman"/>
          <w:sz w:val="24"/>
          <w:szCs w:val="24"/>
        </w:rPr>
        <w:t xml:space="preserve">the </w:t>
      </w:r>
      <w:r w:rsidR="004504E5" w:rsidRPr="004B74DB">
        <w:rPr>
          <w:rFonts w:ascii="Times New Roman" w:hAnsi="Times New Roman" w:cs="Times New Roman"/>
          <w:sz w:val="24"/>
          <w:szCs w:val="24"/>
        </w:rPr>
        <w:t xml:space="preserve">theory of mind, aggression, and the ability to recognise fear and grief in faces </w:t>
      </w:r>
      <w:r w:rsidR="00BB0472" w:rsidRPr="004B74DB">
        <w:rPr>
          <w:rFonts w:ascii="Times New Roman" w:hAnsi="Times New Roman" w:cs="Times New Roman"/>
          <w:sz w:val="24"/>
          <w:szCs w:val="24"/>
        </w:rPr>
        <w:t xml:space="preserve">(Sander et al., 2003; </w:t>
      </w:r>
      <w:r w:rsidR="00BB0472" w:rsidRPr="004B74DB">
        <w:rPr>
          <w:rFonts w:ascii="Times New Roman" w:hAnsi="Times New Roman" w:cs="Times New Roman"/>
          <w:color w:val="222222"/>
          <w:sz w:val="24"/>
          <w:szCs w:val="24"/>
          <w:shd w:val="clear" w:color="auto" w:fill="FFFFFF"/>
        </w:rPr>
        <w:t>Mobbs</w:t>
      </w:r>
      <w:r w:rsidR="00BB0472" w:rsidRPr="004B74DB">
        <w:rPr>
          <w:rFonts w:ascii="Times New Roman" w:hAnsi="Times New Roman" w:cs="Times New Roman"/>
          <w:color w:val="222222"/>
          <w:sz w:val="24"/>
          <w:szCs w:val="24"/>
          <w:shd w:val="clear" w:color="auto" w:fill="FFFFFF"/>
        </w:rPr>
        <w:t xml:space="preserve"> et al., 2009).</w:t>
      </w:r>
    </w:p>
    <w:p w14:paraId="195C62A5" w14:textId="106DEF47" w:rsidR="004B74DB" w:rsidRPr="00426782" w:rsidRDefault="004504E5" w:rsidP="000B08BF">
      <w:pPr>
        <w:jc w:val="both"/>
        <w:rPr>
          <w:rFonts w:ascii="Times New Roman" w:hAnsi="Times New Roman" w:cs="Times New Roman"/>
          <w:color w:val="222222"/>
          <w:sz w:val="24"/>
          <w:szCs w:val="24"/>
          <w:shd w:val="clear" w:color="auto" w:fill="FFFFFF"/>
        </w:rPr>
      </w:pPr>
      <w:r w:rsidRPr="004B74DB">
        <w:rPr>
          <w:rFonts w:ascii="Times New Roman" w:hAnsi="Times New Roman" w:cs="Times New Roman"/>
          <w:sz w:val="24"/>
          <w:szCs w:val="24"/>
        </w:rPr>
        <w:t xml:space="preserve">According to the violence inhibition paradigm, when </w:t>
      </w:r>
      <w:r w:rsidR="00AF69C8" w:rsidRPr="004B74DB">
        <w:rPr>
          <w:rFonts w:ascii="Times New Roman" w:hAnsi="Times New Roman" w:cs="Times New Roman"/>
          <w:sz w:val="24"/>
          <w:szCs w:val="24"/>
        </w:rPr>
        <w:t>individuals</w:t>
      </w:r>
      <w:r w:rsidRPr="004B74DB">
        <w:rPr>
          <w:rFonts w:ascii="Times New Roman" w:hAnsi="Times New Roman" w:cs="Times New Roman"/>
          <w:sz w:val="24"/>
          <w:szCs w:val="24"/>
        </w:rPr>
        <w:t xml:space="preserve"> are violent toward others, both sad and frightening facial signals act as important inhibitors. Studies show that those with a history of aggressive behaviour have reduced facial emotion perception</w:t>
      </w:r>
      <w:r w:rsidR="00BB0472" w:rsidRPr="004B74DB">
        <w:rPr>
          <w:rFonts w:ascii="Times New Roman" w:hAnsi="Times New Roman" w:cs="Times New Roman"/>
          <w:sz w:val="24"/>
          <w:szCs w:val="24"/>
        </w:rPr>
        <w:t xml:space="preserve">, </w:t>
      </w:r>
      <w:r w:rsidRPr="004B74DB">
        <w:rPr>
          <w:rFonts w:ascii="Times New Roman" w:hAnsi="Times New Roman" w:cs="Times New Roman"/>
          <w:sz w:val="24"/>
          <w:szCs w:val="24"/>
        </w:rPr>
        <w:t xml:space="preserve">which </w:t>
      </w:r>
      <w:r w:rsidR="004B74DB" w:rsidRPr="004B74DB">
        <w:rPr>
          <w:rFonts w:ascii="Times New Roman" w:hAnsi="Times New Roman" w:cs="Times New Roman"/>
          <w:sz w:val="24"/>
          <w:szCs w:val="24"/>
        </w:rPr>
        <w:t xml:space="preserve">indicates this </w:t>
      </w:r>
      <w:r w:rsidRPr="004B74DB">
        <w:rPr>
          <w:rFonts w:ascii="Times New Roman" w:hAnsi="Times New Roman" w:cs="Times New Roman"/>
          <w:sz w:val="24"/>
          <w:szCs w:val="24"/>
        </w:rPr>
        <w:t xml:space="preserve">may be connected to amygdala dysfunction </w:t>
      </w:r>
      <w:r w:rsidR="00BB0472" w:rsidRPr="004B74DB">
        <w:rPr>
          <w:rFonts w:ascii="Times New Roman" w:hAnsi="Times New Roman" w:cs="Times New Roman"/>
          <w:sz w:val="24"/>
          <w:szCs w:val="24"/>
        </w:rPr>
        <w:t>(</w:t>
      </w:r>
      <w:r w:rsidR="00BB0472" w:rsidRPr="004B74DB">
        <w:rPr>
          <w:rFonts w:ascii="Times New Roman" w:hAnsi="Times New Roman" w:cs="Times New Roman"/>
          <w:color w:val="222222"/>
          <w:sz w:val="24"/>
          <w:szCs w:val="24"/>
          <w:shd w:val="clear" w:color="auto" w:fill="FFFFFF"/>
        </w:rPr>
        <w:t>Halperin, 2015)</w:t>
      </w:r>
      <w:r w:rsidR="004B74DB"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sz w:val="24"/>
          <w:szCs w:val="24"/>
        </w:rPr>
        <w:t xml:space="preserve">Low expression of the enzyme MAOA, which catabolizes monoamines, including serotonin (5-HT) and has been connected to an increased predisposition for reactive aggression in abused children </w:t>
      </w:r>
      <w:r w:rsidR="004B74DB" w:rsidRPr="004B74DB">
        <w:rPr>
          <w:rFonts w:ascii="Times New Roman" w:hAnsi="Times New Roman" w:cs="Times New Roman"/>
          <w:sz w:val="24"/>
          <w:szCs w:val="24"/>
        </w:rPr>
        <w:t>(Blum et al., 2014)</w:t>
      </w:r>
      <w:r w:rsidRPr="004B74DB">
        <w:rPr>
          <w:rFonts w:ascii="Times New Roman" w:hAnsi="Times New Roman" w:cs="Times New Roman"/>
          <w:sz w:val="24"/>
          <w:szCs w:val="24"/>
        </w:rPr>
        <w:t xml:space="preserve">, </w:t>
      </w:r>
      <w:r w:rsidR="004B74DB" w:rsidRPr="004B74DB">
        <w:rPr>
          <w:rFonts w:ascii="Times New Roman" w:hAnsi="Times New Roman" w:cs="Times New Roman"/>
          <w:sz w:val="24"/>
          <w:szCs w:val="24"/>
        </w:rPr>
        <w:t xml:space="preserve">which </w:t>
      </w:r>
      <w:r w:rsidRPr="004B74DB">
        <w:rPr>
          <w:rFonts w:ascii="Times New Roman" w:hAnsi="Times New Roman" w:cs="Times New Roman"/>
          <w:sz w:val="24"/>
          <w:szCs w:val="24"/>
        </w:rPr>
        <w:t>has recently been shown to be associated with amygdala volume alterations and hyperactivity</w:t>
      </w:r>
      <w:r w:rsidR="004B74DB" w:rsidRPr="004B74DB">
        <w:rPr>
          <w:rFonts w:ascii="Times New Roman" w:hAnsi="Times New Roman" w:cs="Times New Roman"/>
          <w:sz w:val="24"/>
          <w:szCs w:val="24"/>
        </w:rPr>
        <w:t xml:space="preserve"> (Halperin, 2015).</w:t>
      </w:r>
      <w:r w:rsidR="006A1F15" w:rsidRPr="004B74DB">
        <w:rPr>
          <w:rFonts w:ascii="Times New Roman" w:hAnsi="Times New Roman" w:cs="Times New Roman"/>
          <w:sz w:val="24"/>
          <w:szCs w:val="24"/>
        </w:rPr>
        <w:t>Functional magnetic resonance imaging (fMRI) has been employed in recent research to investigate the neuroscience of attachment in humans</w:t>
      </w:r>
      <w:r w:rsidR="00B41C22" w:rsidRPr="004B74DB">
        <w:rPr>
          <w:rFonts w:ascii="Times New Roman" w:hAnsi="Times New Roman" w:cs="Times New Roman"/>
          <w:sz w:val="24"/>
          <w:szCs w:val="24"/>
        </w:rPr>
        <w:t xml:space="preserve"> and has </w:t>
      </w:r>
      <w:r w:rsidR="00B41C22" w:rsidRPr="004B74DB">
        <w:rPr>
          <w:rFonts w:ascii="Times New Roman" w:hAnsi="Times New Roman" w:cs="Times New Roman"/>
          <w:color w:val="212121"/>
          <w:sz w:val="24"/>
          <w:szCs w:val="24"/>
          <w:shd w:val="clear" w:color="auto" w:fill="FFFFFF"/>
        </w:rPr>
        <w:t>supported fMRI as a possible neuroimaging probe for assessing social cognition/mentali</w:t>
      </w:r>
      <w:r w:rsidR="002501A3" w:rsidRPr="004B74DB">
        <w:rPr>
          <w:rFonts w:ascii="Times New Roman" w:hAnsi="Times New Roman" w:cs="Times New Roman"/>
          <w:color w:val="212121"/>
          <w:sz w:val="24"/>
          <w:szCs w:val="24"/>
          <w:shd w:val="clear" w:color="auto" w:fill="FFFFFF"/>
        </w:rPr>
        <w:t>s</w:t>
      </w:r>
      <w:r w:rsidR="00B41C22" w:rsidRPr="004B74DB">
        <w:rPr>
          <w:rFonts w:ascii="Times New Roman" w:hAnsi="Times New Roman" w:cs="Times New Roman"/>
          <w:color w:val="212121"/>
          <w:sz w:val="24"/>
          <w:szCs w:val="24"/>
          <w:shd w:val="clear" w:color="auto" w:fill="FFFFFF"/>
        </w:rPr>
        <w:t>ing associated with attachment in healthy and pathological individuals.</w:t>
      </w:r>
      <w:r w:rsidR="00B41C22" w:rsidRPr="004B74DB">
        <w:rPr>
          <w:rFonts w:ascii="Times New Roman" w:hAnsi="Times New Roman" w:cs="Times New Roman"/>
          <w:sz w:val="24"/>
          <w:szCs w:val="24"/>
        </w:rPr>
        <w:t xml:space="preserve"> </w:t>
      </w:r>
      <w:r w:rsidR="006A1F15" w:rsidRPr="004B74DB">
        <w:rPr>
          <w:rFonts w:ascii="Times New Roman" w:hAnsi="Times New Roman" w:cs="Times New Roman"/>
          <w:sz w:val="24"/>
          <w:szCs w:val="24"/>
        </w:rPr>
        <w:t xml:space="preserve">For </w:t>
      </w:r>
      <w:r w:rsidR="00B41C22" w:rsidRPr="004B74DB">
        <w:rPr>
          <w:rFonts w:ascii="Times New Roman" w:hAnsi="Times New Roman" w:cs="Times New Roman"/>
          <w:sz w:val="24"/>
          <w:szCs w:val="24"/>
        </w:rPr>
        <w:t>instance</w:t>
      </w:r>
      <w:r w:rsidR="006A1F15" w:rsidRPr="004B74DB">
        <w:rPr>
          <w:rFonts w:ascii="Times New Roman" w:hAnsi="Times New Roman" w:cs="Times New Roman"/>
          <w:sz w:val="24"/>
          <w:szCs w:val="24"/>
        </w:rPr>
        <w:t xml:space="preserve">, </w:t>
      </w:r>
      <w:r w:rsidR="006A1F15" w:rsidRPr="004B74DB">
        <w:rPr>
          <w:rFonts w:ascii="Times New Roman" w:hAnsi="Times New Roman" w:cs="Times New Roman"/>
          <w:sz w:val="24"/>
          <w:szCs w:val="24"/>
          <w:highlight w:val="yellow"/>
        </w:rPr>
        <w:t>Labek et al. (2016</w:t>
      </w:r>
      <w:r w:rsidR="006A1F15" w:rsidRPr="004B74DB">
        <w:rPr>
          <w:rFonts w:ascii="Times New Roman" w:hAnsi="Times New Roman" w:cs="Times New Roman"/>
          <w:sz w:val="24"/>
          <w:szCs w:val="24"/>
        </w:rPr>
        <w:t>) used fMRI to characterise the unique neural substrates engaged by exposure to attachment vs. non-attachment scenarios and discovered that among 25 healthy participants</w:t>
      </w:r>
      <w:r w:rsidR="00667E93" w:rsidRPr="004B74DB">
        <w:rPr>
          <w:rFonts w:ascii="Times New Roman" w:hAnsi="Times New Roman" w:cs="Times New Roman"/>
          <w:sz w:val="24"/>
          <w:szCs w:val="24"/>
        </w:rPr>
        <w:t xml:space="preserve"> of an Austrian university</w:t>
      </w:r>
      <w:r w:rsidR="005442B9" w:rsidRPr="004B74DB">
        <w:rPr>
          <w:rFonts w:ascii="Times New Roman" w:hAnsi="Times New Roman" w:cs="Times New Roman"/>
          <w:sz w:val="24"/>
          <w:szCs w:val="24"/>
        </w:rPr>
        <w:t xml:space="preserve">, </w:t>
      </w:r>
      <w:r w:rsidR="00985133" w:rsidRPr="004B74DB">
        <w:rPr>
          <w:rFonts w:ascii="Times New Roman" w:hAnsi="Times New Roman" w:cs="Times New Roman"/>
          <w:sz w:val="24"/>
          <w:szCs w:val="24"/>
        </w:rPr>
        <w:t>exposure to attachment situations engaged a brain network that recruited to</w:t>
      </w:r>
      <w:r w:rsidR="007473ED" w:rsidRPr="004B74DB">
        <w:rPr>
          <w:rFonts w:ascii="Times New Roman" w:hAnsi="Times New Roman" w:cs="Times New Roman"/>
          <w:sz w:val="24"/>
          <w:szCs w:val="24"/>
        </w:rPr>
        <w:t xml:space="preserve"> participants to</w:t>
      </w:r>
      <w:r w:rsidR="00985133" w:rsidRPr="004B74DB">
        <w:rPr>
          <w:rFonts w:ascii="Times New Roman" w:hAnsi="Times New Roman" w:cs="Times New Roman"/>
          <w:sz w:val="24"/>
          <w:szCs w:val="24"/>
        </w:rPr>
        <w:t xml:space="preserve"> reflect </w:t>
      </w:r>
      <w:r w:rsidR="007473ED" w:rsidRPr="004B74DB">
        <w:rPr>
          <w:rFonts w:ascii="Times New Roman" w:hAnsi="Times New Roman" w:cs="Times New Roman"/>
          <w:sz w:val="24"/>
          <w:szCs w:val="24"/>
        </w:rPr>
        <w:t xml:space="preserve">on their </w:t>
      </w:r>
      <w:r w:rsidR="00985133" w:rsidRPr="004B74DB">
        <w:rPr>
          <w:rFonts w:ascii="Times New Roman" w:hAnsi="Times New Roman" w:cs="Times New Roman"/>
          <w:sz w:val="24"/>
          <w:szCs w:val="24"/>
        </w:rPr>
        <w:t>own and others' mental state</w:t>
      </w:r>
      <w:r w:rsidR="00985133" w:rsidRPr="004B74DB">
        <w:rPr>
          <w:rFonts w:ascii="Times New Roman" w:hAnsi="Times New Roman" w:cs="Times New Roman"/>
          <w:sz w:val="24"/>
          <w:szCs w:val="24"/>
        </w:rPr>
        <w:t>, which</w:t>
      </w:r>
      <w:r w:rsidR="007473ED" w:rsidRPr="004B74DB">
        <w:rPr>
          <w:rFonts w:ascii="Times New Roman" w:hAnsi="Times New Roman" w:cs="Times New Roman"/>
          <w:sz w:val="24"/>
          <w:szCs w:val="24"/>
        </w:rPr>
        <w:t xml:space="preserve"> was expected when considering </w:t>
      </w:r>
      <w:r w:rsidR="00985133" w:rsidRPr="004B74DB">
        <w:rPr>
          <w:rFonts w:ascii="Times New Roman" w:hAnsi="Times New Roman" w:cs="Times New Roman"/>
          <w:sz w:val="24"/>
          <w:szCs w:val="24"/>
          <w:highlight w:val="yellow"/>
        </w:rPr>
        <w:t>Bowlby (1969</w:t>
      </w:r>
      <w:r w:rsidR="00985133" w:rsidRPr="004B74DB">
        <w:rPr>
          <w:rFonts w:ascii="Times New Roman" w:hAnsi="Times New Roman" w:cs="Times New Roman"/>
          <w:sz w:val="24"/>
          <w:szCs w:val="24"/>
        </w:rPr>
        <w:t>)'s Attachment Theory.</w:t>
      </w:r>
      <w:r w:rsidR="00B5795E" w:rsidRPr="004B74DB">
        <w:rPr>
          <w:rFonts w:ascii="Times New Roman" w:hAnsi="Times New Roman" w:cs="Times New Roman"/>
          <w:sz w:val="24"/>
          <w:szCs w:val="24"/>
        </w:rPr>
        <w:t xml:space="preserve"> Using</w:t>
      </w:r>
      <w:r w:rsidR="004769D9" w:rsidRPr="004B74DB">
        <w:rPr>
          <w:rFonts w:ascii="Times New Roman" w:hAnsi="Times New Roman" w:cs="Times New Roman"/>
          <w:sz w:val="24"/>
          <w:szCs w:val="24"/>
        </w:rPr>
        <w:t xml:space="preserve"> </w:t>
      </w:r>
      <w:r w:rsidR="004769D9" w:rsidRPr="004B74DB">
        <w:rPr>
          <w:rFonts w:ascii="Times New Roman" w:hAnsi="Times New Roman" w:cs="Times New Roman"/>
          <w:sz w:val="24"/>
          <w:szCs w:val="24"/>
          <w:highlight w:val="yellow"/>
        </w:rPr>
        <w:t>George and West (2012)'s</w:t>
      </w:r>
      <w:r w:rsidR="004769D9" w:rsidRPr="004B74DB">
        <w:rPr>
          <w:rFonts w:ascii="Times New Roman" w:hAnsi="Times New Roman" w:cs="Times New Roman"/>
          <w:sz w:val="24"/>
          <w:szCs w:val="24"/>
        </w:rPr>
        <w:t xml:space="preserve"> </w:t>
      </w:r>
      <w:r w:rsidR="00B5795E" w:rsidRPr="004B74DB">
        <w:rPr>
          <w:rFonts w:ascii="Times New Roman" w:hAnsi="Times New Roman" w:cs="Times New Roman"/>
          <w:color w:val="3E3D40"/>
          <w:sz w:val="24"/>
          <w:szCs w:val="24"/>
          <w:shd w:val="clear" w:color="auto" w:fill="FFFFFF"/>
        </w:rPr>
        <w:t>Adult Attachment Projective Picture System</w:t>
      </w:r>
      <w:r w:rsidR="00B5795E" w:rsidRPr="004B74DB">
        <w:rPr>
          <w:rFonts w:ascii="Times New Roman" w:hAnsi="Times New Roman" w:cs="Times New Roman"/>
          <w:color w:val="3E3D40"/>
          <w:sz w:val="24"/>
          <w:szCs w:val="24"/>
          <w:shd w:val="clear" w:color="auto" w:fill="FFFFFF"/>
        </w:rPr>
        <w:t xml:space="preserve">, </w:t>
      </w:r>
      <w:r w:rsidR="00B5795E" w:rsidRPr="004B74DB">
        <w:rPr>
          <w:rFonts w:ascii="Times New Roman" w:hAnsi="Times New Roman" w:cs="Times New Roman"/>
          <w:sz w:val="24"/>
          <w:szCs w:val="24"/>
          <w:highlight w:val="yellow"/>
        </w:rPr>
        <w:t>Labek et al. (2016)</w:t>
      </w:r>
      <w:r w:rsidR="00B5795E" w:rsidRPr="004B74DB">
        <w:rPr>
          <w:rFonts w:ascii="Times New Roman" w:hAnsi="Times New Roman" w:cs="Times New Roman"/>
          <w:sz w:val="24"/>
          <w:szCs w:val="24"/>
        </w:rPr>
        <w:t xml:space="preserve"> compared healthy variables to showcase that a</w:t>
      </w:r>
      <w:r w:rsidR="00B5795E" w:rsidRPr="004B74DB">
        <w:rPr>
          <w:rFonts w:ascii="Times New Roman" w:hAnsi="Times New Roman" w:cs="Times New Roman"/>
          <w:sz w:val="24"/>
          <w:szCs w:val="24"/>
        </w:rPr>
        <w:t xml:space="preserve"> similar inference may be made with anterior insula activations, which are more overtly related to emotional concepts.</w:t>
      </w:r>
      <w:r w:rsidR="00B5795E" w:rsidRPr="004B74DB">
        <w:rPr>
          <w:rFonts w:ascii="Times New Roman" w:hAnsi="Times New Roman" w:cs="Times New Roman"/>
          <w:sz w:val="24"/>
          <w:szCs w:val="24"/>
        </w:rPr>
        <w:t xml:space="preserve"> </w:t>
      </w:r>
      <w:r w:rsidR="002F07A7" w:rsidRPr="004B74DB">
        <w:rPr>
          <w:rFonts w:ascii="Times New Roman" w:hAnsi="Times New Roman" w:cs="Times New Roman"/>
          <w:sz w:val="24"/>
          <w:szCs w:val="24"/>
        </w:rPr>
        <w:t xml:space="preserve">Considering the criteria of </w:t>
      </w:r>
      <w:r w:rsidR="002F07A7" w:rsidRPr="004B74DB">
        <w:rPr>
          <w:rFonts w:ascii="Times New Roman" w:hAnsi="Times New Roman" w:cs="Times New Roman"/>
          <w:sz w:val="24"/>
          <w:szCs w:val="24"/>
          <w:highlight w:val="yellow"/>
        </w:rPr>
        <w:t>Nee (2019</w:t>
      </w:r>
      <w:r w:rsidR="002F07A7" w:rsidRPr="004B74DB">
        <w:rPr>
          <w:rFonts w:ascii="Times New Roman" w:hAnsi="Times New Roman" w:cs="Times New Roman"/>
          <w:sz w:val="24"/>
          <w:szCs w:val="24"/>
        </w:rPr>
        <w:t xml:space="preserve">), Labek et al. (2016)'s sample size was adequate for a reliable fMRI task-based study to support the findings. </w:t>
      </w:r>
      <w:r w:rsidR="002F07A7" w:rsidRPr="004B74DB">
        <w:rPr>
          <w:rFonts w:ascii="Times New Roman" w:hAnsi="Times New Roman" w:cs="Times New Roman"/>
          <w:sz w:val="24"/>
          <w:szCs w:val="24"/>
        </w:rPr>
        <w:lastRenderedPageBreak/>
        <w:t>Similarly, considering that Austria and Germany share relations in terms of culture and language (</w:t>
      </w:r>
      <w:r w:rsidR="002F07A7" w:rsidRPr="004B74DB">
        <w:rPr>
          <w:rFonts w:ascii="Times New Roman" w:hAnsi="Times New Roman" w:cs="Times New Roman"/>
          <w:sz w:val="24"/>
          <w:szCs w:val="24"/>
          <w:highlight w:val="yellow"/>
        </w:rPr>
        <w:t>REF</w:t>
      </w:r>
      <w:r w:rsidR="002F07A7" w:rsidRPr="004B74DB">
        <w:rPr>
          <w:rFonts w:ascii="Times New Roman" w:hAnsi="Times New Roman" w:cs="Times New Roman"/>
          <w:sz w:val="24"/>
          <w:szCs w:val="24"/>
        </w:rPr>
        <w:t xml:space="preserve">), their use of the </w:t>
      </w:r>
      <w:r w:rsidR="002F07A7" w:rsidRPr="004B74DB">
        <w:rPr>
          <w:rFonts w:ascii="Times New Roman" w:hAnsi="Times New Roman" w:cs="Times New Roman"/>
          <w:color w:val="212121"/>
          <w:sz w:val="24"/>
          <w:szCs w:val="24"/>
          <w:shd w:val="clear" w:color="auto" w:fill="FFFFFF"/>
        </w:rPr>
        <w:t>German Version of the Centre for Epidemiologic Studies Depression Scale seemed an adequate methodology choice (</w:t>
      </w:r>
      <w:r w:rsidR="002F07A7" w:rsidRPr="004B74DB">
        <w:rPr>
          <w:rFonts w:ascii="Times New Roman" w:hAnsi="Times New Roman" w:cs="Times New Roman"/>
          <w:color w:val="222222"/>
          <w:sz w:val="24"/>
          <w:szCs w:val="24"/>
          <w:highlight w:val="yellow"/>
          <w:shd w:val="clear" w:color="auto" w:fill="FFFFFF"/>
        </w:rPr>
        <w:t>Missinne &amp; Brake, 2012</w:t>
      </w:r>
      <w:r w:rsidR="002F07A7" w:rsidRPr="004B74DB">
        <w:rPr>
          <w:rFonts w:ascii="Times New Roman" w:hAnsi="Times New Roman" w:cs="Times New Roman"/>
          <w:color w:val="212121"/>
          <w:sz w:val="24"/>
          <w:szCs w:val="24"/>
          <w:shd w:val="clear" w:color="auto" w:fill="FFFFFF"/>
        </w:rPr>
        <w:t xml:space="preserve">), which arguably validates </w:t>
      </w:r>
      <w:r w:rsidR="002F07A7" w:rsidRPr="004B74DB">
        <w:rPr>
          <w:rFonts w:ascii="Times New Roman" w:hAnsi="Times New Roman" w:cs="Times New Roman"/>
          <w:color w:val="212121"/>
          <w:sz w:val="24"/>
          <w:szCs w:val="24"/>
          <w:highlight w:val="yellow"/>
          <w:shd w:val="clear" w:color="auto" w:fill="FFFFFF"/>
        </w:rPr>
        <w:t>Labek et al. (2016</w:t>
      </w:r>
      <w:r w:rsidR="002F07A7" w:rsidRPr="004B74DB">
        <w:rPr>
          <w:rFonts w:ascii="Times New Roman" w:hAnsi="Times New Roman" w:cs="Times New Roman"/>
          <w:color w:val="212121"/>
          <w:sz w:val="24"/>
          <w:szCs w:val="24"/>
          <w:shd w:val="clear" w:color="auto" w:fill="FFFFFF"/>
        </w:rPr>
        <w:t>)'s results.</w:t>
      </w:r>
      <w:r w:rsidR="00426782">
        <w:rPr>
          <w:rFonts w:ascii="Times New Roman" w:hAnsi="Times New Roman" w:cs="Times New Roman"/>
          <w:color w:val="222222"/>
          <w:sz w:val="24"/>
          <w:szCs w:val="24"/>
          <w:shd w:val="clear" w:color="auto" w:fill="FFFFFF"/>
        </w:rPr>
        <w:t xml:space="preserve"> A</w:t>
      </w:r>
      <w:r w:rsidR="002F07A7" w:rsidRPr="004B74DB">
        <w:rPr>
          <w:rFonts w:ascii="Times New Roman" w:hAnsi="Times New Roman" w:cs="Times New Roman"/>
          <w:sz w:val="24"/>
          <w:szCs w:val="24"/>
          <w:shd w:val="clear" w:color="auto" w:fill="FFFFFF"/>
        </w:rPr>
        <w:t>dditionally, the scale is considered to have good factorial validity and stability across ages in a German population-based sample (</w:t>
      </w:r>
      <w:r w:rsidR="002F07A7" w:rsidRPr="004B74DB">
        <w:rPr>
          <w:rFonts w:ascii="Times New Roman" w:hAnsi="Times New Roman" w:cs="Times New Roman"/>
          <w:sz w:val="24"/>
          <w:szCs w:val="24"/>
          <w:highlight w:val="yellow"/>
          <w:shd w:val="clear" w:color="auto" w:fill="FFFFFF"/>
        </w:rPr>
        <w:t>Radloff, 2012)</w:t>
      </w:r>
      <w:r w:rsidR="00426782">
        <w:rPr>
          <w:rFonts w:ascii="Times New Roman" w:hAnsi="Times New Roman" w:cs="Times New Roman"/>
          <w:sz w:val="24"/>
          <w:szCs w:val="24"/>
          <w:shd w:val="clear" w:color="auto" w:fill="FFFFFF"/>
        </w:rPr>
        <w:t>, which further validates Labek et al. (2016)'s results</w:t>
      </w:r>
      <w:r w:rsidR="004B74DB" w:rsidRPr="004B74DB">
        <w:rPr>
          <w:rFonts w:ascii="Times New Roman" w:hAnsi="Times New Roman" w:cs="Times New Roman"/>
          <w:sz w:val="24"/>
          <w:szCs w:val="24"/>
          <w:shd w:val="clear" w:color="auto" w:fill="FFFFFF"/>
        </w:rPr>
        <w:t xml:space="preserve">. </w:t>
      </w:r>
      <w:r w:rsidR="002F07A7" w:rsidRPr="004B74DB">
        <w:rPr>
          <w:rFonts w:ascii="Times New Roman" w:hAnsi="Times New Roman" w:cs="Times New Roman"/>
          <w:sz w:val="24"/>
          <w:szCs w:val="24"/>
        </w:rPr>
        <w:t>Furthermore, a</w:t>
      </w:r>
      <w:r w:rsidR="002F07A7" w:rsidRPr="004B74DB">
        <w:rPr>
          <w:rFonts w:ascii="Times New Roman" w:hAnsi="Times New Roman" w:cs="Times New Roman"/>
          <w:sz w:val="24"/>
          <w:szCs w:val="24"/>
          <w:shd w:val="clear" w:color="auto" w:fill="FFFFFF"/>
        </w:rPr>
        <w:t xml:space="preserve"> major characteristic of personality disorder, according to </w:t>
      </w:r>
      <w:r w:rsidR="002F07A7" w:rsidRPr="004B74DB">
        <w:rPr>
          <w:rFonts w:ascii="Times New Roman" w:hAnsi="Times New Roman" w:cs="Times New Roman"/>
          <w:sz w:val="24"/>
          <w:szCs w:val="24"/>
          <w:highlight w:val="yellow"/>
          <w:shd w:val="clear" w:color="auto" w:fill="FFFFFF"/>
        </w:rPr>
        <w:t>Labek et al. (2016)'</w:t>
      </w:r>
      <w:r w:rsidR="002F07A7" w:rsidRPr="004B74DB">
        <w:rPr>
          <w:rFonts w:ascii="Times New Roman" w:hAnsi="Times New Roman" w:cs="Times New Roman"/>
          <w:sz w:val="24"/>
          <w:szCs w:val="24"/>
          <w:shd w:val="clear" w:color="auto" w:fill="FFFFFF"/>
        </w:rPr>
        <w:t>s</w:t>
      </w:r>
      <w:r w:rsidR="002F07A7" w:rsidRPr="004B74DB">
        <w:rPr>
          <w:rFonts w:ascii="Times New Roman" w:hAnsi="Times New Roman" w:cs="Times New Roman"/>
          <w:sz w:val="24"/>
          <w:szCs w:val="24"/>
          <w:shd w:val="clear" w:color="auto" w:fill="FFFFFF"/>
        </w:rPr>
        <w:t xml:space="preserve"> study, is the ability to identify oneself and others in terms of mental processes. </w:t>
      </w:r>
      <w:r w:rsidR="002F07A7" w:rsidRPr="004B74DB">
        <w:rPr>
          <w:rFonts w:ascii="Times New Roman" w:hAnsi="Times New Roman" w:cs="Times New Roman"/>
          <w:sz w:val="24"/>
          <w:szCs w:val="24"/>
          <w:highlight w:val="yellow"/>
        </w:rPr>
        <w:t>Labek et al. (2016</w:t>
      </w:r>
      <w:r w:rsidR="002F07A7" w:rsidRPr="004B74DB">
        <w:rPr>
          <w:rFonts w:ascii="Times New Roman" w:hAnsi="Times New Roman" w:cs="Times New Roman"/>
          <w:sz w:val="24"/>
          <w:szCs w:val="24"/>
        </w:rPr>
        <w:t xml:space="preserve">) </w:t>
      </w:r>
      <w:r w:rsidR="002F07A7" w:rsidRPr="004B74DB">
        <w:rPr>
          <w:rFonts w:ascii="Times New Roman" w:hAnsi="Times New Roman" w:cs="Times New Roman"/>
          <w:sz w:val="24"/>
          <w:szCs w:val="24"/>
        </w:rPr>
        <w:t xml:space="preserve">endorsed using fMRI tests that activate brain regions associated with self and empathy characteristics to assess </w:t>
      </w:r>
      <w:r w:rsidR="002F07A7" w:rsidRPr="004B74DB">
        <w:rPr>
          <w:rFonts w:ascii="Times New Roman" w:hAnsi="Times New Roman" w:cs="Times New Roman"/>
          <w:sz w:val="24"/>
          <w:szCs w:val="24"/>
        </w:rPr>
        <w:t xml:space="preserve">the </w:t>
      </w:r>
      <w:r w:rsidR="002F07A7" w:rsidRPr="004B74DB">
        <w:rPr>
          <w:rFonts w:ascii="Times New Roman" w:hAnsi="Times New Roman" w:cs="Times New Roman"/>
          <w:sz w:val="24"/>
          <w:szCs w:val="24"/>
        </w:rPr>
        <w:t>functional type of personality disorders despite the fact that attachment theory and implicit characterizations of others are important theoretically and empirically issues that reflect the increasing recognition of the importance of personality functioning.</w:t>
      </w:r>
    </w:p>
    <w:p w14:paraId="5AD4DCB2" w14:textId="4389D27A" w:rsidR="009D6F88" w:rsidRPr="004B74DB" w:rsidRDefault="000B08BF" w:rsidP="000B08BF">
      <w:pPr>
        <w:jc w:val="both"/>
        <w:rPr>
          <w:rFonts w:ascii="Times New Roman" w:hAnsi="Times New Roman" w:cs="Times New Roman"/>
          <w:color w:val="FF0000"/>
          <w:sz w:val="24"/>
          <w:szCs w:val="24"/>
          <w:shd w:val="clear" w:color="auto" w:fill="FFFFFF"/>
        </w:rPr>
      </w:pPr>
      <w:r w:rsidRPr="004B74DB">
        <w:rPr>
          <w:rFonts w:ascii="Times New Roman" w:hAnsi="Times New Roman" w:cs="Times New Roman"/>
          <w:color w:val="222222"/>
          <w:sz w:val="24"/>
          <w:szCs w:val="24"/>
          <w:shd w:val="clear" w:color="auto" w:fill="FFFFFF"/>
        </w:rPr>
        <w:t xml:space="preserve">Cruciani et al. </w:t>
      </w:r>
      <w:r w:rsidRPr="004B74DB">
        <w:rPr>
          <w:rFonts w:ascii="Times New Roman" w:hAnsi="Times New Roman" w:cs="Times New Roman"/>
          <w:color w:val="222222"/>
          <w:sz w:val="24"/>
          <w:szCs w:val="24"/>
          <w:highlight w:val="yellow"/>
          <w:shd w:val="clear" w:color="auto" w:fill="FFFFFF"/>
        </w:rPr>
        <w:t>(2021</w:t>
      </w:r>
      <w:r w:rsidRPr="004B74DB">
        <w:rPr>
          <w:rFonts w:ascii="Times New Roman" w:hAnsi="Times New Roman" w:cs="Times New Roman"/>
          <w:color w:val="222222"/>
          <w:sz w:val="24"/>
          <w:szCs w:val="24"/>
          <w:shd w:val="clear" w:color="auto" w:fill="FFFFFF"/>
        </w:rPr>
        <w:t xml:space="preserve">) </w:t>
      </w:r>
      <w:r w:rsidRPr="004B74DB">
        <w:rPr>
          <w:rFonts w:ascii="Times New Roman" w:hAnsi="Times New Roman" w:cs="Times New Roman"/>
          <w:sz w:val="24"/>
          <w:szCs w:val="24"/>
        </w:rPr>
        <w:t xml:space="preserve">indicated </w:t>
      </w:r>
      <w:r w:rsidR="009D6F88" w:rsidRPr="004B74DB">
        <w:rPr>
          <w:rFonts w:ascii="Times New Roman" w:hAnsi="Times New Roman" w:cs="Times New Roman"/>
          <w:sz w:val="24"/>
          <w:szCs w:val="24"/>
        </w:rPr>
        <w:t>that the limbic and CMS regions are fundamentally engaged in the setting of attachment and have an influence on self-other related processes. The brain correlates of attachment trauma, such as borderline personality disorder, have been the subject of several investigations.</w:t>
      </w:r>
    </w:p>
    <w:bookmarkEnd w:id="2"/>
    <w:p w14:paraId="55B0505C" w14:textId="77777777" w:rsidR="00080B60" w:rsidRPr="004B74DB" w:rsidRDefault="00080B60">
      <w:pPr>
        <w:rPr>
          <w:rFonts w:ascii="Times New Roman" w:hAnsi="Times New Roman" w:cs="Times New Roman"/>
          <w:sz w:val="24"/>
          <w:szCs w:val="24"/>
        </w:rPr>
      </w:pPr>
      <w:r w:rsidRPr="004B74DB">
        <w:rPr>
          <w:rFonts w:ascii="Times New Roman" w:hAnsi="Times New Roman" w:cs="Times New Roman"/>
          <w:sz w:val="24"/>
          <w:szCs w:val="24"/>
        </w:rPr>
        <w:br w:type="page"/>
      </w:r>
    </w:p>
    <w:bookmarkEnd w:id="1"/>
    <w:p w14:paraId="33604B73" w14:textId="26B75D7F" w:rsidR="00761D67" w:rsidRDefault="00A00DAF" w:rsidP="00A00DAF">
      <w:pPr>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638A8F2D" w14:textId="55A39A79" w:rsidR="00426782" w:rsidRDefault="00426782" w:rsidP="00426782">
      <w:pPr>
        <w:rPr>
          <w:rFonts w:ascii="Times New Roman" w:hAnsi="Times New Roman" w:cs="Times New Roman"/>
          <w:sz w:val="24"/>
          <w:szCs w:val="24"/>
        </w:rPr>
      </w:pPr>
    </w:p>
    <w:p w14:paraId="3DAA0F89"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Alavash, M., Tune, S., &amp; Obleser, J. (2021). Dynamic large-scale connectivity of intrinsic cortical oscillations supports adaptive listening in challenging conditions. </w:t>
      </w:r>
      <w:r w:rsidRPr="00426782">
        <w:rPr>
          <w:rFonts w:ascii="Times New Roman" w:hAnsi="Times New Roman" w:cs="Times New Roman"/>
          <w:i/>
          <w:iCs/>
          <w:sz w:val="24"/>
          <w:szCs w:val="24"/>
          <w:shd w:val="clear" w:color="auto" w:fill="FFFFFF"/>
        </w:rPr>
        <w:t>PLoS biology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19</w:t>
      </w:r>
      <w:r w:rsidRPr="00426782">
        <w:rPr>
          <w:rFonts w:ascii="Times New Roman" w:hAnsi="Times New Roman" w:cs="Times New Roman"/>
          <w:sz w:val="24"/>
          <w:szCs w:val="24"/>
          <w:shd w:val="clear" w:color="auto" w:fill="FFFFFF"/>
        </w:rPr>
        <w:t>(10), e3001410.</w:t>
      </w:r>
    </w:p>
    <w:p w14:paraId="4022C46D"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Alderson-Day, B., &amp; Fernyhough, C. (2015). Inner speech: development, cognitive functions, phenomenology, and neurobiology. </w:t>
      </w:r>
      <w:r w:rsidRPr="00426782">
        <w:rPr>
          <w:rFonts w:ascii="Times New Roman" w:hAnsi="Times New Roman" w:cs="Times New Roman"/>
          <w:i/>
          <w:iCs/>
          <w:sz w:val="24"/>
          <w:szCs w:val="24"/>
          <w:shd w:val="clear" w:color="auto" w:fill="FFFFFF"/>
        </w:rPr>
        <w:t>Psychological Bulletin</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141</w:t>
      </w:r>
      <w:r w:rsidRPr="00426782">
        <w:rPr>
          <w:rFonts w:ascii="Times New Roman" w:hAnsi="Times New Roman" w:cs="Times New Roman"/>
          <w:sz w:val="24"/>
          <w:szCs w:val="24"/>
          <w:shd w:val="clear" w:color="auto" w:fill="FFFFFF"/>
        </w:rPr>
        <w:t>(5), 931.</w:t>
      </w:r>
    </w:p>
    <w:p w14:paraId="10D65248" w14:textId="77777777" w:rsidR="00426782" w:rsidRPr="00426782" w:rsidRDefault="00426782" w:rsidP="00426782">
      <w:pPr>
        <w:spacing w:line="240" w:lineRule="auto"/>
        <w:jc w:val="both"/>
        <w:rPr>
          <w:rFonts w:ascii="Times New Roman" w:hAnsi="Times New Roman" w:cs="Times New Roman"/>
          <w:sz w:val="24"/>
          <w:szCs w:val="24"/>
        </w:rPr>
      </w:pPr>
      <w:bookmarkStart w:id="3" w:name="_Hlk102579918"/>
      <w:bookmarkStart w:id="4" w:name="_Hlk102570339"/>
      <w:r w:rsidRPr="00426782">
        <w:rPr>
          <w:rFonts w:ascii="Times New Roman" w:hAnsi="Times New Roman" w:cs="Times New Roman"/>
          <w:sz w:val="24"/>
          <w:szCs w:val="24"/>
          <w:shd w:val="clear" w:color="auto" w:fill="FFFFFF"/>
        </w:rPr>
        <w:t>Alperin</w:t>
      </w:r>
      <w:bookmarkEnd w:id="4"/>
      <w:r w:rsidRPr="00426782">
        <w:rPr>
          <w:rFonts w:ascii="Times New Roman" w:hAnsi="Times New Roman" w:cs="Times New Roman"/>
          <w:sz w:val="24"/>
          <w:szCs w:val="24"/>
          <w:shd w:val="clear" w:color="auto" w:fill="FFFFFF"/>
        </w:rPr>
        <w:t>, B. R., Haring, A. E., Zhuravleva, T. Y., Holcomb, P. J., Rentz, D. M., &amp; Daffner, K. R. (2013). The dissociation between early and late selection in older adults. </w:t>
      </w:r>
      <w:r w:rsidRPr="00426782">
        <w:rPr>
          <w:rFonts w:ascii="Times New Roman" w:hAnsi="Times New Roman" w:cs="Times New Roman"/>
          <w:i/>
          <w:iCs/>
          <w:sz w:val="24"/>
          <w:szCs w:val="24"/>
          <w:shd w:val="clear" w:color="auto" w:fill="FFFFFF"/>
        </w:rPr>
        <w:t>Journal of Cognitive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25</w:t>
      </w:r>
      <w:r w:rsidRPr="00426782">
        <w:rPr>
          <w:rFonts w:ascii="Times New Roman" w:hAnsi="Times New Roman" w:cs="Times New Roman"/>
          <w:sz w:val="24"/>
          <w:szCs w:val="24"/>
          <w:shd w:val="clear" w:color="auto" w:fill="FFFFFF"/>
        </w:rPr>
        <w:t>(12), 2189-2206.</w:t>
      </w:r>
    </w:p>
    <w:p w14:paraId="091F4EFB"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 w:name="_Hlk102048178"/>
      <w:r w:rsidRPr="00426782">
        <w:rPr>
          <w:rFonts w:ascii="Times New Roman" w:hAnsi="Times New Roman" w:cs="Times New Roman"/>
          <w:sz w:val="24"/>
          <w:szCs w:val="24"/>
          <w:shd w:val="clear" w:color="auto" w:fill="FFFFFF"/>
        </w:rPr>
        <w:t xml:space="preserve">Anderson, B. A. (2021). </w:t>
      </w:r>
      <w:bookmarkEnd w:id="5"/>
      <w:r w:rsidRPr="00426782">
        <w:rPr>
          <w:rFonts w:ascii="Times New Roman" w:hAnsi="Times New Roman" w:cs="Times New Roman"/>
          <w:sz w:val="24"/>
          <w:szCs w:val="24"/>
          <w:shd w:val="clear" w:color="auto" w:fill="FFFFFF"/>
        </w:rPr>
        <w:t>Relating value-driven attention to psychopathology. </w:t>
      </w:r>
      <w:r w:rsidRPr="00426782">
        <w:rPr>
          <w:rFonts w:ascii="Times New Roman" w:hAnsi="Times New Roman" w:cs="Times New Roman"/>
          <w:i/>
          <w:iCs/>
          <w:sz w:val="24"/>
          <w:szCs w:val="24"/>
          <w:shd w:val="clear" w:color="auto" w:fill="FFFFFF"/>
        </w:rPr>
        <w:t>Current opinion in 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39</w:t>
      </w:r>
      <w:r w:rsidRPr="00426782">
        <w:rPr>
          <w:rFonts w:ascii="Times New Roman" w:hAnsi="Times New Roman" w:cs="Times New Roman"/>
          <w:sz w:val="24"/>
          <w:szCs w:val="24"/>
          <w:shd w:val="clear" w:color="auto" w:fill="FFFFFF"/>
        </w:rPr>
        <w:t>, 48-54.</w:t>
      </w:r>
    </w:p>
    <w:p w14:paraId="112596DA"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 w:name="_Hlk102047983"/>
      <w:r w:rsidRPr="00426782">
        <w:rPr>
          <w:rFonts w:ascii="Times New Roman" w:hAnsi="Times New Roman" w:cs="Times New Roman"/>
          <w:sz w:val="24"/>
          <w:szCs w:val="24"/>
          <w:shd w:val="clear" w:color="auto" w:fill="FFFFFF"/>
        </w:rPr>
        <w:t>Anderson</w:t>
      </w:r>
      <w:bookmarkEnd w:id="6"/>
      <w:r w:rsidRPr="00426782">
        <w:rPr>
          <w:rFonts w:ascii="Times New Roman" w:hAnsi="Times New Roman" w:cs="Times New Roman"/>
          <w:sz w:val="24"/>
          <w:szCs w:val="24"/>
          <w:shd w:val="clear" w:color="auto" w:fill="FFFFFF"/>
        </w:rPr>
        <w:t>, B. A., Leal, S. L., Hall, M. G., Yassa, M. A., &amp; Yantis, S. (2014). The attribution of value-based attentional priority in individuals with depressive symptoms. </w:t>
      </w:r>
      <w:r w:rsidRPr="00426782">
        <w:rPr>
          <w:rFonts w:ascii="Times New Roman" w:hAnsi="Times New Roman" w:cs="Times New Roman"/>
          <w:i/>
          <w:iCs/>
          <w:sz w:val="24"/>
          <w:szCs w:val="24"/>
          <w:shd w:val="clear" w:color="auto" w:fill="FFFFFF"/>
        </w:rPr>
        <w:t>Cognitive, Affective, &amp; Behavioral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14</w:t>
      </w:r>
      <w:r w:rsidRPr="00426782">
        <w:rPr>
          <w:rFonts w:ascii="Times New Roman" w:hAnsi="Times New Roman" w:cs="Times New Roman"/>
          <w:sz w:val="24"/>
          <w:szCs w:val="24"/>
          <w:shd w:val="clear" w:color="auto" w:fill="FFFFFF"/>
        </w:rPr>
        <w:t>(4), 1221-1227.</w:t>
      </w:r>
    </w:p>
    <w:p w14:paraId="6A18EE5A"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Andrews, J. L., Ahmed, S. P., &amp; Blakemore, S. J. (2021). Navigating the social environment in adolescence: The role of social brain development. </w:t>
      </w:r>
      <w:r w:rsidRPr="00426782">
        <w:rPr>
          <w:rFonts w:ascii="Times New Roman" w:hAnsi="Times New Roman" w:cs="Times New Roman"/>
          <w:i/>
          <w:iCs/>
          <w:sz w:val="24"/>
          <w:szCs w:val="24"/>
          <w:shd w:val="clear" w:color="auto" w:fill="FFFFFF"/>
        </w:rPr>
        <w:t>Biological Psychiatry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89</w:t>
      </w:r>
      <w:r w:rsidRPr="00426782">
        <w:rPr>
          <w:rFonts w:ascii="Times New Roman" w:hAnsi="Times New Roman" w:cs="Times New Roman"/>
          <w:sz w:val="24"/>
          <w:szCs w:val="24"/>
          <w:shd w:val="clear" w:color="auto" w:fill="FFFFFF"/>
        </w:rPr>
        <w:t>(2), 109-118.</w:t>
      </w:r>
    </w:p>
    <w:p w14:paraId="597CE5A2"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Banerjee, S., Snyder, A. C., Molholm, S., &amp; Foxe, J. J. (2011). Oscillatory alpha-band mechanisms and the deployment of spatial attention to anticipated auditory and visual target locations: supramodal or sensory-specific control mechanisms?. </w:t>
      </w:r>
      <w:r w:rsidRPr="00426782">
        <w:rPr>
          <w:rFonts w:ascii="Times New Roman" w:hAnsi="Times New Roman" w:cs="Times New Roman"/>
          <w:i/>
          <w:iCs/>
          <w:sz w:val="24"/>
          <w:szCs w:val="24"/>
          <w:shd w:val="clear" w:color="auto" w:fill="FFFFFF"/>
        </w:rPr>
        <w:t>Journal of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31</w:t>
      </w:r>
      <w:r w:rsidRPr="00426782">
        <w:rPr>
          <w:rFonts w:ascii="Times New Roman" w:hAnsi="Times New Roman" w:cs="Times New Roman"/>
          <w:sz w:val="24"/>
          <w:szCs w:val="24"/>
          <w:shd w:val="clear" w:color="auto" w:fill="FFFFFF"/>
        </w:rPr>
        <w:t>(27), 9923-9932.</w:t>
      </w:r>
    </w:p>
    <w:p w14:paraId="27826A1E"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7" w:name="_Hlk102579815"/>
      <w:r w:rsidRPr="00426782">
        <w:rPr>
          <w:rFonts w:ascii="Times New Roman" w:hAnsi="Times New Roman" w:cs="Times New Roman"/>
          <w:sz w:val="24"/>
          <w:szCs w:val="24"/>
          <w:shd w:val="clear" w:color="auto" w:fill="FFFFFF"/>
        </w:rPr>
        <w:t>Barch, D. M., &amp; Smith, E. (2008</w:t>
      </w:r>
      <w:bookmarkEnd w:id="7"/>
      <w:r w:rsidRPr="00426782">
        <w:rPr>
          <w:rFonts w:ascii="Times New Roman" w:hAnsi="Times New Roman" w:cs="Times New Roman"/>
          <w:sz w:val="24"/>
          <w:szCs w:val="24"/>
          <w:shd w:val="clear" w:color="auto" w:fill="FFFFFF"/>
        </w:rPr>
        <w:t>). The cognitive neuroscience of working memory: relevance to CNTRICS and schizophrenia. </w:t>
      </w:r>
      <w:r w:rsidRPr="00426782">
        <w:rPr>
          <w:rFonts w:ascii="Times New Roman" w:hAnsi="Times New Roman" w:cs="Times New Roman"/>
          <w:i/>
          <w:iCs/>
          <w:sz w:val="24"/>
          <w:szCs w:val="24"/>
          <w:shd w:val="clear" w:color="auto" w:fill="FFFFFF"/>
        </w:rPr>
        <w:t>Biological psychiatry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64</w:t>
      </w:r>
      <w:r w:rsidRPr="00426782">
        <w:rPr>
          <w:rFonts w:ascii="Times New Roman" w:hAnsi="Times New Roman" w:cs="Times New Roman"/>
          <w:sz w:val="24"/>
          <w:szCs w:val="24"/>
          <w:shd w:val="clear" w:color="auto" w:fill="FFFFFF"/>
        </w:rPr>
        <w:t>(1), 11-17.</w:t>
      </w:r>
    </w:p>
    <w:p w14:paraId="512DDAD0"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Barne, L. C., de Lange, F. P., &amp; Cravo, A. M. (2020). Prestimulus alpha power is related to the strength of stimulus representation. </w:t>
      </w:r>
      <w:r w:rsidRPr="00426782">
        <w:rPr>
          <w:rFonts w:ascii="Times New Roman" w:hAnsi="Times New Roman" w:cs="Times New Roman"/>
          <w:i/>
          <w:iCs/>
          <w:sz w:val="24"/>
          <w:szCs w:val="24"/>
          <w:shd w:val="clear" w:color="auto" w:fill="FFFFFF"/>
        </w:rPr>
        <w:t>Cortex</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132</w:t>
      </w:r>
      <w:r w:rsidRPr="00426782">
        <w:rPr>
          <w:rFonts w:ascii="Times New Roman" w:hAnsi="Times New Roman" w:cs="Times New Roman"/>
          <w:sz w:val="24"/>
          <w:szCs w:val="24"/>
          <w:shd w:val="clear" w:color="auto" w:fill="FFFFFF"/>
        </w:rPr>
        <w:t>, 250-257.</w:t>
      </w:r>
    </w:p>
    <w:p w14:paraId="67303633"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B</w:t>
      </w:r>
      <w:bookmarkStart w:id="8" w:name="_Hlk102044472"/>
      <w:r w:rsidRPr="00426782">
        <w:rPr>
          <w:rFonts w:ascii="Times New Roman" w:hAnsi="Times New Roman" w:cs="Times New Roman"/>
          <w:sz w:val="24"/>
          <w:szCs w:val="24"/>
          <w:shd w:val="clear" w:color="auto" w:fill="FFFFFF"/>
        </w:rPr>
        <w:t>attaglia</w:t>
      </w:r>
      <w:bookmarkEnd w:id="8"/>
      <w:r w:rsidRPr="00426782">
        <w:rPr>
          <w:rFonts w:ascii="Times New Roman" w:hAnsi="Times New Roman" w:cs="Times New Roman"/>
          <w:sz w:val="24"/>
          <w:szCs w:val="24"/>
          <w:shd w:val="clear" w:color="auto" w:fill="FFFFFF"/>
        </w:rPr>
        <w:t>, S., Fabius, J. H., Moravkova, K., Fracasso, A., &amp; Borgomaneri, S. (2022). The Neurobiological Correlates of Gaze Perception in Healthy Individuals and Neurologic Patients. </w:t>
      </w:r>
      <w:r w:rsidRPr="00426782">
        <w:rPr>
          <w:rFonts w:ascii="Times New Roman" w:hAnsi="Times New Roman" w:cs="Times New Roman"/>
          <w:i/>
          <w:iCs/>
          <w:sz w:val="24"/>
          <w:szCs w:val="24"/>
          <w:shd w:val="clear" w:color="auto" w:fill="FFFFFF"/>
        </w:rPr>
        <w:t>Biomedicines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10</w:t>
      </w:r>
      <w:r w:rsidRPr="00426782">
        <w:rPr>
          <w:rFonts w:ascii="Times New Roman" w:hAnsi="Times New Roman" w:cs="Times New Roman"/>
          <w:sz w:val="24"/>
          <w:szCs w:val="24"/>
          <w:shd w:val="clear" w:color="auto" w:fill="FFFFFF"/>
        </w:rPr>
        <w:t>(3), 627.</w:t>
      </w:r>
    </w:p>
    <w:p w14:paraId="3F9C3E29"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9" w:name="_Hlk102578904"/>
      <w:r w:rsidRPr="00426782">
        <w:rPr>
          <w:rFonts w:ascii="Times New Roman" w:hAnsi="Times New Roman" w:cs="Times New Roman"/>
          <w:sz w:val="24"/>
          <w:szCs w:val="24"/>
          <w:shd w:val="clear" w:color="auto" w:fill="FFFFFF"/>
        </w:rPr>
        <w:t>Beauregard, M. (2007</w:t>
      </w:r>
      <w:bookmarkEnd w:id="9"/>
      <w:r w:rsidRPr="00426782">
        <w:rPr>
          <w:rFonts w:ascii="Times New Roman" w:hAnsi="Times New Roman" w:cs="Times New Roman"/>
          <w:sz w:val="24"/>
          <w:szCs w:val="24"/>
          <w:shd w:val="clear" w:color="auto" w:fill="FFFFFF"/>
        </w:rPr>
        <w:t>). Mind does really matter: Evidence from neuroimaging studies of emotional self-regulation, psychotherapy, and placebo effect. </w:t>
      </w:r>
      <w:r w:rsidRPr="00426782">
        <w:rPr>
          <w:rFonts w:ascii="Times New Roman" w:hAnsi="Times New Roman" w:cs="Times New Roman"/>
          <w:i/>
          <w:iCs/>
          <w:sz w:val="24"/>
          <w:szCs w:val="24"/>
          <w:shd w:val="clear" w:color="auto" w:fill="FFFFFF"/>
        </w:rPr>
        <w:t>Progress in neurobiology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81</w:t>
      </w:r>
      <w:r w:rsidRPr="00426782">
        <w:rPr>
          <w:rFonts w:ascii="Times New Roman" w:hAnsi="Times New Roman" w:cs="Times New Roman"/>
          <w:sz w:val="24"/>
          <w:szCs w:val="24"/>
          <w:shd w:val="clear" w:color="auto" w:fill="FFFFFF"/>
        </w:rPr>
        <w:t>(4), 218-236.</w:t>
      </w:r>
    </w:p>
    <w:p w14:paraId="6809797E"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Bee, M. A., &amp; Micheyl, C. (2008). The cocktail party problem: what is it? How can it be solved? And why should animal behaviorists study it?. </w:t>
      </w:r>
      <w:r w:rsidRPr="00426782">
        <w:rPr>
          <w:rFonts w:ascii="Times New Roman" w:hAnsi="Times New Roman" w:cs="Times New Roman"/>
          <w:i/>
          <w:iCs/>
          <w:sz w:val="24"/>
          <w:szCs w:val="24"/>
          <w:shd w:val="clear" w:color="auto" w:fill="FFFFFF"/>
        </w:rPr>
        <w:t>Journal of comparative 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122</w:t>
      </w:r>
      <w:r w:rsidRPr="00426782">
        <w:rPr>
          <w:rFonts w:ascii="Times New Roman" w:hAnsi="Times New Roman" w:cs="Times New Roman"/>
          <w:sz w:val="24"/>
          <w:szCs w:val="24"/>
          <w:shd w:val="clear" w:color="auto" w:fill="FFFFFF"/>
        </w:rPr>
        <w:t>(3), 235.</w:t>
      </w:r>
    </w:p>
    <w:p w14:paraId="4E86C55E"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Blakemore, S. J. (2012). Development of the social brain in adolescence. </w:t>
      </w:r>
      <w:r w:rsidRPr="00426782">
        <w:rPr>
          <w:rFonts w:ascii="Times New Roman" w:hAnsi="Times New Roman" w:cs="Times New Roman"/>
          <w:i/>
          <w:iCs/>
          <w:sz w:val="24"/>
          <w:szCs w:val="24"/>
          <w:shd w:val="clear" w:color="auto" w:fill="FFFFFF"/>
        </w:rPr>
        <w:t>Journal of the Royal Society of Medicine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105</w:t>
      </w:r>
      <w:r w:rsidRPr="00426782">
        <w:rPr>
          <w:rFonts w:ascii="Times New Roman" w:hAnsi="Times New Roman" w:cs="Times New Roman"/>
          <w:sz w:val="24"/>
          <w:szCs w:val="24"/>
          <w:shd w:val="clear" w:color="auto" w:fill="FFFFFF"/>
        </w:rPr>
        <w:t>(3), 111-116.</w:t>
      </w:r>
    </w:p>
    <w:p w14:paraId="234E84E3"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0" w:name="_Hlk102581920"/>
      <w:r w:rsidRPr="00426782">
        <w:rPr>
          <w:rFonts w:ascii="Times New Roman" w:hAnsi="Times New Roman" w:cs="Times New Roman"/>
          <w:sz w:val="24"/>
          <w:szCs w:val="24"/>
          <w:shd w:val="clear" w:color="auto" w:fill="FFFFFF"/>
        </w:rPr>
        <w:t>Bludau</w:t>
      </w:r>
      <w:bookmarkEnd w:id="10"/>
      <w:r w:rsidRPr="00426782">
        <w:rPr>
          <w:rFonts w:ascii="Times New Roman" w:hAnsi="Times New Roman" w:cs="Times New Roman"/>
          <w:sz w:val="24"/>
          <w:szCs w:val="24"/>
          <w:shd w:val="clear" w:color="auto" w:fill="FFFFFF"/>
        </w:rPr>
        <w:t>, S., Bzdok, D., Gruber, O., Kohn, N., Riedl, V., Sorg, C., ... &amp; Eickhoff, S. B. (2016). Medial prefrontal aberrations in major depressive disorder revealed by cytoarchitectonically informed voxel-based morphometry. </w:t>
      </w:r>
      <w:r w:rsidRPr="00426782">
        <w:rPr>
          <w:rFonts w:ascii="Times New Roman" w:hAnsi="Times New Roman" w:cs="Times New Roman"/>
          <w:i/>
          <w:iCs/>
          <w:sz w:val="24"/>
          <w:szCs w:val="24"/>
          <w:shd w:val="clear" w:color="auto" w:fill="FFFFFF"/>
        </w:rPr>
        <w:t>American Journal of Psychiatry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173</w:t>
      </w:r>
      <w:r w:rsidRPr="00426782">
        <w:rPr>
          <w:rFonts w:ascii="Times New Roman" w:hAnsi="Times New Roman" w:cs="Times New Roman"/>
          <w:sz w:val="24"/>
          <w:szCs w:val="24"/>
          <w:shd w:val="clear" w:color="auto" w:fill="FFFFFF"/>
        </w:rPr>
        <w:t>(3), 291-298.</w:t>
      </w:r>
    </w:p>
    <w:p w14:paraId="164CB4DC"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lastRenderedPageBreak/>
        <w:t>Blum, K., Oscar-Berman, M., Demetrovics, Z., Barh, D., &amp; Gold, M. S. (2014). Genetic addiction risk score (GARS): molecular neurogenetic evidence for predisposition to reward deficiency syndrome (RDS). </w:t>
      </w:r>
      <w:r w:rsidRPr="00426782">
        <w:rPr>
          <w:rFonts w:ascii="Times New Roman" w:hAnsi="Times New Roman" w:cs="Times New Roman"/>
          <w:i/>
          <w:iCs/>
          <w:sz w:val="24"/>
          <w:szCs w:val="24"/>
          <w:shd w:val="clear" w:color="auto" w:fill="FFFFFF"/>
        </w:rPr>
        <w:t>Molecular neurobiology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50</w:t>
      </w:r>
      <w:r w:rsidRPr="00426782">
        <w:rPr>
          <w:rFonts w:ascii="Times New Roman" w:hAnsi="Times New Roman" w:cs="Times New Roman"/>
          <w:sz w:val="24"/>
          <w:szCs w:val="24"/>
          <w:shd w:val="clear" w:color="auto" w:fill="FFFFFF"/>
        </w:rPr>
        <w:t>(3), 765-796.</w:t>
      </w:r>
    </w:p>
    <w:p w14:paraId="17C31ED6"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Blundo, R., &amp; Savage, T. E. (2021). Neuroscience-Based Mindfulness Social Work Practice in Schools. </w:t>
      </w:r>
      <w:r w:rsidRPr="00426782">
        <w:rPr>
          <w:rFonts w:ascii="Times New Roman" w:hAnsi="Times New Roman" w:cs="Times New Roman"/>
          <w:i/>
          <w:iCs/>
          <w:sz w:val="24"/>
          <w:szCs w:val="24"/>
          <w:shd w:val="clear" w:color="auto" w:fill="FFFFFF"/>
        </w:rPr>
        <w:t>Children &amp; Schools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42</w:t>
      </w:r>
      <w:r w:rsidRPr="00426782">
        <w:rPr>
          <w:rFonts w:ascii="Times New Roman" w:hAnsi="Times New Roman" w:cs="Times New Roman"/>
          <w:sz w:val="24"/>
          <w:szCs w:val="24"/>
          <w:shd w:val="clear" w:color="auto" w:fill="FFFFFF"/>
        </w:rPr>
        <w:t>(4), 236-243.</w:t>
      </w:r>
    </w:p>
    <w:p w14:paraId="3382B316"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1" w:name="_Hlk102046761"/>
      <w:r w:rsidRPr="00426782">
        <w:rPr>
          <w:rFonts w:ascii="Times New Roman" w:hAnsi="Times New Roman" w:cs="Times New Roman"/>
          <w:sz w:val="24"/>
          <w:szCs w:val="24"/>
          <w:shd w:val="clear" w:color="auto" w:fill="FFFFFF"/>
        </w:rPr>
        <w:t>Bourgeois</w:t>
      </w:r>
      <w:bookmarkEnd w:id="11"/>
      <w:r w:rsidRPr="00426782">
        <w:rPr>
          <w:rFonts w:ascii="Times New Roman" w:hAnsi="Times New Roman" w:cs="Times New Roman"/>
          <w:sz w:val="24"/>
          <w:szCs w:val="24"/>
          <w:shd w:val="clear" w:color="auto" w:fill="FFFFFF"/>
        </w:rPr>
        <w:t>, A., Guedj, C., Carrera, E., &amp; Vuilleumier, P. (2020). Pulvino-cortical interaction: An integrative role in the control of attention. </w:t>
      </w:r>
      <w:r w:rsidRPr="00426782">
        <w:rPr>
          <w:rFonts w:ascii="Times New Roman" w:hAnsi="Times New Roman" w:cs="Times New Roman"/>
          <w:i/>
          <w:iCs/>
          <w:sz w:val="24"/>
          <w:szCs w:val="24"/>
          <w:shd w:val="clear" w:color="auto" w:fill="FFFFFF"/>
        </w:rPr>
        <w:t>Neuroscience &amp; Biobehavioral Reviews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111</w:t>
      </w:r>
      <w:r w:rsidRPr="00426782">
        <w:rPr>
          <w:rFonts w:ascii="Times New Roman" w:hAnsi="Times New Roman" w:cs="Times New Roman"/>
          <w:sz w:val="24"/>
          <w:szCs w:val="24"/>
          <w:shd w:val="clear" w:color="auto" w:fill="FFFFFF"/>
        </w:rPr>
        <w:t>, 104-113.</w:t>
      </w:r>
    </w:p>
    <w:p w14:paraId="381D2770"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2" w:name="_Hlk102579371"/>
      <w:r w:rsidRPr="00426782">
        <w:rPr>
          <w:rFonts w:ascii="Times New Roman" w:hAnsi="Times New Roman" w:cs="Times New Roman"/>
          <w:sz w:val="24"/>
          <w:szCs w:val="24"/>
          <w:shd w:val="clear" w:color="auto" w:fill="FFFFFF"/>
        </w:rPr>
        <w:t xml:space="preserve">Box-Steffensmeier, </w:t>
      </w:r>
      <w:bookmarkEnd w:id="12"/>
      <w:r w:rsidRPr="00426782">
        <w:rPr>
          <w:rFonts w:ascii="Times New Roman" w:hAnsi="Times New Roman" w:cs="Times New Roman"/>
          <w:sz w:val="24"/>
          <w:szCs w:val="24"/>
          <w:shd w:val="clear" w:color="auto" w:fill="FFFFFF"/>
        </w:rPr>
        <w:t>J. M., Burgess, J., Corbetta, M., Crawford, K., Duflo, E., Fogarty, L., ... &amp; Wagner, C. (2022). The future of human behaviour research. </w:t>
      </w:r>
      <w:r w:rsidRPr="00426782">
        <w:rPr>
          <w:rFonts w:ascii="Times New Roman" w:hAnsi="Times New Roman" w:cs="Times New Roman"/>
          <w:i/>
          <w:iCs/>
          <w:sz w:val="24"/>
          <w:szCs w:val="24"/>
          <w:shd w:val="clear" w:color="auto" w:fill="FFFFFF"/>
        </w:rPr>
        <w:t>Nature Human Behaviour</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6</w:t>
      </w:r>
      <w:r w:rsidRPr="00426782">
        <w:rPr>
          <w:rFonts w:ascii="Times New Roman" w:hAnsi="Times New Roman" w:cs="Times New Roman"/>
          <w:sz w:val="24"/>
          <w:szCs w:val="24"/>
          <w:shd w:val="clear" w:color="auto" w:fill="FFFFFF"/>
        </w:rPr>
        <w:t>(1), 15-24.</w:t>
      </w:r>
    </w:p>
    <w:p w14:paraId="517EC25D"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3" w:name="_Hlk102580898"/>
      <w:r w:rsidRPr="00426782">
        <w:rPr>
          <w:rFonts w:ascii="Times New Roman" w:hAnsi="Times New Roman" w:cs="Times New Roman"/>
          <w:sz w:val="24"/>
          <w:szCs w:val="24"/>
          <w:shd w:val="clear" w:color="auto" w:fill="FFFFFF"/>
        </w:rPr>
        <w:t>Boyd</w:t>
      </w:r>
      <w:bookmarkEnd w:id="13"/>
      <w:r w:rsidRPr="00426782">
        <w:rPr>
          <w:rFonts w:ascii="Times New Roman" w:hAnsi="Times New Roman" w:cs="Times New Roman"/>
          <w:sz w:val="24"/>
          <w:szCs w:val="24"/>
          <w:shd w:val="clear" w:color="auto" w:fill="FFFFFF"/>
        </w:rPr>
        <w:t>, R. L., &amp; Schwartz, H. A. (2021). Natural language analysis and the psychology of verbal behavior: The past, present, and future states of the field. </w:t>
      </w:r>
      <w:r w:rsidRPr="00426782">
        <w:rPr>
          <w:rFonts w:ascii="Times New Roman" w:hAnsi="Times New Roman" w:cs="Times New Roman"/>
          <w:i/>
          <w:iCs/>
          <w:sz w:val="24"/>
          <w:szCs w:val="24"/>
          <w:shd w:val="clear" w:color="auto" w:fill="FFFFFF"/>
        </w:rPr>
        <w:t>Journal of Language and Social 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40</w:t>
      </w:r>
      <w:r w:rsidRPr="00426782">
        <w:rPr>
          <w:rFonts w:ascii="Times New Roman" w:hAnsi="Times New Roman" w:cs="Times New Roman"/>
          <w:sz w:val="24"/>
          <w:szCs w:val="24"/>
          <w:shd w:val="clear" w:color="auto" w:fill="FFFFFF"/>
        </w:rPr>
        <w:t>(1), 21-41.</w:t>
      </w:r>
    </w:p>
    <w:p w14:paraId="06F338FD"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Brandl, S. (2021). Applications of machine learning in dynamic settings.</w:t>
      </w:r>
    </w:p>
    <w:p w14:paraId="3BDDF529" w14:textId="77777777" w:rsidR="00426782" w:rsidRPr="00426782" w:rsidRDefault="00426782" w:rsidP="00426782">
      <w:pPr>
        <w:tabs>
          <w:tab w:val="left" w:pos="7200"/>
        </w:tabs>
        <w:spacing w:line="240" w:lineRule="auto"/>
        <w:jc w:val="both"/>
        <w:rPr>
          <w:rFonts w:ascii="Times New Roman" w:hAnsi="Times New Roman" w:cs="Times New Roman"/>
          <w:sz w:val="24"/>
          <w:szCs w:val="24"/>
          <w:u w:val="single"/>
          <w:shd w:val="clear" w:color="auto" w:fill="FFFFFF"/>
        </w:rPr>
      </w:pPr>
      <w:r w:rsidRPr="00426782">
        <w:rPr>
          <w:rFonts w:ascii="Times New Roman" w:hAnsi="Times New Roman" w:cs="Times New Roman"/>
          <w:sz w:val="24"/>
          <w:szCs w:val="24"/>
          <w:u w:val="single"/>
          <w:shd w:val="clear" w:color="auto" w:fill="FFFFFF"/>
        </w:rPr>
        <w:t>British Psychological Society. (2014). </w:t>
      </w:r>
      <w:r w:rsidRPr="00426782">
        <w:rPr>
          <w:rStyle w:val="Emphasis"/>
          <w:rFonts w:ascii="Times New Roman" w:hAnsi="Times New Roman" w:cs="Times New Roman"/>
          <w:sz w:val="24"/>
          <w:szCs w:val="24"/>
          <w:u w:val="single"/>
          <w:shd w:val="clear" w:color="auto" w:fill="FFFFFF"/>
        </w:rPr>
        <w:t>BPS Code of Human Research Ethics</w:t>
      </w:r>
      <w:r w:rsidRPr="00426782">
        <w:rPr>
          <w:rFonts w:ascii="Times New Roman" w:hAnsi="Times New Roman" w:cs="Times New Roman"/>
          <w:sz w:val="24"/>
          <w:szCs w:val="24"/>
          <w:u w:val="single"/>
          <w:shd w:val="clear" w:color="auto" w:fill="FFFFFF"/>
        </w:rPr>
        <w:t xml:space="preserve"> (2nd ed.). </w:t>
      </w:r>
      <w:hyperlink r:id="rId7" w:history="1">
        <w:r w:rsidRPr="00426782">
          <w:rPr>
            <w:rStyle w:val="Hyperlink"/>
            <w:rFonts w:ascii="Times New Roman" w:hAnsi="Times New Roman" w:cs="Times New Roman"/>
            <w:color w:val="auto"/>
            <w:sz w:val="24"/>
            <w:szCs w:val="24"/>
            <w:shd w:val="clear" w:color="auto" w:fill="FFFFFF"/>
          </w:rPr>
          <w:t>https://www.bps.org.uk/news-and-policy/bps-code-human-research-ethics-2nd-edition-2014</w:t>
        </w:r>
      </w:hyperlink>
    </w:p>
    <w:p w14:paraId="4D130906"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Capotosto, P., Spadone, S., Tosoni, A., Sestieri, C., Romani, G. L., Della Penna, S., &amp; Corbetta, M. (2015). Dynamics of EEG rhythms support distinct visual selection mechanisms in parietal cortex: a simultaneous transcranial magnetic stimulation and EEG study. </w:t>
      </w:r>
      <w:r w:rsidRPr="00426782">
        <w:rPr>
          <w:rFonts w:ascii="Times New Roman" w:hAnsi="Times New Roman" w:cs="Times New Roman"/>
          <w:i/>
          <w:iCs/>
          <w:sz w:val="24"/>
          <w:szCs w:val="24"/>
          <w:shd w:val="clear" w:color="auto" w:fill="FFFFFF"/>
        </w:rPr>
        <w:t>Journal of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35</w:t>
      </w:r>
      <w:r w:rsidRPr="00426782">
        <w:rPr>
          <w:rFonts w:ascii="Times New Roman" w:hAnsi="Times New Roman" w:cs="Times New Roman"/>
          <w:sz w:val="24"/>
          <w:szCs w:val="24"/>
          <w:shd w:val="clear" w:color="auto" w:fill="FFFFFF"/>
        </w:rPr>
        <w:t>(2), 721-730.</w:t>
      </w:r>
    </w:p>
    <w:p w14:paraId="6E4E10EE"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4" w:name="_Hlk102048254"/>
      <w:r w:rsidRPr="00426782">
        <w:rPr>
          <w:rFonts w:ascii="Times New Roman" w:hAnsi="Times New Roman" w:cs="Times New Roman"/>
          <w:sz w:val="24"/>
          <w:szCs w:val="24"/>
          <w:shd w:val="clear" w:color="auto" w:fill="FFFFFF"/>
        </w:rPr>
        <w:t>Carlisle, N. B. (2019</w:t>
      </w:r>
      <w:bookmarkEnd w:id="14"/>
      <w:r w:rsidRPr="00426782">
        <w:rPr>
          <w:rFonts w:ascii="Times New Roman" w:hAnsi="Times New Roman" w:cs="Times New Roman"/>
          <w:sz w:val="24"/>
          <w:szCs w:val="24"/>
          <w:shd w:val="clear" w:color="auto" w:fill="FFFFFF"/>
        </w:rPr>
        <w:t>). Focus: Attention Science: Flexibility in Attentional Control: Multiple Sources and Suppression. </w:t>
      </w:r>
      <w:r w:rsidRPr="00426782">
        <w:rPr>
          <w:rFonts w:ascii="Times New Roman" w:hAnsi="Times New Roman" w:cs="Times New Roman"/>
          <w:i/>
          <w:iCs/>
          <w:sz w:val="24"/>
          <w:szCs w:val="24"/>
          <w:shd w:val="clear" w:color="auto" w:fill="FFFFFF"/>
        </w:rPr>
        <w:t>The Yale Journal of Biology and Medicine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92</w:t>
      </w:r>
      <w:r w:rsidRPr="00426782">
        <w:rPr>
          <w:rFonts w:ascii="Times New Roman" w:hAnsi="Times New Roman" w:cs="Times New Roman"/>
          <w:sz w:val="24"/>
          <w:szCs w:val="24"/>
          <w:shd w:val="clear" w:color="auto" w:fill="FFFFFF"/>
        </w:rPr>
        <w:t>(1), 103.</w:t>
      </w:r>
    </w:p>
    <w:p w14:paraId="43EC6DED"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5" w:name="_Hlk102581861"/>
      <w:r w:rsidRPr="00426782">
        <w:rPr>
          <w:rFonts w:ascii="Times New Roman" w:hAnsi="Times New Roman" w:cs="Times New Roman"/>
          <w:sz w:val="24"/>
          <w:szCs w:val="24"/>
          <w:shd w:val="clear" w:color="auto" w:fill="FFFFFF"/>
        </w:rPr>
        <w:t>Costello, E. J., &amp; Angold, A. (2016</w:t>
      </w:r>
      <w:bookmarkEnd w:id="15"/>
      <w:r w:rsidRPr="00426782">
        <w:rPr>
          <w:rFonts w:ascii="Times New Roman" w:hAnsi="Times New Roman" w:cs="Times New Roman"/>
          <w:sz w:val="24"/>
          <w:szCs w:val="24"/>
          <w:shd w:val="clear" w:color="auto" w:fill="FFFFFF"/>
        </w:rPr>
        <w:t>). Developmental epidemiology. </w:t>
      </w:r>
      <w:r w:rsidRPr="00426782">
        <w:rPr>
          <w:rFonts w:ascii="Times New Roman" w:hAnsi="Times New Roman" w:cs="Times New Roman"/>
          <w:i/>
          <w:iCs/>
          <w:sz w:val="24"/>
          <w:szCs w:val="24"/>
          <w:shd w:val="clear" w:color="auto" w:fill="FFFFFF"/>
        </w:rPr>
        <w:t>Developmental psychopathology</w:t>
      </w:r>
      <w:r w:rsidRPr="00426782">
        <w:rPr>
          <w:rFonts w:ascii="Times New Roman" w:hAnsi="Times New Roman" w:cs="Times New Roman"/>
          <w:sz w:val="24"/>
          <w:szCs w:val="24"/>
          <w:shd w:val="clear" w:color="auto" w:fill="FFFFFF"/>
        </w:rPr>
        <w:t>, 1-35.</w:t>
      </w:r>
    </w:p>
    <w:p w14:paraId="6041F37D"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Courtney, A. L., &amp; Meyer, M. L. (2020). Self-other representation in the social brain reflects social connection. </w:t>
      </w:r>
      <w:r w:rsidRPr="00426782">
        <w:rPr>
          <w:rFonts w:ascii="Times New Roman" w:hAnsi="Times New Roman" w:cs="Times New Roman"/>
          <w:i/>
          <w:iCs/>
          <w:sz w:val="24"/>
          <w:szCs w:val="24"/>
          <w:shd w:val="clear" w:color="auto" w:fill="FFFFFF"/>
        </w:rPr>
        <w:t>Journal of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40</w:t>
      </w:r>
      <w:r w:rsidRPr="00426782">
        <w:rPr>
          <w:rFonts w:ascii="Times New Roman" w:hAnsi="Times New Roman" w:cs="Times New Roman"/>
          <w:sz w:val="24"/>
          <w:szCs w:val="24"/>
          <w:shd w:val="clear" w:color="auto" w:fill="FFFFFF"/>
        </w:rPr>
        <w:t>(29), 5616-5627.</w:t>
      </w:r>
    </w:p>
    <w:p w14:paraId="5D26ECCF"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6" w:name="_Hlk102048801"/>
      <w:bookmarkEnd w:id="3"/>
      <w:r w:rsidRPr="00426782">
        <w:rPr>
          <w:rFonts w:ascii="Times New Roman" w:hAnsi="Times New Roman" w:cs="Times New Roman"/>
          <w:sz w:val="24"/>
          <w:szCs w:val="24"/>
          <w:shd w:val="clear" w:color="auto" w:fill="FFFFFF"/>
        </w:rPr>
        <w:t>Crathorne</w:t>
      </w:r>
      <w:bookmarkEnd w:id="16"/>
      <w:r w:rsidRPr="00426782">
        <w:rPr>
          <w:rFonts w:ascii="Times New Roman" w:hAnsi="Times New Roman" w:cs="Times New Roman"/>
          <w:sz w:val="24"/>
          <w:szCs w:val="24"/>
          <w:shd w:val="clear" w:color="auto" w:fill="FFFFFF"/>
        </w:rPr>
        <w:t>, L., Bond, M., Cooper, C., Elston, J., Weiner, G., Taylor, R., &amp; Stein, K. (2012). A systematic review of the effectiveness and cost‐effectiveness of bilateral multichannel cochlear implants in adults with severe‐to‐profound hearing loss. </w:t>
      </w:r>
      <w:r w:rsidRPr="00426782">
        <w:rPr>
          <w:rFonts w:ascii="Times New Roman" w:hAnsi="Times New Roman" w:cs="Times New Roman"/>
          <w:i/>
          <w:iCs/>
          <w:sz w:val="24"/>
          <w:szCs w:val="24"/>
          <w:shd w:val="clear" w:color="auto" w:fill="FFFFFF"/>
        </w:rPr>
        <w:t>Clinical Otolaryngology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37</w:t>
      </w:r>
      <w:r w:rsidRPr="00426782">
        <w:rPr>
          <w:rFonts w:ascii="Times New Roman" w:hAnsi="Times New Roman" w:cs="Times New Roman"/>
          <w:sz w:val="24"/>
          <w:szCs w:val="24"/>
          <w:shd w:val="clear" w:color="auto" w:fill="FFFFFF"/>
        </w:rPr>
        <w:t>(5), 342-354.</w:t>
      </w:r>
    </w:p>
    <w:p w14:paraId="39579857"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Cruciani, G., Boccia, M., Lingiardi, V., Giovanardi, G., Zingaretti, P., &amp; Spitoni, G. F. (2021). An Exploratory Study on Resting-State Functional Connectivity in Individuals with Disorganized Attachment: Evidence for Key Regions in Amygdala and Hippocampus. </w:t>
      </w:r>
      <w:r w:rsidRPr="00426782">
        <w:rPr>
          <w:rFonts w:ascii="Times New Roman" w:hAnsi="Times New Roman" w:cs="Times New Roman"/>
          <w:i/>
          <w:iCs/>
          <w:sz w:val="24"/>
          <w:szCs w:val="24"/>
          <w:shd w:val="clear" w:color="auto" w:fill="FFFFFF"/>
        </w:rPr>
        <w:t>Brain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11</w:t>
      </w:r>
      <w:r w:rsidRPr="00426782">
        <w:rPr>
          <w:rFonts w:ascii="Times New Roman" w:hAnsi="Times New Roman" w:cs="Times New Roman"/>
          <w:sz w:val="24"/>
          <w:szCs w:val="24"/>
          <w:shd w:val="clear" w:color="auto" w:fill="FFFFFF"/>
        </w:rPr>
        <w:t>(11), 1539.</w:t>
      </w:r>
    </w:p>
    <w:p w14:paraId="707C24F5"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7" w:name="_Hlk102564054"/>
      <w:r w:rsidRPr="00426782">
        <w:rPr>
          <w:rFonts w:ascii="Times New Roman" w:hAnsi="Times New Roman" w:cs="Times New Roman"/>
          <w:sz w:val="24"/>
          <w:szCs w:val="24"/>
          <w:shd w:val="clear" w:color="auto" w:fill="FFFFFF"/>
        </w:rPr>
        <w:t>Damasio, A. R. (2006</w:t>
      </w:r>
      <w:bookmarkEnd w:id="17"/>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Descartes' error</w:t>
      </w:r>
      <w:r w:rsidRPr="00426782">
        <w:rPr>
          <w:rFonts w:ascii="Times New Roman" w:hAnsi="Times New Roman" w:cs="Times New Roman"/>
          <w:sz w:val="24"/>
          <w:szCs w:val="24"/>
          <w:shd w:val="clear" w:color="auto" w:fill="FFFFFF"/>
        </w:rPr>
        <w:t>. Random House.</w:t>
      </w:r>
    </w:p>
    <w:p w14:paraId="65A2C5A9"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de Vries, I. E., Slagter, H. A., &amp; Olivers, C. N. (2020). Oscillatory control over representational states in working memory. </w:t>
      </w:r>
      <w:r w:rsidRPr="00426782">
        <w:rPr>
          <w:rFonts w:ascii="Times New Roman" w:hAnsi="Times New Roman" w:cs="Times New Roman"/>
          <w:i/>
          <w:iCs/>
          <w:sz w:val="24"/>
          <w:szCs w:val="24"/>
          <w:shd w:val="clear" w:color="auto" w:fill="FFFFFF"/>
        </w:rPr>
        <w:t>Trends in cognitive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24</w:t>
      </w:r>
      <w:r w:rsidRPr="00426782">
        <w:rPr>
          <w:rFonts w:ascii="Times New Roman" w:hAnsi="Times New Roman" w:cs="Times New Roman"/>
          <w:sz w:val="24"/>
          <w:szCs w:val="24"/>
          <w:shd w:val="clear" w:color="auto" w:fill="FFFFFF"/>
        </w:rPr>
        <w:t>(2), 150-162.</w:t>
      </w:r>
    </w:p>
    <w:p w14:paraId="3085CB92"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8" w:name="_Hlk102564081"/>
      <w:r w:rsidRPr="00426782">
        <w:rPr>
          <w:rFonts w:ascii="Times New Roman" w:hAnsi="Times New Roman" w:cs="Times New Roman"/>
          <w:sz w:val="24"/>
          <w:szCs w:val="24"/>
          <w:shd w:val="clear" w:color="auto" w:fill="FFFFFF"/>
        </w:rPr>
        <w:t>Diamantis, M. E. (2019</w:t>
      </w:r>
      <w:bookmarkEnd w:id="18"/>
      <w:r w:rsidRPr="00426782">
        <w:rPr>
          <w:rFonts w:ascii="Times New Roman" w:hAnsi="Times New Roman" w:cs="Times New Roman"/>
          <w:sz w:val="24"/>
          <w:szCs w:val="24"/>
          <w:shd w:val="clear" w:color="auto" w:fill="FFFFFF"/>
        </w:rPr>
        <w:t>). Limiting identity in criminal law. </w:t>
      </w:r>
      <w:r w:rsidRPr="00426782">
        <w:rPr>
          <w:rFonts w:ascii="Times New Roman" w:hAnsi="Times New Roman" w:cs="Times New Roman"/>
          <w:i/>
          <w:iCs/>
          <w:sz w:val="24"/>
          <w:szCs w:val="24"/>
          <w:shd w:val="clear" w:color="auto" w:fill="FFFFFF"/>
        </w:rPr>
        <w:t>BCL Rev.</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60</w:t>
      </w:r>
      <w:r w:rsidRPr="00426782">
        <w:rPr>
          <w:rFonts w:ascii="Times New Roman" w:hAnsi="Times New Roman" w:cs="Times New Roman"/>
          <w:sz w:val="24"/>
          <w:szCs w:val="24"/>
          <w:shd w:val="clear" w:color="auto" w:fill="FFFFFF"/>
        </w:rPr>
        <w:t>, 2011.</w:t>
      </w:r>
    </w:p>
    <w:p w14:paraId="17DF7E74" w14:textId="77777777" w:rsidR="00426782" w:rsidRPr="00426782" w:rsidRDefault="00426782" w:rsidP="00426782">
      <w:pPr>
        <w:spacing w:line="240" w:lineRule="auto"/>
        <w:jc w:val="both"/>
        <w:rPr>
          <w:rFonts w:ascii="Times New Roman" w:hAnsi="Times New Roman" w:cs="Times New Roman"/>
          <w:sz w:val="24"/>
          <w:szCs w:val="24"/>
        </w:rPr>
      </w:pPr>
      <w:r w:rsidRPr="00426782">
        <w:rPr>
          <w:rFonts w:ascii="Times New Roman" w:hAnsi="Times New Roman" w:cs="Times New Roman"/>
          <w:sz w:val="24"/>
          <w:szCs w:val="24"/>
          <w:shd w:val="clear" w:color="auto" w:fill="FFFFFF"/>
        </w:rPr>
        <w:t>Dye, H. (2018). The impact and long-term effects of childhood trauma. </w:t>
      </w:r>
      <w:r w:rsidRPr="00426782">
        <w:rPr>
          <w:rFonts w:ascii="Times New Roman" w:hAnsi="Times New Roman" w:cs="Times New Roman"/>
          <w:i/>
          <w:iCs/>
          <w:sz w:val="24"/>
          <w:szCs w:val="24"/>
          <w:shd w:val="clear" w:color="auto" w:fill="FFFFFF"/>
        </w:rPr>
        <w:t>Journal of Human Behavior in the Social Environment</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28</w:t>
      </w:r>
      <w:r w:rsidRPr="00426782">
        <w:rPr>
          <w:rFonts w:ascii="Times New Roman" w:hAnsi="Times New Roman" w:cs="Times New Roman"/>
          <w:sz w:val="24"/>
          <w:szCs w:val="24"/>
          <w:shd w:val="clear" w:color="auto" w:fill="FFFFFF"/>
        </w:rPr>
        <w:t>(3), 381-392.</w:t>
      </w:r>
    </w:p>
    <w:p w14:paraId="7402D685"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19" w:name="_Hlk102581994"/>
      <w:r w:rsidRPr="00426782">
        <w:rPr>
          <w:rFonts w:ascii="Times New Roman" w:hAnsi="Times New Roman" w:cs="Times New Roman"/>
          <w:sz w:val="24"/>
          <w:szCs w:val="24"/>
          <w:shd w:val="clear" w:color="auto" w:fill="FFFFFF"/>
        </w:rPr>
        <w:lastRenderedPageBreak/>
        <w:t>Eysenck, H. J. (1997</w:t>
      </w:r>
      <w:bookmarkEnd w:id="19"/>
      <w:r w:rsidRPr="00426782">
        <w:rPr>
          <w:rFonts w:ascii="Times New Roman" w:hAnsi="Times New Roman" w:cs="Times New Roman"/>
          <w:sz w:val="24"/>
          <w:szCs w:val="24"/>
          <w:shd w:val="clear" w:color="auto" w:fill="FFFFFF"/>
        </w:rPr>
        <w:t>). Personality and the biosocial model of anti-social and criminal behaviour. In </w:t>
      </w:r>
      <w:r w:rsidRPr="00426782">
        <w:rPr>
          <w:rFonts w:ascii="Times New Roman" w:hAnsi="Times New Roman" w:cs="Times New Roman"/>
          <w:i/>
          <w:iCs/>
          <w:sz w:val="24"/>
          <w:szCs w:val="24"/>
          <w:shd w:val="clear" w:color="auto" w:fill="FFFFFF"/>
        </w:rPr>
        <w:t>Biosocial bases of violence</w:t>
      </w:r>
      <w:r w:rsidRPr="00426782">
        <w:rPr>
          <w:rFonts w:ascii="Times New Roman" w:hAnsi="Times New Roman" w:cs="Times New Roman"/>
          <w:sz w:val="24"/>
          <w:szCs w:val="24"/>
          <w:shd w:val="clear" w:color="auto" w:fill="FFFFFF"/>
        </w:rPr>
        <w:t> (pp. 21-37). Springer, Boston, MA.</w:t>
      </w:r>
    </w:p>
    <w:p w14:paraId="2BEC96DE"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Farroni, T., Della Longa, L., &amp; Valori, I. (2022). The self-regulatory affective touch: a speculative framework for the development of executive functioning. </w:t>
      </w:r>
      <w:r w:rsidRPr="00426782">
        <w:rPr>
          <w:rFonts w:ascii="Times New Roman" w:hAnsi="Times New Roman" w:cs="Times New Roman"/>
          <w:i/>
          <w:iCs/>
          <w:sz w:val="24"/>
          <w:szCs w:val="24"/>
          <w:shd w:val="clear" w:color="auto" w:fill="FFFFFF"/>
        </w:rPr>
        <w:t>Current Opinion in Behavioral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43</w:t>
      </w:r>
      <w:r w:rsidRPr="00426782">
        <w:rPr>
          <w:rFonts w:ascii="Times New Roman" w:hAnsi="Times New Roman" w:cs="Times New Roman"/>
          <w:sz w:val="24"/>
          <w:szCs w:val="24"/>
          <w:shd w:val="clear" w:color="auto" w:fill="FFFFFF"/>
        </w:rPr>
        <w:t>, 167-173.</w:t>
      </w:r>
    </w:p>
    <w:p w14:paraId="2E648184"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0" w:name="_Hlk102045232"/>
      <w:r w:rsidRPr="00426782">
        <w:rPr>
          <w:rFonts w:ascii="Times New Roman" w:hAnsi="Times New Roman" w:cs="Times New Roman"/>
          <w:sz w:val="24"/>
          <w:szCs w:val="24"/>
          <w:shd w:val="clear" w:color="auto" w:fill="FFFFFF"/>
        </w:rPr>
        <w:t xml:space="preserve">Firestone, C. (2020). </w:t>
      </w:r>
      <w:bookmarkEnd w:id="20"/>
      <w:r w:rsidRPr="00426782">
        <w:rPr>
          <w:rFonts w:ascii="Times New Roman" w:hAnsi="Times New Roman" w:cs="Times New Roman"/>
          <w:sz w:val="24"/>
          <w:szCs w:val="24"/>
          <w:shd w:val="clear" w:color="auto" w:fill="FFFFFF"/>
        </w:rPr>
        <w:t>Performance vs. competence in human–machine comparisons. </w:t>
      </w:r>
      <w:r w:rsidRPr="00426782">
        <w:rPr>
          <w:rFonts w:ascii="Times New Roman" w:hAnsi="Times New Roman" w:cs="Times New Roman"/>
          <w:i/>
          <w:iCs/>
          <w:sz w:val="24"/>
          <w:szCs w:val="24"/>
          <w:shd w:val="clear" w:color="auto" w:fill="FFFFFF"/>
        </w:rPr>
        <w:t>Proceedings of the National Academy of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117</w:t>
      </w:r>
      <w:r w:rsidRPr="00426782">
        <w:rPr>
          <w:rFonts w:ascii="Times New Roman" w:hAnsi="Times New Roman" w:cs="Times New Roman"/>
          <w:sz w:val="24"/>
          <w:szCs w:val="24"/>
          <w:shd w:val="clear" w:color="auto" w:fill="FFFFFF"/>
        </w:rPr>
        <w:t>(43), 26562-26571.</w:t>
      </w:r>
    </w:p>
    <w:p w14:paraId="60C967A3"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1" w:name="_Hlk102047652"/>
      <w:r w:rsidRPr="00426782">
        <w:rPr>
          <w:rFonts w:ascii="Times New Roman" w:hAnsi="Times New Roman" w:cs="Times New Roman"/>
          <w:sz w:val="24"/>
          <w:szCs w:val="24"/>
          <w:shd w:val="clear" w:color="auto" w:fill="FFFFFF"/>
        </w:rPr>
        <w:t>Foster, J. J., &amp; Awh, E. (2019</w:t>
      </w:r>
      <w:bookmarkEnd w:id="21"/>
      <w:r w:rsidRPr="00426782">
        <w:rPr>
          <w:rFonts w:ascii="Times New Roman" w:hAnsi="Times New Roman" w:cs="Times New Roman"/>
          <w:sz w:val="24"/>
          <w:szCs w:val="24"/>
          <w:shd w:val="clear" w:color="auto" w:fill="FFFFFF"/>
        </w:rPr>
        <w:t>). The role of alpha oscillations in spatial attention: limited evidence for a suppression account. </w:t>
      </w:r>
      <w:r w:rsidRPr="00426782">
        <w:rPr>
          <w:rFonts w:ascii="Times New Roman" w:hAnsi="Times New Roman" w:cs="Times New Roman"/>
          <w:i/>
          <w:iCs/>
          <w:sz w:val="24"/>
          <w:szCs w:val="24"/>
          <w:shd w:val="clear" w:color="auto" w:fill="FFFFFF"/>
        </w:rPr>
        <w:t>Current opinion in 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29</w:t>
      </w:r>
      <w:r w:rsidRPr="00426782">
        <w:rPr>
          <w:rFonts w:ascii="Times New Roman" w:hAnsi="Times New Roman" w:cs="Times New Roman"/>
          <w:sz w:val="24"/>
          <w:szCs w:val="24"/>
          <w:shd w:val="clear" w:color="auto" w:fill="FFFFFF"/>
        </w:rPr>
        <w:t>, 34-40.</w:t>
      </w:r>
    </w:p>
    <w:p w14:paraId="2999CB62"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2" w:name="_Hlk102046000"/>
      <w:r w:rsidRPr="00426782">
        <w:rPr>
          <w:rFonts w:ascii="Times New Roman" w:hAnsi="Times New Roman" w:cs="Times New Roman"/>
          <w:sz w:val="24"/>
          <w:szCs w:val="24"/>
          <w:shd w:val="clear" w:color="auto" w:fill="FFFFFF"/>
        </w:rPr>
        <w:t>Francis, G., &amp; Thunell, E. (2022</w:t>
      </w:r>
      <w:bookmarkEnd w:id="22"/>
      <w:r w:rsidRPr="00426782">
        <w:rPr>
          <w:rFonts w:ascii="Times New Roman" w:hAnsi="Times New Roman" w:cs="Times New Roman"/>
          <w:sz w:val="24"/>
          <w:szCs w:val="24"/>
          <w:shd w:val="clear" w:color="auto" w:fill="FFFFFF"/>
        </w:rPr>
        <w:t>). Excess success in articles on object-based attention. </w:t>
      </w:r>
      <w:r w:rsidRPr="00426782">
        <w:rPr>
          <w:rFonts w:ascii="Times New Roman" w:hAnsi="Times New Roman" w:cs="Times New Roman"/>
          <w:i/>
          <w:iCs/>
          <w:sz w:val="24"/>
          <w:szCs w:val="24"/>
          <w:shd w:val="clear" w:color="auto" w:fill="FFFFFF"/>
        </w:rPr>
        <w:t>Attention, Perception, &amp; Psychophysics</w:t>
      </w:r>
      <w:r w:rsidRPr="00426782">
        <w:rPr>
          <w:rFonts w:ascii="Times New Roman" w:hAnsi="Times New Roman" w:cs="Times New Roman"/>
          <w:sz w:val="24"/>
          <w:szCs w:val="24"/>
          <w:shd w:val="clear" w:color="auto" w:fill="FFFFFF"/>
        </w:rPr>
        <w:t>, 1-15.</w:t>
      </w:r>
    </w:p>
    <w:p w14:paraId="0C1C290D"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3" w:name="_Hlk102044414"/>
      <w:r w:rsidRPr="00426782">
        <w:rPr>
          <w:rFonts w:ascii="Times New Roman" w:hAnsi="Times New Roman" w:cs="Times New Roman"/>
          <w:sz w:val="24"/>
          <w:szCs w:val="24"/>
          <w:shd w:val="clear" w:color="auto" w:fill="FFFFFF"/>
        </w:rPr>
        <w:t xml:space="preserve">Frischen, </w:t>
      </w:r>
      <w:bookmarkEnd w:id="23"/>
      <w:r w:rsidRPr="00426782">
        <w:rPr>
          <w:rFonts w:ascii="Times New Roman" w:hAnsi="Times New Roman" w:cs="Times New Roman"/>
          <w:sz w:val="24"/>
          <w:szCs w:val="24"/>
          <w:shd w:val="clear" w:color="auto" w:fill="FFFFFF"/>
        </w:rPr>
        <w:t>A., Bayliss, A. P., &amp; Tipper, S. P. (2007). Gaze cueing of attention: visual attention, social cognition, and individual differences. </w:t>
      </w:r>
      <w:r w:rsidRPr="00426782">
        <w:rPr>
          <w:rFonts w:ascii="Times New Roman" w:hAnsi="Times New Roman" w:cs="Times New Roman"/>
          <w:i/>
          <w:iCs/>
          <w:sz w:val="24"/>
          <w:szCs w:val="24"/>
          <w:shd w:val="clear" w:color="auto" w:fill="FFFFFF"/>
        </w:rPr>
        <w:t>Psychological bulletin</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133</w:t>
      </w:r>
      <w:r w:rsidRPr="00426782">
        <w:rPr>
          <w:rFonts w:ascii="Times New Roman" w:hAnsi="Times New Roman" w:cs="Times New Roman"/>
          <w:sz w:val="24"/>
          <w:szCs w:val="24"/>
          <w:shd w:val="clear" w:color="auto" w:fill="FFFFFF"/>
        </w:rPr>
        <w:t>(4), 694.</w:t>
      </w:r>
    </w:p>
    <w:p w14:paraId="2F5F7EE9"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4" w:name="_Hlk102549718"/>
      <w:r w:rsidRPr="00426782">
        <w:rPr>
          <w:rFonts w:ascii="Times New Roman" w:hAnsi="Times New Roman" w:cs="Times New Roman"/>
          <w:sz w:val="24"/>
          <w:szCs w:val="24"/>
          <w:shd w:val="clear" w:color="auto" w:fill="FFFFFF"/>
        </w:rPr>
        <w:t>Frith, C. D. (2009</w:t>
      </w:r>
      <w:bookmarkEnd w:id="24"/>
      <w:r w:rsidRPr="00426782">
        <w:rPr>
          <w:rFonts w:ascii="Times New Roman" w:hAnsi="Times New Roman" w:cs="Times New Roman"/>
          <w:sz w:val="24"/>
          <w:szCs w:val="24"/>
          <w:shd w:val="clear" w:color="auto" w:fill="FFFFFF"/>
        </w:rPr>
        <w:t>). Law, Responsibility, and the Brain!. </w:t>
      </w:r>
      <w:r w:rsidRPr="00426782">
        <w:rPr>
          <w:rFonts w:ascii="Times New Roman" w:hAnsi="Times New Roman" w:cs="Times New Roman"/>
          <w:i/>
          <w:iCs/>
          <w:sz w:val="24"/>
          <w:szCs w:val="24"/>
          <w:shd w:val="clear" w:color="auto" w:fill="FFFFFF"/>
        </w:rPr>
        <w:t>Law, Mind and Brain</w:t>
      </w:r>
      <w:r w:rsidRPr="00426782">
        <w:rPr>
          <w:rFonts w:ascii="Times New Roman" w:hAnsi="Times New Roman" w:cs="Times New Roman"/>
          <w:sz w:val="24"/>
          <w:szCs w:val="24"/>
          <w:shd w:val="clear" w:color="auto" w:fill="FFFFFF"/>
        </w:rPr>
        <w:t>, 5.</w:t>
      </w:r>
    </w:p>
    <w:p w14:paraId="7D948A68"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Frost, R., Armstrong, B. C., &amp; Christiansen, M. H. (2019). Statistical learning research: A critical review and possible new directions. </w:t>
      </w:r>
      <w:r w:rsidRPr="00426782">
        <w:rPr>
          <w:rFonts w:ascii="Times New Roman" w:hAnsi="Times New Roman" w:cs="Times New Roman"/>
          <w:i/>
          <w:iCs/>
          <w:sz w:val="24"/>
          <w:szCs w:val="24"/>
          <w:shd w:val="clear" w:color="auto" w:fill="FFFFFF"/>
        </w:rPr>
        <w:t>Psychological Bulletin</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145</w:t>
      </w:r>
      <w:r w:rsidRPr="00426782">
        <w:rPr>
          <w:rFonts w:ascii="Times New Roman" w:hAnsi="Times New Roman" w:cs="Times New Roman"/>
          <w:sz w:val="24"/>
          <w:szCs w:val="24"/>
          <w:shd w:val="clear" w:color="auto" w:fill="FFFFFF"/>
        </w:rPr>
        <w:t>(12), 1128.</w:t>
      </w:r>
    </w:p>
    <w:p w14:paraId="468EA8D9"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Galiana-Simal, A., Vela-Romero, M., Romero-Vela, V. M., Oliver-Tercero, N., García-Olmo, V., Benito-Castellanos, P. J., ... &amp; Beato-Fernandez, L. (2020). Sensory processing disorder: Key points of a frequent alteration in neurodevelopmental disorders. </w:t>
      </w:r>
      <w:r w:rsidRPr="00426782">
        <w:rPr>
          <w:rFonts w:ascii="Times New Roman" w:hAnsi="Times New Roman" w:cs="Times New Roman"/>
          <w:i/>
          <w:iCs/>
          <w:sz w:val="24"/>
          <w:szCs w:val="24"/>
          <w:shd w:val="clear" w:color="auto" w:fill="FFFFFF"/>
        </w:rPr>
        <w:t>Cogent Medicine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7</w:t>
      </w:r>
      <w:r w:rsidRPr="00426782">
        <w:rPr>
          <w:rFonts w:ascii="Times New Roman" w:hAnsi="Times New Roman" w:cs="Times New Roman"/>
          <w:sz w:val="24"/>
          <w:szCs w:val="24"/>
          <w:shd w:val="clear" w:color="auto" w:fill="FFFFFF"/>
        </w:rPr>
        <w:t>(1), 1736829.</w:t>
      </w:r>
    </w:p>
    <w:p w14:paraId="69F06A6A"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5" w:name="_Hlk102050518"/>
      <w:r w:rsidRPr="00426782">
        <w:rPr>
          <w:rFonts w:ascii="Times New Roman" w:hAnsi="Times New Roman" w:cs="Times New Roman"/>
          <w:sz w:val="24"/>
          <w:szCs w:val="24"/>
          <w:shd w:val="clear" w:color="auto" w:fill="FFFFFF"/>
        </w:rPr>
        <w:t xml:space="preserve">Gee, D. G. (2021). </w:t>
      </w:r>
      <w:bookmarkEnd w:id="25"/>
      <w:r w:rsidRPr="00426782">
        <w:rPr>
          <w:rFonts w:ascii="Times New Roman" w:hAnsi="Times New Roman" w:cs="Times New Roman"/>
          <w:sz w:val="24"/>
          <w:szCs w:val="24"/>
          <w:shd w:val="clear" w:color="auto" w:fill="FFFFFF"/>
        </w:rPr>
        <w:t>Early adversity and development: parsing heterogeneity and identifying pathways of risk and resilience. </w:t>
      </w:r>
      <w:r w:rsidRPr="00426782">
        <w:rPr>
          <w:rFonts w:ascii="Times New Roman" w:hAnsi="Times New Roman" w:cs="Times New Roman"/>
          <w:i/>
          <w:iCs/>
          <w:sz w:val="24"/>
          <w:szCs w:val="24"/>
          <w:shd w:val="clear" w:color="auto" w:fill="FFFFFF"/>
        </w:rPr>
        <w:t>American Journal of Psychiatry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178</w:t>
      </w:r>
      <w:r w:rsidRPr="00426782">
        <w:rPr>
          <w:rFonts w:ascii="Times New Roman" w:hAnsi="Times New Roman" w:cs="Times New Roman"/>
          <w:sz w:val="24"/>
          <w:szCs w:val="24"/>
          <w:shd w:val="clear" w:color="auto" w:fill="FFFFFF"/>
        </w:rPr>
        <w:t>(11), 998-1013.</w:t>
      </w:r>
    </w:p>
    <w:p w14:paraId="472F5FB1"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Grafman, J., Schwab, K., Warden, D., Pridgen, A., Brown, H. R., &amp; Salazar, A. M. (1996). Frontal lobe injuries, violence, and aggression: a report of the Vietnam Head Injury Study. </w:t>
      </w:r>
      <w:r w:rsidRPr="00426782">
        <w:rPr>
          <w:rFonts w:ascii="Times New Roman" w:hAnsi="Times New Roman" w:cs="Times New Roman"/>
          <w:i/>
          <w:iCs/>
          <w:sz w:val="24"/>
          <w:szCs w:val="24"/>
          <w:shd w:val="clear" w:color="auto" w:fill="FFFFFF"/>
        </w:rPr>
        <w:t>Neurology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46</w:t>
      </w:r>
      <w:r w:rsidRPr="00426782">
        <w:rPr>
          <w:rFonts w:ascii="Times New Roman" w:hAnsi="Times New Roman" w:cs="Times New Roman"/>
          <w:sz w:val="24"/>
          <w:szCs w:val="24"/>
          <w:shd w:val="clear" w:color="auto" w:fill="FFFFFF"/>
        </w:rPr>
        <w:t>(5), 1231-1231.</w:t>
      </w:r>
    </w:p>
    <w:p w14:paraId="0CC1471A"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6" w:name="_Hlk102044755"/>
      <w:r w:rsidRPr="00426782">
        <w:rPr>
          <w:rFonts w:ascii="Times New Roman" w:hAnsi="Times New Roman" w:cs="Times New Roman"/>
          <w:sz w:val="24"/>
          <w:szCs w:val="24"/>
          <w:shd w:val="clear" w:color="auto" w:fill="FFFFFF"/>
        </w:rPr>
        <w:t>Green, E. J. (2019</w:t>
      </w:r>
      <w:bookmarkEnd w:id="26"/>
      <w:r w:rsidRPr="00426782">
        <w:rPr>
          <w:rFonts w:ascii="Times New Roman" w:hAnsi="Times New Roman" w:cs="Times New Roman"/>
          <w:sz w:val="24"/>
          <w:szCs w:val="24"/>
          <w:shd w:val="clear" w:color="auto" w:fill="FFFFFF"/>
        </w:rPr>
        <w:t>). A theory of perceptual objects. </w:t>
      </w:r>
      <w:r w:rsidRPr="00426782">
        <w:rPr>
          <w:rFonts w:ascii="Times New Roman" w:hAnsi="Times New Roman" w:cs="Times New Roman"/>
          <w:i/>
          <w:iCs/>
          <w:sz w:val="24"/>
          <w:szCs w:val="24"/>
          <w:shd w:val="clear" w:color="auto" w:fill="FFFFFF"/>
        </w:rPr>
        <w:t>Philosophy and Phenomenological Research</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99</w:t>
      </w:r>
      <w:r w:rsidRPr="00426782">
        <w:rPr>
          <w:rFonts w:ascii="Times New Roman" w:hAnsi="Times New Roman" w:cs="Times New Roman"/>
          <w:sz w:val="24"/>
          <w:szCs w:val="24"/>
          <w:shd w:val="clear" w:color="auto" w:fill="FFFFFF"/>
        </w:rPr>
        <w:t>(3), 663-693.</w:t>
      </w:r>
    </w:p>
    <w:p w14:paraId="6DD165B8"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7" w:name="_Hlk102580384"/>
      <w:r w:rsidRPr="00426782">
        <w:rPr>
          <w:rFonts w:ascii="Times New Roman" w:hAnsi="Times New Roman" w:cs="Times New Roman"/>
          <w:sz w:val="24"/>
          <w:szCs w:val="24"/>
          <w:shd w:val="clear" w:color="auto" w:fill="FFFFFF"/>
        </w:rPr>
        <w:t xml:space="preserve">Guterstam, </w:t>
      </w:r>
      <w:bookmarkEnd w:id="27"/>
      <w:r w:rsidRPr="00426782">
        <w:rPr>
          <w:rFonts w:ascii="Times New Roman" w:hAnsi="Times New Roman" w:cs="Times New Roman"/>
          <w:sz w:val="24"/>
          <w:szCs w:val="24"/>
          <w:shd w:val="clear" w:color="auto" w:fill="FFFFFF"/>
        </w:rPr>
        <w:t>A., Bio, B. J., Wilterson, A. I., &amp; Graziano, M. (2021). Temporo-parietal cortex involved in modeling one’s own and others’ attention. </w:t>
      </w:r>
      <w:r w:rsidRPr="00426782">
        <w:rPr>
          <w:rFonts w:ascii="Times New Roman" w:hAnsi="Times New Roman" w:cs="Times New Roman"/>
          <w:i/>
          <w:iCs/>
          <w:sz w:val="24"/>
          <w:szCs w:val="24"/>
          <w:shd w:val="clear" w:color="auto" w:fill="FFFFFF"/>
        </w:rPr>
        <w:t>Elife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10</w:t>
      </w:r>
      <w:r w:rsidRPr="00426782">
        <w:rPr>
          <w:rFonts w:ascii="Times New Roman" w:hAnsi="Times New Roman" w:cs="Times New Roman"/>
          <w:sz w:val="24"/>
          <w:szCs w:val="24"/>
          <w:shd w:val="clear" w:color="auto" w:fill="FFFFFF"/>
        </w:rPr>
        <w:t>, e63551.</w:t>
      </w:r>
    </w:p>
    <w:p w14:paraId="1538234E"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8" w:name="_Hlk102580354"/>
      <w:r w:rsidRPr="00426782">
        <w:rPr>
          <w:rFonts w:ascii="Times New Roman" w:hAnsi="Times New Roman" w:cs="Times New Roman"/>
          <w:sz w:val="24"/>
          <w:szCs w:val="24"/>
          <w:shd w:val="clear" w:color="auto" w:fill="FFFFFF"/>
        </w:rPr>
        <w:t xml:space="preserve">Hall, </w:t>
      </w:r>
      <w:bookmarkEnd w:id="28"/>
      <w:r w:rsidRPr="00426782">
        <w:rPr>
          <w:rFonts w:ascii="Times New Roman" w:hAnsi="Times New Roman" w:cs="Times New Roman"/>
          <w:sz w:val="24"/>
          <w:szCs w:val="24"/>
          <w:shd w:val="clear" w:color="auto" w:fill="FFFFFF"/>
        </w:rPr>
        <w:t>J. R., &amp; Shaw, E. H. (2019). Clarifying dual-processing for marketing researchers. </w:t>
      </w:r>
      <w:r w:rsidRPr="00426782">
        <w:rPr>
          <w:rFonts w:ascii="Times New Roman" w:hAnsi="Times New Roman" w:cs="Times New Roman"/>
          <w:i/>
          <w:iCs/>
          <w:sz w:val="24"/>
          <w:szCs w:val="24"/>
          <w:shd w:val="clear" w:color="auto" w:fill="FFFFFF"/>
        </w:rPr>
        <w:t>Journal of Customer Behaviour</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18</w:t>
      </w:r>
      <w:r w:rsidRPr="00426782">
        <w:rPr>
          <w:rFonts w:ascii="Times New Roman" w:hAnsi="Times New Roman" w:cs="Times New Roman"/>
          <w:sz w:val="24"/>
          <w:szCs w:val="24"/>
          <w:shd w:val="clear" w:color="auto" w:fill="FFFFFF"/>
        </w:rPr>
        <w:t>(3), 215-237.</w:t>
      </w:r>
    </w:p>
    <w:p w14:paraId="25AF2AB3"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29" w:name="_Hlk102582191"/>
      <w:r w:rsidRPr="00426782">
        <w:rPr>
          <w:rFonts w:ascii="Times New Roman" w:hAnsi="Times New Roman" w:cs="Times New Roman"/>
          <w:sz w:val="24"/>
          <w:szCs w:val="24"/>
          <w:shd w:val="clear" w:color="auto" w:fill="FFFFFF"/>
        </w:rPr>
        <w:t>Halperin, E. (2015). </w:t>
      </w:r>
      <w:bookmarkEnd w:id="29"/>
      <w:r w:rsidRPr="00426782">
        <w:rPr>
          <w:rFonts w:ascii="Times New Roman" w:hAnsi="Times New Roman" w:cs="Times New Roman"/>
          <w:i/>
          <w:iCs/>
          <w:sz w:val="24"/>
          <w:szCs w:val="24"/>
          <w:shd w:val="clear" w:color="auto" w:fill="FFFFFF"/>
        </w:rPr>
        <w:t>Emotions in conflict: Inhibitors and facilitators of peace making</w:t>
      </w:r>
      <w:r w:rsidRPr="00426782">
        <w:rPr>
          <w:rFonts w:ascii="Times New Roman" w:hAnsi="Times New Roman" w:cs="Times New Roman"/>
          <w:sz w:val="24"/>
          <w:szCs w:val="24"/>
          <w:shd w:val="clear" w:color="auto" w:fill="FFFFFF"/>
        </w:rPr>
        <w:t>. Routledge.</w:t>
      </w:r>
    </w:p>
    <w:p w14:paraId="4C05D3D1"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0" w:name="_Hlk102047888"/>
      <w:r w:rsidRPr="00426782">
        <w:rPr>
          <w:rFonts w:ascii="Times New Roman" w:hAnsi="Times New Roman" w:cs="Times New Roman"/>
          <w:sz w:val="24"/>
          <w:szCs w:val="24"/>
          <w:shd w:val="clear" w:color="auto" w:fill="FFFFFF"/>
        </w:rPr>
        <w:t>Harms</w:t>
      </w:r>
      <w:bookmarkEnd w:id="30"/>
      <w:r w:rsidRPr="00426782">
        <w:rPr>
          <w:rFonts w:ascii="Times New Roman" w:hAnsi="Times New Roman" w:cs="Times New Roman"/>
          <w:sz w:val="24"/>
          <w:szCs w:val="24"/>
          <w:shd w:val="clear" w:color="auto" w:fill="FFFFFF"/>
        </w:rPr>
        <w:t>, I. M., Burdett, B. R., &amp; Charlton, S. G. (2021). The role of route familiarity in traffic participants’ behaviour and transport psychology research: A systematic review. </w:t>
      </w:r>
      <w:r w:rsidRPr="00426782">
        <w:rPr>
          <w:rFonts w:ascii="Times New Roman" w:hAnsi="Times New Roman" w:cs="Times New Roman"/>
          <w:i/>
          <w:iCs/>
          <w:sz w:val="24"/>
          <w:szCs w:val="24"/>
          <w:shd w:val="clear" w:color="auto" w:fill="FFFFFF"/>
        </w:rPr>
        <w:t>Transportation research interdisciplinary perspectives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9</w:t>
      </w:r>
      <w:r w:rsidRPr="00426782">
        <w:rPr>
          <w:rFonts w:ascii="Times New Roman" w:hAnsi="Times New Roman" w:cs="Times New Roman"/>
          <w:sz w:val="24"/>
          <w:szCs w:val="24"/>
          <w:shd w:val="clear" w:color="auto" w:fill="FFFFFF"/>
        </w:rPr>
        <w:t>, 100331.</w:t>
      </w:r>
    </w:p>
    <w:p w14:paraId="169BDB03"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1" w:name="_Hlk102579292"/>
      <w:r w:rsidRPr="00426782">
        <w:rPr>
          <w:rFonts w:ascii="Times New Roman" w:hAnsi="Times New Roman" w:cs="Times New Roman"/>
          <w:sz w:val="24"/>
          <w:szCs w:val="24"/>
          <w:shd w:val="clear" w:color="auto" w:fill="FFFFFF"/>
        </w:rPr>
        <w:t xml:space="preserve">Haynes, </w:t>
      </w:r>
      <w:bookmarkEnd w:id="31"/>
      <w:r w:rsidRPr="00426782">
        <w:rPr>
          <w:rFonts w:ascii="Times New Roman" w:hAnsi="Times New Roman" w:cs="Times New Roman"/>
          <w:sz w:val="24"/>
          <w:szCs w:val="24"/>
          <w:shd w:val="clear" w:color="auto" w:fill="FFFFFF"/>
        </w:rPr>
        <w:t>E., Marawili, M., Marika, M. B., Mitchell, A., Walker, R., Katzenellenbogen, J. M., &amp; Bessarab, D. (2022). Living with Rheumatic Heart Disease at the Intersection of Biomedical and Aboriginal Worldviews. </w:t>
      </w:r>
      <w:r w:rsidRPr="00426782">
        <w:rPr>
          <w:rFonts w:ascii="Times New Roman" w:hAnsi="Times New Roman" w:cs="Times New Roman"/>
          <w:i/>
          <w:iCs/>
          <w:sz w:val="24"/>
          <w:szCs w:val="24"/>
          <w:shd w:val="clear" w:color="auto" w:fill="FFFFFF"/>
        </w:rPr>
        <w:t>International Journal of Environmental Research and Public Health</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19</w:t>
      </w:r>
      <w:r w:rsidRPr="00426782">
        <w:rPr>
          <w:rFonts w:ascii="Times New Roman" w:hAnsi="Times New Roman" w:cs="Times New Roman"/>
          <w:sz w:val="24"/>
          <w:szCs w:val="24"/>
          <w:shd w:val="clear" w:color="auto" w:fill="FFFFFF"/>
        </w:rPr>
        <w:t>(8), 4650.</w:t>
      </w:r>
    </w:p>
    <w:p w14:paraId="742DACA5"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lastRenderedPageBreak/>
        <w:t xml:space="preserve">Hölzel, B. K., Carmody, J., Evans, K. C., Hoge, E. A., Dusek, J. A., Morgan, L., ... &amp; Lazar, S. W. (2010). </w:t>
      </w:r>
      <w:bookmarkStart w:id="32" w:name="_Hlk102549826"/>
      <w:r w:rsidRPr="00426782">
        <w:rPr>
          <w:rFonts w:ascii="Times New Roman" w:hAnsi="Times New Roman" w:cs="Times New Roman"/>
          <w:sz w:val="24"/>
          <w:szCs w:val="24"/>
          <w:shd w:val="clear" w:color="auto" w:fill="FFFFFF"/>
        </w:rPr>
        <w:t>Stress reduction correlates with structural changes in the amygdala. </w:t>
      </w:r>
      <w:bookmarkEnd w:id="32"/>
      <w:r w:rsidRPr="00426782">
        <w:rPr>
          <w:rFonts w:ascii="Times New Roman" w:hAnsi="Times New Roman" w:cs="Times New Roman"/>
          <w:i/>
          <w:iCs/>
          <w:sz w:val="24"/>
          <w:szCs w:val="24"/>
          <w:shd w:val="clear" w:color="auto" w:fill="FFFFFF"/>
        </w:rPr>
        <w:t>Social cognitive and affective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5</w:t>
      </w:r>
      <w:r w:rsidRPr="00426782">
        <w:rPr>
          <w:rFonts w:ascii="Times New Roman" w:hAnsi="Times New Roman" w:cs="Times New Roman"/>
          <w:sz w:val="24"/>
          <w:szCs w:val="24"/>
          <w:shd w:val="clear" w:color="auto" w:fill="FFFFFF"/>
        </w:rPr>
        <w:t>(1), 11-17.</w:t>
      </w:r>
    </w:p>
    <w:p w14:paraId="17453CBD"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3" w:name="_Hlk102581395"/>
      <w:r w:rsidRPr="00426782">
        <w:rPr>
          <w:rFonts w:ascii="Times New Roman" w:hAnsi="Times New Roman" w:cs="Times New Roman"/>
          <w:sz w:val="24"/>
          <w:szCs w:val="24"/>
          <w:shd w:val="clear" w:color="auto" w:fill="FFFFFF"/>
        </w:rPr>
        <w:t>Hood, B. M., Atkinson, J., &amp; Braddick, O. J. (1998</w:t>
      </w:r>
      <w:bookmarkEnd w:id="33"/>
      <w:r w:rsidRPr="00426782">
        <w:rPr>
          <w:rFonts w:ascii="Times New Roman" w:hAnsi="Times New Roman" w:cs="Times New Roman"/>
          <w:sz w:val="24"/>
          <w:szCs w:val="24"/>
          <w:shd w:val="clear" w:color="auto" w:fill="FFFFFF"/>
        </w:rPr>
        <w:t>). Selection-for-action and the development of orienting and visual attention. In </w:t>
      </w:r>
      <w:r w:rsidRPr="00426782">
        <w:rPr>
          <w:rFonts w:ascii="Times New Roman" w:hAnsi="Times New Roman" w:cs="Times New Roman"/>
          <w:i/>
          <w:iCs/>
          <w:sz w:val="24"/>
          <w:szCs w:val="24"/>
          <w:shd w:val="clear" w:color="auto" w:fill="FFFFFF"/>
        </w:rPr>
        <w:t>Cognitive Neuroscience of Attention</w:t>
      </w:r>
      <w:r w:rsidRPr="00426782">
        <w:rPr>
          <w:rFonts w:ascii="Times New Roman" w:hAnsi="Times New Roman" w:cs="Times New Roman"/>
          <w:sz w:val="24"/>
          <w:szCs w:val="24"/>
          <w:shd w:val="clear" w:color="auto" w:fill="FFFFFF"/>
        </w:rPr>
        <w:t> (pp. 229-260). Psychology Press.</w:t>
      </w:r>
    </w:p>
    <w:p w14:paraId="5637EFCE"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Horowitz, M. J. (2018). </w:t>
      </w:r>
      <w:r w:rsidRPr="00426782">
        <w:rPr>
          <w:rFonts w:ascii="Times New Roman" w:hAnsi="Times New Roman" w:cs="Times New Roman"/>
          <w:i/>
          <w:iCs/>
          <w:sz w:val="24"/>
          <w:szCs w:val="24"/>
          <w:shd w:val="clear" w:color="auto" w:fill="FFFFFF"/>
        </w:rPr>
        <w:t>Formulation as a basis for planning psychotherapy treatment</w:t>
      </w:r>
      <w:r w:rsidRPr="00426782">
        <w:rPr>
          <w:rFonts w:ascii="Times New Roman" w:hAnsi="Times New Roman" w:cs="Times New Roman"/>
          <w:sz w:val="24"/>
          <w:szCs w:val="24"/>
          <w:shd w:val="clear" w:color="auto" w:fill="FFFFFF"/>
        </w:rPr>
        <w:t>. American Psychiatric Pub.</w:t>
      </w:r>
    </w:p>
    <w:p w14:paraId="3AF7A72D"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Hramov, A. E., Maksimenko, V. A., &amp; Pisarchik, A. N. (2021). Physical principles of brain–computer interfaces and their applications for rehabilitation, robotics and control of human brain states. </w:t>
      </w:r>
      <w:r w:rsidRPr="00426782">
        <w:rPr>
          <w:rFonts w:ascii="Times New Roman" w:hAnsi="Times New Roman" w:cs="Times New Roman"/>
          <w:i/>
          <w:iCs/>
          <w:sz w:val="24"/>
          <w:szCs w:val="24"/>
          <w:shd w:val="clear" w:color="auto" w:fill="FFFFFF"/>
        </w:rPr>
        <w:t>Physics Reports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918</w:t>
      </w:r>
      <w:r w:rsidRPr="00426782">
        <w:rPr>
          <w:rFonts w:ascii="Times New Roman" w:hAnsi="Times New Roman" w:cs="Times New Roman"/>
          <w:sz w:val="24"/>
          <w:szCs w:val="24"/>
          <w:shd w:val="clear" w:color="auto" w:fill="FFFFFF"/>
        </w:rPr>
        <w:t>, 1-133.</w:t>
      </w:r>
    </w:p>
    <w:p w14:paraId="49D52E0E"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4" w:name="_Hlk102044590"/>
      <w:r w:rsidRPr="00426782">
        <w:rPr>
          <w:rFonts w:ascii="Times New Roman" w:hAnsi="Times New Roman" w:cs="Times New Roman"/>
          <w:sz w:val="24"/>
          <w:szCs w:val="24"/>
          <w:shd w:val="clear" w:color="auto" w:fill="FFFFFF"/>
        </w:rPr>
        <w:t>Ishikawa, M., &amp; Itakura, S. (2018</w:t>
      </w:r>
      <w:bookmarkEnd w:id="34"/>
      <w:r w:rsidRPr="00426782">
        <w:rPr>
          <w:rFonts w:ascii="Times New Roman" w:hAnsi="Times New Roman" w:cs="Times New Roman"/>
          <w:sz w:val="24"/>
          <w:szCs w:val="24"/>
          <w:shd w:val="clear" w:color="auto" w:fill="FFFFFF"/>
        </w:rPr>
        <w:t>). Observing others’ gaze direction affects infants’ preference for looking at gazing-or gazed-at faces. </w:t>
      </w:r>
      <w:r w:rsidRPr="00426782">
        <w:rPr>
          <w:rFonts w:ascii="Times New Roman" w:hAnsi="Times New Roman" w:cs="Times New Roman"/>
          <w:i/>
          <w:iCs/>
          <w:sz w:val="24"/>
          <w:szCs w:val="24"/>
          <w:shd w:val="clear" w:color="auto" w:fill="FFFFFF"/>
        </w:rPr>
        <w:t>Frontiers in 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9</w:t>
      </w:r>
      <w:r w:rsidRPr="00426782">
        <w:rPr>
          <w:rFonts w:ascii="Times New Roman" w:hAnsi="Times New Roman" w:cs="Times New Roman"/>
          <w:sz w:val="24"/>
          <w:szCs w:val="24"/>
          <w:shd w:val="clear" w:color="auto" w:fill="FFFFFF"/>
        </w:rPr>
        <w:t>, 1503.</w:t>
      </w:r>
    </w:p>
    <w:p w14:paraId="1254BE95"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5" w:name="_Hlk102047754"/>
      <w:r w:rsidRPr="00426782">
        <w:rPr>
          <w:rFonts w:ascii="Times New Roman" w:hAnsi="Times New Roman" w:cs="Times New Roman"/>
          <w:sz w:val="24"/>
          <w:szCs w:val="24"/>
          <w:shd w:val="clear" w:color="auto" w:fill="FFFFFF"/>
        </w:rPr>
        <w:t xml:space="preserve">Itthipuripat, </w:t>
      </w:r>
      <w:bookmarkEnd w:id="35"/>
      <w:r w:rsidRPr="00426782">
        <w:rPr>
          <w:rFonts w:ascii="Times New Roman" w:hAnsi="Times New Roman" w:cs="Times New Roman"/>
          <w:sz w:val="24"/>
          <w:szCs w:val="24"/>
          <w:shd w:val="clear" w:color="auto" w:fill="FFFFFF"/>
        </w:rPr>
        <w:t>S., Sprague, T. C., &amp; Serences, J. T. (2019). Functional MRI and EEG index complementary attentional modulations. </w:t>
      </w:r>
      <w:r w:rsidRPr="00426782">
        <w:rPr>
          <w:rFonts w:ascii="Times New Roman" w:hAnsi="Times New Roman" w:cs="Times New Roman"/>
          <w:i/>
          <w:iCs/>
          <w:sz w:val="24"/>
          <w:szCs w:val="24"/>
          <w:shd w:val="clear" w:color="auto" w:fill="FFFFFF"/>
        </w:rPr>
        <w:t>Journal of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39</w:t>
      </w:r>
      <w:r w:rsidRPr="00426782">
        <w:rPr>
          <w:rFonts w:ascii="Times New Roman" w:hAnsi="Times New Roman" w:cs="Times New Roman"/>
          <w:sz w:val="24"/>
          <w:szCs w:val="24"/>
          <w:shd w:val="clear" w:color="auto" w:fill="FFFFFF"/>
        </w:rPr>
        <w:t>(31), 6162-6179.</w:t>
      </w:r>
    </w:p>
    <w:p w14:paraId="58201865" w14:textId="77777777" w:rsidR="00426782" w:rsidRPr="00426782" w:rsidRDefault="00426782" w:rsidP="00426782">
      <w:pPr>
        <w:tabs>
          <w:tab w:val="left" w:pos="7200"/>
        </w:tabs>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Kapp, M. B. (2006). Ethical and legal issues in research involving human subjects: do you want a piece of me?. </w:t>
      </w:r>
      <w:r w:rsidRPr="00426782">
        <w:rPr>
          <w:rFonts w:ascii="Times New Roman" w:hAnsi="Times New Roman" w:cs="Times New Roman"/>
          <w:i/>
          <w:iCs/>
          <w:sz w:val="24"/>
          <w:szCs w:val="24"/>
          <w:shd w:val="clear" w:color="auto" w:fill="FFFFFF"/>
        </w:rPr>
        <w:t>Journal of clinical pathology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59</w:t>
      </w:r>
      <w:r w:rsidRPr="00426782">
        <w:rPr>
          <w:rFonts w:ascii="Times New Roman" w:hAnsi="Times New Roman" w:cs="Times New Roman"/>
          <w:sz w:val="24"/>
          <w:szCs w:val="24"/>
          <w:shd w:val="clear" w:color="auto" w:fill="FFFFFF"/>
        </w:rPr>
        <w:t>(4), 335-339.</w:t>
      </w:r>
    </w:p>
    <w:p w14:paraId="6254B25B"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Keller, A. S., Leikauf, J. E., Holt-Gosselin, B., Staveland, B. R., &amp; Williams, L. M. (2019). Paying attention to attention in depression. </w:t>
      </w:r>
      <w:r w:rsidRPr="00426782">
        <w:rPr>
          <w:rFonts w:ascii="Times New Roman" w:hAnsi="Times New Roman" w:cs="Times New Roman"/>
          <w:i/>
          <w:iCs/>
          <w:sz w:val="24"/>
          <w:szCs w:val="24"/>
          <w:shd w:val="clear" w:color="auto" w:fill="FFFFFF"/>
        </w:rPr>
        <w:t>Translational psychiatry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9</w:t>
      </w:r>
      <w:r w:rsidRPr="00426782">
        <w:rPr>
          <w:rFonts w:ascii="Times New Roman" w:hAnsi="Times New Roman" w:cs="Times New Roman"/>
          <w:sz w:val="24"/>
          <w:szCs w:val="24"/>
          <w:shd w:val="clear" w:color="auto" w:fill="FFFFFF"/>
        </w:rPr>
        <w:t>(1), 1-12.</w:t>
      </w:r>
    </w:p>
    <w:p w14:paraId="664B3AD4"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6" w:name="_Hlk102581578"/>
      <w:r w:rsidRPr="00426782">
        <w:rPr>
          <w:rFonts w:ascii="Times New Roman" w:hAnsi="Times New Roman" w:cs="Times New Roman"/>
          <w:sz w:val="24"/>
          <w:szCs w:val="24"/>
          <w:shd w:val="clear" w:color="auto" w:fill="FFFFFF"/>
        </w:rPr>
        <w:t xml:space="preserve">Koechlin, E., &amp; Summerfield, C. (2007). </w:t>
      </w:r>
      <w:bookmarkEnd w:id="36"/>
      <w:r w:rsidRPr="00426782">
        <w:rPr>
          <w:rFonts w:ascii="Times New Roman" w:hAnsi="Times New Roman" w:cs="Times New Roman"/>
          <w:sz w:val="24"/>
          <w:szCs w:val="24"/>
          <w:shd w:val="clear" w:color="auto" w:fill="FFFFFF"/>
        </w:rPr>
        <w:t>An information theoretical approach to prefrontal executive function. </w:t>
      </w:r>
      <w:r w:rsidRPr="00426782">
        <w:rPr>
          <w:rFonts w:ascii="Times New Roman" w:hAnsi="Times New Roman" w:cs="Times New Roman"/>
          <w:i/>
          <w:iCs/>
          <w:sz w:val="24"/>
          <w:szCs w:val="24"/>
          <w:shd w:val="clear" w:color="auto" w:fill="FFFFFF"/>
        </w:rPr>
        <w:t>Trends in cognitive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11</w:t>
      </w:r>
      <w:r w:rsidRPr="00426782">
        <w:rPr>
          <w:rFonts w:ascii="Times New Roman" w:hAnsi="Times New Roman" w:cs="Times New Roman"/>
          <w:sz w:val="24"/>
          <w:szCs w:val="24"/>
          <w:shd w:val="clear" w:color="auto" w:fill="FFFFFF"/>
        </w:rPr>
        <w:t>(6), 229-235.</w:t>
      </w:r>
    </w:p>
    <w:p w14:paraId="6F1CB4D3" w14:textId="77777777" w:rsidR="00426782" w:rsidRPr="00426782" w:rsidRDefault="00426782" w:rsidP="00426782">
      <w:pPr>
        <w:tabs>
          <w:tab w:val="left" w:pos="7200"/>
        </w:tabs>
        <w:spacing w:line="240" w:lineRule="auto"/>
        <w:jc w:val="both"/>
        <w:rPr>
          <w:rFonts w:ascii="Times New Roman" w:hAnsi="Times New Roman" w:cs="Times New Roman"/>
          <w:sz w:val="24"/>
          <w:szCs w:val="24"/>
        </w:rPr>
      </w:pPr>
      <w:r w:rsidRPr="00426782">
        <w:rPr>
          <w:rFonts w:ascii="Times New Roman" w:hAnsi="Times New Roman" w:cs="Times New Roman"/>
          <w:sz w:val="24"/>
          <w:szCs w:val="24"/>
          <w:shd w:val="clear" w:color="auto" w:fill="FFFFFF"/>
        </w:rPr>
        <w:t>Kwasa, J. A. (2021). </w:t>
      </w:r>
      <w:r w:rsidRPr="00426782">
        <w:rPr>
          <w:rFonts w:ascii="Times New Roman" w:hAnsi="Times New Roman" w:cs="Times New Roman"/>
          <w:i/>
          <w:iCs/>
          <w:sz w:val="24"/>
          <w:szCs w:val="24"/>
          <w:shd w:val="clear" w:color="auto" w:fill="FFFFFF"/>
        </w:rPr>
        <w:t>Paying Attention to What Matters: Individual Differences in Neural Correlates of Spatial Selective Attention in Heterogeneous Populations and Increasing Diversity, Inclusion, Equity, and Justice in STEM</w:t>
      </w:r>
      <w:r w:rsidRPr="00426782">
        <w:rPr>
          <w:rFonts w:ascii="Times New Roman" w:hAnsi="Times New Roman" w:cs="Times New Roman"/>
          <w:sz w:val="24"/>
          <w:szCs w:val="24"/>
          <w:shd w:val="clear" w:color="auto" w:fill="FFFFFF"/>
        </w:rPr>
        <w:t> (Doctoral dissertation, Carnegie Mellon University).</w:t>
      </w:r>
    </w:p>
    <w:p w14:paraId="3B51EC60"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Labek, K., Viviani, R., Gizewski, E. R., Verius, M., &amp; Buchheim, A. (2016). Neural correlates of the appraisal of attachment scenes in healthy controls and social cognition—an fMRI study. </w:t>
      </w:r>
      <w:r w:rsidRPr="00426782">
        <w:rPr>
          <w:rFonts w:ascii="Times New Roman" w:hAnsi="Times New Roman" w:cs="Times New Roman"/>
          <w:i/>
          <w:iCs/>
          <w:sz w:val="24"/>
          <w:szCs w:val="24"/>
          <w:shd w:val="clear" w:color="auto" w:fill="FFFFFF"/>
        </w:rPr>
        <w:t>Frontiers in Human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10</w:t>
      </w:r>
      <w:r w:rsidRPr="00426782">
        <w:rPr>
          <w:rFonts w:ascii="Times New Roman" w:hAnsi="Times New Roman" w:cs="Times New Roman"/>
          <w:sz w:val="24"/>
          <w:szCs w:val="24"/>
          <w:shd w:val="clear" w:color="auto" w:fill="FFFFFF"/>
        </w:rPr>
        <w:t>, 345.</w:t>
      </w:r>
    </w:p>
    <w:p w14:paraId="50E6041A"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Lavie, N., Hirst, A., De Fockert, J. W., &amp; Viding, E. (2004). Load theory of selective attention and cognitive control. </w:t>
      </w:r>
      <w:r w:rsidRPr="00426782">
        <w:rPr>
          <w:rFonts w:ascii="Times New Roman" w:hAnsi="Times New Roman" w:cs="Times New Roman"/>
          <w:i/>
          <w:iCs/>
          <w:sz w:val="24"/>
          <w:szCs w:val="24"/>
          <w:shd w:val="clear" w:color="auto" w:fill="FFFFFF"/>
        </w:rPr>
        <w:t>Journal of experimental psychology: General</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133</w:t>
      </w:r>
      <w:r w:rsidRPr="00426782">
        <w:rPr>
          <w:rFonts w:ascii="Times New Roman" w:hAnsi="Times New Roman" w:cs="Times New Roman"/>
          <w:sz w:val="24"/>
          <w:szCs w:val="24"/>
          <w:shd w:val="clear" w:color="auto" w:fill="FFFFFF"/>
        </w:rPr>
        <w:t>(3), 339.</w:t>
      </w:r>
    </w:p>
    <w:p w14:paraId="2338427F"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7" w:name="_Hlk102376981"/>
      <w:r w:rsidRPr="00426782">
        <w:rPr>
          <w:rFonts w:ascii="Times New Roman" w:hAnsi="Times New Roman" w:cs="Times New Roman"/>
          <w:sz w:val="24"/>
          <w:szCs w:val="24"/>
          <w:shd w:val="clear" w:color="auto" w:fill="FFFFFF"/>
        </w:rPr>
        <w:t>León, F. (2022</w:t>
      </w:r>
      <w:bookmarkEnd w:id="37"/>
      <w:r w:rsidRPr="00426782">
        <w:rPr>
          <w:rFonts w:ascii="Times New Roman" w:hAnsi="Times New Roman" w:cs="Times New Roman"/>
          <w:sz w:val="24"/>
          <w:szCs w:val="24"/>
          <w:shd w:val="clear" w:color="auto" w:fill="FFFFFF"/>
        </w:rPr>
        <w:t>). Attention in joint attention: From selection to prioritization. In </w:t>
      </w:r>
      <w:r w:rsidRPr="00426782">
        <w:rPr>
          <w:rFonts w:ascii="Times New Roman" w:hAnsi="Times New Roman" w:cs="Times New Roman"/>
          <w:i/>
          <w:iCs/>
          <w:sz w:val="24"/>
          <w:szCs w:val="24"/>
          <w:shd w:val="clear" w:color="auto" w:fill="FFFFFF"/>
        </w:rPr>
        <w:t>Access and Mediation</w:t>
      </w:r>
      <w:r w:rsidRPr="00426782">
        <w:rPr>
          <w:rFonts w:ascii="Times New Roman" w:hAnsi="Times New Roman" w:cs="Times New Roman"/>
          <w:sz w:val="24"/>
          <w:szCs w:val="24"/>
          <w:shd w:val="clear" w:color="auto" w:fill="FFFFFF"/>
        </w:rPr>
        <w:t> (pp. 65-90). De Gruyter Saur.</w:t>
      </w:r>
    </w:p>
    <w:p w14:paraId="405BCEF0"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Lewis, P. A., Knoblich, G., &amp; Poe, G. (2018). How memory replay in sleep boosts creative problem-solving. </w:t>
      </w:r>
      <w:r w:rsidRPr="00426782">
        <w:rPr>
          <w:rFonts w:ascii="Times New Roman" w:hAnsi="Times New Roman" w:cs="Times New Roman"/>
          <w:i/>
          <w:iCs/>
          <w:sz w:val="24"/>
          <w:szCs w:val="24"/>
          <w:shd w:val="clear" w:color="auto" w:fill="FFFFFF"/>
        </w:rPr>
        <w:t>Trends in cognitive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22</w:t>
      </w:r>
      <w:r w:rsidRPr="00426782">
        <w:rPr>
          <w:rFonts w:ascii="Times New Roman" w:hAnsi="Times New Roman" w:cs="Times New Roman"/>
          <w:sz w:val="24"/>
          <w:szCs w:val="24"/>
          <w:shd w:val="clear" w:color="auto" w:fill="FFFFFF"/>
        </w:rPr>
        <w:t>(6), 491-503.</w:t>
      </w:r>
    </w:p>
    <w:p w14:paraId="1D1EADFF"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8" w:name="_Hlk102312498"/>
      <w:r w:rsidRPr="00426782">
        <w:rPr>
          <w:rFonts w:ascii="Times New Roman" w:hAnsi="Times New Roman" w:cs="Times New Roman"/>
          <w:sz w:val="24"/>
          <w:szCs w:val="24"/>
          <w:shd w:val="clear" w:color="auto" w:fill="FFFFFF"/>
        </w:rPr>
        <w:t>Lindsay, G. W. (2020). Attention in psychology, neuroscience, and machine learning. </w:t>
      </w:r>
      <w:r w:rsidRPr="00426782">
        <w:rPr>
          <w:rFonts w:ascii="Times New Roman" w:hAnsi="Times New Roman" w:cs="Times New Roman"/>
          <w:i/>
          <w:iCs/>
          <w:sz w:val="24"/>
          <w:szCs w:val="24"/>
          <w:shd w:val="clear" w:color="auto" w:fill="FFFFFF"/>
        </w:rPr>
        <w:t>Frontiers in computational neuroscience</w:t>
      </w:r>
      <w:r w:rsidRPr="00426782">
        <w:rPr>
          <w:rFonts w:ascii="Times New Roman" w:hAnsi="Times New Roman" w:cs="Times New Roman"/>
          <w:sz w:val="24"/>
          <w:szCs w:val="24"/>
          <w:shd w:val="clear" w:color="auto" w:fill="FFFFFF"/>
        </w:rPr>
        <w:t>, 29.</w:t>
      </w:r>
    </w:p>
    <w:p w14:paraId="3D05DD30"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39" w:name="_Hlk102047816"/>
      <w:bookmarkEnd w:id="38"/>
      <w:r w:rsidRPr="00426782">
        <w:rPr>
          <w:rFonts w:ascii="Times New Roman" w:hAnsi="Times New Roman" w:cs="Times New Roman"/>
          <w:sz w:val="24"/>
          <w:szCs w:val="24"/>
          <w:shd w:val="clear" w:color="auto" w:fill="FFFFFF"/>
        </w:rPr>
        <w:t xml:space="preserve">Lu, </w:t>
      </w:r>
      <w:bookmarkEnd w:id="39"/>
      <w:r w:rsidRPr="00426782">
        <w:rPr>
          <w:rFonts w:ascii="Times New Roman" w:hAnsi="Times New Roman" w:cs="Times New Roman"/>
          <w:sz w:val="24"/>
          <w:szCs w:val="24"/>
          <w:shd w:val="clear" w:color="auto" w:fill="FFFFFF"/>
        </w:rPr>
        <w:t>H. Y., Lorenc, E. S., Zhu, H., Kilmarx, J., Sulzer, J., Xie, C., ... &amp; Santacruz, S. R. (2021). Multi-scale neural decoding and analysis. </w:t>
      </w:r>
      <w:r w:rsidRPr="00426782">
        <w:rPr>
          <w:rFonts w:ascii="Times New Roman" w:hAnsi="Times New Roman" w:cs="Times New Roman"/>
          <w:i/>
          <w:iCs/>
          <w:sz w:val="24"/>
          <w:szCs w:val="24"/>
          <w:shd w:val="clear" w:color="auto" w:fill="FFFFFF"/>
        </w:rPr>
        <w:t>Journal of Neural Engineering</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18</w:t>
      </w:r>
      <w:r w:rsidRPr="00426782">
        <w:rPr>
          <w:rFonts w:ascii="Times New Roman" w:hAnsi="Times New Roman" w:cs="Times New Roman"/>
          <w:sz w:val="24"/>
          <w:szCs w:val="24"/>
          <w:shd w:val="clear" w:color="auto" w:fill="FFFFFF"/>
        </w:rPr>
        <w:t>(4), 045013.</w:t>
      </w:r>
    </w:p>
    <w:p w14:paraId="25035434"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0" w:name="_Hlk102572109"/>
      <w:r w:rsidRPr="00426782">
        <w:rPr>
          <w:rFonts w:ascii="Times New Roman" w:hAnsi="Times New Roman" w:cs="Times New Roman"/>
          <w:sz w:val="24"/>
          <w:szCs w:val="24"/>
          <w:shd w:val="clear" w:color="auto" w:fill="FFFFFF"/>
        </w:rPr>
        <w:t xml:space="preserve">Lyubomirsky, S., &amp; Lepper, H. S. (1999). </w:t>
      </w:r>
      <w:bookmarkEnd w:id="40"/>
      <w:r w:rsidRPr="00426782">
        <w:rPr>
          <w:rFonts w:ascii="Times New Roman" w:hAnsi="Times New Roman" w:cs="Times New Roman"/>
          <w:sz w:val="24"/>
          <w:szCs w:val="24"/>
          <w:shd w:val="clear" w:color="auto" w:fill="FFFFFF"/>
        </w:rPr>
        <w:t>A measure of subjective happiness: Preliminary reliability and construct validation. </w:t>
      </w:r>
      <w:r w:rsidRPr="00426782">
        <w:rPr>
          <w:rFonts w:ascii="Times New Roman" w:hAnsi="Times New Roman" w:cs="Times New Roman"/>
          <w:i/>
          <w:iCs/>
          <w:sz w:val="24"/>
          <w:szCs w:val="24"/>
          <w:shd w:val="clear" w:color="auto" w:fill="FFFFFF"/>
        </w:rPr>
        <w:t>Social indicators research</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46</w:t>
      </w:r>
      <w:r w:rsidRPr="00426782">
        <w:rPr>
          <w:rFonts w:ascii="Times New Roman" w:hAnsi="Times New Roman" w:cs="Times New Roman"/>
          <w:sz w:val="24"/>
          <w:szCs w:val="24"/>
          <w:shd w:val="clear" w:color="auto" w:fill="FFFFFF"/>
        </w:rPr>
        <w:t>(2), 137-155.</w:t>
      </w:r>
    </w:p>
    <w:p w14:paraId="0BC21999"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1" w:name="_Hlk102046232"/>
      <w:r w:rsidRPr="00426782">
        <w:rPr>
          <w:rFonts w:ascii="Times New Roman" w:hAnsi="Times New Roman" w:cs="Times New Roman"/>
          <w:sz w:val="24"/>
          <w:szCs w:val="24"/>
          <w:shd w:val="clear" w:color="auto" w:fill="FFFFFF"/>
        </w:rPr>
        <w:lastRenderedPageBreak/>
        <w:t>MacLennan</w:t>
      </w:r>
      <w:bookmarkEnd w:id="41"/>
      <w:r w:rsidRPr="00426782">
        <w:rPr>
          <w:rFonts w:ascii="Times New Roman" w:hAnsi="Times New Roman" w:cs="Times New Roman"/>
          <w:sz w:val="24"/>
          <w:szCs w:val="24"/>
          <w:shd w:val="clear" w:color="auto" w:fill="FFFFFF"/>
        </w:rPr>
        <w:t>, K., O’Brien, S., &amp; Tavassoli, T. (2021). In our own words: The complex sensory experiences of autistic adults. </w:t>
      </w:r>
      <w:r w:rsidRPr="00426782">
        <w:rPr>
          <w:rFonts w:ascii="Times New Roman" w:hAnsi="Times New Roman" w:cs="Times New Roman"/>
          <w:i/>
          <w:iCs/>
          <w:sz w:val="24"/>
          <w:szCs w:val="24"/>
          <w:shd w:val="clear" w:color="auto" w:fill="FFFFFF"/>
        </w:rPr>
        <w:t>Journal of Autism and Developmental Disorders</w:t>
      </w:r>
      <w:r w:rsidRPr="00426782">
        <w:rPr>
          <w:rFonts w:ascii="Times New Roman" w:hAnsi="Times New Roman" w:cs="Times New Roman"/>
          <w:sz w:val="24"/>
          <w:szCs w:val="24"/>
          <w:shd w:val="clear" w:color="auto" w:fill="FFFFFF"/>
        </w:rPr>
        <w:t>, 1-15.</w:t>
      </w:r>
    </w:p>
    <w:p w14:paraId="305CB9BB"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2" w:name="_Hlk102048582"/>
      <w:r w:rsidRPr="00426782">
        <w:rPr>
          <w:rFonts w:ascii="Times New Roman" w:hAnsi="Times New Roman" w:cs="Times New Roman"/>
          <w:sz w:val="24"/>
          <w:szCs w:val="24"/>
          <w:shd w:val="clear" w:color="auto" w:fill="FFFFFF"/>
        </w:rPr>
        <w:t xml:space="preserve">Marco, </w:t>
      </w:r>
      <w:bookmarkEnd w:id="42"/>
      <w:r w:rsidRPr="00426782">
        <w:rPr>
          <w:rFonts w:ascii="Times New Roman" w:hAnsi="Times New Roman" w:cs="Times New Roman"/>
          <w:sz w:val="24"/>
          <w:szCs w:val="24"/>
          <w:shd w:val="clear" w:color="auto" w:fill="FFFFFF"/>
        </w:rPr>
        <w:t>E. J., Hinkley, L. B., Hill, S. S., &amp; Nagarajan, S. S. (2011). Sensory processing in autism: a review of neurophysiologic findings. </w:t>
      </w:r>
      <w:r w:rsidRPr="00426782">
        <w:rPr>
          <w:rFonts w:ascii="Times New Roman" w:hAnsi="Times New Roman" w:cs="Times New Roman"/>
          <w:i/>
          <w:iCs/>
          <w:sz w:val="24"/>
          <w:szCs w:val="24"/>
          <w:shd w:val="clear" w:color="auto" w:fill="FFFFFF"/>
        </w:rPr>
        <w:t>Pediatric research</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69</w:t>
      </w:r>
      <w:r w:rsidRPr="00426782">
        <w:rPr>
          <w:rFonts w:ascii="Times New Roman" w:hAnsi="Times New Roman" w:cs="Times New Roman"/>
          <w:sz w:val="24"/>
          <w:szCs w:val="24"/>
          <w:shd w:val="clear" w:color="auto" w:fill="FFFFFF"/>
        </w:rPr>
        <w:t>(8), 48-54.</w:t>
      </w:r>
    </w:p>
    <w:p w14:paraId="704E08C8"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Marinato, G. (2020). </w:t>
      </w:r>
      <w:r w:rsidRPr="00426782">
        <w:rPr>
          <w:rFonts w:ascii="Times New Roman" w:hAnsi="Times New Roman" w:cs="Times New Roman"/>
          <w:i/>
          <w:iCs/>
          <w:sz w:val="24"/>
          <w:szCs w:val="24"/>
          <w:shd w:val="clear" w:color="auto" w:fill="FFFFFF"/>
        </w:rPr>
        <w:t>Object-Based Attention in Naturalistic Auditory Streams</w:t>
      </w:r>
      <w:r w:rsidRPr="00426782">
        <w:rPr>
          <w:rFonts w:ascii="Times New Roman" w:hAnsi="Times New Roman" w:cs="Times New Roman"/>
          <w:sz w:val="24"/>
          <w:szCs w:val="24"/>
          <w:shd w:val="clear" w:color="auto" w:fill="FFFFFF"/>
        </w:rPr>
        <w:t> (Doctoral dissertation, University of Trento).</w:t>
      </w:r>
    </w:p>
    <w:p w14:paraId="7CB3D64A"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Markus, H. (1977). Self-schemata and processing information about the self. </w:t>
      </w:r>
      <w:r w:rsidRPr="00426782">
        <w:rPr>
          <w:rFonts w:ascii="Times New Roman" w:hAnsi="Times New Roman" w:cs="Times New Roman"/>
          <w:i/>
          <w:iCs/>
          <w:sz w:val="24"/>
          <w:szCs w:val="24"/>
          <w:shd w:val="clear" w:color="auto" w:fill="FFFFFF"/>
        </w:rPr>
        <w:t>Journal of personality and social 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35</w:t>
      </w:r>
      <w:r w:rsidRPr="00426782">
        <w:rPr>
          <w:rFonts w:ascii="Times New Roman" w:hAnsi="Times New Roman" w:cs="Times New Roman"/>
          <w:sz w:val="24"/>
          <w:szCs w:val="24"/>
          <w:shd w:val="clear" w:color="auto" w:fill="FFFFFF"/>
        </w:rPr>
        <w:t>(2), 63.</w:t>
      </w:r>
    </w:p>
    <w:p w14:paraId="1A30DBFB"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3" w:name="_Hlk102580774"/>
      <w:r w:rsidRPr="00426782">
        <w:rPr>
          <w:rFonts w:ascii="Times New Roman" w:hAnsi="Times New Roman" w:cs="Times New Roman"/>
          <w:sz w:val="24"/>
          <w:szCs w:val="24"/>
          <w:shd w:val="clear" w:color="auto" w:fill="FFFFFF"/>
        </w:rPr>
        <w:t xml:space="preserve">Matusz, </w:t>
      </w:r>
      <w:bookmarkEnd w:id="43"/>
      <w:r w:rsidRPr="00426782">
        <w:rPr>
          <w:rFonts w:ascii="Times New Roman" w:hAnsi="Times New Roman" w:cs="Times New Roman"/>
          <w:sz w:val="24"/>
          <w:szCs w:val="24"/>
          <w:shd w:val="clear" w:color="auto" w:fill="FFFFFF"/>
        </w:rPr>
        <w:t>P. J., Turoman, N., Tivadar, R. I., Retsa, C., &amp; Murray, M. M. (2019). Brain and cognitive mechanisms of top–down attentional control in a multisensory world: Benefits of electrical neuroimaging. </w:t>
      </w:r>
      <w:r w:rsidRPr="00426782">
        <w:rPr>
          <w:rFonts w:ascii="Times New Roman" w:hAnsi="Times New Roman" w:cs="Times New Roman"/>
          <w:i/>
          <w:iCs/>
          <w:sz w:val="24"/>
          <w:szCs w:val="24"/>
          <w:shd w:val="clear" w:color="auto" w:fill="FFFFFF"/>
        </w:rPr>
        <w:t>Journal of cognitive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31</w:t>
      </w:r>
      <w:r w:rsidRPr="00426782">
        <w:rPr>
          <w:rFonts w:ascii="Times New Roman" w:hAnsi="Times New Roman" w:cs="Times New Roman"/>
          <w:sz w:val="24"/>
          <w:szCs w:val="24"/>
          <w:shd w:val="clear" w:color="auto" w:fill="FFFFFF"/>
        </w:rPr>
        <w:t>(3), 412-430.</w:t>
      </w:r>
    </w:p>
    <w:p w14:paraId="5F73F2D7"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4" w:name="_Hlk102580952"/>
      <w:r w:rsidRPr="00426782">
        <w:rPr>
          <w:rFonts w:ascii="Times New Roman" w:hAnsi="Times New Roman" w:cs="Times New Roman"/>
          <w:sz w:val="24"/>
          <w:szCs w:val="24"/>
          <w:shd w:val="clear" w:color="auto" w:fill="FFFFFF"/>
        </w:rPr>
        <w:t>May</w:t>
      </w:r>
      <w:bookmarkEnd w:id="44"/>
      <w:r w:rsidRPr="00426782">
        <w:rPr>
          <w:rFonts w:ascii="Times New Roman" w:hAnsi="Times New Roman" w:cs="Times New Roman"/>
          <w:sz w:val="24"/>
          <w:szCs w:val="24"/>
          <w:shd w:val="clear" w:color="auto" w:fill="FFFFFF"/>
        </w:rPr>
        <w:t>, J., Workman, C. I., Haas, J., &amp; Han, H. (2022). The neuroscience of moral judgment: empirical and philosophical developments.</w:t>
      </w:r>
    </w:p>
    <w:p w14:paraId="4AC7D5E2"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5" w:name="_Hlk102557918"/>
      <w:r w:rsidRPr="00426782">
        <w:rPr>
          <w:rFonts w:ascii="Times New Roman" w:hAnsi="Times New Roman" w:cs="Times New Roman"/>
          <w:sz w:val="24"/>
          <w:szCs w:val="24"/>
          <w:shd w:val="clear" w:color="auto" w:fill="FFFFFF"/>
        </w:rPr>
        <w:t xml:space="preserve">McDonald, S. (2013). </w:t>
      </w:r>
      <w:bookmarkEnd w:id="45"/>
      <w:r w:rsidRPr="00426782">
        <w:rPr>
          <w:rFonts w:ascii="Times New Roman" w:hAnsi="Times New Roman" w:cs="Times New Roman"/>
          <w:sz w:val="24"/>
          <w:szCs w:val="24"/>
          <w:shd w:val="clear" w:color="auto" w:fill="FFFFFF"/>
        </w:rPr>
        <w:t>Impairments in social cognition following severe traumatic brain injury. </w:t>
      </w:r>
      <w:r w:rsidRPr="00426782">
        <w:rPr>
          <w:rFonts w:ascii="Times New Roman" w:hAnsi="Times New Roman" w:cs="Times New Roman"/>
          <w:i/>
          <w:iCs/>
          <w:sz w:val="24"/>
          <w:szCs w:val="24"/>
          <w:shd w:val="clear" w:color="auto" w:fill="FFFFFF"/>
        </w:rPr>
        <w:t>Journal of the International Neuropsychological Society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19</w:t>
      </w:r>
      <w:r w:rsidRPr="00426782">
        <w:rPr>
          <w:rFonts w:ascii="Times New Roman" w:hAnsi="Times New Roman" w:cs="Times New Roman"/>
          <w:sz w:val="24"/>
          <w:szCs w:val="24"/>
          <w:shd w:val="clear" w:color="auto" w:fill="FFFFFF"/>
        </w:rPr>
        <w:t>(3), 231-246.</w:t>
      </w:r>
    </w:p>
    <w:p w14:paraId="6F652500"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6" w:name="_Hlk102579087"/>
      <w:r w:rsidRPr="00426782">
        <w:rPr>
          <w:rFonts w:ascii="Times New Roman" w:hAnsi="Times New Roman" w:cs="Times New Roman"/>
          <w:sz w:val="24"/>
          <w:szCs w:val="24"/>
          <w:shd w:val="clear" w:color="auto" w:fill="FFFFFF"/>
        </w:rPr>
        <w:t>McHale, L. (2022</w:t>
      </w:r>
      <w:bookmarkEnd w:id="46"/>
      <w:r w:rsidRPr="00426782">
        <w:rPr>
          <w:rFonts w:ascii="Times New Roman" w:hAnsi="Times New Roman" w:cs="Times New Roman"/>
          <w:sz w:val="24"/>
          <w:szCs w:val="24"/>
          <w:shd w:val="clear" w:color="auto" w:fill="FFFFFF"/>
        </w:rPr>
        <w:t>). The Curious Case of Phineas Gage. In </w:t>
      </w:r>
      <w:r w:rsidRPr="00426782">
        <w:rPr>
          <w:rFonts w:ascii="Times New Roman" w:hAnsi="Times New Roman" w:cs="Times New Roman"/>
          <w:i/>
          <w:iCs/>
          <w:sz w:val="24"/>
          <w:szCs w:val="24"/>
          <w:shd w:val="clear" w:color="auto" w:fill="FFFFFF"/>
        </w:rPr>
        <w:t>Neuroscience for Organizational Communication</w:t>
      </w:r>
      <w:r w:rsidRPr="00426782">
        <w:rPr>
          <w:rFonts w:ascii="Times New Roman" w:hAnsi="Times New Roman" w:cs="Times New Roman"/>
          <w:sz w:val="24"/>
          <w:szCs w:val="24"/>
          <w:shd w:val="clear" w:color="auto" w:fill="FFFFFF"/>
        </w:rPr>
        <w:t> (pp. 29-34). Palgrave Macmillan, Singapore.</w:t>
      </w:r>
    </w:p>
    <w:p w14:paraId="16497267"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7" w:name="_Hlk102046985"/>
      <w:r w:rsidRPr="00426782">
        <w:rPr>
          <w:rFonts w:ascii="Times New Roman" w:hAnsi="Times New Roman" w:cs="Times New Roman"/>
          <w:sz w:val="24"/>
          <w:szCs w:val="24"/>
          <w:shd w:val="clear" w:color="auto" w:fill="FFFFFF"/>
        </w:rPr>
        <w:t xml:space="preserve">Menon, V., &amp; D’Esposito, M. (2022). </w:t>
      </w:r>
      <w:bookmarkEnd w:id="47"/>
      <w:r w:rsidRPr="00426782">
        <w:rPr>
          <w:rFonts w:ascii="Times New Roman" w:hAnsi="Times New Roman" w:cs="Times New Roman"/>
          <w:sz w:val="24"/>
          <w:szCs w:val="24"/>
          <w:shd w:val="clear" w:color="auto" w:fill="FFFFFF"/>
        </w:rPr>
        <w:t>The role of PFC networks in cognitive control and executive function. </w:t>
      </w:r>
      <w:r w:rsidRPr="00426782">
        <w:rPr>
          <w:rFonts w:ascii="Times New Roman" w:hAnsi="Times New Roman" w:cs="Times New Roman"/>
          <w:i/>
          <w:iCs/>
          <w:sz w:val="24"/>
          <w:szCs w:val="24"/>
          <w:shd w:val="clear" w:color="auto" w:fill="FFFFFF"/>
        </w:rPr>
        <w:t>Neuropsychopharmacology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47</w:t>
      </w:r>
      <w:r w:rsidRPr="00426782">
        <w:rPr>
          <w:rFonts w:ascii="Times New Roman" w:hAnsi="Times New Roman" w:cs="Times New Roman"/>
          <w:sz w:val="24"/>
          <w:szCs w:val="24"/>
          <w:shd w:val="clear" w:color="auto" w:fill="FFFFFF"/>
        </w:rPr>
        <w:t>(1), 90-103.</w:t>
      </w:r>
    </w:p>
    <w:p w14:paraId="1AB6A792"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Missinne, S., &amp; Bracke, P. (2012). Depressive symptoms among immigrants and ethnic minorities: a population-based study in 23 European countries. </w:t>
      </w:r>
      <w:r w:rsidRPr="00426782">
        <w:rPr>
          <w:rFonts w:ascii="Times New Roman" w:hAnsi="Times New Roman" w:cs="Times New Roman"/>
          <w:i/>
          <w:iCs/>
          <w:sz w:val="24"/>
          <w:szCs w:val="24"/>
          <w:shd w:val="clear" w:color="auto" w:fill="FFFFFF"/>
        </w:rPr>
        <w:t>Social psychiatry and psychiatric epidemiology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47</w:t>
      </w:r>
      <w:r w:rsidRPr="00426782">
        <w:rPr>
          <w:rFonts w:ascii="Times New Roman" w:hAnsi="Times New Roman" w:cs="Times New Roman"/>
          <w:sz w:val="24"/>
          <w:szCs w:val="24"/>
          <w:shd w:val="clear" w:color="auto" w:fill="FFFFFF"/>
        </w:rPr>
        <w:t>(1), 97-109.</w:t>
      </w:r>
    </w:p>
    <w:p w14:paraId="6C4750D2"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8" w:name="_Hlk102582149"/>
      <w:r w:rsidRPr="00426782">
        <w:rPr>
          <w:rFonts w:ascii="Times New Roman" w:hAnsi="Times New Roman" w:cs="Times New Roman"/>
          <w:sz w:val="24"/>
          <w:szCs w:val="24"/>
          <w:shd w:val="clear" w:color="auto" w:fill="FFFFFF"/>
        </w:rPr>
        <w:t xml:space="preserve">Mobbs, </w:t>
      </w:r>
      <w:bookmarkEnd w:id="48"/>
      <w:r w:rsidRPr="00426782">
        <w:rPr>
          <w:rFonts w:ascii="Times New Roman" w:hAnsi="Times New Roman" w:cs="Times New Roman"/>
          <w:sz w:val="24"/>
          <w:szCs w:val="24"/>
          <w:shd w:val="clear" w:color="auto" w:fill="FFFFFF"/>
        </w:rPr>
        <w:t>D., Lau, H. C., Jones, O. D., &amp; Frith, C. D. (2009). Law, responsibility, and the brain. In </w:t>
      </w:r>
      <w:r w:rsidRPr="00426782">
        <w:rPr>
          <w:rFonts w:ascii="Times New Roman" w:hAnsi="Times New Roman" w:cs="Times New Roman"/>
          <w:i/>
          <w:iCs/>
          <w:sz w:val="24"/>
          <w:szCs w:val="24"/>
          <w:shd w:val="clear" w:color="auto" w:fill="FFFFFF"/>
        </w:rPr>
        <w:t>Downward causation and the Neurobiology of Free Will</w:t>
      </w:r>
      <w:r w:rsidRPr="00426782">
        <w:rPr>
          <w:rFonts w:ascii="Times New Roman" w:hAnsi="Times New Roman" w:cs="Times New Roman"/>
          <w:sz w:val="24"/>
          <w:szCs w:val="24"/>
          <w:shd w:val="clear" w:color="auto" w:fill="FFFFFF"/>
        </w:rPr>
        <w:t> (pp. 243-260). Springer, Berlin, Heidelberg.</w:t>
      </w:r>
    </w:p>
    <w:p w14:paraId="6CAF6C55"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Morris, R. G. (2001). Episodic–like memory in animals: psychological criteria, neural mechanisms and the value of episodic–like tasks to investigate animal models of neurodegenerative disease. </w:t>
      </w:r>
      <w:r w:rsidRPr="00426782">
        <w:rPr>
          <w:rFonts w:ascii="Times New Roman" w:hAnsi="Times New Roman" w:cs="Times New Roman"/>
          <w:i/>
          <w:iCs/>
          <w:sz w:val="24"/>
          <w:szCs w:val="24"/>
          <w:shd w:val="clear" w:color="auto" w:fill="FFFFFF"/>
        </w:rPr>
        <w:t>Philosophical Transactions of the Royal Society of London. Series B: Biological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356</w:t>
      </w:r>
      <w:r w:rsidRPr="00426782">
        <w:rPr>
          <w:rFonts w:ascii="Times New Roman" w:hAnsi="Times New Roman" w:cs="Times New Roman"/>
          <w:sz w:val="24"/>
          <w:szCs w:val="24"/>
          <w:shd w:val="clear" w:color="auto" w:fill="FFFFFF"/>
        </w:rPr>
        <w:t>(1413), 1453-1465.</w:t>
      </w:r>
    </w:p>
    <w:p w14:paraId="20DBD7E4"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Mucci, C. (2018). </w:t>
      </w:r>
      <w:r w:rsidRPr="00426782">
        <w:rPr>
          <w:rFonts w:ascii="Times New Roman" w:hAnsi="Times New Roman" w:cs="Times New Roman"/>
          <w:i/>
          <w:iCs/>
          <w:sz w:val="24"/>
          <w:szCs w:val="24"/>
          <w:shd w:val="clear" w:color="auto" w:fill="FFFFFF"/>
        </w:rPr>
        <w:t>Borderline Bodies: Affect Regulation Therapy for Personality Disorders (Norton Series on Interpersonal Neurobiology)</w:t>
      </w:r>
      <w:r w:rsidRPr="00426782">
        <w:rPr>
          <w:rFonts w:ascii="Times New Roman" w:hAnsi="Times New Roman" w:cs="Times New Roman"/>
          <w:sz w:val="24"/>
          <w:szCs w:val="24"/>
          <w:shd w:val="clear" w:color="auto" w:fill="FFFFFF"/>
        </w:rPr>
        <w:t>. WW Norton &amp; Company.</w:t>
      </w:r>
    </w:p>
    <w:p w14:paraId="2CF60598" w14:textId="77777777" w:rsidR="00426782" w:rsidRPr="00426782" w:rsidRDefault="00426782" w:rsidP="00426782">
      <w:pPr>
        <w:spacing w:line="240" w:lineRule="auto"/>
        <w:jc w:val="both"/>
        <w:rPr>
          <w:rFonts w:ascii="Times New Roman" w:hAnsi="Times New Roman" w:cs="Times New Roman"/>
          <w:sz w:val="24"/>
          <w:szCs w:val="24"/>
        </w:rPr>
      </w:pPr>
      <w:r w:rsidRPr="00426782">
        <w:rPr>
          <w:rFonts w:ascii="Times New Roman" w:hAnsi="Times New Roman" w:cs="Times New Roman"/>
          <w:sz w:val="24"/>
          <w:szCs w:val="24"/>
          <w:shd w:val="clear" w:color="auto" w:fill="FFFFFF"/>
        </w:rPr>
        <w:t>Musslick, S., &amp; Cohen, J. D. (2021). Rationalizing constraints on the capacity for cognitive control. </w:t>
      </w:r>
      <w:r w:rsidRPr="00426782">
        <w:rPr>
          <w:rFonts w:ascii="Times New Roman" w:hAnsi="Times New Roman" w:cs="Times New Roman"/>
          <w:i/>
          <w:iCs/>
          <w:sz w:val="24"/>
          <w:szCs w:val="24"/>
          <w:shd w:val="clear" w:color="auto" w:fill="FFFFFF"/>
        </w:rPr>
        <w:t>Trends in Cognitive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25</w:t>
      </w:r>
      <w:r w:rsidRPr="00426782">
        <w:rPr>
          <w:rFonts w:ascii="Times New Roman" w:hAnsi="Times New Roman" w:cs="Times New Roman"/>
          <w:sz w:val="24"/>
          <w:szCs w:val="24"/>
          <w:shd w:val="clear" w:color="auto" w:fill="FFFFFF"/>
        </w:rPr>
        <w:t>(9), 757-775.</w:t>
      </w:r>
    </w:p>
    <w:p w14:paraId="754161CC"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Naylor, B., Boag, S., &amp; Gustin, S. M. (2017). New evidence for a pain personality? A critical review of the last 120 years of pain and personality. </w:t>
      </w:r>
      <w:r w:rsidRPr="00426782">
        <w:rPr>
          <w:rFonts w:ascii="Times New Roman" w:hAnsi="Times New Roman" w:cs="Times New Roman"/>
          <w:i/>
          <w:iCs/>
          <w:sz w:val="24"/>
          <w:szCs w:val="24"/>
          <w:shd w:val="clear" w:color="auto" w:fill="FFFFFF"/>
        </w:rPr>
        <w:t>Scandinavian Journal of Pain</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17</w:t>
      </w:r>
      <w:r w:rsidRPr="00426782">
        <w:rPr>
          <w:rFonts w:ascii="Times New Roman" w:hAnsi="Times New Roman" w:cs="Times New Roman"/>
          <w:sz w:val="24"/>
          <w:szCs w:val="24"/>
          <w:shd w:val="clear" w:color="auto" w:fill="FFFFFF"/>
        </w:rPr>
        <w:t>(1), 58-67.</w:t>
      </w:r>
    </w:p>
    <w:p w14:paraId="6851B72F"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Nee, D. E. (2019). fMRI replicability depends upon sufficient individual-level data. </w:t>
      </w:r>
      <w:r w:rsidRPr="00426782">
        <w:rPr>
          <w:rFonts w:ascii="Times New Roman" w:hAnsi="Times New Roman" w:cs="Times New Roman"/>
          <w:i/>
          <w:iCs/>
          <w:sz w:val="24"/>
          <w:szCs w:val="24"/>
          <w:shd w:val="clear" w:color="auto" w:fill="FFFFFF"/>
        </w:rPr>
        <w:t>Communications Biology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w:t>
      </w:r>
      <w:r w:rsidRPr="00426782">
        <w:rPr>
          <w:rFonts w:ascii="Times New Roman" w:hAnsi="Times New Roman" w:cs="Times New Roman"/>
          <w:sz w:val="24"/>
          <w:szCs w:val="24"/>
          <w:shd w:val="clear" w:color="auto" w:fill="FFFFFF"/>
        </w:rPr>
        <w:t>(1), 1-4.</w:t>
      </w:r>
    </w:p>
    <w:p w14:paraId="21ED6B74"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49" w:name="_Hlk102579233"/>
      <w:r w:rsidRPr="00426782">
        <w:rPr>
          <w:rFonts w:ascii="Times New Roman" w:hAnsi="Times New Roman" w:cs="Times New Roman"/>
          <w:sz w:val="24"/>
          <w:szCs w:val="24"/>
          <w:shd w:val="clear" w:color="auto" w:fill="FFFFFF"/>
        </w:rPr>
        <w:t>Niu</w:t>
      </w:r>
      <w:bookmarkEnd w:id="49"/>
      <w:r w:rsidRPr="00426782">
        <w:rPr>
          <w:rFonts w:ascii="Times New Roman" w:hAnsi="Times New Roman" w:cs="Times New Roman"/>
          <w:sz w:val="24"/>
          <w:szCs w:val="24"/>
          <w:shd w:val="clear" w:color="auto" w:fill="FFFFFF"/>
        </w:rPr>
        <w:t>, Z., Zhong, G., &amp; Yu, H. (2021). A review on the attention mechanism of deep learning. </w:t>
      </w:r>
      <w:r w:rsidRPr="00426782">
        <w:rPr>
          <w:rFonts w:ascii="Times New Roman" w:hAnsi="Times New Roman" w:cs="Times New Roman"/>
          <w:i/>
          <w:iCs/>
          <w:sz w:val="24"/>
          <w:szCs w:val="24"/>
          <w:shd w:val="clear" w:color="auto" w:fill="FFFFFF"/>
        </w:rPr>
        <w:t>Neurocomputing</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452</w:t>
      </w:r>
      <w:r w:rsidRPr="00426782">
        <w:rPr>
          <w:rFonts w:ascii="Times New Roman" w:hAnsi="Times New Roman" w:cs="Times New Roman"/>
          <w:sz w:val="24"/>
          <w:szCs w:val="24"/>
          <w:shd w:val="clear" w:color="auto" w:fill="FFFFFF"/>
        </w:rPr>
        <w:t>, 48-62.</w:t>
      </w:r>
    </w:p>
    <w:p w14:paraId="2C4011C4"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lastRenderedPageBreak/>
        <w:t>Noonan, M. P., Crittenden, B. M., Jensen, O., &amp; Stokes, M. G. (2018). Selective inhibition of distracting input. </w:t>
      </w:r>
      <w:r w:rsidRPr="00426782">
        <w:rPr>
          <w:rFonts w:ascii="Times New Roman" w:hAnsi="Times New Roman" w:cs="Times New Roman"/>
          <w:i/>
          <w:iCs/>
          <w:sz w:val="24"/>
          <w:szCs w:val="24"/>
          <w:shd w:val="clear" w:color="auto" w:fill="FFFFFF"/>
        </w:rPr>
        <w:t>Behavioural brain research</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355</w:t>
      </w:r>
      <w:r w:rsidRPr="00426782">
        <w:rPr>
          <w:rFonts w:ascii="Times New Roman" w:hAnsi="Times New Roman" w:cs="Times New Roman"/>
          <w:sz w:val="24"/>
          <w:szCs w:val="24"/>
          <w:shd w:val="clear" w:color="auto" w:fill="FFFFFF"/>
        </w:rPr>
        <w:t>, 36-47.</w:t>
      </w:r>
    </w:p>
    <w:p w14:paraId="30F650C4"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0" w:name="_Hlk102044820"/>
      <w:r w:rsidRPr="00426782">
        <w:rPr>
          <w:rFonts w:ascii="Times New Roman" w:hAnsi="Times New Roman" w:cs="Times New Roman"/>
          <w:sz w:val="24"/>
          <w:szCs w:val="24"/>
          <w:shd w:val="clear" w:color="auto" w:fill="FFFFFF"/>
        </w:rPr>
        <w:t>Palaniyappan, L., &amp; Venkatasubramanian, G. (2022</w:t>
      </w:r>
      <w:bookmarkEnd w:id="50"/>
      <w:r w:rsidRPr="00426782">
        <w:rPr>
          <w:rFonts w:ascii="Times New Roman" w:hAnsi="Times New Roman" w:cs="Times New Roman"/>
          <w:sz w:val="24"/>
          <w:szCs w:val="24"/>
          <w:shd w:val="clear" w:color="auto" w:fill="FFFFFF"/>
        </w:rPr>
        <w:t>). The Bayesian brain and cooperative communication in schizophrenia. </w:t>
      </w:r>
      <w:r w:rsidRPr="00426782">
        <w:rPr>
          <w:rFonts w:ascii="Times New Roman" w:hAnsi="Times New Roman" w:cs="Times New Roman"/>
          <w:i/>
          <w:iCs/>
          <w:sz w:val="24"/>
          <w:szCs w:val="24"/>
          <w:shd w:val="clear" w:color="auto" w:fill="FFFFFF"/>
        </w:rPr>
        <w:t>Journal of Psychiatry &amp; Neuroscience: JPN</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47</w:t>
      </w:r>
      <w:r w:rsidRPr="00426782">
        <w:rPr>
          <w:rFonts w:ascii="Times New Roman" w:hAnsi="Times New Roman" w:cs="Times New Roman"/>
          <w:sz w:val="24"/>
          <w:szCs w:val="24"/>
          <w:shd w:val="clear" w:color="auto" w:fill="FFFFFF"/>
        </w:rPr>
        <w:t>(1), E48.</w:t>
      </w:r>
    </w:p>
    <w:p w14:paraId="74852A65"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1" w:name="_Hlk102581548"/>
      <w:r w:rsidRPr="00426782">
        <w:rPr>
          <w:rFonts w:ascii="Times New Roman" w:hAnsi="Times New Roman" w:cs="Times New Roman"/>
          <w:sz w:val="24"/>
          <w:szCs w:val="24"/>
          <w:shd w:val="clear" w:color="auto" w:fill="FFFFFF"/>
        </w:rPr>
        <w:t xml:space="preserve">Park, H. J., &amp; Friston, K. (2013). </w:t>
      </w:r>
      <w:bookmarkEnd w:id="51"/>
      <w:r w:rsidRPr="00426782">
        <w:rPr>
          <w:rFonts w:ascii="Times New Roman" w:hAnsi="Times New Roman" w:cs="Times New Roman"/>
          <w:sz w:val="24"/>
          <w:szCs w:val="24"/>
          <w:shd w:val="clear" w:color="auto" w:fill="FFFFFF"/>
        </w:rPr>
        <w:t>Structural and functional brain networks: from connections to cognition. </w:t>
      </w:r>
      <w:r w:rsidRPr="00426782">
        <w:rPr>
          <w:rFonts w:ascii="Times New Roman" w:hAnsi="Times New Roman" w:cs="Times New Roman"/>
          <w:i/>
          <w:iCs/>
          <w:sz w:val="24"/>
          <w:szCs w:val="24"/>
          <w:shd w:val="clear" w:color="auto" w:fill="FFFFFF"/>
        </w:rPr>
        <w:t>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342</w:t>
      </w:r>
      <w:r w:rsidRPr="00426782">
        <w:rPr>
          <w:rFonts w:ascii="Times New Roman" w:hAnsi="Times New Roman" w:cs="Times New Roman"/>
          <w:sz w:val="24"/>
          <w:szCs w:val="24"/>
          <w:shd w:val="clear" w:color="auto" w:fill="FFFFFF"/>
        </w:rPr>
        <w:t>(6158), 1238411.</w:t>
      </w:r>
    </w:p>
    <w:p w14:paraId="33B85190"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Park, S. M., &amp; Kim, Y. G. (2022). A Metaverse: taxonomy, components, applications, and open challenges. </w:t>
      </w:r>
      <w:r w:rsidRPr="00426782">
        <w:rPr>
          <w:rFonts w:ascii="Times New Roman" w:hAnsi="Times New Roman" w:cs="Times New Roman"/>
          <w:i/>
          <w:iCs/>
          <w:sz w:val="24"/>
          <w:szCs w:val="24"/>
          <w:shd w:val="clear" w:color="auto" w:fill="FFFFFF"/>
        </w:rPr>
        <w:t>IEEE Access</w:t>
      </w:r>
      <w:r w:rsidRPr="00426782">
        <w:rPr>
          <w:rFonts w:ascii="Times New Roman" w:hAnsi="Times New Roman" w:cs="Times New Roman"/>
          <w:sz w:val="24"/>
          <w:szCs w:val="24"/>
          <w:shd w:val="clear" w:color="auto" w:fill="FFFFFF"/>
        </w:rPr>
        <w:t>.</w:t>
      </w:r>
    </w:p>
    <w:p w14:paraId="411DD84E"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2" w:name="_Hlk102054000"/>
      <w:r w:rsidRPr="00426782">
        <w:rPr>
          <w:rFonts w:ascii="Times New Roman" w:hAnsi="Times New Roman" w:cs="Times New Roman"/>
          <w:sz w:val="24"/>
          <w:szCs w:val="24"/>
          <w:shd w:val="clear" w:color="auto" w:fill="FFFFFF"/>
        </w:rPr>
        <w:t xml:space="preserve">Patrikelis, </w:t>
      </w:r>
      <w:bookmarkEnd w:id="52"/>
      <w:r w:rsidRPr="00426782">
        <w:rPr>
          <w:rFonts w:ascii="Times New Roman" w:hAnsi="Times New Roman" w:cs="Times New Roman"/>
          <w:sz w:val="24"/>
          <w:szCs w:val="24"/>
          <w:shd w:val="clear" w:color="auto" w:fill="FFFFFF"/>
        </w:rPr>
        <w:t>P., Lucci, G., Alexoudi, A., Korfias, S., Messinis, L., Nasios, G., ... &amp; Gatzonis, S. (2019). Addressing evidence linking secondary alexithymia to aberrant humor processing. </w:t>
      </w:r>
      <w:r w:rsidRPr="00426782">
        <w:rPr>
          <w:rFonts w:ascii="Times New Roman" w:hAnsi="Times New Roman" w:cs="Times New Roman"/>
          <w:i/>
          <w:iCs/>
          <w:sz w:val="24"/>
          <w:szCs w:val="24"/>
          <w:shd w:val="clear" w:color="auto" w:fill="FFFFFF"/>
        </w:rPr>
        <w:t>Behavioural Neurology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2019</w:t>
      </w:r>
      <w:r w:rsidRPr="00426782">
        <w:rPr>
          <w:rFonts w:ascii="Times New Roman" w:hAnsi="Times New Roman" w:cs="Times New Roman"/>
          <w:sz w:val="24"/>
          <w:szCs w:val="24"/>
          <w:shd w:val="clear" w:color="auto" w:fill="FFFFFF"/>
        </w:rPr>
        <w:t>.</w:t>
      </w:r>
    </w:p>
    <w:p w14:paraId="30FFFDC1"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3" w:name="_Hlk102044435"/>
      <w:r w:rsidRPr="00426782">
        <w:rPr>
          <w:rFonts w:ascii="Times New Roman" w:hAnsi="Times New Roman" w:cs="Times New Roman"/>
          <w:sz w:val="24"/>
          <w:szCs w:val="24"/>
          <w:shd w:val="clear" w:color="auto" w:fill="FFFFFF"/>
        </w:rPr>
        <w:t>Pecchinenda</w:t>
      </w:r>
      <w:bookmarkEnd w:id="53"/>
      <w:r w:rsidRPr="00426782">
        <w:rPr>
          <w:rFonts w:ascii="Times New Roman" w:hAnsi="Times New Roman" w:cs="Times New Roman"/>
          <w:sz w:val="24"/>
          <w:szCs w:val="24"/>
          <w:shd w:val="clear" w:color="auto" w:fill="FFFFFF"/>
        </w:rPr>
        <w:t>, A., Pes, M., Ferlazzo, F., &amp; Zoccolotti, P. (2008). The combined effect of gaze direction and facial expression on cueing spatial attention. </w:t>
      </w:r>
      <w:r w:rsidRPr="00426782">
        <w:rPr>
          <w:rFonts w:ascii="Times New Roman" w:hAnsi="Times New Roman" w:cs="Times New Roman"/>
          <w:i/>
          <w:iCs/>
          <w:sz w:val="24"/>
          <w:szCs w:val="24"/>
          <w:shd w:val="clear" w:color="auto" w:fill="FFFFFF"/>
        </w:rPr>
        <w:t>Emotion</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8</w:t>
      </w:r>
      <w:r w:rsidRPr="00426782">
        <w:rPr>
          <w:rFonts w:ascii="Times New Roman" w:hAnsi="Times New Roman" w:cs="Times New Roman"/>
          <w:sz w:val="24"/>
          <w:szCs w:val="24"/>
          <w:shd w:val="clear" w:color="auto" w:fill="FFFFFF"/>
        </w:rPr>
        <w:t>(5), 628.</w:t>
      </w:r>
    </w:p>
    <w:p w14:paraId="67B6B1A6"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Penuel, W. R., &amp; Wertsch, J. V. (1995). Vygotsky and identity formation: A sociocultural approach. </w:t>
      </w:r>
      <w:r w:rsidRPr="00426782">
        <w:rPr>
          <w:rFonts w:ascii="Times New Roman" w:hAnsi="Times New Roman" w:cs="Times New Roman"/>
          <w:i/>
          <w:iCs/>
          <w:sz w:val="24"/>
          <w:szCs w:val="24"/>
          <w:shd w:val="clear" w:color="auto" w:fill="FFFFFF"/>
        </w:rPr>
        <w:t>Educational psychologist</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30</w:t>
      </w:r>
      <w:r w:rsidRPr="00426782">
        <w:rPr>
          <w:rFonts w:ascii="Times New Roman" w:hAnsi="Times New Roman" w:cs="Times New Roman"/>
          <w:sz w:val="24"/>
          <w:szCs w:val="24"/>
          <w:shd w:val="clear" w:color="auto" w:fill="FFFFFF"/>
        </w:rPr>
        <w:t>(2), 83-92.</w:t>
      </w:r>
    </w:p>
    <w:p w14:paraId="66CA13A8"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4" w:name="_Hlk102047130"/>
      <w:r w:rsidRPr="00426782">
        <w:rPr>
          <w:rFonts w:ascii="Times New Roman" w:hAnsi="Times New Roman" w:cs="Times New Roman"/>
          <w:sz w:val="24"/>
          <w:szCs w:val="24"/>
          <w:shd w:val="clear" w:color="auto" w:fill="FFFFFF"/>
        </w:rPr>
        <w:t>Petersen, S. E., &amp; Posner, M</w:t>
      </w:r>
      <w:bookmarkEnd w:id="54"/>
      <w:r w:rsidRPr="00426782">
        <w:rPr>
          <w:rFonts w:ascii="Times New Roman" w:hAnsi="Times New Roman" w:cs="Times New Roman"/>
          <w:sz w:val="24"/>
          <w:szCs w:val="24"/>
          <w:shd w:val="clear" w:color="auto" w:fill="FFFFFF"/>
        </w:rPr>
        <w:t>. I. (2012). The attention system of the human brain: 20 years after. </w:t>
      </w:r>
      <w:r w:rsidRPr="00426782">
        <w:rPr>
          <w:rFonts w:ascii="Times New Roman" w:hAnsi="Times New Roman" w:cs="Times New Roman"/>
          <w:i/>
          <w:iCs/>
          <w:sz w:val="24"/>
          <w:szCs w:val="24"/>
          <w:shd w:val="clear" w:color="auto" w:fill="FFFFFF"/>
        </w:rPr>
        <w:t>Annual review of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35</w:t>
      </w:r>
      <w:r w:rsidRPr="00426782">
        <w:rPr>
          <w:rFonts w:ascii="Times New Roman" w:hAnsi="Times New Roman" w:cs="Times New Roman"/>
          <w:sz w:val="24"/>
          <w:szCs w:val="24"/>
          <w:shd w:val="clear" w:color="auto" w:fill="FFFFFF"/>
        </w:rPr>
        <w:t>, 73-89.</w:t>
      </w:r>
    </w:p>
    <w:p w14:paraId="7160F283"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5" w:name="_Hlk102048704"/>
      <w:r w:rsidRPr="00426782">
        <w:rPr>
          <w:rFonts w:ascii="Times New Roman" w:hAnsi="Times New Roman" w:cs="Times New Roman"/>
          <w:sz w:val="24"/>
          <w:szCs w:val="24"/>
          <w:shd w:val="clear" w:color="auto" w:fill="FFFFFF"/>
        </w:rPr>
        <w:t>Pfeiffer</w:t>
      </w:r>
      <w:bookmarkEnd w:id="55"/>
      <w:r w:rsidRPr="00426782">
        <w:rPr>
          <w:rFonts w:ascii="Times New Roman" w:hAnsi="Times New Roman" w:cs="Times New Roman"/>
          <w:sz w:val="24"/>
          <w:szCs w:val="24"/>
          <w:shd w:val="clear" w:color="auto" w:fill="FFFFFF"/>
        </w:rPr>
        <w:t>, B., Stein Duker, L., Murphy, A., &amp; Shui, C. (2019). Effectiveness of noise-attenuating headphones on physiological responses for children with autism spectrum disorders. </w:t>
      </w:r>
      <w:r w:rsidRPr="00426782">
        <w:rPr>
          <w:rFonts w:ascii="Times New Roman" w:hAnsi="Times New Roman" w:cs="Times New Roman"/>
          <w:i/>
          <w:iCs/>
          <w:sz w:val="24"/>
          <w:szCs w:val="24"/>
          <w:shd w:val="clear" w:color="auto" w:fill="FFFFFF"/>
        </w:rPr>
        <w:t>Frontiers in Integrative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13</w:t>
      </w:r>
      <w:r w:rsidRPr="00426782">
        <w:rPr>
          <w:rFonts w:ascii="Times New Roman" w:hAnsi="Times New Roman" w:cs="Times New Roman"/>
          <w:sz w:val="24"/>
          <w:szCs w:val="24"/>
          <w:shd w:val="clear" w:color="auto" w:fill="FFFFFF"/>
        </w:rPr>
        <w:t>, 65.</w:t>
      </w:r>
    </w:p>
    <w:p w14:paraId="2F448DAB"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6" w:name="_Hlk102046861"/>
      <w:r w:rsidRPr="00426782">
        <w:rPr>
          <w:rFonts w:ascii="Times New Roman" w:hAnsi="Times New Roman" w:cs="Times New Roman"/>
          <w:sz w:val="24"/>
          <w:szCs w:val="24"/>
          <w:shd w:val="clear" w:color="auto" w:fill="FFFFFF"/>
        </w:rPr>
        <w:t>Prince, K., &amp; Brown, S. (2022</w:t>
      </w:r>
      <w:bookmarkEnd w:id="56"/>
      <w:r w:rsidRPr="00426782">
        <w:rPr>
          <w:rFonts w:ascii="Times New Roman" w:hAnsi="Times New Roman" w:cs="Times New Roman"/>
          <w:sz w:val="24"/>
          <w:szCs w:val="24"/>
          <w:shd w:val="clear" w:color="auto" w:fill="FFFFFF"/>
        </w:rPr>
        <w:t>). Neural correlates of partnered interaction as revealed by cross-domain ALE meta-analysis. </w:t>
      </w:r>
      <w:r w:rsidRPr="00426782">
        <w:rPr>
          <w:rFonts w:ascii="Times New Roman" w:hAnsi="Times New Roman" w:cs="Times New Roman"/>
          <w:i/>
          <w:iCs/>
          <w:sz w:val="24"/>
          <w:szCs w:val="24"/>
          <w:shd w:val="clear" w:color="auto" w:fill="FFFFFF"/>
        </w:rPr>
        <w:t>Psychology &amp; Neuroscience</w:t>
      </w:r>
      <w:r w:rsidRPr="00426782">
        <w:rPr>
          <w:rFonts w:ascii="Times New Roman" w:hAnsi="Times New Roman" w:cs="Times New Roman"/>
          <w:sz w:val="24"/>
          <w:szCs w:val="24"/>
          <w:shd w:val="clear" w:color="auto" w:fill="FFFFFF"/>
        </w:rPr>
        <w:t>.</w:t>
      </w:r>
    </w:p>
    <w:p w14:paraId="73FB992F"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Puiu, A. A., Wudarczyk, O., Goerlich, K. S., Votinov, M., Herpertz-Dahlmann, B., Turetsky, B., &amp; Konrad, K. (2018). Impulsive aggression and response inhibition in attention-deficit/hyperactivity disorder and disruptive behavioral disorders: Findings from a systematic review. </w:t>
      </w:r>
      <w:r w:rsidRPr="00426782">
        <w:rPr>
          <w:rFonts w:ascii="Times New Roman" w:hAnsi="Times New Roman" w:cs="Times New Roman"/>
          <w:i/>
          <w:iCs/>
          <w:sz w:val="24"/>
          <w:szCs w:val="24"/>
          <w:shd w:val="clear" w:color="auto" w:fill="FFFFFF"/>
        </w:rPr>
        <w:t>Neuroscience &amp; biobehavioral reviews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90</w:t>
      </w:r>
      <w:r w:rsidRPr="00426782">
        <w:rPr>
          <w:rFonts w:ascii="Times New Roman" w:hAnsi="Times New Roman" w:cs="Times New Roman"/>
          <w:sz w:val="24"/>
          <w:szCs w:val="24"/>
          <w:shd w:val="clear" w:color="auto" w:fill="FFFFFF"/>
        </w:rPr>
        <w:t>, 231-246.</w:t>
      </w:r>
    </w:p>
    <w:p w14:paraId="16308588"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Radloff, L. S. (2012). Center for epidemiologic studies depression scale (CES-D).</w:t>
      </w:r>
    </w:p>
    <w:p w14:paraId="5E7F63C8"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Raine, A., Lencz, T., Bihrle, S., LaCasse, L., &amp; Colletti, P. (2000). Reduced prefrontal gray matter volume and reduced autonomic activity in antisocial personality disorder. </w:t>
      </w:r>
      <w:r w:rsidRPr="00426782">
        <w:rPr>
          <w:rFonts w:ascii="Times New Roman" w:hAnsi="Times New Roman" w:cs="Times New Roman"/>
          <w:i/>
          <w:iCs/>
          <w:sz w:val="24"/>
          <w:szCs w:val="24"/>
          <w:shd w:val="clear" w:color="auto" w:fill="FFFFFF"/>
        </w:rPr>
        <w:t>Archives of general psychiatry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57</w:t>
      </w:r>
      <w:r w:rsidRPr="00426782">
        <w:rPr>
          <w:rFonts w:ascii="Times New Roman" w:hAnsi="Times New Roman" w:cs="Times New Roman"/>
          <w:sz w:val="24"/>
          <w:szCs w:val="24"/>
          <w:shd w:val="clear" w:color="auto" w:fill="FFFFFF"/>
        </w:rPr>
        <w:t>(2), 119-127.</w:t>
      </w:r>
    </w:p>
    <w:p w14:paraId="5823E465"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7" w:name="_Hlk102578107"/>
      <w:r w:rsidRPr="00426782">
        <w:rPr>
          <w:rFonts w:ascii="Times New Roman" w:hAnsi="Times New Roman" w:cs="Times New Roman"/>
          <w:sz w:val="24"/>
          <w:szCs w:val="24"/>
          <w:shd w:val="clear" w:color="auto" w:fill="FFFFFF"/>
        </w:rPr>
        <w:t>Raymont</w:t>
      </w:r>
      <w:bookmarkEnd w:id="57"/>
      <w:r w:rsidRPr="00426782">
        <w:rPr>
          <w:rFonts w:ascii="Times New Roman" w:hAnsi="Times New Roman" w:cs="Times New Roman"/>
          <w:sz w:val="24"/>
          <w:szCs w:val="24"/>
          <w:shd w:val="clear" w:color="auto" w:fill="FFFFFF"/>
        </w:rPr>
        <w:t>, V., Salazar, A. M., Krueger, F., &amp; Grafman, J. (2011). “Studying injured minds”–the Vietnam head injury study and 40 years of brain injury research. </w:t>
      </w:r>
      <w:r w:rsidRPr="00426782">
        <w:rPr>
          <w:rFonts w:ascii="Times New Roman" w:hAnsi="Times New Roman" w:cs="Times New Roman"/>
          <w:i/>
          <w:iCs/>
          <w:sz w:val="24"/>
          <w:szCs w:val="24"/>
          <w:shd w:val="clear" w:color="auto" w:fill="FFFFFF"/>
        </w:rPr>
        <w:t>Frontiers in Neurology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w:t>
      </w:r>
      <w:r w:rsidRPr="00426782">
        <w:rPr>
          <w:rFonts w:ascii="Times New Roman" w:hAnsi="Times New Roman" w:cs="Times New Roman"/>
          <w:sz w:val="24"/>
          <w:szCs w:val="24"/>
          <w:shd w:val="clear" w:color="auto" w:fill="FFFFFF"/>
        </w:rPr>
        <w:t>, 15.</w:t>
      </w:r>
    </w:p>
    <w:p w14:paraId="73FDD061"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8" w:name="_Hlk102045900"/>
      <w:r w:rsidRPr="00426782">
        <w:rPr>
          <w:rFonts w:ascii="Times New Roman" w:hAnsi="Times New Roman" w:cs="Times New Roman"/>
          <w:sz w:val="24"/>
          <w:szCs w:val="24"/>
          <w:shd w:val="clear" w:color="auto" w:fill="FFFFFF"/>
        </w:rPr>
        <w:t xml:space="preserve">Reichenthal, A., Segev, R., &amp; Ben-Shahar, O. (2020). </w:t>
      </w:r>
      <w:bookmarkEnd w:id="58"/>
      <w:r w:rsidRPr="00426782">
        <w:rPr>
          <w:rFonts w:ascii="Times New Roman" w:hAnsi="Times New Roman" w:cs="Times New Roman"/>
          <w:sz w:val="24"/>
          <w:szCs w:val="24"/>
          <w:shd w:val="clear" w:color="auto" w:fill="FFFFFF"/>
        </w:rPr>
        <w:t>Feature integration theory in non-humans: Spotlight on the archerfish. </w:t>
      </w:r>
      <w:r w:rsidRPr="00426782">
        <w:rPr>
          <w:rFonts w:ascii="Times New Roman" w:hAnsi="Times New Roman" w:cs="Times New Roman"/>
          <w:i/>
          <w:iCs/>
          <w:sz w:val="24"/>
          <w:szCs w:val="24"/>
          <w:shd w:val="clear" w:color="auto" w:fill="FFFFFF"/>
        </w:rPr>
        <w:t>Attention, Perception, &amp; Psychophysics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82</w:t>
      </w:r>
      <w:r w:rsidRPr="00426782">
        <w:rPr>
          <w:rFonts w:ascii="Times New Roman" w:hAnsi="Times New Roman" w:cs="Times New Roman"/>
          <w:sz w:val="24"/>
          <w:szCs w:val="24"/>
          <w:shd w:val="clear" w:color="auto" w:fill="FFFFFF"/>
        </w:rPr>
        <w:t>(2), 752-774.</w:t>
      </w:r>
    </w:p>
    <w:p w14:paraId="6B300356"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Sander, D., Grafman, J., &amp; Zalla, T. (2003). The human amygdala: an evolved system for relevance detection. </w:t>
      </w:r>
      <w:r w:rsidRPr="00426782">
        <w:rPr>
          <w:rFonts w:ascii="Times New Roman" w:hAnsi="Times New Roman" w:cs="Times New Roman"/>
          <w:i/>
          <w:iCs/>
          <w:sz w:val="24"/>
          <w:szCs w:val="24"/>
          <w:shd w:val="clear" w:color="auto" w:fill="FFFFFF"/>
        </w:rPr>
        <w:t>Reviews in the Neurosciences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14</w:t>
      </w:r>
      <w:r w:rsidRPr="00426782">
        <w:rPr>
          <w:rFonts w:ascii="Times New Roman" w:hAnsi="Times New Roman" w:cs="Times New Roman"/>
          <w:sz w:val="24"/>
          <w:szCs w:val="24"/>
          <w:shd w:val="clear" w:color="auto" w:fill="FFFFFF"/>
        </w:rPr>
        <w:t>(4), 303-316.</w:t>
      </w:r>
    </w:p>
    <w:p w14:paraId="2BFCDBE0"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Santarnecchi, E., Brem, A. K., Levenbaum, E., Thompson, T., Kadosh, R. C., &amp; Pascual-Leone, A. (2015). Enhancing cognition using transcranial electrical stimulation. </w:t>
      </w:r>
      <w:r w:rsidRPr="00426782">
        <w:rPr>
          <w:rFonts w:ascii="Times New Roman" w:hAnsi="Times New Roman" w:cs="Times New Roman"/>
          <w:i/>
          <w:iCs/>
          <w:sz w:val="24"/>
          <w:szCs w:val="24"/>
          <w:shd w:val="clear" w:color="auto" w:fill="FFFFFF"/>
        </w:rPr>
        <w:t>Current Opinion in Behavioral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4</w:t>
      </w:r>
      <w:r w:rsidRPr="00426782">
        <w:rPr>
          <w:rFonts w:ascii="Times New Roman" w:hAnsi="Times New Roman" w:cs="Times New Roman"/>
          <w:sz w:val="24"/>
          <w:szCs w:val="24"/>
          <w:shd w:val="clear" w:color="auto" w:fill="FFFFFF"/>
        </w:rPr>
        <w:t>, 171-178.</w:t>
      </w:r>
    </w:p>
    <w:p w14:paraId="1E8BEDEE"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lastRenderedPageBreak/>
        <w:t>Schmidt, T. T., Ostwald, D., &amp; Blankenburg, F. (2014). Imaging tactile imagery: changes in brain connectivity support perceptual grounding of mental images in primary sensory cortices. </w:t>
      </w:r>
      <w:r w:rsidRPr="00426782">
        <w:rPr>
          <w:rFonts w:ascii="Times New Roman" w:hAnsi="Times New Roman" w:cs="Times New Roman"/>
          <w:i/>
          <w:iCs/>
          <w:sz w:val="24"/>
          <w:szCs w:val="24"/>
          <w:shd w:val="clear" w:color="auto" w:fill="FFFFFF"/>
        </w:rPr>
        <w:t>Neuroimage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98</w:t>
      </w:r>
      <w:r w:rsidRPr="00426782">
        <w:rPr>
          <w:rFonts w:ascii="Times New Roman" w:hAnsi="Times New Roman" w:cs="Times New Roman"/>
          <w:sz w:val="24"/>
          <w:szCs w:val="24"/>
          <w:shd w:val="clear" w:color="auto" w:fill="FFFFFF"/>
        </w:rPr>
        <w:t>, 216-224.</w:t>
      </w:r>
    </w:p>
    <w:p w14:paraId="793376DC"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Schore, A. N. (2019). </w:t>
      </w:r>
      <w:r w:rsidRPr="00426782">
        <w:rPr>
          <w:rFonts w:ascii="Times New Roman" w:hAnsi="Times New Roman" w:cs="Times New Roman"/>
          <w:i/>
          <w:iCs/>
          <w:sz w:val="24"/>
          <w:szCs w:val="24"/>
          <w:shd w:val="clear" w:color="auto" w:fill="FFFFFF"/>
        </w:rPr>
        <w:t>Right brain psychotherapy (Norton Series on Interpersonal Neurobiology)</w:t>
      </w:r>
      <w:r w:rsidRPr="00426782">
        <w:rPr>
          <w:rFonts w:ascii="Times New Roman" w:hAnsi="Times New Roman" w:cs="Times New Roman"/>
          <w:sz w:val="24"/>
          <w:szCs w:val="24"/>
          <w:shd w:val="clear" w:color="auto" w:fill="FFFFFF"/>
        </w:rPr>
        <w:t>. WW Norton &amp; Company.</w:t>
      </w:r>
    </w:p>
    <w:p w14:paraId="4663C6FD"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59" w:name="_Hlk102578944"/>
      <w:r w:rsidRPr="00426782">
        <w:rPr>
          <w:rFonts w:ascii="Times New Roman" w:hAnsi="Times New Roman" w:cs="Times New Roman"/>
          <w:sz w:val="24"/>
          <w:szCs w:val="24"/>
          <w:shd w:val="clear" w:color="auto" w:fill="FFFFFF"/>
        </w:rPr>
        <w:t xml:space="preserve">Šimić, </w:t>
      </w:r>
      <w:bookmarkEnd w:id="59"/>
      <w:r w:rsidRPr="00426782">
        <w:rPr>
          <w:rFonts w:ascii="Times New Roman" w:hAnsi="Times New Roman" w:cs="Times New Roman"/>
          <w:sz w:val="24"/>
          <w:szCs w:val="24"/>
          <w:shd w:val="clear" w:color="auto" w:fill="FFFFFF"/>
        </w:rPr>
        <w:t>G., Tkalčić, M., Vukić, V., Mulc, D., Španić, E., Šagud, M., ... &amp; R Hof, P. (2021). Understanding emotions: Origins and roles of the amygdala. </w:t>
      </w:r>
      <w:r w:rsidRPr="00426782">
        <w:rPr>
          <w:rFonts w:ascii="Times New Roman" w:hAnsi="Times New Roman" w:cs="Times New Roman"/>
          <w:i/>
          <w:iCs/>
          <w:sz w:val="24"/>
          <w:szCs w:val="24"/>
          <w:shd w:val="clear" w:color="auto" w:fill="FFFFFF"/>
        </w:rPr>
        <w:t>Biomolecules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11</w:t>
      </w:r>
      <w:r w:rsidRPr="00426782">
        <w:rPr>
          <w:rFonts w:ascii="Times New Roman" w:hAnsi="Times New Roman" w:cs="Times New Roman"/>
          <w:sz w:val="24"/>
          <w:szCs w:val="24"/>
          <w:shd w:val="clear" w:color="auto" w:fill="FFFFFF"/>
        </w:rPr>
        <w:t>(6), 823.</w:t>
      </w:r>
    </w:p>
    <w:p w14:paraId="7CD5B57E" w14:textId="77777777" w:rsidR="00426782" w:rsidRPr="00426782" w:rsidRDefault="00426782" w:rsidP="00426782">
      <w:pPr>
        <w:spacing w:line="240" w:lineRule="auto"/>
        <w:jc w:val="both"/>
        <w:rPr>
          <w:rFonts w:ascii="Times New Roman" w:hAnsi="Times New Roman" w:cs="Times New Roman"/>
          <w:sz w:val="24"/>
          <w:szCs w:val="24"/>
        </w:rPr>
      </w:pPr>
      <w:r w:rsidRPr="00426782">
        <w:rPr>
          <w:rFonts w:ascii="Times New Roman" w:hAnsi="Times New Roman" w:cs="Times New Roman"/>
          <w:sz w:val="24"/>
          <w:szCs w:val="24"/>
          <w:shd w:val="clear" w:color="auto" w:fill="FFFFFF"/>
        </w:rPr>
        <w:t>Spence, C. (2021). Extending the study of visual attention to a multisensory world (Charles W. Eriksen Special Issue). </w:t>
      </w:r>
      <w:r w:rsidRPr="00426782">
        <w:rPr>
          <w:rFonts w:ascii="Times New Roman" w:hAnsi="Times New Roman" w:cs="Times New Roman"/>
          <w:i/>
          <w:iCs/>
          <w:sz w:val="24"/>
          <w:szCs w:val="24"/>
          <w:shd w:val="clear" w:color="auto" w:fill="FFFFFF"/>
        </w:rPr>
        <w:t>Attention, Perception, &amp; Psychophysics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83</w:t>
      </w:r>
      <w:r w:rsidRPr="00426782">
        <w:rPr>
          <w:rFonts w:ascii="Times New Roman" w:hAnsi="Times New Roman" w:cs="Times New Roman"/>
          <w:sz w:val="24"/>
          <w:szCs w:val="24"/>
          <w:shd w:val="clear" w:color="auto" w:fill="FFFFFF"/>
        </w:rPr>
        <w:t>(2), 763-775.</w:t>
      </w:r>
    </w:p>
    <w:p w14:paraId="2DA09DF5"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Sun, Q., Zhang, Y., Zhou, J., &amp; Wang, X. (2022). Altered resting-state functional connectivity in the default mode network in male juvenile violent offenders. </w:t>
      </w:r>
      <w:r w:rsidRPr="00426782">
        <w:rPr>
          <w:rFonts w:ascii="Times New Roman" w:hAnsi="Times New Roman" w:cs="Times New Roman"/>
          <w:i/>
          <w:iCs/>
          <w:sz w:val="24"/>
          <w:szCs w:val="24"/>
          <w:shd w:val="clear" w:color="auto" w:fill="FFFFFF"/>
        </w:rPr>
        <w:t>Brain imaging and behavior</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16</w:t>
      </w:r>
      <w:r w:rsidRPr="00426782">
        <w:rPr>
          <w:rFonts w:ascii="Times New Roman" w:hAnsi="Times New Roman" w:cs="Times New Roman"/>
          <w:sz w:val="24"/>
          <w:szCs w:val="24"/>
          <w:shd w:val="clear" w:color="auto" w:fill="FFFFFF"/>
        </w:rPr>
        <w:t>(2), 608-616.</w:t>
      </w:r>
    </w:p>
    <w:p w14:paraId="05D88B29"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0" w:name="_Hlk102578186"/>
      <w:r w:rsidRPr="00426782">
        <w:rPr>
          <w:rFonts w:ascii="Times New Roman" w:hAnsi="Times New Roman" w:cs="Times New Roman"/>
          <w:sz w:val="24"/>
          <w:szCs w:val="24"/>
          <w:shd w:val="clear" w:color="auto" w:fill="FFFFFF"/>
        </w:rPr>
        <w:t xml:space="preserve">Szczepanski, S. M., &amp; Knight, R. T. (2014). </w:t>
      </w:r>
      <w:bookmarkEnd w:id="60"/>
      <w:r w:rsidRPr="00426782">
        <w:rPr>
          <w:rFonts w:ascii="Times New Roman" w:hAnsi="Times New Roman" w:cs="Times New Roman"/>
          <w:sz w:val="24"/>
          <w:szCs w:val="24"/>
          <w:shd w:val="clear" w:color="auto" w:fill="FFFFFF"/>
        </w:rPr>
        <w:t>Insights into human behavior from lesions to the prefrontal cortex. </w:t>
      </w:r>
      <w:r w:rsidRPr="00426782">
        <w:rPr>
          <w:rFonts w:ascii="Times New Roman" w:hAnsi="Times New Roman" w:cs="Times New Roman"/>
          <w:i/>
          <w:iCs/>
          <w:sz w:val="24"/>
          <w:szCs w:val="24"/>
          <w:shd w:val="clear" w:color="auto" w:fill="FFFFFF"/>
        </w:rPr>
        <w:t>Neuron</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83</w:t>
      </w:r>
      <w:r w:rsidRPr="00426782">
        <w:rPr>
          <w:rFonts w:ascii="Times New Roman" w:hAnsi="Times New Roman" w:cs="Times New Roman"/>
          <w:sz w:val="24"/>
          <w:szCs w:val="24"/>
          <w:shd w:val="clear" w:color="auto" w:fill="FFFFFF"/>
        </w:rPr>
        <w:t>(5), 1002-1018.</w:t>
      </w:r>
    </w:p>
    <w:p w14:paraId="5F5F5E7D"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Tanaka, H., &amp; Miyakoshi, M. (2019). Cross-correlation task-related component analysis (xTRCA) for enhancing evoked and induced responses of event-related potentials. </w:t>
      </w:r>
      <w:r w:rsidRPr="00426782">
        <w:rPr>
          <w:rFonts w:ascii="Times New Roman" w:hAnsi="Times New Roman" w:cs="Times New Roman"/>
          <w:i/>
          <w:iCs/>
          <w:sz w:val="24"/>
          <w:szCs w:val="24"/>
          <w:shd w:val="clear" w:color="auto" w:fill="FFFFFF"/>
        </w:rPr>
        <w:t>Neuroimage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197</w:t>
      </w:r>
      <w:r w:rsidRPr="00426782">
        <w:rPr>
          <w:rFonts w:ascii="Times New Roman" w:hAnsi="Times New Roman" w:cs="Times New Roman"/>
          <w:sz w:val="24"/>
          <w:szCs w:val="24"/>
          <w:shd w:val="clear" w:color="auto" w:fill="FFFFFF"/>
        </w:rPr>
        <w:t>, 177-190.</w:t>
      </w:r>
    </w:p>
    <w:p w14:paraId="68B8BCE5"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Terashima, H., Kihara, K., Kawahara, J. I., &amp; Kondo, H. M. (2021). Common principles underlie the fluctuation of auditory and visual sustained attention. </w:t>
      </w:r>
      <w:r w:rsidRPr="00426782">
        <w:rPr>
          <w:rFonts w:ascii="Times New Roman" w:hAnsi="Times New Roman" w:cs="Times New Roman"/>
          <w:i/>
          <w:iCs/>
          <w:sz w:val="24"/>
          <w:szCs w:val="24"/>
          <w:shd w:val="clear" w:color="auto" w:fill="FFFFFF"/>
        </w:rPr>
        <w:t>Quarterly Journal of Experimental 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74</w:t>
      </w:r>
      <w:r w:rsidRPr="00426782">
        <w:rPr>
          <w:rFonts w:ascii="Times New Roman" w:hAnsi="Times New Roman" w:cs="Times New Roman"/>
          <w:sz w:val="24"/>
          <w:szCs w:val="24"/>
          <w:shd w:val="clear" w:color="auto" w:fill="FFFFFF"/>
        </w:rPr>
        <w:t>(4), 705-715.</w:t>
      </w:r>
    </w:p>
    <w:p w14:paraId="12339514"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1" w:name="_Hlk102550656"/>
      <w:r w:rsidRPr="00426782">
        <w:rPr>
          <w:rFonts w:ascii="Times New Roman" w:hAnsi="Times New Roman" w:cs="Times New Roman"/>
          <w:sz w:val="24"/>
          <w:szCs w:val="24"/>
          <w:shd w:val="clear" w:color="auto" w:fill="FFFFFF"/>
        </w:rPr>
        <w:t xml:space="preserve">Thoma, P., </w:t>
      </w:r>
      <w:bookmarkEnd w:id="61"/>
      <w:r w:rsidRPr="00426782">
        <w:rPr>
          <w:rFonts w:ascii="Times New Roman" w:hAnsi="Times New Roman" w:cs="Times New Roman"/>
          <w:sz w:val="24"/>
          <w:szCs w:val="24"/>
          <w:shd w:val="clear" w:color="auto" w:fill="FFFFFF"/>
        </w:rPr>
        <w:t>Friedmann, C., &amp; Suchan, B. (2013). Empathy and social problem solving in alcohol dependence, mood disorders and selected personality disorders. </w:t>
      </w:r>
      <w:r w:rsidRPr="00426782">
        <w:rPr>
          <w:rFonts w:ascii="Times New Roman" w:hAnsi="Times New Roman" w:cs="Times New Roman"/>
          <w:i/>
          <w:iCs/>
          <w:sz w:val="24"/>
          <w:szCs w:val="24"/>
          <w:shd w:val="clear" w:color="auto" w:fill="FFFFFF"/>
        </w:rPr>
        <w:t>Neuroscience &amp; Biobehavioral Reviews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37</w:t>
      </w:r>
      <w:r w:rsidRPr="00426782">
        <w:rPr>
          <w:rFonts w:ascii="Times New Roman" w:hAnsi="Times New Roman" w:cs="Times New Roman"/>
          <w:sz w:val="24"/>
          <w:szCs w:val="24"/>
          <w:shd w:val="clear" w:color="auto" w:fill="FFFFFF"/>
        </w:rPr>
        <w:t>(3), 448-470.</w:t>
      </w:r>
    </w:p>
    <w:p w14:paraId="5FEAEBB7"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Tiwari, A., &amp; Gonzalez, A. (2018). Biological alterations affecting risk of adult psychopathology following childhood trauma: a review of sex differences. </w:t>
      </w:r>
      <w:r w:rsidRPr="00426782">
        <w:rPr>
          <w:rFonts w:ascii="Times New Roman" w:hAnsi="Times New Roman" w:cs="Times New Roman"/>
          <w:i/>
          <w:iCs/>
          <w:sz w:val="24"/>
          <w:szCs w:val="24"/>
          <w:shd w:val="clear" w:color="auto" w:fill="FFFFFF"/>
        </w:rPr>
        <w:t>Clinical psychology review</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66</w:t>
      </w:r>
      <w:r w:rsidRPr="00426782">
        <w:rPr>
          <w:rFonts w:ascii="Times New Roman" w:hAnsi="Times New Roman" w:cs="Times New Roman"/>
          <w:sz w:val="24"/>
          <w:szCs w:val="24"/>
          <w:shd w:val="clear" w:color="auto" w:fill="FFFFFF"/>
        </w:rPr>
        <w:t>, 69-79.</w:t>
      </w:r>
    </w:p>
    <w:p w14:paraId="5261C84F"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Tortella, G. R., Seabra, A. B., Padrão, J., &amp; Juan, D. S. (2021). Mindfulness and other simple neuroscience-based proposals to promote the learning performance and mental health of students during the covid-19 pandemic. </w:t>
      </w:r>
      <w:r w:rsidRPr="00426782">
        <w:rPr>
          <w:rFonts w:ascii="Times New Roman" w:hAnsi="Times New Roman" w:cs="Times New Roman"/>
          <w:i/>
          <w:iCs/>
          <w:sz w:val="24"/>
          <w:szCs w:val="24"/>
          <w:shd w:val="clear" w:color="auto" w:fill="FFFFFF"/>
        </w:rPr>
        <w:t>Brain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11</w:t>
      </w:r>
      <w:r w:rsidRPr="00426782">
        <w:rPr>
          <w:rFonts w:ascii="Times New Roman" w:hAnsi="Times New Roman" w:cs="Times New Roman"/>
          <w:sz w:val="24"/>
          <w:szCs w:val="24"/>
          <w:shd w:val="clear" w:color="auto" w:fill="FFFFFF"/>
        </w:rPr>
        <w:t>(5), 552.</w:t>
      </w:r>
    </w:p>
    <w:p w14:paraId="0C4E7012"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Treisman, A. M., &amp; Gelade, G. (1980). A feature-integration theory of attention. </w:t>
      </w:r>
      <w:r w:rsidRPr="00426782">
        <w:rPr>
          <w:rFonts w:ascii="Times New Roman" w:hAnsi="Times New Roman" w:cs="Times New Roman"/>
          <w:i/>
          <w:iCs/>
          <w:sz w:val="24"/>
          <w:szCs w:val="24"/>
          <w:shd w:val="clear" w:color="auto" w:fill="FFFFFF"/>
        </w:rPr>
        <w:t>Cognitive 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12</w:t>
      </w:r>
      <w:r w:rsidRPr="00426782">
        <w:rPr>
          <w:rFonts w:ascii="Times New Roman" w:hAnsi="Times New Roman" w:cs="Times New Roman"/>
          <w:sz w:val="24"/>
          <w:szCs w:val="24"/>
          <w:shd w:val="clear" w:color="auto" w:fill="FFFFFF"/>
        </w:rPr>
        <w:t>(1), 97-136.</w:t>
      </w:r>
    </w:p>
    <w:p w14:paraId="382E0F32"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Turnbull, A., Wang, H. T., Schooler, J. W., Jefferies, E., Margulies, D. S., &amp; Smallwood, J. (2019). The ebb and flow of attention: Between-subject variation in intrinsic connectivity and cognition associated with the dynamics of ongoing experience. </w:t>
      </w:r>
      <w:r w:rsidRPr="00426782">
        <w:rPr>
          <w:rFonts w:ascii="Times New Roman" w:hAnsi="Times New Roman" w:cs="Times New Roman"/>
          <w:i/>
          <w:iCs/>
          <w:sz w:val="24"/>
          <w:szCs w:val="24"/>
          <w:shd w:val="clear" w:color="auto" w:fill="FFFFFF"/>
        </w:rPr>
        <w:t>Neuroimage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185</w:t>
      </w:r>
      <w:r w:rsidRPr="00426782">
        <w:rPr>
          <w:rFonts w:ascii="Times New Roman" w:hAnsi="Times New Roman" w:cs="Times New Roman"/>
          <w:sz w:val="24"/>
          <w:szCs w:val="24"/>
          <w:shd w:val="clear" w:color="auto" w:fill="FFFFFF"/>
        </w:rPr>
        <w:t>, 286-299.</w:t>
      </w:r>
    </w:p>
    <w:p w14:paraId="5A09D4E4"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2" w:name="_Hlk102047497"/>
      <w:r w:rsidRPr="00426782">
        <w:rPr>
          <w:rFonts w:ascii="Times New Roman" w:hAnsi="Times New Roman" w:cs="Times New Roman"/>
          <w:sz w:val="24"/>
          <w:szCs w:val="24"/>
          <w:shd w:val="clear" w:color="auto" w:fill="FFFFFF"/>
        </w:rPr>
        <w:t>van Moorselaar, D., &amp; Slagter, H. A. (2020</w:t>
      </w:r>
      <w:bookmarkEnd w:id="62"/>
      <w:r w:rsidRPr="00426782">
        <w:rPr>
          <w:rFonts w:ascii="Times New Roman" w:hAnsi="Times New Roman" w:cs="Times New Roman"/>
          <w:sz w:val="24"/>
          <w:szCs w:val="24"/>
          <w:shd w:val="clear" w:color="auto" w:fill="FFFFFF"/>
        </w:rPr>
        <w:t>). Inhibition in selective attention. </w:t>
      </w:r>
      <w:r w:rsidRPr="00426782">
        <w:rPr>
          <w:rFonts w:ascii="Times New Roman" w:hAnsi="Times New Roman" w:cs="Times New Roman"/>
          <w:i/>
          <w:iCs/>
          <w:sz w:val="24"/>
          <w:szCs w:val="24"/>
          <w:shd w:val="clear" w:color="auto" w:fill="FFFFFF"/>
        </w:rPr>
        <w:t>Annals of the New York Academy of Sciences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1464</w:t>
      </w:r>
      <w:r w:rsidRPr="00426782">
        <w:rPr>
          <w:rFonts w:ascii="Times New Roman" w:hAnsi="Times New Roman" w:cs="Times New Roman"/>
          <w:sz w:val="24"/>
          <w:szCs w:val="24"/>
          <w:shd w:val="clear" w:color="auto" w:fill="FFFFFF"/>
        </w:rPr>
        <w:t>(1), 204-221.</w:t>
      </w:r>
    </w:p>
    <w:p w14:paraId="463925F7" w14:textId="77777777" w:rsidR="00426782" w:rsidRPr="00426782" w:rsidRDefault="00426782" w:rsidP="00426782">
      <w:pPr>
        <w:spacing w:line="240" w:lineRule="auto"/>
        <w:rPr>
          <w:rFonts w:ascii="Times New Roman" w:hAnsi="Times New Roman" w:cs="Times New Roman"/>
          <w:sz w:val="24"/>
          <w:szCs w:val="24"/>
        </w:rPr>
      </w:pPr>
      <w:r w:rsidRPr="00426782">
        <w:rPr>
          <w:rFonts w:ascii="Times New Roman" w:hAnsi="Times New Roman" w:cs="Times New Roman"/>
          <w:sz w:val="24"/>
          <w:szCs w:val="24"/>
          <w:shd w:val="clear" w:color="auto" w:fill="FFFFFF"/>
        </w:rPr>
        <w:t>Wadsworth, B. J. (1971). Piaget's theory of cognitive development: An introduction for students of psychology and education. New York: McKay.</w:t>
      </w:r>
    </w:p>
    <w:p w14:paraId="1972473B" w14:textId="77777777" w:rsidR="00426782" w:rsidRPr="00426782" w:rsidRDefault="00426782" w:rsidP="00426782">
      <w:pPr>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White, P. A. (2021). The extended present: an informational context for perception. </w:t>
      </w:r>
      <w:r w:rsidRPr="00426782">
        <w:rPr>
          <w:rFonts w:ascii="Times New Roman" w:hAnsi="Times New Roman" w:cs="Times New Roman"/>
          <w:i/>
          <w:iCs/>
          <w:sz w:val="24"/>
          <w:szCs w:val="24"/>
          <w:shd w:val="clear" w:color="auto" w:fill="FFFFFF"/>
        </w:rPr>
        <w:t>Acta psychologica</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220</w:t>
      </w:r>
      <w:r w:rsidRPr="00426782">
        <w:rPr>
          <w:rFonts w:ascii="Times New Roman" w:hAnsi="Times New Roman" w:cs="Times New Roman"/>
          <w:sz w:val="24"/>
          <w:szCs w:val="24"/>
          <w:shd w:val="clear" w:color="auto" w:fill="FFFFFF"/>
        </w:rPr>
        <w:t>, 103403.</w:t>
      </w:r>
    </w:p>
    <w:p w14:paraId="50235562" w14:textId="77777777" w:rsidR="00426782" w:rsidRPr="00426782" w:rsidRDefault="00426782" w:rsidP="00426782">
      <w:pPr>
        <w:tabs>
          <w:tab w:val="left" w:pos="7200"/>
        </w:tabs>
        <w:spacing w:line="240" w:lineRule="auto"/>
        <w:jc w:val="both"/>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lastRenderedPageBreak/>
        <w:t>Wood, N. L., &amp; Cowan, N. (1995). The cocktail party phenomenon revisited: attention and memory in the classic selective listening procedure of Cherry (1953). </w:t>
      </w:r>
      <w:r w:rsidRPr="00426782">
        <w:rPr>
          <w:rFonts w:ascii="Times New Roman" w:hAnsi="Times New Roman" w:cs="Times New Roman"/>
          <w:i/>
          <w:iCs/>
          <w:sz w:val="24"/>
          <w:szCs w:val="24"/>
          <w:shd w:val="clear" w:color="auto" w:fill="FFFFFF"/>
        </w:rPr>
        <w:t>Journal of Experimental Psychology: General</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124</w:t>
      </w:r>
      <w:r w:rsidRPr="00426782">
        <w:rPr>
          <w:rFonts w:ascii="Times New Roman" w:hAnsi="Times New Roman" w:cs="Times New Roman"/>
          <w:sz w:val="24"/>
          <w:szCs w:val="24"/>
          <w:shd w:val="clear" w:color="auto" w:fill="FFFFFF"/>
        </w:rPr>
        <w:t>(3), 243.</w:t>
      </w:r>
    </w:p>
    <w:p w14:paraId="768F7E38"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3" w:name="_Hlk102049349"/>
      <w:r w:rsidRPr="00426782">
        <w:rPr>
          <w:rFonts w:ascii="Times New Roman" w:hAnsi="Times New Roman" w:cs="Times New Roman"/>
          <w:sz w:val="24"/>
          <w:szCs w:val="24"/>
          <w:shd w:val="clear" w:color="auto" w:fill="FFFFFF"/>
        </w:rPr>
        <w:t xml:space="preserve">Woodman, G. F. (2010). </w:t>
      </w:r>
      <w:bookmarkEnd w:id="63"/>
      <w:r w:rsidRPr="00426782">
        <w:rPr>
          <w:rFonts w:ascii="Times New Roman" w:hAnsi="Times New Roman" w:cs="Times New Roman"/>
          <w:sz w:val="24"/>
          <w:szCs w:val="24"/>
          <w:shd w:val="clear" w:color="auto" w:fill="FFFFFF"/>
        </w:rPr>
        <w:t>A brief introduction to the use of event-related potentials in studies of perception and attention. </w:t>
      </w:r>
      <w:r w:rsidRPr="00426782">
        <w:rPr>
          <w:rFonts w:ascii="Times New Roman" w:hAnsi="Times New Roman" w:cs="Times New Roman"/>
          <w:i/>
          <w:iCs/>
          <w:sz w:val="24"/>
          <w:szCs w:val="24"/>
          <w:shd w:val="clear" w:color="auto" w:fill="FFFFFF"/>
        </w:rPr>
        <w:t>Attention, Perception, &amp; Psychophysics</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72</w:t>
      </w:r>
      <w:r w:rsidRPr="00426782">
        <w:rPr>
          <w:rFonts w:ascii="Times New Roman" w:hAnsi="Times New Roman" w:cs="Times New Roman"/>
          <w:sz w:val="24"/>
          <w:szCs w:val="24"/>
          <w:shd w:val="clear" w:color="auto" w:fill="FFFFFF"/>
        </w:rPr>
        <w:t>(8), 2031-2046.</w:t>
      </w:r>
    </w:p>
    <w:p w14:paraId="25F0BFE2"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Wöstmann, M., Alavash, M., &amp; Obleser, J. (2019). Alpha oscillations in the human brain implement distractor suppression independent of target selection. </w:t>
      </w:r>
      <w:r w:rsidRPr="00426782">
        <w:rPr>
          <w:rFonts w:ascii="Times New Roman" w:hAnsi="Times New Roman" w:cs="Times New Roman"/>
          <w:i/>
          <w:iCs/>
          <w:sz w:val="24"/>
          <w:szCs w:val="24"/>
          <w:shd w:val="clear" w:color="auto" w:fill="FFFFFF"/>
        </w:rPr>
        <w:t>Journal of Neuroscience</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39</w:t>
      </w:r>
      <w:r w:rsidRPr="00426782">
        <w:rPr>
          <w:rFonts w:ascii="Times New Roman" w:hAnsi="Times New Roman" w:cs="Times New Roman"/>
          <w:sz w:val="24"/>
          <w:szCs w:val="24"/>
          <w:shd w:val="clear" w:color="auto" w:fill="FFFFFF"/>
        </w:rPr>
        <w:t>(49), 9797-9805.</w:t>
      </w:r>
    </w:p>
    <w:p w14:paraId="1FFE0D28"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4" w:name="_Hlk102575894"/>
      <w:r w:rsidRPr="00426782">
        <w:rPr>
          <w:rFonts w:ascii="Times New Roman" w:hAnsi="Times New Roman" w:cs="Times New Roman"/>
          <w:sz w:val="24"/>
          <w:szCs w:val="24"/>
          <w:shd w:val="clear" w:color="auto" w:fill="FFFFFF"/>
        </w:rPr>
        <w:t xml:space="preserve">Yama, H. (2020). </w:t>
      </w:r>
      <w:bookmarkEnd w:id="64"/>
      <w:r w:rsidRPr="00426782">
        <w:rPr>
          <w:rFonts w:ascii="Times New Roman" w:hAnsi="Times New Roman" w:cs="Times New Roman"/>
          <w:sz w:val="24"/>
          <w:szCs w:val="24"/>
          <w:shd w:val="clear" w:color="auto" w:fill="FFFFFF"/>
        </w:rPr>
        <w:t>Morality and Contemporary Civilization: A Dual Process Approach. In </w:t>
      </w:r>
      <w:r w:rsidRPr="00426782">
        <w:rPr>
          <w:rFonts w:ascii="Times New Roman" w:hAnsi="Times New Roman" w:cs="Times New Roman"/>
          <w:i/>
          <w:iCs/>
          <w:sz w:val="24"/>
          <w:szCs w:val="24"/>
          <w:shd w:val="clear" w:color="auto" w:fill="FFFFFF"/>
        </w:rPr>
        <w:t>Adapting Human Thinking and Moral Reasoning in Contemporary Society</w:t>
      </w:r>
      <w:r w:rsidRPr="00426782">
        <w:rPr>
          <w:rFonts w:ascii="Times New Roman" w:hAnsi="Times New Roman" w:cs="Times New Roman"/>
          <w:sz w:val="24"/>
          <w:szCs w:val="24"/>
          <w:shd w:val="clear" w:color="auto" w:fill="FFFFFF"/>
        </w:rPr>
        <w:t> (pp. 92-114). IGI Global.</w:t>
      </w:r>
    </w:p>
    <w:p w14:paraId="704B7904"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5" w:name="_Hlk102579040"/>
      <w:r w:rsidRPr="00426782">
        <w:rPr>
          <w:rFonts w:ascii="Times New Roman" w:hAnsi="Times New Roman" w:cs="Times New Roman"/>
          <w:sz w:val="24"/>
          <w:szCs w:val="24"/>
          <w:shd w:val="clear" w:color="auto" w:fill="FFFFFF"/>
        </w:rPr>
        <w:t>Yu</w:t>
      </w:r>
      <w:bookmarkEnd w:id="65"/>
      <w:r w:rsidRPr="00426782">
        <w:rPr>
          <w:rFonts w:ascii="Times New Roman" w:hAnsi="Times New Roman" w:cs="Times New Roman"/>
          <w:sz w:val="24"/>
          <w:szCs w:val="24"/>
          <w:shd w:val="clear" w:color="auto" w:fill="FFFFFF"/>
        </w:rPr>
        <w:t>, L. Q., Kan, I. P., &amp; Kable, J. W. (2020). Beyond a rod through the skull: A systematic review of lesion studies of the human ventromedial frontal lobe. </w:t>
      </w:r>
      <w:r w:rsidRPr="00426782">
        <w:rPr>
          <w:rFonts w:ascii="Times New Roman" w:hAnsi="Times New Roman" w:cs="Times New Roman"/>
          <w:i/>
          <w:iCs/>
          <w:sz w:val="24"/>
          <w:szCs w:val="24"/>
          <w:shd w:val="clear" w:color="auto" w:fill="FFFFFF"/>
        </w:rPr>
        <w:t>Cognitive neuropsychology</w:t>
      </w:r>
      <w:r w:rsidRPr="00426782">
        <w:rPr>
          <w:rFonts w:ascii="Times New Roman" w:hAnsi="Times New Roman" w:cs="Times New Roman"/>
          <w:sz w:val="24"/>
          <w:szCs w:val="24"/>
          <w:shd w:val="clear" w:color="auto" w:fill="FFFFFF"/>
        </w:rPr>
        <w:t>, </w:t>
      </w:r>
      <w:r w:rsidRPr="00426782">
        <w:rPr>
          <w:rFonts w:ascii="Times New Roman" w:hAnsi="Times New Roman" w:cs="Times New Roman"/>
          <w:i/>
          <w:iCs/>
          <w:sz w:val="24"/>
          <w:szCs w:val="24"/>
          <w:shd w:val="clear" w:color="auto" w:fill="FFFFFF"/>
        </w:rPr>
        <w:t>37</w:t>
      </w:r>
      <w:r w:rsidRPr="00426782">
        <w:rPr>
          <w:rFonts w:ascii="Times New Roman" w:hAnsi="Times New Roman" w:cs="Times New Roman"/>
          <w:sz w:val="24"/>
          <w:szCs w:val="24"/>
          <w:shd w:val="clear" w:color="auto" w:fill="FFFFFF"/>
        </w:rPr>
        <w:t>(1-2), 97-141.</w:t>
      </w:r>
    </w:p>
    <w:p w14:paraId="1A6E8538"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6" w:name="_Hlk102579331"/>
      <w:r w:rsidRPr="00426782">
        <w:rPr>
          <w:rFonts w:ascii="Times New Roman" w:hAnsi="Times New Roman" w:cs="Times New Roman"/>
          <w:sz w:val="24"/>
          <w:szCs w:val="24"/>
          <w:shd w:val="clear" w:color="auto" w:fill="FFFFFF"/>
        </w:rPr>
        <w:t xml:space="preserve">Yu, </w:t>
      </w:r>
      <w:bookmarkEnd w:id="66"/>
      <w:r w:rsidRPr="00426782">
        <w:rPr>
          <w:rFonts w:ascii="Times New Roman" w:hAnsi="Times New Roman" w:cs="Times New Roman"/>
          <w:sz w:val="24"/>
          <w:szCs w:val="24"/>
          <w:shd w:val="clear" w:color="auto" w:fill="FFFFFF"/>
        </w:rPr>
        <w:t>X., Liu, T., He, L., &amp; Li, Y. (2022). Micro-foundations of strategic decision-making in family business organisations: a cognitive neuroscience perspective. </w:t>
      </w:r>
      <w:r w:rsidRPr="00426782">
        <w:rPr>
          <w:rFonts w:ascii="Times New Roman" w:hAnsi="Times New Roman" w:cs="Times New Roman"/>
          <w:i/>
          <w:iCs/>
          <w:sz w:val="24"/>
          <w:szCs w:val="24"/>
          <w:shd w:val="clear" w:color="auto" w:fill="FFFFFF"/>
        </w:rPr>
        <w:t>Long Range Planning</w:t>
      </w:r>
      <w:r w:rsidRPr="00426782">
        <w:rPr>
          <w:rFonts w:ascii="Times New Roman" w:hAnsi="Times New Roman" w:cs="Times New Roman"/>
          <w:sz w:val="24"/>
          <w:szCs w:val="24"/>
          <w:shd w:val="clear" w:color="auto" w:fill="FFFFFF"/>
        </w:rPr>
        <w:t>, 102198.</w:t>
      </w:r>
    </w:p>
    <w:p w14:paraId="1CF96513" w14:textId="77777777" w:rsidR="00426782" w:rsidRPr="00426782" w:rsidRDefault="00426782" w:rsidP="00426782">
      <w:pPr>
        <w:spacing w:line="240" w:lineRule="auto"/>
        <w:rPr>
          <w:rFonts w:ascii="Times New Roman" w:hAnsi="Times New Roman" w:cs="Times New Roman"/>
          <w:sz w:val="24"/>
          <w:szCs w:val="24"/>
          <w:shd w:val="clear" w:color="auto" w:fill="FFFFFF"/>
        </w:rPr>
      </w:pPr>
      <w:bookmarkStart w:id="67" w:name="_Hlk102581302"/>
      <w:r w:rsidRPr="00426782">
        <w:rPr>
          <w:rFonts w:ascii="Times New Roman" w:hAnsi="Times New Roman" w:cs="Times New Roman"/>
          <w:sz w:val="24"/>
          <w:szCs w:val="24"/>
          <w:shd w:val="clear" w:color="auto" w:fill="FFFFFF"/>
        </w:rPr>
        <w:t>Zhang, J. (2019</w:t>
      </w:r>
      <w:bookmarkEnd w:id="67"/>
      <w:r w:rsidRPr="00426782">
        <w:rPr>
          <w:rFonts w:ascii="Times New Roman" w:hAnsi="Times New Roman" w:cs="Times New Roman"/>
          <w:sz w:val="24"/>
          <w:szCs w:val="24"/>
          <w:shd w:val="clear" w:color="auto" w:fill="FFFFFF"/>
        </w:rPr>
        <w:t>). Cognitive functions of the brain: Perception, attention and memory. </w:t>
      </w:r>
      <w:r w:rsidRPr="00426782">
        <w:rPr>
          <w:rFonts w:ascii="Times New Roman" w:hAnsi="Times New Roman" w:cs="Times New Roman"/>
          <w:i/>
          <w:iCs/>
          <w:sz w:val="24"/>
          <w:szCs w:val="24"/>
          <w:shd w:val="clear" w:color="auto" w:fill="FFFFFF"/>
        </w:rPr>
        <w:t>arXiv preprint arXiv:1907.02863</w:t>
      </w:r>
      <w:r w:rsidRPr="00426782">
        <w:rPr>
          <w:rFonts w:ascii="Times New Roman" w:hAnsi="Times New Roman" w:cs="Times New Roman"/>
          <w:sz w:val="24"/>
          <w:szCs w:val="24"/>
          <w:shd w:val="clear" w:color="auto" w:fill="FFFFFF"/>
        </w:rPr>
        <w:t>.</w:t>
      </w:r>
    </w:p>
    <w:p w14:paraId="7CF83538" w14:textId="77777777" w:rsidR="00426782" w:rsidRPr="00426782" w:rsidRDefault="00426782" w:rsidP="00426782">
      <w:pPr>
        <w:spacing w:line="240" w:lineRule="auto"/>
        <w:rPr>
          <w:rFonts w:ascii="Times New Roman" w:hAnsi="Times New Roman" w:cs="Times New Roman"/>
          <w:sz w:val="24"/>
          <w:szCs w:val="24"/>
          <w:shd w:val="clear" w:color="auto" w:fill="FFFFFF"/>
        </w:rPr>
      </w:pPr>
      <w:r w:rsidRPr="00426782">
        <w:rPr>
          <w:rFonts w:ascii="Times New Roman" w:hAnsi="Times New Roman" w:cs="Times New Roman"/>
          <w:sz w:val="24"/>
          <w:szCs w:val="24"/>
          <w:shd w:val="clear" w:color="auto" w:fill="FFFFFF"/>
        </w:rPr>
        <w:t>Zivony, A., &amp; Lamy, D. (2021). What processes are disrupted during the attentional blink? An integrative review of event-related potential research. </w:t>
      </w:r>
      <w:r w:rsidRPr="00426782">
        <w:rPr>
          <w:rFonts w:ascii="Times New Roman" w:hAnsi="Times New Roman" w:cs="Times New Roman"/>
          <w:i/>
          <w:iCs/>
          <w:sz w:val="24"/>
          <w:szCs w:val="24"/>
          <w:shd w:val="clear" w:color="auto" w:fill="FFFFFF"/>
        </w:rPr>
        <w:t>Psychonomic Bulletin &amp; Review</w:t>
      </w:r>
      <w:r w:rsidRPr="00426782">
        <w:rPr>
          <w:rFonts w:ascii="Times New Roman" w:hAnsi="Times New Roman" w:cs="Times New Roman"/>
          <w:sz w:val="24"/>
          <w:szCs w:val="24"/>
          <w:shd w:val="clear" w:color="auto" w:fill="FFFFFF"/>
        </w:rPr>
        <w:t>, 1-21.</w:t>
      </w:r>
    </w:p>
    <w:sectPr w:rsidR="00426782" w:rsidRPr="0042678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F2A49" w14:textId="77777777" w:rsidR="00EF7FC2" w:rsidRDefault="00EF7FC2" w:rsidP="00F3301F">
      <w:pPr>
        <w:spacing w:after="0" w:line="240" w:lineRule="auto"/>
      </w:pPr>
      <w:r>
        <w:separator/>
      </w:r>
    </w:p>
  </w:endnote>
  <w:endnote w:type="continuationSeparator" w:id="0">
    <w:p w14:paraId="5DEFDF3D" w14:textId="77777777" w:rsidR="00EF7FC2" w:rsidRDefault="00EF7FC2" w:rsidP="00F33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5745A" w14:textId="04911EC9" w:rsidR="00F3301F" w:rsidRPr="00F3301F" w:rsidRDefault="00F3301F">
    <w:pPr>
      <w:pStyle w:val="Footer"/>
      <w:rPr>
        <w:rFonts w:ascii="Times New Roman" w:hAnsi="Times New Roman" w:cs="Times New Roman"/>
        <w:sz w:val="24"/>
        <w:szCs w:val="24"/>
      </w:rPr>
    </w:pPr>
    <w:r w:rsidRPr="00F3301F">
      <w:rPr>
        <w:rFonts w:ascii="Times New Roman" w:hAnsi="Times New Roman" w:cs="Times New Roman"/>
        <w:sz w:val="24"/>
        <w:szCs w:val="24"/>
      </w:rPr>
      <w:t xml:space="preserve">ECAP6004: Biological and Cognitive Neuroscience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4571F" w14:textId="77777777" w:rsidR="00EF7FC2" w:rsidRDefault="00EF7FC2" w:rsidP="00F3301F">
      <w:pPr>
        <w:spacing w:after="0" w:line="240" w:lineRule="auto"/>
      </w:pPr>
      <w:r>
        <w:separator/>
      </w:r>
    </w:p>
  </w:footnote>
  <w:footnote w:type="continuationSeparator" w:id="0">
    <w:p w14:paraId="2E42091F" w14:textId="77777777" w:rsidR="00EF7FC2" w:rsidRDefault="00EF7FC2" w:rsidP="00F33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E547E"/>
    <w:multiLevelType w:val="hybridMultilevel"/>
    <w:tmpl w:val="3CEEEC3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0AC14C35"/>
    <w:multiLevelType w:val="hybridMultilevel"/>
    <w:tmpl w:val="B2CE0BA4"/>
    <w:lvl w:ilvl="0" w:tplc="13A61898">
      <w:start w:val="1"/>
      <w:numFmt w:val="bullet"/>
      <w:lvlText w:val="•"/>
      <w:lvlJc w:val="left"/>
      <w:pPr>
        <w:tabs>
          <w:tab w:val="num" w:pos="720"/>
        </w:tabs>
        <w:ind w:left="720" w:hanging="360"/>
      </w:pPr>
      <w:rPr>
        <w:rFonts w:ascii="Arial" w:hAnsi="Arial" w:hint="default"/>
      </w:rPr>
    </w:lvl>
    <w:lvl w:ilvl="1" w:tplc="C69625AA" w:tentative="1">
      <w:start w:val="1"/>
      <w:numFmt w:val="bullet"/>
      <w:lvlText w:val="•"/>
      <w:lvlJc w:val="left"/>
      <w:pPr>
        <w:tabs>
          <w:tab w:val="num" w:pos="1440"/>
        </w:tabs>
        <w:ind w:left="1440" w:hanging="360"/>
      </w:pPr>
      <w:rPr>
        <w:rFonts w:ascii="Arial" w:hAnsi="Arial" w:hint="default"/>
      </w:rPr>
    </w:lvl>
    <w:lvl w:ilvl="2" w:tplc="5A5E64C0" w:tentative="1">
      <w:start w:val="1"/>
      <w:numFmt w:val="bullet"/>
      <w:lvlText w:val="•"/>
      <w:lvlJc w:val="left"/>
      <w:pPr>
        <w:tabs>
          <w:tab w:val="num" w:pos="2160"/>
        </w:tabs>
        <w:ind w:left="2160" w:hanging="360"/>
      </w:pPr>
      <w:rPr>
        <w:rFonts w:ascii="Arial" w:hAnsi="Arial" w:hint="default"/>
      </w:rPr>
    </w:lvl>
    <w:lvl w:ilvl="3" w:tplc="80386492" w:tentative="1">
      <w:start w:val="1"/>
      <w:numFmt w:val="bullet"/>
      <w:lvlText w:val="•"/>
      <w:lvlJc w:val="left"/>
      <w:pPr>
        <w:tabs>
          <w:tab w:val="num" w:pos="2880"/>
        </w:tabs>
        <w:ind w:left="2880" w:hanging="360"/>
      </w:pPr>
      <w:rPr>
        <w:rFonts w:ascii="Arial" w:hAnsi="Arial" w:hint="default"/>
      </w:rPr>
    </w:lvl>
    <w:lvl w:ilvl="4" w:tplc="8C62048E" w:tentative="1">
      <w:start w:val="1"/>
      <w:numFmt w:val="bullet"/>
      <w:lvlText w:val="•"/>
      <w:lvlJc w:val="left"/>
      <w:pPr>
        <w:tabs>
          <w:tab w:val="num" w:pos="3600"/>
        </w:tabs>
        <w:ind w:left="3600" w:hanging="360"/>
      </w:pPr>
      <w:rPr>
        <w:rFonts w:ascii="Arial" w:hAnsi="Arial" w:hint="default"/>
      </w:rPr>
    </w:lvl>
    <w:lvl w:ilvl="5" w:tplc="34BA3430" w:tentative="1">
      <w:start w:val="1"/>
      <w:numFmt w:val="bullet"/>
      <w:lvlText w:val="•"/>
      <w:lvlJc w:val="left"/>
      <w:pPr>
        <w:tabs>
          <w:tab w:val="num" w:pos="4320"/>
        </w:tabs>
        <w:ind w:left="4320" w:hanging="360"/>
      </w:pPr>
      <w:rPr>
        <w:rFonts w:ascii="Arial" w:hAnsi="Arial" w:hint="default"/>
      </w:rPr>
    </w:lvl>
    <w:lvl w:ilvl="6" w:tplc="A4328210" w:tentative="1">
      <w:start w:val="1"/>
      <w:numFmt w:val="bullet"/>
      <w:lvlText w:val="•"/>
      <w:lvlJc w:val="left"/>
      <w:pPr>
        <w:tabs>
          <w:tab w:val="num" w:pos="5040"/>
        </w:tabs>
        <w:ind w:left="5040" w:hanging="360"/>
      </w:pPr>
      <w:rPr>
        <w:rFonts w:ascii="Arial" w:hAnsi="Arial" w:hint="default"/>
      </w:rPr>
    </w:lvl>
    <w:lvl w:ilvl="7" w:tplc="0CFC5C38" w:tentative="1">
      <w:start w:val="1"/>
      <w:numFmt w:val="bullet"/>
      <w:lvlText w:val="•"/>
      <w:lvlJc w:val="left"/>
      <w:pPr>
        <w:tabs>
          <w:tab w:val="num" w:pos="5760"/>
        </w:tabs>
        <w:ind w:left="5760" w:hanging="360"/>
      </w:pPr>
      <w:rPr>
        <w:rFonts w:ascii="Arial" w:hAnsi="Arial" w:hint="default"/>
      </w:rPr>
    </w:lvl>
    <w:lvl w:ilvl="8" w:tplc="3A285A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C476B5"/>
    <w:multiLevelType w:val="hybridMultilevel"/>
    <w:tmpl w:val="929E5C24"/>
    <w:lvl w:ilvl="0" w:tplc="58EE106C">
      <w:start w:val="1"/>
      <w:numFmt w:val="bullet"/>
      <w:lvlText w:val="•"/>
      <w:lvlJc w:val="left"/>
      <w:pPr>
        <w:tabs>
          <w:tab w:val="num" w:pos="720"/>
        </w:tabs>
        <w:ind w:left="720" w:hanging="360"/>
      </w:pPr>
      <w:rPr>
        <w:rFonts w:ascii="Arial" w:hAnsi="Arial" w:hint="default"/>
      </w:rPr>
    </w:lvl>
    <w:lvl w:ilvl="1" w:tplc="68725476">
      <w:start w:val="1"/>
      <w:numFmt w:val="bullet"/>
      <w:lvlText w:val="•"/>
      <w:lvlJc w:val="left"/>
      <w:pPr>
        <w:tabs>
          <w:tab w:val="num" w:pos="1440"/>
        </w:tabs>
        <w:ind w:left="1440" w:hanging="360"/>
      </w:pPr>
      <w:rPr>
        <w:rFonts w:ascii="Arial" w:hAnsi="Arial" w:hint="default"/>
      </w:rPr>
    </w:lvl>
    <w:lvl w:ilvl="2" w:tplc="94589862">
      <w:numFmt w:val="bullet"/>
      <w:lvlText w:val="•"/>
      <w:lvlJc w:val="left"/>
      <w:pPr>
        <w:tabs>
          <w:tab w:val="num" w:pos="2160"/>
        </w:tabs>
        <w:ind w:left="2160" w:hanging="360"/>
      </w:pPr>
      <w:rPr>
        <w:rFonts w:ascii="Arial" w:hAnsi="Arial" w:hint="default"/>
      </w:rPr>
    </w:lvl>
    <w:lvl w:ilvl="3" w:tplc="6CBE13DC" w:tentative="1">
      <w:start w:val="1"/>
      <w:numFmt w:val="bullet"/>
      <w:lvlText w:val="•"/>
      <w:lvlJc w:val="left"/>
      <w:pPr>
        <w:tabs>
          <w:tab w:val="num" w:pos="2880"/>
        </w:tabs>
        <w:ind w:left="2880" w:hanging="360"/>
      </w:pPr>
      <w:rPr>
        <w:rFonts w:ascii="Arial" w:hAnsi="Arial" w:hint="default"/>
      </w:rPr>
    </w:lvl>
    <w:lvl w:ilvl="4" w:tplc="22987B38" w:tentative="1">
      <w:start w:val="1"/>
      <w:numFmt w:val="bullet"/>
      <w:lvlText w:val="•"/>
      <w:lvlJc w:val="left"/>
      <w:pPr>
        <w:tabs>
          <w:tab w:val="num" w:pos="3600"/>
        </w:tabs>
        <w:ind w:left="3600" w:hanging="360"/>
      </w:pPr>
      <w:rPr>
        <w:rFonts w:ascii="Arial" w:hAnsi="Arial" w:hint="default"/>
      </w:rPr>
    </w:lvl>
    <w:lvl w:ilvl="5" w:tplc="8CAC4424" w:tentative="1">
      <w:start w:val="1"/>
      <w:numFmt w:val="bullet"/>
      <w:lvlText w:val="•"/>
      <w:lvlJc w:val="left"/>
      <w:pPr>
        <w:tabs>
          <w:tab w:val="num" w:pos="4320"/>
        </w:tabs>
        <w:ind w:left="4320" w:hanging="360"/>
      </w:pPr>
      <w:rPr>
        <w:rFonts w:ascii="Arial" w:hAnsi="Arial" w:hint="default"/>
      </w:rPr>
    </w:lvl>
    <w:lvl w:ilvl="6" w:tplc="9294D30E" w:tentative="1">
      <w:start w:val="1"/>
      <w:numFmt w:val="bullet"/>
      <w:lvlText w:val="•"/>
      <w:lvlJc w:val="left"/>
      <w:pPr>
        <w:tabs>
          <w:tab w:val="num" w:pos="5040"/>
        </w:tabs>
        <w:ind w:left="5040" w:hanging="360"/>
      </w:pPr>
      <w:rPr>
        <w:rFonts w:ascii="Arial" w:hAnsi="Arial" w:hint="default"/>
      </w:rPr>
    </w:lvl>
    <w:lvl w:ilvl="7" w:tplc="80444034" w:tentative="1">
      <w:start w:val="1"/>
      <w:numFmt w:val="bullet"/>
      <w:lvlText w:val="•"/>
      <w:lvlJc w:val="left"/>
      <w:pPr>
        <w:tabs>
          <w:tab w:val="num" w:pos="5760"/>
        </w:tabs>
        <w:ind w:left="5760" w:hanging="360"/>
      </w:pPr>
      <w:rPr>
        <w:rFonts w:ascii="Arial" w:hAnsi="Arial" w:hint="default"/>
      </w:rPr>
    </w:lvl>
    <w:lvl w:ilvl="8" w:tplc="796A6F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8E61EB1"/>
    <w:multiLevelType w:val="hybridMultilevel"/>
    <w:tmpl w:val="99001026"/>
    <w:lvl w:ilvl="0" w:tplc="A61AC9C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DA4907"/>
    <w:multiLevelType w:val="hybridMultilevel"/>
    <w:tmpl w:val="B09CFCBE"/>
    <w:lvl w:ilvl="0" w:tplc="D0701318">
      <w:start w:val="1"/>
      <w:numFmt w:val="bullet"/>
      <w:lvlText w:val="•"/>
      <w:lvlJc w:val="left"/>
      <w:pPr>
        <w:tabs>
          <w:tab w:val="num" w:pos="720"/>
        </w:tabs>
        <w:ind w:left="720" w:hanging="360"/>
      </w:pPr>
      <w:rPr>
        <w:rFonts w:ascii="Arial" w:hAnsi="Arial" w:hint="default"/>
      </w:rPr>
    </w:lvl>
    <w:lvl w:ilvl="1" w:tplc="059461F8">
      <w:start w:val="1"/>
      <w:numFmt w:val="bullet"/>
      <w:lvlText w:val="•"/>
      <w:lvlJc w:val="left"/>
      <w:pPr>
        <w:tabs>
          <w:tab w:val="num" w:pos="1440"/>
        </w:tabs>
        <w:ind w:left="1440" w:hanging="360"/>
      </w:pPr>
      <w:rPr>
        <w:rFonts w:ascii="Arial" w:hAnsi="Arial" w:hint="default"/>
      </w:rPr>
    </w:lvl>
    <w:lvl w:ilvl="2" w:tplc="ECBEFD10" w:tentative="1">
      <w:start w:val="1"/>
      <w:numFmt w:val="bullet"/>
      <w:lvlText w:val="•"/>
      <w:lvlJc w:val="left"/>
      <w:pPr>
        <w:tabs>
          <w:tab w:val="num" w:pos="2160"/>
        </w:tabs>
        <w:ind w:left="2160" w:hanging="360"/>
      </w:pPr>
      <w:rPr>
        <w:rFonts w:ascii="Arial" w:hAnsi="Arial" w:hint="default"/>
      </w:rPr>
    </w:lvl>
    <w:lvl w:ilvl="3" w:tplc="E1C4C9C2" w:tentative="1">
      <w:start w:val="1"/>
      <w:numFmt w:val="bullet"/>
      <w:lvlText w:val="•"/>
      <w:lvlJc w:val="left"/>
      <w:pPr>
        <w:tabs>
          <w:tab w:val="num" w:pos="2880"/>
        </w:tabs>
        <w:ind w:left="2880" w:hanging="360"/>
      </w:pPr>
      <w:rPr>
        <w:rFonts w:ascii="Arial" w:hAnsi="Arial" w:hint="default"/>
      </w:rPr>
    </w:lvl>
    <w:lvl w:ilvl="4" w:tplc="981C10E6" w:tentative="1">
      <w:start w:val="1"/>
      <w:numFmt w:val="bullet"/>
      <w:lvlText w:val="•"/>
      <w:lvlJc w:val="left"/>
      <w:pPr>
        <w:tabs>
          <w:tab w:val="num" w:pos="3600"/>
        </w:tabs>
        <w:ind w:left="3600" w:hanging="360"/>
      </w:pPr>
      <w:rPr>
        <w:rFonts w:ascii="Arial" w:hAnsi="Arial" w:hint="default"/>
      </w:rPr>
    </w:lvl>
    <w:lvl w:ilvl="5" w:tplc="AA749634" w:tentative="1">
      <w:start w:val="1"/>
      <w:numFmt w:val="bullet"/>
      <w:lvlText w:val="•"/>
      <w:lvlJc w:val="left"/>
      <w:pPr>
        <w:tabs>
          <w:tab w:val="num" w:pos="4320"/>
        </w:tabs>
        <w:ind w:left="4320" w:hanging="360"/>
      </w:pPr>
      <w:rPr>
        <w:rFonts w:ascii="Arial" w:hAnsi="Arial" w:hint="default"/>
      </w:rPr>
    </w:lvl>
    <w:lvl w:ilvl="6" w:tplc="B1604CCE" w:tentative="1">
      <w:start w:val="1"/>
      <w:numFmt w:val="bullet"/>
      <w:lvlText w:val="•"/>
      <w:lvlJc w:val="left"/>
      <w:pPr>
        <w:tabs>
          <w:tab w:val="num" w:pos="5040"/>
        </w:tabs>
        <w:ind w:left="5040" w:hanging="360"/>
      </w:pPr>
      <w:rPr>
        <w:rFonts w:ascii="Arial" w:hAnsi="Arial" w:hint="default"/>
      </w:rPr>
    </w:lvl>
    <w:lvl w:ilvl="7" w:tplc="CC3CA23E" w:tentative="1">
      <w:start w:val="1"/>
      <w:numFmt w:val="bullet"/>
      <w:lvlText w:val="•"/>
      <w:lvlJc w:val="left"/>
      <w:pPr>
        <w:tabs>
          <w:tab w:val="num" w:pos="5760"/>
        </w:tabs>
        <w:ind w:left="5760" w:hanging="360"/>
      </w:pPr>
      <w:rPr>
        <w:rFonts w:ascii="Arial" w:hAnsi="Arial" w:hint="default"/>
      </w:rPr>
    </w:lvl>
    <w:lvl w:ilvl="8" w:tplc="9E583D2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FC4B6C"/>
    <w:multiLevelType w:val="hybridMultilevel"/>
    <w:tmpl w:val="5E380CF6"/>
    <w:lvl w:ilvl="0" w:tplc="AF0E3B20">
      <w:start w:val="1"/>
      <w:numFmt w:val="bullet"/>
      <w:lvlText w:val="•"/>
      <w:lvlJc w:val="left"/>
      <w:pPr>
        <w:tabs>
          <w:tab w:val="num" w:pos="720"/>
        </w:tabs>
        <w:ind w:left="720" w:hanging="360"/>
      </w:pPr>
      <w:rPr>
        <w:rFonts w:ascii="Arial" w:hAnsi="Arial" w:hint="default"/>
      </w:rPr>
    </w:lvl>
    <w:lvl w:ilvl="1" w:tplc="82DA4948" w:tentative="1">
      <w:start w:val="1"/>
      <w:numFmt w:val="bullet"/>
      <w:lvlText w:val="•"/>
      <w:lvlJc w:val="left"/>
      <w:pPr>
        <w:tabs>
          <w:tab w:val="num" w:pos="1440"/>
        </w:tabs>
        <w:ind w:left="1440" w:hanging="360"/>
      </w:pPr>
      <w:rPr>
        <w:rFonts w:ascii="Arial" w:hAnsi="Arial" w:hint="default"/>
      </w:rPr>
    </w:lvl>
    <w:lvl w:ilvl="2" w:tplc="AD16C538" w:tentative="1">
      <w:start w:val="1"/>
      <w:numFmt w:val="bullet"/>
      <w:lvlText w:val="•"/>
      <w:lvlJc w:val="left"/>
      <w:pPr>
        <w:tabs>
          <w:tab w:val="num" w:pos="2160"/>
        </w:tabs>
        <w:ind w:left="2160" w:hanging="360"/>
      </w:pPr>
      <w:rPr>
        <w:rFonts w:ascii="Arial" w:hAnsi="Arial" w:hint="default"/>
      </w:rPr>
    </w:lvl>
    <w:lvl w:ilvl="3" w:tplc="7FEE7042" w:tentative="1">
      <w:start w:val="1"/>
      <w:numFmt w:val="bullet"/>
      <w:lvlText w:val="•"/>
      <w:lvlJc w:val="left"/>
      <w:pPr>
        <w:tabs>
          <w:tab w:val="num" w:pos="2880"/>
        </w:tabs>
        <w:ind w:left="2880" w:hanging="360"/>
      </w:pPr>
      <w:rPr>
        <w:rFonts w:ascii="Arial" w:hAnsi="Arial" w:hint="default"/>
      </w:rPr>
    </w:lvl>
    <w:lvl w:ilvl="4" w:tplc="172081B0" w:tentative="1">
      <w:start w:val="1"/>
      <w:numFmt w:val="bullet"/>
      <w:lvlText w:val="•"/>
      <w:lvlJc w:val="left"/>
      <w:pPr>
        <w:tabs>
          <w:tab w:val="num" w:pos="3600"/>
        </w:tabs>
        <w:ind w:left="3600" w:hanging="360"/>
      </w:pPr>
      <w:rPr>
        <w:rFonts w:ascii="Arial" w:hAnsi="Arial" w:hint="default"/>
      </w:rPr>
    </w:lvl>
    <w:lvl w:ilvl="5" w:tplc="9A96FBE8" w:tentative="1">
      <w:start w:val="1"/>
      <w:numFmt w:val="bullet"/>
      <w:lvlText w:val="•"/>
      <w:lvlJc w:val="left"/>
      <w:pPr>
        <w:tabs>
          <w:tab w:val="num" w:pos="4320"/>
        </w:tabs>
        <w:ind w:left="4320" w:hanging="360"/>
      </w:pPr>
      <w:rPr>
        <w:rFonts w:ascii="Arial" w:hAnsi="Arial" w:hint="default"/>
      </w:rPr>
    </w:lvl>
    <w:lvl w:ilvl="6" w:tplc="B87AD818" w:tentative="1">
      <w:start w:val="1"/>
      <w:numFmt w:val="bullet"/>
      <w:lvlText w:val="•"/>
      <w:lvlJc w:val="left"/>
      <w:pPr>
        <w:tabs>
          <w:tab w:val="num" w:pos="5040"/>
        </w:tabs>
        <w:ind w:left="5040" w:hanging="360"/>
      </w:pPr>
      <w:rPr>
        <w:rFonts w:ascii="Arial" w:hAnsi="Arial" w:hint="default"/>
      </w:rPr>
    </w:lvl>
    <w:lvl w:ilvl="7" w:tplc="AF9811A2" w:tentative="1">
      <w:start w:val="1"/>
      <w:numFmt w:val="bullet"/>
      <w:lvlText w:val="•"/>
      <w:lvlJc w:val="left"/>
      <w:pPr>
        <w:tabs>
          <w:tab w:val="num" w:pos="5760"/>
        </w:tabs>
        <w:ind w:left="5760" w:hanging="360"/>
      </w:pPr>
      <w:rPr>
        <w:rFonts w:ascii="Arial" w:hAnsi="Arial" w:hint="default"/>
      </w:rPr>
    </w:lvl>
    <w:lvl w:ilvl="8" w:tplc="D0CA5D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BC33AC6"/>
    <w:multiLevelType w:val="hybridMultilevel"/>
    <w:tmpl w:val="F6DAA12C"/>
    <w:lvl w:ilvl="0" w:tplc="B1720522">
      <w:start w:val="1"/>
      <w:numFmt w:val="bullet"/>
      <w:lvlText w:val="•"/>
      <w:lvlJc w:val="left"/>
      <w:pPr>
        <w:tabs>
          <w:tab w:val="num" w:pos="720"/>
        </w:tabs>
        <w:ind w:left="720" w:hanging="360"/>
      </w:pPr>
      <w:rPr>
        <w:rFonts w:ascii="Arial" w:hAnsi="Arial" w:hint="default"/>
      </w:rPr>
    </w:lvl>
    <w:lvl w:ilvl="1" w:tplc="5386C29A" w:tentative="1">
      <w:start w:val="1"/>
      <w:numFmt w:val="bullet"/>
      <w:lvlText w:val="•"/>
      <w:lvlJc w:val="left"/>
      <w:pPr>
        <w:tabs>
          <w:tab w:val="num" w:pos="1440"/>
        </w:tabs>
        <w:ind w:left="1440" w:hanging="360"/>
      </w:pPr>
      <w:rPr>
        <w:rFonts w:ascii="Arial" w:hAnsi="Arial" w:hint="default"/>
      </w:rPr>
    </w:lvl>
    <w:lvl w:ilvl="2" w:tplc="26B2F8A4" w:tentative="1">
      <w:start w:val="1"/>
      <w:numFmt w:val="bullet"/>
      <w:lvlText w:val="•"/>
      <w:lvlJc w:val="left"/>
      <w:pPr>
        <w:tabs>
          <w:tab w:val="num" w:pos="2160"/>
        </w:tabs>
        <w:ind w:left="2160" w:hanging="360"/>
      </w:pPr>
      <w:rPr>
        <w:rFonts w:ascii="Arial" w:hAnsi="Arial" w:hint="default"/>
      </w:rPr>
    </w:lvl>
    <w:lvl w:ilvl="3" w:tplc="531241E6" w:tentative="1">
      <w:start w:val="1"/>
      <w:numFmt w:val="bullet"/>
      <w:lvlText w:val="•"/>
      <w:lvlJc w:val="left"/>
      <w:pPr>
        <w:tabs>
          <w:tab w:val="num" w:pos="2880"/>
        </w:tabs>
        <w:ind w:left="2880" w:hanging="360"/>
      </w:pPr>
      <w:rPr>
        <w:rFonts w:ascii="Arial" w:hAnsi="Arial" w:hint="default"/>
      </w:rPr>
    </w:lvl>
    <w:lvl w:ilvl="4" w:tplc="850CC456" w:tentative="1">
      <w:start w:val="1"/>
      <w:numFmt w:val="bullet"/>
      <w:lvlText w:val="•"/>
      <w:lvlJc w:val="left"/>
      <w:pPr>
        <w:tabs>
          <w:tab w:val="num" w:pos="3600"/>
        </w:tabs>
        <w:ind w:left="3600" w:hanging="360"/>
      </w:pPr>
      <w:rPr>
        <w:rFonts w:ascii="Arial" w:hAnsi="Arial" w:hint="default"/>
      </w:rPr>
    </w:lvl>
    <w:lvl w:ilvl="5" w:tplc="A2784694" w:tentative="1">
      <w:start w:val="1"/>
      <w:numFmt w:val="bullet"/>
      <w:lvlText w:val="•"/>
      <w:lvlJc w:val="left"/>
      <w:pPr>
        <w:tabs>
          <w:tab w:val="num" w:pos="4320"/>
        </w:tabs>
        <w:ind w:left="4320" w:hanging="360"/>
      </w:pPr>
      <w:rPr>
        <w:rFonts w:ascii="Arial" w:hAnsi="Arial" w:hint="default"/>
      </w:rPr>
    </w:lvl>
    <w:lvl w:ilvl="6" w:tplc="08F87220" w:tentative="1">
      <w:start w:val="1"/>
      <w:numFmt w:val="bullet"/>
      <w:lvlText w:val="•"/>
      <w:lvlJc w:val="left"/>
      <w:pPr>
        <w:tabs>
          <w:tab w:val="num" w:pos="5040"/>
        </w:tabs>
        <w:ind w:left="5040" w:hanging="360"/>
      </w:pPr>
      <w:rPr>
        <w:rFonts w:ascii="Arial" w:hAnsi="Arial" w:hint="default"/>
      </w:rPr>
    </w:lvl>
    <w:lvl w:ilvl="7" w:tplc="ACE69B2E" w:tentative="1">
      <w:start w:val="1"/>
      <w:numFmt w:val="bullet"/>
      <w:lvlText w:val="•"/>
      <w:lvlJc w:val="left"/>
      <w:pPr>
        <w:tabs>
          <w:tab w:val="num" w:pos="5760"/>
        </w:tabs>
        <w:ind w:left="5760" w:hanging="360"/>
      </w:pPr>
      <w:rPr>
        <w:rFonts w:ascii="Arial" w:hAnsi="Arial" w:hint="default"/>
      </w:rPr>
    </w:lvl>
    <w:lvl w:ilvl="8" w:tplc="C46ACA2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22653E4"/>
    <w:multiLevelType w:val="multilevel"/>
    <w:tmpl w:val="46ACB6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2324B4"/>
    <w:multiLevelType w:val="hybridMultilevel"/>
    <w:tmpl w:val="873A3370"/>
    <w:lvl w:ilvl="0" w:tplc="DBCCBDDC">
      <w:start w:val="1"/>
      <w:numFmt w:val="bullet"/>
      <w:lvlText w:val="•"/>
      <w:lvlJc w:val="left"/>
      <w:pPr>
        <w:tabs>
          <w:tab w:val="num" w:pos="720"/>
        </w:tabs>
        <w:ind w:left="720" w:hanging="360"/>
      </w:pPr>
      <w:rPr>
        <w:rFonts w:ascii="Arial" w:hAnsi="Arial" w:hint="default"/>
      </w:rPr>
    </w:lvl>
    <w:lvl w:ilvl="1" w:tplc="4F909DEC" w:tentative="1">
      <w:start w:val="1"/>
      <w:numFmt w:val="bullet"/>
      <w:lvlText w:val="•"/>
      <w:lvlJc w:val="left"/>
      <w:pPr>
        <w:tabs>
          <w:tab w:val="num" w:pos="1440"/>
        </w:tabs>
        <w:ind w:left="1440" w:hanging="360"/>
      </w:pPr>
      <w:rPr>
        <w:rFonts w:ascii="Arial" w:hAnsi="Arial" w:hint="default"/>
      </w:rPr>
    </w:lvl>
    <w:lvl w:ilvl="2" w:tplc="E988946C" w:tentative="1">
      <w:start w:val="1"/>
      <w:numFmt w:val="bullet"/>
      <w:lvlText w:val="•"/>
      <w:lvlJc w:val="left"/>
      <w:pPr>
        <w:tabs>
          <w:tab w:val="num" w:pos="2160"/>
        </w:tabs>
        <w:ind w:left="2160" w:hanging="360"/>
      </w:pPr>
      <w:rPr>
        <w:rFonts w:ascii="Arial" w:hAnsi="Arial" w:hint="default"/>
      </w:rPr>
    </w:lvl>
    <w:lvl w:ilvl="3" w:tplc="65E09EE2" w:tentative="1">
      <w:start w:val="1"/>
      <w:numFmt w:val="bullet"/>
      <w:lvlText w:val="•"/>
      <w:lvlJc w:val="left"/>
      <w:pPr>
        <w:tabs>
          <w:tab w:val="num" w:pos="2880"/>
        </w:tabs>
        <w:ind w:left="2880" w:hanging="360"/>
      </w:pPr>
      <w:rPr>
        <w:rFonts w:ascii="Arial" w:hAnsi="Arial" w:hint="default"/>
      </w:rPr>
    </w:lvl>
    <w:lvl w:ilvl="4" w:tplc="C7C45360" w:tentative="1">
      <w:start w:val="1"/>
      <w:numFmt w:val="bullet"/>
      <w:lvlText w:val="•"/>
      <w:lvlJc w:val="left"/>
      <w:pPr>
        <w:tabs>
          <w:tab w:val="num" w:pos="3600"/>
        </w:tabs>
        <w:ind w:left="3600" w:hanging="360"/>
      </w:pPr>
      <w:rPr>
        <w:rFonts w:ascii="Arial" w:hAnsi="Arial" w:hint="default"/>
      </w:rPr>
    </w:lvl>
    <w:lvl w:ilvl="5" w:tplc="13CE424A" w:tentative="1">
      <w:start w:val="1"/>
      <w:numFmt w:val="bullet"/>
      <w:lvlText w:val="•"/>
      <w:lvlJc w:val="left"/>
      <w:pPr>
        <w:tabs>
          <w:tab w:val="num" w:pos="4320"/>
        </w:tabs>
        <w:ind w:left="4320" w:hanging="360"/>
      </w:pPr>
      <w:rPr>
        <w:rFonts w:ascii="Arial" w:hAnsi="Arial" w:hint="default"/>
      </w:rPr>
    </w:lvl>
    <w:lvl w:ilvl="6" w:tplc="750CD8E6" w:tentative="1">
      <w:start w:val="1"/>
      <w:numFmt w:val="bullet"/>
      <w:lvlText w:val="•"/>
      <w:lvlJc w:val="left"/>
      <w:pPr>
        <w:tabs>
          <w:tab w:val="num" w:pos="5040"/>
        </w:tabs>
        <w:ind w:left="5040" w:hanging="360"/>
      </w:pPr>
      <w:rPr>
        <w:rFonts w:ascii="Arial" w:hAnsi="Arial" w:hint="default"/>
      </w:rPr>
    </w:lvl>
    <w:lvl w:ilvl="7" w:tplc="969C84F0" w:tentative="1">
      <w:start w:val="1"/>
      <w:numFmt w:val="bullet"/>
      <w:lvlText w:val="•"/>
      <w:lvlJc w:val="left"/>
      <w:pPr>
        <w:tabs>
          <w:tab w:val="num" w:pos="5760"/>
        </w:tabs>
        <w:ind w:left="5760" w:hanging="360"/>
      </w:pPr>
      <w:rPr>
        <w:rFonts w:ascii="Arial" w:hAnsi="Arial" w:hint="default"/>
      </w:rPr>
    </w:lvl>
    <w:lvl w:ilvl="8" w:tplc="53206C0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FC94A61"/>
    <w:multiLevelType w:val="hybridMultilevel"/>
    <w:tmpl w:val="6304F080"/>
    <w:lvl w:ilvl="0" w:tplc="1B6441A0">
      <w:start w:val="1"/>
      <w:numFmt w:val="bullet"/>
      <w:lvlText w:val="•"/>
      <w:lvlJc w:val="left"/>
      <w:pPr>
        <w:tabs>
          <w:tab w:val="num" w:pos="720"/>
        </w:tabs>
        <w:ind w:left="720" w:hanging="360"/>
      </w:pPr>
      <w:rPr>
        <w:rFonts w:ascii="Arial" w:hAnsi="Arial" w:hint="default"/>
      </w:rPr>
    </w:lvl>
    <w:lvl w:ilvl="1" w:tplc="0C46315E" w:tentative="1">
      <w:start w:val="1"/>
      <w:numFmt w:val="bullet"/>
      <w:lvlText w:val="•"/>
      <w:lvlJc w:val="left"/>
      <w:pPr>
        <w:tabs>
          <w:tab w:val="num" w:pos="1440"/>
        </w:tabs>
        <w:ind w:left="1440" w:hanging="360"/>
      </w:pPr>
      <w:rPr>
        <w:rFonts w:ascii="Arial" w:hAnsi="Arial" w:hint="default"/>
      </w:rPr>
    </w:lvl>
    <w:lvl w:ilvl="2" w:tplc="3B582666" w:tentative="1">
      <w:start w:val="1"/>
      <w:numFmt w:val="bullet"/>
      <w:lvlText w:val="•"/>
      <w:lvlJc w:val="left"/>
      <w:pPr>
        <w:tabs>
          <w:tab w:val="num" w:pos="2160"/>
        </w:tabs>
        <w:ind w:left="2160" w:hanging="360"/>
      </w:pPr>
      <w:rPr>
        <w:rFonts w:ascii="Arial" w:hAnsi="Arial" w:hint="default"/>
      </w:rPr>
    </w:lvl>
    <w:lvl w:ilvl="3" w:tplc="8026BCA2" w:tentative="1">
      <w:start w:val="1"/>
      <w:numFmt w:val="bullet"/>
      <w:lvlText w:val="•"/>
      <w:lvlJc w:val="left"/>
      <w:pPr>
        <w:tabs>
          <w:tab w:val="num" w:pos="2880"/>
        </w:tabs>
        <w:ind w:left="2880" w:hanging="360"/>
      </w:pPr>
      <w:rPr>
        <w:rFonts w:ascii="Arial" w:hAnsi="Arial" w:hint="default"/>
      </w:rPr>
    </w:lvl>
    <w:lvl w:ilvl="4" w:tplc="16785234" w:tentative="1">
      <w:start w:val="1"/>
      <w:numFmt w:val="bullet"/>
      <w:lvlText w:val="•"/>
      <w:lvlJc w:val="left"/>
      <w:pPr>
        <w:tabs>
          <w:tab w:val="num" w:pos="3600"/>
        </w:tabs>
        <w:ind w:left="3600" w:hanging="360"/>
      </w:pPr>
      <w:rPr>
        <w:rFonts w:ascii="Arial" w:hAnsi="Arial" w:hint="default"/>
      </w:rPr>
    </w:lvl>
    <w:lvl w:ilvl="5" w:tplc="2224296E" w:tentative="1">
      <w:start w:val="1"/>
      <w:numFmt w:val="bullet"/>
      <w:lvlText w:val="•"/>
      <w:lvlJc w:val="left"/>
      <w:pPr>
        <w:tabs>
          <w:tab w:val="num" w:pos="4320"/>
        </w:tabs>
        <w:ind w:left="4320" w:hanging="360"/>
      </w:pPr>
      <w:rPr>
        <w:rFonts w:ascii="Arial" w:hAnsi="Arial" w:hint="default"/>
      </w:rPr>
    </w:lvl>
    <w:lvl w:ilvl="6" w:tplc="B0BCA524" w:tentative="1">
      <w:start w:val="1"/>
      <w:numFmt w:val="bullet"/>
      <w:lvlText w:val="•"/>
      <w:lvlJc w:val="left"/>
      <w:pPr>
        <w:tabs>
          <w:tab w:val="num" w:pos="5040"/>
        </w:tabs>
        <w:ind w:left="5040" w:hanging="360"/>
      </w:pPr>
      <w:rPr>
        <w:rFonts w:ascii="Arial" w:hAnsi="Arial" w:hint="default"/>
      </w:rPr>
    </w:lvl>
    <w:lvl w:ilvl="7" w:tplc="EC843AE2" w:tentative="1">
      <w:start w:val="1"/>
      <w:numFmt w:val="bullet"/>
      <w:lvlText w:val="•"/>
      <w:lvlJc w:val="left"/>
      <w:pPr>
        <w:tabs>
          <w:tab w:val="num" w:pos="5760"/>
        </w:tabs>
        <w:ind w:left="5760" w:hanging="360"/>
      </w:pPr>
      <w:rPr>
        <w:rFonts w:ascii="Arial" w:hAnsi="Arial" w:hint="default"/>
      </w:rPr>
    </w:lvl>
    <w:lvl w:ilvl="8" w:tplc="4068279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13F45F5"/>
    <w:multiLevelType w:val="hybridMultilevel"/>
    <w:tmpl w:val="069856C6"/>
    <w:lvl w:ilvl="0" w:tplc="8174C694">
      <w:start w:val="1"/>
      <w:numFmt w:val="bullet"/>
      <w:lvlText w:val="•"/>
      <w:lvlJc w:val="left"/>
      <w:pPr>
        <w:tabs>
          <w:tab w:val="num" w:pos="720"/>
        </w:tabs>
        <w:ind w:left="720" w:hanging="360"/>
      </w:pPr>
      <w:rPr>
        <w:rFonts w:ascii="Arial" w:hAnsi="Arial" w:hint="default"/>
      </w:rPr>
    </w:lvl>
    <w:lvl w:ilvl="1" w:tplc="C1F803BC" w:tentative="1">
      <w:start w:val="1"/>
      <w:numFmt w:val="bullet"/>
      <w:lvlText w:val="•"/>
      <w:lvlJc w:val="left"/>
      <w:pPr>
        <w:tabs>
          <w:tab w:val="num" w:pos="1440"/>
        </w:tabs>
        <w:ind w:left="1440" w:hanging="360"/>
      </w:pPr>
      <w:rPr>
        <w:rFonts w:ascii="Arial" w:hAnsi="Arial" w:hint="default"/>
      </w:rPr>
    </w:lvl>
    <w:lvl w:ilvl="2" w:tplc="BEC8A2F8" w:tentative="1">
      <w:start w:val="1"/>
      <w:numFmt w:val="bullet"/>
      <w:lvlText w:val="•"/>
      <w:lvlJc w:val="left"/>
      <w:pPr>
        <w:tabs>
          <w:tab w:val="num" w:pos="2160"/>
        </w:tabs>
        <w:ind w:left="2160" w:hanging="360"/>
      </w:pPr>
      <w:rPr>
        <w:rFonts w:ascii="Arial" w:hAnsi="Arial" w:hint="default"/>
      </w:rPr>
    </w:lvl>
    <w:lvl w:ilvl="3" w:tplc="82A0B3AC" w:tentative="1">
      <w:start w:val="1"/>
      <w:numFmt w:val="bullet"/>
      <w:lvlText w:val="•"/>
      <w:lvlJc w:val="left"/>
      <w:pPr>
        <w:tabs>
          <w:tab w:val="num" w:pos="2880"/>
        </w:tabs>
        <w:ind w:left="2880" w:hanging="360"/>
      </w:pPr>
      <w:rPr>
        <w:rFonts w:ascii="Arial" w:hAnsi="Arial" w:hint="default"/>
      </w:rPr>
    </w:lvl>
    <w:lvl w:ilvl="4" w:tplc="50EAB094" w:tentative="1">
      <w:start w:val="1"/>
      <w:numFmt w:val="bullet"/>
      <w:lvlText w:val="•"/>
      <w:lvlJc w:val="left"/>
      <w:pPr>
        <w:tabs>
          <w:tab w:val="num" w:pos="3600"/>
        </w:tabs>
        <w:ind w:left="3600" w:hanging="360"/>
      </w:pPr>
      <w:rPr>
        <w:rFonts w:ascii="Arial" w:hAnsi="Arial" w:hint="default"/>
      </w:rPr>
    </w:lvl>
    <w:lvl w:ilvl="5" w:tplc="AFCE207A" w:tentative="1">
      <w:start w:val="1"/>
      <w:numFmt w:val="bullet"/>
      <w:lvlText w:val="•"/>
      <w:lvlJc w:val="left"/>
      <w:pPr>
        <w:tabs>
          <w:tab w:val="num" w:pos="4320"/>
        </w:tabs>
        <w:ind w:left="4320" w:hanging="360"/>
      </w:pPr>
      <w:rPr>
        <w:rFonts w:ascii="Arial" w:hAnsi="Arial" w:hint="default"/>
      </w:rPr>
    </w:lvl>
    <w:lvl w:ilvl="6" w:tplc="4F64327E" w:tentative="1">
      <w:start w:val="1"/>
      <w:numFmt w:val="bullet"/>
      <w:lvlText w:val="•"/>
      <w:lvlJc w:val="left"/>
      <w:pPr>
        <w:tabs>
          <w:tab w:val="num" w:pos="5040"/>
        </w:tabs>
        <w:ind w:left="5040" w:hanging="360"/>
      </w:pPr>
      <w:rPr>
        <w:rFonts w:ascii="Arial" w:hAnsi="Arial" w:hint="default"/>
      </w:rPr>
    </w:lvl>
    <w:lvl w:ilvl="7" w:tplc="5C020FFC" w:tentative="1">
      <w:start w:val="1"/>
      <w:numFmt w:val="bullet"/>
      <w:lvlText w:val="•"/>
      <w:lvlJc w:val="left"/>
      <w:pPr>
        <w:tabs>
          <w:tab w:val="num" w:pos="5760"/>
        </w:tabs>
        <w:ind w:left="5760" w:hanging="360"/>
      </w:pPr>
      <w:rPr>
        <w:rFonts w:ascii="Arial" w:hAnsi="Arial" w:hint="default"/>
      </w:rPr>
    </w:lvl>
    <w:lvl w:ilvl="8" w:tplc="7920237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6B9734F"/>
    <w:multiLevelType w:val="hybridMultilevel"/>
    <w:tmpl w:val="F014ECD0"/>
    <w:lvl w:ilvl="0" w:tplc="8FF8C344">
      <w:start w:val="1"/>
      <w:numFmt w:val="bullet"/>
      <w:lvlText w:val="•"/>
      <w:lvlJc w:val="left"/>
      <w:pPr>
        <w:tabs>
          <w:tab w:val="num" w:pos="720"/>
        </w:tabs>
        <w:ind w:left="720" w:hanging="360"/>
      </w:pPr>
      <w:rPr>
        <w:rFonts w:ascii="Arial" w:hAnsi="Arial" w:hint="default"/>
      </w:rPr>
    </w:lvl>
    <w:lvl w:ilvl="1" w:tplc="B50E855C" w:tentative="1">
      <w:start w:val="1"/>
      <w:numFmt w:val="bullet"/>
      <w:lvlText w:val="•"/>
      <w:lvlJc w:val="left"/>
      <w:pPr>
        <w:tabs>
          <w:tab w:val="num" w:pos="1440"/>
        </w:tabs>
        <w:ind w:left="1440" w:hanging="360"/>
      </w:pPr>
      <w:rPr>
        <w:rFonts w:ascii="Arial" w:hAnsi="Arial" w:hint="default"/>
      </w:rPr>
    </w:lvl>
    <w:lvl w:ilvl="2" w:tplc="9DF67428" w:tentative="1">
      <w:start w:val="1"/>
      <w:numFmt w:val="bullet"/>
      <w:lvlText w:val="•"/>
      <w:lvlJc w:val="left"/>
      <w:pPr>
        <w:tabs>
          <w:tab w:val="num" w:pos="2160"/>
        </w:tabs>
        <w:ind w:left="2160" w:hanging="360"/>
      </w:pPr>
      <w:rPr>
        <w:rFonts w:ascii="Arial" w:hAnsi="Arial" w:hint="default"/>
      </w:rPr>
    </w:lvl>
    <w:lvl w:ilvl="3" w:tplc="A17C8D62" w:tentative="1">
      <w:start w:val="1"/>
      <w:numFmt w:val="bullet"/>
      <w:lvlText w:val="•"/>
      <w:lvlJc w:val="left"/>
      <w:pPr>
        <w:tabs>
          <w:tab w:val="num" w:pos="2880"/>
        </w:tabs>
        <w:ind w:left="2880" w:hanging="360"/>
      </w:pPr>
      <w:rPr>
        <w:rFonts w:ascii="Arial" w:hAnsi="Arial" w:hint="default"/>
      </w:rPr>
    </w:lvl>
    <w:lvl w:ilvl="4" w:tplc="8070C358" w:tentative="1">
      <w:start w:val="1"/>
      <w:numFmt w:val="bullet"/>
      <w:lvlText w:val="•"/>
      <w:lvlJc w:val="left"/>
      <w:pPr>
        <w:tabs>
          <w:tab w:val="num" w:pos="3600"/>
        </w:tabs>
        <w:ind w:left="3600" w:hanging="360"/>
      </w:pPr>
      <w:rPr>
        <w:rFonts w:ascii="Arial" w:hAnsi="Arial" w:hint="default"/>
      </w:rPr>
    </w:lvl>
    <w:lvl w:ilvl="5" w:tplc="C2E08DB8" w:tentative="1">
      <w:start w:val="1"/>
      <w:numFmt w:val="bullet"/>
      <w:lvlText w:val="•"/>
      <w:lvlJc w:val="left"/>
      <w:pPr>
        <w:tabs>
          <w:tab w:val="num" w:pos="4320"/>
        </w:tabs>
        <w:ind w:left="4320" w:hanging="360"/>
      </w:pPr>
      <w:rPr>
        <w:rFonts w:ascii="Arial" w:hAnsi="Arial" w:hint="default"/>
      </w:rPr>
    </w:lvl>
    <w:lvl w:ilvl="6" w:tplc="6D6AFB04" w:tentative="1">
      <w:start w:val="1"/>
      <w:numFmt w:val="bullet"/>
      <w:lvlText w:val="•"/>
      <w:lvlJc w:val="left"/>
      <w:pPr>
        <w:tabs>
          <w:tab w:val="num" w:pos="5040"/>
        </w:tabs>
        <w:ind w:left="5040" w:hanging="360"/>
      </w:pPr>
      <w:rPr>
        <w:rFonts w:ascii="Arial" w:hAnsi="Arial" w:hint="default"/>
      </w:rPr>
    </w:lvl>
    <w:lvl w:ilvl="7" w:tplc="7512B5F2" w:tentative="1">
      <w:start w:val="1"/>
      <w:numFmt w:val="bullet"/>
      <w:lvlText w:val="•"/>
      <w:lvlJc w:val="left"/>
      <w:pPr>
        <w:tabs>
          <w:tab w:val="num" w:pos="5760"/>
        </w:tabs>
        <w:ind w:left="5760" w:hanging="360"/>
      </w:pPr>
      <w:rPr>
        <w:rFonts w:ascii="Arial" w:hAnsi="Arial" w:hint="default"/>
      </w:rPr>
    </w:lvl>
    <w:lvl w:ilvl="8" w:tplc="BB5AE9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731597F"/>
    <w:multiLevelType w:val="hybridMultilevel"/>
    <w:tmpl w:val="71400DA0"/>
    <w:lvl w:ilvl="0" w:tplc="0B08A316">
      <w:start w:val="1"/>
      <w:numFmt w:val="bullet"/>
      <w:lvlText w:val="•"/>
      <w:lvlJc w:val="left"/>
      <w:pPr>
        <w:tabs>
          <w:tab w:val="num" w:pos="720"/>
        </w:tabs>
        <w:ind w:left="720" w:hanging="360"/>
      </w:pPr>
      <w:rPr>
        <w:rFonts w:ascii="Arial" w:hAnsi="Arial" w:hint="default"/>
      </w:rPr>
    </w:lvl>
    <w:lvl w:ilvl="1" w:tplc="EB1C57F6">
      <w:start w:val="1"/>
      <w:numFmt w:val="bullet"/>
      <w:lvlText w:val="•"/>
      <w:lvlJc w:val="left"/>
      <w:pPr>
        <w:tabs>
          <w:tab w:val="num" w:pos="1440"/>
        </w:tabs>
        <w:ind w:left="1440" w:hanging="360"/>
      </w:pPr>
      <w:rPr>
        <w:rFonts w:ascii="Arial" w:hAnsi="Arial" w:hint="default"/>
      </w:rPr>
    </w:lvl>
    <w:lvl w:ilvl="2" w:tplc="FDF08AB2" w:tentative="1">
      <w:start w:val="1"/>
      <w:numFmt w:val="bullet"/>
      <w:lvlText w:val="•"/>
      <w:lvlJc w:val="left"/>
      <w:pPr>
        <w:tabs>
          <w:tab w:val="num" w:pos="2160"/>
        </w:tabs>
        <w:ind w:left="2160" w:hanging="360"/>
      </w:pPr>
      <w:rPr>
        <w:rFonts w:ascii="Arial" w:hAnsi="Arial" w:hint="default"/>
      </w:rPr>
    </w:lvl>
    <w:lvl w:ilvl="3" w:tplc="5E821B8E" w:tentative="1">
      <w:start w:val="1"/>
      <w:numFmt w:val="bullet"/>
      <w:lvlText w:val="•"/>
      <w:lvlJc w:val="left"/>
      <w:pPr>
        <w:tabs>
          <w:tab w:val="num" w:pos="2880"/>
        </w:tabs>
        <w:ind w:left="2880" w:hanging="360"/>
      </w:pPr>
      <w:rPr>
        <w:rFonts w:ascii="Arial" w:hAnsi="Arial" w:hint="default"/>
      </w:rPr>
    </w:lvl>
    <w:lvl w:ilvl="4" w:tplc="9EC2E9FE" w:tentative="1">
      <w:start w:val="1"/>
      <w:numFmt w:val="bullet"/>
      <w:lvlText w:val="•"/>
      <w:lvlJc w:val="left"/>
      <w:pPr>
        <w:tabs>
          <w:tab w:val="num" w:pos="3600"/>
        </w:tabs>
        <w:ind w:left="3600" w:hanging="360"/>
      </w:pPr>
      <w:rPr>
        <w:rFonts w:ascii="Arial" w:hAnsi="Arial" w:hint="default"/>
      </w:rPr>
    </w:lvl>
    <w:lvl w:ilvl="5" w:tplc="33E8B426" w:tentative="1">
      <w:start w:val="1"/>
      <w:numFmt w:val="bullet"/>
      <w:lvlText w:val="•"/>
      <w:lvlJc w:val="left"/>
      <w:pPr>
        <w:tabs>
          <w:tab w:val="num" w:pos="4320"/>
        </w:tabs>
        <w:ind w:left="4320" w:hanging="360"/>
      </w:pPr>
      <w:rPr>
        <w:rFonts w:ascii="Arial" w:hAnsi="Arial" w:hint="default"/>
      </w:rPr>
    </w:lvl>
    <w:lvl w:ilvl="6" w:tplc="B1FA5D96" w:tentative="1">
      <w:start w:val="1"/>
      <w:numFmt w:val="bullet"/>
      <w:lvlText w:val="•"/>
      <w:lvlJc w:val="left"/>
      <w:pPr>
        <w:tabs>
          <w:tab w:val="num" w:pos="5040"/>
        </w:tabs>
        <w:ind w:left="5040" w:hanging="360"/>
      </w:pPr>
      <w:rPr>
        <w:rFonts w:ascii="Arial" w:hAnsi="Arial" w:hint="default"/>
      </w:rPr>
    </w:lvl>
    <w:lvl w:ilvl="7" w:tplc="95C0531A" w:tentative="1">
      <w:start w:val="1"/>
      <w:numFmt w:val="bullet"/>
      <w:lvlText w:val="•"/>
      <w:lvlJc w:val="left"/>
      <w:pPr>
        <w:tabs>
          <w:tab w:val="num" w:pos="5760"/>
        </w:tabs>
        <w:ind w:left="5760" w:hanging="360"/>
      </w:pPr>
      <w:rPr>
        <w:rFonts w:ascii="Arial" w:hAnsi="Arial" w:hint="default"/>
      </w:rPr>
    </w:lvl>
    <w:lvl w:ilvl="8" w:tplc="7E68DB2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C1F0235"/>
    <w:multiLevelType w:val="hybridMultilevel"/>
    <w:tmpl w:val="4E2C72D6"/>
    <w:lvl w:ilvl="0" w:tplc="157A703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687174977">
    <w:abstractNumId w:val="6"/>
  </w:num>
  <w:num w:numId="2" w16cid:durableId="796491081">
    <w:abstractNumId w:val="10"/>
  </w:num>
  <w:num w:numId="3" w16cid:durableId="1474643886">
    <w:abstractNumId w:val="11"/>
  </w:num>
  <w:num w:numId="4" w16cid:durableId="1609969970">
    <w:abstractNumId w:val="0"/>
  </w:num>
  <w:num w:numId="5" w16cid:durableId="1000694140">
    <w:abstractNumId w:val="7"/>
  </w:num>
  <w:num w:numId="6" w16cid:durableId="1022321435">
    <w:abstractNumId w:val="3"/>
  </w:num>
  <w:num w:numId="7" w16cid:durableId="1913931337">
    <w:abstractNumId w:val="5"/>
  </w:num>
  <w:num w:numId="8" w16cid:durableId="1531529492">
    <w:abstractNumId w:val="1"/>
  </w:num>
  <w:num w:numId="9" w16cid:durableId="1896046685">
    <w:abstractNumId w:val="8"/>
  </w:num>
  <w:num w:numId="10" w16cid:durableId="192311427">
    <w:abstractNumId w:val="12"/>
  </w:num>
  <w:num w:numId="11" w16cid:durableId="362900991">
    <w:abstractNumId w:val="4"/>
  </w:num>
  <w:num w:numId="12" w16cid:durableId="581256923">
    <w:abstractNumId w:val="2"/>
  </w:num>
  <w:num w:numId="13" w16cid:durableId="4217564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0746845">
    <w:abstractNumId w:val="13"/>
  </w:num>
  <w:num w:numId="15" w16cid:durableId="380894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D67"/>
    <w:rsid w:val="00015446"/>
    <w:rsid w:val="00036B8B"/>
    <w:rsid w:val="000424E1"/>
    <w:rsid w:val="0007315C"/>
    <w:rsid w:val="00080B60"/>
    <w:rsid w:val="000B08BF"/>
    <w:rsid w:val="000B16D6"/>
    <w:rsid w:val="000C656D"/>
    <w:rsid w:val="000D4E0D"/>
    <w:rsid w:val="000E49DB"/>
    <w:rsid w:val="000E5197"/>
    <w:rsid w:val="00102ADE"/>
    <w:rsid w:val="00115A20"/>
    <w:rsid w:val="00126514"/>
    <w:rsid w:val="001756EB"/>
    <w:rsid w:val="00186932"/>
    <w:rsid w:val="001A6E57"/>
    <w:rsid w:val="001C297D"/>
    <w:rsid w:val="001E0771"/>
    <w:rsid w:val="001F5149"/>
    <w:rsid w:val="00204158"/>
    <w:rsid w:val="00217E2C"/>
    <w:rsid w:val="00222522"/>
    <w:rsid w:val="002256CA"/>
    <w:rsid w:val="00225ED7"/>
    <w:rsid w:val="00246850"/>
    <w:rsid w:val="002501A3"/>
    <w:rsid w:val="002B6A7A"/>
    <w:rsid w:val="002D6D7D"/>
    <w:rsid w:val="002F07A7"/>
    <w:rsid w:val="002F353D"/>
    <w:rsid w:val="003047F9"/>
    <w:rsid w:val="0032077E"/>
    <w:rsid w:val="003445B6"/>
    <w:rsid w:val="003663F7"/>
    <w:rsid w:val="00373AAA"/>
    <w:rsid w:val="00375CEE"/>
    <w:rsid w:val="00393AAB"/>
    <w:rsid w:val="00394742"/>
    <w:rsid w:val="00396909"/>
    <w:rsid w:val="003A1B1F"/>
    <w:rsid w:val="003B5789"/>
    <w:rsid w:val="003B61F2"/>
    <w:rsid w:val="003C1688"/>
    <w:rsid w:val="003C2EA8"/>
    <w:rsid w:val="003C4E25"/>
    <w:rsid w:val="003E70E7"/>
    <w:rsid w:val="0041393A"/>
    <w:rsid w:val="00426782"/>
    <w:rsid w:val="004421F7"/>
    <w:rsid w:val="004504E5"/>
    <w:rsid w:val="004568DE"/>
    <w:rsid w:val="00463CDA"/>
    <w:rsid w:val="00464C3A"/>
    <w:rsid w:val="00474909"/>
    <w:rsid w:val="004769D9"/>
    <w:rsid w:val="00482447"/>
    <w:rsid w:val="00483A81"/>
    <w:rsid w:val="0049396A"/>
    <w:rsid w:val="0049613C"/>
    <w:rsid w:val="004B0820"/>
    <w:rsid w:val="004B218B"/>
    <w:rsid w:val="004B58E0"/>
    <w:rsid w:val="004B5AAA"/>
    <w:rsid w:val="004B74DB"/>
    <w:rsid w:val="004C68BC"/>
    <w:rsid w:val="004D2CC3"/>
    <w:rsid w:val="004F6AA4"/>
    <w:rsid w:val="005319FB"/>
    <w:rsid w:val="00534B06"/>
    <w:rsid w:val="005361F9"/>
    <w:rsid w:val="005442B9"/>
    <w:rsid w:val="005528BF"/>
    <w:rsid w:val="005528E4"/>
    <w:rsid w:val="0056380E"/>
    <w:rsid w:val="005A5429"/>
    <w:rsid w:val="005A5F31"/>
    <w:rsid w:val="005C0CAF"/>
    <w:rsid w:val="005D4041"/>
    <w:rsid w:val="005D474D"/>
    <w:rsid w:val="005D4B15"/>
    <w:rsid w:val="005E6EC3"/>
    <w:rsid w:val="005F2F12"/>
    <w:rsid w:val="00615E0B"/>
    <w:rsid w:val="0064648F"/>
    <w:rsid w:val="0064745A"/>
    <w:rsid w:val="00653D1C"/>
    <w:rsid w:val="00667E11"/>
    <w:rsid w:val="00667E93"/>
    <w:rsid w:val="00672128"/>
    <w:rsid w:val="006834B7"/>
    <w:rsid w:val="0069398B"/>
    <w:rsid w:val="006A1F15"/>
    <w:rsid w:val="006B77ED"/>
    <w:rsid w:val="006D660D"/>
    <w:rsid w:val="006E4826"/>
    <w:rsid w:val="006F22FF"/>
    <w:rsid w:val="006F3597"/>
    <w:rsid w:val="007071C1"/>
    <w:rsid w:val="007435DA"/>
    <w:rsid w:val="007473ED"/>
    <w:rsid w:val="00760255"/>
    <w:rsid w:val="00761D67"/>
    <w:rsid w:val="007A6B54"/>
    <w:rsid w:val="007C6192"/>
    <w:rsid w:val="007D3FA7"/>
    <w:rsid w:val="007D424C"/>
    <w:rsid w:val="007E4E2E"/>
    <w:rsid w:val="008078FD"/>
    <w:rsid w:val="00831B3C"/>
    <w:rsid w:val="00845EDD"/>
    <w:rsid w:val="00867308"/>
    <w:rsid w:val="00883478"/>
    <w:rsid w:val="00886E67"/>
    <w:rsid w:val="008C2B29"/>
    <w:rsid w:val="008D5201"/>
    <w:rsid w:val="008E4F6B"/>
    <w:rsid w:val="008F1675"/>
    <w:rsid w:val="00907B66"/>
    <w:rsid w:val="00914FBA"/>
    <w:rsid w:val="00922A2B"/>
    <w:rsid w:val="00931B36"/>
    <w:rsid w:val="0096144D"/>
    <w:rsid w:val="009768E9"/>
    <w:rsid w:val="00985133"/>
    <w:rsid w:val="00986579"/>
    <w:rsid w:val="009B55D5"/>
    <w:rsid w:val="009C38AA"/>
    <w:rsid w:val="009C7F7A"/>
    <w:rsid w:val="009D2C86"/>
    <w:rsid w:val="009D546D"/>
    <w:rsid w:val="009D6F88"/>
    <w:rsid w:val="009F017C"/>
    <w:rsid w:val="00A00DAF"/>
    <w:rsid w:val="00A0612F"/>
    <w:rsid w:val="00A15B40"/>
    <w:rsid w:val="00A37391"/>
    <w:rsid w:val="00A5302C"/>
    <w:rsid w:val="00A55545"/>
    <w:rsid w:val="00A60AB0"/>
    <w:rsid w:val="00A612FD"/>
    <w:rsid w:val="00A81C42"/>
    <w:rsid w:val="00AA2F74"/>
    <w:rsid w:val="00AA6340"/>
    <w:rsid w:val="00AA6D4E"/>
    <w:rsid w:val="00AC494B"/>
    <w:rsid w:val="00AD75D1"/>
    <w:rsid w:val="00AE3C6B"/>
    <w:rsid w:val="00AE66CE"/>
    <w:rsid w:val="00AF3133"/>
    <w:rsid w:val="00AF496E"/>
    <w:rsid w:val="00AF69C8"/>
    <w:rsid w:val="00B03C0B"/>
    <w:rsid w:val="00B0633E"/>
    <w:rsid w:val="00B10B07"/>
    <w:rsid w:val="00B13143"/>
    <w:rsid w:val="00B17134"/>
    <w:rsid w:val="00B323A9"/>
    <w:rsid w:val="00B35902"/>
    <w:rsid w:val="00B41C22"/>
    <w:rsid w:val="00B50D9C"/>
    <w:rsid w:val="00B55172"/>
    <w:rsid w:val="00B5795E"/>
    <w:rsid w:val="00B65414"/>
    <w:rsid w:val="00B92F40"/>
    <w:rsid w:val="00B9338C"/>
    <w:rsid w:val="00BB0472"/>
    <w:rsid w:val="00BB3B84"/>
    <w:rsid w:val="00BB7DFC"/>
    <w:rsid w:val="00BE2CC3"/>
    <w:rsid w:val="00C05640"/>
    <w:rsid w:val="00C144C2"/>
    <w:rsid w:val="00C419F0"/>
    <w:rsid w:val="00C61E94"/>
    <w:rsid w:val="00C9261D"/>
    <w:rsid w:val="00CA3A8D"/>
    <w:rsid w:val="00CC3A73"/>
    <w:rsid w:val="00CD0AAC"/>
    <w:rsid w:val="00CD23F5"/>
    <w:rsid w:val="00CF4CD6"/>
    <w:rsid w:val="00D240FA"/>
    <w:rsid w:val="00D26736"/>
    <w:rsid w:val="00D27AFC"/>
    <w:rsid w:val="00D27C65"/>
    <w:rsid w:val="00D5597E"/>
    <w:rsid w:val="00D60DF9"/>
    <w:rsid w:val="00D633DE"/>
    <w:rsid w:val="00D81A76"/>
    <w:rsid w:val="00D91B3F"/>
    <w:rsid w:val="00DA1AE3"/>
    <w:rsid w:val="00DA206C"/>
    <w:rsid w:val="00DB4615"/>
    <w:rsid w:val="00DC1A10"/>
    <w:rsid w:val="00DD3BC2"/>
    <w:rsid w:val="00E12AC3"/>
    <w:rsid w:val="00E16334"/>
    <w:rsid w:val="00E272A3"/>
    <w:rsid w:val="00E36415"/>
    <w:rsid w:val="00E42D2B"/>
    <w:rsid w:val="00E55DAB"/>
    <w:rsid w:val="00E563F9"/>
    <w:rsid w:val="00E6018E"/>
    <w:rsid w:val="00E6314C"/>
    <w:rsid w:val="00E6711C"/>
    <w:rsid w:val="00E722E0"/>
    <w:rsid w:val="00E742E9"/>
    <w:rsid w:val="00E9589B"/>
    <w:rsid w:val="00EC1F4E"/>
    <w:rsid w:val="00EC59EE"/>
    <w:rsid w:val="00EC7B72"/>
    <w:rsid w:val="00ED767B"/>
    <w:rsid w:val="00EF07A1"/>
    <w:rsid w:val="00EF7FC2"/>
    <w:rsid w:val="00F15551"/>
    <w:rsid w:val="00F313C3"/>
    <w:rsid w:val="00F3301F"/>
    <w:rsid w:val="00F36378"/>
    <w:rsid w:val="00F46295"/>
    <w:rsid w:val="00F54952"/>
    <w:rsid w:val="00F57001"/>
    <w:rsid w:val="00F70B18"/>
    <w:rsid w:val="00F71DEA"/>
    <w:rsid w:val="00F76634"/>
    <w:rsid w:val="00F77A71"/>
    <w:rsid w:val="00F97E1A"/>
    <w:rsid w:val="00FA3F5B"/>
    <w:rsid w:val="00FA4413"/>
    <w:rsid w:val="00FB5615"/>
    <w:rsid w:val="00FB5FB5"/>
    <w:rsid w:val="00FC4668"/>
    <w:rsid w:val="00FD4E2D"/>
    <w:rsid w:val="00FE0D7C"/>
    <w:rsid w:val="00FE1E31"/>
    <w:rsid w:val="00FF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91ADE"/>
  <w15:chartTrackingRefBased/>
  <w15:docId w15:val="{FFDE8052-A713-4840-8B8D-445F29D8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0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A20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71DE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61D67"/>
    <w:rPr>
      <w:i/>
      <w:iCs/>
    </w:rPr>
  </w:style>
  <w:style w:type="character" w:styleId="Hyperlink">
    <w:name w:val="Hyperlink"/>
    <w:basedOn w:val="DefaultParagraphFont"/>
    <w:uiPriority w:val="99"/>
    <w:unhideWhenUsed/>
    <w:rsid w:val="00761D67"/>
    <w:rPr>
      <w:color w:val="0563C1" w:themeColor="hyperlink"/>
      <w:u w:val="single"/>
    </w:rPr>
  </w:style>
  <w:style w:type="character" w:customStyle="1" w:styleId="Heading3Char">
    <w:name w:val="Heading 3 Char"/>
    <w:basedOn w:val="DefaultParagraphFont"/>
    <w:link w:val="Heading3"/>
    <w:uiPriority w:val="9"/>
    <w:rsid w:val="00F71DEA"/>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F33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01F"/>
  </w:style>
  <w:style w:type="paragraph" w:styleId="Footer">
    <w:name w:val="footer"/>
    <w:basedOn w:val="Normal"/>
    <w:link w:val="FooterChar"/>
    <w:uiPriority w:val="99"/>
    <w:unhideWhenUsed/>
    <w:rsid w:val="00F33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01F"/>
  </w:style>
  <w:style w:type="character" w:customStyle="1" w:styleId="Heading1Char">
    <w:name w:val="Heading 1 Char"/>
    <w:basedOn w:val="DefaultParagraphFont"/>
    <w:link w:val="Heading1"/>
    <w:uiPriority w:val="9"/>
    <w:rsid w:val="00F57001"/>
    <w:rPr>
      <w:rFonts w:asciiTheme="majorHAnsi" w:eastAsiaTheme="majorEastAsia" w:hAnsiTheme="majorHAnsi" w:cstheme="majorBidi"/>
      <w:color w:val="2F5496" w:themeColor="accent1" w:themeShade="BF"/>
      <w:sz w:val="32"/>
      <w:szCs w:val="32"/>
    </w:rPr>
  </w:style>
  <w:style w:type="character" w:customStyle="1" w:styleId="figpopup-sensitive-area">
    <w:name w:val="figpopup-sensitive-area"/>
    <w:basedOn w:val="DefaultParagraphFont"/>
    <w:rsid w:val="00F313C3"/>
  </w:style>
  <w:style w:type="paragraph" w:styleId="ListParagraph">
    <w:name w:val="List Paragraph"/>
    <w:basedOn w:val="Normal"/>
    <w:uiPriority w:val="34"/>
    <w:qFormat/>
    <w:rsid w:val="00F313C3"/>
    <w:pPr>
      <w:ind w:left="720"/>
      <w:contextualSpacing/>
    </w:pPr>
  </w:style>
  <w:style w:type="character" w:styleId="UnresolvedMention">
    <w:name w:val="Unresolved Mention"/>
    <w:basedOn w:val="DefaultParagraphFont"/>
    <w:uiPriority w:val="99"/>
    <w:semiHidden/>
    <w:unhideWhenUsed/>
    <w:rsid w:val="00F70B18"/>
    <w:rPr>
      <w:color w:val="605E5C"/>
      <w:shd w:val="clear" w:color="auto" w:fill="E1DFDD"/>
    </w:rPr>
  </w:style>
  <w:style w:type="character" w:customStyle="1" w:styleId="hgkelc">
    <w:name w:val="hgkelc"/>
    <w:basedOn w:val="DefaultParagraphFont"/>
    <w:rsid w:val="00C9261D"/>
  </w:style>
  <w:style w:type="character" w:customStyle="1" w:styleId="Heading2Char">
    <w:name w:val="Heading 2 Char"/>
    <w:basedOn w:val="DefaultParagraphFont"/>
    <w:link w:val="Heading2"/>
    <w:uiPriority w:val="9"/>
    <w:semiHidden/>
    <w:rsid w:val="00DA206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234108">
      <w:bodyDiv w:val="1"/>
      <w:marLeft w:val="0"/>
      <w:marRight w:val="0"/>
      <w:marTop w:val="0"/>
      <w:marBottom w:val="0"/>
      <w:divBdr>
        <w:top w:val="none" w:sz="0" w:space="0" w:color="auto"/>
        <w:left w:val="none" w:sz="0" w:space="0" w:color="auto"/>
        <w:bottom w:val="none" w:sz="0" w:space="0" w:color="auto"/>
        <w:right w:val="none" w:sz="0" w:space="0" w:color="auto"/>
      </w:divBdr>
    </w:div>
    <w:div w:id="324624831">
      <w:bodyDiv w:val="1"/>
      <w:marLeft w:val="0"/>
      <w:marRight w:val="0"/>
      <w:marTop w:val="0"/>
      <w:marBottom w:val="0"/>
      <w:divBdr>
        <w:top w:val="none" w:sz="0" w:space="0" w:color="auto"/>
        <w:left w:val="none" w:sz="0" w:space="0" w:color="auto"/>
        <w:bottom w:val="none" w:sz="0" w:space="0" w:color="auto"/>
        <w:right w:val="none" w:sz="0" w:space="0" w:color="auto"/>
      </w:divBdr>
      <w:divsChild>
        <w:div w:id="1056667090">
          <w:marLeft w:val="360"/>
          <w:marRight w:val="0"/>
          <w:marTop w:val="200"/>
          <w:marBottom w:val="0"/>
          <w:divBdr>
            <w:top w:val="none" w:sz="0" w:space="0" w:color="auto"/>
            <w:left w:val="none" w:sz="0" w:space="0" w:color="auto"/>
            <w:bottom w:val="none" w:sz="0" w:space="0" w:color="auto"/>
            <w:right w:val="none" w:sz="0" w:space="0" w:color="auto"/>
          </w:divBdr>
        </w:div>
      </w:divsChild>
    </w:div>
    <w:div w:id="341319631">
      <w:bodyDiv w:val="1"/>
      <w:marLeft w:val="0"/>
      <w:marRight w:val="0"/>
      <w:marTop w:val="0"/>
      <w:marBottom w:val="0"/>
      <w:divBdr>
        <w:top w:val="none" w:sz="0" w:space="0" w:color="auto"/>
        <w:left w:val="none" w:sz="0" w:space="0" w:color="auto"/>
        <w:bottom w:val="none" w:sz="0" w:space="0" w:color="auto"/>
        <w:right w:val="none" w:sz="0" w:space="0" w:color="auto"/>
      </w:divBdr>
    </w:div>
    <w:div w:id="407533780">
      <w:bodyDiv w:val="1"/>
      <w:marLeft w:val="0"/>
      <w:marRight w:val="0"/>
      <w:marTop w:val="0"/>
      <w:marBottom w:val="0"/>
      <w:divBdr>
        <w:top w:val="none" w:sz="0" w:space="0" w:color="auto"/>
        <w:left w:val="none" w:sz="0" w:space="0" w:color="auto"/>
        <w:bottom w:val="none" w:sz="0" w:space="0" w:color="auto"/>
        <w:right w:val="none" w:sz="0" w:space="0" w:color="auto"/>
      </w:divBdr>
      <w:divsChild>
        <w:div w:id="1045645885">
          <w:marLeft w:val="547"/>
          <w:marRight w:val="0"/>
          <w:marTop w:val="154"/>
          <w:marBottom w:val="0"/>
          <w:divBdr>
            <w:top w:val="none" w:sz="0" w:space="0" w:color="auto"/>
            <w:left w:val="none" w:sz="0" w:space="0" w:color="auto"/>
            <w:bottom w:val="none" w:sz="0" w:space="0" w:color="auto"/>
            <w:right w:val="none" w:sz="0" w:space="0" w:color="auto"/>
          </w:divBdr>
        </w:div>
        <w:div w:id="139736983">
          <w:marLeft w:val="547"/>
          <w:marRight w:val="0"/>
          <w:marTop w:val="154"/>
          <w:marBottom w:val="0"/>
          <w:divBdr>
            <w:top w:val="none" w:sz="0" w:space="0" w:color="auto"/>
            <w:left w:val="none" w:sz="0" w:space="0" w:color="auto"/>
            <w:bottom w:val="none" w:sz="0" w:space="0" w:color="auto"/>
            <w:right w:val="none" w:sz="0" w:space="0" w:color="auto"/>
          </w:divBdr>
        </w:div>
        <w:div w:id="1236551352">
          <w:marLeft w:val="547"/>
          <w:marRight w:val="0"/>
          <w:marTop w:val="154"/>
          <w:marBottom w:val="0"/>
          <w:divBdr>
            <w:top w:val="none" w:sz="0" w:space="0" w:color="auto"/>
            <w:left w:val="none" w:sz="0" w:space="0" w:color="auto"/>
            <w:bottom w:val="none" w:sz="0" w:space="0" w:color="auto"/>
            <w:right w:val="none" w:sz="0" w:space="0" w:color="auto"/>
          </w:divBdr>
        </w:div>
      </w:divsChild>
    </w:div>
    <w:div w:id="514461041">
      <w:bodyDiv w:val="1"/>
      <w:marLeft w:val="0"/>
      <w:marRight w:val="0"/>
      <w:marTop w:val="0"/>
      <w:marBottom w:val="0"/>
      <w:divBdr>
        <w:top w:val="none" w:sz="0" w:space="0" w:color="auto"/>
        <w:left w:val="none" w:sz="0" w:space="0" w:color="auto"/>
        <w:bottom w:val="none" w:sz="0" w:space="0" w:color="auto"/>
        <w:right w:val="none" w:sz="0" w:space="0" w:color="auto"/>
      </w:divBdr>
    </w:div>
    <w:div w:id="514732595">
      <w:bodyDiv w:val="1"/>
      <w:marLeft w:val="0"/>
      <w:marRight w:val="0"/>
      <w:marTop w:val="0"/>
      <w:marBottom w:val="0"/>
      <w:divBdr>
        <w:top w:val="none" w:sz="0" w:space="0" w:color="auto"/>
        <w:left w:val="none" w:sz="0" w:space="0" w:color="auto"/>
        <w:bottom w:val="none" w:sz="0" w:space="0" w:color="auto"/>
        <w:right w:val="none" w:sz="0" w:space="0" w:color="auto"/>
      </w:divBdr>
    </w:div>
    <w:div w:id="896284451">
      <w:bodyDiv w:val="1"/>
      <w:marLeft w:val="0"/>
      <w:marRight w:val="0"/>
      <w:marTop w:val="0"/>
      <w:marBottom w:val="0"/>
      <w:divBdr>
        <w:top w:val="none" w:sz="0" w:space="0" w:color="auto"/>
        <w:left w:val="none" w:sz="0" w:space="0" w:color="auto"/>
        <w:bottom w:val="none" w:sz="0" w:space="0" w:color="auto"/>
        <w:right w:val="none" w:sz="0" w:space="0" w:color="auto"/>
      </w:divBdr>
      <w:divsChild>
        <w:div w:id="1288926069">
          <w:marLeft w:val="360"/>
          <w:marRight w:val="0"/>
          <w:marTop w:val="200"/>
          <w:marBottom w:val="0"/>
          <w:divBdr>
            <w:top w:val="none" w:sz="0" w:space="0" w:color="auto"/>
            <w:left w:val="none" w:sz="0" w:space="0" w:color="auto"/>
            <w:bottom w:val="none" w:sz="0" w:space="0" w:color="auto"/>
            <w:right w:val="none" w:sz="0" w:space="0" w:color="auto"/>
          </w:divBdr>
        </w:div>
        <w:div w:id="1149053419">
          <w:marLeft w:val="1080"/>
          <w:marRight w:val="0"/>
          <w:marTop w:val="100"/>
          <w:marBottom w:val="0"/>
          <w:divBdr>
            <w:top w:val="none" w:sz="0" w:space="0" w:color="auto"/>
            <w:left w:val="none" w:sz="0" w:space="0" w:color="auto"/>
            <w:bottom w:val="none" w:sz="0" w:space="0" w:color="auto"/>
            <w:right w:val="none" w:sz="0" w:space="0" w:color="auto"/>
          </w:divBdr>
        </w:div>
        <w:div w:id="827095373">
          <w:marLeft w:val="1080"/>
          <w:marRight w:val="0"/>
          <w:marTop w:val="100"/>
          <w:marBottom w:val="0"/>
          <w:divBdr>
            <w:top w:val="none" w:sz="0" w:space="0" w:color="auto"/>
            <w:left w:val="none" w:sz="0" w:space="0" w:color="auto"/>
            <w:bottom w:val="none" w:sz="0" w:space="0" w:color="auto"/>
            <w:right w:val="none" w:sz="0" w:space="0" w:color="auto"/>
          </w:divBdr>
        </w:div>
        <w:div w:id="1500383524">
          <w:marLeft w:val="1080"/>
          <w:marRight w:val="0"/>
          <w:marTop w:val="100"/>
          <w:marBottom w:val="0"/>
          <w:divBdr>
            <w:top w:val="none" w:sz="0" w:space="0" w:color="auto"/>
            <w:left w:val="none" w:sz="0" w:space="0" w:color="auto"/>
            <w:bottom w:val="none" w:sz="0" w:space="0" w:color="auto"/>
            <w:right w:val="none" w:sz="0" w:space="0" w:color="auto"/>
          </w:divBdr>
        </w:div>
        <w:div w:id="1242914550">
          <w:marLeft w:val="1800"/>
          <w:marRight w:val="0"/>
          <w:marTop w:val="100"/>
          <w:marBottom w:val="0"/>
          <w:divBdr>
            <w:top w:val="none" w:sz="0" w:space="0" w:color="auto"/>
            <w:left w:val="none" w:sz="0" w:space="0" w:color="auto"/>
            <w:bottom w:val="none" w:sz="0" w:space="0" w:color="auto"/>
            <w:right w:val="none" w:sz="0" w:space="0" w:color="auto"/>
          </w:divBdr>
        </w:div>
      </w:divsChild>
    </w:div>
    <w:div w:id="939795520">
      <w:bodyDiv w:val="1"/>
      <w:marLeft w:val="0"/>
      <w:marRight w:val="0"/>
      <w:marTop w:val="0"/>
      <w:marBottom w:val="0"/>
      <w:divBdr>
        <w:top w:val="none" w:sz="0" w:space="0" w:color="auto"/>
        <w:left w:val="none" w:sz="0" w:space="0" w:color="auto"/>
        <w:bottom w:val="none" w:sz="0" w:space="0" w:color="auto"/>
        <w:right w:val="none" w:sz="0" w:space="0" w:color="auto"/>
      </w:divBdr>
      <w:divsChild>
        <w:div w:id="2039087250">
          <w:marLeft w:val="547"/>
          <w:marRight w:val="0"/>
          <w:marTop w:val="154"/>
          <w:marBottom w:val="0"/>
          <w:divBdr>
            <w:top w:val="none" w:sz="0" w:space="0" w:color="auto"/>
            <w:left w:val="none" w:sz="0" w:space="0" w:color="auto"/>
            <w:bottom w:val="none" w:sz="0" w:space="0" w:color="auto"/>
            <w:right w:val="none" w:sz="0" w:space="0" w:color="auto"/>
          </w:divBdr>
        </w:div>
        <w:div w:id="613367217">
          <w:marLeft w:val="547"/>
          <w:marRight w:val="0"/>
          <w:marTop w:val="154"/>
          <w:marBottom w:val="0"/>
          <w:divBdr>
            <w:top w:val="none" w:sz="0" w:space="0" w:color="auto"/>
            <w:left w:val="none" w:sz="0" w:space="0" w:color="auto"/>
            <w:bottom w:val="none" w:sz="0" w:space="0" w:color="auto"/>
            <w:right w:val="none" w:sz="0" w:space="0" w:color="auto"/>
          </w:divBdr>
        </w:div>
        <w:div w:id="2139955347">
          <w:marLeft w:val="547"/>
          <w:marRight w:val="0"/>
          <w:marTop w:val="154"/>
          <w:marBottom w:val="0"/>
          <w:divBdr>
            <w:top w:val="none" w:sz="0" w:space="0" w:color="auto"/>
            <w:left w:val="none" w:sz="0" w:space="0" w:color="auto"/>
            <w:bottom w:val="none" w:sz="0" w:space="0" w:color="auto"/>
            <w:right w:val="none" w:sz="0" w:space="0" w:color="auto"/>
          </w:divBdr>
        </w:div>
      </w:divsChild>
    </w:div>
    <w:div w:id="974062306">
      <w:bodyDiv w:val="1"/>
      <w:marLeft w:val="0"/>
      <w:marRight w:val="0"/>
      <w:marTop w:val="0"/>
      <w:marBottom w:val="0"/>
      <w:divBdr>
        <w:top w:val="none" w:sz="0" w:space="0" w:color="auto"/>
        <w:left w:val="none" w:sz="0" w:space="0" w:color="auto"/>
        <w:bottom w:val="none" w:sz="0" w:space="0" w:color="auto"/>
        <w:right w:val="none" w:sz="0" w:space="0" w:color="auto"/>
      </w:divBdr>
      <w:divsChild>
        <w:div w:id="1290745152">
          <w:marLeft w:val="547"/>
          <w:marRight w:val="0"/>
          <w:marTop w:val="134"/>
          <w:marBottom w:val="0"/>
          <w:divBdr>
            <w:top w:val="none" w:sz="0" w:space="0" w:color="auto"/>
            <w:left w:val="none" w:sz="0" w:space="0" w:color="auto"/>
            <w:bottom w:val="none" w:sz="0" w:space="0" w:color="auto"/>
            <w:right w:val="none" w:sz="0" w:space="0" w:color="auto"/>
          </w:divBdr>
        </w:div>
        <w:div w:id="1316647469">
          <w:marLeft w:val="547"/>
          <w:marRight w:val="0"/>
          <w:marTop w:val="134"/>
          <w:marBottom w:val="0"/>
          <w:divBdr>
            <w:top w:val="none" w:sz="0" w:space="0" w:color="auto"/>
            <w:left w:val="none" w:sz="0" w:space="0" w:color="auto"/>
            <w:bottom w:val="none" w:sz="0" w:space="0" w:color="auto"/>
            <w:right w:val="none" w:sz="0" w:space="0" w:color="auto"/>
          </w:divBdr>
        </w:div>
        <w:div w:id="279653591">
          <w:marLeft w:val="547"/>
          <w:marRight w:val="0"/>
          <w:marTop w:val="134"/>
          <w:marBottom w:val="0"/>
          <w:divBdr>
            <w:top w:val="none" w:sz="0" w:space="0" w:color="auto"/>
            <w:left w:val="none" w:sz="0" w:space="0" w:color="auto"/>
            <w:bottom w:val="none" w:sz="0" w:space="0" w:color="auto"/>
            <w:right w:val="none" w:sz="0" w:space="0" w:color="auto"/>
          </w:divBdr>
        </w:div>
      </w:divsChild>
    </w:div>
    <w:div w:id="1199195532">
      <w:bodyDiv w:val="1"/>
      <w:marLeft w:val="0"/>
      <w:marRight w:val="0"/>
      <w:marTop w:val="0"/>
      <w:marBottom w:val="0"/>
      <w:divBdr>
        <w:top w:val="none" w:sz="0" w:space="0" w:color="auto"/>
        <w:left w:val="none" w:sz="0" w:space="0" w:color="auto"/>
        <w:bottom w:val="none" w:sz="0" w:space="0" w:color="auto"/>
        <w:right w:val="none" w:sz="0" w:space="0" w:color="auto"/>
      </w:divBdr>
      <w:divsChild>
        <w:div w:id="1072460341">
          <w:marLeft w:val="360"/>
          <w:marRight w:val="0"/>
          <w:marTop w:val="200"/>
          <w:marBottom w:val="0"/>
          <w:divBdr>
            <w:top w:val="none" w:sz="0" w:space="0" w:color="auto"/>
            <w:left w:val="none" w:sz="0" w:space="0" w:color="auto"/>
            <w:bottom w:val="none" w:sz="0" w:space="0" w:color="auto"/>
            <w:right w:val="none" w:sz="0" w:space="0" w:color="auto"/>
          </w:divBdr>
        </w:div>
        <w:div w:id="311251670">
          <w:marLeft w:val="360"/>
          <w:marRight w:val="0"/>
          <w:marTop w:val="200"/>
          <w:marBottom w:val="0"/>
          <w:divBdr>
            <w:top w:val="none" w:sz="0" w:space="0" w:color="auto"/>
            <w:left w:val="none" w:sz="0" w:space="0" w:color="auto"/>
            <w:bottom w:val="none" w:sz="0" w:space="0" w:color="auto"/>
            <w:right w:val="none" w:sz="0" w:space="0" w:color="auto"/>
          </w:divBdr>
        </w:div>
        <w:div w:id="1088697223">
          <w:marLeft w:val="360"/>
          <w:marRight w:val="0"/>
          <w:marTop w:val="200"/>
          <w:marBottom w:val="0"/>
          <w:divBdr>
            <w:top w:val="none" w:sz="0" w:space="0" w:color="auto"/>
            <w:left w:val="none" w:sz="0" w:space="0" w:color="auto"/>
            <w:bottom w:val="none" w:sz="0" w:space="0" w:color="auto"/>
            <w:right w:val="none" w:sz="0" w:space="0" w:color="auto"/>
          </w:divBdr>
        </w:div>
      </w:divsChild>
    </w:div>
    <w:div w:id="1237982058">
      <w:bodyDiv w:val="1"/>
      <w:marLeft w:val="0"/>
      <w:marRight w:val="0"/>
      <w:marTop w:val="0"/>
      <w:marBottom w:val="0"/>
      <w:divBdr>
        <w:top w:val="none" w:sz="0" w:space="0" w:color="auto"/>
        <w:left w:val="none" w:sz="0" w:space="0" w:color="auto"/>
        <w:bottom w:val="none" w:sz="0" w:space="0" w:color="auto"/>
        <w:right w:val="none" w:sz="0" w:space="0" w:color="auto"/>
      </w:divBdr>
    </w:div>
    <w:div w:id="1750425877">
      <w:bodyDiv w:val="1"/>
      <w:marLeft w:val="0"/>
      <w:marRight w:val="0"/>
      <w:marTop w:val="0"/>
      <w:marBottom w:val="0"/>
      <w:divBdr>
        <w:top w:val="none" w:sz="0" w:space="0" w:color="auto"/>
        <w:left w:val="none" w:sz="0" w:space="0" w:color="auto"/>
        <w:bottom w:val="none" w:sz="0" w:space="0" w:color="auto"/>
        <w:right w:val="none" w:sz="0" w:space="0" w:color="auto"/>
      </w:divBdr>
      <w:divsChild>
        <w:div w:id="1006707221">
          <w:marLeft w:val="547"/>
          <w:marRight w:val="0"/>
          <w:marTop w:val="154"/>
          <w:marBottom w:val="0"/>
          <w:divBdr>
            <w:top w:val="none" w:sz="0" w:space="0" w:color="auto"/>
            <w:left w:val="none" w:sz="0" w:space="0" w:color="auto"/>
            <w:bottom w:val="none" w:sz="0" w:space="0" w:color="auto"/>
            <w:right w:val="none" w:sz="0" w:space="0" w:color="auto"/>
          </w:divBdr>
        </w:div>
        <w:div w:id="531575153">
          <w:marLeft w:val="547"/>
          <w:marRight w:val="0"/>
          <w:marTop w:val="154"/>
          <w:marBottom w:val="0"/>
          <w:divBdr>
            <w:top w:val="none" w:sz="0" w:space="0" w:color="auto"/>
            <w:left w:val="none" w:sz="0" w:space="0" w:color="auto"/>
            <w:bottom w:val="none" w:sz="0" w:space="0" w:color="auto"/>
            <w:right w:val="none" w:sz="0" w:space="0" w:color="auto"/>
          </w:divBdr>
        </w:div>
        <w:div w:id="322513857">
          <w:marLeft w:val="547"/>
          <w:marRight w:val="0"/>
          <w:marTop w:val="154"/>
          <w:marBottom w:val="0"/>
          <w:divBdr>
            <w:top w:val="none" w:sz="0" w:space="0" w:color="auto"/>
            <w:left w:val="none" w:sz="0" w:space="0" w:color="auto"/>
            <w:bottom w:val="none" w:sz="0" w:space="0" w:color="auto"/>
            <w:right w:val="none" w:sz="0" w:space="0" w:color="auto"/>
          </w:divBdr>
        </w:div>
        <w:div w:id="940843146">
          <w:marLeft w:val="547"/>
          <w:marRight w:val="0"/>
          <w:marTop w:val="154"/>
          <w:marBottom w:val="0"/>
          <w:divBdr>
            <w:top w:val="none" w:sz="0" w:space="0" w:color="auto"/>
            <w:left w:val="none" w:sz="0" w:space="0" w:color="auto"/>
            <w:bottom w:val="none" w:sz="0" w:space="0" w:color="auto"/>
            <w:right w:val="none" w:sz="0" w:space="0" w:color="auto"/>
          </w:divBdr>
        </w:div>
      </w:divsChild>
    </w:div>
    <w:div w:id="1802267477">
      <w:bodyDiv w:val="1"/>
      <w:marLeft w:val="0"/>
      <w:marRight w:val="0"/>
      <w:marTop w:val="0"/>
      <w:marBottom w:val="0"/>
      <w:divBdr>
        <w:top w:val="none" w:sz="0" w:space="0" w:color="auto"/>
        <w:left w:val="none" w:sz="0" w:space="0" w:color="auto"/>
        <w:bottom w:val="none" w:sz="0" w:space="0" w:color="auto"/>
        <w:right w:val="none" w:sz="0" w:space="0" w:color="auto"/>
      </w:divBdr>
    </w:div>
    <w:div w:id="2132245194">
      <w:bodyDiv w:val="1"/>
      <w:marLeft w:val="0"/>
      <w:marRight w:val="0"/>
      <w:marTop w:val="0"/>
      <w:marBottom w:val="0"/>
      <w:divBdr>
        <w:top w:val="none" w:sz="0" w:space="0" w:color="auto"/>
        <w:left w:val="none" w:sz="0" w:space="0" w:color="auto"/>
        <w:bottom w:val="none" w:sz="0" w:space="0" w:color="auto"/>
        <w:right w:val="none" w:sz="0" w:space="0" w:color="auto"/>
      </w:divBdr>
      <w:divsChild>
        <w:div w:id="1856309247">
          <w:marLeft w:val="0"/>
          <w:marRight w:val="0"/>
          <w:marTop w:val="0"/>
          <w:marBottom w:val="0"/>
          <w:divBdr>
            <w:top w:val="none" w:sz="0" w:space="0" w:color="auto"/>
            <w:left w:val="none" w:sz="0" w:space="0" w:color="auto"/>
            <w:bottom w:val="none" w:sz="0" w:space="0" w:color="auto"/>
            <w:right w:val="none" w:sz="0" w:space="0" w:color="auto"/>
          </w:divBdr>
          <w:divsChild>
            <w:div w:id="890535300">
              <w:marLeft w:val="0"/>
              <w:marRight w:val="0"/>
              <w:marTop w:val="180"/>
              <w:marBottom w:val="180"/>
              <w:divBdr>
                <w:top w:val="none" w:sz="0" w:space="0" w:color="auto"/>
                <w:left w:val="none" w:sz="0" w:space="0" w:color="auto"/>
                <w:bottom w:val="none" w:sz="0" w:space="0" w:color="auto"/>
                <w:right w:val="none" w:sz="0" w:space="0" w:color="auto"/>
              </w:divBdr>
            </w:div>
          </w:divsChild>
        </w:div>
        <w:div w:id="1585147955">
          <w:marLeft w:val="0"/>
          <w:marRight w:val="0"/>
          <w:marTop w:val="0"/>
          <w:marBottom w:val="0"/>
          <w:divBdr>
            <w:top w:val="none" w:sz="0" w:space="0" w:color="auto"/>
            <w:left w:val="none" w:sz="0" w:space="0" w:color="auto"/>
            <w:bottom w:val="none" w:sz="0" w:space="0" w:color="auto"/>
            <w:right w:val="none" w:sz="0" w:space="0" w:color="auto"/>
          </w:divBdr>
          <w:divsChild>
            <w:div w:id="457915172">
              <w:marLeft w:val="0"/>
              <w:marRight w:val="0"/>
              <w:marTop w:val="0"/>
              <w:marBottom w:val="0"/>
              <w:divBdr>
                <w:top w:val="none" w:sz="0" w:space="0" w:color="auto"/>
                <w:left w:val="none" w:sz="0" w:space="0" w:color="auto"/>
                <w:bottom w:val="none" w:sz="0" w:space="0" w:color="auto"/>
                <w:right w:val="none" w:sz="0" w:space="0" w:color="auto"/>
              </w:divBdr>
              <w:divsChild>
                <w:div w:id="1153914019">
                  <w:marLeft w:val="0"/>
                  <w:marRight w:val="0"/>
                  <w:marTop w:val="0"/>
                  <w:marBottom w:val="0"/>
                  <w:divBdr>
                    <w:top w:val="none" w:sz="0" w:space="0" w:color="auto"/>
                    <w:left w:val="none" w:sz="0" w:space="0" w:color="auto"/>
                    <w:bottom w:val="none" w:sz="0" w:space="0" w:color="auto"/>
                    <w:right w:val="none" w:sz="0" w:space="0" w:color="auto"/>
                  </w:divBdr>
                  <w:divsChild>
                    <w:div w:id="1811751920">
                      <w:marLeft w:val="0"/>
                      <w:marRight w:val="0"/>
                      <w:marTop w:val="0"/>
                      <w:marBottom w:val="0"/>
                      <w:divBdr>
                        <w:top w:val="none" w:sz="0" w:space="0" w:color="auto"/>
                        <w:left w:val="none" w:sz="0" w:space="0" w:color="auto"/>
                        <w:bottom w:val="none" w:sz="0" w:space="0" w:color="auto"/>
                        <w:right w:val="none" w:sz="0" w:space="0" w:color="auto"/>
                      </w:divBdr>
                      <w:divsChild>
                        <w:div w:id="1378356298">
                          <w:marLeft w:val="0"/>
                          <w:marRight w:val="0"/>
                          <w:marTop w:val="0"/>
                          <w:marBottom w:val="0"/>
                          <w:divBdr>
                            <w:top w:val="none" w:sz="0" w:space="0" w:color="auto"/>
                            <w:left w:val="none" w:sz="0" w:space="0" w:color="auto"/>
                            <w:bottom w:val="none" w:sz="0" w:space="0" w:color="auto"/>
                            <w:right w:val="none" w:sz="0" w:space="0" w:color="auto"/>
                          </w:divBdr>
                          <w:divsChild>
                            <w:div w:id="122814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ps.org.uk/news-and-policy/bps-code-human-research-ethics-2nd-edition-20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7901</Words>
  <Characters>45040</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Holmes (1904027)</dc:creator>
  <cp:keywords/>
  <dc:description/>
  <cp:lastModifiedBy>Sasha Holmes (1904027)</cp:lastModifiedBy>
  <cp:revision>2</cp:revision>
  <dcterms:created xsi:type="dcterms:W3CDTF">2022-05-04T17:56:00Z</dcterms:created>
  <dcterms:modified xsi:type="dcterms:W3CDTF">2022-05-04T17:56:00Z</dcterms:modified>
</cp:coreProperties>
</file>