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BB577E" w:rsidP="355CDED6" w:rsidRDefault="7DBB577E" w14:paraId="1A46A688" w14:textId="34152155">
      <w:pPr>
        <w:pStyle w:val="Normal"/>
        <w:spacing w:before="212" w:beforeAutospacing="off" w:after="160" w:afterAutospacing="off" w:line="360" w:lineRule="auto"/>
        <w:jc w:val="center"/>
        <w:rPr>
          <w:rFonts w:ascii="Arial" w:hAnsi="Arial" w:eastAsia="Arial" w:cs="Arial" w:asciiTheme="minorAscii" w:hAnsiTheme="minorAscii" w:eastAsiaTheme="minorAscii" w:cstheme="minorAscii"/>
          <w:b w:val="1"/>
          <w:bCs w:val="1"/>
          <w:sz w:val="24"/>
          <w:szCs w:val="24"/>
        </w:rPr>
      </w:pPr>
      <w:r w:rsidR="69401B26">
        <w:drawing>
          <wp:inline wp14:editId="6BD8A97D" wp14:anchorId="565181A9">
            <wp:extent cx="2981202" cy="1188823"/>
            <wp:effectExtent l="0" t="0" r="0" b="0"/>
            <wp:docPr id="15637976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3797640" name="Picture 1563797640"/>
                    <pic:cNvPicPr/>
                  </pic:nvPicPr>
                  <pic:blipFill>
                    <a:blip xmlns:r="http://schemas.openxmlformats.org/officeDocument/2006/relationships" r:embed="rId233002883">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rsidR="3384E334" w:rsidP="355CDED6" w:rsidRDefault="3384E334" w14:paraId="03BC07D4" w14:textId="24FF4A62">
      <w:pPr>
        <w:spacing w:before="212" w:beforeAutospacing="off" w:after="160" w:afterAutospacing="off" w:line="360" w:lineRule="auto"/>
        <w:jc w:val="left"/>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018BC9EF" w14:textId="453A0B7D">
      <w:pPr>
        <w:pStyle w:val="Normal"/>
        <w:spacing w:before="212" w:beforeAutospacing="off" w:after="160" w:afterAutospacing="off" w:line="360" w:lineRule="auto"/>
        <w:jc w:val="left"/>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00DB7C95" w14:textId="1D935ECE">
      <w:pPr>
        <w:pStyle w:val="Normal"/>
        <w:spacing w:before="212" w:beforeAutospacing="off" w:after="160" w:afterAutospacing="off" w:line="360" w:lineRule="auto"/>
        <w:jc w:val="left"/>
        <w:rPr>
          <w:rFonts w:ascii="Arial" w:hAnsi="Arial" w:eastAsia="Arial" w:cs="Arial" w:asciiTheme="minorAscii" w:hAnsiTheme="minorAscii" w:eastAsiaTheme="minorAscii" w:cstheme="minorAscii"/>
          <w:noProof w:val="0"/>
          <w:sz w:val="24"/>
          <w:szCs w:val="24"/>
          <w:lang w:val="en-GB"/>
        </w:rPr>
      </w:pPr>
      <w:r w:rsidRPr="355CDED6" w:rsidR="3E9A08F5">
        <w:rPr>
          <w:rFonts w:ascii="Arial" w:hAnsi="Arial" w:eastAsia="Arial" w:cs="Arial" w:asciiTheme="minorAscii" w:hAnsiTheme="minorAscii" w:eastAsiaTheme="minorAscii" w:cstheme="minorAscii"/>
          <w:b w:val="1"/>
          <w:bCs w:val="1"/>
          <w:noProof w:val="0"/>
          <w:sz w:val="24"/>
          <w:szCs w:val="24"/>
          <w:lang w:val="en-GB"/>
        </w:rPr>
        <w:t xml:space="preserve">Module Name: </w:t>
      </w:r>
      <w:r w:rsidRPr="355CDED6" w:rsidR="3E9A08F5">
        <w:rPr>
          <w:rFonts w:ascii="Arial" w:hAnsi="Arial" w:eastAsia="Arial" w:cs="Arial" w:asciiTheme="minorAscii" w:hAnsiTheme="minorAscii" w:eastAsiaTheme="minorAscii" w:cstheme="minorAscii"/>
          <w:noProof w:val="0"/>
          <w:sz w:val="24"/>
          <w:szCs w:val="24"/>
          <w:lang w:val="en-GB"/>
        </w:rPr>
        <w:t>Academic Skills in the Digital Era</w:t>
      </w:r>
    </w:p>
    <w:p w:rsidR="7CA5EADB" w:rsidP="355CDED6" w:rsidRDefault="7CA5EADB" w14:paraId="402B0C4F" w14:textId="675672F0">
      <w:pPr>
        <w:spacing w:before="212" w:beforeAutospacing="off" w:after="160" w:afterAutospacing="off" w:line="360" w:lineRule="auto"/>
        <w:rPr>
          <w:rFonts w:ascii="Arial" w:hAnsi="Arial" w:eastAsia="Arial" w:cs="Arial" w:asciiTheme="minorAscii" w:hAnsiTheme="minorAscii" w:eastAsiaTheme="minorAscii" w:cstheme="minorAscii"/>
          <w:noProof w:val="0"/>
          <w:sz w:val="24"/>
          <w:szCs w:val="24"/>
          <w:lang w:val="en-GB"/>
        </w:rPr>
      </w:pPr>
      <w:r w:rsidRPr="355CDED6" w:rsidR="77215A5D">
        <w:rPr>
          <w:rFonts w:ascii="Arial" w:hAnsi="Arial" w:eastAsia="Arial" w:cs="Arial" w:asciiTheme="minorAscii" w:hAnsiTheme="minorAscii" w:eastAsiaTheme="minorAscii" w:cstheme="minorAscii"/>
          <w:b w:val="1"/>
          <w:bCs w:val="1"/>
          <w:noProof w:val="0"/>
          <w:sz w:val="24"/>
          <w:szCs w:val="24"/>
          <w:lang w:val="en-GB"/>
        </w:rPr>
        <w:t xml:space="preserve">Module Code:  </w:t>
      </w:r>
      <w:r w:rsidRPr="355CDED6" w:rsidR="77215A5D">
        <w:rPr>
          <w:rFonts w:ascii="Arial" w:hAnsi="Arial" w:eastAsia="Arial" w:cs="Arial" w:asciiTheme="minorAscii" w:hAnsiTheme="minorAscii" w:eastAsiaTheme="minorAscii" w:cstheme="minorAscii"/>
          <w:noProof w:val="0"/>
          <w:sz w:val="24"/>
          <w:szCs w:val="24"/>
          <w:lang w:val="en-GB"/>
        </w:rPr>
        <w:t>BMSW4013</w:t>
      </w:r>
    </w:p>
    <w:p w:rsidR="7CA5EADB" w:rsidP="355CDED6" w:rsidRDefault="7CA5EADB" w14:paraId="5B7709F4" w14:textId="5BA1CF3F">
      <w:pPr>
        <w:spacing w:before="212" w:beforeAutospacing="off" w:after="160" w:afterAutospacing="off" w:line="360" w:lineRule="auto"/>
        <w:rPr>
          <w:rFonts w:ascii="Arial" w:hAnsi="Arial" w:eastAsia="Arial" w:cs="Arial" w:asciiTheme="minorAscii" w:hAnsiTheme="minorAscii" w:eastAsiaTheme="minorAscii" w:cstheme="minorAscii"/>
          <w:noProof w:val="0"/>
          <w:sz w:val="24"/>
          <w:szCs w:val="24"/>
          <w:lang w:val="en-GB"/>
        </w:rPr>
      </w:pPr>
      <w:r w:rsidRPr="355CDED6" w:rsidR="77215A5D">
        <w:rPr>
          <w:rFonts w:ascii="Arial" w:hAnsi="Arial" w:eastAsia="Arial" w:cs="Arial" w:asciiTheme="minorAscii" w:hAnsiTheme="minorAscii" w:eastAsiaTheme="minorAscii" w:cstheme="minorAscii"/>
          <w:b w:val="1"/>
          <w:bCs w:val="1"/>
          <w:noProof w:val="0"/>
          <w:sz w:val="24"/>
          <w:szCs w:val="24"/>
          <w:lang w:val="en-GB"/>
        </w:rPr>
        <w:t xml:space="preserve">Assessment 1: </w:t>
      </w:r>
      <w:r w:rsidRPr="355CDED6" w:rsidR="77215A5D">
        <w:rPr>
          <w:rFonts w:ascii="Arial" w:hAnsi="Arial" w:eastAsia="Arial" w:cs="Arial" w:asciiTheme="minorAscii" w:hAnsiTheme="minorAscii" w:eastAsiaTheme="minorAscii" w:cstheme="minorAscii"/>
          <w:noProof w:val="0"/>
          <w:sz w:val="24"/>
          <w:szCs w:val="24"/>
          <w:lang w:val="en-GB"/>
        </w:rPr>
        <w:t>Reflective Essay</w:t>
      </w:r>
    </w:p>
    <w:p w:rsidR="7CA5EADB" w:rsidP="355CDED6" w:rsidRDefault="7CA5EADB" w14:paraId="4F16A127" w14:textId="3749C7B7">
      <w:pPr>
        <w:spacing w:before="3" w:beforeAutospacing="off" w:after="160" w:afterAutospacing="off" w:line="360" w:lineRule="auto"/>
        <w:rPr>
          <w:rFonts w:ascii="Arial" w:hAnsi="Arial" w:eastAsia="Arial" w:cs="Arial" w:asciiTheme="minorAscii" w:hAnsiTheme="minorAscii" w:eastAsiaTheme="minorAscii" w:cstheme="minorAscii"/>
          <w:b w:val="0"/>
          <w:bCs w:val="0"/>
          <w:noProof w:val="0"/>
          <w:sz w:val="24"/>
          <w:szCs w:val="24"/>
          <w:lang w:val="en-GB"/>
        </w:rPr>
      </w:pPr>
      <w:r w:rsidRPr="355CDED6" w:rsidR="77215A5D">
        <w:rPr>
          <w:rFonts w:ascii="Arial" w:hAnsi="Arial" w:eastAsia="Arial" w:cs="Arial" w:asciiTheme="minorAscii" w:hAnsiTheme="minorAscii" w:eastAsiaTheme="minorAscii" w:cstheme="minorAscii"/>
          <w:b w:val="1"/>
          <w:bCs w:val="1"/>
          <w:noProof w:val="0"/>
          <w:sz w:val="24"/>
          <w:szCs w:val="24"/>
          <w:lang w:val="en-GB"/>
        </w:rPr>
        <w:t>Student Name:</w:t>
      </w:r>
      <w:r w:rsidRPr="355CDED6" w:rsidR="780E83D7">
        <w:rPr>
          <w:rFonts w:ascii="Arial" w:hAnsi="Arial" w:eastAsia="Arial" w:cs="Arial" w:asciiTheme="minorAscii" w:hAnsiTheme="minorAscii" w:eastAsiaTheme="minorAscii" w:cstheme="minorAscii"/>
          <w:b w:val="1"/>
          <w:bCs w:val="1"/>
          <w:noProof w:val="0"/>
          <w:sz w:val="24"/>
          <w:szCs w:val="24"/>
          <w:lang w:val="en-GB"/>
        </w:rPr>
        <w:t xml:space="preserve"> </w:t>
      </w:r>
      <w:r w:rsidRPr="355CDED6" w:rsidR="780E83D7">
        <w:rPr>
          <w:rFonts w:ascii="Arial" w:hAnsi="Arial" w:eastAsia="Arial" w:cs="Arial" w:asciiTheme="minorAscii" w:hAnsiTheme="minorAscii" w:eastAsiaTheme="minorAscii" w:cstheme="minorAscii"/>
          <w:b w:val="0"/>
          <w:bCs w:val="0"/>
          <w:noProof w:val="0"/>
          <w:sz w:val="24"/>
          <w:szCs w:val="24"/>
          <w:lang w:val="en-GB"/>
        </w:rPr>
        <w:t>Asara Ben-Saoud</w:t>
      </w:r>
    </w:p>
    <w:p w:rsidR="7CA5EADB" w:rsidP="355CDED6" w:rsidRDefault="7CA5EADB" w14:paraId="7A483381" w14:textId="406E6AE8">
      <w:pPr>
        <w:spacing w:before="3" w:beforeAutospacing="off" w:after="160" w:afterAutospacing="off" w:line="360" w:lineRule="auto"/>
        <w:rPr>
          <w:rFonts w:ascii="Arial" w:hAnsi="Arial" w:eastAsia="Arial" w:cs="Arial" w:asciiTheme="minorAscii" w:hAnsiTheme="minorAscii" w:eastAsiaTheme="minorAscii" w:cstheme="minorAscii"/>
          <w:b w:val="0"/>
          <w:bCs w:val="0"/>
          <w:noProof w:val="0"/>
          <w:sz w:val="24"/>
          <w:szCs w:val="24"/>
          <w:lang w:val="en-GB"/>
        </w:rPr>
      </w:pPr>
      <w:r w:rsidRPr="355CDED6" w:rsidR="77215A5D">
        <w:rPr>
          <w:rFonts w:ascii="Arial" w:hAnsi="Arial" w:eastAsia="Arial" w:cs="Arial" w:asciiTheme="minorAscii" w:hAnsiTheme="minorAscii" w:eastAsiaTheme="minorAscii" w:cstheme="minorAscii"/>
          <w:b w:val="1"/>
          <w:bCs w:val="1"/>
          <w:noProof w:val="0"/>
          <w:sz w:val="24"/>
          <w:szCs w:val="24"/>
          <w:lang w:val="en-GB"/>
        </w:rPr>
        <w:t>Student Number:</w:t>
      </w:r>
      <w:r w:rsidRPr="355CDED6" w:rsidR="210FA64E">
        <w:rPr>
          <w:rFonts w:ascii="Arial" w:hAnsi="Arial" w:eastAsia="Arial" w:cs="Arial" w:asciiTheme="minorAscii" w:hAnsiTheme="minorAscii" w:eastAsiaTheme="minorAscii" w:cstheme="minorAscii"/>
          <w:b w:val="1"/>
          <w:bCs w:val="1"/>
          <w:noProof w:val="0"/>
          <w:sz w:val="24"/>
          <w:szCs w:val="24"/>
          <w:lang w:val="en-GB"/>
        </w:rPr>
        <w:t xml:space="preserve"> </w:t>
      </w:r>
      <w:r w:rsidRPr="355CDED6" w:rsidR="210FA64E">
        <w:rPr>
          <w:rFonts w:ascii="Arial" w:hAnsi="Arial" w:eastAsia="Arial" w:cs="Arial" w:asciiTheme="minorAscii" w:hAnsiTheme="minorAscii" w:eastAsiaTheme="minorAscii" w:cstheme="minorAscii"/>
          <w:b w:val="0"/>
          <w:bCs w:val="0"/>
          <w:noProof w:val="0"/>
          <w:sz w:val="24"/>
          <w:szCs w:val="24"/>
          <w:lang w:val="en-GB"/>
        </w:rPr>
        <w:t>2515050</w:t>
      </w:r>
    </w:p>
    <w:p w:rsidR="7CA5EADB" w:rsidP="355CDED6" w:rsidRDefault="7CA5EADB" w14:paraId="1CF966F8" w14:textId="5D149166">
      <w:pPr>
        <w:spacing w:before="0" w:beforeAutospacing="off" w:after="160" w:afterAutospacing="off" w:line="360" w:lineRule="auto"/>
        <w:rPr>
          <w:rFonts w:ascii="Arial" w:hAnsi="Arial" w:eastAsia="Arial" w:cs="Arial" w:asciiTheme="minorAscii" w:hAnsiTheme="minorAscii" w:eastAsiaTheme="minorAscii" w:cstheme="minorAscii"/>
          <w:noProof w:val="0"/>
          <w:sz w:val="24"/>
          <w:szCs w:val="24"/>
          <w:lang w:val="en-GB"/>
        </w:rPr>
      </w:pPr>
      <w:r w:rsidRPr="355CDED6" w:rsidR="77215A5D">
        <w:rPr>
          <w:rFonts w:ascii="Arial" w:hAnsi="Arial" w:eastAsia="Arial" w:cs="Arial" w:asciiTheme="minorAscii" w:hAnsiTheme="minorAscii" w:eastAsiaTheme="minorAscii" w:cstheme="minorAscii"/>
          <w:b w:val="1"/>
          <w:bCs w:val="1"/>
          <w:noProof w:val="0"/>
          <w:sz w:val="24"/>
          <w:szCs w:val="24"/>
          <w:lang w:val="en-GB"/>
        </w:rPr>
        <w:t xml:space="preserve">Lecturer: </w:t>
      </w:r>
      <w:r w:rsidRPr="355CDED6" w:rsidR="77215A5D">
        <w:rPr>
          <w:rFonts w:ascii="Arial" w:hAnsi="Arial" w:eastAsia="Arial" w:cs="Arial" w:asciiTheme="minorAscii" w:hAnsiTheme="minorAscii" w:eastAsiaTheme="minorAscii" w:cstheme="minorAscii"/>
          <w:noProof w:val="0"/>
          <w:sz w:val="24"/>
          <w:szCs w:val="24"/>
          <w:lang w:val="en-GB"/>
        </w:rPr>
        <w:t>Scott James</w:t>
      </w:r>
      <w:r>
        <w:br/>
      </w:r>
      <w:r w:rsidRPr="355CDED6" w:rsidR="77215A5D">
        <w:rPr>
          <w:rFonts w:ascii="Arial" w:hAnsi="Arial" w:eastAsia="Arial" w:cs="Arial" w:asciiTheme="minorAscii" w:hAnsiTheme="minorAscii" w:eastAsiaTheme="minorAscii" w:cstheme="minorAscii"/>
          <w:b w:val="1"/>
          <w:bCs w:val="1"/>
          <w:noProof w:val="0"/>
          <w:sz w:val="24"/>
          <w:szCs w:val="24"/>
          <w:lang w:val="en-GB"/>
        </w:rPr>
        <w:t xml:space="preserve"> Deadline: </w:t>
      </w:r>
      <w:r w:rsidRPr="355CDED6" w:rsidR="77215A5D">
        <w:rPr>
          <w:rFonts w:ascii="Arial" w:hAnsi="Arial" w:eastAsia="Arial" w:cs="Arial" w:asciiTheme="minorAscii" w:hAnsiTheme="minorAscii" w:eastAsiaTheme="minorAscii" w:cstheme="minorAscii"/>
          <w:noProof w:val="0"/>
          <w:sz w:val="24"/>
          <w:szCs w:val="24"/>
          <w:lang w:val="en-GB"/>
        </w:rPr>
        <w:t>Monday 8</w:t>
      </w:r>
      <w:r w:rsidRPr="355CDED6" w:rsidR="77215A5D">
        <w:rPr>
          <w:rFonts w:ascii="Arial" w:hAnsi="Arial" w:eastAsia="Arial" w:cs="Arial" w:asciiTheme="minorAscii" w:hAnsiTheme="minorAscii" w:eastAsiaTheme="minorAscii" w:cstheme="minorAscii"/>
          <w:noProof w:val="0"/>
          <w:sz w:val="24"/>
          <w:szCs w:val="24"/>
          <w:vertAlign w:val="superscript"/>
          <w:lang w:val="en-GB"/>
        </w:rPr>
        <w:t>th</w:t>
      </w:r>
      <w:r w:rsidRPr="355CDED6" w:rsidR="77215A5D">
        <w:rPr>
          <w:rFonts w:ascii="Arial" w:hAnsi="Arial" w:eastAsia="Arial" w:cs="Arial" w:asciiTheme="minorAscii" w:hAnsiTheme="minorAscii" w:eastAsiaTheme="minorAscii" w:cstheme="minorAscii"/>
          <w:noProof w:val="0"/>
          <w:sz w:val="24"/>
          <w:szCs w:val="24"/>
          <w:lang w:val="en-GB"/>
        </w:rPr>
        <w:t xml:space="preserve"> December 23:59PM</w:t>
      </w:r>
    </w:p>
    <w:p w:rsidR="3384E334" w:rsidP="355CDED6" w:rsidRDefault="3384E334" w14:paraId="19909BA8" w14:textId="30A16D3F">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3384E334" w:rsidP="355CDED6" w:rsidRDefault="3384E334" w14:paraId="679B2EF5" w14:textId="56AD188F">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355CDED6" w:rsidP="355CDED6" w:rsidRDefault="355CDED6" w14:paraId="2C07913A" w14:textId="6488C534">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619312DD" w14:textId="045971BC">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413BF645" w14:textId="338B162F">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5300B3FC" w14:textId="17231E89">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1CFD334E" w14:textId="46882691">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r w:rsidRPr="355CDED6" w:rsidR="5B2C71CF">
        <w:rPr>
          <w:rFonts w:ascii="Arial" w:hAnsi="Arial" w:eastAsia="Arial" w:cs="Arial" w:asciiTheme="minorAscii" w:hAnsiTheme="minorAscii" w:eastAsiaTheme="minorAscii" w:cstheme="minorAscii"/>
          <w:b w:val="1"/>
          <w:bCs w:val="1"/>
          <w:noProof w:val="0"/>
          <w:sz w:val="24"/>
          <w:szCs w:val="24"/>
          <w:lang w:val="en-GB"/>
        </w:rPr>
        <w:t xml:space="preserve">AI acknowledgment, </w:t>
      </w:r>
      <w:r w:rsidRPr="355CDED6" w:rsidR="5B2C71CF">
        <w:rPr>
          <w:rFonts w:ascii="Arial" w:hAnsi="Arial" w:eastAsia="Arial" w:cs="Arial" w:asciiTheme="minorAscii" w:hAnsiTheme="minorAscii" w:eastAsiaTheme="minorAscii" w:cstheme="minorAscii"/>
          <w:b w:val="1"/>
          <w:bCs w:val="1"/>
          <w:noProof w:val="0"/>
          <w:sz w:val="24"/>
          <w:szCs w:val="24"/>
          <w:lang w:val="en-GB"/>
        </w:rPr>
        <w:t>i</w:t>
      </w:r>
      <w:r w:rsidRPr="355CDED6" w:rsidR="5B2C71CF">
        <w:rPr>
          <w:rFonts w:ascii="Arial" w:hAnsi="Arial" w:eastAsia="Arial" w:cs="Arial" w:asciiTheme="minorAscii" w:hAnsiTheme="minorAscii" w:eastAsiaTheme="minorAscii" w:cstheme="minorAscii"/>
          <w:b w:val="1"/>
          <w:bCs w:val="1"/>
          <w:noProof w:val="0"/>
          <w:sz w:val="24"/>
          <w:szCs w:val="24"/>
          <w:lang w:val="en-GB"/>
        </w:rPr>
        <w:t xml:space="preserve"> </w:t>
      </w:r>
      <w:r w:rsidRPr="355CDED6" w:rsidR="6ECF65B1">
        <w:rPr>
          <w:rFonts w:ascii="Arial" w:hAnsi="Arial" w:eastAsia="Arial" w:cs="Arial" w:asciiTheme="minorAscii" w:hAnsiTheme="minorAscii" w:eastAsiaTheme="minorAscii" w:cstheme="minorAscii"/>
          <w:b w:val="1"/>
          <w:bCs w:val="1"/>
          <w:noProof w:val="0"/>
          <w:sz w:val="24"/>
          <w:szCs w:val="24"/>
          <w:lang w:val="en-GB"/>
        </w:rPr>
        <w:t>acknowledge</w:t>
      </w:r>
      <w:r w:rsidRPr="355CDED6" w:rsidR="5B2C71CF">
        <w:rPr>
          <w:rFonts w:ascii="Arial" w:hAnsi="Arial" w:eastAsia="Arial" w:cs="Arial" w:asciiTheme="minorAscii" w:hAnsiTheme="minorAscii" w:eastAsiaTheme="minorAscii" w:cstheme="minorAscii"/>
          <w:b w:val="1"/>
          <w:bCs w:val="1"/>
          <w:noProof w:val="0"/>
          <w:sz w:val="24"/>
          <w:szCs w:val="24"/>
          <w:lang w:val="en-GB"/>
        </w:rPr>
        <w:t xml:space="preserve"> that </w:t>
      </w:r>
      <w:r w:rsidRPr="355CDED6" w:rsidR="5B2C71CF">
        <w:rPr>
          <w:rFonts w:ascii="Arial" w:hAnsi="Arial" w:eastAsia="Arial" w:cs="Arial" w:asciiTheme="minorAscii" w:hAnsiTheme="minorAscii" w:eastAsiaTheme="minorAscii" w:cstheme="minorAscii"/>
          <w:b w:val="1"/>
          <w:bCs w:val="1"/>
          <w:noProof w:val="0"/>
          <w:sz w:val="24"/>
          <w:szCs w:val="24"/>
          <w:lang w:val="en-GB"/>
        </w:rPr>
        <w:t>i</w:t>
      </w:r>
      <w:r w:rsidRPr="355CDED6" w:rsidR="5B2C71CF">
        <w:rPr>
          <w:rFonts w:ascii="Arial" w:hAnsi="Arial" w:eastAsia="Arial" w:cs="Arial" w:asciiTheme="minorAscii" w:hAnsiTheme="minorAscii" w:eastAsiaTheme="minorAscii" w:cstheme="minorAscii"/>
          <w:b w:val="1"/>
          <w:bCs w:val="1"/>
          <w:noProof w:val="0"/>
          <w:sz w:val="24"/>
          <w:szCs w:val="24"/>
          <w:lang w:val="en-GB"/>
        </w:rPr>
        <w:t xml:space="preserve"> used chat GPT to </w:t>
      </w:r>
      <w:r w:rsidRPr="355CDED6" w:rsidR="7634B9A7">
        <w:rPr>
          <w:rFonts w:ascii="Arial" w:hAnsi="Arial" w:eastAsia="Arial" w:cs="Arial" w:asciiTheme="minorAscii" w:hAnsiTheme="minorAscii" w:eastAsiaTheme="minorAscii" w:cstheme="minorAscii"/>
          <w:b w:val="1"/>
          <w:bCs w:val="1"/>
          <w:noProof w:val="0"/>
          <w:sz w:val="24"/>
          <w:szCs w:val="24"/>
          <w:lang w:val="en-GB"/>
        </w:rPr>
        <w:t>proofread</w:t>
      </w:r>
      <w:r w:rsidRPr="355CDED6" w:rsidR="5B2C71CF">
        <w:rPr>
          <w:rFonts w:ascii="Arial" w:hAnsi="Arial" w:eastAsia="Arial" w:cs="Arial" w:asciiTheme="minorAscii" w:hAnsiTheme="minorAscii" w:eastAsiaTheme="minorAscii" w:cstheme="minorAscii"/>
          <w:b w:val="1"/>
          <w:bCs w:val="1"/>
          <w:noProof w:val="0"/>
          <w:sz w:val="24"/>
          <w:szCs w:val="24"/>
          <w:lang w:val="en-GB"/>
        </w:rPr>
        <w:t xml:space="preserve"> my assignment and used AI in the UWTSD library to help search.</w:t>
      </w:r>
      <w:r w:rsidRPr="355CDED6" w:rsidR="23E34A39">
        <w:rPr>
          <w:rFonts w:ascii="Arial" w:hAnsi="Arial" w:eastAsia="Arial" w:cs="Arial" w:asciiTheme="minorAscii" w:hAnsiTheme="minorAscii" w:eastAsiaTheme="minorAscii" w:cstheme="minorAscii"/>
          <w:b w:val="1"/>
          <w:bCs w:val="1"/>
          <w:noProof w:val="0"/>
          <w:sz w:val="24"/>
          <w:szCs w:val="24"/>
          <w:lang w:val="en-GB"/>
        </w:rPr>
        <w:t xml:space="preserve"> </w:t>
      </w:r>
    </w:p>
    <w:p w:rsidR="3384E334" w:rsidP="355CDED6" w:rsidRDefault="3384E334" w14:paraId="6C152F26" w14:textId="48D6F9E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During my first term at university, one experience that had a significant impact on my academic development was learning how to research and reference effectively while managing family responsibilities. Early in the term, our lecturer asked us to complete an online learning-style test. From the results, I discovered that I am a kinaesthetic learner, meaning I absorb information most effectively by doing, experimenting, and actively engaging with tasks (Cottrell, 2021). This insight helped me understand why some study methods, such as reading passively or listening to lectures without active engagement, were less effective for me.</w:t>
      </w:r>
    </w:p>
    <w:p w:rsidR="3384E334" w:rsidP="355CDED6" w:rsidRDefault="3384E334" w14:paraId="063C13FE" w14:textId="6D5D920A">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4D07977">
        <w:rPr>
          <w:rFonts w:ascii="Arial" w:hAnsi="Arial" w:eastAsia="Arial" w:cs="Arial" w:asciiTheme="minorAscii" w:hAnsiTheme="minorAscii" w:eastAsiaTheme="minorAscii" w:cstheme="minorAscii"/>
          <w:noProof w:val="0"/>
          <w:sz w:val="24"/>
          <w:szCs w:val="24"/>
          <w:lang w:val="en-GB"/>
        </w:rPr>
        <w:t xml:space="preserve">Around the same time, we were introduced to the university’s online library, which became an essential tool for managing our academic work. During the session, we learned not only how to search for articles using effective keywords and filters, but also how to access full texts, add outside sources to our personal library accounts, and reserve books that were not </w:t>
      </w:r>
      <w:r w:rsidRPr="355CDED6" w:rsidR="24D07977">
        <w:rPr>
          <w:rFonts w:ascii="Arial" w:hAnsi="Arial" w:eastAsia="Arial" w:cs="Arial" w:asciiTheme="minorAscii" w:hAnsiTheme="minorAscii" w:eastAsiaTheme="minorAscii" w:cstheme="minorAscii"/>
          <w:noProof w:val="0"/>
          <w:sz w:val="24"/>
          <w:szCs w:val="24"/>
          <w:lang w:val="en-GB"/>
        </w:rPr>
        <w:t>immediately</w:t>
      </w:r>
      <w:r w:rsidRPr="355CDED6" w:rsidR="24D07977">
        <w:rPr>
          <w:rFonts w:ascii="Arial" w:hAnsi="Arial" w:eastAsia="Arial" w:cs="Arial" w:asciiTheme="minorAscii" w:hAnsiTheme="minorAscii" w:eastAsiaTheme="minorAscii" w:cstheme="minorAscii"/>
          <w:noProof w:val="0"/>
          <w:sz w:val="24"/>
          <w:szCs w:val="24"/>
          <w:lang w:val="en-GB"/>
        </w:rPr>
        <w:t xml:space="preserve"> available. We were shown how to highlight key information, annotate digital texts, and organise our sources in a way that would make constructing </w:t>
      </w:r>
      <w:r w:rsidRPr="355CDED6" w:rsidR="24D07977">
        <w:rPr>
          <w:rFonts w:ascii="Arial" w:hAnsi="Arial" w:eastAsia="Arial" w:cs="Arial" w:asciiTheme="minorAscii" w:hAnsiTheme="minorAscii" w:eastAsiaTheme="minorAscii" w:cstheme="minorAscii"/>
          <w:noProof w:val="0"/>
          <w:sz w:val="24"/>
          <w:szCs w:val="24"/>
          <w:lang w:val="en-GB"/>
        </w:rPr>
        <w:t>accurate</w:t>
      </w:r>
      <w:r w:rsidRPr="355CDED6" w:rsidR="24D07977">
        <w:rPr>
          <w:rFonts w:ascii="Arial" w:hAnsi="Arial" w:eastAsia="Arial" w:cs="Arial" w:asciiTheme="minorAscii" w:hAnsiTheme="minorAscii" w:eastAsiaTheme="minorAscii" w:cstheme="minorAscii"/>
          <w:noProof w:val="0"/>
          <w:sz w:val="24"/>
          <w:szCs w:val="24"/>
          <w:lang w:val="en-GB"/>
        </w:rPr>
        <w:t xml:space="preserve"> reference lists easier later. Initially, these tasks felt overwhelming, as I had never navigated such a wide range of academic resources independently. However, I quickly recognised that mastering these skills was vital for developing both academic and digital literacy. The ability to </w:t>
      </w:r>
      <w:r w:rsidRPr="355CDED6" w:rsidR="24D07977">
        <w:rPr>
          <w:rFonts w:ascii="Arial" w:hAnsi="Arial" w:eastAsia="Arial" w:cs="Arial" w:asciiTheme="minorAscii" w:hAnsiTheme="minorAscii" w:eastAsiaTheme="minorAscii" w:cstheme="minorAscii"/>
          <w:noProof w:val="0"/>
          <w:sz w:val="24"/>
          <w:szCs w:val="24"/>
          <w:lang w:val="en-GB"/>
        </w:rPr>
        <w:t>identify</w:t>
      </w:r>
      <w:r w:rsidRPr="355CDED6" w:rsidR="24D07977">
        <w:rPr>
          <w:rFonts w:ascii="Arial" w:hAnsi="Arial" w:eastAsia="Arial" w:cs="Arial" w:asciiTheme="minorAscii" w:hAnsiTheme="minorAscii" w:eastAsiaTheme="minorAscii" w:cstheme="minorAscii"/>
          <w:noProof w:val="0"/>
          <w:sz w:val="24"/>
          <w:szCs w:val="24"/>
          <w:lang w:val="en-GB"/>
        </w:rPr>
        <w:t xml:space="preserve"> relevant material efficiently, highlight critical points, and store sources for future use would save time and reduce stress, particularly given my responsibilities caring for two young children. On my first evening working alone, I applied what I had learned, logging into the library determined to gather sources for my first </w:t>
      </w:r>
      <w:r w:rsidRPr="355CDED6" w:rsidR="24D07977">
        <w:rPr>
          <w:rFonts w:ascii="Arial" w:hAnsi="Arial" w:eastAsia="Arial" w:cs="Arial" w:asciiTheme="minorAscii" w:hAnsiTheme="minorAscii" w:eastAsiaTheme="minorAscii" w:cstheme="minorAscii"/>
          <w:noProof w:val="0"/>
          <w:sz w:val="24"/>
          <w:szCs w:val="24"/>
          <w:lang w:val="en-GB"/>
        </w:rPr>
        <w:t>substantial</w:t>
      </w:r>
      <w:r w:rsidRPr="355CDED6" w:rsidR="24D07977">
        <w:rPr>
          <w:rFonts w:ascii="Arial" w:hAnsi="Arial" w:eastAsia="Arial" w:cs="Arial" w:asciiTheme="minorAscii" w:hAnsiTheme="minorAscii" w:eastAsiaTheme="minorAscii" w:cstheme="minorAscii"/>
          <w:noProof w:val="0"/>
          <w:sz w:val="24"/>
          <w:szCs w:val="24"/>
          <w:lang w:val="en-GB"/>
        </w:rPr>
        <w:t xml:space="preserve"> essay. I experimented with different search terms, explored various databases, reserved books that could not be accessed </w:t>
      </w:r>
      <w:r w:rsidRPr="355CDED6" w:rsidR="24D07977">
        <w:rPr>
          <w:rFonts w:ascii="Arial" w:hAnsi="Arial" w:eastAsia="Arial" w:cs="Arial" w:asciiTheme="minorAscii" w:hAnsiTheme="minorAscii" w:eastAsiaTheme="minorAscii" w:cstheme="minorAscii"/>
          <w:noProof w:val="0"/>
          <w:sz w:val="24"/>
          <w:szCs w:val="24"/>
          <w:lang w:val="en-GB"/>
        </w:rPr>
        <w:t>immediately</w:t>
      </w:r>
      <w:r w:rsidRPr="355CDED6" w:rsidR="24D07977">
        <w:rPr>
          <w:rFonts w:ascii="Arial" w:hAnsi="Arial" w:eastAsia="Arial" w:cs="Arial" w:asciiTheme="minorAscii" w:hAnsiTheme="minorAscii" w:eastAsiaTheme="minorAscii" w:cstheme="minorAscii"/>
          <w:noProof w:val="0"/>
          <w:sz w:val="24"/>
          <w:szCs w:val="24"/>
          <w:lang w:val="en-GB"/>
        </w:rPr>
        <w:t>, and highlighted sections of articles that were most relevant to my topic. Although challenging, this process allowed me to build confidence, improve my organisational skills, and gain a sense of achievement as I gradually developed a structured approach to researching and managing information. These experiences reinforced the importance of careful planning, persistence, and active engagement in developing strong academic skills.</w:t>
      </w:r>
    </w:p>
    <w:p w:rsidR="3384E334" w:rsidP="355CDED6" w:rsidRDefault="3384E334" w14:paraId="659EAEFC" w14:textId="4A5E225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One evening, after settling my children, I logged into the library to begin work on my first </w:t>
      </w:r>
      <w:r w:rsidRPr="355CDED6" w:rsidR="23E34A39">
        <w:rPr>
          <w:rFonts w:ascii="Arial" w:hAnsi="Arial" w:eastAsia="Arial" w:cs="Arial" w:asciiTheme="minorAscii" w:hAnsiTheme="minorAscii" w:eastAsiaTheme="minorAscii" w:cstheme="minorAscii"/>
          <w:noProof w:val="0"/>
          <w:sz w:val="24"/>
          <w:szCs w:val="24"/>
          <w:lang w:val="en-GB"/>
        </w:rPr>
        <w:t>substantial</w:t>
      </w:r>
      <w:r w:rsidRPr="355CDED6" w:rsidR="23E34A39">
        <w:rPr>
          <w:rFonts w:ascii="Arial" w:hAnsi="Arial" w:eastAsia="Arial" w:cs="Arial" w:asciiTheme="minorAscii" w:hAnsiTheme="minorAscii" w:eastAsiaTheme="minorAscii" w:cstheme="minorAscii"/>
          <w:noProof w:val="0"/>
          <w:sz w:val="24"/>
          <w:szCs w:val="24"/>
          <w:lang w:val="en-GB"/>
        </w:rPr>
        <w:t xml:space="preserve"> essay. The assignment required multiple peer‑reviewed sources and </w:t>
      </w:r>
      <w:r w:rsidRPr="355CDED6" w:rsidR="23E34A39">
        <w:rPr>
          <w:rFonts w:ascii="Arial" w:hAnsi="Arial" w:eastAsia="Arial" w:cs="Arial" w:asciiTheme="minorAscii" w:hAnsiTheme="minorAscii" w:eastAsiaTheme="minorAscii" w:cstheme="minorAscii"/>
          <w:noProof w:val="0"/>
          <w:sz w:val="24"/>
          <w:szCs w:val="24"/>
          <w:lang w:val="en-GB"/>
        </w:rPr>
        <w:t>accurate</w:t>
      </w:r>
      <w:r w:rsidRPr="355CDED6" w:rsidR="23E34A39">
        <w:rPr>
          <w:rFonts w:ascii="Arial" w:hAnsi="Arial" w:eastAsia="Arial" w:cs="Arial" w:asciiTheme="minorAscii" w:hAnsiTheme="minorAscii" w:eastAsiaTheme="minorAscii" w:cstheme="minorAscii"/>
          <w:noProof w:val="0"/>
          <w:sz w:val="24"/>
          <w:szCs w:val="24"/>
          <w:lang w:val="en-GB"/>
        </w:rPr>
        <w:t xml:space="preserve"> Harvard referencing. At first, I felt a mixture of anxiety and uncertainty; there were countless articles, and not all were relevant or easy to understand. I worried that I might spend hours on material that would </w:t>
      </w:r>
      <w:r w:rsidRPr="355CDED6" w:rsidR="23E34A39">
        <w:rPr>
          <w:rFonts w:ascii="Arial" w:hAnsi="Arial" w:eastAsia="Arial" w:cs="Arial" w:asciiTheme="minorAscii" w:hAnsiTheme="minorAscii" w:eastAsiaTheme="minorAscii" w:cstheme="minorAscii"/>
          <w:noProof w:val="0"/>
          <w:sz w:val="24"/>
          <w:szCs w:val="24"/>
          <w:lang w:val="en-GB"/>
        </w:rPr>
        <w:t>ultimately be</w:t>
      </w:r>
      <w:r w:rsidRPr="355CDED6" w:rsidR="23E34A39">
        <w:rPr>
          <w:rFonts w:ascii="Arial" w:hAnsi="Arial" w:eastAsia="Arial" w:cs="Arial" w:asciiTheme="minorAscii" w:hAnsiTheme="minorAscii" w:eastAsiaTheme="minorAscii" w:cstheme="minorAscii"/>
          <w:noProof w:val="0"/>
          <w:sz w:val="24"/>
          <w:szCs w:val="24"/>
          <w:lang w:val="en-GB"/>
        </w:rPr>
        <w:t xml:space="preserve"> unusable. Unsure where to start, I relied on my kinaesthetic learning approach, experimenting with different search terms, opening multiple sources simultaneously, taking active notes, and highlighting key points. I compared and evaluated each article carefully before deciding which to use. Over several focused evenings, I gradually gathered around a dozen suitable sources, which gave me a growing sense of achievement.</w:t>
      </w:r>
    </w:p>
    <w:p w:rsidR="3384E334" w:rsidP="355CDED6" w:rsidRDefault="3384E334" w14:paraId="0C51CEBA" w14:textId="5411C1B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As I began drafting the essay, integrating in‑text </w:t>
      </w:r>
      <w:r w:rsidRPr="355CDED6" w:rsidR="23E34A39">
        <w:rPr>
          <w:rFonts w:ascii="Arial" w:hAnsi="Arial" w:eastAsia="Arial" w:cs="Arial" w:asciiTheme="minorAscii" w:hAnsiTheme="minorAscii" w:eastAsiaTheme="minorAscii" w:cstheme="minorAscii"/>
          <w:noProof w:val="0"/>
          <w:sz w:val="24"/>
          <w:szCs w:val="24"/>
          <w:lang w:val="en-GB"/>
        </w:rPr>
        <w:t>citations</w:t>
      </w:r>
      <w:r w:rsidRPr="355CDED6" w:rsidR="23E34A39">
        <w:rPr>
          <w:rFonts w:ascii="Arial" w:hAnsi="Arial" w:eastAsia="Arial" w:cs="Arial" w:asciiTheme="minorAscii" w:hAnsiTheme="minorAscii" w:eastAsiaTheme="minorAscii" w:cstheme="minorAscii"/>
          <w:noProof w:val="0"/>
          <w:sz w:val="24"/>
          <w:szCs w:val="24"/>
          <w:lang w:val="en-GB"/>
        </w:rPr>
        <w:t xml:space="preserve"> and constructing the reference list using the </w:t>
      </w:r>
      <w:r w:rsidRPr="355CDED6" w:rsidR="23E34A39">
        <w:rPr>
          <w:rFonts w:ascii="Arial" w:hAnsi="Arial" w:eastAsia="Arial" w:cs="Arial" w:asciiTheme="minorAscii" w:hAnsiTheme="minorAscii" w:eastAsiaTheme="minorAscii" w:cstheme="minorAscii"/>
          <w:i w:val="1"/>
          <w:iCs w:val="1"/>
          <w:noProof w:val="0"/>
          <w:sz w:val="24"/>
          <w:szCs w:val="24"/>
          <w:lang w:val="en-GB"/>
        </w:rPr>
        <w:t>Cite Them Right</w:t>
      </w:r>
      <w:r w:rsidRPr="355CDED6" w:rsidR="23E34A39">
        <w:rPr>
          <w:rFonts w:ascii="Arial" w:hAnsi="Arial" w:eastAsia="Arial" w:cs="Arial" w:asciiTheme="minorAscii" w:hAnsiTheme="minorAscii" w:eastAsiaTheme="minorAscii" w:cstheme="minorAscii"/>
          <w:noProof w:val="0"/>
          <w:sz w:val="24"/>
          <w:szCs w:val="24"/>
          <w:lang w:val="en-GB"/>
        </w:rPr>
        <w:t xml:space="preserve"> guide (Pears &amp; Shields, 2022), I felt a combination of relief and continued nervousness. There was satisfaction in seeing my notes and sources come together, but I still worried about referencing correctly and presenting a coherent argument. To manage this, I applied structured study‑session techniques. I used the Pomodoro Technique — working in 25‑minute intervals with short breaks — to try and </w:t>
      </w:r>
      <w:r w:rsidRPr="355CDED6" w:rsidR="23E34A39">
        <w:rPr>
          <w:rFonts w:ascii="Arial" w:hAnsi="Arial" w:eastAsia="Arial" w:cs="Arial" w:asciiTheme="minorAscii" w:hAnsiTheme="minorAscii" w:eastAsiaTheme="minorAscii" w:cstheme="minorAscii"/>
          <w:noProof w:val="0"/>
          <w:sz w:val="24"/>
          <w:szCs w:val="24"/>
          <w:lang w:val="en-GB"/>
        </w:rPr>
        <w:t>maintain</w:t>
      </w:r>
      <w:r w:rsidRPr="355CDED6" w:rsidR="23E34A39">
        <w:rPr>
          <w:rFonts w:ascii="Arial" w:hAnsi="Arial" w:eastAsia="Arial" w:cs="Arial" w:asciiTheme="minorAscii" w:hAnsiTheme="minorAscii" w:eastAsiaTheme="minorAscii" w:cstheme="minorAscii"/>
          <w:noProof w:val="0"/>
          <w:sz w:val="24"/>
          <w:szCs w:val="24"/>
          <w:lang w:val="en-GB"/>
        </w:rPr>
        <w:t xml:space="preserve"> focus during late‑night study sessions. Recent empirical research, however, suggests that while Pomodoro can help with short‑term structuring, self‑regulated or flexible break patterns may offer more stable motivation and less fatigue over time (Assessing the efficacy of the Pomodoro technique in enhancing anatomy lesson retention during study sessions: a scoping review, 2025). Reflecting on my own experience, I found that on some nights I felt alert and productive, but on others the fixed break schedule felt rigid, especially when I was deeply absorbed in reading.</w:t>
      </w:r>
    </w:p>
    <w:p w:rsidR="3384E334" w:rsidP="355CDED6" w:rsidRDefault="3384E334" w14:paraId="118D1DB9" w14:textId="4DDE454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To support overall time </w:t>
      </w:r>
      <w:r w:rsidRPr="355CDED6" w:rsidR="019111ED">
        <w:rPr>
          <w:rFonts w:ascii="Arial" w:hAnsi="Arial" w:eastAsia="Arial" w:cs="Arial" w:asciiTheme="minorAscii" w:hAnsiTheme="minorAscii" w:eastAsiaTheme="minorAscii" w:cstheme="minorAscii"/>
          <w:noProof w:val="0"/>
          <w:sz w:val="24"/>
          <w:szCs w:val="24"/>
          <w:lang w:val="en-GB"/>
        </w:rPr>
        <w:t>management beyond</w:t>
      </w:r>
      <w:r w:rsidRPr="355CDED6" w:rsidR="23E34A39">
        <w:rPr>
          <w:rFonts w:ascii="Arial" w:hAnsi="Arial" w:eastAsia="Arial" w:cs="Arial" w:asciiTheme="minorAscii" w:hAnsiTheme="minorAscii" w:eastAsiaTheme="minorAscii" w:cstheme="minorAscii"/>
          <w:noProof w:val="0"/>
          <w:sz w:val="24"/>
          <w:szCs w:val="24"/>
          <w:lang w:val="en-GB"/>
        </w:rPr>
        <w:t xml:space="preserve"> just study sessions I adopted a broader set of strategies: planning, goal‑setting, </w:t>
      </w:r>
      <w:r w:rsidRPr="355CDED6" w:rsidR="23E34A39">
        <w:rPr>
          <w:rFonts w:ascii="Arial" w:hAnsi="Arial" w:eastAsia="Arial" w:cs="Arial" w:asciiTheme="minorAscii" w:hAnsiTheme="minorAscii" w:eastAsiaTheme="minorAscii" w:cstheme="minorAscii"/>
          <w:noProof w:val="0"/>
          <w:sz w:val="24"/>
          <w:szCs w:val="24"/>
          <w:lang w:val="en-GB"/>
        </w:rPr>
        <w:t>prioritisation</w:t>
      </w:r>
      <w:r w:rsidRPr="355CDED6" w:rsidR="23E34A39">
        <w:rPr>
          <w:rFonts w:ascii="Arial" w:hAnsi="Arial" w:eastAsia="Arial" w:cs="Arial" w:asciiTheme="minorAscii" w:hAnsiTheme="minorAscii" w:eastAsiaTheme="minorAscii" w:cstheme="minorAscii"/>
          <w:noProof w:val="0"/>
          <w:sz w:val="24"/>
          <w:szCs w:val="24"/>
          <w:lang w:val="en-GB"/>
        </w:rPr>
        <w:t xml:space="preserve"> and task organisation. Over time, combining strategic planning with flexible study‑session structuring helped me manage a heavy workload alongside family commitments reducing stress and improving my confidence in handling academic tasks.</w:t>
      </w:r>
    </w:p>
    <w:p w:rsidR="3384E334" w:rsidP="355CDED6" w:rsidRDefault="3384E334" w14:paraId="7D47E670" w14:textId="0207429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Throughout the process, my emotions varied considerably. At times, I felt anxious and uncertain about whether I could find the right sources, understand complex academic content, or reference correctly (Cottrell, 2023). Balancing academic work with caring for my children and managing household duties added further pressure, often making it difficult to focus or </w:t>
      </w:r>
      <w:r w:rsidRPr="355CDED6" w:rsidR="23E34A39">
        <w:rPr>
          <w:rFonts w:ascii="Arial" w:hAnsi="Arial" w:eastAsia="Arial" w:cs="Arial" w:asciiTheme="minorAscii" w:hAnsiTheme="minorAscii" w:eastAsiaTheme="minorAscii" w:cstheme="minorAscii"/>
          <w:noProof w:val="0"/>
          <w:sz w:val="24"/>
          <w:szCs w:val="24"/>
          <w:lang w:val="en-GB"/>
        </w:rPr>
        <w:t>maintain</w:t>
      </w:r>
      <w:r w:rsidRPr="355CDED6" w:rsidR="23E34A39">
        <w:rPr>
          <w:rFonts w:ascii="Arial" w:hAnsi="Arial" w:eastAsia="Arial" w:cs="Arial" w:asciiTheme="minorAscii" w:hAnsiTheme="minorAscii" w:eastAsiaTheme="minorAscii" w:cstheme="minorAscii"/>
          <w:noProof w:val="0"/>
          <w:sz w:val="24"/>
          <w:szCs w:val="24"/>
          <w:lang w:val="en-GB"/>
        </w:rPr>
        <w:t xml:space="preserve"> motivation. Despite this, I felt determined to succeed and pushed myself to engage actively with the resources available. As I became more confident navigating the library, selecting relevant articles, and using </w:t>
      </w:r>
      <w:r w:rsidRPr="355CDED6" w:rsidR="23E34A39">
        <w:rPr>
          <w:rFonts w:ascii="Arial" w:hAnsi="Arial" w:eastAsia="Arial" w:cs="Arial" w:asciiTheme="minorAscii" w:hAnsiTheme="minorAscii" w:eastAsiaTheme="minorAscii" w:cstheme="minorAscii"/>
          <w:i w:val="1"/>
          <w:iCs w:val="1"/>
          <w:noProof w:val="0"/>
          <w:sz w:val="24"/>
          <w:szCs w:val="24"/>
          <w:lang w:val="en-GB"/>
        </w:rPr>
        <w:t>Cite Them Right</w:t>
      </w:r>
      <w:r w:rsidRPr="355CDED6" w:rsidR="23E34A39">
        <w:rPr>
          <w:rFonts w:ascii="Arial" w:hAnsi="Arial" w:eastAsia="Arial" w:cs="Arial" w:asciiTheme="minorAscii" w:hAnsiTheme="minorAscii" w:eastAsiaTheme="minorAscii" w:cstheme="minorAscii"/>
          <w:noProof w:val="0"/>
          <w:sz w:val="24"/>
          <w:szCs w:val="24"/>
          <w:lang w:val="en-GB"/>
        </w:rPr>
        <w:t xml:space="preserve"> to reference correctly, my anxiety gradually decreased.</w:t>
      </w:r>
    </w:p>
    <w:p w:rsidR="3384E334" w:rsidP="355CDED6" w:rsidRDefault="3384E334" w14:paraId="3BCFE15E" w14:textId="25D7B03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There were clear positives to this experience. I developed my own strategies for managing research, combining Google with the library to access a wider range of sources, and refining my approach to ensure reliability and credibility. Integrating structured time‑management strategies planning, prioritisation, and flexible study sessions helped me feel more organised and capable. Over time, I also developed critical thinking skills by evaluating the credibility of sources, synthesising information, and constructing coherent arguments (Cottrell, 2023). Completing the assignment boosted my confidence and reinforced my ability to balance academic and personal responsibilities effectively.</w:t>
      </w:r>
    </w:p>
    <w:p w:rsidR="3384E334" w:rsidP="355CDED6" w:rsidRDefault="3384E334" w14:paraId="1B0BEFA0" w14:textId="379D636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However, there were also challenges. Researching and writing were time-consuming and often exhausting. Studying late at night after a busy day required sustained concentration, which was mentally draining. Some tasks, such as reading lengthy academic texts, did not always suit my kinaesthetic learning style. Initially, I focused more on relevance than on critically evaluating methodological quality, which sometimes meant revisiting or discarding material later (Chourio‑Acevedo et al., 2024). Additionally, note-taking and referencing were occasionally rushed, creating minor difficulties during drafting. Despite these drawbacks, the experience highlighted areas where I could refine my approach in the future and reinforced the importance of structured strategies.</w:t>
      </w:r>
    </w:p>
    <w:p w:rsidR="3384E334" w:rsidP="355CDED6" w:rsidRDefault="3384E334" w14:paraId="474BC9ED" w14:textId="230B001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Reflecting on why these challenges arose, several factors are clear. My kinaesthetic learning style played </w:t>
      </w:r>
      <w:r w:rsidRPr="355CDED6" w:rsidR="23E34A39">
        <w:rPr>
          <w:rFonts w:ascii="Arial" w:hAnsi="Arial" w:eastAsia="Arial" w:cs="Arial" w:asciiTheme="minorAscii" w:hAnsiTheme="minorAscii" w:eastAsiaTheme="minorAscii" w:cstheme="minorAscii"/>
          <w:noProof w:val="0"/>
          <w:sz w:val="24"/>
          <w:szCs w:val="24"/>
          <w:lang w:val="en-GB"/>
        </w:rPr>
        <w:t>a central role</w:t>
      </w:r>
      <w:r w:rsidRPr="355CDED6" w:rsidR="23E34A39">
        <w:rPr>
          <w:rFonts w:ascii="Arial" w:hAnsi="Arial" w:eastAsia="Arial" w:cs="Arial" w:asciiTheme="minorAscii" w:hAnsiTheme="minorAscii" w:eastAsiaTheme="minorAscii" w:cstheme="minorAscii"/>
          <w:noProof w:val="0"/>
          <w:sz w:val="24"/>
          <w:szCs w:val="24"/>
          <w:lang w:val="en-GB"/>
        </w:rPr>
        <w:t xml:space="preserve"> — I needed to engage actively with the material by experimenting with search terms, opening multiple sources, and taking detailed notes before I could understand and use the information effectively (Cottrell, 2021). Developing digital literacy was equally important; learning how to navigate library databases, filter results, and assess source credibility allowed me to </w:t>
      </w:r>
      <w:r w:rsidRPr="355CDED6" w:rsidR="23E34A39">
        <w:rPr>
          <w:rFonts w:ascii="Arial" w:hAnsi="Arial" w:eastAsia="Arial" w:cs="Arial" w:asciiTheme="minorAscii" w:hAnsiTheme="minorAscii" w:eastAsiaTheme="minorAscii" w:cstheme="minorAscii"/>
          <w:noProof w:val="0"/>
          <w:sz w:val="24"/>
          <w:szCs w:val="24"/>
          <w:lang w:val="en-GB"/>
        </w:rPr>
        <w:t>identify</w:t>
      </w:r>
      <w:r w:rsidRPr="355CDED6" w:rsidR="23E34A39">
        <w:rPr>
          <w:rFonts w:ascii="Arial" w:hAnsi="Arial" w:eastAsia="Arial" w:cs="Arial" w:asciiTheme="minorAscii" w:hAnsiTheme="minorAscii" w:eastAsiaTheme="minorAscii" w:cstheme="minorAscii"/>
          <w:noProof w:val="0"/>
          <w:sz w:val="24"/>
          <w:szCs w:val="24"/>
          <w:lang w:val="en-GB"/>
        </w:rPr>
        <w:t xml:space="preserve"> high-quality, relevant materials (</w:t>
      </w:r>
      <w:r w:rsidRPr="355CDED6" w:rsidR="23E34A39">
        <w:rPr>
          <w:rFonts w:ascii="Arial" w:hAnsi="Arial" w:eastAsia="Arial" w:cs="Arial" w:asciiTheme="minorAscii" w:hAnsiTheme="minorAscii" w:eastAsiaTheme="minorAscii" w:cstheme="minorAscii"/>
          <w:noProof w:val="0"/>
          <w:sz w:val="24"/>
          <w:szCs w:val="24"/>
          <w:lang w:val="en-GB"/>
        </w:rPr>
        <w:t>Subaveerapandiyan</w:t>
      </w:r>
      <w:r w:rsidRPr="355CDED6" w:rsidR="23E34A39">
        <w:rPr>
          <w:rFonts w:ascii="Arial" w:hAnsi="Arial" w:eastAsia="Arial" w:cs="Arial" w:asciiTheme="minorAscii" w:hAnsiTheme="minorAscii" w:eastAsiaTheme="minorAscii" w:cstheme="minorAscii"/>
          <w:noProof w:val="0"/>
          <w:sz w:val="24"/>
          <w:szCs w:val="24"/>
          <w:lang w:val="en-GB"/>
        </w:rPr>
        <w:t xml:space="preserve"> &amp; Sinha, 2022). Using evidence-based time‑management strategies supported both productivity and wellbeing, enabling me to balance academic tasks with family responsibilities (Assessing the efficacy of the Pomodoro technique …, 2025). Critically evaluating sources and synthesising information strengthened my critical thinking skills, while applying </w:t>
      </w:r>
      <w:r w:rsidRPr="355CDED6" w:rsidR="23E34A39">
        <w:rPr>
          <w:rFonts w:ascii="Arial" w:hAnsi="Arial" w:eastAsia="Arial" w:cs="Arial" w:asciiTheme="minorAscii" w:hAnsiTheme="minorAscii" w:eastAsiaTheme="minorAscii" w:cstheme="minorAscii"/>
          <w:i w:val="1"/>
          <w:iCs w:val="1"/>
          <w:noProof w:val="0"/>
          <w:sz w:val="24"/>
          <w:szCs w:val="24"/>
          <w:lang w:val="en-GB"/>
        </w:rPr>
        <w:t>Cite Them Right</w:t>
      </w:r>
      <w:r w:rsidRPr="355CDED6" w:rsidR="23E34A39">
        <w:rPr>
          <w:rFonts w:ascii="Arial" w:hAnsi="Arial" w:eastAsia="Arial" w:cs="Arial" w:asciiTheme="minorAscii" w:hAnsiTheme="minorAscii" w:eastAsiaTheme="minorAscii" w:cstheme="minorAscii"/>
          <w:noProof w:val="0"/>
          <w:sz w:val="24"/>
          <w:szCs w:val="24"/>
          <w:lang w:val="en-GB"/>
        </w:rPr>
        <w:t xml:space="preserve"> helped me reference accurately and confidently (Pears &amp; Shields, 2022).</w:t>
      </w:r>
    </w:p>
    <w:p w:rsidR="3384E334" w:rsidP="355CDED6" w:rsidRDefault="3384E334" w14:paraId="687F53A1" w14:textId="39F5790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If I were to approach this task again, I would take several </w:t>
      </w:r>
      <w:r w:rsidRPr="355CDED6" w:rsidR="23E34A39">
        <w:rPr>
          <w:rFonts w:ascii="Arial" w:hAnsi="Arial" w:eastAsia="Arial" w:cs="Arial" w:asciiTheme="minorAscii" w:hAnsiTheme="minorAscii" w:eastAsiaTheme="minorAscii" w:cstheme="minorAscii"/>
          <w:noProof w:val="0"/>
          <w:sz w:val="24"/>
          <w:szCs w:val="24"/>
          <w:lang w:val="en-GB"/>
        </w:rPr>
        <w:t>additional</w:t>
      </w:r>
      <w:r w:rsidRPr="355CDED6" w:rsidR="23E34A39">
        <w:rPr>
          <w:rFonts w:ascii="Arial" w:hAnsi="Arial" w:eastAsia="Arial" w:cs="Arial" w:asciiTheme="minorAscii" w:hAnsiTheme="minorAscii" w:eastAsiaTheme="minorAscii" w:cstheme="minorAscii"/>
          <w:noProof w:val="0"/>
          <w:sz w:val="24"/>
          <w:szCs w:val="24"/>
          <w:lang w:val="en-GB"/>
        </w:rPr>
        <w:t xml:space="preserve"> steps. I would plan study periods more systematically to reduce interruptions and stress. Attending library and academic‑skills sessions earlier in the term would help me build efficient research techniques sooner. I would also evaluate sources more rigorously, considering </w:t>
      </w:r>
      <w:r w:rsidRPr="355CDED6" w:rsidR="23E34A39">
        <w:rPr>
          <w:rFonts w:ascii="Arial" w:hAnsi="Arial" w:eastAsia="Arial" w:cs="Arial" w:asciiTheme="minorAscii" w:hAnsiTheme="minorAscii" w:eastAsiaTheme="minorAscii" w:cstheme="minorAscii"/>
          <w:noProof w:val="0"/>
          <w:sz w:val="24"/>
          <w:szCs w:val="24"/>
          <w:lang w:val="en-GB"/>
        </w:rPr>
        <w:t>methodology</w:t>
      </w:r>
      <w:r w:rsidRPr="355CDED6" w:rsidR="23E34A39">
        <w:rPr>
          <w:rFonts w:ascii="Arial" w:hAnsi="Arial" w:eastAsia="Arial" w:cs="Arial" w:asciiTheme="minorAscii" w:hAnsiTheme="minorAscii" w:eastAsiaTheme="minorAscii" w:cstheme="minorAscii"/>
          <w:noProof w:val="0"/>
          <w:sz w:val="24"/>
          <w:szCs w:val="24"/>
          <w:lang w:val="en-GB"/>
        </w:rPr>
        <w:t>, credibility, journal standing, and relevance beyond simply being “peer‑reviewed” (Chourio‑Acevedo et al., 2024). Integrating note‑taking and referencing from the start would improve both accuracy and efficiency. Finally, I would continue using structured strategies with flexibility—including planning, prioritisation, and flexible work‑break patterns—alongside kinaesthetic techniques such as visual summaries, active note‑making, and reading aloud, to engage more effectively with dense academic material (Cottrell, 2023).</w:t>
      </w:r>
    </w:p>
    <w:p w:rsidR="3384E334" w:rsidP="355CDED6" w:rsidRDefault="3384E334" w14:paraId="4596E452" w14:textId="13AE702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To build on what I have learned, I will adopt a deliberate weekly planning routine combining task prioritisation and time‑blocking. Each Sunday, I will create a weekly to‑do list and organise tasks according to priority and importance. I will </w:t>
      </w:r>
      <w:r w:rsidRPr="355CDED6" w:rsidR="23E34A39">
        <w:rPr>
          <w:rFonts w:ascii="Arial" w:hAnsi="Arial" w:eastAsia="Arial" w:cs="Arial" w:asciiTheme="minorAscii" w:hAnsiTheme="minorAscii" w:eastAsiaTheme="minorAscii" w:cstheme="minorAscii"/>
          <w:noProof w:val="0"/>
          <w:sz w:val="24"/>
          <w:szCs w:val="24"/>
          <w:lang w:val="en-GB"/>
        </w:rPr>
        <w:t>allocate</w:t>
      </w:r>
      <w:r w:rsidRPr="355CDED6" w:rsidR="23E34A39">
        <w:rPr>
          <w:rFonts w:ascii="Arial" w:hAnsi="Arial" w:eastAsia="Arial" w:cs="Arial" w:asciiTheme="minorAscii" w:hAnsiTheme="minorAscii" w:eastAsiaTheme="minorAscii" w:cstheme="minorAscii"/>
          <w:noProof w:val="0"/>
          <w:sz w:val="24"/>
          <w:szCs w:val="24"/>
          <w:lang w:val="en-GB"/>
        </w:rPr>
        <w:t xml:space="preserve"> flexible study sessions for research, reading, writing, and referencing — using Pomodoro‑style blocks when </w:t>
      </w:r>
      <w:r w:rsidRPr="355CDED6" w:rsidR="23E34A39">
        <w:rPr>
          <w:rFonts w:ascii="Arial" w:hAnsi="Arial" w:eastAsia="Arial" w:cs="Arial" w:asciiTheme="minorAscii" w:hAnsiTheme="minorAscii" w:eastAsiaTheme="minorAscii" w:cstheme="minorAscii"/>
          <w:noProof w:val="0"/>
          <w:sz w:val="24"/>
          <w:szCs w:val="24"/>
          <w:lang w:val="en-GB"/>
        </w:rPr>
        <w:t>appropriate</w:t>
      </w:r>
      <w:r w:rsidRPr="355CDED6" w:rsidR="23E34A39">
        <w:rPr>
          <w:rFonts w:ascii="Arial" w:hAnsi="Arial" w:eastAsia="Arial" w:cs="Arial" w:asciiTheme="minorAscii" w:hAnsiTheme="minorAscii" w:eastAsiaTheme="minorAscii" w:cstheme="minorAscii"/>
          <w:noProof w:val="0"/>
          <w:sz w:val="24"/>
          <w:szCs w:val="24"/>
          <w:lang w:val="en-GB"/>
        </w:rPr>
        <w:t xml:space="preserve">, but allowing flexibility based on task and energy. I will review and adjust the plan weekly to reflect on what worked and what </w:t>
      </w:r>
      <w:r w:rsidRPr="355CDED6" w:rsidR="23E34A39">
        <w:rPr>
          <w:rFonts w:ascii="Arial" w:hAnsi="Arial" w:eastAsia="Arial" w:cs="Arial" w:asciiTheme="minorAscii" w:hAnsiTheme="minorAscii" w:eastAsiaTheme="minorAscii" w:cstheme="minorAscii"/>
          <w:noProof w:val="0"/>
          <w:sz w:val="24"/>
          <w:szCs w:val="24"/>
          <w:lang w:val="en-GB"/>
        </w:rPr>
        <w:t>didn’t</w:t>
      </w:r>
      <w:r w:rsidRPr="355CDED6" w:rsidR="23E34A39">
        <w:rPr>
          <w:rFonts w:ascii="Arial" w:hAnsi="Arial" w:eastAsia="Arial" w:cs="Arial" w:asciiTheme="minorAscii" w:hAnsiTheme="minorAscii" w:eastAsiaTheme="minorAscii" w:cstheme="minorAscii"/>
          <w:noProof w:val="0"/>
          <w:sz w:val="24"/>
          <w:szCs w:val="24"/>
          <w:lang w:val="en-GB"/>
        </w:rPr>
        <w:t>. I also intend to explore further university resources, such as library tutorials and writing clinics, to refine my research and referencing skills.</w:t>
      </w:r>
    </w:p>
    <w:p w:rsidR="3384E334" w:rsidP="355CDED6" w:rsidRDefault="3384E334" w14:paraId="3509395D" w14:textId="6375170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3E34A39">
        <w:rPr>
          <w:rFonts w:ascii="Arial" w:hAnsi="Arial" w:eastAsia="Arial" w:cs="Arial" w:asciiTheme="minorAscii" w:hAnsiTheme="minorAscii" w:eastAsiaTheme="minorAscii" w:cstheme="minorAscii"/>
          <w:noProof w:val="0"/>
          <w:sz w:val="24"/>
          <w:szCs w:val="24"/>
          <w:lang w:val="en-GB"/>
        </w:rPr>
        <w:t xml:space="preserve">This challenging experience has provided </w:t>
      </w:r>
      <w:r w:rsidRPr="355CDED6" w:rsidR="23E34A39">
        <w:rPr>
          <w:rFonts w:ascii="Arial" w:hAnsi="Arial" w:eastAsia="Arial" w:cs="Arial" w:asciiTheme="minorAscii" w:hAnsiTheme="minorAscii" w:eastAsiaTheme="minorAscii" w:cstheme="minorAscii"/>
          <w:noProof w:val="0"/>
          <w:sz w:val="24"/>
          <w:szCs w:val="24"/>
          <w:lang w:val="en-GB"/>
        </w:rPr>
        <w:t>a strong foundation</w:t>
      </w:r>
      <w:r w:rsidRPr="355CDED6" w:rsidR="23E34A39">
        <w:rPr>
          <w:rFonts w:ascii="Arial" w:hAnsi="Arial" w:eastAsia="Arial" w:cs="Arial" w:asciiTheme="minorAscii" w:hAnsiTheme="minorAscii" w:eastAsiaTheme="minorAscii" w:cstheme="minorAscii"/>
          <w:noProof w:val="0"/>
          <w:sz w:val="24"/>
          <w:szCs w:val="24"/>
          <w:lang w:val="en-GB"/>
        </w:rPr>
        <w:t xml:space="preserve"> for both academic and personal growth. I am now better prepared to handle future assignments, use digital tools confidently, think critically, and manage my time wisely. The skills and strategies I have developed will support me throughout my degree, helping me to learn not only effectively, but also sustainably.</w:t>
      </w:r>
    </w:p>
    <w:p w:rsidR="3384E334" w:rsidP="355CDED6" w:rsidRDefault="3384E334" w14:paraId="0A34F7D3" w14:textId="69866A85">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pPr>
      <w:r w:rsidRPr="355CDED6" w:rsidR="25EF3C12">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SMART Action Plan</w:t>
      </w:r>
    </w:p>
    <w:p w:rsidR="3384E334" w:rsidP="355CDED6" w:rsidRDefault="3384E334" w14:paraId="0E914931" w14:textId="47DBA62A">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5EF3C12">
        <w:rPr>
          <w:rFonts w:ascii="Arial" w:hAnsi="Arial" w:eastAsia="Arial" w:cs="Arial" w:asciiTheme="minorAscii" w:hAnsiTheme="minorAscii" w:eastAsiaTheme="minorAscii" w:cstheme="minorAscii"/>
          <w:noProof w:val="0"/>
          <w:sz w:val="24"/>
          <w:szCs w:val="24"/>
          <w:lang w:val="en-GB"/>
        </w:rPr>
        <w:t xml:space="preserve"> </w:t>
      </w:r>
      <w:r w:rsidRPr="355CDED6" w:rsidR="25EF3C12">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Specific</w:t>
      </w:r>
      <w:r w:rsidRPr="355CDED6" w:rsidR="25EF3C12">
        <w:rPr>
          <w:rFonts w:ascii="Arial" w:hAnsi="Arial" w:eastAsia="Arial" w:cs="Arial" w:asciiTheme="minorAscii" w:hAnsiTheme="minorAscii" w:eastAsiaTheme="minorAscii" w:cstheme="minorAscii"/>
          <w:noProof w:val="0"/>
          <w:sz w:val="24"/>
          <w:szCs w:val="24"/>
          <w:lang w:val="en-GB"/>
        </w:rPr>
        <w:t>: I will improve my academic research and referencing skills by using the UWTSD online library more effectively, integrating notetaking and referencing from the start of each assignment, and applying structured study techniques such as the Pomodoro Technique and the Eisenhower Matrix.</w:t>
      </w:r>
    </w:p>
    <w:p w:rsidR="3384E334" w:rsidP="355CDED6" w:rsidRDefault="3384E334" w14:paraId="14449104" w14:textId="67596AF3">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5EF3C12">
        <w:rPr>
          <w:rFonts w:ascii="Arial" w:hAnsi="Arial" w:eastAsia="Arial" w:cs="Arial" w:asciiTheme="minorAscii" w:hAnsiTheme="minorAscii" w:eastAsiaTheme="minorAscii" w:cstheme="minorAscii"/>
          <w:noProof w:val="0"/>
          <w:sz w:val="24"/>
          <w:szCs w:val="24"/>
          <w:lang w:val="en-GB"/>
        </w:rPr>
        <w:t xml:space="preserve"> </w:t>
      </w:r>
      <w:r w:rsidRPr="355CDED6" w:rsidR="25EF3C12">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Measurable</w:t>
      </w:r>
      <w:r w:rsidRPr="355CDED6" w:rsidR="25EF3C12">
        <w:rPr>
          <w:rFonts w:ascii="Arial" w:hAnsi="Arial" w:eastAsia="Arial" w:cs="Arial" w:asciiTheme="minorAscii" w:hAnsiTheme="minorAscii" w:eastAsiaTheme="minorAscii" w:cstheme="minorAscii"/>
          <w:noProof w:val="0"/>
          <w:sz w:val="24"/>
          <w:szCs w:val="24"/>
          <w:lang w:val="en-GB"/>
        </w:rPr>
        <w:t xml:space="preserve">: I will track progress by </w:t>
      </w:r>
      <w:r w:rsidRPr="355CDED6" w:rsidR="25EF3C12">
        <w:rPr>
          <w:rFonts w:ascii="Arial" w:hAnsi="Arial" w:eastAsia="Arial" w:cs="Arial" w:asciiTheme="minorAscii" w:hAnsiTheme="minorAscii" w:eastAsiaTheme="minorAscii" w:cstheme="minorAscii"/>
          <w:noProof w:val="0"/>
          <w:sz w:val="24"/>
          <w:szCs w:val="24"/>
          <w:lang w:val="en-GB"/>
        </w:rPr>
        <w:t>maintaining</w:t>
      </w:r>
      <w:r w:rsidRPr="355CDED6" w:rsidR="25EF3C12">
        <w:rPr>
          <w:rFonts w:ascii="Arial" w:hAnsi="Arial" w:eastAsia="Arial" w:cs="Arial" w:asciiTheme="minorAscii" w:hAnsiTheme="minorAscii" w:eastAsiaTheme="minorAscii" w:cstheme="minorAscii"/>
          <w:noProof w:val="0"/>
          <w:sz w:val="24"/>
          <w:szCs w:val="24"/>
          <w:lang w:val="en-GB"/>
        </w:rPr>
        <w:t xml:space="preserve"> a weekly study log, recording the number of sources successfully </w:t>
      </w:r>
      <w:r w:rsidRPr="355CDED6" w:rsidR="25EF3C12">
        <w:rPr>
          <w:rFonts w:ascii="Arial" w:hAnsi="Arial" w:eastAsia="Arial" w:cs="Arial" w:asciiTheme="minorAscii" w:hAnsiTheme="minorAscii" w:eastAsiaTheme="minorAscii" w:cstheme="minorAscii"/>
          <w:noProof w:val="0"/>
          <w:sz w:val="24"/>
          <w:szCs w:val="24"/>
          <w:lang w:val="en-GB"/>
        </w:rPr>
        <w:t>identified</w:t>
      </w:r>
      <w:r w:rsidRPr="355CDED6" w:rsidR="25EF3C12">
        <w:rPr>
          <w:rFonts w:ascii="Arial" w:hAnsi="Arial" w:eastAsia="Arial" w:cs="Arial" w:asciiTheme="minorAscii" w:hAnsiTheme="minorAscii" w:eastAsiaTheme="minorAscii" w:cstheme="minorAscii"/>
          <w:noProof w:val="0"/>
          <w:sz w:val="24"/>
          <w:szCs w:val="24"/>
          <w:lang w:val="en-GB"/>
        </w:rPr>
        <w:t>, summarised, and referenced correctly, and by reviewing assignment feedback for referencing accuracy and quality of research.</w:t>
      </w:r>
    </w:p>
    <w:p w:rsidR="3384E334" w:rsidP="355CDED6" w:rsidRDefault="3384E334" w14:paraId="3F56D5F8" w14:textId="4D54851B">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5EF3C12">
        <w:rPr>
          <w:rFonts w:ascii="Arial" w:hAnsi="Arial" w:eastAsia="Arial" w:cs="Arial" w:asciiTheme="minorAscii" w:hAnsiTheme="minorAscii" w:eastAsiaTheme="minorAscii" w:cstheme="minorAscii"/>
          <w:noProof w:val="0"/>
          <w:sz w:val="24"/>
          <w:szCs w:val="24"/>
          <w:lang w:val="en-GB"/>
        </w:rPr>
        <w:t xml:space="preserve"> </w:t>
      </w:r>
      <w:r w:rsidRPr="355CDED6" w:rsidR="25EF3C12">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Achievable</w:t>
      </w:r>
      <w:r w:rsidRPr="355CDED6" w:rsidR="25EF3C12">
        <w:rPr>
          <w:rFonts w:ascii="Arial" w:hAnsi="Arial" w:eastAsia="Arial" w:cs="Arial" w:asciiTheme="minorAscii" w:hAnsiTheme="minorAscii" w:eastAsiaTheme="minorAscii" w:cstheme="minorAscii"/>
          <w:noProof w:val="0"/>
          <w:sz w:val="24"/>
          <w:szCs w:val="24"/>
          <w:lang w:val="en-GB"/>
        </w:rPr>
        <w:t xml:space="preserve">: I will dedicate three focused study sessions per week, each 90 minutes long, after managing family responsibilities. Using Pomodoro intervals and task prioritisation will make this realistic alongside my childcare commitments. Relevant: Strengthening my research, referencing, and digital skills will support my university success by improving the quality of my essays, enhancing critical thinking, and enabling me to meet academic standards confidently. </w:t>
      </w:r>
    </w:p>
    <w:p w:rsidR="3384E334" w:rsidP="355CDED6" w:rsidRDefault="3384E334" w14:paraId="0561B3BB" w14:textId="571B2CB2">
      <w:pPr>
        <w:pStyle w:val="Normal"/>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25EF3C12">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Time-bound</w:t>
      </w:r>
      <w:r w:rsidRPr="355CDED6" w:rsidR="25EF3C12">
        <w:rPr>
          <w:rFonts w:ascii="Arial" w:hAnsi="Arial" w:eastAsia="Arial" w:cs="Arial" w:asciiTheme="minorAscii" w:hAnsiTheme="minorAscii" w:eastAsiaTheme="minorAscii" w:cstheme="minorAscii"/>
          <w:noProof w:val="0"/>
          <w:sz w:val="24"/>
          <w:szCs w:val="24"/>
          <w:lang w:val="en-GB"/>
        </w:rPr>
        <w:t>: I will implement this plan throughout the next term, reviewing progress weekly and aiming to see measurable improvements in my research efficiency, referencing accuracy, and confidence by the end of the term.</w:t>
      </w:r>
    </w:p>
    <w:p w:rsidR="3384E334" w:rsidP="355CDED6" w:rsidRDefault="3384E334" w14:paraId="5263C704" w14:textId="3002CA77">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11390275" w14:textId="5844DFA7">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034CE104" w14:textId="034FEC85">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1E99A6DE" w14:textId="40B8F663">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7D7130C6" w14:textId="1F7D7FE8">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5AC606A1" w14:textId="665CB6D8">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2BE119F4" w14:textId="7059E27A">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4D054C6F" w14:textId="3D8FF5EF">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6C0F9CE8" w14:textId="56920703">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55CDED6" w:rsidP="355CDED6" w:rsidRDefault="355CDED6" w14:paraId="5452DCD6" w14:textId="66B05FE7">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436BEEB0" w14:textId="47E87BE1">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24714DA5" w14:textId="47CB7BA3">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61E59B9C" w14:textId="3BCC4116">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5D621A91" w:rsidP="355CDED6" w:rsidRDefault="5D621A91" w14:paraId="1FC6FC35" w14:textId="216D2D3A">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pPr>
      <w:r w:rsidRPr="355CDED6" w:rsidR="7D0B1FF3">
        <w:rPr>
          <w:rFonts w:ascii="Arial" w:hAnsi="Arial" w:eastAsia="Arial" w:cs="Arial" w:asciiTheme="minorAscii" w:hAnsiTheme="minorAscii" w:eastAsiaTheme="minorAscii" w:cstheme="minorAscii"/>
          <w:b w:val="1"/>
          <w:bCs w:val="1"/>
          <w:noProof w:val="0"/>
          <w:color w:val="156082" w:themeColor="accent1" w:themeTint="FF" w:themeShade="FF"/>
          <w:sz w:val="24"/>
          <w:szCs w:val="24"/>
          <w:lang w:val="en-GB"/>
        </w:rPr>
        <w:t>References</w:t>
      </w:r>
    </w:p>
    <w:p w:rsidR="3384E334" w:rsidP="355CDED6" w:rsidRDefault="3384E334" w14:paraId="3DA0400D" w14:textId="1E385BC5">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 xml:space="preserve">Chourio‑Acevedo, L., et al. (2024) ‘Information literacy development and assessment at school level: a systematic review of the literature’, </w:t>
      </w:r>
      <w:r w:rsidRPr="355CDED6" w:rsidR="59186B93">
        <w:rPr>
          <w:rFonts w:ascii="Arial" w:hAnsi="Arial" w:eastAsia="Arial" w:cs="Arial" w:asciiTheme="minorAscii" w:hAnsiTheme="minorAscii" w:eastAsiaTheme="minorAscii" w:cstheme="minorAscii"/>
          <w:i w:val="1"/>
          <w:iCs w:val="1"/>
          <w:noProof w:val="0"/>
          <w:sz w:val="24"/>
          <w:szCs w:val="24"/>
          <w:lang w:val="en-GB"/>
        </w:rPr>
        <w:t>arXiv</w:t>
      </w:r>
      <w:r w:rsidRPr="355CDED6" w:rsidR="59186B93">
        <w:rPr>
          <w:rFonts w:ascii="Arial" w:hAnsi="Arial" w:eastAsia="Arial" w:cs="Arial" w:asciiTheme="minorAscii" w:hAnsiTheme="minorAscii" w:eastAsiaTheme="minorAscii" w:cstheme="minorAscii"/>
          <w:noProof w:val="0"/>
          <w:sz w:val="24"/>
          <w:szCs w:val="24"/>
          <w:lang w:val="en-GB"/>
        </w:rPr>
        <w:t>.</w:t>
      </w:r>
    </w:p>
    <w:p w:rsidR="3384E334" w:rsidP="355CDED6" w:rsidRDefault="3384E334" w14:paraId="539D5DD6" w14:textId="604ACE0C">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 xml:space="preserve">Cottrell, S. (2021) </w:t>
      </w:r>
      <w:r w:rsidRPr="355CDED6" w:rsidR="59186B93">
        <w:rPr>
          <w:rFonts w:ascii="Arial" w:hAnsi="Arial" w:eastAsia="Arial" w:cs="Arial" w:asciiTheme="minorAscii" w:hAnsiTheme="minorAscii" w:eastAsiaTheme="minorAscii" w:cstheme="minorAscii"/>
          <w:i w:val="1"/>
          <w:iCs w:val="1"/>
          <w:noProof w:val="0"/>
          <w:sz w:val="24"/>
          <w:szCs w:val="24"/>
          <w:lang w:val="en-GB"/>
        </w:rPr>
        <w:t>Skills for Success: The Personal Development Planning Handbook</w:t>
      </w:r>
      <w:r w:rsidRPr="355CDED6" w:rsidR="59186B93">
        <w:rPr>
          <w:rFonts w:ascii="Arial" w:hAnsi="Arial" w:eastAsia="Arial" w:cs="Arial" w:asciiTheme="minorAscii" w:hAnsiTheme="minorAscii" w:eastAsiaTheme="minorAscii" w:cstheme="minorAscii"/>
          <w:noProof w:val="0"/>
          <w:sz w:val="24"/>
          <w:szCs w:val="24"/>
          <w:lang w:val="en-GB"/>
        </w:rPr>
        <w:t xml:space="preserve">. 4th </w:t>
      </w:r>
      <w:r w:rsidRPr="355CDED6" w:rsidR="59186B93">
        <w:rPr>
          <w:rFonts w:ascii="Arial" w:hAnsi="Arial" w:eastAsia="Arial" w:cs="Arial" w:asciiTheme="minorAscii" w:hAnsiTheme="minorAscii" w:eastAsiaTheme="minorAscii" w:cstheme="minorAscii"/>
          <w:noProof w:val="0"/>
          <w:sz w:val="24"/>
          <w:szCs w:val="24"/>
          <w:lang w:val="en-GB"/>
        </w:rPr>
        <w:t>edn</w:t>
      </w:r>
      <w:r w:rsidRPr="355CDED6" w:rsidR="59186B93">
        <w:rPr>
          <w:rFonts w:ascii="Arial" w:hAnsi="Arial" w:eastAsia="Arial" w:cs="Arial" w:asciiTheme="minorAscii" w:hAnsiTheme="minorAscii" w:eastAsiaTheme="minorAscii" w:cstheme="minorAscii"/>
          <w:noProof w:val="0"/>
          <w:sz w:val="24"/>
          <w:szCs w:val="24"/>
          <w:lang w:val="en-GB"/>
        </w:rPr>
        <w:t>. London: Red Globe Press.</w:t>
      </w:r>
    </w:p>
    <w:p w:rsidR="3384E334" w:rsidP="355CDED6" w:rsidRDefault="3384E334" w14:paraId="13091476" w14:textId="4266CD0F">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 xml:space="preserve">Cottrell, S. (2023) </w:t>
      </w:r>
      <w:r w:rsidRPr="355CDED6" w:rsidR="59186B93">
        <w:rPr>
          <w:rFonts w:ascii="Arial" w:hAnsi="Arial" w:eastAsia="Arial" w:cs="Arial" w:asciiTheme="minorAscii" w:hAnsiTheme="minorAscii" w:eastAsiaTheme="minorAscii" w:cstheme="minorAscii"/>
          <w:i w:val="1"/>
          <w:iCs w:val="1"/>
          <w:noProof w:val="0"/>
          <w:sz w:val="24"/>
          <w:szCs w:val="24"/>
          <w:lang w:val="en-GB"/>
        </w:rPr>
        <w:t>Critical Thinking Skills: Effective Analysis, Argument and Reflection</w:t>
      </w:r>
      <w:r w:rsidRPr="355CDED6" w:rsidR="59186B93">
        <w:rPr>
          <w:rFonts w:ascii="Arial" w:hAnsi="Arial" w:eastAsia="Arial" w:cs="Arial" w:asciiTheme="minorAscii" w:hAnsiTheme="minorAscii" w:eastAsiaTheme="minorAscii" w:cstheme="minorAscii"/>
          <w:noProof w:val="0"/>
          <w:sz w:val="24"/>
          <w:szCs w:val="24"/>
          <w:lang w:val="en-GB"/>
        </w:rPr>
        <w:t xml:space="preserve">. 4th </w:t>
      </w:r>
      <w:r w:rsidRPr="355CDED6" w:rsidR="59186B93">
        <w:rPr>
          <w:rFonts w:ascii="Arial" w:hAnsi="Arial" w:eastAsia="Arial" w:cs="Arial" w:asciiTheme="minorAscii" w:hAnsiTheme="minorAscii" w:eastAsiaTheme="minorAscii" w:cstheme="minorAscii"/>
          <w:noProof w:val="0"/>
          <w:sz w:val="24"/>
          <w:szCs w:val="24"/>
          <w:lang w:val="en-GB"/>
        </w:rPr>
        <w:t>edn</w:t>
      </w:r>
      <w:r w:rsidRPr="355CDED6" w:rsidR="59186B93">
        <w:rPr>
          <w:rFonts w:ascii="Arial" w:hAnsi="Arial" w:eastAsia="Arial" w:cs="Arial" w:asciiTheme="minorAscii" w:hAnsiTheme="minorAscii" w:eastAsiaTheme="minorAscii" w:cstheme="minorAscii"/>
          <w:noProof w:val="0"/>
          <w:sz w:val="24"/>
          <w:szCs w:val="24"/>
          <w:lang w:val="en-GB"/>
        </w:rPr>
        <w:t>. London: Red Globe Press.</w:t>
      </w:r>
    </w:p>
    <w:p w:rsidR="3384E334" w:rsidP="355CDED6" w:rsidRDefault="3384E334" w14:paraId="2E60F7D2" w14:textId="5ED2695E">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 xml:space="preserve">Inayah, R., </w:t>
      </w:r>
      <w:r w:rsidRPr="355CDED6" w:rsidR="59186B93">
        <w:rPr>
          <w:rFonts w:ascii="Arial" w:hAnsi="Arial" w:eastAsia="Arial" w:cs="Arial" w:asciiTheme="minorAscii" w:hAnsiTheme="minorAscii" w:eastAsiaTheme="minorAscii" w:cstheme="minorAscii"/>
          <w:noProof w:val="0"/>
          <w:sz w:val="24"/>
          <w:szCs w:val="24"/>
          <w:lang w:val="en-GB"/>
        </w:rPr>
        <w:t>Sakhiyya</w:t>
      </w:r>
      <w:r w:rsidRPr="355CDED6" w:rsidR="59186B93">
        <w:rPr>
          <w:rFonts w:ascii="Arial" w:hAnsi="Arial" w:eastAsia="Arial" w:cs="Arial" w:asciiTheme="minorAscii" w:hAnsiTheme="minorAscii" w:eastAsiaTheme="minorAscii" w:cstheme="minorAscii"/>
          <w:noProof w:val="0"/>
          <w:sz w:val="24"/>
          <w:szCs w:val="24"/>
          <w:lang w:val="en-GB"/>
        </w:rPr>
        <w:t xml:space="preserve">, Z. and </w:t>
      </w:r>
      <w:r w:rsidRPr="355CDED6" w:rsidR="59186B93">
        <w:rPr>
          <w:rFonts w:ascii="Arial" w:hAnsi="Arial" w:eastAsia="Arial" w:cs="Arial" w:asciiTheme="minorAscii" w:hAnsiTheme="minorAscii" w:eastAsiaTheme="minorAscii" w:cstheme="minorAscii"/>
          <w:noProof w:val="0"/>
          <w:sz w:val="24"/>
          <w:szCs w:val="24"/>
          <w:lang w:val="en-GB"/>
        </w:rPr>
        <w:t>Widhiyanto</w:t>
      </w:r>
      <w:r w:rsidRPr="355CDED6" w:rsidR="59186B93">
        <w:rPr>
          <w:rFonts w:ascii="Arial" w:hAnsi="Arial" w:eastAsia="Arial" w:cs="Arial" w:asciiTheme="minorAscii" w:hAnsiTheme="minorAscii" w:eastAsiaTheme="minorAscii" w:cstheme="minorAscii"/>
          <w:noProof w:val="0"/>
          <w:sz w:val="24"/>
          <w:szCs w:val="24"/>
          <w:lang w:val="en-GB"/>
        </w:rPr>
        <w:t xml:space="preserve">, W. (2025) ‘Promoting critical thinking and engagement through digital and media literacy in higher education’, </w:t>
      </w:r>
      <w:r w:rsidRPr="355CDED6" w:rsidR="59186B93">
        <w:rPr>
          <w:rFonts w:ascii="Arial" w:hAnsi="Arial" w:eastAsia="Arial" w:cs="Arial" w:asciiTheme="minorAscii" w:hAnsiTheme="minorAscii" w:eastAsiaTheme="minorAscii" w:cstheme="minorAscii"/>
          <w:i w:val="1"/>
          <w:iCs w:val="1"/>
          <w:noProof w:val="0"/>
          <w:sz w:val="24"/>
          <w:szCs w:val="24"/>
          <w:lang w:val="en-GB"/>
        </w:rPr>
        <w:t>ELTLT Proceedings</w:t>
      </w:r>
      <w:r w:rsidRPr="355CDED6" w:rsidR="59186B93">
        <w:rPr>
          <w:rFonts w:ascii="Arial" w:hAnsi="Arial" w:eastAsia="Arial" w:cs="Arial" w:asciiTheme="minorAscii" w:hAnsiTheme="minorAscii" w:eastAsiaTheme="minorAscii" w:cstheme="minorAscii"/>
          <w:noProof w:val="0"/>
          <w:sz w:val="24"/>
          <w:szCs w:val="24"/>
          <w:lang w:val="en-GB"/>
        </w:rPr>
        <w:t xml:space="preserve">, 14, pp. 531–543. Available at: </w:t>
      </w:r>
      <w:hyperlink r:id="R17e6e63ef58f4274">
        <w:r w:rsidRPr="355CDED6" w:rsidR="59186B93">
          <w:rPr>
            <w:rStyle w:val="Hyperlink"/>
            <w:rFonts w:ascii="Arial" w:hAnsi="Arial" w:eastAsia="Arial" w:cs="Arial" w:asciiTheme="minorAscii" w:hAnsiTheme="minorAscii" w:eastAsiaTheme="minorAscii" w:cstheme="minorAscii"/>
            <w:noProof w:val="0"/>
            <w:sz w:val="24"/>
            <w:szCs w:val="24"/>
            <w:lang w:val="en-GB"/>
          </w:rPr>
          <w:t>https://proceeding.unnes.ac.id/eltlt/article/view/4721</w:t>
        </w:r>
      </w:hyperlink>
      <w:r w:rsidRPr="355CDED6" w:rsidR="59186B93">
        <w:rPr>
          <w:rFonts w:ascii="Arial" w:hAnsi="Arial" w:eastAsia="Arial" w:cs="Arial" w:asciiTheme="minorAscii" w:hAnsiTheme="minorAscii" w:eastAsiaTheme="minorAscii" w:cstheme="minorAscii"/>
          <w:noProof w:val="0"/>
          <w:sz w:val="24"/>
          <w:szCs w:val="24"/>
          <w:lang w:val="en-GB"/>
        </w:rPr>
        <w:t xml:space="preserve"> (Accessed: 4 December 2025).</w:t>
      </w:r>
    </w:p>
    <w:p w:rsidR="3384E334" w:rsidP="355CDED6" w:rsidRDefault="3384E334" w14:paraId="7BCD91E5" w14:textId="09303F5A">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Ogut</w:t>
      </w:r>
      <w:r w:rsidRPr="355CDED6" w:rsidR="59186B93">
        <w:rPr>
          <w:rFonts w:ascii="Arial" w:hAnsi="Arial" w:eastAsia="Arial" w:cs="Arial" w:asciiTheme="minorAscii" w:hAnsiTheme="minorAscii" w:eastAsiaTheme="minorAscii" w:cstheme="minorAscii"/>
          <w:noProof w:val="0"/>
          <w:sz w:val="24"/>
          <w:szCs w:val="24"/>
          <w:lang w:val="en-GB"/>
        </w:rPr>
        <w:t xml:space="preserve">, E. (2025) ‘Assessing the efficacy of the Pomodoro technique in enhancing anatomy lesson retention during study sessions: a scoping review’, </w:t>
      </w:r>
      <w:r w:rsidRPr="355CDED6" w:rsidR="59186B93">
        <w:rPr>
          <w:rFonts w:ascii="Arial" w:hAnsi="Arial" w:eastAsia="Arial" w:cs="Arial" w:asciiTheme="minorAscii" w:hAnsiTheme="minorAscii" w:eastAsiaTheme="minorAscii" w:cstheme="minorAscii"/>
          <w:i w:val="1"/>
          <w:iCs w:val="1"/>
          <w:noProof w:val="0"/>
          <w:sz w:val="24"/>
          <w:szCs w:val="24"/>
          <w:lang w:val="en-GB"/>
        </w:rPr>
        <w:t>BMC Medical Education</w:t>
      </w:r>
      <w:r w:rsidRPr="355CDED6" w:rsidR="59186B93">
        <w:rPr>
          <w:rFonts w:ascii="Arial" w:hAnsi="Arial" w:eastAsia="Arial" w:cs="Arial" w:asciiTheme="minorAscii" w:hAnsiTheme="minorAscii" w:eastAsiaTheme="minorAscii" w:cstheme="minorAscii"/>
          <w:noProof w:val="0"/>
          <w:sz w:val="24"/>
          <w:szCs w:val="24"/>
          <w:lang w:val="en-GB"/>
        </w:rPr>
        <w:t xml:space="preserve">, 25, article number 1440. Available at: </w:t>
      </w:r>
      <w:hyperlink r:id="R8d8b1995cabf41c7">
        <w:r w:rsidRPr="355CDED6" w:rsidR="59186B93">
          <w:rPr>
            <w:rStyle w:val="Hyperlink"/>
            <w:rFonts w:ascii="Arial" w:hAnsi="Arial" w:eastAsia="Arial" w:cs="Arial" w:asciiTheme="minorAscii" w:hAnsiTheme="minorAscii" w:eastAsiaTheme="minorAscii" w:cstheme="minorAscii"/>
            <w:noProof w:val="0"/>
            <w:sz w:val="24"/>
            <w:szCs w:val="24"/>
            <w:lang w:val="en-GB"/>
          </w:rPr>
          <w:t>https://doi.org/10.1186/s12909-025-08001-0</w:t>
        </w:r>
      </w:hyperlink>
      <w:r w:rsidRPr="355CDED6" w:rsidR="59186B93">
        <w:rPr>
          <w:rFonts w:ascii="Arial" w:hAnsi="Arial" w:eastAsia="Arial" w:cs="Arial" w:asciiTheme="minorAscii" w:hAnsiTheme="minorAscii" w:eastAsiaTheme="minorAscii" w:cstheme="minorAscii"/>
          <w:noProof w:val="0"/>
          <w:sz w:val="24"/>
          <w:szCs w:val="24"/>
          <w:lang w:val="en-GB"/>
        </w:rPr>
        <w:t xml:space="preserve"> (Accessed: 4 December 2025).</w:t>
      </w:r>
    </w:p>
    <w:p w:rsidR="3384E334" w:rsidP="355CDED6" w:rsidRDefault="3384E334" w14:paraId="3C1C4EEC" w14:textId="30037073">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 xml:space="preserve">Pears, </w:t>
      </w:r>
      <w:r w:rsidRPr="355CDED6" w:rsidR="59186B93">
        <w:rPr>
          <w:rFonts w:ascii="Arial" w:hAnsi="Arial" w:eastAsia="Arial" w:cs="Arial" w:asciiTheme="minorAscii" w:hAnsiTheme="minorAscii" w:eastAsiaTheme="minorAscii" w:cstheme="minorAscii"/>
          <w:noProof w:val="0"/>
          <w:sz w:val="24"/>
          <w:szCs w:val="24"/>
          <w:lang w:val="en-GB"/>
        </w:rPr>
        <w:t>R.</w:t>
      </w:r>
      <w:r w:rsidRPr="355CDED6" w:rsidR="59186B93">
        <w:rPr>
          <w:rFonts w:ascii="Arial" w:hAnsi="Arial" w:eastAsia="Arial" w:cs="Arial" w:asciiTheme="minorAscii" w:hAnsiTheme="minorAscii" w:eastAsiaTheme="minorAscii" w:cstheme="minorAscii"/>
          <w:noProof w:val="0"/>
          <w:sz w:val="24"/>
          <w:szCs w:val="24"/>
          <w:lang w:val="en-GB"/>
        </w:rPr>
        <w:t xml:space="preserve"> and Shields, G. (2022) </w:t>
      </w:r>
      <w:r w:rsidRPr="355CDED6" w:rsidR="59186B93">
        <w:rPr>
          <w:rFonts w:ascii="Arial" w:hAnsi="Arial" w:eastAsia="Arial" w:cs="Arial" w:asciiTheme="minorAscii" w:hAnsiTheme="minorAscii" w:eastAsiaTheme="minorAscii" w:cstheme="minorAscii"/>
          <w:i w:val="1"/>
          <w:iCs w:val="1"/>
          <w:noProof w:val="0"/>
          <w:sz w:val="24"/>
          <w:szCs w:val="24"/>
          <w:lang w:val="en-GB"/>
        </w:rPr>
        <w:t>Cite Them Right: The Essential Referencing Guide</w:t>
      </w:r>
      <w:r w:rsidRPr="355CDED6" w:rsidR="59186B93">
        <w:rPr>
          <w:rFonts w:ascii="Arial" w:hAnsi="Arial" w:eastAsia="Arial" w:cs="Arial" w:asciiTheme="minorAscii" w:hAnsiTheme="minorAscii" w:eastAsiaTheme="minorAscii" w:cstheme="minorAscii"/>
          <w:noProof w:val="0"/>
          <w:sz w:val="24"/>
          <w:szCs w:val="24"/>
          <w:lang w:val="en-GB"/>
        </w:rPr>
        <w:t xml:space="preserve">. 12th </w:t>
      </w:r>
      <w:r w:rsidRPr="355CDED6" w:rsidR="59186B93">
        <w:rPr>
          <w:rFonts w:ascii="Arial" w:hAnsi="Arial" w:eastAsia="Arial" w:cs="Arial" w:asciiTheme="minorAscii" w:hAnsiTheme="minorAscii" w:eastAsiaTheme="minorAscii" w:cstheme="minorAscii"/>
          <w:noProof w:val="0"/>
          <w:sz w:val="24"/>
          <w:szCs w:val="24"/>
          <w:lang w:val="en-GB"/>
        </w:rPr>
        <w:t>edn</w:t>
      </w:r>
      <w:r w:rsidRPr="355CDED6" w:rsidR="59186B93">
        <w:rPr>
          <w:rFonts w:ascii="Arial" w:hAnsi="Arial" w:eastAsia="Arial" w:cs="Arial" w:asciiTheme="minorAscii" w:hAnsiTheme="minorAscii" w:eastAsiaTheme="minorAscii" w:cstheme="minorAscii"/>
          <w:noProof w:val="0"/>
          <w:sz w:val="24"/>
          <w:szCs w:val="24"/>
          <w:lang w:val="en-GB"/>
        </w:rPr>
        <w:t>. London: Bloomsbury Academic.</w:t>
      </w:r>
    </w:p>
    <w:p w:rsidR="3384E334" w:rsidP="355CDED6" w:rsidRDefault="3384E334" w14:paraId="35532CAE" w14:textId="10DFD2A5">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355CDED6" w:rsidR="59186B93">
        <w:rPr>
          <w:rFonts w:ascii="Arial" w:hAnsi="Arial" w:eastAsia="Arial" w:cs="Arial" w:asciiTheme="minorAscii" w:hAnsiTheme="minorAscii" w:eastAsiaTheme="minorAscii" w:cstheme="minorAscii"/>
          <w:noProof w:val="0"/>
          <w:sz w:val="24"/>
          <w:szCs w:val="24"/>
          <w:lang w:val="en-GB"/>
        </w:rPr>
        <w:t>Subaveerapandiyan</w:t>
      </w:r>
      <w:r w:rsidRPr="355CDED6" w:rsidR="59186B93">
        <w:rPr>
          <w:rFonts w:ascii="Arial" w:hAnsi="Arial" w:eastAsia="Arial" w:cs="Arial" w:asciiTheme="minorAscii" w:hAnsiTheme="minorAscii" w:eastAsiaTheme="minorAscii" w:cstheme="minorAscii"/>
          <w:noProof w:val="0"/>
          <w:sz w:val="24"/>
          <w:szCs w:val="24"/>
          <w:lang w:val="en-GB"/>
        </w:rPr>
        <w:t xml:space="preserve">, A. and Sinha, P. (2022) ‘Digital literacy and reading habits of university students’, </w:t>
      </w:r>
      <w:r w:rsidRPr="355CDED6" w:rsidR="59186B93">
        <w:rPr>
          <w:rFonts w:ascii="Arial" w:hAnsi="Arial" w:eastAsia="Arial" w:cs="Arial" w:asciiTheme="minorAscii" w:hAnsiTheme="minorAscii" w:eastAsiaTheme="minorAscii" w:cstheme="minorAscii"/>
          <w:i w:val="1"/>
          <w:iCs w:val="1"/>
          <w:noProof w:val="0"/>
          <w:sz w:val="24"/>
          <w:szCs w:val="24"/>
          <w:lang w:val="en-GB"/>
        </w:rPr>
        <w:t>arXiv</w:t>
      </w:r>
      <w:r w:rsidRPr="355CDED6" w:rsidR="59186B93">
        <w:rPr>
          <w:rFonts w:ascii="Arial" w:hAnsi="Arial" w:eastAsia="Arial" w:cs="Arial" w:asciiTheme="minorAscii" w:hAnsiTheme="minorAscii" w:eastAsiaTheme="minorAscii" w:cstheme="minorAscii"/>
          <w:noProof w:val="0"/>
          <w:sz w:val="24"/>
          <w:szCs w:val="24"/>
          <w:lang w:val="en-GB"/>
        </w:rPr>
        <w:t>.</w:t>
      </w:r>
    </w:p>
    <w:p w:rsidR="3384E334" w:rsidP="355CDED6" w:rsidRDefault="3384E334" w14:paraId="5B5F7A58" w14:textId="03992E02">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lang w:val="en-GB"/>
        </w:rPr>
      </w:pPr>
    </w:p>
    <w:p w:rsidR="3384E334" w:rsidP="355CDED6" w:rsidRDefault="3384E334" w14:paraId="4052F50F" w14:textId="515B6A5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30B8717A" w:rsidP="355CDED6" w:rsidRDefault="30B8717A" w14:paraId="3E4492FA" w14:textId="2EBB4918">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55CDED6" w:rsidR="4634B1D7">
        <w:rPr>
          <w:rFonts w:ascii="Arial" w:hAnsi="Arial" w:eastAsia="Arial" w:cs="Arial" w:asciiTheme="minorAscii" w:hAnsiTheme="minorAscii" w:eastAsiaTheme="minorAscii" w:cstheme="minorAscii"/>
          <w:noProof w:val="0"/>
          <w:sz w:val="24"/>
          <w:szCs w:val="24"/>
          <w:lang w:val="en-GB"/>
        </w:rPr>
        <w:t>.</w:t>
      </w:r>
    </w:p>
    <w:p w:rsidR="3384E334" w:rsidP="355CDED6" w:rsidRDefault="3384E334" w14:paraId="48FC7841" w14:textId="21B07F7C">
      <w:pPr>
        <w:spacing w:before="0" w:beforeAutospacing="off" w:after="0" w:afterAutospacing="off" w:line="360" w:lineRule="auto"/>
        <w:rPr>
          <w:rFonts w:ascii="Arial" w:hAnsi="Arial" w:eastAsia="Arial" w:cs="Arial" w:asciiTheme="minorAscii" w:hAnsiTheme="minorAscii" w:eastAsiaTheme="minorAscii" w:cstheme="minorAscii"/>
          <w:b w:val="0"/>
          <w:bCs w:val="0"/>
          <w:sz w:val="24"/>
          <w:szCs w:val="24"/>
        </w:rPr>
      </w:pPr>
    </w:p>
    <w:p w:rsidR="3384E334" w:rsidP="355CDED6" w:rsidRDefault="3384E334" w14:paraId="2EF87710" w14:textId="48E378F3">
      <w:pPr>
        <w:pStyle w:val="Normal"/>
        <w:spacing w:line="360" w:lineRule="auto"/>
        <w:rPr>
          <w:rFonts w:ascii="Arial" w:hAnsi="Arial" w:eastAsia="Arial" w:cs="Arial" w:asciiTheme="minorAscii" w:hAnsiTheme="minorAscii" w:eastAsiaTheme="minorAscii" w:cstheme="minorAscii"/>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6fe7b27e908b47cb"/>
      <w:footerReference w:type="default" r:id="R3e1500574ecc4c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84E334" w:rsidTr="3384E334" w14:paraId="2F1D276F">
      <w:trPr>
        <w:trHeight w:val="300"/>
      </w:trPr>
      <w:tc>
        <w:tcPr>
          <w:tcW w:w="3005" w:type="dxa"/>
          <w:tcMar/>
        </w:tcPr>
        <w:p w:rsidR="3384E334" w:rsidP="3384E334" w:rsidRDefault="3384E334" w14:paraId="4CF5859D" w14:textId="1F551CFA">
          <w:pPr>
            <w:pStyle w:val="Header"/>
            <w:bidi w:val="0"/>
            <w:ind w:left="-115"/>
            <w:jc w:val="left"/>
          </w:pPr>
        </w:p>
      </w:tc>
      <w:tc>
        <w:tcPr>
          <w:tcW w:w="3005" w:type="dxa"/>
          <w:tcMar/>
        </w:tcPr>
        <w:p w:rsidR="3384E334" w:rsidP="3384E334" w:rsidRDefault="3384E334" w14:paraId="48B8EA4C" w14:textId="32A2B610">
          <w:pPr>
            <w:pStyle w:val="Header"/>
            <w:bidi w:val="0"/>
            <w:jc w:val="center"/>
          </w:pPr>
        </w:p>
      </w:tc>
      <w:tc>
        <w:tcPr>
          <w:tcW w:w="3005" w:type="dxa"/>
          <w:tcMar/>
        </w:tcPr>
        <w:p w:rsidR="3384E334" w:rsidP="3384E334" w:rsidRDefault="3384E334" w14:paraId="1BF7E4B3" w14:textId="7C9CA62E">
          <w:pPr>
            <w:pStyle w:val="Header"/>
            <w:bidi w:val="0"/>
            <w:ind w:right="-115"/>
            <w:jc w:val="right"/>
          </w:pPr>
        </w:p>
      </w:tc>
    </w:tr>
  </w:tbl>
  <w:p w:rsidR="3384E334" w:rsidP="3384E334" w:rsidRDefault="3384E334" w14:paraId="79C3D701" w14:textId="7FCE1E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84E334" w:rsidTr="3384E334" w14:paraId="5C21DB21">
      <w:trPr>
        <w:trHeight w:val="300"/>
      </w:trPr>
      <w:tc>
        <w:tcPr>
          <w:tcW w:w="3005" w:type="dxa"/>
          <w:tcMar/>
        </w:tcPr>
        <w:p w:rsidR="3384E334" w:rsidP="3384E334" w:rsidRDefault="3384E334" w14:paraId="5842F3CE" w14:textId="53B89FB0">
          <w:pPr>
            <w:pStyle w:val="Header"/>
            <w:bidi w:val="0"/>
            <w:ind w:left="-115"/>
            <w:jc w:val="left"/>
          </w:pPr>
        </w:p>
      </w:tc>
      <w:tc>
        <w:tcPr>
          <w:tcW w:w="3005" w:type="dxa"/>
          <w:tcMar/>
        </w:tcPr>
        <w:p w:rsidR="3384E334" w:rsidP="3384E334" w:rsidRDefault="3384E334" w14:paraId="3323776F" w14:textId="1F593D9D">
          <w:pPr>
            <w:pStyle w:val="Header"/>
            <w:bidi w:val="0"/>
            <w:jc w:val="center"/>
            <w:rPr>
              <w:rFonts w:ascii="Arial" w:hAnsi="Arial"/>
              <w:sz w:val="24"/>
              <w:szCs w:val="24"/>
            </w:rPr>
          </w:pPr>
        </w:p>
      </w:tc>
      <w:tc>
        <w:tcPr>
          <w:tcW w:w="3005" w:type="dxa"/>
          <w:tcMar/>
        </w:tcPr>
        <w:p w:rsidR="3384E334" w:rsidP="3384E334" w:rsidRDefault="3384E334" w14:paraId="6EFBEB1F" w14:textId="7451B6E7">
          <w:pPr>
            <w:pStyle w:val="Header"/>
            <w:bidi w:val="0"/>
            <w:ind w:right="-115"/>
            <w:jc w:val="right"/>
          </w:pPr>
        </w:p>
      </w:tc>
    </w:tr>
  </w:tbl>
  <w:p w:rsidR="3384E334" w:rsidP="3384E334" w:rsidRDefault="3384E334" w14:paraId="46216168" w14:textId="35F832EB">
    <w:pPr>
      <w:pStyle w:val="Header"/>
      <w:bidi w:val="0"/>
    </w:pPr>
  </w:p>
</w:hdr>
</file>

<file path=word/intelligence2.xml><?xml version="1.0" encoding="utf-8"?>
<int2:intelligence xmlns:int2="http://schemas.microsoft.com/office/intelligence/2020/intelligence">
  <int2:observations>
    <int2:textHash int2:hashCode="79IOJ7gLcVIYYv" int2:id="K6DBeLP9">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c218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2e5e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8939E"/>
    <w:rsid w:val="006944EF"/>
    <w:rsid w:val="009F3124"/>
    <w:rsid w:val="019111ED"/>
    <w:rsid w:val="02045C9E"/>
    <w:rsid w:val="02511E7F"/>
    <w:rsid w:val="03356A4E"/>
    <w:rsid w:val="05581D59"/>
    <w:rsid w:val="0890DC5C"/>
    <w:rsid w:val="08B9444F"/>
    <w:rsid w:val="0A2A9774"/>
    <w:rsid w:val="0D7A15B9"/>
    <w:rsid w:val="0F817475"/>
    <w:rsid w:val="11CA6283"/>
    <w:rsid w:val="15D01C8E"/>
    <w:rsid w:val="1A4D7054"/>
    <w:rsid w:val="1AF7E982"/>
    <w:rsid w:val="1CBBCC52"/>
    <w:rsid w:val="208F2510"/>
    <w:rsid w:val="210FA64E"/>
    <w:rsid w:val="2256FB72"/>
    <w:rsid w:val="23E34A39"/>
    <w:rsid w:val="24D07977"/>
    <w:rsid w:val="24F036E5"/>
    <w:rsid w:val="25753FF2"/>
    <w:rsid w:val="259F294D"/>
    <w:rsid w:val="25EF3C12"/>
    <w:rsid w:val="271F52CC"/>
    <w:rsid w:val="27B16869"/>
    <w:rsid w:val="2A48E6D1"/>
    <w:rsid w:val="2A65B21F"/>
    <w:rsid w:val="2D05B251"/>
    <w:rsid w:val="2D05B251"/>
    <w:rsid w:val="30B8717A"/>
    <w:rsid w:val="3384E334"/>
    <w:rsid w:val="3400B810"/>
    <w:rsid w:val="34A9EE09"/>
    <w:rsid w:val="355CDED6"/>
    <w:rsid w:val="369FB68D"/>
    <w:rsid w:val="3B19B844"/>
    <w:rsid w:val="3E0AC204"/>
    <w:rsid w:val="3E9A08F5"/>
    <w:rsid w:val="406819F4"/>
    <w:rsid w:val="41A005F4"/>
    <w:rsid w:val="43117957"/>
    <w:rsid w:val="4327AA73"/>
    <w:rsid w:val="44A3B17C"/>
    <w:rsid w:val="4634B1D7"/>
    <w:rsid w:val="465467EF"/>
    <w:rsid w:val="46953609"/>
    <w:rsid w:val="46A26CE3"/>
    <w:rsid w:val="482F6D4F"/>
    <w:rsid w:val="4C72D1F7"/>
    <w:rsid w:val="4C72D1F7"/>
    <w:rsid w:val="4E1EA30B"/>
    <w:rsid w:val="4EA440F1"/>
    <w:rsid w:val="4F6D0C53"/>
    <w:rsid w:val="556ADACC"/>
    <w:rsid w:val="56A77A64"/>
    <w:rsid w:val="571981D4"/>
    <w:rsid w:val="589E14A6"/>
    <w:rsid w:val="59186B93"/>
    <w:rsid w:val="59220A16"/>
    <w:rsid w:val="5A3263CD"/>
    <w:rsid w:val="5A71A642"/>
    <w:rsid w:val="5B2C71CF"/>
    <w:rsid w:val="5CC74714"/>
    <w:rsid w:val="5D621A91"/>
    <w:rsid w:val="61584CC1"/>
    <w:rsid w:val="62FE554A"/>
    <w:rsid w:val="635891F9"/>
    <w:rsid w:val="654FD5E0"/>
    <w:rsid w:val="66CC86FF"/>
    <w:rsid w:val="66D95BD0"/>
    <w:rsid w:val="68F421A0"/>
    <w:rsid w:val="69066602"/>
    <w:rsid w:val="69200C81"/>
    <w:rsid w:val="69401B26"/>
    <w:rsid w:val="6A88939E"/>
    <w:rsid w:val="6BA4C5CC"/>
    <w:rsid w:val="6C38845B"/>
    <w:rsid w:val="6ECF65B1"/>
    <w:rsid w:val="6F47823A"/>
    <w:rsid w:val="6F7AE79C"/>
    <w:rsid w:val="6FA39349"/>
    <w:rsid w:val="7634B9A7"/>
    <w:rsid w:val="77215A5D"/>
    <w:rsid w:val="780E83D7"/>
    <w:rsid w:val="7952940B"/>
    <w:rsid w:val="7ABC7438"/>
    <w:rsid w:val="7CA5EADB"/>
    <w:rsid w:val="7CA6818E"/>
    <w:rsid w:val="7CBF011B"/>
    <w:rsid w:val="7D0B1FF3"/>
    <w:rsid w:val="7D4BED9E"/>
    <w:rsid w:val="7DBB577E"/>
    <w:rsid w:val="7E74BECD"/>
    <w:rsid w:val="7F7E1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8939E"/>
  <w15:chartTrackingRefBased/>
  <w15:docId w15:val="{1AA35C2D-BFF2-41BF-B5C7-DE14E1DE77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84E334"/>
    <w:rPr>
      <w:color w:val="467886"/>
      <w:u w:val="single"/>
    </w:rPr>
  </w:style>
  <w:style w:type="paragraph" w:styleId="ListParagraph">
    <w:uiPriority w:val="34"/>
    <w:name w:val="List Paragraph"/>
    <w:basedOn w:val="Normal"/>
    <w:qFormat/>
    <w:rsid w:val="3384E334"/>
    <w:pPr>
      <w:spacing/>
      <w:ind w:left="720"/>
      <w:contextualSpacing/>
    </w:pPr>
  </w:style>
  <w:style w:type="paragraph" w:styleId="Header">
    <w:uiPriority w:val="99"/>
    <w:name w:val="header"/>
    <w:basedOn w:val="Normal"/>
    <w:unhideWhenUsed/>
    <w:rsid w:val="3384E334"/>
    <w:pPr>
      <w:tabs>
        <w:tab w:val="center" w:leader="none" w:pos="4680"/>
        <w:tab w:val="right" w:leader="none" w:pos="9360"/>
      </w:tabs>
      <w:spacing w:after="0" w:line="240" w:lineRule="auto"/>
    </w:pPr>
  </w:style>
  <w:style w:type="paragraph" w:styleId="Footer">
    <w:uiPriority w:val="99"/>
    <w:name w:val="footer"/>
    <w:basedOn w:val="Normal"/>
    <w:unhideWhenUsed/>
    <w:rsid w:val="3384E33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3002883" /><Relationship Type="http://schemas.openxmlformats.org/officeDocument/2006/relationships/header" Target="/word/header.xml" Id="R6fe7b27e908b47cb" /><Relationship Type="http://schemas.openxmlformats.org/officeDocument/2006/relationships/footer" Target="/word/footer.xml" Id="R3e1500574ecc4c06" /><Relationship Type="http://schemas.openxmlformats.org/officeDocument/2006/relationships/numbering" Target="/word/numbering.xml" Id="Rcc3a01b81a914fbe" /><Relationship Type="http://schemas.openxmlformats.org/officeDocument/2006/relationships/hyperlink" Target="https://proceeding.unnes.ac.id/eltlt/article/view/4721" TargetMode="External" Id="R17e6e63ef58f4274" /><Relationship Type="http://schemas.openxmlformats.org/officeDocument/2006/relationships/hyperlink" Target="https://doi.org/10.1186/s12909-025-08001-0" TargetMode="External" Id="R8d8b1995cabf41c7" /><Relationship Type="http://schemas.microsoft.com/office/2020/10/relationships/intelligence" Target="/word/intelligence2.xml" Id="Rcf1a206e2a214c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Asara Ben-Saoud (2515050)</dc:creator>
  <keywords/>
  <dc:description/>
  <lastModifiedBy>Asara Ben-Saoud (2515050)</lastModifiedBy>
  <revision>3</revision>
  <dcterms:created xsi:type="dcterms:W3CDTF">2025-12-03T19:50:49.9904221Z</dcterms:created>
  <dcterms:modified xsi:type="dcterms:W3CDTF">2025-12-04T09:39:28.8238271Z</dcterms:modified>
</coreProperties>
</file>