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2405"/>
        <w:gridCol w:w="6611"/>
      </w:tblGrid>
      <w:tr w:rsidR="00005511" w:rsidRPr="00736670" w14:paraId="4030E2BD" w14:textId="77777777" w:rsidTr="0016742E">
        <w:tc>
          <w:tcPr>
            <w:tcW w:w="2405" w:type="dxa"/>
          </w:tcPr>
          <w:p w14:paraId="331304D5" w14:textId="77777777" w:rsidR="00005511" w:rsidRPr="00736670" w:rsidRDefault="00005511" w:rsidP="0016742E">
            <w:pPr>
              <w:spacing w:line="360" w:lineRule="auto"/>
              <w:rPr>
                <w:rFonts w:ascii="Arial" w:hAnsi="Arial" w:cs="Arial"/>
                <w:b/>
                <w:bCs/>
                <w:sz w:val="28"/>
                <w:szCs w:val="28"/>
              </w:rPr>
            </w:pPr>
            <w:r w:rsidRPr="00736670">
              <w:rPr>
                <w:rFonts w:ascii="Arial" w:hAnsi="Arial" w:cs="Arial"/>
                <w:b/>
                <w:bCs/>
                <w:sz w:val="28"/>
                <w:szCs w:val="28"/>
              </w:rPr>
              <w:t>Targed/Target 1</w:t>
            </w:r>
          </w:p>
        </w:tc>
        <w:tc>
          <w:tcPr>
            <w:tcW w:w="6611" w:type="dxa"/>
          </w:tcPr>
          <w:p w14:paraId="7BAD3E03" w14:textId="77777777" w:rsidR="00005511" w:rsidRPr="00736670" w:rsidRDefault="00005511" w:rsidP="0016742E">
            <w:pPr>
              <w:spacing w:line="360" w:lineRule="auto"/>
              <w:rPr>
                <w:rFonts w:ascii="Arial" w:hAnsi="Arial" w:cs="Arial"/>
                <w:sz w:val="28"/>
                <w:szCs w:val="28"/>
              </w:rPr>
            </w:pPr>
            <w:r w:rsidRPr="00736670">
              <w:rPr>
                <w:rFonts w:ascii="Arial" w:hAnsi="Arial" w:cs="Arial"/>
                <w:sz w:val="24"/>
                <w:szCs w:val="24"/>
              </w:rPr>
              <w:t>Use correct font, size and writing style</w:t>
            </w:r>
          </w:p>
        </w:tc>
      </w:tr>
      <w:tr w:rsidR="00005511" w:rsidRPr="00736670" w14:paraId="528838D0" w14:textId="77777777" w:rsidTr="0016742E">
        <w:tc>
          <w:tcPr>
            <w:tcW w:w="2405" w:type="dxa"/>
          </w:tcPr>
          <w:p w14:paraId="2E774AFF" w14:textId="77777777" w:rsidR="00005511" w:rsidRPr="00736670" w:rsidRDefault="00005511" w:rsidP="0016742E">
            <w:pPr>
              <w:spacing w:line="360" w:lineRule="auto"/>
              <w:rPr>
                <w:rFonts w:ascii="Arial" w:hAnsi="Arial" w:cs="Arial"/>
                <w:b/>
                <w:bCs/>
                <w:sz w:val="28"/>
                <w:szCs w:val="28"/>
              </w:rPr>
            </w:pPr>
            <w:r w:rsidRPr="00736670">
              <w:rPr>
                <w:rFonts w:ascii="Arial" w:hAnsi="Arial" w:cs="Arial"/>
                <w:b/>
                <w:bCs/>
                <w:sz w:val="28"/>
                <w:szCs w:val="28"/>
              </w:rPr>
              <w:t>Targed/Target 2</w:t>
            </w:r>
          </w:p>
        </w:tc>
        <w:tc>
          <w:tcPr>
            <w:tcW w:w="6611" w:type="dxa"/>
          </w:tcPr>
          <w:p w14:paraId="3184E66A" w14:textId="77777777" w:rsidR="00005511" w:rsidRPr="00736670" w:rsidRDefault="00005511" w:rsidP="0016742E">
            <w:pPr>
              <w:spacing w:line="360" w:lineRule="auto"/>
              <w:rPr>
                <w:rFonts w:ascii="Arial" w:hAnsi="Arial" w:cs="Arial"/>
                <w:sz w:val="24"/>
                <w:szCs w:val="24"/>
              </w:rPr>
            </w:pPr>
            <w:r>
              <w:rPr>
                <w:rFonts w:ascii="Arial" w:hAnsi="Arial" w:cs="Arial"/>
                <w:sz w:val="24"/>
                <w:szCs w:val="24"/>
              </w:rPr>
              <w:t>Proofread thoroughly before submitting</w:t>
            </w:r>
          </w:p>
        </w:tc>
      </w:tr>
    </w:tbl>
    <w:p w14:paraId="1476AF1C" w14:textId="02CFF6CC" w:rsidR="00005511" w:rsidRDefault="00005511" w:rsidP="00005511">
      <w:pPr>
        <w:spacing w:line="360" w:lineRule="auto"/>
      </w:pPr>
    </w:p>
    <w:p w14:paraId="62868FBA" w14:textId="3B85BB7E" w:rsidR="00347B20" w:rsidRDefault="004E5F5C" w:rsidP="002E7344">
      <w:pPr>
        <w:spacing w:line="360" w:lineRule="auto"/>
        <w:jc w:val="center"/>
        <w:rPr>
          <w:rFonts w:ascii="Arial" w:hAnsi="Arial" w:cs="Arial"/>
        </w:rPr>
      </w:pPr>
      <w:r>
        <w:t xml:space="preserve"> </w:t>
      </w:r>
      <w:r w:rsidRPr="002E7344">
        <w:rPr>
          <w:rFonts w:ascii="Arial" w:hAnsi="Arial" w:cs="Arial"/>
          <w:b/>
          <w:bCs/>
          <w:sz w:val="36"/>
          <w:szCs w:val="36"/>
          <w:u w:val="single"/>
        </w:rPr>
        <w:t>Written response - A proposal for a school community project (4000 words)</w:t>
      </w:r>
    </w:p>
    <w:p w14:paraId="69E37DAB"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The school in which the writer was situated in during placement, was a small school from the rural parts of Swansea. Researching the area using the 2011 census has provided information regarding the area and the links the community and the school share. It is first worth addressing the language barrier in which the school may have with the local area. According to the 2011 Census, the average of Welsh speakers in Wales was at 18.6 percent which is lower in comparison to the local area of the school, which was higher at twenty-two percent, (Streetcheck, No Date). The placement school is an English medium primary school which is the only one in the immediate local area. The lack of diversity in culture from the community was apparent in the school, with all pupils being from the White ethnic group. The community is a majority in their ethnicity as well, with ninety-eight percent of them, being in the White ethnicity group (Streetcheck, No Date). The school’s immediate area is not considered a particularly wealthy area, which again is shared with the school, with them being above the national free school meal average by five percent as it is reported by Estyn (2017), that the number of pupils that are eligible for free school meals is around twenty-four percent. The reason this is higher could be a resulting factor in the high unemployment figures that the community shows. Despite this, the school is regarded as a community school, which is apparent from the communication and support both the school and the local’s show to one another. It is known that many of the teachers live in the village, which gives members a greater connection.</w:t>
      </w:r>
    </w:p>
    <w:p w14:paraId="5758FFBB"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In addition to the data that have been shared above, the school takes it upon themselves to create extra opportunities to unite the school and its community. One common scheme that is being used in the school goes by the name </w:t>
      </w:r>
      <w:r w:rsidRPr="00DA6886">
        <w:rPr>
          <w:rStyle w:val="Emphasis"/>
          <w:rFonts w:ascii="Arial" w:hAnsi="Arial" w:cs="Arial"/>
          <w:color w:val="0E101A"/>
          <w:sz w:val="22"/>
          <w:szCs w:val="22"/>
        </w:rPr>
        <w:t>Helping Hands</w:t>
      </w:r>
      <w:r w:rsidRPr="00DA6886">
        <w:rPr>
          <w:rFonts w:ascii="Arial" w:hAnsi="Arial" w:cs="Arial"/>
          <w:color w:val="0E101A"/>
          <w:sz w:val="22"/>
          <w:szCs w:val="22"/>
        </w:rPr>
        <w:t xml:space="preserve">, which utilizes the parent volunteers of the school. Professionals of the village are often invited in, for example, the local PCSO’s (police officers) who were invited in to speak to Reception, as they were studying the topic of heroes. The Class concentrated on real-life heroes for this, therefore the community could help them, using a visual stimulus. It is apparent that the school already run many great schemes that link the community to the school, and the ones they do undertake, have been very successful. Nevertheless, it is of the belief that these ideas can be developed, and a new scheme can be created, one that enriches the community ethos. </w:t>
      </w:r>
      <w:r w:rsidRPr="00DA6886">
        <w:rPr>
          <w:rFonts w:ascii="Arial" w:hAnsi="Arial" w:cs="Arial"/>
          <w:color w:val="0E101A"/>
          <w:sz w:val="22"/>
          <w:szCs w:val="22"/>
        </w:rPr>
        <w:lastRenderedPageBreak/>
        <w:t>The initial idea is to create a scheme called, </w:t>
      </w:r>
      <w:r w:rsidRPr="00DA6886">
        <w:rPr>
          <w:rStyle w:val="Emphasis"/>
          <w:rFonts w:ascii="Arial" w:hAnsi="Arial" w:cs="Arial"/>
          <w:color w:val="0E101A"/>
          <w:sz w:val="22"/>
          <w:szCs w:val="22"/>
        </w:rPr>
        <w:t>I Teach You Teach</w:t>
      </w:r>
      <w:r w:rsidRPr="00DA6886">
        <w:rPr>
          <w:rFonts w:ascii="Arial" w:hAnsi="Arial" w:cs="Arial"/>
          <w:color w:val="0E101A"/>
          <w:sz w:val="22"/>
          <w:szCs w:val="22"/>
        </w:rPr>
        <w:t>, which allows the pupils to educate the community and the community to educate the pupils about topics they are particularly good at. What is meant by this is that it is of the belief that the retired may not be great with technology, in which the pupils have shown great development.</w:t>
      </w:r>
    </w:p>
    <w:p w14:paraId="0C579762"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The scheme that is being proposed, with the intended purpose of being created, has been made to include the community in a project that would benefit the Pupils, the School as well as, the Locals. From the perspective of an education professional, focussing on the benefits to the education and the well-being of the pupils this scheme has a great purpose in the new reformed curriculum. It is of the understanding that a scheme such as this, where the pupils look to educate locals who have a weaker understanding of ICT, directly meets the needs of the curriculum. Professor Donaldson’s review, </w:t>
      </w:r>
      <w:r w:rsidRPr="00DA6886">
        <w:rPr>
          <w:rStyle w:val="Emphasis"/>
          <w:rFonts w:ascii="Arial" w:hAnsi="Arial" w:cs="Arial"/>
          <w:color w:val="0E101A"/>
          <w:sz w:val="22"/>
          <w:szCs w:val="22"/>
        </w:rPr>
        <w:t>Successful Futures</w:t>
      </w:r>
      <w:r w:rsidRPr="00DA6886">
        <w:rPr>
          <w:rFonts w:ascii="Arial" w:hAnsi="Arial" w:cs="Arial"/>
          <w:color w:val="0E101A"/>
          <w:sz w:val="22"/>
          <w:szCs w:val="22"/>
        </w:rPr>
        <w:t>, defines that the key characteristics of the four purposes should be elaborated and delivered through purposeful practice and should be developed through the curriculum. (Donaldson, 2015). In addition to this, the introduction to the four purposes, that will be included in all lessons, will have a strong correlation with this project. During this project, it is believed that each of the four purposes will have an opportunity to be represented throughout. However, the one that will be most defined by the project will be “ethical, informed citizens” (Donaldson, 2015). With the focus being on sharing information and resources with the older generation in the local community, in a form of learning and teaching, this will allow the pupils to engage in ethical development working with citizens of the community and Wales. </w:t>
      </w:r>
    </w:p>
    <w:p w14:paraId="1757340A"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To further expand on the benefits to the pupils, Stollhan’s theory of </w:t>
      </w:r>
      <w:r w:rsidRPr="00DA6886">
        <w:rPr>
          <w:rStyle w:val="Emphasis"/>
          <w:rFonts w:ascii="Arial" w:hAnsi="Arial" w:cs="Arial"/>
          <w:color w:val="0E101A"/>
          <w:sz w:val="22"/>
          <w:szCs w:val="22"/>
        </w:rPr>
        <w:t>Lerner Durch Luhren</w:t>
      </w:r>
      <w:r w:rsidRPr="00DA6886">
        <w:rPr>
          <w:rFonts w:ascii="Arial" w:hAnsi="Arial" w:cs="Arial"/>
          <w:color w:val="0E101A"/>
          <w:sz w:val="22"/>
          <w:szCs w:val="22"/>
        </w:rPr>
        <w:t> (LDL) which is the German theory of learning by teaching, has been studied. Grzega and Schöner expand on Stollhans original theory providing the specific benefits to this style of teaching saying,</w:t>
      </w:r>
    </w:p>
    <w:p w14:paraId="07742845"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“learners are given the chance to acquire creativity, independence, self-confidence and key competencies, such as the ability to work in teams, the ability to communicate, complex thinking, the competence to seek and find information, explorative behavior, presentation skills, project competence, internet skills, the ability to structure information and general knowledge, punctuality, reliability and patience” (p.169)</w:t>
      </w:r>
    </w:p>
    <w:p w14:paraId="0E39A13B"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In addition, the benefits that have been suggested, that are gained through using the LDL method of teaching, also meets the needs of the four purposes. The purpose of encouraging the pupils to become “healthy, confident, individuals ready to lead fulfilling lives as valued members of society” (Donaldson, 2015), is apparent in this method of teaching when focussing on the individuality the benefits above describe.</w:t>
      </w:r>
    </w:p>
    <w:p w14:paraId="53EB16D2"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 xml:space="preserve">The benefits that can be gained through the completion of this scheme, expand further than just the classroom. The school and the community will also receive many of the benefits from this project, as individuals and as a strengthened unit. In the community, there is a high </w:t>
      </w:r>
      <w:r w:rsidRPr="00DA6886">
        <w:rPr>
          <w:rFonts w:ascii="Arial" w:hAnsi="Arial" w:cs="Arial"/>
          <w:color w:val="0E101A"/>
          <w:sz w:val="22"/>
          <w:szCs w:val="22"/>
        </w:rPr>
        <w:lastRenderedPageBreak/>
        <w:t>percentage of retired residents living locally. This presents a community need, one which should support for this more vulnerable group. In addition, the Mental Health Foundation found that the statistic for depression sufferers in 2015, in this age group is, “around 22% of men and 28% of women aged 65 years and over”. As part of the school’s already persistent community links, it is seen as an opportunity to be more inclusive and provide support for them. Therefore, this proposed project aim is to complete the scheme with the retired community members, which is beneficial to the scheme as there is a high retirement rate. It is apparent, that there is a large enough target audience to complete the scheme. This does, however, present a possible problem as the success of this activity is proportionately dependant on their participation.</w:t>
      </w:r>
    </w:p>
    <w:p w14:paraId="7CD74D94"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Vygotsky’s theory of the More Knowledgeable Other (MKO), is apparent in both the support from the community as well as the pupils. The theory behind choosing the community to come in to help is because they can represent an audience who have a better understanding of a set topic. With the retired community members coming in, it opens an opportunity for the pupils to engage in discussions with them about the community member’s own experiences they had, for example, going to school. This creates a place where activities of comparison could take place, developing the pupil’s skills. In addition to this, the pupils become the MKO, when delivering information about computing to the community. Having the pupils as the MKO, although not as common, can still be as beneficial. McLeod, Simple Psychology, explains that although it is less common, “Many times, a child's peers or an adult's children may be the individuals with more knowledge or experience.”(McLeod, 2018) In this instance, the pupils are and are arguably better adapted as they have grown up using this technology in and out of school. To elaborate further, looking at Vygotsky’s work, on the Zone of Proximal Development, demonstrates the learning completed by the pupils when they are in a position to deliver their knowledge to someone they often see as the More Knowledgeable Other. Vygotsky’s theory, on the zone of proximal development as explained by McLeod (2018), is based on “what a child can achieve independently and what a child can achieve with guidance and encouragement from a skilled partner.” Using this, the pupils will be working in groups when delivering their ‘lessons’ to the community, and should, therefore, be able to achieve greater accomplishments.</w:t>
      </w:r>
    </w:p>
    <w:p w14:paraId="6AC8180E"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 xml:space="preserve">Bronfenbrenner’s theory of the ecological system that defines the development gained within their surrounding environment, marries the purpose of this project from the pupils and the community perspective. The existing argument, on the decision whether it is nature or nurture that plays the biggest factor in shaping a person, is one the Bronfenbrenner tries to answer. Ryan, best explains this point when discussing Bronfenbrenner’s theory, saying, “Schools and teachers should work to support the primary relationship and to create an environment that welcomes and nurtures families.” (Ryan, 2001). Expanding on this, it is the </w:t>
      </w:r>
      <w:r w:rsidRPr="00DA6886">
        <w:rPr>
          <w:rFonts w:ascii="Arial" w:hAnsi="Arial" w:cs="Arial"/>
          <w:color w:val="0E101A"/>
          <w:sz w:val="22"/>
          <w:szCs w:val="22"/>
        </w:rPr>
        <w:lastRenderedPageBreak/>
        <w:t>environment filled with support from all aspects of the community and school that will strengthen the learning and more importantly, the development, of the child most.</w:t>
      </w:r>
    </w:p>
    <w:p w14:paraId="194FC381"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This project will have many aims ranging from importance and will differ depending on the target audience. The overall aim will be to successfully run a project, that when complete, the pupils will have a portfolio of work displaying development across the curriculum. In addition to this, it is also the project's aim, to show signs of improvement in the community well fair of the village, strengthening the school and the resident’s connection.</w:t>
      </w:r>
    </w:p>
    <w:p w14:paraId="240BED6D"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The proposed project will be completed within the academic day, keeping it ethically correct for the pupil’s well-being. This is an important factor in the proposed plan, as one of the aims is to better improve the pupil’s social and emotional well-being. </w:t>
      </w:r>
    </w:p>
    <w:p w14:paraId="78A045F6"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It is important to respect the pupil’s rights to break, which is, therefore, the reason this project will be completed during academic time. BERA recognizes that “Researchers also have a responsibility to consider how to balance maximizing the benefits and minimizing any risk or harm to participants” (BERA, 2018). This is highlighted due to the use of results be assessed; therefore, this information will be treated as research. The project will be delivered in two phases, allowing the project to include all aspects of the curriculum teaching. The initial part of the project will be completed in the classroom where the planning and completion of activities that do not require the More Knowledgeable Other. The work will then come together in the end, creating a portfolio of work including the sharing days. The purpose to include all elements of learning into the project is a result of studies such as, Tretten and Zachariou’s (1997), who explain the benefits of inclusive project-based teaching when they explain, </w:t>
      </w:r>
    </w:p>
    <w:p w14:paraId="37A8E6A1"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“In this productive work, students learn and/or strengthen their work habits, their critical thinking skills, and their productivity. Throughout this process, students are learning new knowledge, skills and positive attitudes”</w:t>
      </w:r>
    </w:p>
    <w:p w14:paraId="65A4767E"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The benefits that are gained according to Tretten and Zachariou will benefit the aim to meet the needs of the four purposes as they share similarities in pushing the pupils to become, “ambitious, capable learners who” (Donaldson, 2015) </w:t>
      </w:r>
    </w:p>
    <w:p w14:paraId="7162AEF7"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 xml:space="preserve">The main activity will take place on a Friday, where the elderly will be invited to work alongside the pupils. The session will be split into two, where two activities will run simultaneously, swapping halfway. The first activity will have the pupils work with the community to create a storybook, about a child going through school. It will be based on the time the community participant went to school, so the information will need to be shared between each other. The pupils will be aware that they will have to be teaching how to use this Ipad’s and more, in particular, a book creator app. The story will be created on the Ipad’s using a book creator allowing images, text, and voice notes to be added. The pairs or groups </w:t>
      </w:r>
      <w:r w:rsidRPr="00DA6886">
        <w:rPr>
          <w:rFonts w:ascii="Arial" w:hAnsi="Arial" w:cs="Arial"/>
          <w:color w:val="0E101A"/>
          <w:sz w:val="22"/>
          <w:szCs w:val="22"/>
        </w:rPr>
        <w:lastRenderedPageBreak/>
        <w:t>will be allowed to choose fiction or nonfiction writing as their theme, as both will be studied in the activities leading up to the meet days.</w:t>
      </w:r>
    </w:p>
    <w:p w14:paraId="71DF28D9"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The other activity that will be completed on this day will change to include the lesson that is selected that week. For example, one activity will have the pupils gather information about the life of the resident, so they can create Venn diagrams for maths. This will allow the pupils to develop with their investigation techniques, without the use of technology. In addition to this the pupils, oracy will develop as they will be gaining experience speaking to a different audience with the intended purpose of gathering information. In the build-up to this in the lessons prior to undertaking the meet day, the pupils will be developing their inquisitive skill, by looking at investigation techniques. Allowing the pupils to discuss the similarities and differences from life as it is now and what it was like in the past, helps to meets the need that Professor Donaldson addresses in </w:t>
      </w:r>
      <w:r w:rsidRPr="00DA6886">
        <w:rPr>
          <w:rStyle w:val="Emphasis"/>
          <w:rFonts w:ascii="Arial" w:hAnsi="Arial" w:cs="Arial"/>
          <w:color w:val="0E101A"/>
          <w:sz w:val="22"/>
          <w:szCs w:val="22"/>
        </w:rPr>
        <w:t>Successful Futures </w:t>
      </w:r>
      <w:r w:rsidRPr="00DA6886">
        <w:rPr>
          <w:rFonts w:ascii="Arial" w:hAnsi="Arial" w:cs="Arial"/>
          <w:color w:val="0E101A"/>
          <w:sz w:val="22"/>
          <w:szCs w:val="22"/>
        </w:rPr>
        <w:t>that the aim for the pupils is to become “knowledgeable about their culture, community, society and the world, now and in the past” (Donaldson, 2015). All aspects of this need are addressed by this project as they will look at the community’s culture by studying the history. Furthermore, with the focus solely on this activity, this proposed project is already meeting the needs to develop the pupils into ethical informed citizens.</w:t>
      </w:r>
    </w:p>
    <w:p w14:paraId="192EF50F"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With the project being inclusive to the new curriculum and displaying signs of development within the four purposes throughout, it allows the delivery of it to be during the academic time. This means despite the want for extra staff, there will be no demand for it, however, if any are available the opportunity will be taken. The community will be invited to the school with a voluntary invitation, one where they can choose to participate, by getting in contact with the school. The small cost that will play an impact on the school will be the funding of letters to hand out to the community. Other than this, it believes that the project will be able to run with no significant cost of money or learning time. </w:t>
      </w:r>
    </w:p>
    <w:p w14:paraId="397C0D67"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The success of any project will always be determined on the impact it creates in accordance with the reason of creation. It is defined by Howes, who says “Success is not measured in the number of dollars you make, but the number of lives you impact”. This puts the focus on creating as great an impact on all parties involved as possible. Measuring the impacts that this project will provide, will be completed in different ways in accordance with the different groups. Both formative and summative assessments will be carried out and will be used together in an attempt to show the impact this project has on the pupils. It is Black and Wiliam who says, “the information that teachers gather for formative purposes, they should, with selection and re-interpretation, be in a strong position to contribute to a fair summative report on each pupil” (Black and Wiliam, 1998)</w:t>
      </w:r>
    </w:p>
    <w:p w14:paraId="671AF0CC"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 xml:space="preserve">The wellbeing of the pupils will be the principal focus of progression which will be carried out using a one-page profile. These will be a form of summative assessment which will </w:t>
      </w:r>
      <w:r w:rsidRPr="00DA6886">
        <w:rPr>
          <w:rFonts w:ascii="Arial" w:hAnsi="Arial" w:cs="Arial"/>
          <w:color w:val="0E101A"/>
          <w:sz w:val="22"/>
          <w:szCs w:val="22"/>
        </w:rPr>
        <w:lastRenderedPageBreak/>
        <w:t>determine whether the pupils have improved in the mental wellbeing come to the end of the program. The choice to complete one-page profiles in a summative style assessment is due to the high praise School One gained through their Estyn article of effective practice. Estyn (No Date) explains that “Pupils’ one-page profiles are working documents”, which will be important to remember as this will best show the progression.</w:t>
      </w:r>
    </w:p>
    <w:p w14:paraId="0F94ADC9"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In the monitoring of development and impact in the wellbeing sector, it is also worth looking at the development in the community. As stated previously in this essay, it has been brought up the high depression rates in the age group in focus. With the project being created with the purpose to better the quality of the community and school link, it will only be achieved by improving the mental wellbeing of the community, so therefore a one-page profile may be used for them as well. It is worth mentioning, that this will be completed to mark the project a success or not, rather than the pupils, who will also be used in their reports.</w:t>
      </w:r>
    </w:p>
    <w:p w14:paraId="55DBAC2B"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As the project is ongoing, the teaching staff will be on hand, monitoring and observing the way the pupils work. Using this, the teachers will also be able to continuously check progress and see if they are developing and meeting the needs of the four purposes. Using the teaching staff as non-participant observers, it is believed by Cooper, Lewis, and Urquhart, That it is a much more realistic view, which is the main benefit to non-participant observations (Cooper, Lewis &amp; Urquhart, 2004). In addition, due to the lack of staff, the community members can also provide their feedback on the pupils, which will be taken into consideration on their ongoing progression. </w:t>
      </w:r>
    </w:p>
    <w:p w14:paraId="6768D7A4"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The impact on the academic work provided by the pupils will be monitored throughout. This will be continued in the style the teacher chooses to use at the start of the year. This work will have no difference to the other themes that will be used throughout the year, however, if enjoyment rises, which is hoped and expected, a better quality of work may be achieved.</w:t>
      </w:r>
    </w:p>
    <w:p w14:paraId="3C25AF9B"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Previously only the small-term impacts have been mentioned, with them all focussing on either of the two engagement groups. The other group which will be impacted by this project will be the school, with their development through this project being attained through landmark events in the school’s calendar. A way to check if this project has had a positive impact on the school related to the community will be if the engagement rises at these school fundraisers. For example, at the Christmas fair, more volunteers, greater money intake, and better participant turnout will all display signs of improvement. In addition to this, this will check parent engagement with the school, and if successful, it should better the quality of communication between teachers and parents throughout the year.</w:t>
      </w:r>
    </w:p>
    <w:p w14:paraId="0CCE9EE9"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 xml:space="preserve">Before the introduction to this proposed project, the benefits and the flaws will need to be considered, to decide whether this could theoretically work. Due to the study of similar schemes and projects completed by studied schools, some of the strengths, weaknesses, </w:t>
      </w:r>
      <w:r w:rsidRPr="00DA6886">
        <w:rPr>
          <w:rFonts w:ascii="Arial" w:hAnsi="Arial" w:cs="Arial"/>
          <w:color w:val="0E101A"/>
          <w:sz w:val="22"/>
          <w:szCs w:val="22"/>
        </w:rPr>
        <w:lastRenderedPageBreak/>
        <w:t>opportunities, and threats can be imagined. As seen in Appendix 1, a SWOT analysis has been created to outline some of these possibilities. </w:t>
      </w:r>
    </w:p>
    <w:p w14:paraId="6DB2FCB3"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To help justify how the SWOT analysis has been created one of the strengths seen in Appendix 1, will be mentioned. The great connection the school shares with the partner schools has already allowed many points of discussion to be passed on before this is undertaken. This connection has allowed observation of similar schemes and methods of connecting the school to the community. Estyn has given the school a rating of ‘Good’ for their partnership work and explains, “The school has effective links with other schools in the cluster and benefits from taking part in shared improvement activities.” (Estyn, 2017). During these share days, solutions to any of the problems and worries can be shared, helping to end the problem and stop it from becoming a threat. </w:t>
      </w:r>
    </w:p>
    <w:p w14:paraId="069557BE"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To successfully evaluate a project proposal, the weaknesses should be addressed in detail, so interventions can be created for any set problems. One major problem that has been addressed in the SWOT analysis is the dependence on the community to support the scheme. This problem has the potential to threaten the project and if this is the case, it will put an end to the scheme. Therefore, to make amendments to the plan for such a problem, it is important, and ideas have been created to meet these needs. It is addressed in the SWOT analysis that this is the only target group in focus. This is a resulting factor to the high retirement rate in the community that has been previously addressed. There are, however, methods to check whether the community would like to participate in this. Letters will be delivered to the houses of residents, with contact details of the school if they chose to join in.</w:t>
      </w:r>
    </w:p>
    <w:p w14:paraId="2A53B91D"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This project also allows a great opportunity for the teacher to assess the pupils in their class, whilst observing the behavior, work ethic, and quality shown to this project. Not very often a teacher has an opportunity where they can separate their summative and formative assessment roles which are written in Black and Wiliam’s article as “that these two roles are so different that they should be kept apart” (Black and Wiliam, 2001). Black and Wiliam go on to explain that they are not in support of this view, which is down to the lack of opportunity to separate them in teaching. This project is one of the few opportunities where summative and formative assessments can be separated.</w:t>
      </w:r>
    </w:p>
    <w:p w14:paraId="68F16400"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In addition to this, this project also acts as a great opportunity to introduce the pupils to all aspects of the four purposes. Previously discussed, Professor Donaldson’s reforms to the curriculum will be slowly introduced, and it is by the means of the four purposes this will happen. On the school development plan, target three is to, ‘Review teaching methods and curriculum provision in line with the proposed New Curriculum.’ As well as this project being a great way for the pupils to develop their skills by the means of the four purposes, and the new curriculum, it also allows the school to begin the changes and develop the teaching methods to meet the new demands.</w:t>
      </w:r>
    </w:p>
    <w:p w14:paraId="0F96455F"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lastRenderedPageBreak/>
        <w:t>To conclude, the project that has been proposed throughout this essay serves to demonstrate the understanding of the benefits of a strong community link with the school. Using literature from key theorist in education, it has allowed a project to be created which serves to develop the teacher, the pupils, the school, and the community. It is important to recognize the reforms in education which have led schools to develop their teaching. To prepare school life for these changes, introductions to these teachings have been included in school development plans. Using the placement school as the example for this project has allowed the needs of the school development plan to be met, which takes the school that steps closer to the new curriculum. To meet the need of change, Donaldson states in </w:t>
      </w:r>
      <w:r w:rsidRPr="00DA6886">
        <w:rPr>
          <w:rStyle w:val="Emphasis"/>
          <w:rFonts w:ascii="Arial" w:hAnsi="Arial" w:cs="Arial"/>
          <w:color w:val="0E101A"/>
          <w:sz w:val="22"/>
          <w:szCs w:val="22"/>
        </w:rPr>
        <w:t>Successful Futures </w:t>
      </w:r>
      <w:r w:rsidRPr="00DA6886">
        <w:rPr>
          <w:rFonts w:ascii="Arial" w:hAnsi="Arial" w:cs="Arial"/>
          <w:color w:val="0E101A"/>
          <w:sz w:val="22"/>
          <w:szCs w:val="22"/>
        </w:rPr>
        <w:t>that, “Securing the sustained and active participation of educational practitioners and the wider community will be central to that process.” (Donaldson, 2015).</w:t>
      </w:r>
    </w:p>
    <w:p w14:paraId="12EFFA2C"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In addition to the development in the curriculum, it is important to recognize the benefits of the social and emotional actors that all parties face. The aim of improving the school connection with the community is to maximize the benefits, some seen in </w:t>
      </w:r>
      <w:r w:rsidRPr="00DA6886">
        <w:rPr>
          <w:rStyle w:val="Emphasis"/>
          <w:rFonts w:ascii="Arial" w:hAnsi="Arial" w:cs="Arial"/>
          <w:color w:val="0E101A"/>
          <w:sz w:val="22"/>
          <w:szCs w:val="22"/>
        </w:rPr>
        <w:t>Appendix 1 </w:t>
      </w:r>
      <w:r w:rsidRPr="00DA6886">
        <w:rPr>
          <w:rFonts w:ascii="Arial" w:hAnsi="Arial" w:cs="Arial"/>
          <w:color w:val="0E101A"/>
          <w:sz w:val="22"/>
          <w:szCs w:val="22"/>
        </w:rPr>
        <w:t>and some described here by the Harvard Family Research Project who explains,</w:t>
      </w:r>
    </w:p>
    <w:p w14:paraId="7B428834" w14:textId="2B16F805" w:rsidR="00DA6886" w:rsidRDefault="00DA6886" w:rsidP="00DA6886">
      <w:pPr>
        <w:pStyle w:val="NormalWeb"/>
        <w:spacing w:before="0" w:beforeAutospacing="0" w:after="0" w:afterAutospacing="0" w:line="360" w:lineRule="auto"/>
        <w:rPr>
          <w:rFonts w:ascii="Arial" w:hAnsi="Arial" w:cs="Arial"/>
          <w:color w:val="0E101A"/>
          <w:sz w:val="22"/>
          <w:szCs w:val="22"/>
        </w:rPr>
      </w:pPr>
      <w:r w:rsidRPr="00DA6886">
        <w:rPr>
          <w:rFonts w:ascii="Arial" w:hAnsi="Arial" w:cs="Arial"/>
          <w:color w:val="0E101A"/>
          <w:sz w:val="22"/>
          <w:szCs w:val="22"/>
        </w:rPr>
        <w:t>“These partnerships can serve to strengthen, support, and even transform individual partners, resulting in improved program quality, more efficient use of resources, and better alignment of goals and curriculum.” (Harvard Family Research Project, 2010).</w:t>
      </w:r>
    </w:p>
    <w:p w14:paraId="2B35AA17" w14:textId="44CAF8C4" w:rsidR="00DA6886" w:rsidRDefault="00DA6886" w:rsidP="00DA6886">
      <w:pPr>
        <w:pStyle w:val="NormalWeb"/>
        <w:spacing w:before="0" w:beforeAutospacing="0" w:after="0" w:afterAutospacing="0" w:line="360" w:lineRule="auto"/>
        <w:rPr>
          <w:rFonts w:ascii="Arial" w:hAnsi="Arial" w:cs="Arial"/>
          <w:color w:val="0E101A"/>
          <w:sz w:val="22"/>
          <w:szCs w:val="22"/>
        </w:rPr>
      </w:pPr>
    </w:p>
    <w:p w14:paraId="39B64AD3" w14:textId="21614F67" w:rsidR="00DA6886" w:rsidRDefault="00DA6886" w:rsidP="00DA6886">
      <w:pPr>
        <w:pStyle w:val="NormalWeb"/>
        <w:spacing w:before="0" w:beforeAutospacing="0" w:after="0" w:afterAutospacing="0" w:line="360" w:lineRule="auto"/>
        <w:rPr>
          <w:rFonts w:ascii="Arial" w:hAnsi="Arial" w:cs="Arial"/>
          <w:color w:val="0E101A"/>
          <w:sz w:val="22"/>
          <w:szCs w:val="22"/>
        </w:rPr>
      </w:pPr>
    </w:p>
    <w:p w14:paraId="2D2FF896" w14:textId="246067FD" w:rsidR="00DA6886" w:rsidRDefault="00DA6886" w:rsidP="00DA6886">
      <w:pPr>
        <w:pStyle w:val="NormalWeb"/>
        <w:spacing w:before="0" w:beforeAutospacing="0" w:after="0" w:afterAutospacing="0" w:line="360" w:lineRule="auto"/>
        <w:rPr>
          <w:rFonts w:ascii="Arial" w:hAnsi="Arial" w:cs="Arial"/>
          <w:color w:val="0E101A"/>
          <w:sz w:val="22"/>
          <w:szCs w:val="22"/>
        </w:rPr>
      </w:pPr>
    </w:p>
    <w:p w14:paraId="2182120E" w14:textId="15FB5EF5" w:rsidR="00DA6886" w:rsidRDefault="00DA6886" w:rsidP="00DA6886">
      <w:pPr>
        <w:pStyle w:val="NormalWeb"/>
        <w:spacing w:before="0" w:beforeAutospacing="0" w:after="0" w:afterAutospacing="0" w:line="360" w:lineRule="auto"/>
        <w:rPr>
          <w:rFonts w:ascii="Arial" w:hAnsi="Arial" w:cs="Arial"/>
          <w:color w:val="0E101A"/>
          <w:sz w:val="22"/>
          <w:szCs w:val="22"/>
        </w:rPr>
      </w:pPr>
    </w:p>
    <w:p w14:paraId="6776957F" w14:textId="4B5227B1" w:rsidR="00DA6886" w:rsidRDefault="00DA6886" w:rsidP="00DA6886">
      <w:pPr>
        <w:pStyle w:val="NormalWeb"/>
        <w:spacing w:before="0" w:beforeAutospacing="0" w:after="0" w:afterAutospacing="0" w:line="360" w:lineRule="auto"/>
        <w:rPr>
          <w:rFonts w:ascii="Arial" w:hAnsi="Arial" w:cs="Arial"/>
          <w:color w:val="0E101A"/>
          <w:sz w:val="22"/>
          <w:szCs w:val="22"/>
        </w:rPr>
      </w:pPr>
    </w:p>
    <w:p w14:paraId="29C98320" w14:textId="32B82397" w:rsidR="00DA6886" w:rsidRDefault="00DA6886" w:rsidP="00DA6886">
      <w:pPr>
        <w:pStyle w:val="NormalWeb"/>
        <w:spacing w:before="0" w:beforeAutospacing="0" w:after="0" w:afterAutospacing="0" w:line="360" w:lineRule="auto"/>
        <w:rPr>
          <w:rFonts w:ascii="Arial" w:hAnsi="Arial" w:cs="Arial"/>
          <w:color w:val="0E101A"/>
          <w:sz w:val="22"/>
          <w:szCs w:val="22"/>
        </w:rPr>
      </w:pPr>
    </w:p>
    <w:p w14:paraId="5D3A1DD6" w14:textId="19978D9C" w:rsidR="00DA6886" w:rsidRDefault="00DA6886" w:rsidP="00DA6886">
      <w:pPr>
        <w:pStyle w:val="NormalWeb"/>
        <w:spacing w:before="0" w:beforeAutospacing="0" w:after="0" w:afterAutospacing="0" w:line="360" w:lineRule="auto"/>
        <w:rPr>
          <w:rFonts w:ascii="Arial" w:hAnsi="Arial" w:cs="Arial"/>
          <w:color w:val="0E101A"/>
          <w:sz w:val="22"/>
          <w:szCs w:val="22"/>
        </w:rPr>
      </w:pPr>
    </w:p>
    <w:p w14:paraId="66205E9B" w14:textId="02DA3E59" w:rsidR="00DA6886" w:rsidRDefault="00DA6886" w:rsidP="00DA6886">
      <w:pPr>
        <w:pStyle w:val="NormalWeb"/>
        <w:spacing w:before="0" w:beforeAutospacing="0" w:after="0" w:afterAutospacing="0" w:line="360" w:lineRule="auto"/>
        <w:rPr>
          <w:rFonts w:ascii="Arial" w:hAnsi="Arial" w:cs="Arial"/>
          <w:color w:val="0E101A"/>
          <w:sz w:val="22"/>
          <w:szCs w:val="22"/>
        </w:rPr>
      </w:pPr>
    </w:p>
    <w:p w14:paraId="09968E3D" w14:textId="6FDB6C96" w:rsidR="00DA6886" w:rsidRDefault="00DA6886" w:rsidP="00DA6886">
      <w:pPr>
        <w:pStyle w:val="NormalWeb"/>
        <w:spacing w:before="0" w:beforeAutospacing="0" w:after="0" w:afterAutospacing="0" w:line="360" w:lineRule="auto"/>
        <w:rPr>
          <w:rFonts w:ascii="Arial" w:hAnsi="Arial" w:cs="Arial"/>
          <w:color w:val="0E101A"/>
          <w:sz w:val="22"/>
          <w:szCs w:val="22"/>
        </w:rPr>
      </w:pPr>
    </w:p>
    <w:p w14:paraId="4FE1B0B1" w14:textId="77777777" w:rsidR="00DA6886" w:rsidRPr="00DA6886" w:rsidRDefault="00DA6886" w:rsidP="00DA6886">
      <w:pPr>
        <w:pStyle w:val="NormalWeb"/>
        <w:spacing w:before="0" w:beforeAutospacing="0" w:after="0" w:afterAutospacing="0" w:line="360" w:lineRule="auto"/>
        <w:rPr>
          <w:rFonts w:ascii="Arial" w:hAnsi="Arial" w:cs="Arial"/>
          <w:color w:val="0E101A"/>
          <w:sz w:val="22"/>
          <w:szCs w:val="22"/>
        </w:rPr>
      </w:pPr>
    </w:p>
    <w:p w14:paraId="7E5DB7AA" w14:textId="221149E5" w:rsidR="00BD7A8A" w:rsidRPr="00297DB0" w:rsidRDefault="00BD7A8A" w:rsidP="00297DB0">
      <w:pPr>
        <w:spacing w:line="360" w:lineRule="auto"/>
        <w:rPr>
          <w:rFonts w:ascii="Arial" w:hAnsi="Arial" w:cs="Arial"/>
        </w:rPr>
      </w:pPr>
    </w:p>
    <w:p w14:paraId="0C4CA5C5" w14:textId="7380264B" w:rsidR="00811BF8" w:rsidRPr="00297DB0" w:rsidRDefault="00811BF8" w:rsidP="00297DB0">
      <w:pPr>
        <w:spacing w:line="360" w:lineRule="auto"/>
        <w:rPr>
          <w:rFonts w:ascii="Arial" w:hAnsi="Arial" w:cs="Arial"/>
        </w:rPr>
      </w:pPr>
    </w:p>
    <w:p w14:paraId="164A0023" w14:textId="2FF3FFFB" w:rsidR="00811BF8" w:rsidRPr="00297DB0" w:rsidRDefault="00811BF8" w:rsidP="00297DB0">
      <w:pPr>
        <w:spacing w:line="360" w:lineRule="auto"/>
        <w:rPr>
          <w:rFonts w:ascii="Arial" w:hAnsi="Arial" w:cs="Arial"/>
        </w:rPr>
      </w:pPr>
    </w:p>
    <w:p w14:paraId="20F3574F" w14:textId="76BACADA" w:rsidR="00094750" w:rsidRDefault="00094750" w:rsidP="00347B20">
      <w:pPr>
        <w:spacing w:line="360" w:lineRule="auto"/>
        <w:rPr>
          <w:rFonts w:ascii="Arial" w:hAnsi="Arial" w:cs="Arial"/>
        </w:rPr>
      </w:pPr>
    </w:p>
    <w:p w14:paraId="7704FFC2" w14:textId="77777777" w:rsidR="00347B20" w:rsidRPr="00347B20" w:rsidRDefault="00347B20" w:rsidP="00347B20">
      <w:pPr>
        <w:spacing w:line="360" w:lineRule="auto"/>
        <w:rPr>
          <w:rFonts w:ascii="Arial" w:hAnsi="Arial" w:cs="Arial"/>
          <w:color w:val="000000"/>
        </w:rPr>
      </w:pPr>
    </w:p>
    <w:p w14:paraId="3B302A04" w14:textId="77777777" w:rsidR="00094750" w:rsidRPr="00297DB0" w:rsidRDefault="00094750" w:rsidP="00094750">
      <w:pPr>
        <w:pStyle w:val="ListParagraph"/>
        <w:numPr>
          <w:ilvl w:val="0"/>
          <w:numId w:val="7"/>
        </w:numPr>
        <w:spacing w:line="360" w:lineRule="auto"/>
        <w:rPr>
          <w:rFonts w:ascii="Arial" w:hAnsi="Arial" w:cs="Arial"/>
        </w:rPr>
      </w:pPr>
      <w:r w:rsidRPr="00297DB0">
        <w:rPr>
          <w:rFonts w:ascii="Arial" w:hAnsi="Arial" w:cs="Arial"/>
          <w:color w:val="000000"/>
        </w:rPr>
        <w:lastRenderedPageBreak/>
        <w:t>Anderson, E, Et Al. (2016). </w:t>
      </w:r>
      <w:r w:rsidRPr="00297DB0">
        <w:rPr>
          <w:rFonts w:ascii="Arial" w:hAnsi="Arial" w:cs="Arial"/>
          <w:i/>
          <w:iCs/>
          <w:color w:val="000000"/>
        </w:rPr>
        <w:t>Employability for languages: a handbook</w:t>
      </w:r>
      <w:r w:rsidRPr="00297DB0">
        <w:rPr>
          <w:rFonts w:ascii="Arial" w:hAnsi="Arial" w:cs="Arial"/>
          <w:color w:val="000000"/>
        </w:rPr>
        <w:t>. France: Research-publishing.net.</w:t>
      </w:r>
    </w:p>
    <w:p w14:paraId="6F0C2E91" w14:textId="77777777" w:rsidR="00094750" w:rsidRDefault="00094750" w:rsidP="00094750">
      <w:pPr>
        <w:pStyle w:val="ListParagraph"/>
        <w:numPr>
          <w:ilvl w:val="0"/>
          <w:numId w:val="7"/>
        </w:numPr>
        <w:spacing w:line="360" w:lineRule="auto"/>
        <w:rPr>
          <w:rFonts w:ascii="Arial" w:hAnsi="Arial" w:cs="Arial"/>
        </w:rPr>
      </w:pPr>
      <w:r w:rsidRPr="00297DB0">
        <w:rPr>
          <w:rFonts w:ascii="Arial" w:hAnsi="Arial" w:cs="Arial"/>
        </w:rPr>
        <w:t xml:space="preserve">British Educational Research Association [BERA] (2018) </w:t>
      </w:r>
      <w:r w:rsidRPr="00297DB0">
        <w:rPr>
          <w:rFonts w:ascii="Arial" w:hAnsi="Arial" w:cs="Arial"/>
          <w:i/>
          <w:iCs/>
        </w:rPr>
        <w:t>Ethical Guidelines for Educational Research</w:t>
      </w:r>
      <w:r w:rsidRPr="00297DB0">
        <w:rPr>
          <w:rFonts w:ascii="Arial" w:hAnsi="Arial" w:cs="Arial"/>
        </w:rPr>
        <w:t xml:space="preserve">, fourth edition, London. Available:  </w:t>
      </w:r>
      <w:hyperlink r:id="rId7" w:history="1">
        <w:r w:rsidRPr="00297DB0">
          <w:rPr>
            <w:rStyle w:val="Hyperlink"/>
            <w:rFonts w:ascii="Arial" w:hAnsi="Arial" w:cs="Arial"/>
          </w:rPr>
          <w:t>https://www.bera.ac.uk/researchers-resources/publications/ethicalguidelines-for-educational-research-2018</w:t>
        </w:r>
      </w:hyperlink>
      <w:r w:rsidRPr="00297DB0">
        <w:rPr>
          <w:rFonts w:ascii="Arial" w:hAnsi="Arial" w:cs="Arial"/>
        </w:rPr>
        <w:t xml:space="preserve"> </w:t>
      </w:r>
    </w:p>
    <w:p w14:paraId="4CCB4A84" w14:textId="49DAEEE9" w:rsidR="00094750" w:rsidRPr="00094750" w:rsidRDefault="00094750" w:rsidP="00094750">
      <w:pPr>
        <w:pStyle w:val="ListParagraph"/>
        <w:spacing w:line="360" w:lineRule="auto"/>
        <w:rPr>
          <w:rFonts w:ascii="Arial" w:hAnsi="Arial" w:cs="Arial"/>
        </w:rPr>
      </w:pPr>
      <w:r w:rsidRPr="00094750">
        <w:rPr>
          <w:rFonts w:ascii="Arial" w:hAnsi="Arial" w:cs="Arial"/>
        </w:rPr>
        <w:t>(Last Accessed: 13 May 2020)</w:t>
      </w:r>
    </w:p>
    <w:p w14:paraId="11A42F02" w14:textId="77777777" w:rsidR="00094750" w:rsidRPr="00297DB0" w:rsidRDefault="00094750" w:rsidP="00094750">
      <w:pPr>
        <w:pStyle w:val="ListParagraph"/>
        <w:numPr>
          <w:ilvl w:val="0"/>
          <w:numId w:val="7"/>
        </w:numPr>
        <w:spacing w:line="360" w:lineRule="auto"/>
        <w:rPr>
          <w:rFonts w:ascii="Arial" w:hAnsi="Arial" w:cs="Arial"/>
        </w:rPr>
      </w:pPr>
      <w:r w:rsidRPr="00297DB0">
        <w:rPr>
          <w:rFonts w:ascii="Arial" w:hAnsi="Arial" w:cs="Arial"/>
          <w:color w:val="000000"/>
        </w:rPr>
        <w:t>Black, P &amp; Wiliam, D. (2001). </w:t>
      </w:r>
      <w:r w:rsidRPr="00297DB0">
        <w:rPr>
          <w:rFonts w:ascii="Arial" w:hAnsi="Arial" w:cs="Arial"/>
          <w:i/>
          <w:iCs/>
          <w:color w:val="000000"/>
        </w:rPr>
        <w:t>Inside the Black Box Raising Standards Through Classroom Assessment.</w:t>
      </w:r>
      <w:r w:rsidRPr="00297DB0">
        <w:rPr>
          <w:rFonts w:ascii="Arial" w:hAnsi="Arial" w:cs="Arial"/>
          <w:color w:val="000000"/>
        </w:rPr>
        <w:t xml:space="preserve"> Available: </w:t>
      </w:r>
      <w:hyperlink r:id="rId8" w:history="1">
        <w:r w:rsidRPr="00297DB0">
          <w:rPr>
            <w:rStyle w:val="Hyperlink"/>
            <w:rFonts w:ascii="Arial" w:hAnsi="Arial" w:cs="Arial"/>
          </w:rPr>
          <w:t>https://weaeducation.typepad.co.uk/files/blackbox-1.pdf</w:t>
        </w:r>
      </w:hyperlink>
      <w:r w:rsidRPr="00297DB0">
        <w:rPr>
          <w:rFonts w:ascii="Arial" w:hAnsi="Arial" w:cs="Arial"/>
          <w:color w:val="000000"/>
        </w:rPr>
        <w:t xml:space="preserve"> </w:t>
      </w:r>
    </w:p>
    <w:p w14:paraId="62AC0770" w14:textId="00B42C71" w:rsidR="00094750" w:rsidRPr="00297DB0" w:rsidRDefault="007214E9" w:rsidP="00094750">
      <w:pPr>
        <w:pStyle w:val="ListParagraph"/>
        <w:spacing w:line="360" w:lineRule="auto"/>
        <w:rPr>
          <w:rFonts w:ascii="Arial" w:hAnsi="Arial" w:cs="Arial"/>
          <w:color w:val="000000"/>
        </w:rPr>
      </w:pPr>
      <w:r>
        <w:rPr>
          <w:rFonts w:ascii="Arial" w:hAnsi="Arial" w:cs="Arial"/>
          <w:color w:val="000000"/>
        </w:rPr>
        <w:t>(</w:t>
      </w:r>
      <w:r w:rsidR="00094750" w:rsidRPr="00297DB0">
        <w:rPr>
          <w:rFonts w:ascii="Arial" w:hAnsi="Arial" w:cs="Arial"/>
          <w:color w:val="000000"/>
        </w:rPr>
        <w:t>Last accessed</w:t>
      </w:r>
      <w:r>
        <w:rPr>
          <w:rFonts w:ascii="Arial" w:hAnsi="Arial" w:cs="Arial"/>
          <w:color w:val="000000"/>
        </w:rPr>
        <w:t>:</w:t>
      </w:r>
      <w:r w:rsidR="00094750" w:rsidRPr="00297DB0">
        <w:rPr>
          <w:rFonts w:ascii="Arial" w:hAnsi="Arial" w:cs="Arial"/>
          <w:color w:val="000000"/>
        </w:rPr>
        <w:t xml:space="preserve"> 13 May 2020</w:t>
      </w:r>
      <w:r>
        <w:rPr>
          <w:rFonts w:ascii="Arial" w:hAnsi="Arial" w:cs="Arial"/>
          <w:color w:val="000000"/>
        </w:rPr>
        <w:t>)</w:t>
      </w:r>
    </w:p>
    <w:p w14:paraId="2F8F32F0" w14:textId="77777777" w:rsidR="00094750" w:rsidRPr="00297DB0" w:rsidRDefault="00094750" w:rsidP="00094750">
      <w:pPr>
        <w:pStyle w:val="ListParagraph"/>
        <w:numPr>
          <w:ilvl w:val="0"/>
          <w:numId w:val="7"/>
        </w:numPr>
        <w:spacing w:line="360" w:lineRule="auto"/>
        <w:rPr>
          <w:rFonts w:ascii="Arial" w:hAnsi="Arial" w:cs="Arial"/>
        </w:rPr>
      </w:pPr>
      <w:r w:rsidRPr="00297DB0">
        <w:rPr>
          <w:rFonts w:ascii="Arial" w:hAnsi="Arial" w:cs="Arial"/>
        </w:rPr>
        <w:t>Black, P. &amp; Wiliam, D (1998). Assessment and Classroom Learning. Assessment in Education 5(1) pp. 7-71.</w:t>
      </w:r>
    </w:p>
    <w:p w14:paraId="23A1FCFA" w14:textId="1A49F4E9" w:rsidR="00094750" w:rsidRDefault="007214E9" w:rsidP="00094750">
      <w:pPr>
        <w:pStyle w:val="ListParagraph"/>
        <w:spacing w:line="360" w:lineRule="auto"/>
        <w:rPr>
          <w:rFonts w:ascii="Arial" w:hAnsi="Arial" w:cs="Arial"/>
        </w:rPr>
      </w:pPr>
      <w:r>
        <w:rPr>
          <w:rFonts w:ascii="Arial" w:hAnsi="Arial" w:cs="Arial"/>
        </w:rPr>
        <w:t>(</w:t>
      </w:r>
      <w:r w:rsidR="00094750" w:rsidRPr="00297DB0">
        <w:rPr>
          <w:rFonts w:ascii="Arial" w:hAnsi="Arial" w:cs="Arial"/>
        </w:rPr>
        <w:t>Last Accessed</w:t>
      </w:r>
      <w:r>
        <w:rPr>
          <w:rFonts w:ascii="Arial" w:hAnsi="Arial" w:cs="Arial"/>
        </w:rPr>
        <w:t>:</w:t>
      </w:r>
      <w:r w:rsidR="00094750" w:rsidRPr="00297DB0">
        <w:rPr>
          <w:rFonts w:ascii="Arial" w:hAnsi="Arial" w:cs="Arial"/>
        </w:rPr>
        <w:t xml:space="preserve"> 13 May 2020</w:t>
      </w:r>
      <w:r>
        <w:rPr>
          <w:rFonts w:ascii="Arial" w:hAnsi="Arial" w:cs="Arial"/>
        </w:rPr>
        <w:t>)</w:t>
      </w:r>
    </w:p>
    <w:p w14:paraId="5A19190D" w14:textId="77777777" w:rsidR="00E27AAC" w:rsidRPr="00297DB0" w:rsidRDefault="00E27AAC" w:rsidP="00E27AAC">
      <w:pPr>
        <w:pStyle w:val="ListParagraph"/>
        <w:numPr>
          <w:ilvl w:val="0"/>
          <w:numId w:val="7"/>
        </w:numPr>
        <w:spacing w:line="360" w:lineRule="auto"/>
        <w:rPr>
          <w:rFonts w:ascii="Arial" w:hAnsi="Arial" w:cs="Arial"/>
        </w:rPr>
      </w:pPr>
      <w:r w:rsidRPr="00297DB0">
        <w:rPr>
          <w:rFonts w:ascii="Arial" w:hAnsi="Arial" w:cs="Arial"/>
          <w:color w:val="000000"/>
        </w:rPr>
        <w:t>Cooper, J, Lewis, R &amp; Urquhart, C. (2004). </w:t>
      </w:r>
      <w:r w:rsidRPr="00297DB0">
        <w:rPr>
          <w:rFonts w:ascii="Arial" w:hAnsi="Arial" w:cs="Arial"/>
          <w:i/>
          <w:iCs/>
          <w:color w:val="000000"/>
        </w:rPr>
        <w:t>Using participant or non-participant observation to explain information behaviour.</w:t>
      </w:r>
      <w:r w:rsidRPr="00297DB0">
        <w:rPr>
          <w:rFonts w:ascii="Arial" w:hAnsi="Arial" w:cs="Arial"/>
          <w:color w:val="000000"/>
        </w:rPr>
        <w:t xml:space="preserve"> Available: </w:t>
      </w:r>
      <w:hyperlink r:id="rId9" w:history="1">
        <w:r w:rsidRPr="00297DB0">
          <w:rPr>
            <w:rStyle w:val="Hyperlink"/>
            <w:rFonts w:ascii="Arial" w:hAnsi="Arial" w:cs="Arial"/>
          </w:rPr>
          <w:t>http://informationr.net/ir/9-4/paper184.html</w:t>
        </w:r>
      </w:hyperlink>
      <w:r w:rsidRPr="00297DB0">
        <w:rPr>
          <w:rFonts w:ascii="Arial" w:hAnsi="Arial" w:cs="Arial"/>
          <w:color w:val="000000"/>
        </w:rPr>
        <w:t>.</w:t>
      </w:r>
    </w:p>
    <w:p w14:paraId="70D21FDF" w14:textId="0352C5B0" w:rsidR="00E27AAC" w:rsidRPr="00E27AAC" w:rsidRDefault="007214E9" w:rsidP="00E27AAC">
      <w:pPr>
        <w:pStyle w:val="ListParagraph"/>
        <w:spacing w:line="360" w:lineRule="auto"/>
        <w:rPr>
          <w:rFonts w:ascii="Arial" w:hAnsi="Arial" w:cs="Arial"/>
          <w:color w:val="000000"/>
        </w:rPr>
      </w:pPr>
      <w:r>
        <w:rPr>
          <w:rFonts w:ascii="Arial" w:hAnsi="Arial" w:cs="Arial"/>
          <w:color w:val="000000"/>
        </w:rPr>
        <w:t>(</w:t>
      </w:r>
      <w:r w:rsidR="00E27AAC" w:rsidRPr="00297DB0">
        <w:rPr>
          <w:rFonts w:ascii="Arial" w:hAnsi="Arial" w:cs="Arial"/>
          <w:color w:val="000000"/>
        </w:rPr>
        <w:t>Last accessed</w:t>
      </w:r>
      <w:r>
        <w:rPr>
          <w:rFonts w:ascii="Arial" w:hAnsi="Arial" w:cs="Arial"/>
          <w:color w:val="000000"/>
        </w:rPr>
        <w:t>:</w:t>
      </w:r>
      <w:r w:rsidR="00E27AAC" w:rsidRPr="00297DB0">
        <w:rPr>
          <w:rFonts w:ascii="Arial" w:hAnsi="Arial" w:cs="Arial"/>
          <w:color w:val="000000"/>
        </w:rPr>
        <w:t xml:space="preserve"> 12 May 2020</w:t>
      </w:r>
      <w:r>
        <w:rPr>
          <w:rFonts w:ascii="Arial" w:hAnsi="Arial" w:cs="Arial"/>
          <w:color w:val="000000"/>
        </w:rPr>
        <w:t>)</w:t>
      </w:r>
    </w:p>
    <w:p w14:paraId="3BD7F246" w14:textId="51C458AC" w:rsidR="00094750" w:rsidRPr="00297DB0" w:rsidRDefault="00094750" w:rsidP="00094750">
      <w:pPr>
        <w:pStyle w:val="ListParagraph"/>
        <w:numPr>
          <w:ilvl w:val="0"/>
          <w:numId w:val="7"/>
        </w:numPr>
        <w:spacing w:line="360" w:lineRule="auto"/>
        <w:rPr>
          <w:rFonts w:ascii="Arial" w:hAnsi="Arial" w:cs="Arial"/>
        </w:rPr>
      </w:pPr>
      <w:r w:rsidRPr="00297DB0">
        <w:rPr>
          <w:rFonts w:ascii="Arial" w:hAnsi="Arial" w:cs="Arial"/>
          <w:color w:val="000000"/>
        </w:rPr>
        <w:t>Donaldson, G. (2015). </w:t>
      </w:r>
      <w:r w:rsidRPr="00297DB0">
        <w:rPr>
          <w:rFonts w:ascii="Arial" w:hAnsi="Arial" w:cs="Arial"/>
          <w:i/>
          <w:iCs/>
          <w:color w:val="000000"/>
        </w:rPr>
        <w:t>Successful Futures.</w:t>
      </w:r>
      <w:r w:rsidRPr="00297DB0">
        <w:rPr>
          <w:rFonts w:ascii="Arial" w:hAnsi="Arial" w:cs="Arial"/>
          <w:color w:val="000000"/>
        </w:rPr>
        <w:t xml:space="preserve"> Available: </w:t>
      </w:r>
      <w:hyperlink r:id="rId10" w:history="1">
        <w:r w:rsidRPr="00297DB0">
          <w:rPr>
            <w:rStyle w:val="Hyperlink"/>
            <w:rFonts w:ascii="Arial" w:hAnsi="Arial" w:cs="Arial"/>
          </w:rPr>
          <w:t>https://gov.wales/sites/default/files/publications/2018-03/successful-futures.pdf</w:t>
        </w:r>
      </w:hyperlink>
      <w:r w:rsidRPr="00297DB0">
        <w:rPr>
          <w:rFonts w:ascii="Arial" w:hAnsi="Arial" w:cs="Arial"/>
          <w:color w:val="000000"/>
        </w:rPr>
        <w:t xml:space="preserve">. Last </w:t>
      </w:r>
      <w:r w:rsidR="007214E9">
        <w:rPr>
          <w:rFonts w:ascii="Arial" w:hAnsi="Arial" w:cs="Arial"/>
          <w:color w:val="000000"/>
        </w:rPr>
        <w:t>(Last accessed:</w:t>
      </w:r>
      <w:r w:rsidRPr="00297DB0">
        <w:rPr>
          <w:rFonts w:ascii="Arial" w:hAnsi="Arial" w:cs="Arial"/>
          <w:color w:val="000000"/>
        </w:rPr>
        <w:t xml:space="preserve"> 10 May 2020</w:t>
      </w:r>
      <w:r w:rsidR="007214E9">
        <w:rPr>
          <w:rFonts w:ascii="Arial" w:hAnsi="Arial" w:cs="Arial"/>
          <w:color w:val="000000"/>
        </w:rPr>
        <w:t>)</w:t>
      </w:r>
    </w:p>
    <w:p w14:paraId="0C5A8E4F" w14:textId="6C04B227" w:rsidR="00094750" w:rsidRPr="00E27AAC" w:rsidRDefault="00094750" w:rsidP="00E27AAC">
      <w:pPr>
        <w:pStyle w:val="NormalWeb"/>
        <w:numPr>
          <w:ilvl w:val="0"/>
          <w:numId w:val="7"/>
        </w:numPr>
        <w:spacing w:line="360" w:lineRule="auto"/>
        <w:rPr>
          <w:rFonts w:ascii="Arial" w:hAnsi="Arial" w:cs="Arial"/>
          <w:color w:val="000000"/>
          <w:sz w:val="22"/>
          <w:szCs w:val="22"/>
        </w:rPr>
      </w:pPr>
      <w:r w:rsidRPr="00297DB0">
        <w:rPr>
          <w:rFonts w:ascii="Arial" w:hAnsi="Arial" w:cs="Arial"/>
          <w:color w:val="000000"/>
          <w:sz w:val="22"/>
          <w:szCs w:val="22"/>
        </w:rPr>
        <w:t>Estyn. (No Date). </w:t>
      </w:r>
      <w:r w:rsidRPr="00297DB0">
        <w:rPr>
          <w:rFonts w:ascii="Arial" w:hAnsi="Arial" w:cs="Arial"/>
          <w:i/>
          <w:iCs/>
          <w:color w:val="000000"/>
          <w:sz w:val="22"/>
          <w:szCs w:val="22"/>
        </w:rPr>
        <w:t>A highly effective graduated response that promotes inclusion successfully.</w:t>
      </w:r>
      <w:r w:rsidRPr="00297DB0">
        <w:rPr>
          <w:rFonts w:ascii="Arial" w:hAnsi="Arial" w:cs="Arial"/>
          <w:color w:val="000000"/>
          <w:sz w:val="22"/>
          <w:szCs w:val="22"/>
        </w:rPr>
        <w:t xml:space="preserve"> Available: </w:t>
      </w:r>
      <w:hyperlink r:id="rId11" w:history="1">
        <w:r w:rsidRPr="00297DB0">
          <w:rPr>
            <w:rStyle w:val="Hyperlink"/>
            <w:rFonts w:ascii="Arial" w:hAnsi="Arial" w:cs="Arial"/>
            <w:sz w:val="22"/>
            <w:szCs w:val="22"/>
          </w:rPr>
          <w:t>https://www.estyn.gov.wales/effective-practice/highly-effective-graduated-response-promotes-inclusion-successfully</w:t>
        </w:r>
      </w:hyperlink>
      <w:r w:rsidRPr="00297DB0">
        <w:rPr>
          <w:rFonts w:ascii="Arial" w:hAnsi="Arial" w:cs="Arial"/>
          <w:color w:val="000000"/>
          <w:sz w:val="22"/>
          <w:szCs w:val="22"/>
        </w:rPr>
        <w:t xml:space="preserve"> </w:t>
      </w:r>
      <w:r w:rsidR="00E27AAC">
        <w:rPr>
          <w:rFonts w:ascii="Arial" w:hAnsi="Arial" w:cs="Arial"/>
          <w:color w:val="000000"/>
          <w:sz w:val="22"/>
          <w:szCs w:val="22"/>
        </w:rPr>
        <w:t xml:space="preserve">                               </w:t>
      </w:r>
      <w:r w:rsidR="007214E9">
        <w:rPr>
          <w:rFonts w:ascii="Arial" w:hAnsi="Arial" w:cs="Arial"/>
          <w:color w:val="000000"/>
          <w:sz w:val="22"/>
          <w:szCs w:val="22"/>
        </w:rPr>
        <w:t>(</w:t>
      </w:r>
      <w:r w:rsidRPr="00E27AAC">
        <w:rPr>
          <w:rFonts w:ascii="Arial" w:hAnsi="Arial" w:cs="Arial"/>
          <w:color w:val="000000"/>
          <w:sz w:val="22"/>
          <w:szCs w:val="22"/>
        </w:rPr>
        <w:t>Last accessed</w:t>
      </w:r>
      <w:r w:rsidR="007214E9">
        <w:rPr>
          <w:rFonts w:ascii="Arial" w:hAnsi="Arial" w:cs="Arial"/>
          <w:color w:val="000000"/>
          <w:sz w:val="22"/>
          <w:szCs w:val="22"/>
        </w:rPr>
        <w:t>:</w:t>
      </w:r>
      <w:r w:rsidRPr="00E27AAC">
        <w:rPr>
          <w:rFonts w:ascii="Arial" w:hAnsi="Arial" w:cs="Arial"/>
          <w:color w:val="000000"/>
          <w:sz w:val="22"/>
          <w:szCs w:val="22"/>
        </w:rPr>
        <w:t xml:space="preserve"> 13 May 2020</w:t>
      </w:r>
      <w:r w:rsidR="007214E9">
        <w:rPr>
          <w:rFonts w:ascii="Arial" w:hAnsi="Arial" w:cs="Arial"/>
          <w:color w:val="000000"/>
          <w:sz w:val="22"/>
          <w:szCs w:val="22"/>
        </w:rPr>
        <w:t>)</w:t>
      </w:r>
    </w:p>
    <w:p w14:paraId="25D1756D" w14:textId="77777777" w:rsidR="00E27AAC" w:rsidRPr="00E27AAC" w:rsidRDefault="00E27AAC" w:rsidP="00E27AAC">
      <w:pPr>
        <w:pStyle w:val="ListParagraph"/>
        <w:numPr>
          <w:ilvl w:val="0"/>
          <w:numId w:val="7"/>
        </w:numPr>
        <w:spacing w:line="360" w:lineRule="auto"/>
        <w:rPr>
          <w:rFonts w:ascii="Arial" w:hAnsi="Arial" w:cs="Arial"/>
          <w:color w:val="000000"/>
        </w:rPr>
      </w:pPr>
      <w:r w:rsidRPr="00297DB0">
        <w:rPr>
          <w:rFonts w:ascii="Arial" w:hAnsi="Arial" w:cs="Arial"/>
          <w:color w:val="000000"/>
        </w:rPr>
        <w:t>Estyn. (2017). </w:t>
      </w:r>
      <w:r w:rsidRPr="00297DB0">
        <w:rPr>
          <w:rFonts w:ascii="Arial" w:hAnsi="Arial" w:cs="Arial"/>
          <w:i/>
          <w:iCs/>
          <w:color w:val="000000"/>
        </w:rPr>
        <w:t xml:space="preserve">A report on </w:t>
      </w:r>
      <w:r w:rsidRPr="00297DB0">
        <w:rPr>
          <w:rFonts w:ascii="Arial" w:hAnsi="Arial" w:cs="Arial"/>
          <w:i/>
          <w:iCs/>
          <w:color w:val="000000"/>
          <w:highlight w:val="black"/>
        </w:rPr>
        <w:t xml:space="preserve">school </w:t>
      </w:r>
      <w:r w:rsidRPr="00297DB0">
        <w:rPr>
          <w:rFonts w:ascii="Arial" w:hAnsi="Arial" w:cs="Arial"/>
          <w:i/>
          <w:iCs/>
          <w:highlight w:val="black"/>
        </w:rPr>
        <w:t>Pengelli Primary School Station Road Grovesend Swansea SA4 4GY</w:t>
      </w:r>
      <w:r w:rsidRPr="00297DB0">
        <w:rPr>
          <w:rFonts w:ascii="Arial" w:hAnsi="Arial" w:cs="Arial"/>
          <w:i/>
          <w:iCs/>
          <w:color w:val="000000"/>
          <w:highlight w:val="black"/>
        </w:rPr>
        <w:t xml:space="preserve"> A.</w:t>
      </w:r>
      <w:r w:rsidRPr="00297DB0">
        <w:rPr>
          <w:rFonts w:ascii="Arial" w:hAnsi="Arial" w:cs="Arial"/>
          <w:i/>
          <w:iCs/>
          <w:color w:val="000000"/>
        </w:rPr>
        <w:t> </w:t>
      </w:r>
      <w:r w:rsidRPr="00297DB0">
        <w:rPr>
          <w:rFonts w:ascii="Arial" w:hAnsi="Arial" w:cs="Arial"/>
          <w:color w:val="000000"/>
        </w:rPr>
        <w:t>Available:</w:t>
      </w:r>
      <w:r w:rsidRPr="00297DB0">
        <w:rPr>
          <w:rFonts w:ascii="Arial" w:hAnsi="Arial" w:cs="Arial"/>
          <w:i/>
          <w:iCs/>
          <w:color w:val="000000"/>
        </w:rPr>
        <w:t xml:space="preserve"> </w:t>
      </w:r>
      <w:hyperlink r:id="rId12" w:history="1">
        <w:r w:rsidRPr="00297DB0">
          <w:rPr>
            <w:rStyle w:val="Hyperlink"/>
            <w:rFonts w:ascii="Arial" w:hAnsi="Arial" w:cs="Arial"/>
          </w:rPr>
          <w:t>https://www.estyn.gov.wales/sites/www.estyn.gov.wales/files/documents/</w:t>
        </w:r>
      </w:hyperlink>
      <w:r w:rsidRPr="00297DB0">
        <w:rPr>
          <w:rStyle w:val="Hyperlink"/>
          <w:rFonts w:ascii="Arial" w:hAnsi="Arial" w:cs="Arial"/>
          <w:color w:val="auto"/>
          <w:highlight w:val="black"/>
        </w:rPr>
        <w:t>Pengelli%20Primary%20School.pdf</w:t>
      </w:r>
      <w:r w:rsidRPr="00297DB0">
        <w:rPr>
          <w:rFonts w:ascii="Arial" w:hAnsi="Arial" w:cs="Arial"/>
        </w:rPr>
        <w:t xml:space="preserve"> </w:t>
      </w:r>
    </w:p>
    <w:p w14:paraId="6EBC7F0B" w14:textId="7B5AD7CC" w:rsidR="00E27AAC" w:rsidRPr="00297DB0" w:rsidRDefault="00E27AAC" w:rsidP="00E27AAC">
      <w:pPr>
        <w:pStyle w:val="ListParagraph"/>
        <w:spacing w:line="360" w:lineRule="auto"/>
        <w:rPr>
          <w:rFonts w:ascii="Arial" w:hAnsi="Arial" w:cs="Arial"/>
          <w:color w:val="000000"/>
        </w:rPr>
      </w:pPr>
      <w:r w:rsidRPr="00297DB0">
        <w:rPr>
          <w:rFonts w:ascii="Arial" w:hAnsi="Arial" w:cs="Arial"/>
          <w:color w:val="000000"/>
        </w:rPr>
        <w:t>(Last accessed</w:t>
      </w:r>
      <w:r w:rsidR="007214E9">
        <w:rPr>
          <w:rFonts w:ascii="Arial" w:hAnsi="Arial" w:cs="Arial"/>
          <w:color w:val="000000"/>
        </w:rPr>
        <w:t>:</w:t>
      </w:r>
      <w:r w:rsidRPr="00297DB0">
        <w:rPr>
          <w:rFonts w:ascii="Arial" w:hAnsi="Arial" w:cs="Arial"/>
          <w:color w:val="000000"/>
        </w:rPr>
        <w:t xml:space="preserve"> 13 May 2020)</w:t>
      </w:r>
    </w:p>
    <w:p w14:paraId="3A52175E" w14:textId="77777777" w:rsidR="0016287D" w:rsidRPr="00297DB0" w:rsidRDefault="0016287D" w:rsidP="0016287D">
      <w:pPr>
        <w:pStyle w:val="ListParagraph"/>
        <w:numPr>
          <w:ilvl w:val="0"/>
          <w:numId w:val="7"/>
        </w:numPr>
        <w:spacing w:line="360" w:lineRule="auto"/>
        <w:rPr>
          <w:rFonts w:ascii="Arial" w:hAnsi="Arial" w:cs="Arial"/>
        </w:rPr>
      </w:pPr>
      <w:r w:rsidRPr="00297DB0">
        <w:rPr>
          <w:rFonts w:ascii="Arial" w:hAnsi="Arial" w:cs="Arial"/>
        </w:rPr>
        <w:t xml:space="preserve">Grzega, J &amp; Schöner, M. (2008) The didactic model LDL (Lernen durch Lehren) as a way of preparing students for communication in a knowledge society. </w:t>
      </w:r>
      <w:r w:rsidRPr="00297DB0">
        <w:rPr>
          <w:rFonts w:ascii="Arial" w:hAnsi="Arial" w:cs="Arial"/>
          <w:i/>
          <w:iCs/>
        </w:rPr>
        <w:t xml:space="preserve">Journal of Education for Teaching: International research and pedagogy, 34(3), 167-175, </w:t>
      </w:r>
      <w:r w:rsidRPr="00297DB0">
        <w:rPr>
          <w:rFonts w:ascii="Arial" w:hAnsi="Arial" w:cs="Arial"/>
        </w:rPr>
        <w:t xml:space="preserve">Available: </w:t>
      </w:r>
      <w:hyperlink r:id="rId13" w:history="1">
        <w:r w:rsidRPr="00297DB0">
          <w:rPr>
            <w:rStyle w:val="Hyperlink"/>
            <w:rFonts w:ascii="Arial" w:hAnsi="Arial" w:cs="Arial"/>
          </w:rPr>
          <w:t>https://dx.doi.org/10.1080/02607470802212157</w:t>
        </w:r>
      </w:hyperlink>
    </w:p>
    <w:p w14:paraId="7A5736AE" w14:textId="76176A6D" w:rsidR="0016287D" w:rsidRPr="00297DB0" w:rsidRDefault="0016287D" w:rsidP="0016287D">
      <w:pPr>
        <w:pStyle w:val="ListParagraph"/>
        <w:spacing w:line="360" w:lineRule="auto"/>
        <w:rPr>
          <w:rFonts w:ascii="Arial" w:hAnsi="Arial" w:cs="Arial"/>
        </w:rPr>
      </w:pPr>
      <w:r w:rsidRPr="00297DB0">
        <w:rPr>
          <w:rFonts w:ascii="Arial" w:hAnsi="Arial" w:cs="Arial"/>
        </w:rPr>
        <w:t>(Last Accessed</w:t>
      </w:r>
      <w:r w:rsidR="007214E9">
        <w:rPr>
          <w:rFonts w:ascii="Arial" w:hAnsi="Arial" w:cs="Arial"/>
        </w:rPr>
        <w:t>:</w:t>
      </w:r>
      <w:r w:rsidRPr="00297DB0">
        <w:rPr>
          <w:rFonts w:ascii="Arial" w:hAnsi="Arial" w:cs="Arial"/>
        </w:rPr>
        <w:t xml:space="preserve"> 8 May 2020)</w:t>
      </w:r>
    </w:p>
    <w:p w14:paraId="1B4699E3" w14:textId="77777777" w:rsidR="0016287D" w:rsidRPr="00297DB0" w:rsidRDefault="0016287D" w:rsidP="0016287D">
      <w:pPr>
        <w:pStyle w:val="ListParagraph"/>
        <w:numPr>
          <w:ilvl w:val="0"/>
          <w:numId w:val="7"/>
        </w:numPr>
        <w:spacing w:line="360" w:lineRule="auto"/>
        <w:rPr>
          <w:rFonts w:ascii="Arial" w:hAnsi="Arial" w:cs="Arial"/>
          <w:color w:val="000000"/>
        </w:rPr>
      </w:pPr>
      <w:r w:rsidRPr="00297DB0">
        <w:rPr>
          <w:rFonts w:ascii="Arial" w:hAnsi="Arial" w:cs="Arial"/>
          <w:color w:val="222222"/>
        </w:rPr>
        <w:lastRenderedPageBreak/>
        <w:t>Harvard Family Research Project. (2010). </w:t>
      </w:r>
      <w:r w:rsidRPr="00297DB0">
        <w:rPr>
          <w:rStyle w:val="Emphasis"/>
          <w:rFonts w:ascii="Arial" w:hAnsi="Arial" w:cs="Arial"/>
          <w:color w:val="222222"/>
        </w:rPr>
        <w:t>Partnerships for learning: Promising practices in integrating school and out-of-school time program supports</w:t>
      </w:r>
      <w:r w:rsidRPr="00297DB0">
        <w:rPr>
          <w:rFonts w:ascii="Arial" w:hAnsi="Arial" w:cs="Arial"/>
          <w:color w:val="222222"/>
        </w:rPr>
        <w:t xml:space="preserve">. Available: </w:t>
      </w:r>
    </w:p>
    <w:p w14:paraId="0AA3B468" w14:textId="6915F607" w:rsidR="00094750" w:rsidRDefault="0016287D" w:rsidP="0016287D">
      <w:pPr>
        <w:pStyle w:val="ListParagraph"/>
        <w:spacing w:line="360" w:lineRule="auto"/>
        <w:rPr>
          <w:rFonts w:ascii="Arial" w:hAnsi="Arial" w:cs="Arial"/>
        </w:rPr>
      </w:pPr>
      <w:hyperlink r:id="rId14" w:history="1">
        <w:r w:rsidRPr="00626F0A">
          <w:rPr>
            <w:rStyle w:val="Hyperlink"/>
            <w:rFonts w:ascii="Arial" w:hAnsi="Arial" w:cs="Arial"/>
          </w:rPr>
          <w:t>file:///C:/Users/Willd/Downloads/OST-PartnershipsforLearning_Report.pdf</w:t>
        </w:r>
      </w:hyperlink>
      <w:r w:rsidRPr="00297DB0">
        <w:rPr>
          <w:rFonts w:ascii="Arial" w:hAnsi="Arial" w:cs="Arial"/>
        </w:rPr>
        <w:t xml:space="preserve">                                (Last Accessed</w:t>
      </w:r>
      <w:r w:rsidR="007214E9">
        <w:rPr>
          <w:rFonts w:ascii="Arial" w:hAnsi="Arial" w:cs="Arial"/>
        </w:rPr>
        <w:t>:</w:t>
      </w:r>
      <w:r w:rsidRPr="00297DB0">
        <w:rPr>
          <w:rFonts w:ascii="Arial" w:hAnsi="Arial" w:cs="Arial"/>
        </w:rPr>
        <w:t xml:space="preserve"> 7 May 2020)</w:t>
      </w:r>
    </w:p>
    <w:p w14:paraId="6408A26B" w14:textId="79F7C878" w:rsidR="0016287D" w:rsidRDefault="0016287D" w:rsidP="0016287D">
      <w:pPr>
        <w:pStyle w:val="ListParagraph"/>
        <w:numPr>
          <w:ilvl w:val="0"/>
          <w:numId w:val="7"/>
        </w:numPr>
        <w:spacing w:line="360" w:lineRule="auto"/>
        <w:rPr>
          <w:rFonts w:ascii="Arial" w:hAnsi="Arial" w:cs="Arial"/>
        </w:rPr>
      </w:pPr>
      <w:r w:rsidRPr="00297DB0">
        <w:rPr>
          <w:rFonts w:ascii="Arial" w:hAnsi="Arial" w:cs="Arial"/>
        </w:rPr>
        <w:t xml:space="preserve">Martin, J.-P (1985). </w:t>
      </w:r>
      <w:r w:rsidRPr="00297DB0">
        <w:rPr>
          <w:rFonts w:ascii="Arial" w:hAnsi="Arial" w:cs="Arial"/>
          <w:i/>
          <w:iCs/>
        </w:rPr>
        <w:t xml:space="preserve">Zum Aufbau didaktischer Teilkompetenzen beim Schuler. </w:t>
      </w:r>
      <w:r w:rsidRPr="00297DB0">
        <w:rPr>
          <w:rFonts w:ascii="Arial" w:hAnsi="Arial" w:cs="Arial"/>
        </w:rPr>
        <w:t>Fremdsprachenunterricht auf der lerntheoretischen Basis des Informationsverabeitungsanatzes. Tubingen Narr Verlag</w:t>
      </w:r>
    </w:p>
    <w:p w14:paraId="7786CA94" w14:textId="77777777" w:rsidR="0016287D" w:rsidRPr="00297DB0" w:rsidRDefault="0016287D" w:rsidP="0016287D">
      <w:pPr>
        <w:pStyle w:val="ListParagraph"/>
        <w:numPr>
          <w:ilvl w:val="0"/>
          <w:numId w:val="7"/>
        </w:numPr>
        <w:spacing w:line="360" w:lineRule="auto"/>
        <w:rPr>
          <w:rFonts w:ascii="Arial" w:hAnsi="Arial" w:cs="Arial"/>
        </w:rPr>
      </w:pPr>
      <w:r w:rsidRPr="00297DB0">
        <w:rPr>
          <w:rFonts w:ascii="Arial" w:hAnsi="Arial" w:cs="Arial"/>
          <w:color w:val="000000"/>
        </w:rPr>
        <w:t>Mental Health Foundation. (No Date). </w:t>
      </w:r>
      <w:r w:rsidRPr="00297DB0">
        <w:rPr>
          <w:rFonts w:ascii="Arial" w:hAnsi="Arial" w:cs="Arial"/>
          <w:i/>
          <w:iCs/>
          <w:color w:val="000000"/>
        </w:rPr>
        <w:t>Mental health statistics: older people.</w:t>
      </w:r>
      <w:r w:rsidRPr="00297DB0">
        <w:rPr>
          <w:rFonts w:ascii="Arial" w:hAnsi="Arial" w:cs="Arial"/>
          <w:color w:val="000000"/>
        </w:rPr>
        <w:t xml:space="preserve"> Available: </w:t>
      </w:r>
      <w:hyperlink r:id="rId15" w:history="1">
        <w:r w:rsidRPr="00297DB0">
          <w:rPr>
            <w:rStyle w:val="Hyperlink"/>
            <w:rFonts w:ascii="Arial" w:hAnsi="Arial" w:cs="Arial"/>
          </w:rPr>
          <w:t>htt</w:t>
        </w:r>
        <w:r w:rsidRPr="00297DB0">
          <w:rPr>
            <w:rStyle w:val="Hyperlink"/>
            <w:rFonts w:ascii="Arial" w:hAnsi="Arial" w:cs="Arial"/>
          </w:rPr>
          <w:t>p</w:t>
        </w:r>
        <w:r w:rsidRPr="00297DB0">
          <w:rPr>
            <w:rStyle w:val="Hyperlink"/>
            <w:rFonts w:ascii="Arial" w:hAnsi="Arial" w:cs="Arial"/>
          </w:rPr>
          <w:t>s://www.mentalhealth.org.uk/statistics/mental-health-statistics-older-people</w:t>
        </w:r>
      </w:hyperlink>
      <w:r w:rsidRPr="00297DB0">
        <w:rPr>
          <w:rFonts w:ascii="Arial" w:hAnsi="Arial" w:cs="Arial"/>
          <w:color w:val="000000"/>
        </w:rPr>
        <w:t xml:space="preserve">. </w:t>
      </w:r>
    </w:p>
    <w:p w14:paraId="31D29ABB" w14:textId="55DFF319" w:rsidR="0016287D" w:rsidRPr="0016287D" w:rsidRDefault="007214E9" w:rsidP="0016287D">
      <w:pPr>
        <w:pStyle w:val="ListParagraph"/>
        <w:spacing w:line="360" w:lineRule="auto"/>
        <w:rPr>
          <w:rFonts w:ascii="Arial" w:hAnsi="Arial" w:cs="Arial"/>
          <w:color w:val="000000"/>
        </w:rPr>
      </w:pPr>
      <w:r>
        <w:rPr>
          <w:rFonts w:ascii="Arial" w:hAnsi="Arial" w:cs="Arial"/>
          <w:color w:val="000000"/>
        </w:rPr>
        <w:t>(</w:t>
      </w:r>
      <w:r w:rsidR="0016287D" w:rsidRPr="00297DB0">
        <w:rPr>
          <w:rFonts w:ascii="Arial" w:hAnsi="Arial" w:cs="Arial"/>
          <w:color w:val="000000"/>
        </w:rPr>
        <w:t>Last accessed</w:t>
      </w:r>
      <w:r>
        <w:rPr>
          <w:rFonts w:ascii="Arial" w:hAnsi="Arial" w:cs="Arial"/>
          <w:color w:val="000000"/>
        </w:rPr>
        <w:t>:</w:t>
      </w:r>
      <w:r w:rsidR="0016287D" w:rsidRPr="00297DB0">
        <w:rPr>
          <w:rFonts w:ascii="Arial" w:hAnsi="Arial" w:cs="Arial"/>
          <w:color w:val="000000"/>
        </w:rPr>
        <w:t xml:space="preserve"> 10 May 2020</w:t>
      </w:r>
      <w:r>
        <w:rPr>
          <w:rFonts w:ascii="Arial" w:hAnsi="Arial" w:cs="Arial"/>
          <w:color w:val="000000"/>
        </w:rPr>
        <w:t>)</w:t>
      </w:r>
    </w:p>
    <w:p w14:paraId="59F17565" w14:textId="77777777" w:rsidR="0016287D" w:rsidRPr="00297DB0" w:rsidRDefault="0016287D" w:rsidP="0016287D">
      <w:pPr>
        <w:pStyle w:val="ListParagraph"/>
        <w:numPr>
          <w:ilvl w:val="0"/>
          <w:numId w:val="7"/>
        </w:numPr>
        <w:spacing w:line="360" w:lineRule="auto"/>
        <w:rPr>
          <w:rFonts w:ascii="Arial" w:hAnsi="Arial" w:cs="Arial"/>
        </w:rPr>
      </w:pPr>
      <w:r w:rsidRPr="00297DB0">
        <w:rPr>
          <w:rFonts w:ascii="Arial" w:hAnsi="Arial" w:cs="Arial"/>
        </w:rPr>
        <w:t xml:space="preserve">Office for National Statistics, (2015). Population Estimates for UK, England and Wales, Scotland and Northern Ireland, Mid-2014 - ONS. [online] Available: </w:t>
      </w:r>
      <w:hyperlink r:id="rId16" w:history="1">
        <w:r w:rsidRPr="00297DB0">
          <w:rPr>
            <w:rStyle w:val="Hyperlink"/>
            <w:rFonts w:ascii="Arial" w:hAnsi="Arial" w:cs="Arial"/>
          </w:rPr>
          <w:t>http://www.ons.gov.uk/ons/rel/pop-estimate/populationestimates-for-uk--england-and-wales--scotland-and-northern-ireland/mid-2014/index.html</w:t>
        </w:r>
      </w:hyperlink>
    </w:p>
    <w:p w14:paraId="1F3188EC" w14:textId="77777777" w:rsidR="0016287D" w:rsidRPr="00297DB0" w:rsidRDefault="0016287D" w:rsidP="0016287D">
      <w:pPr>
        <w:pStyle w:val="ListParagraph"/>
        <w:spacing w:line="360" w:lineRule="auto"/>
        <w:rPr>
          <w:rFonts w:ascii="Arial" w:hAnsi="Arial" w:cs="Arial"/>
        </w:rPr>
      </w:pPr>
      <w:r w:rsidRPr="00297DB0">
        <w:rPr>
          <w:rFonts w:ascii="Arial" w:hAnsi="Arial" w:cs="Arial"/>
        </w:rPr>
        <w:t>Accessed 25 Aug. 2015.</w:t>
      </w:r>
    </w:p>
    <w:p w14:paraId="000B791E" w14:textId="77777777" w:rsidR="007214E9" w:rsidRPr="007214E9" w:rsidRDefault="0016287D" w:rsidP="0016287D">
      <w:pPr>
        <w:pStyle w:val="ListParagraph"/>
        <w:numPr>
          <w:ilvl w:val="0"/>
          <w:numId w:val="7"/>
        </w:numPr>
        <w:spacing w:line="360" w:lineRule="auto"/>
        <w:rPr>
          <w:rFonts w:ascii="Arial" w:hAnsi="Arial" w:cs="Arial"/>
        </w:rPr>
      </w:pPr>
      <w:r w:rsidRPr="00297DB0">
        <w:rPr>
          <w:rFonts w:ascii="Arial" w:hAnsi="Arial" w:cs="Arial"/>
          <w:color w:val="222222"/>
          <w:shd w:val="clear" w:color="auto" w:fill="FFFFFF"/>
        </w:rPr>
        <w:t xml:space="preserve">Ryan, D.P.J., 2001. </w:t>
      </w:r>
      <w:r w:rsidRPr="006117AA">
        <w:rPr>
          <w:rFonts w:ascii="Arial" w:hAnsi="Arial" w:cs="Arial"/>
          <w:i/>
          <w:iCs/>
          <w:color w:val="222222"/>
          <w:shd w:val="clear" w:color="auto" w:fill="FFFFFF"/>
        </w:rPr>
        <w:t>Bronfenbrenner’s ecological systems theory</w:t>
      </w:r>
      <w:r w:rsidRPr="00297DB0">
        <w:rPr>
          <w:rFonts w:ascii="Arial" w:hAnsi="Arial" w:cs="Arial"/>
          <w:color w:val="222222"/>
          <w:shd w:val="clear" w:color="auto" w:fill="FFFFFF"/>
        </w:rPr>
        <w:t>. </w:t>
      </w:r>
    </w:p>
    <w:p w14:paraId="1EE180B3" w14:textId="278D3449" w:rsidR="0016287D" w:rsidRPr="0016287D" w:rsidRDefault="007214E9" w:rsidP="007214E9">
      <w:pPr>
        <w:pStyle w:val="ListParagraph"/>
        <w:spacing w:line="360" w:lineRule="auto"/>
        <w:rPr>
          <w:rFonts w:ascii="Arial" w:hAnsi="Arial" w:cs="Arial"/>
        </w:rPr>
      </w:pPr>
      <w:r>
        <w:rPr>
          <w:rFonts w:ascii="Arial" w:hAnsi="Arial" w:cs="Arial"/>
          <w:color w:val="222222"/>
          <w:shd w:val="clear" w:color="auto" w:fill="FFFFFF"/>
        </w:rPr>
        <w:t>(</w:t>
      </w:r>
      <w:r w:rsidR="006117AA">
        <w:rPr>
          <w:rFonts w:ascii="Arial" w:hAnsi="Arial" w:cs="Arial"/>
          <w:color w:val="222222"/>
          <w:shd w:val="clear" w:color="auto" w:fill="FFFFFF"/>
        </w:rPr>
        <w:t>Last Accessed:</w:t>
      </w:r>
      <w:r>
        <w:rPr>
          <w:rFonts w:ascii="Arial" w:hAnsi="Arial" w:cs="Arial"/>
          <w:color w:val="222222"/>
          <w:shd w:val="clear" w:color="auto" w:fill="FFFFFF"/>
        </w:rPr>
        <w:t xml:space="preserve"> 12 May 2020)</w:t>
      </w:r>
    </w:p>
    <w:p w14:paraId="65BF50DF" w14:textId="034C4D93" w:rsidR="00784524" w:rsidRPr="006117AA" w:rsidRDefault="004522B8" w:rsidP="0016287D">
      <w:pPr>
        <w:pStyle w:val="ListParagraph"/>
        <w:numPr>
          <w:ilvl w:val="0"/>
          <w:numId w:val="7"/>
        </w:numPr>
        <w:spacing w:line="360" w:lineRule="auto"/>
        <w:rPr>
          <w:rFonts w:ascii="Arial" w:hAnsi="Arial" w:cs="Arial"/>
          <w:color w:val="000000"/>
        </w:rPr>
      </w:pPr>
      <w:r w:rsidRPr="00297DB0">
        <w:rPr>
          <w:rFonts w:ascii="Arial" w:hAnsi="Arial" w:cs="Arial"/>
          <w:color w:val="000000"/>
        </w:rPr>
        <w:t>Streetcheck. (No Date). </w:t>
      </w:r>
      <w:r w:rsidRPr="00297DB0">
        <w:rPr>
          <w:rFonts w:ascii="Arial" w:hAnsi="Arial" w:cs="Arial"/>
          <w:i/>
          <w:iCs/>
          <w:color w:val="000000"/>
        </w:rPr>
        <w:t>Area Information for Station Road, Grovesend, Swansea, Wales, SA4 4GY.</w:t>
      </w:r>
      <w:r w:rsidRPr="00297DB0">
        <w:rPr>
          <w:rFonts w:ascii="Arial" w:hAnsi="Arial" w:cs="Arial"/>
          <w:color w:val="000000"/>
        </w:rPr>
        <w:t xml:space="preserve"> Available: </w:t>
      </w:r>
      <w:hyperlink r:id="rId17" w:history="1">
        <w:r w:rsidR="00722F7A" w:rsidRPr="00297DB0">
          <w:rPr>
            <w:rStyle w:val="Hyperlink"/>
            <w:rFonts w:ascii="Arial" w:hAnsi="Arial" w:cs="Arial"/>
          </w:rPr>
          <w:t>https://www.streetcheck.co.uk/postcode/sa44gy</w:t>
        </w:r>
      </w:hyperlink>
      <w:r w:rsidR="00722F7A" w:rsidRPr="00297DB0">
        <w:rPr>
          <w:rFonts w:ascii="Arial" w:hAnsi="Arial" w:cs="Arial"/>
          <w:color w:val="000000"/>
        </w:rPr>
        <w:t xml:space="preserve">                                            </w:t>
      </w:r>
      <w:r w:rsidRPr="00297DB0">
        <w:rPr>
          <w:rFonts w:ascii="Arial" w:hAnsi="Arial" w:cs="Arial"/>
          <w:color w:val="000000"/>
        </w:rPr>
        <w:t xml:space="preserve"> </w:t>
      </w:r>
      <w:r w:rsidR="00722F7A" w:rsidRPr="00297DB0">
        <w:rPr>
          <w:rFonts w:ascii="Arial" w:hAnsi="Arial" w:cs="Arial"/>
          <w:color w:val="000000"/>
        </w:rPr>
        <w:t>(</w:t>
      </w:r>
      <w:r w:rsidRPr="00297DB0">
        <w:rPr>
          <w:rFonts w:ascii="Arial" w:hAnsi="Arial" w:cs="Arial"/>
          <w:color w:val="000000"/>
        </w:rPr>
        <w:t>Last accessed 5 May 2020</w:t>
      </w:r>
      <w:r w:rsidR="006117AA">
        <w:rPr>
          <w:rFonts w:ascii="Arial" w:hAnsi="Arial" w:cs="Arial"/>
          <w:color w:val="000000"/>
        </w:rPr>
        <w:t>)</w:t>
      </w:r>
    </w:p>
    <w:p w14:paraId="28E11185" w14:textId="383E32CB" w:rsidR="00FB3B5C" w:rsidRPr="00297DB0" w:rsidRDefault="00FB3B5C" w:rsidP="00297DB0">
      <w:pPr>
        <w:pStyle w:val="ListParagraph"/>
        <w:numPr>
          <w:ilvl w:val="0"/>
          <w:numId w:val="7"/>
        </w:numPr>
        <w:spacing w:line="360" w:lineRule="auto"/>
        <w:rPr>
          <w:rFonts w:ascii="Arial" w:hAnsi="Arial" w:cs="Arial"/>
        </w:rPr>
      </w:pPr>
      <w:r w:rsidRPr="00297DB0">
        <w:rPr>
          <w:rFonts w:ascii="Arial" w:hAnsi="Arial" w:cs="Arial"/>
        </w:rPr>
        <w:t xml:space="preserve">Tretten, R. &amp; Zachariou, P. (1997). </w:t>
      </w:r>
      <w:r w:rsidRPr="00297DB0">
        <w:rPr>
          <w:rFonts w:ascii="Arial" w:hAnsi="Arial" w:cs="Arial"/>
          <w:i/>
          <w:iCs/>
        </w:rPr>
        <w:t>Learning about project-based learning: Assessment of project-based learning in Tinkertech schools</w:t>
      </w:r>
      <w:r w:rsidRPr="00297DB0">
        <w:rPr>
          <w:rFonts w:ascii="Arial" w:hAnsi="Arial" w:cs="Arial"/>
        </w:rPr>
        <w:t>. San Rafael, CA: The Autodesk Foundation</w:t>
      </w:r>
    </w:p>
    <w:p w14:paraId="4A10C519" w14:textId="77777777" w:rsidR="002F6643" w:rsidRDefault="002F6643" w:rsidP="002F6643"/>
    <w:p w14:paraId="0E1A847A" w14:textId="6048206C" w:rsidR="00E27AAC" w:rsidRDefault="00E27AAC" w:rsidP="002F6643">
      <w:pPr>
        <w:sectPr w:rsidR="00E27AAC">
          <w:headerReference w:type="default" r:id="rId18"/>
          <w:pgSz w:w="11906" w:h="16838"/>
          <w:pgMar w:top="1440" w:right="1440" w:bottom="1440" w:left="1440" w:header="708" w:footer="708" w:gutter="0"/>
          <w:cols w:space="708"/>
          <w:docGrid w:linePitch="360"/>
        </w:sectPr>
      </w:pPr>
    </w:p>
    <w:tbl>
      <w:tblPr>
        <w:tblStyle w:val="TableGrid"/>
        <w:tblpPr w:leftFromText="180" w:rightFromText="180" w:vertAnchor="text" w:horzAnchor="margin" w:tblpXSpec="center" w:tblpY="676"/>
        <w:tblW w:w="14879" w:type="dxa"/>
        <w:tblLook w:val="04A0" w:firstRow="1" w:lastRow="0" w:firstColumn="1" w:lastColumn="0" w:noHBand="0" w:noVBand="1"/>
      </w:tblPr>
      <w:tblGrid>
        <w:gridCol w:w="2122"/>
        <w:gridCol w:w="6378"/>
        <w:gridCol w:w="6379"/>
      </w:tblGrid>
      <w:tr w:rsidR="00B300D3" w:rsidRPr="00297DB0" w14:paraId="7B1A7071" w14:textId="77777777" w:rsidTr="00B300D3">
        <w:tc>
          <w:tcPr>
            <w:tcW w:w="2122" w:type="dxa"/>
          </w:tcPr>
          <w:p w14:paraId="2E5E21D0" w14:textId="153ADAE3" w:rsidR="00B300D3" w:rsidRPr="00297DB0" w:rsidRDefault="00B300D3" w:rsidP="00297DB0">
            <w:pPr>
              <w:spacing w:line="360" w:lineRule="auto"/>
              <w:rPr>
                <w:rFonts w:ascii="Arial" w:hAnsi="Arial" w:cs="Arial"/>
              </w:rPr>
            </w:pPr>
            <w:r w:rsidRPr="00297DB0">
              <w:rPr>
                <w:rFonts w:ascii="Arial" w:hAnsi="Arial" w:cs="Arial"/>
                <w:noProof/>
              </w:rPr>
              <w:lastRenderedPageBreak/>
              <mc:AlternateContent>
                <mc:Choice Requires="wps">
                  <w:drawing>
                    <wp:anchor distT="0" distB="0" distL="114300" distR="114300" simplePos="0" relativeHeight="251659264" behindDoc="0" locked="0" layoutInCell="1" allowOverlap="1" wp14:anchorId="0DEBF675" wp14:editId="787E6159">
                      <wp:simplePos x="0" y="0"/>
                      <wp:positionH relativeFrom="column">
                        <wp:posOffset>-67945</wp:posOffset>
                      </wp:positionH>
                      <wp:positionV relativeFrom="paragraph">
                        <wp:posOffset>-581660</wp:posOffset>
                      </wp:positionV>
                      <wp:extent cx="2165350" cy="476250"/>
                      <wp:effectExtent l="0" t="0" r="25400" b="19050"/>
                      <wp:wrapNone/>
                      <wp:docPr id="1" name="Text Box 1"/>
                      <wp:cNvGraphicFramePr/>
                      <a:graphic xmlns:a="http://schemas.openxmlformats.org/drawingml/2006/main">
                        <a:graphicData uri="http://schemas.microsoft.com/office/word/2010/wordprocessingShape">
                          <wps:wsp>
                            <wps:cNvSpPr txBox="1"/>
                            <wps:spPr>
                              <a:xfrm>
                                <a:off x="0" y="0"/>
                                <a:ext cx="2165350" cy="476250"/>
                              </a:xfrm>
                              <a:prstGeom prst="rect">
                                <a:avLst/>
                              </a:prstGeom>
                              <a:solidFill>
                                <a:schemeClr val="bg1"/>
                              </a:solidFill>
                              <a:ln w="6350">
                                <a:solidFill>
                                  <a:schemeClr val="bg1"/>
                                </a:solidFill>
                              </a:ln>
                            </wps:spPr>
                            <wps:txbx>
                              <w:txbxContent>
                                <w:p w14:paraId="0A9AC214" w14:textId="7AA665DF" w:rsidR="00B300D3" w:rsidRPr="00B300D3" w:rsidRDefault="00B300D3">
                                  <w:pPr>
                                    <w:rPr>
                                      <w:rFonts w:ascii="Arial" w:hAnsi="Arial" w:cs="Arial"/>
                                    </w:rPr>
                                  </w:pPr>
                                  <w:r w:rsidRPr="00B300D3">
                                    <w:rPr>
                                      <w:rFonts w:ascii="Arial" w:hAnsi="Arial" w:cs="Arial"/>
                                    </w:rPr>
                                    <w:t>Appendix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DEBF675" id="_x0000_t202" coordsize="21600,21600" o:spt="202" path="m,l,21600r21600,l21600,xe">
                      <v:stroke joinstyle="miter"/>
                      <v:path gradientshapeok="t" o:connecttype="rect"/>
                    </v:shapetype>
                    <v:shape id="Text Box 1" o:spid="_x0000_s1026" type="#_x0000_t202" style="position:absolute;margin-left:-5.35pt;margin-top:-45.8pt;width:170.5pt;height:37.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" fillcolor="white [3212]" strokecolor="white [3212]" strokeweight=".5pt">
                      <v:textbox>
                        <w:txbxContent>
                          <w:p w14:paraId="0A9AC214" w14:textId="7AA665DF" w:rsidR="00B300D3" w:rsidRPr="00B300D3" w:rsidRDefault="00B300D3">
                            <w:pPr>
                              <w:rPr>
                                <w:rFonts w:ascii="Arial" w:hAnsi="Arial" w:cs="Arial"/>
                              </w:rPr>
                            </w:pPr>
                            <w:r w:rsidRPr="00B300D3">
                              <w:rPr>
                                <w:rFonts w:ascii="Arial" w:hAnsi="Arial" w:cs="Arial"/>
                              </w:rPr>
                              <w:t>Appendix 1</w:t>
                            </w:r>
                          </w:p>
                        </w:txbxContent>
                      </v:textbox>
                    </v:shape>
                  </w:pict>
                </mc:Fallback>
              </mc:AlternateContent>
            </w:r>
          </w:p>
        </w:tc>
        <w:tc>
          <w:tcPr>
            <w:tcW w:w="6378" w:type="dxa"/>
          </w:tcPr>
          <w:p w14:paraId="6C43E481" w14:textId="77777777" w:rsidR="00B300D3" w:rsidRPr="00297DB0" w:rsidRDefault="00B300D3" w:rsidP="00297DB0">
            <w:pPr>
              <w:spacing w:line="360" w:lineRule="auto"/>
              <w:jc w:val="center"/>
              <w:rPr>
                <w:rFonts w:ascii="Arial" w:hAnsi="Arial" w:cs="Arial"/>
              </w:rPr>
            </w:pPr>
            <w:r w:rsidRPr="00297DB0">
              <w:rPr>
                <w:rFonts w:ascii="Arial" w:hAnsi="Arial" w:cs="Arial"/>
              </w:rPr>
              <w:t>HELPFUL</w:t>
            </w:r>
          </w:p>
        </w:tc>
        <w:tc>
          <w:tcPr>
            <w:tcW w:w="6379" w:type="dxa"/>
          </w:tcPr>
          <w:p w14:paraId="03A20EB2" w14:textId="77777777" w:rsidR="00B300D3" w:rsidRPr="00297DB0" w:rsidRDefault="00B300D3" w:rsidP="00297DB0">
            <w:pPr>
              <w:spacing w:line="360" w:lineRule="auto"/>
              <w:jc w:val="center"/>
              <w:rPr>
                <w:rFonts w:ascii="Arial" w:hAnsi="Arial" w:cs="Arial"/>
              </w:rPr>
            </w:pPr>
            <w:r w:rsidRPr="00297DB0">
              <w:rPr>
                <w:rFonts w:ascii="Arial" w:hAnsi="Arial" w:cs="Arial"/>
              </w:rPr>
              <w:t>HARMFUL</w:t>
            </w:r>
          </w:p>
        </w:tc>
      </w:tr>
      <w:tr w:rsidR="00B300D3" w:rsidRPr="00297DB0" w14:paraId="60239D07" w14:textId="77777777" w:rsidTr="00B300D3">
        <w:tc>
          <w:tcPr>
            <w:tcW w:w="2122" w:type="dxa"/>
          </w:tcPr>
          <w:p w14:paraId="40589E94" w14:textId="77777777" w:rsidR="00B300D3" w:rsidRPr="00297DB0" w:rsidRDefault="00B300D3" w:rsidP="00297DB0">
            <w:pPr>
              <w:spacing w:line="360" w:lineRule="auto"/>
              <w:rPr>
                <w:rFonts w:ascii="Arial" w:hAnsi="Arial" w:cs="Arial"/>
              </w:rPr>
            </w:pPr>
            <w:r w:rsidRPr="00297DB0">
              <w:rPr>
                <w:rFonts w:ascii="Arial" w:hAnsi="Arial" w:cs="Arial"/>
              </w:rPr>
              <w:t>INTERNAL</w:t>
            </w:r>
          </w:p>
          <w:p w14:paraId="22C8739A" w14:textId="77777777" w:rsidR="00B300D3" w:rsidRPr="00297DB0" w:rsidRDefault="00B300D3" w:rsidP="00297DB0">
            <w:pPr>
              <w:spacing w:line="360" w:lineRule="auto"/>
              <w:rPr>
                <w:rFonts w:ascii="Arial" w:hAnsi="Arial" w:cs="Arial"/>
              </w:rPr>
            </w:pPr>
            <w:r w:rsidRPr="00297DB0">
              <w:rPr>
                <w:rFonts w:ascii="Arial" w:hAnsi="Arial" w:cs="Arial"/>
              </w:rPr>
              <w:t>(within the school)</w:t>
            </w:r>
          </w:p>
        </w:tc>
        <w:tc>
          <w:tcPr>
            <w:tcW w:w="6378" w:type="dxa"/>
          </w:tcPr>
          <w:p w14:paraId="7F079AA1" w14:textId="77777777" w:rsidR="00B300D3" w:rsidRPr="00297DB0" w:rsidRDefault="00B300D3" w:rsidP="00297DB0">
            <w:pPr>
              <w:spacing w:line="360" w:lineRule="auto"/>
              <w:rPr>
                <w:rFonts w:ascii="Arial" w:hAnsi="Arial" w:cs="Arial"/>
                <w:b/>
                <w:bCs/>
              </w:rPr>
            </w:pPr>
            <w:r w:rsidRPr="00297DB0">
              <w:rPr>
                <w:rFonts w:ascii="Arial" w:hAnsi="Arial" w:cs="Arial"/>
                <w:b/>
                <w:bCs/>
              </w:rPr>
              <w:t>Strengths</w:t>
            </w:r>
          </w:p>
          <w:p w14:paraId="61C421D3" w14:textId="77777777" w:rsidR="00B300D3" w:rsidRPr="00297DB0" w:rsidRDefault="00B300D3" w:rsidP="00297DB0">
            <w:pPr>
              <w:pStyle w:val="ListParagraph"/>
              <w:numPr>
                <w:ilvl w:val="0"/>
                <w:numId w:val="9"/>
              </w:numPr>
              <w:spacing w:line="360" w:lineRule="auto"/>
              <w:rPr>
                <w:rFonts w:ascii="Arial" w:hAnsi="Arial" w:cs="Arial"/>
              </w:rPr>
            </w:pPr>
            <w:r w:rsidRPr="00297DB0">
              <w:rPr>
                <w:rFonts w:ascii="Arial" w:hAnsi="Arial" w:cs="Arial"/>
              </w:rPr>
              <w:t>The school have great connections with the partner schools, which one school has already created a similar project. This allows the school to collect relevant information to make the activity run smoothly. (Estyn gave the school a ‘Good’ for their Partnership Work)</w:t>
            </w:r>
          </w:p>
          <w:p w14:paraId="3C5287ED" w14:textId="77777777" w:rsidR="00B300D3" w:rsidRPr="00297DB0" w:rsidRDefault="00B300D3" w:rsidP="00297DB0">
            <w:pPr>
              <w:pStyle w:val="ListParagraph"/>
              <w:numPr>
                <w:ilvl w:val="0"/>
                <w:numId w:val="9"/>
              </w:numPr>
              <w:spacing w:line="360" w:lineRule="auto"/>
              <w:rPr>
                <w:rFonts w:ascii="Arial" w:hAnsi="Arial" w:cs="Arial"/>
              </w:rPr>
            </w:pPr>
            <w:r w:rsidRPr="00297DB0">
              <w:rPr>
                <w:rFonts w:ascii="Arial" w:hAnsi="Arial" w:cs="Arial"/>
              </w:rPr>
              <w:t>Pupil engagement should be quite high. Research has suggested that people appreciate learning through the method of teaching.</w:t>
            </w:r>
          </w:p>
          <w:p w14:paraId="453554A2" w14:textId="77777777" w:rsidR="00B300D3" w:rsidRPr="00297DB0" w:rsidRDefault="00B300D3" w:rsidP="00297DB0">
            <w:pPr>
              <w:pStyle w:val="ListParagraph"/>
              <w:numPr>
                <w:ilvl w:val="0"/>
                <w:numId w:val="9"/>
              </w:numPr>
              <w:spacing w:line="360" w:lineRule="auto"/>
              <w:rPr>
                <w:rFonts w:ascii="Arial" w:hAnsi="Arial" w:cs="Arial"/>
              </w:rPr>
            </w:pPr>
            <w:r w:rsidRPr="00297DB0">
              <w:rPr>
                <w:rFonts w:ascii="Arial" w:hAnsi="Arial" w:cs="Arial"/>
              </w:rPr>
              <w:t>The school have completed community projects before in the school, so they have a basic understanding as to what is needed.</w:t>
            </w:r>
          </w:p>
          <w:p w14:paraId="29FC93E9" w14:textId="7594DD1C" w:rsidR="00B300D3" w:rsidRPr="00297DB0" w:rsidRDefault="00B300D3" w:rsidP="00297DB0">
            <w:pPr>
              <w:pStyle w:val="ListParagraph"/>
              <w:numPr>
                <w:ilvl w:val="0"/>
                <w:numId w:val="9"/>
              </w:numPr>
              <w:spacing w:line="360" w:lineRule="auto"/>
              <w:rPr>
                <w:rFonts w:ascii="Arial" w:hAnsi="Arial" w:cs="Arial"/>
              </w:rPr>
            </w:pPr>
            <w:r w:rsidRPr="00297DB0">
              <w:rPr>
                <w:rFonts w:ascii="Arial" w:hAnsi="Arial" w:cs="Arial"/>
              </w:rPr>
              <w:t xml:space="preserve">Community relationship is already very high, with a great connection from school and </w:t>
            </w:r>
            <w:r w:rsidR="00297DB0" w:rsidRPr="00297DB0">
              <w:rPr>
                <w:rFonts w:ascii="Arial" w:hAnsi="Arial" w:cs="Arial"/>
              </w:rPr>
              <w:t>residents</w:t>
            </w:r>
            <w:r w:rsidRPr="00297DB0">
              <w:rPr>
                <w:rFonts w:ascii="Arial" w:hAnsi="Arial" w:cs="Arial"/>
              </w:rPr>
              <w:t>.</w:t>
            </w:r>
          </w:p>
          <w:p w14:paraId="59C308F1" w14:textId="77777777" w:rsidR="00B300D3" w:rsidRPr="00297DB0" w:rsidRDefault="00B300D3" w:rsidP="00297DB0">
            <w:pPr>
              <w:pStyle w:val="ListParagraph"/>
              <w:numPr>
                <w:ilvl w:val="0"/>
                <w:numId w:val="9"/>
              </w:numPr>
              <w:spacing w:line="360" w:lineRule="auto"/>
              <w:rPr>
                <w:rFonts w:ascii="Arial" w:hAnsi="Arial" w:cs="Arial"/>
              </w:rPr>
            </w:pPr>
            <w:r w:rsidRPr="00297DB0">
              <w:rPr>
                <w:rFonts w:ascii="Arial" w:hAnsi="Arial" w:cs="Arial"/>
              </w:rPr>
              <w:t>A high retirement rate in the community, means there will be a big target market of locals to join in.</w:t>
            </w:r>
          </w:p>
          <w:p w14:paraId="2A3AE157" w14:textId="77777777" w:rsidR="00B300D3" w:rsidRPr="00297DB0" w:rsidRDefault="00B300D3" w:rsidP="00297DB0">
            <w:pPr>
              <w:pStyle w:val="ListParagraph"/>
              <w:numPr>
                <w:ilvl w:val="0"/>
                <w:numId w:val="9"/>
              </w:numPr>
              <w:spacing w:line="360" w:lineRule="auto"/>
              <w:rPr>
                <w:rFonts w:ascii="Arial" w:hAnsi="Arial" w:cs="Arial"/>
              </w:rPr>
            </w:pPr>
            <w:r w:rsidRPr="00297DB0">
              <w:rPr>
                <w:rFonts w:ascii="Arial" w:hAnsi="Arial" w:cs="Arial"/>
              </w:rPr>
              <w:t>Directly meets the need taking form the school development plan ‘</w:t>
            </w:r>
            <w:r w:rsidRPr="00297DB0">
              <w:rPr>
                <w:rFonts w:ascii="Arial" w:hAnsi="Arial" w:cs="Arial"/>
                <w:lang w:val="en-US"/>
              </w:rPr>
              <w:t>Increase levels of child participation and enjoyment in learning.’</w:t>
            </w:r>
          </w:p>
          <w:p w14:paraId="2FE38DA4" w14:textId="77777777" w:rsidR="00B300D3" w:rsidRPr="00297DB0" w:rsidRDefault="00B300D3" w:rsidP="00297DB0">
            <w:pPr>
              <w:spacing w:line="360" w:lineRule="auto"/>
              <w:rPr>
                <w:rFonts w:ascii="Arial" w:hAnsi="Arial" w:cs="Arial"/>
              </w:rPr>
            </w:pPr>
          </w:p>
        </w:tc>
        <w:tc>
          <w:tcPr>
            <w:tcW w:w="6379" w:type="dxa"/>
          </w:tcPr>
          <w:p w14:paraId="47BD878C" w14:textId="77777777" w:rsidR="00B300D3" w:rsidRPr="00297DB0" w:rsidRDefault="00B300D3" w:rsidP="00297DB0">
            <w:pPr>
              <w:spacing w:line="360" w:lineRule="auto"/>
              <w:rPr>
                <w:rFonts w:ascii="Arial" w:hAnsi="Arial" w:cs="Arial"/>
                <w:b/>
                <w:bCs/>
              </w:rPr>
            </w:pPr>
            <w:r w:rsidRPr="00297DB0">
              <w:rPr>
                <w:rFonts w:ascii="Arial" w:hAnsi="Arial" w:cs="Arial"/>
                <w:b/>
                <w:bCs/>
              </w:rPr>
              <w:t>Weaknesses</w:t>
            </w:r>
          </w:p>
          <w:p w14:paraId="4D05DDD3" w14:textId="77777777" w:rsidR="00B300D3" w:rsidRPr="00297DB0" w:rsidRDefault="00B300D3" w:rsidP="00297DB0">
            <w:pPr>
              <w:pStyle w:val="ListParagraph"/>
              <w:numPr>
                <w:ilvl w:val="0"/>
                <w:numId w:val="10"/>
              </w:numPr>
              <w:spacing w:line="360" w:lineRule="auto"/>
              <w:rPr>
                <w:rFonts w:ascii="Arial" w:hAnsi="Arial" w:cs="Arial"/>
              </w:rPr>
            </w:pPr>
            <w:r w:rsidRPr="00297DB0">
              <w:rPr>
                <w:rFonts w:ascii="Arial" w:hAnsi="Arial" w:cs="Arial"/>
              </w:rPr>
              <w:t>The school are short on staff with only five teachers in the whole school. This means to staff the project it would be increasingly difficult.</w:t>
            </w:r>
          </w:p>
          <w:p w14:paraId="751BCAEE" w14:textId="77777777" w:rsidR="00B300D3" w:rsidRPr="00297DB0" w:rsidRDefault="00B300D3" w:rsidP="00297DB0">
            <w:pPr>
              <w:pStyle w:val="ListParagraph"/>
              <w:numPr>
                <w:ilvl w:val="0"/>
                <w:numId w:val="10"/>
              </w:numPr>
              <w:spacing w:line="360" w:lineRule="auto"/>
              <w:rPr>
                <w:rFonts w:ascii="Arial" w:hAnsi="Arial" w:cs="Arial"/>
              </w:rPr>
            </w:pPr>
            <w:r w:rsidRPr="00297DB0">
              <w:rPr>
                <w:rFonts w:ascii="Arial" w:hAnsi="Arial" w:cs="Arial"/>
              </w:rPr>
              <w:t>Although there is a high retirement rate in the community, getting people to partake in the activity on set days may find challenging.</w:t>
            </w:r>
          </w:p>
          <w:p w14:paraId="46450026" w14:textId="768F3ED0" w:rsidR="00B300D3" w:rsidRPr="00297DB0" w:rsidRDefault="00B300D3" w:rsidP="00297DB0">
            <w:pPr>
              <w:pStyle w:val="ListParagraph"/>
              <w:numPr>
                <w:ilvl w:val="0"/>
                <w:numId w:val="10"/>
              </w:numPr>
              <w:spacing w:line="360" w:lineRule="auto"/>
              <w:rPr>
                <w:rFonts w:ascii="Arial" w:hAnsi="Arial" w:cs="Arial"/>
              </w:rPr>
            </w:pPr>
            <w:r w:rsidRPr="00297DB0">
              <w:rPr>
                <w:rFonts w:ascii="Arial" w:hAnsi="Arial" w:cs="Arial"/>
              </w:rPr>
              <w:t xml:space="preserve">If the community do not join in, there is not a </w:t>
            </w:r>
            <w:r w:rsidR="00297DB0" w:rsidRPr="00297DB0">
              <w:rPr>
                <w:rFonts w:ascii="Arial" w:hAnsi="Arial" w:cs="Arial"/>
              </w:rPr>
              <w:t>backup</w:t>
            </w:r>
            <w:r w:rsidRPr="00297DB0">
              <w:rPr>
                <w:rFonts w:ascii="Arial" w:hAnsi="Arial" w:cs="Arial"/>
              </w:rPr>
              <w:t xml:space="preserve"> target market for the school to use for the activity.</w:t>
            </w:r>
          </w:p>
        </w:tc>
      </w:tr>
      <w:tr w:rsidR="00B300D3" w:rsidRPr="00297DB0" w14:paraId="76BE2202" w14:textId="77777777" w:rsidTr="00B300D3">
        <w:tc>
          <w:tcPr>
            <w:tcW w:w="2122" w:type="dxa"/>
          </w:tcPr>
          <w:p w14:paraId="514BEC9C" w14:textId="77777777" w:rsidR="00B300D3" w:rsidRPr="00297DB0" w:rsidRDefault="00B300D3" w:rsidP="00297DB0">
            <w:pPr>
              <w:spacing w:line="360" w:lineRule="auto"/>
              <w:rPr>
                <w:rFonts w:ascii="Arial" w:hAnsi="Arial" w:cs="Arial"/>
              </w:rPr>
            </w:pPr>
            <w:r w:rsidRPr="00297DB0">
              <w:rPr>
                <w:rFonts w:ascii="Arial" w:hAnsi="Arial" w:cs="Arial"/>
              </w:rPr>
              <w:lastRenderedPageBreak/>
              <w:t xml:space="preserve">EXTERNAL </w:t>
            </w:r>
          </w:p>
          <w:p w14:paraId="68C0F90E" w14:textId="77777777" w:rsidR="00B300D3" w:rsidRPr="00297DB0" w:rsidRDefault="00B300D3" w:rsidP="00297DB0">
            <w:pPr>
              <w:spacing w:line="360" w:lineRule="auto"/>
              <w:rPr>
                <w:rFonts w:ascii="Arial" w:hAnsi="Arial" w:cs="Arial"/>
              </w:rPr>
            </w:pPr>
            <w:r w:rsidRPr="00297DB0">
              <w:rPr>
                <w:rFonts w:ascii="Arial" w:hAnsi="Arial" w:cs="Arial"/>
              </w:rPr>
              <w:t>(outside the school)</w:t>
            </w:r>
          </w:p>
        </w:tc>
        <w:tc>
          <w:tcPr>
            <w:tcW w:w="6378" w:type="dxa"/>
          </w:tcPr>
          <w:p w14:paraId="4E1F8CDD" w14:textId="77777777" w:rsidR="00B300D3" w:rsidRPr="00297DB0" w:rsidRDefault="00B300D3" w:rsidP="00297DB0">
            <w:pPr>
              <w:spacing w:line="360" w:lineRule="auto"/>
              <w:rPr>
                <w:rFonts w:ascii="Arial" w:hAnsi="Arial" w:cs="Arial"/>
              </w:rPr>
            </w:pPr>
            <w:r w:rsidRPr="00297DB0">
              <w:rPr>
                <w:rFonts w:ascii="Arial" w:hAnsi="Arial" w:cs="Arial"/>
                <w:b/>
                <w:bCs/>
              </w:rPr>
              <w:t>Opportunities</w:t>
            </w:r>
          </w:p>
          <w:p w14:paraId="2B6BE103" w14:textId="77777777" w:rsidR="00B300D3" w:rsidRPr="00297DB0" w:rsidRDefault="00B300D3" w:rsidP="00297DB0">
            <w:pPr>
              <w:pStyle w:val="ListParagraph"/>
              <w:numPr>
                <w:ilvl w:val="0"/>
                <w:numId w:val="10"/>
              </w:numPr>
              <w:spacing w:line="360" w:lineRule="auto"/>
              <w:rPr>
                <w:rFonts w:ascii="Arial" w:hAnsi="Arial" w:cs="Arial"/>
              </w:rPr>
            </w:pPr>
            <w:r w:rsidRPr="00297DB0">
              <w:rPr>
                <w:rFonts w:ascii="Arial" w:hAnsi="Arial" w:cs="Arial"/>
              </w:rPr>
              <w:t xml:space="preserve">There is space within the project to engage with the older generation, showing them some of the reforms in the Welsh curriculum. </w:t>
            </w:r>
          </w:p>
          <w:p w14:paraId="64A40B0D" w14:textId="77777777" w:rsidR="00B300D3" w:rsidRPr="00297DB0" w:rsidRDefault="00B300D3" w:rsidP="00297DB0">
            <w:pPr>
              <w:pStyle w:val="ListParagraph"/>
              <w:numPr>
                <w:ilvl w:val="0"/>
                <w:numId w:val="10"/>
              </w:numPr>
              <w:spacing w:line="360" w:lineRule="auto"/>
              <w:rPr>
                <w:rFonts w:ascii="Arial" w:hAnsi="Arial" w:cs="Arial"/>
              </w:rPr>
            </w:pPr>
            <w:r w:rsidRPr="00297DB0">
              <w:rPr>
                <w:rFonts w:ascii="Arial" w:hAnsi="Arial" w:cs="Arial"/>
              </w:rPr>
              <w:t xml:space="preserve">To learn about experiences directly from people who went through the experience, such as school when they were younger. </w:t>
            </w:r>
          </w:p>
          <w:p w14:paraId="0448DF32" w14:textId="77777777" w:rsidR="00B300D3" w:rsidRPr="00297DB0" w:rsidRDefault="00B300D3" w:rsidP="00297DB0">
            <w:pPr>
              <w:pStyle w:val="ListParagraph"/>
              <w:numPr>
                <w:ilvl w:val="0"/>
                <w:numId w:val="10"/>
              </w:numPr>
              <w:spacing w:line="360" w:lineRule="auto"/>
              <w:rPr>
                <w:rFonts w:ascii="Arial" w:hAnsi="Arial" w:cs="Arial"/>
              </w:rPr>
            </w:pPr>
            <w:r w:rsidRPr="00297DB0">
              <w:rPr>
                <w:rFonts w:ascii="Arial" w:hAnsi="Arial" w:cs="Arial"/>
              </w:rPr>
              <w:t>To engage all areas of learning, taken from the project to develop the learning in school as well.</w:t>
            </w:r>
          </w:p>
          <w:p w14:paraId="7AA74319" w14:textId="77777777" w:rsidR="00B300D3" w:rsidRPr="00297DB0" w:rsidRDefault="00B300D3" w:rsidP="00297DB0">
            <w:pPr>
              <w:pStyle w:val="ListParagraph"/>
              <w:numPr>
                <w:ilvl w:val="0"/>
                <w:numId w:val="10"/>
              </w:numPr>
              <w:spacing w:line="360" w:lineRule="auto"/>
              <w:rPr>
                <w:rFonts w:ascii="Arial" w:hAnsi="Arial" w:cs="Arial"/>
              </w:rPr>
            </w:pPr>
            <w:r w:rsidRPr="00297DB0">
              <w:rPr>
                <w:rFonts w:ascii="Arial" w:hAnsi="Arial" w:cs="Arial"/>
              </w:rPr>
              <w:t>For the retired to see what the school’s environment is, with them coming in to visit.</w:t>
            </w:r>
          </w:p>
          <w:p w14:paraId="7DC61049" w14:textId="77777777" w:rsidR="00B300D3" w:rsidRPr="00297DB0" w:rsidRDefault="00B300D3" w:rsidP="00297DB0">
            <w:pPr>
              <w:pStyle w:val="ListParagraph"/>
              <w:numPr>
                <w:ilvl w:val="0"/>
                <w:numId w:val="10"/>
              </w:numPr>
              <w:spacing w:line="360" w:lineRule="auto"/>
              <w:rPr>
                <w:rFonts w:ascii="Arial" w:hAnsi="Arial" w:cs="Arial"/>
              </w:rPr>
            </w:pPr>
            <w:r w:rsidRPr="00297DB0">
              <w:rPr>
                <w:rFonts w:ascii="Arial" w:hAnsi="Arial" w:cs="Arial"/>
              </w:rPr>
              <w:t>For the pupils to develop their communication and ability to talk to different audiences which in turn will address the four purposes.</w:t>
            </w:r>
          </w:p>
          <w:p w14:paraId="69413E55" w14:textId="77777777" w:rsidR="00B300D3" w:rsidRPr="00297DB0" w:rsidRDefault="00B300D3" w:rsidP="00297DB0">
            <w:pPr>
              <w:pStyle w:val="ListParagraph"/>
              <w:numPr>
                <w:ilvl w:val="0"/>
                <w:numId w:val="10"/>
              </w:numPr>
              <w:spacing w:line="360" w:lineRule="auto"/>
              <w:rPr>
                <w:rFonts w:ascii="Arial" w:hAnsi="Arial" w:cs="Arial"/>
              </w:rPr>
            </w:pPr>
            <w:r w:rsidRPr="00297DB0">
              <w:rPr>
                <w:rFonts w:ascii="Arial" w:hAnsi="Arial" w:cs="Arial"/>
              </w:rPr>
              <w:t xml:space="preserve">For the school to use their resources (Ipad’s) for the less the people who do not have access to it.  </w:t>
            </w:r>
          </w:p>
          <w:p w14:paraId="326BCA9D" w14:textId="16506F13" w:rsidR="00336A74" w:rsidRPr="00297DB0" w:rsidRDefault="00336A74" w:rsidP="00297DB0">
            <w:pPr>
              <w:pStyle w:val="ListParagraph"/>
              <w:numPr>
                <w:ilvl w:val="0"/>
                <w:numId w:val="10"/>
              </w:numPr>
              <w:spacing w:line="360" w:lineRule="auto"/>
              <w:rPr>
                <w:rFonts w:ascii="Arial" w:hAnsi="Arial" w:cs="Arial"/>
              </w:rPr>
            </w:pPr>
            <w:r w:rsidRPr="00297DB0">
              <w:rPr>
                <w:rFonts w:ascii="Arial" w:hAnsi="Arial" w:cs="Arial"/>
              </w:rPr>
              <w:t xml:space="preserve">Assess the </w:t>
            </w:r>
            <w:r w:rsidR="00297DB0" w:rsidRPr="00297DB0">
              <w:rPr>
                <w:rFonts w:ascii="Arial" w:hAnsi="Arial" w:cs="Arial"/>
              </w:rPr>
              <w:t>pupil’s</w:t>
            </w:r>
            <w:r w:rsidRPr="00297DB0">
              <w:rPr>
                <w:rFonts w:ascii="Arial" w:hAnsi="Arial" w:cs="Arial"/>
              </w:rPr>
              <w:t xml:space="preserve"> development from a non-participant role.</w:t>
            </w:r>
          </w:p>
        </w:tc>
        <w:tc>
          <w:tcPr>
            <w:tcW w:w="6379" w:type="dxa"/>
          </w:tcPr>
          <w:p w14:paraId="6C48B9E1" w14:textId="77777777" w:rsidR="00B300D3" w:rsidRPr="00297DB0" w:rsidRDefault="00B300D3" w:rsidP="00297DB0">
            <w:pPr>
              <w:spacing w:line="360" w:lineRule="auto"/>
              <w:rPr>
                <w:rFonts w:ascii="Arial" w:hAnsi="Arial" w:cs="Arial"/>
                <w:b/>
                <w:bCs/>
              </w:rPr>
            </w:pPr>
            <w:r w:rsidRPr="00297DB0">
              <w:rPr>
                <w:rFonts w:ascii="Arial" w:hAnsi="Arial" w:cs="Arial"/>
                <w:b/>
                <w:bCs/>
              </w:rPr>
              <w:t>Threats</w:t>
            </w:r>
          </w:p>
          <w:p w14:paraId="3D0FEC91" w14:textId="77777777" w:rsidR="00B300D3" w:rsidRPr="00297DB0" w:rsidRDefault="00B300D3" w:rsidP="00297DB0">
            <w:pPr>
              <w:pStyle w:val="ListParagraph"/>
              <w:numPr>
                <w:ilvl w:val="0"/>
                <w:numId w:val="11"/>
              </w:numPr>
              <w:spacing w:line="360" w:lineRule="auto"/>
              <w:rPr>
                <w:rFonts w:ascii="Arial" w:hAnsi="Arial" w:cs="Arial"/>
              </w:rPr>
            </w:pPr>
            <w:r w:rsidRPr="00297DB0">
              <w:rPr>
                <w:rFonts w:ascii="Arial" w:hAnsi="Arial" w:cs="Arial"/>
              </w:rPr>
              <w:t xml:space="preserve">If no one comes to the sessions or losses interest in the session it will collapse. </w:t>
            </w:r>
          </w:p>
          <w:p w14:paraId="26F34C05" w14:textId="77777777" w:rsidR="00B300D3" w:rsidRPr="00297DB0" w:rsidRDefault="00B300D3" w:rsidP="00297DB0">
            <w:pPr>
              <w:pStyle w:val="ListParagraph"/>
              <w:numPr>
                <w:ilvl w:val="0"/>
                <w:numId w:val="11"/>
              </w:numPr>
              <w:spacing w:line="360" w:lineRule="auto"/>
              <w:rPr>
                <w:rFonts w:ascii="Arial" w:hAnsi="Arial" w:cs="Arial"/>
              </w:rPr>
            </w:pPr>
            <w:r w:rsidRPr="00297DB0">
              <w:rPr>
                <w:rFonts w:ascii="Arial" w:hAnsi="Arial" w:cs="Arial"/>
              </w:rPr>
              <w:t>Space within the school to host the project.</w:t>
            </w:r>
          </w:p>
          <w:p w14:paraId="5EB83162" w14:textId="77777777" w:rsidR="00B300D3" w:rsidRPr="00297DB0" w:rsidRDefault="00B300D3" w:rsidP="00297DB0">
            <w:pPr>
              <w:pStyle w:val="ListParagraph"/>
              <w:numPr>
                <w:ilvl w:val="0"/>
                <w:numId w:val="11"/>
              </w:numPr>
              <w:spacing w:line="360" w:lineRule="auto"/>
              <w:rPr>
                <w:rFonts w:ascii="Arial" w:hAnsi="Arial" w:cs="Arial"/>
              </w:rPr>
            </w:pPr>
            <w:r w:rsidRPr="00297DB0">
              <w:rPr>
                <w:rFonts w:ascii="Arial" w:hAnsi="Arial" w:cs="Arial"/>
              </w:rPr>
              <w:t>Lack of support from the community.</w:t>
            </w:r>
          </w:p>
          <w:p w14:paraId="5B4B6713" w14:textId="77777777" w:rsidR="00B300D3" w:rsidRPr="00297DB0" w:rsidRDefault="00B300D3" w:rsidP="00297DB0">
            <w:pPr>
              <w:pStyle w:val="ListParagraph"/>
              <w:numPr>
                <w:ilvl w:val="0"/>
                <w:numId w:val="11"/>
              </w:numPr>
              <w:spacing w:line="360" w:lineRule="auto"/>
              <w:rPr>
                <w:rFonts w:ascii="Arial" w:hAnsi="Arial" w:cs="Arial"/>
              </w:rPr>
            </w:pPr>
            <w:r w:rsidRPr="00297DB0">
              <w:rPr>
                <w:rFonts w:ascii="Arial" w:hAnsi="Arial" w:cs="Arial"/>
              </w:rPr>
              <w:t>Lack of support from teachers in the school, being flexible on the times to use the hall and extra use of the Ipad’s.</w:t>
            </w:r>
          </w:p>
        </w:tc>
      </w:tr>
    </w:tbl>
    <w:p w14:paraId="52375AF7" w14:textId="1AA6DA89" w:rsidR="00EB07BD" w:rsidRDefault="00EB07BD"/>
    <w:sectPr w:rsidR="00EB07BD" w:rsidSect="00E824F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FFE230" w14:textId="77777777" w:rsidR="00005511" w:rsidRDefault="00005511" w:rsidP="00005511">
      <w:pPr>
        <w:spacing w:after="0" w:line="240" w:lineRule="auto"/>
      </w:pPr>
      <w:r>
        <w:separator/>
      </w:r>
    </w:p>
  </w:endnote>
  <w:endnote w:type="continuationSeparator" w:id="0">
    <w:p w14:paraId="2AC8788D" w14:textId="77777777" w:rsidR="00005511" w:rsidRDefault="00005511" w:rsidP="000055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D8C569" w14:textId="77777777" w:rsidR="00005511" w:rsidRDefault="00005511" w:rsidP="00005511">
      <w:pPr>
        <w:spacing w:after="0" w:line="240" w:lineRule="auto"/>
      </w:pPr>
      <w:r>
        <w:separator/>
      </w:r>
    </w:p>
  </w:footnote>
  <w:footnote w:type="continuationSeparator" w:id="0">
    <w:p w14:paraId="4098D409" w14:textId="77777777" w:rsidR="00005511" w:rsidRDefault="00005511" w:rsidP="000055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32A229" w14:textId="61638F24" w:rsidR="00005511" w:rsidRDefault="00A743DD">
    <w:pPr>
      <w:pStyle w:val="Header"/>
    </w:pPr>
    <w:r>
      <w:t>ECAD5009</w:t>
    </w:r>
    <w:r>
      <w:tab/>
    </w:r>
    <w:r>
      <w:tab/>
      <w:t>William Dunt</w:t>
    </w:r>
  </w:p>
  <w:p w14:paraId="4377507D" w14:textId="7A3A7E88" w:rsidR="00A743DD" w:rsidRDefault="00A743DD">
    <w:pPr>
      <w:pStyle w:val="Header"/>
    </w:pPr>
    <w:r>
      <w:tab/>
    </w:r>
    <w:r>
      <w:tab/>
      <w:t>1802477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B20C3D"/>
    <w:multiLevelType w:val="hybridMultilevel"/>
    <w:tmpl w:val="6D829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ED6BEF"/>
    <w:multiLevelType w:val="hybridMultilevel"/>
    <w:tmpl w:val="12BC2A62"/>
    <w:lvl w:ilvl="0" w:tplc="4DBA585E">
      <w:start w:val="1"/>
      <w:numFmt w:val="bullet"/>
      <w:lvlText w:val="•"/>
      <w:lvlJc w:val="left"/>
      <w:pPr>
        <w:tabs>
          <w:tab w:val="num" w:pos="720"/>
        </w:tabs>
        <w:ind w:left="720" w:hanging="360"/>
      </w:pPr>
      <w:rPr>
        <w:rFonts w:ascii="Arial" w:hAnsi="Arial" w:hint="default"/>
      </w:rPr>
    </w:lvl>
    <w:lvl w:ilvl="1" w:tplc="63C4B990" w:tentative="1">
      <w:start w:val="1"/>
      <w:numFmt w:val="bullet"/>
      <w:lvlText w:val="•"/>
      <w:lvlJc w:val="left"/>
      <w:pPr>
        <w:tabs>
          <w:tab w:val="num" w:pos="1440"/>
        </w:tabs>
        <w:ind w:left="1440" w:hanging="360"/>
      </w:pPr>
      <w:rPr>
        <w:rFonts w:ascii="Arial" w:hAnsi="Arial" w:hint="default"/>
      </w:rPr>
    </w:lvl>
    <w:lvl w:ilvl="2" w:tplc="76AC2678" w:tentative="1">
      <w:start w:val="1"/>
      <w:numFmt w:val="bullet"/>
      <w:lvlText w:val="•"/>
      <w:lvlJc w:val="left"/>
      <w:pPr>
        <w:tabs>
          <w:tab w:val="num" w:pos="2160"/>
        </w:tabs>
        <w:ind w:left="2160" w:hanging="360"/>
      </w:pPr>
      <w:rPr>
        <w:rFonts w:ascii="Arial" w:hAnsi="Arial" w:hint="default"/>
      </w:rPr>
    </w:lvl>
    <w:lvl w:ilvl="3" w:tplc="4984C500" w:tentative="1">
      <w:start w:val="1"/>
      <w:numFmt w:val="bullet"/>
      <w:lvlText w:val="•"/>
      <w:lvlJc w:val="left"/>
      <w:pPr>
        <w:tabs>
          <w:tab w:val="num" w:pos="2880"/>
        </w:tabs>
        <w:ind w:left="2880" w:hanging="360"/>
      </w:pPr>
      <w:rPr>
        <w:rFonts w:ascii="Arial" w:hAnsi="Arial" w:hint="default"/>
      </w:rPr>
    </w:lvl>
    <w:lvl w:ilvl="4" w:tplc="2CB8E77E" w:tentative="1">
      <w:start w:val="1"/>
      <w:numFmt w:val="bullet"/>
      <w:lvlText w:val="•"/>
      <w:lvlJc w:val="left"/>
      <w:pPr>
        <w:tabs>
          <w:tab w:val="num" w:pos="3600"/>
        </w:tabs>
        <w:ind w:left="3600" w:hanging="360"/>
      </w:pPr>
      <w:rPr>
        <w:rFonts w:ascii="Arial" w:hAnsi="Arial" w:hint="default"/>
      </w:rPr>
    </w:lvl>
    <w:lvl w:ilvl="5" w:tplc="847C2666" w:tentative="1">
      <w:start w:val="1"/>
      <w:numFmt w:val="bullet"/>
      <w:lvlText w:val="•"/>
      <w:lvlJc w:val="left"/>
      <w:pPr>
        <w:tabs>
          <w:tab w:val="num" w:pos="4320"/>
        </w:tabs>
        <w:ind w:left="4320" w:hanging="360"/>
      </w:pPr>
      <w:rPr>
        <w:rFonts w:ascii="Arial" w:hAnsi="Arial" w:hint="default"/>
      </w:rPr>
    </w:lvl>
    <w:lvl w:ilvl="6" w:tplc="7F4881B4" w:tentative="1">
      <w:start w:val="1"/>
      <w:numFmt w:val="bullet"/>
      <w:lvlText w:val="•"/>
      <w:lvlJc w:val="left"/>
      <w:pPr>
        <w:tabs>
          <w:tab w:val="num" w:pos="5040"/>
        </w:tabs>
        <w:ind w:left="5040" w:hanging="360"/>
      </w:pPr>
      <w:rPr>
        <w:rFonts w:ascii="Arial" w:hAnsi="Arial" w:hint="default"/>
      </w:rPr>
    </w:lvl>
    <w:lvl w:ilvl="7" w:tplc="3C9CC098" w:tentative="1">
      <w:start w:val="1"/>
      <w:numFmt w:val="bullet"/>
      <w:lvlText w:val="•"/>
      <w:lvlJc w:val="left"/>
      <w:pPr>
        <w:tabs>
          <w:tab w:val="num" w:pos="5760"/>
        </w:tabs>
        <w:ind w:left="5760" w:hanging="360"/>
      </w:pPr>
      <w:rPr>
        <w:rFonts w:ascii="Arial" w:hAnsi="Arial" w:hint="default"/>
      </w:rPr>
    </w:lvl>
    <w:lvl w:ilvl="8" w:tplc="07E65BB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8EA44DD"/>
    <w:multiLevelType w:val="hybridMultilevel"/>
    <w:tmpl w:val="379821CC"/>
    <w:lvl w:ilvl="0" w:tplc="F0AA4598">
      <w:start w:val="1"/>
      <w:numFmt w:val="decimal"/>
      <w:lvlText w:val="%1."/>
      <w:lvlJc w:val="left"/>
      <w:pPr>
        <w:tabs>
          <w:tab w:val="num" w:pos="720"/>
        </w:tabs>
        <w:ind w:left="720" w:hanging="360"/>
      </w:pPr>
    </w:lvl>
    <w:lvl w:ilvl="1" w:tplc="5838CF06" w:tentative="1">
      <w:start w:val="1"/>
      <w:numFmt w:val="decimal"/>
      <w:lvlText w:val="%2."/>
      <w:lvlJc w:val="left"/>
      <w:pPr>
        <w:tabs>
          <w:tab w:val="num" w:pos="1440"/>
        </w:tabs>
        <w:ind w:left="1440" w:hanging="360"/>
      </w:pPr>
    </w:lvl>
    <w:lvl w:ilvl="2" w:tplc="B3CE5DD2" w:tentative="1">
      <w:start w:val="1"/>
      <w:numFmt w:val="decimal"/>
      <w:lvlText w:val="%3."/>
      <w:lvlJc w:val="left"/>
      <w:pPr>
        <w:tabs>
          <w:tab w:val="num" w:pos="2160"/>
        </w:tabs>
        <w:ind w:left="2160" w:hanging="360"/>
      </w:pPr>
    </w:lvl>
    <w:lvl w:ilvl="3" w:tplc="B0D80160" w:tentative="1">
      <w:start w:val="1"/>
      <w:numFmt w:val="decimal"/>
      <w:lvlText w:val="%4."/>
      <w:lvlJc w:val="left"/>
      <w:pPr>
        <w:tabs>
          <w:tab w:val="num" w:pos="2880"/>
        </w:tabs>
        <w:ind w:left="2880" w:hanging="360"/>
      </w:pPr>
    </w:lvl>
    <w:lvl w:ilvl="4" w:tplc="22EAB096" w:tentative="1">
      <w:start w:val="1"/>
      <w:numFmt w:val="decimal"/>
      <w:lvlText w:val="%5."/>
      <w:lvlJc w:val="left"/>
      <w:pPr>
        <w:tabs>
          <w:tab w:val="num" w:pos="3600"/>
        </w:tabs>
        <w:ind w:left="3600" w:hanging="360"/>
      </w:pPr>
    </w:lvl>
    <w:lvl w:ilvl="5" w:tplc="E1004A56" w:tentative="1">
      <w:start w:val="1"/>
      <w:numFmt w:val="decimal"/>
      <w:lvlText w:val="%6."/>
      <w:lvlJc w:val="left"/>
      <w:pPr>
        <w:tabs>
          <w:tab w:val="num" w:pos="4320"/>
        </w:tabs>
        <w:ind w:left="4320" w:hanging="360"/>
      </w:pPr>
    </w:lvl>
    <w:lvl w:ilvl="6" w:tplc="5052BEE0" w:tentative="1">
      <w:start w:val="1"/>
      <w:numFmt w:val="decimal"/>
      <w:lvlText w:val="%7."/>
      <w:lvlJc w:val="left"/>
      <w:pPr>
        <w:tabs>
          <w:tab w:val="num" w:pos="5040"/>
        </w:tabs>
        <w:ind w:left="5040" w:hanging="360"/>
      </w:pPr>
    </w:lvl>
    <w:lvl w:ilvl="7" w:tplc="393E8FF8" w:tentative="1">
      <w:start w:val="1"/>
      <w:numFmt w:val="decimal"/>
      <w:lvlText w:val="%8."/>
      <w:lvlJc w:val="left"/>
      <w:pPr>
        <w:tabs>
          <w:tab w:val="num" w:pos="5760"/>
        </w:tabs>
        <w:ind w:left="5760" w:hanging="360"/>
      </w:pPr>
    </w:lvl>
    <w:lvl w:ilvl="8" w:tplc="C282A412" w:tentative="1">
      <w:start w:val="1"/>
      <w:numFmt w:val="decimal"/>
      <w:lvlText w:val="%9."/>
      <w:lvlJc w:val="left"/>
      <w:pPr>
        <w:tabs>
          <w:tab w:val="num" w:pos="6480"/>
        </w:tabs>
        <w:ind w:left="6480" w:hanging="360"/>
      </w:pPr>
    </w:lvl>
  </w:abstractNum>
  <w:abstractNum w:abstractNumId="3" w15:restartNumberingAfterBreak="0">
    <w:nsid w:val="42B4465D"/>
    <w:multiLevelType w:val="hybridMultilevel"/>
    <w:tmpl w:val="407E90B4"/>
    <w:lvl w:ilvl="0" w:tplc="B0CAE74A">
      <w:start w:val="1"/>
      <w:numFmt w:val="bullet"/>
      <w:lvlText w:val="•"/>
      <w:lvlJc w:val="left"/>
      <w:pPr>
        <w:tabs>
          <w:tab w:val="num" w:pos="720"/>
        </w:tabs>
        <w:ind w:left="720" w:hanging="360"/>
      </w:pPr>
      <w:rPr>
        <w:rFonts w:ascii="Arial" w:hAnsi="Arial" w:hint="default"/>
      </w:rPr>
    </w:lvl>
    <w:lvl w:ilvl="1" w:tplc="A518112E" w:tentative="1">
      <w:start w:val="1"/>
      <w:numFmt w:val="bullet"/>
      <w:lvlText w:val="•"/>
      <w:lvlJc w:val="left"/>
      <w:pPr>
        <w:tabs>
          <w:tab w:val="num" w:pos="1440"/>
        </w:tabs>
        <w:ind w:left="1440" w:hanging="360"/>
      </w:pPr>
      <w:rPr>
        <w:rFonts w:ascii="Arial" w:hAnsi="Arial" w:hint="default"/>
      </w:rPr>
    </w:lvl>
    <w:lvl w:ilvl="2" w:tplc="8D64BAA0" w:tentative="1">
      <w:start w:val="1"/>
      <w:numFmt w:val="bullet"/>
      <w:lvlText w:val="•"/>
      <w:lvlJc w:val="left"/>
      <w:pPr>
        <w:tabs>
          <w:tab w:val="num" w:pos="2160"/>
        </w:tabs>
        <w:ind w:left="2160" w:hanging="360"/>
      </w:pPr>
      <w:rPr>
        <w:rFonts w:ascii="Arial" w:hAnsi="Arial" w:hint="default"/>
      </w:rPr>
    </w:lvl>
    <w:lvl w:ilvl="3" w:tplc="2182C5B6" w:tentative="1">
      <w:start w:val="1"/>
      <w:numFmt w:val="bullet"/>
      <w:lvlText w:val="•"/>
      <w:lvlJc w:val="left"/>
      <w:pPr>
        <w:tabs>
          <w:tab w:val="num" w:pos="2880"/>
        </w:tabs>
        <w:ind w:left="2880" w:hanging="360"/>
      </w:pPr>
      <w:rPr>
        <w:rFonts w:ascii="Arial" w:hAnsi="Arial" w:hint="default"/>
      </w:rPr>
    </w:lvl>
    <w:lvl w:ilvl="4" w:tplc="916417DC" w:tentative="1">
      <w:start w:val="1"/>
      <w:numFmt w:val="bullet"/>
      <w:lvlText w:val="•"/>
      <w:lvlJc w:val="left"/>
      <w:pPr>
        <w:tabs>
          <w:tab w:val="num" w:pos="3600"/>
        </w:tabs>
        <w:ind w:left="3600" w:hanging="360"/>
      </w:pPr>
      <w:rPr>
        <w:rFonts w:ascii="Arial" w:hAnsi="Arial" w:hint="default"/>
      </w:rPr>
    </w:lvl>
    <w:lvl w:ilvl="5" w:tplc="B57CFF18" w:tentative="1">
      <w:start w:val="1"/>
      <w:numFmt w:val="bullet"/>
      <w:lvlText w:val="•"/>
      <w:lvlJc w:val="left"/>
      <w:pPr>
        <w:tabs>
          <w:tab w:val="num" w:pos="4320"/>
        </w:tabs>
        <w:ind w:left="4320" w:hanging="360"/>
      </w:pPr>
      <w:rPr>
        <w:rFonts w:ascii="Arial" w:hAnsi="Arial" w:hint="default"/>
      </w:rPr>
    </w:lvl>
    <w:lvl w:ilvl="6" w:tplc="F90A9DF4" w:tentative="1">
      <w:start w:val="1"/>
      <w:numFmt w:val="bullet"/>
      <w:lvlText w:val="•"/>
      <w:lvlJc w:val="left"/>
      <w:pPr>
        <w:tabs>
          <w:tab w:val="num" w:pos="5040"/>
        </w:tabs>
        <w:ind w:left="5040" w:hanging="360"/>
      </w:pPr>
      <w:rPr>
        <w:rFonts w:ascii="Arial" w:hAnsi="Arial" w:hint="default"/>
      </w:rPr>
    </w:lvl>
    <w:lvl w:ilvl="7" w:tplc="FF4481DE" w:tentative="1">
      <w:start w:val="1"/>
      <w:numFmt w:val="bullet"/>
      <w:lvlText w:val="•"/>
      <w:lvlJc w:val="left"/>
      <w:pPr>
        <w:tabs>
          <w:tab w:val="num" w:pos="5760"/>
        </w:tabs>
        <w:ind w:left="5760" w:hanging="360"/>
      </w:pPr>
      <w:rPr>
        <w:rFonts w:ascii="Arial" w:hAnsi="Arial" w:hint="default"/>
      </w:rPr>
    </w:lvl>
    <w:lvl w:ilvl="8" w:tplc="B274BD2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6357AE3"/>
    <w:multiLevelType w:val="hybridMultilevel"/>
    <w:tmpl w:val="7312E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C87649"/>
    <w:multiLevelType w:val="hybridMultilevel"/>
    <w:tmpl w:val="1CF65C68"/>
    <w:lvl w:ilvl="0" w:tplc="90B05B4A">
      <w:start w:val="1"/>
      <w:numFmt w:val="bullet"/>
      <w:lvlText w:val="•"/>
      <w:lvlJc w:val="left"/>
      <w:pPr>
        <w:tabs>
          <w:tab w:val="num" w:pos="720"/>
        </w:tabs>
        <w:ind w:left="720" w:hanging="360"/>
      </w:pPr>
      <w:rPr>
        <w:rFonts w:ascii="Arial" w:hAnsi="Arial" w:hint="default"/>
      </w:rPr>
    </w:lvl>
    <w:lvl w:ilvl="1" w:tplc="B8EA94D6" w:tentative="1">
      <w:start w:val="1"/>
      <w:numFmt w:val="bullet"/>
      <w:lvlText w:val="•"/>
      <w:lvlJc w:val="left"/>
      <w:pPr>
        <w:tabs>
          <w:tab w:val="num" w:pos="1440"/>
        </w:tabs>
        <w:ind w:left="1440" w:hanging="360"/>
      </w:pPr>
      <w:rPr>
        <w:rFonts w:ascii="Arial" w:hAnsi="Arial" w:hint="default"/>
      </w:rPr>
    </w:lvl>
    <w:lvl w:ilvl="2" w:tplc="3BCED174" w:tentative="1">
      <w:start w:val="1"/>
      <w:numFmt w:val="bullet"/>
      <w:lvlText w:val="•"/>
      <w:lvlJc w:val="left"/>
      <w:pPr>
        <w:tabs>
          <w:tab w:val="num" w:pos="2160"/>
        </w:tabs>
        <w:ind w:left="2160" w:hanging="360"/>
      </w:pPr>
      <w:rPr>
        <w:rFonts w:ascii="Arial" w:hAnsi="Arial" w:hint="default"/>
      </w:rPr>
    </w:lvl>
    <w:lvl w:ilvl="3" w:tplc="DA4C484A" w:tentative="1">
      <w:start w:val="1"/>
      <w:numFmt w:val="bullet"/>
      <w:lvlText w:val="•"/>
      <w:lvlJc w:val="left"/>
      <w:pPr>
        <w:tabs>
          <w:tab w:val="num" w:pos="2880"/>
        </w:tabs>
        <w:ind w:left="2880" w:hanging="360"/>
      </w:pPr>
      <w:rPr>
        <w:rFonts w:ascii="Arial" w:hAnsi="Arial" w:hint="default"/>
      </w:rPr>
    </w:lvl>
    <w:lvl w:ilvl="4" w:tplc="B0624D0A" w:tentative="1">
      <w:start w:val="1"/>
      <w:numFmt w:val="bullet"/>
      <w:lvlText w:val="•"/>
      <w:lvlJc w:val="left"/>
      <w:pPr>
        <w:tabs>
          <w:tab w:val="num" w:pos="3600"/>
        </w:tabs>
        <w:ind w:left="3600" w:hanging="360"/>
      </w:pPr>
      <w:rPr>
        <w:rFonts w:ascii="Arial" w:hAnsi="Arial" w:hint="default"/>
      </w:rPr>
    </w:lvl>
    <w:lvl w:ilvl="5" w:tplc="E35A74A6" w:tentative="1">
      <w:start w:val="1"/>
      <w:numFmt w:val="bullet"/>
      <w:lvlText w:val="•"/>
      <w:lvlJc w:val="left"/>
      <w:pPr>
        <w:tabs>
          <w:tab w:val="num" w:pos="4320"/>
        </w:tabs>
        <w:ind w:left="4320" w:hanging="360"/>
      </w:pPr>
      <w:rPr>
        <w:rFonts w:ascii="Arial" w:hAnsi="Arial" w:hint="default"/>
      </w:rPr>
    </w:lvl>
    <w:lvl w:ilvl="6" w:tplc="687A7B60" w:tentative="1">
      <w:start w:val="1"/>
      <w:numFmt w:val="bullet"/>
      <w:lvlText w:val="•"/>
      <w:lvlJc w:val="left"/>
      <w:pPr>
        <w:tabs>
          <w:tab w:val="num" w:pos="5040"/>
        </w:tabs>
        <w:ind w:left="5040" w:hanging="360"/>
      </w:pPr>
      <w:rPr>
        <w:rFonts w:ascii="Arial" w:hAnsi="Arial" w:hint="default"/>
      </w:rPr>
    </w:lvl>
    <w:lvl w:ilvl="7" w:tplc="A61E688E" w:tentative="1">
      <w:start w:val="1"/>
      <w:numFmt w:val="bullet"/>
      <w:lvlText w:val="•"/>
      <w:lvlJc w:val="left"/>
      <w:pPr>
        <w:tabs>
          <w:tab w:val="num" w:pos="5760"/>
        </w:tabs>
        <w:ind w:left="5760" w:hanging="360"/>
      </w:pPr>
      <w:rPr>
        <w:rFonts w:ascii="Arial" w:hAnsi="Arial" w:hint="default"/>
      </w:rPr>
    </w:lvl>
    <w:lvl w:ilvl="8" w:tplc="85B880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B5268D6"/>
    <w:multiLevelType w:val="hybridMultilevel"/>
    <w:tmpl w:val="4B54594E"/>
    <w:lvl w:ilvl="0" w:tplc="83609566">
      <w:start w:val="1"/>
      <w:numFmt w:val="bullet"/>
      <w:lvlText w:val="•"/>
      <w:lvlJc w:val="left"/>
      <w:pPr>
        <w:tabs>
          <w:tab w:val="num" w:pos="720"/>
        </w:tabs>
        <w:ind w:left="720" w:hanging="360"/>
      </w:pPr>
      <w:rPr>
        <w:rFonts w:ascii="Arial" w:hAnsi="Arial" w:hint="default"/>
      </w:rPr>
    </w:lvl>
    <w:lvl w:ilvl="1" w:tplc="F5CC2482" w:tentative="1">
      <w:start w:val="1"/>
      <w:numFmt w:val="bullet"/>
      <w:lvlText w:val="•"/>
      <w:lvlJc w:val="left"/>
      <w:pPr>
        <w:tabs>
          <w:tab w:val="num" w:pos="1440"/>
        </w:tabs>
        <w:ind w:left="1440" w:hanging="360"/>
      </w:pPr>
      <w:rPr>
        <w:rFonts w:ascii="Arial" w:hAnsi="Arial" w:hint="default"/>
      </w:rPr>
    </w:lvl>
    <w:lvl w:ilvl="2" w:tplc="FAE6F6B6" w:tentative="1">
      <w:start w:val="1"/>
      <w:numFmt w:val="bullet"/>
      <w:lvlText w:val="•"/>
      <w:lvlJc w:val="left"/>
      <w:pPr>
        <w:tabs>
          <w:tab w:val="num" w:pos="2160"/>
        </w:tabs>
        <w:ind w:left="2160" w:hanging="360"/>
      </w:pPr>
      <w:rPr>
        <w:rFonts w:ascii="Arial" w:hAnsi="Arial" w:hint="default"/>
      </w:rPr>
    </w:lvl>
    <w:lvl w:ilvl="3" w:tplc="63227C5E" w:tentative="1">
      <w:start w:val="1"/>
      <w:numFmt w:val="bullet"/>
      <w:lvlText w:val="•"/>
      <w:lvlJc w:val="left"/>
      <w:pPr>
        <w:tabs>
          <w:tab w:val="num" w:pos="2880"/>
        </w:tabs>
        <w:ind w:left="2880" w:hanging="360"/>
      </w:pPr>
      <w:rPr>
        <w:rFonts w:ascii="Arial" w:hAnsi="Arial" w:hint="default"/>
      </w:rPr>
    </w:lvl>
    <w:lvl w:ilvl="4" w:tplc="96607296" w:tentative="1">
      <w:start w:val="1"/>
      <w:numFmt w:val="bullet"/>
      <w:lvlText w:val="•"/>
      <w:lvlJc w:val="left"/>
      <w:pPr>
        <w:tabs>
          <w:tab w:val="num" w:pos="3600"/>
        </w:tabs>
        <w:ind w:left="3600" w:hanging="360"/>
      </w:pPr>
      <w:rPr>
        <w:rFonts w:ascii="Arial" w:hAnsi="Arial" w:hint="default"/>
      </w:rPr>
    </w:lvl>
    <w:lvl w:ilvl="5" w:tplc="6C16E51A" w:tentative="1">
      <w:start w:val="1"/>
      <w:numFmt w:val="bullet"/>
      <w:lvlText w:val="•"/>
      <w:lvlJc w:val="left"/>
      <w:pPr>
        <w:tabs>
          <w:tab w:val="num" w:pos="4320"/>
        </w:tabs>
        <w:ind w:left="4320" w:hanging="360"/>
      </w:pPr>
      <w:rPr>
        <w:rFonts w:ascii="Arial" w:hAnsi="Arial" w:hint="default"/>
      </w:rPr>
    </w:lvl>
    <w:lvl w:ilvl="6" w:tplc="ACAE164C" w:tentative="1">
      <w:start w:val="1"/>
      <w:numFmt w:val="bullet"/>
      <w:lvlText w:val="•"/>
      <w:lvlJc w:val="left"/>
      <w:pPr>
        <w:tabs>
          <w:tab w:val="num" w:pos="5040"/>
        </w:tabs>
        <w:ind w:left="5040" w:hanging="360"/>
      </w:pPr>
      <w:rPr>
        <w:rFonts w:ascii="Arial" w:hAnsi="Arial" w:hint="default"/>
      </w:rPr>
    </w:lvl>
    <w:lvl w:ilvl="7" w:tplc="C1764F28" w:tentative="1">
      <w:start w:val="1"/>
      <w:numFmt w:val="bullet"/>
      <w:lvlText w:val="•"/>
      <w:lvlJc w:val="left"/>
      <w:pPr>
        <w:tabs>
          <w:tab w:val="num" w:pos="5760"/>
        </w:tabs>
        <w:ind w:left="5760" w:hanging="360"/>
      </w:pPr>
      <w:rPr>
        <w:rFonts w:ascii="Arial" w:hAnsi="Arial" w:hint="default"/>
      </w:rPr>
    </w:lvl>
    <w:lvl w:ilvl="8" w:tplc="23AA749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26308EE"/>
    <w:multiLevelType w:val="hybridMultilevel"/>
    <w:tmpl w:val="85324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E705B4"/>
    <w:multiLevelType w:val="hybridMultilevel"/>
    <w:tmpl w:val="FE64009E"/>
    <w:lvl w:ilvl="0" w:tplc="0EA056F2">
      <w:start w:val="1"/>
      <w:numFmt w:val="bullet"/>
      <w:lvlText w:val="•"/>
      <w:lvlJc w:val="left"/>
      <w:pPr>
        <w:tabs>
          <w:tab w:val="num" w:pos="720"/>
        </w:tabs>
        <w:ind w:left="720" w:hanging="360"/>
      </w:pPr>
      <w:rPr>
        <w:rFonts w:ascii="Arial" w:hAnsi="Arial" w:hint="default"/>
      </w:rPr>
    </w:lvl>
    <w:lvl w:ilvl="1" w:tplc="F0FA46FE" w:tentative="1">
      <w:start w:val="1"/>
      <w:numFmt w:val="bullet"/>
      <w:lvlText w:val="•"/>
      <w:lvlJc w:val="left"/>
      <w:pPr>
        <w:tabs>
          <w:tab w:val="num" w:pos="1440"/>
        </w:tabs>
        <w:ind w:left="1440" w:hanging="360"/>
      </w:pPr>
      <w:rPr>
        <w:rFonts w:ascii="Arial" w:hAnsi="Arial" w:hint="default"/>
      </w:rPr>
    </w:lvl>
    <w:lvl w:ilvl="2" w:tplc="D1F2D41C" w:tentative="1">
      <w:start w:val="1"/>
      <w:numFmt w:val="bullet"/>
      <w:lvlText w:val="•"/>
      <w:lvlJc w:val="left"/>
      <w:pPr>
        <w:tabs>
          <w:tab w:val="num" w:pos="2160"/>
        </w:tabs>
        <w:ind w:left="2160" w:hanging="360"/>
      </w:pPr>
      <w:rPr>
        <w:rFonts w:ascii="Arial" w:hAnsi="Arial" w:hint="default"/>
      </w:rPr>
    </w:lvl>
    <w:lvl w:ilvl="3" w:tplc="CD6C3E86" w:tentative="1">
      <w:start w:val="1"/>
      <w:numFmt w:val="bullet"/>
      <w:lvlText w:val="•"/>
      <w:lvlJc w:val="left"/>
      <w:pPr>
        <w:tabs>
          <w:tab w:val="num" w:pos="2880"/>
        </w:tabs>
        <w:ind w:left="2880" w:hanging="360"/>
      </w:pPr>
      <w:rPr>
        <w:rFonts w:ascii="Arial" w:hAnsi="Arial" w:hint="default"/>
      </w:rPr>
    </w:lvl>
    <w:lvl w:ilvl="4" w:tplc="F316503E" w:tentative="1">
      <w:start w:val="1"/>
      <w:numFmt w:val="bullet"/>
      <w:lvlText w:val="•"/>
      <w:lvlJc w:val="left"/>
      <w:pPr>
        <w:tabs>
          <w:tab w:val="num" w:pos="3600"/>
        </w:tabs>
        <w:ind w:left="3600" w:hanging="360"/>
      </w:pPr>
      <w:rPr>
        <w:rFonts w:ascii="Arial" w:hAnsi="Arial" w:hint="default"/>
      </w:rPr>
    </w:lvl>
    <w:lvl w:ilvl="5" w:tplc="EEC23B76" w:tentative="1">
      <w:start w:val="1"/>
      <w:numFmt w:val="bullet"/>
      <w:lvlText w:val="•"/>
      <w:lvlJc w:val="left"/>
      <w:pPr>
        <w:tabs>
          <w:tab w:val="num" w:pos="4320"/>
        </w:tabs>
        <w:ind w:left="4320" w:hanging="360"/>
      </w:pPr>
      <w:rPr>
        <w:rFonts w:ascii="Arial" w:hAnsi="Arial" w:hint="default"/>
      </w:rPr>
    </w:lvl>
    <w:lvl w:ilvl="6" w:tplc="69E855D4" w:tentative="1">
      <w:start w:val="1"/>
      <w:numFmt w:val="bullet"/>
      <w:lvlText w:val="•"/>
      <w:lvlJc w:val="left"/>
      <w:pPr>
        <w:tabs>
          <w:tab w:val="num" w:pos="5040"/>
        </w:tabs>
        <w:ind w:left="5040" w:hanging="360"/>
      </w:pPr>
      <w:rPr>
        <w:rFonts w:ascii="Arial" w:hAnsi="Arial" w:hint="default"/>
      </w:rPr>
    </w:lvl>
    <w:lvl w:ilvl="7" w:tplc="3F52B30A" w:tentative="1">
      <w:start w:val="1"/>
      <w:numFmt w:val="bullet"/>
      <w:lvlText w:val="•"/>
      <w:lvlJc w:val="left"/>
      <w:pPr>
        <w:tabs>
          <w:tab w:val="num" w:pos="5760"/>
        </w:tabs>
        <w:ind w:left="5760" w:hanging="360"/>
      </w:pPr>
      <w:rPr>
        <w:rFonts w:ascii="Arial" w:hAnsi="Arial" w:hint="default"/>
      </w:rPr>
    </w:lvl>
    <w:lvl w:ilvl="8" w:tplc="25EEA8A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7A131A5"/>
    <w:multiLevelType w:val="hybridMultilevel"/>
    <w:tmpl w:val="FD809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4619B0"/>
    <w:multiLevelType w:val="hybridMultilevel"/>
    <w:tmpl w:val="6C4ACB98"/>
    <w:lvl w:ilvl="0" w:tplc="101A3992">
      <w:start w:val="1"/>
      <w:numFmt w:val="bullet"/>
      <w:lvlText w:val="•"/>
      <w:lvlJc w:val="left"/>
      <w:pPr>
        <w:tabs>
          <w:tab w:val="num" w:pos="720"/>
        </w:tabs>
        <w:ind w:left="720" w:hanging="360"/>
      </w:pPr>
      <w:rPr>
        <w:rFonts w:ascii="Arial" w:hAnsi="Arial" w:hint="default"/>
      </w:rPr>
    </w:lvl>
    <w:lvl w:ilvl="1" w:tplc="F518207A">
      <w:start w:val="1"/>
      <w:numFmt w:val="bullet"/>
      <w:lvlText w:val="•"/>
      <w:lvlJc w:val="left"/>
      <w:pPr>
        <w:tabs>
          <w:tab w:val="num" w:pos="1440"/>
        </w:tabs>
        <w:ind w:left="1440" w:hanging="360"/>
      </w:pPr>
      <w:rPr>
        <w:rFonts w:ascii="Arial" w:hAnsi="Arial" w:hint="default"/>
      </w:rPr>
    </w:lvl>
    <w:lvl w:ilvl="2" w:tplc="2878F9E2" w:tentative="1">
      <w:start w:val="1"/>
      <w:numFmt w:val="bullet"/>
      <w:lvlText w:val="•"/>
      <w:lvlJc w:val="left"/>
      <w:pPr>
        <w:tabs>
          <w:tab w:val="num" w:pos="2160"/>
        </w:tabs>
        <w:ind w:left="2160" w:hanging="360"/>
      </w:pPr>
      <w:rPr>
        <w:rFonts w:ascii="Arial" w:hAnsi="Arial" w:hint="default"/>
      </w:rPr>
    </w:lvl>
    <w:lvl w:ilvl="3" w:tplc="D8E67F38" w:tentative="1">
      <w:start w:val="1"/>
      <w:numFmt w:val="bullet"/>
      <w:lvlText w:val="•"/>
      <w:lvlJc w:val="left"/>
      <w:pPr>
        <w:tabs>
          <w:tab w:val="num" w:pos="2880"/>
        </w:tabs>
        <w:ind w:left="2880" w:hanging="360"/>
      </w:pPr>
      <w:rPr>
        <w:rFonts w:ascii="Arial" w:hAnsi="Arial" w:hint="default"/>
      </w:rPr>
    </w:lvl>
    <w:lvl w:ilvl="4" w:tplc="07DE4928" w:tentative="1">
      <w:start w:val="1"/>
      <w:numFmt w:val="bullet"/>
      <w:lvlText w:val="•"/>
      <w:lvlJc w:val="left"/>
      <w:pPr>
        <w:tabs>
          <w:tab w:val="num" w:pos="3600"/>
        </w:tabs>
        <w:ind w:left="3600" w:hanging="360"/>
      </w:pPr>
      <w:rPr>
        <w:rFonts w:ascii="Arial" w:hAnsi="Arial" w:hint="default"/>
      </w:rPr>
    </w:lvl>
    <w:lvl w:ilvl="5" w:tplc="E124DB78" w:tentative="1">
      <w:start w:val="1"/>
      <w:numFmt w:val="bullet"/>
      <w:lvlText w:val="•"/>
      <w:lvlJc w:val="left"/>
      <w:pPr>
        <w:tabs>
          <w:tab w:val="num" w:pos="4320"/>
        </w:tabs>
        <w:ind w:left="4320" w:hanging="360"/>
      </w:pPr>
      <w:rPr>
        <w:rFonts w:ascii="Arial" w:hAnsi="Arial" w:hint="default"/>
      </w:rPr>
    </w:lvl>
    <w:lvl w:ilvl="6" w:tplc="2482F68E" w:tentative="1">
      <w:start w:val="1"/>
      <w:numFmt w:val="bullet"/>
      <w:lvlText w:val="•"/>
      <w:lvlJc w:val="left"/>
      <w:pPr>
        <w:tabs>
          <w:tab w:val="num" w:pos="5040"/>
        </w:tabs>
        <w:ind w:left="5040" w:hanging="360"/>
      </w:pPr>
      <w:rPr>
        <w:rFonts w:ascii="Arial" w:hAnsi="Arial" w:hint="default"/>
      </w:rPr>
    </w:lvl>
    <w:lvl w:ilvl="7" w:tplc="5D4CBED2" w:tentative="1">
      <w:start w:val="1"/>
      <w:numFmt w:val="bullet"/>
      <w:lvlText w:val="•"/>
      <w:lvlJc w:val="left"/>
      <w:pPr>
        <w:tabs>
          <w:tab w:val="num" w:pos="5760"/>
        </w:tabs>
        <w:ind w:left="5760" w:hanging="360"/>
      </w:pPr>
      <w:rPr>
        <w:rFonts w:ascii="Arial" w:hAnsi="Arial" w:hint="default"/>
      </w:rPr>
    </w:lvl>
    <w:lvl w:ilvl="8" w:tplc="F9BE760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AA67B12"/>
    <w:multiLevelType w:val="hybridMultilevel"/>
    <w:tmpl w:val="8006D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6"/>
  </w:num>
  <w:num w:numId="3">
    <w:abstractNumId w:val="1"/>
  </w:num>
  <w:num w:numId="4">
    <w:abstractNumId w:val="5"/>
  </w:num>
  <w:num w:numId="5">
    <w:abstractNumId w:val="3"/>
  </w:num>
  <w:num w:numId="6">
    <w:abstractNumId w:val="8"/>
  </w:num>
  <w:num w:numId="7">
    <w:abstractNumId w:val="4"/>
  </w:num>
  <w:num w:numId="8">
    <w:abstractNumId w:val="7"/>
  </w:num>
  <w:num w:numId="9">
    <w:abstractNumId w:val="11"/>
  </w:num>
  <w:num w:numId="10">
    <w:abstractNumId w:val="9"/>
  </w:num>
  <w:num w:numId="11">
    <w:abstractNumId w:val="0"/>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7BD"/>
    <w:rsid w:val="0000137C"/>
    <w:rsid w:val="00005511"/>
    <w:rsid w:val="00007D9B"/>
    <w:rsid w:val="00010771"/>
    <w:rsid w:val="000238C7"/>
    <w:rsid w:val="000570B6"/>
    <w:rsid w:val="000752CD"/>
    <w:rsid w:val="00090CBA"/>
    <w:rsid w:val="00094750"/>
    <w:rsid w:val="00096357"/>
    <w:rsid w:val="000A3486"/>
    <w:rsid w:val="000C1C5E"/>
    <w:rsid w:val="000C7093"/>
    <w:rsid w:val="000E3FD9"/>
    <w:rsid w:val="000E6A9F"/>
    <w:rsid w:val="000F1D93"/>
    <w:rsid w:val="001002C0"/>
    <w:rsid w:val="001020BC"/>
    <w:rsid w:val="00111E7B"/>
    <w:rsid w:val="001227AE"/>
    <w:rsid w:val="001259E1"/>
    <w:rsid w:val="00131A3A"/>
    <w:rsid w:val="00132206"/>
    <w:rsid w:val="00152F89"/>
    <w:rsid w:val="00155C57"/>
    <w:rsid w:val="0016287D"/>
    <w:rsid w:val="00173470"/>
    <w:rsid w:val="001800C6"/>
    <w:rsid w:val="00183F4B"/>
    <w:rsid w:val="00194272"/>
    <w:rsid w:val="00194650"/>
    <w:rsid w:val="001B7798"/>
    <w:rsid w:val="001E0BF3"/>
    <w:rsid w:val="001E2233"/>
    <w:rsid w:val="001E42B1"/>
    <w:rsid w:val="001E5060"/>
    <w:rsid w:val="0021339B"/>
    <w:rsid w:val="00226A63"/>
    <w:rsid w:val="00232284"/>
    <w:rsid w:val="00252464"/>
    <w:rsid w:val="002655BF"/>
    <w:rsid w:val="00274B26"/>
    <w:rsid w:val="00294729"/>
    <w:rsid w:val="00295274"/>
    <w:rsid w:val="00297DB0"/>
    <w:rsid w:val="002A5BF3"/>
    <w:rsid w:val="002D78E6"/>
    <w:rsid w:val="002E5A24"/>
    <w:rsid w:val="002E7344"/>
    <w:rsid w:val="002F06B8"/>
    <w:rsid w:val="002F4CAE"/>
    <w:rsid w:val="002F6643"/>
    <w:rsid w:val="0030356C"/>
    <w:rsid w:val="00307054"/>
    <w:rsid w:val="00311561"/>
    <w:rsid w:val="00313D54"/>
    <w:rsid w:val="00321FCB"/>
    <w:rsid w:val="00327785"/>
    <w:rsid w:val="00336A74"/>
    <w:rsid w:val="00347B20"/>
    <w:rsid w:val="0035277E"/>
    <w:rsid w:val="003600AB"/>
    <w:rsid w:val="00392FAF"/>
    <w:rsid w:val="003A2053"/>
    <w:rsid w:val="003A6B3B"/>
    <w:rsid w:val="003C77C7"/>
    <w:rsid w:val="003C7CDF"/>
    <w:rsid w:val="003E4192"/>
    <w:rsid w:val="003F3D7E"/>
    <w:rsid w:val="003F5FAE"/>
    <w:rsid w:val="004052DA"/>
    <w:rsid w:val="00437519"/>
    <w:rsid w:val="0044138A"/>
    <w:rsid w:val="00444E3E"/>
    <w:rsid w:val="004522B8"/>
    <w:rsid w:val="00464552"/>
    <w:rsid w:val="00487206"/>
    <w:rsid w:val="004C174B"/>
    <w:rsid w:val="004D73AF"/>
    <w:rsid w:val="004E5F5C"/>
    <w:rsid w:val="004F09D5"/>
    <w:rsid w:val="004F10C7"/>
    <w:rsid w:val="004F54CC"/>
    <w:rsid w:val="004F7FA0"/>
    <w:rsid w:val="00501F7D"/>
    <w:rsid w:val="00503198"/>
    <w:rsid w:val="00511F78"/>
    <w:rsid w:val="00536A62"/>
    <w:rsid w:val="005433EE"/>
    <w:rsid w:val="00552CB2"/>
    <w:rsid w:val="00555258"/>
    <w:rsid w:val="00575281"/>
    <w:rsid w:val="00584F74"/>
    <w:rsid w:val="00586E25"/>
    <w:rsid w:val="00587A75"/>
    <w:rsid w:val="00591100"/>
    <w:rsid w:val="00592BE8"/>
    <w:rsid w:val="00592CA1"/>
    <w:rsid w:val="005B4EAE"/>
    <w:rsid w:val="005C18F7"/>
    <w:rsid w:val="006117AA"/>
    <w:rsid w:val="00613E7B"/>
    <w:rsid w:val="0062675F"/>
    <w:rsid w:val="006712FB"/>
    <w:rsid w:val="00672B3D"/>
    <w:rsid w:val="00680F65"/>
    <w:rsid w:val="00684F43"/>
    <w:rsid w:val="00690BD2"/>
    <w:rsid w:val="006954AC"/>
    <w:rsid w:val="006C2411"/>
    <w:rsid w:val="006E436E"/>
    <w:rsid w:val="006F57F2"/>
    <w:rsid w:val="006F77A0"/>
    <w:rsid w:val="00710131"/>
    <w:rsid w:val="00710417"/>
    <w:rsid w:val="00711BF3"/>
    <w:rsid w:val="007204B0"/>
    <w:rsid w:val="00720E51"/>
    <w:rsid w:val="007214E9"/>
    <w:rsid w:val="00722F7A"/>
    <w:rsid w:val="007332EC"/>
    <w:rsid w:val="0073542D"/>
    <w:rsid w:val="00750BE0"/>
    <w:rsid w:val="00770FD9"/>
    <w:rsid w:val="00772475"/>
    <w:rsid w:val="00784524"/>
    <w:rsid w:val="0079452D"/>
    <w:rsid w:val="007A3A45"/>
    <w:rsid w:val="007D6AA6"/>
    <w:rsid w:val="007E5AE9"/>
    <w:rsid w:val="007F7EFF"/>
    <w:rsid w:val="0080214A"/>
    <w:rsid w:val="00803CDF"/>
    <w:rsid w:val="008117DF"/>
    <w:rsid w:val="00811BF8"/>
    <w:rsid w:val="00813041"/>
    <w:rsid w:val="00816269"/>
    <w:rsid w:val="00821294"/>
    <w:rsid w:val="00822C45"/>
    <w:rsid w:val="008318BF"/>
    <w:rsid w:val="00841031"/>
    <w:rsid w:val="008815BE"/>
    <w:rsid w:val="00890BC3"/>
    <w:rsid w:val="008A183E"/>
    <w:rsid w:val="008A2DB7"/>
    <w:rsid w:val="008A6FDA"/>
    <w:rsid w:val="008E02D3"/>
    <w:rsid w:val="008E2702"/>
    <w:rsid w:val="009006A4"/>
    <w:rsid w:val="00902694"/>
    <w:rsid w:val="009063C5"/>
    <w:rsid w:val="00910A9B"/>
    <w:rsid w:val="009115F3"/>
    <w:rsid w:val="00922F4F"/>
    <w:rsid w:val="0092643A"/>
    <w:rsid w:val="00927BBB"/>
    <w:rsid w:val="00962928"/>
    <w:rsid w:val="009674AA"/>
    <w:rsid w:val="0098790C"/>
    <w:rsid w:val="00997D12"/>
    <w:rsid w:val="009A142A"/>
    <w:rsid w:val="009A6DC9"/>
    <w:rsid w:val="009B475D"/>
    <w:rsid w:val="009C527F"/>
    <w:rsid w:val="009D2980"/>
    <w:rsid w:val="009D40DB"/>
    <w:rsid w:val="009E1683"/>
    <w:rsid w:val="009F6F8F"/>
    <w:rsid w:val="009F76FB"/>
    <w:rsid w:val="00A071D7"/>
    <w:rsid w:val="00A100B9"/>
    <w:rsid w:val="00A224C7"/>
    <w:rsid w:val="00A30DB0"/>
    <w:rsid w:val="00A36462"/>
    <w:rsid w:val="00A4141B"/>
    <w:rsid w:val="00A553C2"/>
    <w:rsid w:val="00A61A7D"/>
    <w:rsid w:val="00A62F3D"/>
    <w:rsid w:val="00A743DD"/>
    <w:rsid w:val="00A80F0D"/>
    <w:rsid w:val="00A83F9D"/>
    <w:rsid w:val="00AA2450"/>
    <w:rsid w:val="00AB3C23"/>
    <w:rsid w:val="00AD4CAD"/>
    <w:rsid w:val="00AD756F"/>
    <w:rsid w:val="00AE30FB"/>
    <w:rsid w:val="00AF0056"/>
    <w:rsid w:val="00B02B0B"/>
    <w:rsid w:val="00B0358C"/>
    <w:rsid w:val="00B300D3"/>
    <w:rsid w:val="00B34B42"/>
    <w:rsid w:val="00B677BC"/>
    <w:rsid w:val="00B77F4A"/>
    <w:rsid w:val="00B8345F"/>
    <w:rsid w:val="00B87479"/>
    <w:rsid w:val="00B90ED7"/>
    <w:rsid w:val="00B94ECF"/>
    <w:rsid w:val="00BA30C0"/>
    <w:rsid w:val="00BA5C67"/>
    <w:rsid w:val="00BA636E"/>
    <w:rsid w:val="00BD017E"/>
    <w:rsid w:val="00BD36C2"/>
    <w:rsid w:val="00BD6A43"/>
    <w:rsid w:val="00BD6FFE"/>
    <w:rsid w:val="00BD7A8A"/>
    <w:rsid w:val="00BE51F9"/>
    <w:rsid w:val="00BE52F3"/>
    <w:rsid w:val="00BF13DB"/>
    <w:rsid w:val="00C11220"/>
    <w:rsid w:val="00C220A8"/>
    <w:rsid w:val="00C27238"/>
    <w:rsid w:val="00C32DF1"/>
    <w:rsid w:val="00C35AF7"/>
    <w:rsid w:val="00C402F8"/>
    <w:rsid w:val="00C5173A"/>
    <w:rsid w:val="00C62361"/>
    <w:rsid w:val="00C62693"/>
    <w:rsid w:val="00C657F8"/>
    <w:rsid w:val="00C70EB5"/>
    <w:rsid w:val="00C71446"/>
    <w:rsid w:val="00C75FB7"/>
    <w:rsid w:val="00C81AFB"/>
    <w:rsid w:val="00C92BF4"/>
    <w:rsid w:val="00CA6B40"/>
    <w:rsid w:val="00CB04F8"/>
    <w:rsid w:val="00CB15D0"/>
    <w:rsid w:val="00CB19E8"/>
    <w:rsid w:val="00CB1DCC"/>
    <w:rsid w:val="00CC4F6E"/>
    <w:rsid w:val="00CC69D0"/>
    <w:rsid w:val="00CD77DC"/>
    <w:rsid w:val="00CE1298"/>
    <w:rsid w:val="00CE646A"/>
    <w:rsid w:val="00CE666B"/>
    <w:rsid w:val="00D00CC5"/>
    <w:rsid w:val="00D07F9B"/>
    <w:rsid w:val="00D16304"/>
    <w:rsid w:val="00D17936"/>
    <w:rsid w:val="00D217C0"/>
    <w:rsid w:val="00D314F0"/>
    <w:rsid w:val="00D34F10"/>
    <w:rsid w:val="00D35AE0"/>
    <w:rsid w:val="00D3691D"/>
    <w:rsid w:val="00D45406"/>
    <w:rsid w:val="00D57811"/>
    <w:rsid w:val="00D70765"/>
    <w:rsid w:val="00D72E47"/>
    <w:rsid w:val="00D7783C"/>
    <w:rsid w:val="00D815FB"/>
    <w:rsid w:val="00D87805"/>
    <w:rsid w:val="00DA0980"/>
    <w:rsid w:val="00DA3C53"/>
    <w:rsid w:val="00DA6886"/>
    <w:rsid w:val="00DA75EA"/>
    <w:rsid w:val="00DB3EAA"/>
    <w:rsid w:val="00DC0920"/>
    <w:rsid w:val="00DC1FF6"/>
    <w:rsid w:val="00DC248A"/>
    <w:rsid w:val="00DD6C5A"/>
    <w:rsid w:val="00E0261F"/>
    <w:rsid w:val="00E0742E"/>
    <w:rsid w:val="00E27AAC"/>
    <w:rsid w:val="00E33304"/>
    <w:rsid w:val="00E50F57"/>
    <w:rsid w:val="00E51A23"/>
    <w:rsid w:val="00E81D49"/>
    <w:rsid w:val="00E824F6"/>
    <w:rsid w:val="00E93187"/>
    <w:rsid w:val="00EA3FEC"/>
    <w:rsid w:val="00EB07BD"/>
    <w:rsid w:val="00EC10CE"/>
    <w:rsid w:val="00EC2B79"/>
    <w:rsid w:val="00EE5BB4"/>
    <w:rsid w:val="00EE78F1"/>
    <w:rsid w:val="00EF05C9"/>
    <w:rsid w:val="00F132C9"/>
    <w:rsid w:val="00F313C7"/>
    <w:rsid w:val="00F40DE7"/>
    <w:rsid w:val="00F54184"/>
    <w:rsid w:val="00F55E33"/>
    <w:rsid w:val="00F709F7"/>
    <w:rsid w:val="00F77E54"/>
    <w:rsid w:val="00F81BD6"/>
    <w:rsid w:val="00F85E8C"/>
    <w:rsid w:val="00F91FD2"/>
    <w:rsid w:val="00FA2090"/>
    <w:rsid w:val="00FB3B5C"/>
    <w:rsid w:val="00FB460E"/>
    <w:rsid w:val="00FB4E36"/>
    <w:rsid w:val="00FE5F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D8FA8"/>
  <w15:chartTrackingRefBased/>
  <w15:docId w15:val="{AF70875C-2066-4049-8D4B-FEE8F1FF1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52CD"/>
    <w:pPr>
      <w:ind w:left="720"/>
      <w:contextualSpacing/>
    </w:pPr>
  </w:style>
  <w:style w:type="character" w:styleId="Emphasis">
    <w:name w:val="Emphasis"/>
    <w:basedOn w:val="DefaultParagraphFont"/>
    <w:uiPriority w:val="20"/>
    <w:qFormat/>
    <w:rsid w:val="001E42B1"/>
    <w:rPr>
      <w:i/>
      <w:iCs/>
    </w:rPr>
  </w:style>
  <w:style w:type="character" w:styleId="Hyperlink">
    <w:name w:val="Hyperlink"/>
    <w:basedOn w:val="DefaultParagraphFont"/>
    <w:uiPriority w:val="99"/>
    <w:unhideWhenUsed/>
    <w:rsid w:val="001E42B1"/>
    <w:rPr>
      <w:color w:val="0000FF"/>
      <w:u w:val="single"/>
    </w:rPr>
  </w:style>
  <w:style w:type="character" w:styleId="UnresolvedMention">
    <w:name w:val="Unresolved Mention"/>
    <w:basedOn w:val="DefaultParagraphFont"/>
    <w:uiPriority w:val="99"/>
    <w:semiHidden/>
    <w:unhideWhenUsed/>
    <w:rsid w:val="00722F7A"/>
    <w:rPr>
      <w:color w:val="605E5C"/>
      <w:shd w:val="clear" w:color="auto" w:fill="E1DFDD"/>
    </w:rPr>
  </w:style>
  <w:style w:type="character" w:styleId="Strong">
    <w:name w:val="Strong"/>
    <w:basedOn w:val="DefaultParagraphFont"/>
    <w:uiPriority w:val="22"/>
    <w:qFormat/>
    <w:rsid w:val="00B90ED7"/>
    <w:rPr>
      <w:b/>
      <w:bCs/>
    </w:rPr>
  </w:style>
  <w:style w:type="paragraph" w:customStyle="1" w:styleId="xmsonormal">
    <w:name w:val="x_msonormal"/>
    <w:basedOn w:val="Normal"/>
    <w:rsid w:val="00152F8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B300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E1298"/>
    <w:rPr>
      <w:color w:val="954F72" w:themeColor="followedHyperlink"/>
      <w:u w:val="single"/>
    </w:rPr>
  </w:style>
  <w:style w:type="paragraph" w:styleId="NormalWeb">
    <w:name w:val="Normal (Web)"/>
    <w:basedOn w:val="Normal"/>
    <w:uiPriority w:val="99"/>
    <w:unhideWhenUsed/>
    <w:rsid w:val="002F664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055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5511"/>
  </w:style>
  <w:style w:type="paragraph" w:styleId="Footer">
    <w:name w:val="footer"/>
    <w:basedOn w:val="Normal"/>
    <w:link w:val="FooterChar"/>
    <w:uiPriority w:val="99"/>
    <w:unhideWhenUsed/>
    <w:rsid w:val="000055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5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60430">
      <w:bodyDiv w:val="1"/>
      <w:marLeft w:val="0"/>
      <w:marRight w:val="0"/>
      <w:marTop w:val="0"/>
      <w:marBottom w:val="0"/>
      <w:divBdr>
        <w:top w:val="none" w:sz="0" w:space="0" w:color="auto"/>
        <w:left w:val="none" w:sz="0" w:space="0" w:color="auto"/>
        <w:bottom w:val="none" w:sz="0" w:space="0" w:color="auto"/>
        <w:right w:val="none" w:sz="0" w:space="0" w:color="auto"/>
      </w:divBdr>
      <w:divsChild>
        <w:div w:id="1217933826">
          <w:marLeft w:val="360"/>
          <w:marRight w:val="0"/>
          <w:marTop w:val="200"/>
          <w:marBottom w:val="0"/>
          <w:divBdr>
            <w:top w:val="none" w:sz="0" w:space="0" w:color="auto"/>
            <w:left w:val="none" w:sz="0" w:space="0" w:color="auto"/>
            <w:bottom w:val="none" w:sz="0" w:space="0" w:color="auto"/>
            <w:right w:val="none" w:sz="0" w:space="0" w:color="auto"/>
          </w:divBdr>
        </w:div>
        <w:div w:id="2023193883">
          <w:marLeft w:val="360"/>
          <w:marRight w:val="0"/>
          <w:marTop w:val="200"/>
          <w:marBottom w:val="0"/>
          <w:divBdr>
            <w:top w:val="none" w:sz="0" w:space="0" w:color="auto"/>
            <w:left w:val="none" w:sz="0" w:space="0" w:color="auto"/>
            <w:bottom w:val="none" w:sz="0" w:space="0" w:color="auto"/>
            <w:right w:val="none" w:sz="0" w:space="0" w:color="auto"/>
          </w:divBdr>
        </w:div>
        <w:div w:id="1615092803">
          <w:marLeft w:val="360"/>
          <w:marRight w:val="0"/>
          <w:marTop w:val="200"/>
          <w:marBottom w:val="0"/>
          <w:divBdr>
            <w:top w:val="none" w:sz="0" w:space="0" w:color="auto"/>
            <w:left w:val="none" w:sz="0" w:space="0" w:color="auto"/>
            <w:bottom w:val="none" w:sz="0" w:space="0" w:color="auto"/>
            <w:right w:val="none" w:sz="0" w:space="0" w:color="auto"/>
          </w:divBdr>
        </w:div>
        <w:div w:id="1718433557">
          <w:marLeft w:val="360"/>
          <w:marRight w:val="0"/>
          <w:marTop w:val="200"/>
          <w:marBottom w:val="0"/>
          <w:divBdr>
            <w:top w:val="none" w:sz="0" w:space="0" w:color="auto"/>
            <w:left w:val="none" w:sz="0" w:space="0" w:color="auto"/>
            <w:bottom w:val="none" w:sz="0" w:space="0" w:color="auto"/>
            <w:right w:val="none" w:sz="0" w:space="0" w:color="auto"/>
          </w:divBdr>
        </w:div>
        <w:div w:id="1305164170">
          <w:marLeft w:val="360"/>
          <w:marRight w:val="0"/>
          <w:marTop w:val="200"/>
          <w:marBottom w:val="0"/>
          <w:divBdr>
            <w:top w:val="none" w:sz="0" w:space="0" w:color="auto"/>
            <w:left w:val="none" w:sz="0" w:space="0" w:color="auto"/>
            <w:bottom w:val="none" w:sz="0" w:space="0" w:color="auto"/>
            <w:right w:val="none" w:sz="0" w:space="0" w:color="auto"/>
          </w:divBdr>
        </w:div>
      </w:divsChild>
    </w:div>
    <w:div w:id="116611137">
      <w:bodyDiv w:val="1"/>
      <w:marLeft w:val="0"/>
      <w:marRight w:val="0"/>
      <w:marTop w:val="0"/>
      <w:marBottom w:val="0"/>
      <w:divBdr>
        <w:top w:val="none" w:sz="0" w:space="0" w:color="auto"/>
        <w:left w:val="none" w:sz="0" w:space="0" w:color="auto"/>
        <w:bottom w:val="none" w:sz="0" w:space="0" w:color="auto"/>
        <w:right w:val="none" w:sz="0" w:space="0" w:color="auto"/>
      </w:divBdr>
      <w:divsChild>
        <w:div w:id="896236973">
          <w:marLeft w:val="360"/>
          <w:marRight w:val="0"/>
          <w:marTop w:val="200"/>
          <w:marBottom w:val="0"/>
          <w:divBdr>
            <w:top w:val="none" w:sz="0" w:space="0" w:color="auto"/>
            <w:left w:val="none" w:sz="0" w:space="0" w:color="auto"/>
            <w:bottom w:val="none" w:sz="0" w:space="0" w:color="auto"/>
            <w:right w:val="none" w:sz="0" w:space="0" w:color="auto"/>
          </w:divBdr>
        </w:div>
        <w:div w:id="911432908">
          <w:marLeft w:val="360"/>
          <w:marRight w:val="0"/>
          <w:marTop w:val="200"/>
          <w:marBottom w:val="0"/>
          <w:divBdr>
            <w:top w:val="none" w:sz="0" w:space="0" w:color="auto"/>
            <w:left w:val="none" w:sz="0" w:space="0" w:color="auto"/>
            <w:bottom w:val="none" w:sz="0" w:space="0" w:color="auto"/>
            <w:right w:val="none" w:sz="0" w:space="0" w:color="auto"/>
          </w:divBdr>
        </w:div>
        <w:div w:id="796342212">
          <w:marLeft w:val="360"/>
          <w:marRight w:val="0"/>
          <w:marTop w:val="200"/>
          <w:marBottom w:val="0"/>
          <w:divBdr>
            <w:top w:val="none" w:sz="0" w:space="0" w:color="auto"/>
            <w:left w:val="none" w:sz="0" w:space="0" w:color="auto"/>
            <w:bottom w:val="none" w:sz="0" w:space="0" w:color="auto"/>
            <w:right w:val="none" w:sz="0" w:space="0" w:color="auto"/>
          </w:divBdr>
        </w:div>
        <w:div w:id="1250583795">
          <w:marLeft w:val="360"/>
          <w:marRight w:val="0"/>
          <w:marTop w:val="200"/>
          <w:marBottom w:val="0"/>
          <w:divBdr>
            <w:top w:val="none" w:sz="0" w:space="0" w:color="auto"/>
            <w:left w:val="none" w:sz="0" w:space="0" w:color="auto"/>
            <w:bottom w:val="none" w:sz="0" w:space="0" w:color="auto"/>
            <w:right w:val="none" w:sz="0" w:space="0" w:color="auto"/>
          </w:divBdr>
        </w:div>
        <w:div w:id="1489319032">
          <w:marLeft w:val="360"/>
          <w:marRight w:val="0"/>
          <w:marTop w:val="200"/>
          <w:marBottom w:val="0"/>
          <w:divBdr>
            <w:top w:val="none" w:sz="0" w:space="0" w:color="auto"/>
            <w:left w:val="none" w:sz="0" w:space="0" w:color="auto"/>
            <w:bottom w:val="none" w:sz="0" w:space="0" w:color="auto"/>
            <w:right w:val="none" w:sz="0" w:space="0" w:color="auto"/>
          </w:divBdr>
        </w:div>
      </w:divsChild>
    </w:div>
    <w:div w:id="255865624">
      <w:bodyDiv w:val="1"/>
      <w:marLeft w:val="0"/>
      <w:marRight w:val="0"/>
      <w:marTop w:val="0"/>
      <w:marBottom w:val="0"/>
      <w:divBdr>
        <w:top w:val="none" w:sz="0" w:space="0" w:color="auto"/>
        <w:left w:val="none" w:sz="0" w:space="0" w:color="auto"/>
        <w:bottom w:val="none" w:sz="0" w:space="0" w:color="auto"/>
        <w:right w:val="none" w:sz="0" w:space="0" w:color="auto"/>
      </w:divBdr>
      <w:divsChild>
        <w:div w:id="1251503342">
          <w:marLeft w:val="720"/>
          <w:marRight w:val="0"/>
          <w:marTop w:val="149"/>
          <w:marBottom w:val="120"/>
          <w:divBdr>
            <w:top w:val="none" w:sz="0" w:space="0" w:color="auto"/>
            <w:left w:val="none" w:sz="0" w:space="0" w:color="auto"/>
            <w:bottom w:val="none" w:sz="0" w:space="0" w:color="auto"/>
            <w:right w:val="none" w:sz="0" w:space="0" w:color="auto"/>
          </w:divBdr>
        </w:div>
      </w:divsChild>
    </w:div>
    <w:div w:id="460808168">
      <w:bodyDiv w:val="1"/>
      <w:marLeft w:val="0"/>
      <w:marRight w:val="0"/>
      <w:marTop w:val="0"/>
      <w:marBottom w:val="0"/>
      <w:divBdr>
        <w:top w:val="none" w:sz="0" w:space="0" w:color="auto"/>
        <w:left w:val="none" w:sz="0" w:space="0" w:color="auto"/>
        <w:bottom w:val="none" w:sz="0" w:space="0" w:color="auto"/>
        <w:right w:val="none" w:sz="0" w:space="0" w:color="auto"/>
      </w:divBdr>
    </w:div>
    <w:div w:id="475800443">
      <w:bodyDiv w:val="1"/>
      <w:marLeft w:val="0"/>
      <w:marRight w:val="0"/>
      <w:marTop w:val="0"/>
      <w:marBottom w:val="0"/>
      <w:divBdr>
        <w:top w:val="none" w:sz="0" w:space="0" w:color="auto"/>
        <w:left w:val="none" w:sz="0" w:space="0" w:color="auto"/>
        <w:bottom w:val="none" w:sz="0" w:space="0" w:color="auto"/>
        <w:right w:val="none" w:sz="0" w:space="0" w:color="auto"/>
      </w:divBdr>
    </w:div>
    <w:div w:id="545725800">
      <w:bodyDiv w:val="1"/>
      <w:marLeft w:val="0"/>
      <w:marRight w:val="0"/>
      <w:marTop w:val="0"/>
      <w:marBottom w:val="0"/>
      <w:divBdr>
        <w:top w:val="none" w:sz="0" w:space="0" w:color="auto"/>
        <w:left w:val="none" w:sz="0" w:space="0" w:color="auto"/>
        <w:bottom w:val="none" w:sz="0" w:space="0" w:color="auto"/>
        <w:right w:val="none" w:sz="0" w:space="0" w:color="auto"/>
      </w:divBdr>
    </w:div>
    <w:div w:id="959457239">
      <w:bodyDiv w:val="1"/>
      <w:marLeft w:val="0"/>
      <w:marRight w:val="0"/>
      <w:marTop w:val="0"/>
      <w:marBottom w:val="0"/>
      <w:divBdr>
        <w:top w:val="none" w:sz="0" w:space="0" w:color="auto"/>
        <w:left w:val="none" w:sz="0" w:space="0" w:color="auto"/>
        <w:bottom w:val="none" w:sz="0" w:space="0" w:color="auto"/>
        <w:right w:val="none" w:sz="0" w:space="0" w:color="auto"/>
      </w:divBdr>
      <w:divsChild>
        <w:div w:id="1681741594">
          <w:marLeft w:val="360"/>
          <w:marRight w:val="0"/>
          <w:marTop w:val="200"/>
          <w:marBottom w:val="0"/>
          <w:divBdr>
            <w:top w:val="none" w:sz="0" w:space="0" w:color="auto"/>
            <w:left w:val="none" w:sz="0" w:space="0" w:color="auto"/>
            <w:bottom w:val="none" w:sz="0" w:space="0" w:color="auto"/>
            <w:right w:val="none" w:sz="0" w:space="0" w:color="auto"/>
          </w:divBdr>
        </w:div>
        <w:div w:id="57018299">
          <w:marLeft w:val="360"/>
          <w:marRight w:val="0"/>
          <w:marTop w:val="200"/>
          <w:marBottom w:val="0"/>
          <w:divBdr>
            <w:top w:val="none" w:sz="0" w:space="0" w:color="auto"/>
            <w:left w:val="none" w:sz="0" w:space="0" w:color="auto"/>
            <w:bottom w:val="none" w:sz="0" w:space="0" w:color="auto"/>
            <w:right w:val="none" w:sz="0" w:space="0" w:color="auto"/>
          </w:divBdr>
        </w:div>
        <w:div w:id="272246272">
          <w:marLeft w:val="360"/>
          <w:marRight w:val="0"/>
          <w:marTop w:val="200"/>
          <w:marBottom w:val="0"/>
          <w:divBdr>
            <w:top w:val="none" w:sz="0" w:space="0" w:color="auto"/>
            <w:left w:val="none" w:sz="0" w:space="0" w:color="auto"/>
            <w:bottom w:val="none" w:sz="0" w:space="0" w:color="auto"/>
            <w:right w:val="none" w:sz="0" w:space="0" w:color="auto"/>
          </w:divBdr>
        </w:div>
        <w:div w:id="1898272371">
          <w:marLeft w:val="360"/>
          <w:marRight w:val="0"/>
          <w:marTop w:val="200"/>
          <w:marBottom w:val="0"/>
          <w:divBdr>
            <w:top w:val="none" w:sz="0" w:space="0" w:color="auto"/>
            <w:left w:val="none" w:sz="0" w:space="0" w:color="auto"/>
            <w:bottom w:val="none" w:sz="0" w:space="0" w:color="auto"/>
            <w:right w:val="none" w:sz="0" w:space="0" w:color="auto"/>
          </w:divBdr>
        </w:div>
        <w:div w:id="1034160734">
          <w:marLeft w:val="360"/>
          <w:marRight w:val="0"/>
          <w:marTop w:val="200"/>
          <w:marBottom w:val="0"/>
          <w:divBdr>
            <w:top w:val="none" w:sz="0" w:space="0" w:color="auto"/>
            <w:left w:val="none" w:sz="0" w:space="0" w:color="auto"/>
            <w:bottom w:val="none" w:sz="0" w:space="0" w:color="auto"/>
            <w:right w:val="none" w:sz="0" w:space="0" w:color="auto"/>
          </w:divBdr>
        </w:div>
      </w:divsChild>
    </w:div>
    <w:div w:id="1241719494">
      <w:bodyDiv w:val="1"/>
      <w:marLeft w:val="0"/>
      <w:marRight w:val="0"/>
      <w:marTop w:val="0"/>
      <w:marBottom w:val="0"/>
      <w:divBdr>
        <w:top w:val="none" w:sz="0" w:space="0" w:color="auto"/>
        <w:left w:val="none" w:sz="0" w:space="0" w:color="auto"/>
        <w:bottom w:val="none" w:sz="0" w:space="0" w:color="auto"/>
        <w:right w:val="none" w:sz="0" w:space="0" w:color="auto"/>
      </w:divBdr>
    </w:div>
    <w:div w:id="1323701673">
      <w:bodyDiv w:val="1"/>
      <w:marLeft w:val="0"/>
      <w:marRight w:val="0"/>
      <w:marTop w:val="0"/>
      <w:marBottom w:val="0"/>
      <w:divBdr>
        <w:top w:val="none" w:sz="0" w:space="0" w:color="auto"/>
        <w:left w:val="none" w:sz="0" w:space="0" w:color="auto"/>
        <w:bottom w:val="none" w:sz="0" w:space="0" w:color="auto"/>
        <w:right w:val="none" w:sz="0" w:space="0" w:color="auto"/>
      </w:divBdr>
      <w:divsChild>
        <w:div w:id="1062488371">
          <w:marLeft w:val="360"/>
          <w:marRight w:val="0"/>
          <w:marTop w:val="200"/>
          <w:marBottom w:val="0"/>
          <w:divBdr>
            <w:top w:val="none" w:sz="0" w:space="0" w:color="auto"/>
            <w:left w:val="none" w:sz="0" w:space="0" w:color="auto"/>
            <w:bottom w:val="none" w:sz="0" w:space="0" w:color="auto"/>
            <w:right w:val="none" w:sz="0" w:space="0" w:color="auto"/>
          </w:divBdr>
        </w:div>
        <w:div w:id="557739312">
          <w:marLeft w:val="360"/>
          <w:marRight w:val="0"/>
          <w:marTop w:val="200"/>
          <w:marBottom w:val="0"/>
          <w:divBdr>
            <w:top w:val="none" w:sz="0" w:space="0" w:color="auto"/>
            <w:left w:val="none" w:sz="0" w:space="0" w:color="auto"/>
            <w:bottom w:val="none" w:sz="0" w:space="0" w:color="auto"/>
            <w:right w:val="none" w:sz="0" w:space="0" w:color="auto"/>
          </w:divBdr>
        </w:div>
        <w:div w:id="798761803">
          <w:marLeft w:val="360"/>
          <w:marRight w:val="0"/>
          <w:marTop w:val="200"/>
          <w:marBottom w:val="0"/>
          <w:divBdr>
            <w:top w:val="none" w:sz="0" w:space="0" w:color="auto"/>
            <w:left w:val="none" w:sz="0" w:space="0" w:color="auto"/>
            <w:bottom w:val="none" w:sz="0" w:space="0" w:color="auto"/>
            <w:right w:val="none" w:sz="0" w:space="0" w:color="auto"/>
          </w:divBdr>
        </w:div>
        <w:div w:id="1522087132">
          <w:marLeft w:val="360"/>
          <w:marRight w:val="0"/>
          <w:marTop w:val="200"/>
          <w:marBottom w:val="0"/>
          <w:divBdr>
            <w:top w:val="none" w:sz="0" w:space="0" w:color="auto"/>
            <w:left w:val="none" w:sz="0" w:space="0" w:color="auto"/>
            <w:bottom w:val="none" w:sz="0" w:space="0" w:color="auto"/>
            <w:right w:val="none" w:sz="0" w:space="0" w:color="auto"/>
          </w:divBdr>
        </w:div>
        <w:div w:id="1710035638">
          <w:marLeft w:val="360"/>
          <w:marRight w:val="0"/>
          <w:marTop w:val="200"/>
          <w:marBottom w:val="0"/>
          <w:divBdr>
            <w:top w:val="none" w:sz="0" w:space="0" w:color="auto"/>
            <w:left w:val="none" w:sz="0" w:space="0" w:color="auto"/>
            <w:bottom w:val="none" w:sz="0" w:space="0" w:color="auto"/>
            <w:right w:val="none" w:sz="0" w:space="0" w:color="auto"/>
          </w:divBdr>
        </w:div>
      </w:divsChild>
    </w:div>
    <w:div w:id="1348025955">
      <w:bodyDiv w:val="1"/>
      <w:marLeft w:val="0"/>
      <w:marRight w:val="0"/>
      <w:marTop w:val="0"/>
      <w:marBottom w:val="0"/>
      <w:divBdr>
        <w:top w:val="none" w:sz="0" w:space="0" w:color="auto"/>
        <w:left w:val="none" w:sz="0" w:space="0" w:color="auto"/>
        <w:bottom w:val="none" w:sz="0" w:space="0" w:color="auto"/>
        <w:right w:val="none" w:sz="0" w:space="0" w:color="auto"/>
      </w:divBdr>
      <w:divsChild>
        <w:div w:id="1800830902">
          <w:marLeft w:val="360"/>
          <w:marRight w:val="0"/>
          <w:marTop w:val="200"/>
          <w:marBottom w:val="0"/>
          <w:divBdr>
            <w:top w:val="none" w:sz="0" w:space="0" w:color="auto"/>
            <w:left w:val="none" w:sz="0" w:space="0" w:color="auto"/>
            <w:bottom w:val="none" w:sz="0" w:space="0" w:color="auto"/>
            <w:right w:val="none" w:sz="0" w:space="0" w:color="auto"/>
          </w:divBdr>
        </w:div>
        <w:div w:id="1054278886">
          <w:marLeft w:val="360"/>
          <w:marRight w:val="0"/>
          <w:marTop w:val="200"/>
          <w:marBottom w:val="0"/>
          <w:divBdr>
            <w:top w:val="none" w:sz="0" w:space="0" w:color="auto"/>
            <w:left w:val="none" w:sz="0" w:space="0" w:color="auto"/>
            <w:bottom w:val="none" w:sz="0" w:space="0" w:color="auto"/>
            <w:right w:val="none" w:sz="0" w:space="0" w:color="auto"/>
          </w:divBdr>
        </w:div>
        <w:div w:id="1242062775">
          <w:marLeft w:val="360"/>
          <w:marRight w:val="0"/>
          <w:marTop w:val="200"/>
          <w:marBottom w:val="0"/>
          <w:divBdr>
            <w:top w:val="none" w:sz="0" w:space="0" w:color="auto"/>
            <w:left w:val="none" w:sz="0" w:space="0" w:color="auto"/>
            <w:bottom w:val="none" w:sz="0" w:space="0" w:color="auto"/>
            <w:right w:val="none" w:sz="0" w:space="0" w:color="auto"/>
          </w:divBdr>
        </w:div>
        <w:div w:id="1231964155">
          <w:marLeft w:val="360"/>
          <w:marRight w:val="0"/>
          <w:marTop w:val="200"/>
          <w:marBottom w:val="0"/>
          <w:divBdr>
            <w:top w:val="none" w:sz="0" w:space="0" w:color="auto"/>
            <w:left w:val="none" w:sz="0" w:space="0" w:color="auto"/>
            <w:bottom w:val="none" w:sz="0" w:space="0" w:color="auto"/>
            <w:right w:val="none" w:sz="0" w:space="0" w:color="auto"/>
          </w:divBdr>
        </w:div>
        <w:div w:id="1250784">
          <w:marLeft w:val="360"/>
          <w:marRight w:val="0"/>
          <w:marTop w:val="200"/>
          <w:marBottom w:val="0"/>
          <w:divBdr>
            <w:top w:val="none" w:sz="0" w:space="0" w:color="auto"/>
            <w:left w:val="none" w:sz="0" w:space="0" w:color="auto"/>
            <w:bottom w:val="none" w:sz="0" w:space="0" w:color="auto"/>
            <w:right w:val="none" w:sz="0" w:space="0" w:color="auto"/>
          </w:divBdr>
        </w:div>
      </w:divsChild>
    </w:div>
    <w:div w:id="1410888077">
      <w:bodyDiv w:val="1"/>
      <w:marLeft w:val="0"/>
      <w:marRight w:val="0"/>
      <w:marTop w:val="0"/>
      <w:marBottom w:val="0"/>
      <w:divBdr>
        <w:top w:val="none" w:sz="0" w:space="0" w:color="auto"/>
        <w:left w:val="none" w:sz="0" w:space="0" w:color="auto"/>
        <w:bottom w:val="none" w:sz="0" w:space="0" w:color="auto"/>
        <w:right w:val="none" w:sz="0" w:space="0" w:color="auto"/>
      </w:divBdr>
    </w:div>
    <w:div w:id="1694188631">
      <w:bodyDiv w:val="1"/>
      <w:marLeft w:val="0"/>
      <w:marRight w:val="0"/>
      <w:marTop w:val="0"/>
      <w:marBottom w:val="0"/>
      <w:divBdr>
        <w:top w:val="none" w:sz="0" w:space="0" w:color="auto"/>
        <w:left w:val="none" w:sz="0" w:space="0" w:color="auto"/>
        <w:bottom w:val="none" w:sz="0" w:space="0" w:color="auto"/>
        <w:right w:val="none" w:sz="0" w:space="0" w:color="auto"/>
      </w:divBdr>
      <w:divsChild>
        <w:div w:id="1966421800">
          <w:marLeft w:val="360"/>
          <w:marRight w:val="0"/>
          <w:marTop w:val="200"/>
          <w:marBottom w:val="0"/>
          <w:divBdr>
            <w:top w:val="none" w:sz="0" w:space="0" w:color="auto"/>
            <w:left w:val="none" w:sz="0" w:space="0" w:color="auto"/>
            <w:bottom w:val="none" w:sz="0" w:space="0" w:color="auto"/>
            <w:right w:val="none" w:sz="0" w:space="0" w:color="auto"/>
          </w:divBdr>
        </w:div>
        <w:div w:id="1561792811">
          <w:marLeft w:val="360"/>
          <w:marRight w:val="0"/>
          <w:marTop w:val="200"/>
          <w:marBottom w:val="0"/>
          <w:divBdr>
            <w:top w:val="none" w:sz="0" w:space="0" w:color="auto"/>
            <w:left w:val="none" w:sz="0" w:space="0" w:color="auto"/>
            <w:bottom w:val="none" w:sz="0" w:space="0" w:color="auto"/>
            <w:right w:val="none" w:sz="0" w:space="0" w:color="auto"/>
          </w:divBdr>
        </w:div>
        <w:div w:id="484707633">
          <w:marLeft w:val="360"/>
          <w:marRight w:val="0"/>
          <w:marTop w:val="200"/>
          <w:marBottom w:val="0"/>
          <w:divBdr>
            <w:top w:val="none" w:sz="0" w:space="0" w:color="auto"/>
            <w:left w:val="none" w:sz="0" w:space="0" w:color="auto"/>
            <w:bottom w:val="none" w:sz="0" w:space="0" w:color="auto"/>
            <w:right w:val="none" w:sz="0" w:space="0" w:color="auto"/>
          </w:divBdr>
        </w:div>
        <w:div w:id="1851332372">
          <w:marLeft w:val="360"/>
          <w:marRight w:val="0"/>
          <w:marTop w:val="200"/>
          <w:marBottom w:val="0"/>
          <w:divBdr>
            <w:top w:val="none" w:sz="0" w:space="0" w:color="auto"/>
            <w:left w:val="none" w:sz="0" w:space="0" w:color="auto"/>
            <w:bottom w:val="none" w:sz="0" w:space="0" w:color="auto"/>
            <w:right w:val="none" w:sz="0" w:space="0" w:color="auto"/>
          </w:divBdr>
        </w:div>
        <w:div w:id="1429155293">
          <w:marLeft w:val="360"/>
          <w:marRight w:val="0"/>
          <w:marTop w:val="200"/>
          <w:marBottom w:val="0"/>
          <w:divBdr>
            <w:top w:val="none" w:sz="0" w:space="0" w:color="auto"/>
            <w:left w:val="none" w:sz="0" w:space="0" w:color="auto"/>
            <w:bottom w:val="none" w:sz="0" w:space="0" w:color="auto"/>
            <w:right w:val="none" w:sz="0" w:space="0" w:color="auto"/>
          </w:divBdr>
        </w:div>
        <w:div w:id="1498381964">
          <w:marLeft w:val="360"/>
          <w:marRight w:val="0"/>
          <w:marTop w:val="200"/>
          <w:marBottom w:val="0"/>
          <w:divBdr>
            <w:top w:val="none" w:sz="0" w:space="0" w:color="auto"/>
            <w:left w:val="none" w:sz="0" w:space="0" w:color="auto"/>
            <w:bottom w:val="none" w:sz="0" w:space="0" w:color="auto"/>
            <w:right w:val="none" w:sz="0" w:space="0" w:color="auto"/>
          </w:divBdr>
        </w:div>
      </w:divsChild>
    </w:div>
    <w:div w:id="1785614384">
      <w:bodyDiv w:val="1"/>
      <w:marLeft w:val="0"/>
      <w:marRight w:val="0"/>
      <w:marTop w:val="0"/>
      <w:marBottom w:val="0"/>
      <w:divBdr>
        <w:top w:val="none" w:sz="0" w:space="0" w:color="auto"/>
        <w:left w:val="none" w:sz="0" w:space="0" w:color="auto"/>
        <w:bottom w:val="none" w:sz="0" w:space="0" w:color="auto"/>
        <w:right w:val="none" w:sz="0" w:space="0" w:color="auto"/>
      </w:divBdr>
      <w:divsChild>
        <w:div w:id="1580286116">
          <w:marLeft w:val="720"/>
          <w:marRight w:val="0"/>
          <w:marTop w:val="149"/>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aeducation.typepad.co.uk/files/blackbox-1.pdf" TargetMode="External"/><Relationship Id="rId13" Type="http://schemas.openxmlformats.org/officeDocument/2006/relationships/hyperlink" Target="https://dx.doi.org/10.1080/02607470802212157"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hyperlink" Target="https://www.estyn.gov.wales/sites/www.estyn.gov.wales/files/documents/" TargetMode="External"/><Relationship Id="rId17" Type="http://schemas.openxmlformats.org/officeDocument/2006/relationships/hyperlink" Target="https://www.streetcheck.co.uk/postcode/sa44gy" TargetMode="External"/><Relationship Id="rId2" Type="http://schemas.openxmlformats.org/officeDocument/2006/relationships/styles" Target="styles.xml"/><Relationship Id="rId16" Type="http://schemas.openxmlformats.org/officeDocument/2006/relationships/hyperlink" Target="http://www.ons.gov.uk/ons/rel/pop-estimate/population-estimates-for-uk--england-and-wales--scotland-and-northern-ireland/mid-2014/index.htm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effective-practice/highly-effective-graduated-response-promotes-inclusion-successfully" TargetMode="External"/><Relationship Id="rId5" Type="http://schemas.openxmlformats.org/officeDocument/2006/relationships/footnotes" Target="footnotes.xml"/><Relationship Id="rId15" Type="http://schemas.openxmlformats.org/officeDocument/2006/relationships/hyperlink" Target="https://www.mentalhealth.org.uk/statistics/mental-health-statistics-older-people" TargetMode="External"/><Relationship Id="rId10" Type="http://schemas.openxmlformats.org/officeDocument/2006/relationships/hyperlink" Target="https://gov.wales/sites/default/files/publications/2018-03/successful-futures.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informationr.net/ir/9-4/paper184.html" TargetMode="External"/><Relationship Id="rId14" Type="http://schemas.openxmlformats.org/officeDocument/2006/relationships/hyperlink" Target="file:///C:/Users/Willd/Downloads/OST-PartnershipsforLearning_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9342</TotalTime>
  <Pages>12</Pages>
  <Words>4520</Words>
  <Characters>25769</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Dunt</dc:creator>
  <cp:keywords/>
  <dc:description/>
  <cp:lastModifiedBy>William Dunt</cp:lastModifiedBy>
  <cp:revision>213</cp:revision>
  <dcterms:created xsi:type="dcterms:W3CDTF">2020-05-05T11:11:00Z</dcterms:created>
  <dcterms:modified xsi:type="dcterms:W3CDTF">2020-05-13T16:42:00Z</dcterms:modified>
</cp:coreProperties>
</file>