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529A02" w14:textId="77777777" w:rsidR="0012479D" w:rsidRPr="0012479D" w:rsidRDefault="0012479D" w:rsidP="0012479D">
      <w:pPr>
        <w:spacing w:line="360" w:lineRule="auto"/>
        <w:rPr>
          <w:rFonts w:ascii="Arial" w:hAnsi="Arial" w:cs="Arial"/>
          <w:sz w:val="24"/>
          <w:szCs w:val="24"/>
        </w:rPr>
      </w:pPr>
      <w:r w:rsidRPr="0012479D">
        <w:rPr>
          <w:rFonts w:ascii="Arial" w:hAnsi="Arial" w:cs="Arial"/>
          <w:sz w:val="24"/>
          <w:szCs w:val="24"/>
        </w:rPr>
        <w:t>What are the key social elements that affect a pupil’s ability to access education?</w:t>
      </w:r>
    </w:p>
    <w:p w14:paraId="3EEB07A2" w14:textId="77777777" w:rsidR="0012479D" w:rsidRPr="0012479D" w:rsidRDefault="0012479D" w:rsidP="0012479D">
      <w:pPr>
        <w:spacing w:line="360" w:lineRule="auto"/>
        <w:rPr>
          <w:rFonts w:ascii="Arial" w:hAnsi="Arial" w:cs="Arial"/>
          <w:sz w:val="24"/>
          <w:szCs w:val="24"/>
        </w:rPr>
      </w:pPr>
      <w:r w:rsidRPr="0012479D">
        <w:rPr>
          <w:rFonts w:ascii="Arial" w:hAnsi="Arial" w:cs="Arial"/>
          <w:sz w:val="24"/>
          <w:szCs w:val="24"/>
        </w:rPr>
        <w:t>ECES4003</w:t>
      </w:r>
    </w:p>
    <w:p w14:paraId="5990A193" w14:textId="77777777" w:rsidR="0012479D" w:rsidRPr="0012479D" w:rsidRDefault="0012479D" w:rsidP="0012479D">
      <w:pPr>
        <w:spacing w:line="360" w:lineRule="auto"/>
        <w:rPr>
          <w:rFonts w:ascii="Arial" w:hAnsi="Arial" w:cs="Arial"/>
          <w:sz w:val="24"/>
          <w:szCs w:val="24"/>
        </w:rPr>
      </w:pPr>
      <w:r w:rsidRPr="0012479D">
        <w:rPr>
          <w:rFonts w:ascii="Arial" w:hAnsi="Arial" w:cs="Arial"/>
          <w:sz w:val="24"/>
          <w:szCs w:val="24"/>
        </w:rPr>
        <w:t>Shay Farrell</w:t>
      </w:r>
    </w:p>
    <w:p w14:paraId="1C93686F" w14:textId="77777777" w:rsidR="0012479D" w:rsidRPr="0012479D" w:rsidRDefault="0012479D" w:rsidP="0012479D">
      <w:pPr>
        <w:spacing w:line="360" w:lineRule="auto"/>
        <w:rPr>
          <w:rFonts w:ascii="Arial" w:hAnsi="Arial" w:cs="Arial"/>
          <w:sz w:val="24"/>
          <w:szCs w:val="24"/>
        </w:rPr>
      </w:pPr>
    </w:p>
    <w:p w14:paraId="5E1A309B" w14:textId="77777777" w:rsidR="0012479D" w:rsidRPr="0012479D" w:rsidRDefault="0012479D" w:rsidP="0012479D">
      <w:pPr>
        <w:spacing w:line="360" w:lineRule="auto"/>
        <w:rPr>
          <w:rFonts w:ascii="Arial" w:hAnsi="Arial" w:cs="Arial"/>
          <w:sz w:val="24"/>
          <w:szCs w:val="24"/>
        </w:rPr>
      </w:pPr>
      <w:r w:rsidRPr="0012479D">
        <w:rPr>
          <w:rFonts w:ascii="Arial" w:hAnsi="Arial" w:cs="Arial"/>
          <w:sz w:val="24"/>
          <w:szCs w:val="24"/>
        </w:rPr>
        <w:t>This assignment will attempt to highlight key social elements that serve as barriers to accessing education. Exploring issues of social exclusion, diversity within society as well as looking deeper into the theories, policies, and practices currently in place which aim to tackle these barriers.</w:t>
      </w:r>
    </w:p>
    <w:p w14:paraId="2DC792AF" w14:textId="77777777" w:rsidR="0012479D" w:rsidRPr="0012479D" w:rsidRDefault="0012479D" w:rsidP="0012479D">
      <w:pPr>
        <w:spacing w:line="360" w:lineRule="auto"/>
        <w:rPr>
          <w:rFonts w:ascii="Arial" w:hAnsi="Arial" w:cs="Arial"/>
          <w:sz w:val="24"/>
          <w:szCs w:val="24"/>
        </w:rPr>
      </w:pPr>
      <w:r w:rsidRPr="0012479D">
        <w:rPr>
          <w:rFonts w:ascii="Arial" w:hAnsi="Arial" w:cs="Arial"/>
          <w:sz w:val="24"/>
          <w:szCs w:val="24"/>
        </w:rPr>
        <w:t xml:space="preserve">One social element that has a tremendous, broad impact on a pupil’s ability to access education and their attainment throughout schooling is poverty. The term ‘poverty’ can be categorized in two ways, relative poverty, and absolute poverty. Absolute poverty is lack of biological necessities needed for </w:t>
      </w:r>
      <w:proofErr w:type="gramStart"/>
      <w:r w:rsidRPr="0012479D">
        <w:rPr>
          <w:rFonts w:ascii="Arial" w:hAnsi="Arial" w:cs="Arial"/>
          <w:sz w:val="24"/>
          <w:szCs w:val="24"/>
        </w:rPr>
        <w:t>survival;</w:t>
      </w:r>
      <w:proofErr w:type="gramEnd"/>
      <w:r w:rsidRPr="0012479D">
        <w:rPr>
          <w:rFonts w:ascii="Arial" w:hAnsi="Arial" w:cs="Arial"/>
          <w:sz w:val="24"/>
          <w:szCs w:val="24"/>
        </w:rPr>
        <w:t xml:space="preserve"> food, water, shelter, sufficient healthcare and sanitation. Whereas relative poverty refers to how much income a person would need to satisfy basic needs, it is more so income inequality.</w:t>
      </w:r>
    </w:p>
    <w:p w14:paraId="5C531E63" w14:textId="77777777" w:rsidR="0012479D" w:rsidRPr="0012479D" w:rsidRDefault="0012479D" w:rsidP="0012479D">
      <w:pPr>
        <w:spacing w:line="360" w:lineRule="auto"/>
        <w:rPr>
          <w:rFonts w:ascii="Arial" w:hAnsi="Arial" w:cs="Arial"/>
          <w:sz w:val="24"/>
          <w:szCs w:val="24"/>
        </w:rPr>
      </w:pPr>
      <w:r w:rsidRPr="0012479D">
        <w:rPr>
          <w:rFonts w:ascii="Arial" w:hAnsi="Arial" w:cs="Arial"/>
          <w:sz w:val="24"/>
          <w:szCs w:val="24"/>
        </w:rPr>
        <w:lastRenderedPageBreak/>
        <w:t xml:space="preserve"> The Joseph Rowntree Foundation (JRF) describes poverty as something that ‘affects millions of people in the UK. Poverty means not being able to heat your home, pay your rent, or buy the essentials for your children. It means waking up every day facing insecurity, uncertainty, and impossible decisions about money. It means facing marginalization – and even discrimination – because of your financial circumstances. The constant stress it causes can lead to problems that deprive people of the chance to play a full part in society.’ (What is </w:t>
      </w:r>
      <w:proofErr w:type="gramStart"/>
      <w:r w:rsidRPr="0012479D">
        <w:rPr>
          <w:rFonts w:ascii="Arial" w:hAnsi="Arial" w:cs="Arial"/>
          <w:sz w:val="24"/>
          <w:szCs w:val="24"/>
        </w:rPr>
        <w:t>poverty?,</w:t>
      </w:r>
      <w:proofErr w:type="gramEnd"/>
      <w:r w:rsidRPr="0012479D">
        <w:rPr>
          <w:rFonts w:ascii="Arial" w:hAnsi="Arial" w:cs="Arial"/>
          <w:sz w:val="24"/>
          <w:szCs w:val="24"/>
        </w:rPr>
        <w:t xml:space="preserve"> 2020). Or simply put; ‘Poverty is when your resources are well below your minimum needs.’ (What is </w:t>
      </w:r>
      <w:proofErr w:type="gramStart"/>
      <w:r w:rsidRPr="0012479D">
        <w:rPr>
          <w:rFonts w:ascii="Arial" w:hAnsi="Arial" w:cs="Arial"/>
          <w:sz w:val="24"/>
          <w:szCs w:val="24"/>
        </w:rPr>
        <w:t>poverty?,</w:t>
      </w:r>
      <w:proofErr w:type="gramEnd"/>
      <w:r w:rsidRPr="0012479D">
        <w:rPr>
          <w:rFonts w:ascii="Arial" w:hAnsi="Arial" w:cs="Arial"/>
          <w:sz w:val="24"/>
          <w:szCs w:val="24"/>
        </w:rPr>
        <w:t xml:space="preserve"> 2020). </w:t>
      </w:r>
    </w:p>
    <w:p w14:paraId="7BC19B7F" w14:textId="77777777" w:rsidR="0012479D" w:rsidRPr="0012479D" w:rsidRDefault="0012479D" w:rsidP="0012479D">
      <w:pPr>
        <w:spacing w:line="360" w:lineRule="auto"/>
        <w:rPr>
          <w:rFonts w:ascii="Arial" w:hAnsi="Arial" w:cs="Arial"/>
          <w:sz w:val="24"/>
          <w:szCs w:val="24"/>
        </w:rPr>
      </w:pPr>
      <w:r w:rsidRPr="0012479D">
        <w:rPr>
          <w:rFonts w:ascii="Arial" w:hAnsi="Arial" w:cs="Arial"/>
          <w:sz w:val="24"/>
          <w:szCs w:val="24"/>
        </w:rPr>
        <w:t xml:space="preserve">Through exploring this topic in lectures, it allowed me to reflect on my personal experience with relative poverty in my childhood. Growing up in a four-generation teenage single-mother family, on a council estate with no present father figure allowed me to relate and empathize with children who feel disillusioned with the education system as I felt that I could relate from a young age. Relative poverty is described as when a person lacks the minimum income needed to achieve the average standard of living relative to the society or culture that they live it. Relative poverty will fluctuate according to the needs of where they live, it is determined by not being able to keep up with their society’s definition of the standard of living. Poverty has more of an impact than just low income. People experiencing poverty will often be excluded and marginalized because of their situation. They may experience poor health, </w:t>
      </w:r>
      <w:r w:rsidRPr="0012479D">
        <w:rPr>
          <w:rFonts w:ascii="Arial" w:hAnsi="Arial" w:cs="Arial"/>
          <w:sz w:val="24"/>
          <w:szCs w:val="24"/>
        </w:rPr>
        <w:lastRenderedPageBreak/>
        <w:t xml:space="preserve">unemployment, inadequate healthcare, lifelong barriers to learning, culture and recreational activities. (European Commission, 2004,). </w:t>
      </w:r>
    </w:p>
    <w:p w14:paraId="4D7747AE" w14:textId="3F399E08" w:rsidR="0012479D" w:rsidRPr="0012479D" w:rsidRDefault="0012479D" w:rsidP="0012479D">
      <w:pPr>
        <w:spacing w:line="360" w:lineRule="auto"/>
        <w:rPr>
          <w:rFonts w:ascii="Arial" w:hAnsi="Arial" w:cs="Arial"/>
          <w:sz w:val="24"/>
          <w:szCs w:val="24"/>
        </w:rPr>
      </w:pPr>
      <w:r w:rsidRPr="0012479D">
        <w:rPr>
          <w:rFonts w:ascii="Arial" w:hAnsi="Arial" w:cs="Arial"/>
          <w:sz w:val="24"/>
          <w:szCs w:val="24"/>
        </w:rPr>
        <w:t xml:space="preserve">This can have an adverse effect on a child’s ability to access education and their ability to reach their full potential during school. If a child is hungry or does not experience a happy, healthy, and encouraging home environment, how could they possibly be in the right mind frame to be present for lessons? Similarly, if their parental figure/s did not attend higher education or if they hold a negative opinion on the school education system, it is difficult for children to form their own positive opinion of school. It is difficult for this perpetuated cycle of poverty to break. Research shows that there is a strong statistical link between poverty and low educational attainment. Pupils from poorer families are more likely to have lower levels of attainment compared to other pupils. (Estyn, 2010). We also know that children in receipt of Free School Meals (FSM) are less than half as likely to achieve 5 A*-C compared to children not in receipt of FSMs. (Atkinson, 2009). This can be caused by children and their parents not believing the impact that their own actions and </w:t>
      </w:r>
      <w:r w:rsidR="00583D04" w:rsidRPr="0012479D">
        <w:rPr>
          <w:rFonts w:ascii="Arial" w:hAnsi="Arial" w:cs="Arial"/>
          <w:sz w:val="24"/>
          <w:szCs w:val="24"/>
        </w:rPr>
        <w:t>behaviours</w:t>
      </w:r>
      <w:r w:rsidRPr="0012479D">
        <w:rPr>
          <w:rFonts w:ascii="Arial" w:hAnsi="Arial" w:cs="Arial"/>
          <w:sz w:val="24"/>
          <w:szCs w:val="24"/>
        </w:rPr>
        <w:t xml:space="preserve"> can have on their lives. They may believe that their life is already mapped out for them, and that no matter what effort they are doomed to live the same life as their </w:t>
      </w:r>
      <w:proofErr w:type="gramStart"/>
      <w:r w:rsidRPr="0012479D">
        <w:rPr>
          <w:rFonts w:ascii="Arial" w:hAnsi="Arial" w:cs="Arial"/>
          <w:sz w:val="24"/>
          <w:szCs w:val="24"/>
        </w:rPr>
        <w:t>parents;</w:t>
      </w:r>
      <w:proofErr w:type="gramEnd"/>
      <w:r w:rsidRPr="0012479D">
        <w:rPr>
          <w:rFonts w:ascii="Arial" w:hAnsi="Arial" w:cs="Arial"/>
          <w:sz w:val="24"/>
          <w:szCs w:val="24"/>
        </w:rPr>
        <w:t xml:space="preserve"> a life of struggle, poverty and exclusion. BBC Three’s social documentary; Poor Kids (2011). Follows the life of three young </w:t>
      </w:r>
      <w:r w:rsidRPr="0012479D">
        <w:rPr>
          <w:rFonts w:ascii="Arial" w:hAnsi="Arial" w:cs="Arial"/>
          <w:sz w:val="24"/>
          <w:szCs w:val="24"/>
        </w:rPr>
        <w:lastRenderedPageBreak/>
        <w:t>girls in England and their frank, honest accounts of their experiences with poverty. One part of the documentary which holds heavy significance is when Courtney, eight-years-old, talks with her friend who does not live on a council estate and who is not ‘poor’. Courtney says that her future… ‘Will have a lot of bad things and a few good things’ she also says ‘she’s [her friend] going to be richer when she’s older and I’ll be poor.’ This highlights the fact that children who grow up surrounded by poverty often feel that there is no escape from their situation and that it will continue into their adult life. This may hold true if they cannot achieve the grades necessary to continue to higher education. Or perhaps if they do achieve high grades despite their circumstance, they may be unable to afford university or need to go to full time work straight from compulsory schooling in order to financially support their family.</w:t>
      </w:r>
    </w:p>
    <w:p w14:paraId="7405B174" w14:textId="77777777" w:rsidR="0012479D" w:rsidRPr="0012479D" w:rsidRDefault="0012479D" w:rsidP="0012479D">
      <w:pPr>
        <w:spacing w:line="360" w:lineRule="auto"/>
        <w:rPr>
          <w:rFonts w:ascii="Arial" w:hAnsi="Arial" w:cs="Arial"/>
          <w:sz w:val="24"/>
          <w:szCs w:val="24"/>
        </w:rPr>
      </w:pPr>
      <w:r w:rsidRPr="0012479D">
        <w:rPr>
          <w:rFonts w:ascii="Arial" w:hAnsi="Arial" w:cs="Arial"/>
          <w:sz w:val="24"/>
          <w:szCs w:val="24"/>
        </w:rPr>
        <w:t xml:space="preserve">Children from a poor background can face difficulties accessing education because of a negative home learning environment. They may also be faced with intergenerational factors such as mirroring their parent’s aspirations or cognitive abilities. Additionally, if their parents have low expectations of them it would be difficult for a child to believe they can achieve more. If teachers or parents had higher aspirations for children in </w:t>
      </w:r>
      <w:proofErr w:type="gramStart"/>
      <w:r w:rsidRPr="0012479D">
        <w:rPr>
          <w:rFonts w:ascii="Arial" w:hAnsi="Arial" w:cs="Arial"/>
          <w:sz w:val="24"/>
          <w:szCs w:val="24"/>
        </w:rPr>
        <w:t>poverty</w:t>
      </w:r>
      <w:proofErr w:type="gramEnd"/>
      <w:r w:rsidRPr="0012479D">
        <w:rPr>
          <w:rFonts w:ascii="Arial" w:hAnsi="Arial" w:cs="Arial"/>
          <w:sz w:val="24"/>
          <w:szCs w:val="24"/>
        </w:rPr>
        <w:t xml:space="preserve"> they may apply themselves or push themselves to do better. (Williams, 2020)</w:t>
      </w:r>
    </w:p>
    <w:p w14:paraId="1975A7C7" w14:textId="77777777" w:rsidR="0012479D" w:rsidRPr="0012479D" w:rsidRDefault="0012479D" w:rsidP="0012479D">
      <w:pPr>
        <w:spacing w:line="360" w:lineRule="auto"/>
        <w:rPr>
          <w:rFonts w:ascii="Arial" w:hAnsi="Arial" w:cs="Arial"/>
          <w:sz w:val="24"/>
          <w:szCs w:val="24"/>
        </w:rPr>
      </w:pPr>
      <w:r w:rsidRPr="0012479D">
        <w:rPr>
          <w:rFonts w:ascii="Arial" w:hAnsi="Arial" w:cs="Arial"/>
          <w:sz w:val="24"/>
          <w:szCs w:val="24"/>
        </w:rPr>
        <w:lastRenderedPageBreak/>
        <w:t xml:space="preserve">In order to prevent this perpetuating cycle of poverty and low academic achievement, the Welsh Government released an education and deprivation </w:t>
      </w:r>
      <w:proofErr w:type="gramStart"/>
      <w:r w:rsidRPr="0012479D">
        <w:rPr>
          <w:rFonts w:ascii="Arial" w:hAnsi="Arial" w:cs="Arial"/>
          <w:sz w:val="24"/>
          <w:szCs w:val="24"/>
        </w:rPr>
        <w:t>programme;</w:t>
      </w:r>
      <w:proofErr w:type="gramEnd"/>
      <w:r w:rsidRPr="0012479D">
        <w:rPr>
          <w:rFonts w:ascii="Arial" w:hAnsi="Arial" w:cs="Arial"/>
          <w:sz w:val="24"/>
          <w:szCs w:val="24"/>
        </w:rPr>
        <w:t xml:space="preserve"> Rewriting the Future, raising ambition and attainment in Welsh Schools. The main ethos of this programme is the belief that ‘no child in Wales should be disadvantaged by poverty and inequality.’ (Welsh Government, 2014) This new practice was brought into fruition in order to improve the life chances of welsh children from impoverished backgrounds and to end the likelihood of their attainment being clouded by their background rather than their characteristics. The objectives of Rewriting the Future (2014). are: </w:t>
      </w:r>
    </w:p>
    <w:p w14:paraId="51B241DA" w14:textId="77777777" w:rsidR="0012479D" w:rsidRPr="0012479D" w:rsidRDefault="0012479D" w:rsidP="0012479D">
      <w:pPr>
        <w:spacing w:line="360" w:lineRule="auto"/>
        <w:rPr>
          <w:rFonts w:ascii="Arial" w:hAnsi="Arial" w:cs="Arial"/>
          <w:sz w:val="24"/>
          <w:szCs w:val="24"/>
        </w:rPr>
      </w:pPr>
      <w:r w:rsidRPr="0012479D">
        <w:rPr>
          <w:rFonts w:ascii="Arial" w:hAnsi="Arial" w:cs="Arial"/>
          <w:sz w:val="24"/>
          <w:szCs w:val="24"/>
        </w:rPr>
        <w:t>•</w:t>
      </w:r>
      <w:r w:rsidRPr="0012479D">
        <w:rPr>
          <w:rFonts w:ascii="Arial" w:hAnsi="Arial" w:cs="Arial"/>
          <w:sz w:val="24"/>
          <w:szCs w:val="24"/>
        </w:rPr>
        <w:tab/>
        <w:t>‘mitigate the impact of deprivation in the early years so that learners are ‘school ready’ and have well-developed early language skills</w:t>
      </w:r>
    </w:p>
    <w:p w14:paraId="3E9529C1" w14:textId="77777777" w:rsidR="0012479D" w:rsidRPr="0012479D" w:rsidRDefault="0012479D" w:rsidP="0012479D">
      <w:pPr>
        <w:spacing w:line="360" w:lineRule="auto"/>
        <w:rPr>
          <w:rFonts w:ascii="Arial" w:hAnsi="Arial" w:cs="Arial"/>
          <w:sz w:val="24"/>
          <w:szCs w:val="24"/>
        </w:rPr>
      </w:pPr>
      <w:r w:rsidRPr="0012479D">
        <w:rPr>
          <w:rFonts w:ascii="Arial" w:hAnsi="Arial" w:cs="Arial"/>
          <w:sz w:val="24"/>
          <w:szCs w:val="24"/>
        </w:rPr>
        <w:t>• engage families effectively in children’s learning and school life</w:t>
      </w:r>
    </w:p>
    <w:p w14:paraId="7B6F979E" w14:textId="77777777" w:rsidR="0012479D" w:rsidRPr="0012479D" w:rsidRDefault="0012479D" w:rsidP="0012479D">
      <w:pPr>
        <w:spacing w:line="360" w:lineRule="auto"/>
        <w:rPr>
          <w:rFonts w:ascii="Arial" w:hAnsi="Arial" w:cs="Arial"/>
          <w:sz w:val="24"/>
          <w:szCs w:val="24"/>
        </w:rPr>
      </w:pPr>
      <w:r w:rsidRPr="0012479D">
        <w:rPr>
          <w:rFonts w:ascii="Arial" w:hAnsi="Arial" w:cs="Arial"/>
          <w:sz w:val="24"/>
          <w:szCs w:val="24"/>
        </w:rPr>
        <w:t>• make all schools ‘community schools’</w:t>
      </w:r>
    </w:p>
    <w:p w14:paraId="031885AF" w14:textId="77777777" w:rsidR="0012479D" w:rsidRPr="0012479D" w:rsidRDefault="0012479D" w:rsidP="0012479D">
      <w:pPr>
        <w:spacing w:line="360" w:lineRule="auto"/>
        <w:rPr>
          <w:rFonts w:ascii="Arial" w:hAnsi="Arial" w:cs="Arial"/>
          <w:sz w:val="24"/>
          <w:szCs w:val="24"/>
        </w:rPr>
      </w:pPr>
      <w:r w:rsidRPr="0012479D">
        <w:rPr>
          <w:rFonts w:ascii="Arial" w:hAnsi="Arial" w:cs="Arial"/>
          <w:sz w:val="24"/>
          <w:szCs w:val="24"/>
        </w:rPr>
        <w:t>• better equip the school workforce to understand and overcome the challenges faced by learners from deprived backgrounds</w:t>
      </w:r>
    </w:p>
    <w:p w14:paraId="5ECD32A9" w14:textId="77777777" w:rsidR="0012479D" w:rsidRPr="0012479D" w:rsidRDefault="0012479D" w:rsidP="0012479D">
      <w:pPr>
        <w:spacing w:line="360" w:lineRule="auto"/>
        <w:rPr>
          <w:rFonts w:ascii="Arial" w:hAnsi="Arial" w:cs="Arial"/>
          <w:sz w:val="24"/>
          <w:szCs w:val="24"/>
        </w:rPr>
      </w:pPr>
      <w:r w:rsidRPr="0012479D">
        <w:rPr>
          <w:rFonts w:ascii="Arial" w:hAnsi="Arial" w:cs="Arial"/>
          <w:sz w:val="24"/>
          <w:szCs w:val="24"/>
        </w:rPr>
        <w:t xml:space="preserve">• ensure that learners from deprived backgrounds access the highest quality learning and teaching </w:t>
      </w:r>
    </w:p>
    <w:p w14:paraId="011D5E0F" w14:textId="77777777" w:rsidR="0012479D" w:rsidRPr="0012479D" w:rsidRDefault="0012479D" w:rsidP="0012479D">
      <w:pPr>
        <w:spacing w:line="360" w:lineRule="auto"/>
        <w:rPr>
          <w:rFonts w:ascii="Arial" w:hAnsi="Arial" w:cs="Arial"/>
          <w:sz w:val="24"/>
          <w:szCs w:val="24"/>
        </w:rPr>
      </w:pPr>
      <w:r w:rsidRPr="0012479D">
        <w:rPr>
          <w:rFonts w:ascii="Arial" w:hAnsi="Arial" w:cs="Arial"/>
          <w:sz w:val="24"/>
          <w:szCs w:val="24"/>
        </w:rPr>
        <w:lastRenderedPageBreak/>
        <w:t>•</w:t>
      </w:r>
      <w:r w:rsidRPr="0012479D">
        <w:rPr>
          <w:rFonts w:ascii="Arial" w:hAnsi="Arial" w:cs="Arial"/>
          <w:sz w:val="24"/>
          <w:szCs w:val="24"/>
        </w:rPr>
        <w:tab/>
        <w:t>provide high-quality digital learning experiences for learners to ensure they are equipped with skills to excel in the third millennium</w:t>
      </w:r>
    </w:p>
    <w:p w14:paraId="5EAE15B4" w14:textId="77777777" w:rsidR="0012479D" w:rsidRPr="0012479D" w:rsidRDefault="0012479D" w:rsidP="0012479D">
      <w:pPr>
        <w:spacing w:line="360" w:lineRule="auto"/>
        <w:rPr>
          <w:rFonts w:ascii="Arial" w:hAnsi="Arial" w:cs="Arial"/>
          <w:sz w:val="24"/>
          <w:szCs w:val="24"/>
        </w:rPr>
      </w:pPr>
      <w:r w:rsidRPr="0012479D">
        <w:rPr>
          <w:rFonts w:ascii="Arial" w:hAnsi="Arial" w:cs="Arial"/>
          <w:sz w:val="24"/>
          <w:szCs w:val="24"/>
        </w:rPr>
        <w:t>• engender high aspirations amongst learners from deprived backgrounds</w:t>
      </w:r>
    </w:p>
    <w:p w14:paraId="57837355" w14:textId="77777777" w:rsidR="0012479D" w:rsidRPr="0012479D" w:rsidRDefault="0012479D" w:rsidP="0012479D">
      <w:pPr>
        <w:spacing w:line="360" w:lineRule="auto"/>
        <w:rPr>
          <w:rFonts w:ascii="Arial" w:hAnsi="Arial" w:cs="Arial"/>
          <w:sz w:val="24"/>
          <w:szCs w:val="24"/>
        </w:rPr>
      </w:pPr>
      <w:r w:rsidRPr="0012479D">
        <w:rPr>
          <w:rFonts w:ascii="Arial" w:hAnsi="Arial" w:cs="Arial"/>
          <w:sz w:val="24"/>
          <w:szCs w:val="24"/>
        </w:rPr>
        <w:t xml:space="preserve">• raise expectations for learners from deprived backgrounds and ensure they meet those expectations.’ (Welsh Government, 2014). The four main points put in place in order to reduce the impact poverty has on education are high quality learning and teaching, early years intervention, high expectations and aspirations and family and community engagement. It is only fair that every child has equal opportunities in life, and the best possible start in education in order to reap the benefits that schooling has to offer. Building Resilient Communities: Taking forward the Tackling Poverty Action Plan (Welsh Government, 2014), have set targets to diminish the gap between poor pupils and those from a more advantaged background. This would break the cycle of disadvantaged youth continuing a disadvantaged path, but instead level the playing field, so to speak. Allowing to better individual children’s futures, improve families lives as it increases the accountability each person has in bettering their lives, and in turn it will improve local communities and society. </w:t>
      </w:r>
    </w:p>
    <w:p w14:paraId="7AC30A97" w14:textId="77777777" w:rsidR="00583D04" w:rsidRDefault="0012479D" w:rsidP="0012479D">
      <w:pPr>
        <w:spacing w:line="360" w:lineRule="auto"/>
        <w:rPr>
          <w:rFonts w:ascii="Arial" w:hAnsi="Arial" w:cs="Arial"/>
          <w:sz w:val="24"/>
          <w:szCs w:val="24"/>
        </w:rPr>
      </w:pPr>
      <w:r w:rsidRPr="0012479D">
        <w:rPr>
          <w:rFonts w:ascii="Arial" w:hAnsi="Arial" w:cs="Arial"/>
          <w:sz w:val="24"/>
          <w:szCs w:val="24"/>
        </w:rPr>
        <w:lastRenderedPageBreak/>
        <w:t>Another social element that can greatly impact a child’s ability to access</w:t>
      </w:r>
      <w:r w:rsidR="00583D04">
        <w:rPr>
          <w:rFonts w:ascii="Arial" w:hAnsi="Arial" w:cs="Arial"/>
          <w:sz w:val="24"/>
          <w:szCs w:val="24"/>
        </w:rPr>
        <w:t xml:space="preserve"> </w:t>
      </w:r>
      <w:r w:rsidRPr="0012479D">
        <w:rPr>
          <w:rFonts w:ascii="Arial" w:hAnsi="Arial" w:cs="Arial"/>
          <w:sz w:val="24"/>
          <w:szCs w:val="24"/>
        </w:rPr>
        <w:t xml:space="preserve">education is Adverse Childhood Experiences (ACEs). Violence Prevention, 2020, describes ACEs as potentially traumatic events that happen during childhood. These can mean physical abuse, sexual abuse, emotional </w:t>
      </w:r>
      <w:r w:rsidR="00583D04" w:rsidRPr="0012479D">
        <w:rPr>
          <w:rFonts w:ascii="Arial" w:hAnsi="Arial" w:cs="Arial"/>
          <w:sz w:val="24"/>
          <w:szCs w:val="24"/>
        </w:rPr>
        <w:t>abuse,</w:t>
      </w:r>
      <w:r w:rsidRPr="0012479D">
        <w:rPr>
          <w:rFonts w:ascii="Arial" w:hAnsi="Arial" w:cs="Arial"/>
          <w:sz w:val="24"/>
          <w:szCs w:val="24"/>
        </w:rPr>
        <w:t xml:space="preserve"> or chronic stress</w:t>
      </w:r>
      <w:r w:rsidR="00583D04">
        <w:rPr>
          <w:rFonts w:ascii="Arial" w:hAnsi="Arial" w:cs="Arial"/>
          <w:sz w:val="24"/>
          <w:szCs w:val="24"/>
        </w:rPr>
        <w:t>o</w:t>
      </w:r>
      <w:r w:rsidRPr="0012479D">
        <w:rPr>
          <w:rFonts w:ascii="Arial" w:hAnsi="Arial" w:cs="Arial"/>
          <w:sz w:val="24"/>
          <w:szCs w:val="24"/>
        </w:rPr>
        <w:t>rs. These traumatic event</w:t>
      </w:r>
      <w:r w:rsidR="00583D04">
        <w:rPr>
          <w:rFonts w:ascii="Arial" w:hAnsi="Arial" w:cs="Arial"/>
          <w:sz w:val="24"/>
          <w:szCs w:val="24"/>
        </w:rPr>
        <w:t>s</w:t>
      </w:r>
      <w:r w:rsidRPr="0012479D">
        <w:rPr>
          <w:rFonts w:ascii="Arial" w:hAnsi="Arial" w:cs="Arial"/>
          <w:sz w:val="24"/>
          <w:szCs w:val="24"/>
        </w:rPr>
        <w:t xml:space="preserve"> will leave imprints on you as an individual and shape who you will become as an adult; how well you attain at education and what type of person you will be. Examples of Adverse Childhood Experiences are as follows; Experiencing a neglectful, violent or abusive household, having a person in your family commit or attempt to commit suicide, witnessing violence in your home, being exposed to substance abuse, instability within your household (parental separation or a parent being in jail) and a close family member having severe mental health issues.  (Preventing </w:t>
      </w:r>
      <w:r w:rsidRPr="0012479D">
        <w:rPr>
          <w:rFonts w:ascii="Arial" w:hAnsi="Arial" w:cs="Arial"/>
          <w:sz w:val="24"/>
          <w:szCs w:val="24"/>
        </w:rPr>
        <w:lastRenderedPageBreak/>
        <w:t xml:space="preserve">Adverse Childhood Experiences |Violence </w:t>
      </w:r>
      <w:proofErr w:type="spellStart"/>
      <w:r w:rsidRPr="0012479D">
        <w:rPr>
          <w:rFonts w:ascii="Arial" w:hAnsi="Arial" w:cs="Arial"/>
          <w:sz w:val="24"/>
          <w:szCs w:val="24"/>
        </w:rPr>
        <w:t>Prevention|Injury</w:t>
      </w:r>
      <w:proofErr w:type="spellEnd"/>
      <w:r w:rsidRPr="0012479D">
        <w:rPr>
          <w:rFonts w:ascii="Arial" w:hAnsi="Arial" w:cs="Arial"/>
          <w:sz w:val="24"/>
          <w:szCs w:val="24"/>
        </w:rPr>
        <w:t xml:space="preserve"> </w:t>
      </w:r>
      <w:proofErr w:type="spellStart"/>
      <w:r w:rsidRPr="0012479D">
        <w:rPr>
          <w:rFonts w:ascii="Arial" w:hAnsi="Arial" w:cs="Arial"/>
          <w:sz w:val="24"/>
          <w:szCs w:val="24"/>
        </w:rPr>
        <w:t>Center|CDC</w:t>
      </w:r>
      <w:proofErr w:type="spellEnd"/>
      <w:r w:rsidRPr="0012479D">
        <w:rPr>
          <w:rFonts w:ascii="Arial" w:hAnsi="Arial" w:cs="Arial"/>
          <w:sz w:val="24"/>
          <w:szCs w:val="24"/>
        </w:rPr>
        <w:t xml:space="preserve">, 2020) ACE’s can have a detrimental </w:t>
      </w:r>
      <w:r w:rsidR="00583D04" w:rsidRPr="0012479D">
        <w:rPr>
          <w:rFonts w:ascii="Arial" w:hAnsi="Arial" w:cs="Arial"/>
          <w:sz w:val="24"/>
          <w:szCs w:val="24"/>
        </w:rPr>
        <w:t>effect</w:t>
      </w:r>
      <w:r w:rsidRPr="0012479D">
        <w:rPr>
          <w:rFonts w:ascii="Arial" w:hAnsi="Arial" w:cs="Arial"/>
          <w:sz w:val="24"/>
          <w:szCs w:val="24"/>
        </w:rPr>
        <w:t xml:space="preserve"> on a child’s education, and in turn career prospects, but they can also be linked to chronic health problems, substance misuse in adulthood and mental illness. As a </w:t>
      </w:r>
      <w:r w:rsidR="00583D04" w:rsidRPr="0012479D">
        <w:rPr>
          <w:rFonts w:ascii="Arial" w:hAnsi="Arial" w:cs="Arial"/>
          <w:sz w:val="24"/>
          <w:szCs w:val="24"/>
        </w:rPr>
        <w:t>person’s</w:t>
      </w:r>
      <w:r w:rsidRPr="0012479D">
        <w:rPr>
          <w:rFonts w:ascii="Arial" w:hAnsi="Arial" w:cs="Arial"/>
          <w:sz w:val="24"/>
          <w:szCs w:val="24"/>
        </w:rPr>
        <w:t xml:space="preserve"> number of ACEs increases, so does the risk of ‘Alcoholism and alcohol abuse, Chronic obstructive pulmonary disease, Depression, </w:t>
      </w:r>
      <w:proofErr w:type="spellStart"/>
      <w:r w:rsidRPr="0012479D">
        <w:rPr>
          <w:rFonts w:ascii="Arial" w:hAnsi="Arial" w:cs="Arial"/>
          <w:sz w:val="24"/>
          <w:szCs w:val="24"/>
        </w:rPr>
        <w:t>Fetal</w:t>
      </w:r>
      <w:proofErr w:type="spellEnd"/>
      <w:r w:rsidRPr="0012479D">
        <w:rPr>
          <w:rFonts w:ascii="Arial" w:hAnsi="Arial" w:cs="Arial"/>
          <w:sz w:val="24"/>
          <w:szCs w:val="24"/>
        </w:rPr>
        <w:t xml:space="preserve"> death, Health-related quality of life, Illicit drug use, Ischemic heart disease, Liver disease, Poor work performance, Financial stress, Risk for intimate partner violence, Multiple sexual partners, Sexually transmitted diseases, Smoking, Suicide attempts, Unintended pregnancies, Early initiation of smoking, Early initiation of sexual activity, Adolescent pregnancy, Risk for sexual violence and Poor academic achievement.’  (Adverse Childhood Experiences (ACEs): educational interventions, 2020). These increased risks to health and well-being proves the correlation between ACEs and negative life experiences</w:t>
      </w:r>
      <w:r w:rsidR="00583D04">
        <w:rPr>
          <w:rFonts w:ascii="Arial" w:hAnsi="Arial" w:cs="Arial"/>
          <w:sz w:val="24"/>
          <w:szCs w:val="24"/>
        </w:rPr>
        <w:t xml:space="preserve"> from childhood and deep into adult life. This cycle will often continue from child to adult and back to their own child or children. This cycle will often repeat itself across generations if ACEs are not prevented or dealt with.</w:t>
      </w:r>
      <w:r w:rsidRPr="0012479D">
        <w:rPr>
          <w:rFonts w:ascii="Arial" w:hAnsi="Arial" w:cs="Arial"/>
          <w:sz w:val="24"/>
          <w:szCs w:val="24"/>
        </w:rPr>
        <w:t xml:space="preserve"> </w:t>
      </w:r>
    </w:p>
    <w:p w14:paraId="4E4A33B9" w14:textId="207EE0FB" w:rsidR="0012479D" w:rsidRPr="0012479D" w:rsidRDefault="0012479D" w:rsidP="0012479D">
      <w:pPr>
        <w:spacing w:line="360" w:lineRule="auto"/>
        <w:rPr>
          <w:rFonts w:ascii="Arial" w:hAnsi="Arial" w:cs="Arial"/>
          <w:sz w:val="24"/>
          <w:szCs w:val="24"/>
        </w:rPr>
      </w:pPr>
      <w:r w:rsidRPr="0012479D">
        <w:rPr>
          <w:rFonts w:ascii="Arial" w:hAnsi="Arial" w:cs="Arial"/>
          <w:sz w:val="24"/>
          <w:szCs w:val="24"/>
        </w:rPr>
        <w:t xml:space="preserve">Having Adverse childhood experiences usually stems from a negative home environment. It is important to know that children, especially young, impressionable minds, need a nurturing and enthusiastic household in order to feel worth in their own actions and believe that they have power over their own destiny. Children from abusive households, whether it be verbal, emotional, physical, or sexual abuse that they encounter, will suffer from damaged self-esteem, feelings of shame and worthlessness as well as perhaps feeling untrusting of adults, </w:t>
      </w:r>
      <w:r w:rsidRPr="0012479D">
        <w:rPr>
          <w:rFonts w:ascii="Arial" w:hAnsi="Arial" w:cs="Arial"/>
          <w:sz w:val="24"/>
          <w:szCs w:val="24"/>
        </w:rPr>
        <w:lastRenderedPageBreak/>
        <w:t xml:space="preserve">therefore </w:t>
      </w:r>
      <w:r w:rsidR="00583D04">
        <w:rPr>
          <w:rFonts w:ascii="Arial" w:hAnsi="Arial" w:cs="Arial"/>
          <w:sz w:val="24"/>
          <w:szCs w:val="24"/>
        </w:rPr>
        <w:t>they may not believe that teachers have their best interests at heart with no hidden agenda.</w:t>
      </w:r>
      <w:r w:rsidRPr="0012479D">
        <w:rPr>
          <w:rFonts w:ascii="Arial" w:hAnsi="Arial" w:cs="Arial"/>
          <w:sz w:val="24"/>
          <w:szCs w:val="24"/>
        </w:rPr>
        <w:t xml:space="preserve"> A common theme with children who have suffered abuse is them adopting a self- destructive attitude. This is an attempt to gain control over their life as they may feel completely out of control of it. They may begin to seek out the same negative and abuse relationship that they had with their parents in romantic partners as it is the only norm that they can relate to. This would lead children to feel disenchanted for school and that it is a ‘waste of time’ It is essential that from a young age that every child feels power in their presence at education in order to foster accountability, hard work and ultimately qualifications. McDowell (2017). Found in her research that children who had multiple ACEs were less likely to do required homework and less likely to care about doing well at school compared to children who did not have ACEs. Cook et al (2015) also found that ‘a history of maltreatment is associated with lower grades and poorer scores on standardized tests and other indices of academic achievement’ and ‘Maltreated children have three times the dropout rate of the general population.’ Whilst considering ACEs impact on education it is important to note that having a negative relationship with a parent or parents would lead to not having a sound understanding of positive relationships and communications, you would be lacking these basic socialising skills. This would potentially mean that children would find it difficult communicating with both peers and teachers and find it nearly impossible to form happy, strong friendships and relationships. This development would </w:t>
      </w:r>
      <w:r w:rsidRPr="0012479D">
        <w:rPr>
          <w:rFonts w:ascii="Arial" w:hAnsi="Arial" w:cs="Arial"/>
          <w:sz w:val="24"/>
          <w:szCs w:val="24"/>
        </w:rPr>
        <w:lastRenderedPageBreak/>
        <w:t xml:space="preserve">lead to isolation within the school network and perhaps even bullying for not being able to immerse themselves with others the way everyone else can. This would make school a negative place for children with ACEs and reflect their negative homelife, leading them to participate in anti-social behaviours such as truancy or repeating negative behaviours that they have seen. </w:t>
      </w:r>
    </w:p>
    <w:p w14:paraId="0FAF1F98" w14:textId="77777777" w:rsidR="0012479D" w:rsidRPr="0012479D" w:rsidRDefault="0012479D" w:rsidP="0012479D">
      <w:pPr>
        <w:spacing w:line="360" w:lineRule="auto"/>
        <w:rPr>
          <w:rFonts w:ascii="Arial" w:hAnsi="Arial" w:cs="Arial"/>
          <w:sz w:val="24"/>
          <w:szCs w:val="24"/>
        </w:rPr>
      </w:pPr>
      <w:r w:rsidRPr="0012479D">
        <w:rPr>
          <w:rFonts w:ascii="Arial" w:hAnsi="Arial" w:cs="Arial"/>
          <w:sz w:val="24"/>
          <w:szCs w:val="24"/>
        </w:rPr>
        <w:t xml:space="preserve">Children with ACEs struggle academically for several reasons. They do not receive encouragement to achieve and actively participate in school, they will not have a healthy home environment in which to do schoolwork and they may suffer socially and behaviourally from detrimental examples growing up. Additionally, children with ACEs struggle with participation in schools, excelling academically, communication, language development and high attendance. (The circular impact of ACEs, education, and long-term health - CDV, 2018) </w:t>
      </w:r>
    </w:p>
    <w:p w14:paraId="1711EEEC" w14:textId="77777777" w:rsidR="0012479D" w:rsidRDefault="0012479D" w:rsidP="0012479D">
      <w:pPr>
        <w:spacing w:line="360" w:lineRule="auto"/>
        <w:rPr>
          <w:rFonts w:ascii="Arial" w:hAnsi="Arial" w:cs="Arial"/>
          <w:sz w:val="24"/>
          <w:szCs w:val="24"/>
        </w:rPr>
      </w:pPr>
      <w:r w:rsidRPr="0012479D">
        <w:rPr>
          <w:rFonts w:ascii="Arial" w:hAnsi="Arial" w:cs="Arial"/>
          <w:sz w:val="24"/>
          <w:szCs w:val="24"/>
        </w:rPr>
        <w:t xml:space="preserve">Through researching </w:t>
      </w:r>
      <w:proofErr w:type="gramStart"/>
      <w:r w:rsidRPr="0012479D">
        <w:rPr>
          <w:rFonts w:ascii="Arial" w:hAnsi="Arial" w:cs="Arial"/>
          <w:sz w:val="24"/>
          <w:szCs w:val="24"/>
        </w:rPr>
        <w:t>ACEs</w:t>
      </w:r>
      <w:proofErr w:type="gramEnd"/>
      <w:r w:rsidRPr="0012479D">
        <w:rPr>
          <w:rFonts w:ascii="Arial" w:hAnsi="Arial" w:cs="Arial"/>
          <w:sz w:val="24"/>
          <w:szCs w:val="24"/>
        </w:rPr>
        <w:t xml:space="preserve"> it is abundantly clear that unfavourable childhood experiences leads to underachievement in schools and a perpetuating cycle of abuse and negative adult experiences. The saying ‘Prevention is better than cure’ is </w:t>
      </w:r>
      <w:proofErr w:type="spellStart"/>
      <w:r w:rsidRPr="0012479D">
        <w:rPr>
          <w:rFonts w:ascii="Arial" w:hAnsi="Arial" w:cs="Arial"/>
          <w:sz w:val="24"/>
          <w:szCs w:val="24"/>
        </w:rPr>
        <w:t>abt</w:t>
      </w:r>
      <w:proofErr w:type="spellEnd"/>
      <w:r w:rsidRPr="0012479D">
        <w:rPr>
          <w:rFonts w:ascii="Arial" w:hAnsi="Arial" w:cs="Arial"/>
          <w:sz w:val="24"/>
          <w:szCs w:val="24"/>
        </w:rPr>
        <w:t xml:space="preserve">, but is it possible to prevent Adverse childhood experiences from happening and their negative results? One way in which this is possible is by ensuring that every child experiences a positive, warm, encouraging, and inclusive school classroom environment this is ‘vital to fostering positive health outcomes among those who </w:t>
      </w:r>
      <w:r w:rsidRPr="0012479D">
        <w:rPr>
          <w:rFonts w:ascii="Arial" w:hAnsi="Arial" w:cs="Arial"/>
          <w:sz w:val="24"/>
          <w:szCs w:val="24"/>
        </w:rPr>
        <w:lastRenderedPageBreak/>
        <w:t xml:space="preserve">face major ACEs such as Childhood Domestic Violence (CDV), abuse, neglect or other forms of toxic stress’ (The circular impact of ACEs, education, and long-term health - CDV, 2018) It is important that each child is encouraged to stay in education for as long as possible and that success and hard work is praised. </w:t>
      </w:r>
    </w:p>
    <w:p w14:paraId="4A84C357" w14:textId="7BC6E439" w:rsidR="00804FDD" w:rsidRDefault="0012479D" w:rsidP="008129F0">
      <w:pPr>
        <w:spacing w:line="360" w:lineRule="auto"/>
        <w:rPr>
          <w:rFonts w:ascii="Arial" w:hAnsi="Arial" w:cs="Arial"/>
          <w:sz w:val="24"/>
          <w:szCs w:val="24"/>
        </w:rPr>
      </w:pPr>
      <w:r w:rsidRPr="0012479D">
        <w:rPr>
          <w:rFonts w:ascii="Arial" w:hAnsi="Arial" w:cs="Arial"/>
          <w:sz w:val="24"/>
          <w:szCs w:val="24"/>
        </w:rPr>
        <w:t xml:space="preserve">The Centre for Disease Control and Population (CDC) have discourages strategies that actively decrease the occurrence of ACEs and the widespread affect that they can have for individual children, for families and for communities and </w:t>
      </w:r>
      <w:r w:rsidRPr="0012479D">
        <w:rPr>
          <w:rFonts w:ascii="Arial" w:hAnsi="Arial" w:cs="Arial"/>
          <w:sz w:val="24"/>
          <w:szCs w:val="24"/>
        </w:rPr>
        <w:t>society</w:t>
      </w:r>
      <w:r w:rsidRPr="0012479D">
        <w:rPr>
          <w:rFonts w:ascii="Arial" w:hAnsi="Arial" w:cs="Arial"/>
          <w:sz w:val="24"/>
          <w:szCs w:val="24"/>
        </w:rPr>
        <w:t xml:space="preserve">. The first is to Strengthen economic support to families through encouraging the workplace to </w:t>
      </w:r>
      <w:r>
        <w:rPr>
          <w:rFonts w:ascii="Arial" w:hAnsi="Arial" w:cs="Arial"/>
          <w:sz w:val="24"/>
          <w:szCs w:val="24"/>
        </w:rPr>
        <w:t>adopt</w:t>
      </w:r>
      <w:r w:rsidRPr="0012479D">
        <w:rPr>
          <w:rFonts w:ascii="Arial" w:hAnsi="Arial" w:cs="Arial"/>
          <w:sz w:val="24"/>
          <w:szCs w:val="24"/>
        </w:rPr>
        <w:t xml:space="preserve"> family-friendly</w:t>
      </w:r>
      <w:r>
        <w:rPr>
          <w:rFonts w:ascii="Arial" w:hAnsi="Arial" w:cs="Arial"/>
          <w:sz w:val="24"/>
          <w:szCs w:val="24"/>
        </w:rPr>
        <w:t xml:space="preserve"> policies and by strengthening household financial security. This could diminish any abuse that results from economic stressors resulting from families being unable to work. Another strategy is to protect social norms that protect against violence and adversity. This would be done through approaches such as ‘</w:t>
      </w:r>
      <w:r w:rsidRPr="0012479D">
        <w:rPr>
          <w:rFonts w:ascii="Arial" w:hAnsi="Arial" w:cs="Arial"/>
          <w:sz w:val="24"/>
          <w:szCs w:val="24"/>
        </w:rPr>
        <w:t>Public education campaigns</w:t>
      </w:r>
      <w:r>
        <w:rPr>
          <w:rFonts w:ascii="Arial" w:hAnsi="Arial" w:cs="Arial"/>
          <w:sz w:val="24"/>
          <w:szCs w:val="24"/>
        </w:rPr>
        <w:t xml:space="preserve">, </w:t>
      </w:r>
      <w:r w:rsidRPr="0012479D">
        <w:rPr>
          <w:rFonts w:ascii="Arial" w:hAnsi="Arial" w:cs="Arial"/>
          <w:sz w:val="24"/>
          <w:szCs w:val="24"/>
        </w:rPr>
        <w:t>Legislative approaches to reduce corporal punishment</w:t>
      </w:r>
      <w:r>
        <w:rPr>
          <w:rFonts w:ascii="Arial" w:hAnsi="Arial" w:cs="Arial"/>
          <w:sz w:val="24"/>
          <w:szCs w:val="24"/>
        </w:rPr>
        <w:t xml:space="preserve">, </w:t>
      </w:r>
      <w:r w:rsidRPr="0012479D">
        <w:rPr>
          <w:rFonts w:ascii="Arial" w:hAnsi="Arial" w:cs="Arial"/>
          <w:sz w:val="24"/>
          <w:szCs w:val="24"/>
        </w:rPr>
        <w:t>Bystander approaches</w:t>
      </w:r>
      <w:r>
        <w:rPr>
          <w:rFonts w:ascii="Arial" w:hAnsi="Arial" w:cs="Arial"/>
          <w:sz w:val="24"/>
          <w:szCs w:val="24"/>
        </w:rPr>
        <w:t xml:space="preserve">, </w:t>
      </w:r>
      <w:r w:rsidRPr="0012479D">
        <w:rPr>
          <w:rFonts w:ascii="Arial" w:hAnsi="Arial" w:cs="Arial"/>
          <w:sz w:val="24"/>
          <w:szCs w:val="24"/>
        </w:rPr>
        <w:t>Men and boys as allies in prevention</w:t>
      </w:r>
      <w:r>
        <w:rPr>
          <w:rFonts w:ascii="Arial" w:hAnsi="Arial" w:cs="Arial"/>
          <w:sz w:val="24"/>
          <w:szCs w:val="24"/>
        </w:rPr>
        <w:t xml:space="preserve">.’ </w:t>
      </w:r>
      <w:r w:rsidRPr="0012479D">
        <w:rPr>
          <w:rFonts w:ascii="Arial" w:hAnsi="Arial" w:cs="Arial"/>
          <w:sz w:val="24"/>
          <w:szCs w:val="24"/>
        </w:rPr>
        <w:t xml:space="preserve">(Preventing Adverse Childhood Experiences |Violence </w:t>
      </w:r>
      <w:proofErr w:type="spellStart"/>
      <w:r w:rsidRPr="0012479D">
        <w:rPr>
          <w:rFonts w:ascii="Arial" w:hAnsi="Arial" w:cs="Arial"/>
          <w:sz w:val="24"/>
          <w:szCs w:val="24"/>
        </w:rPr>
        <w:t>Prevention|Injury</w:t>
      </w:r>
      <w:proofErr w:type="spellEnd"/>
      <w:r w:rsidRPr="0012479D">
        <w:rPr>
          <w:rFonts w:ascii="Arial" w:hAnsi="Arial" w:cs="Arial"/>
          <w:sz w:val="24"/>
          <w:szCs w:val="24"/>
        </w:rPr>
        <w:t xml:space="preserve"> </w:t>
      </w:r>
      <w:proofErr w:type="spellStart"/>
      <w:r w:rsidRPr="0012479D">
        <w:rPr>
          <w:rFonts w:ascii="Arial" w:hAnsi="Arial" w:cs="Arial"/>
          <w:sz w:val="24"/>
          <w:szCs w:val="24"/>
        </w:rPr>
        <w:t>Center|CDC</w:t>
      </w:r>
      <w:proofErr w:type="spellEnd"/>
      <w:r w:rsidRPr="0012479D">
        <w:rPr>
          <w:rFonts w:ascii="Arial" w:hAnsi="Arial" w:cs="Arial"/>
          <w:sz w:val="24"/>
          <w:szCs w:val="24"/>
        </w:rPr>
        <w:t>, 2020)</w:t>
      </w:r>
      <w:r w:rsidR="007D7164">
        <w:rPr>
          <w:rFonts w:ascii="Arial" w:hAnsi="Arial" w:cs="Arial"/>
          <w:sz w:val="24"/>
          <w:szCs w:val="24"/>
        </w:rPr>
        <w:t xml:space="preserve"> This is put in place to tackle the mindset and beliefs behind those who abuse </w:t>
      </w:r>
      <w:r w:rsidR="00B8577C">
        <w:rPr>
          <w:rFonts w:ascii="Arial" w:hAnsi="Arial" w:cs="Arial"/>
          <w:sz w:val="24"/>
          <w:szCs w:val="24"/>
        </w:rPr>
        <w:t xml:space="preserve">children. </w:t>
      </w:r>
      <w:r w:rsidR="005D1BF8">
        <w:rPr>
          <w:rFonts w:ascii="Arial" w:hAnsi="Arial" w:cs="Arial"/>
          <w:sz w:val="24"/>
          <w:szCs w:val="24"/>
        </w:rPr>
        <w:t xml:space="preserve">The CDC also notes the importance of ensuring each child gets a strong start in life, through rich childcare opportunities and early childhood visitations. </w:t>
      </w:r>
      <w:r w:rsidR="00D12084">
        <w:rPr>
          <w:rFonts w:ascii="Arial" w:hAnsi="Arial" w:cs="Arial"/>
          <w:sz w:val="24"/>
          <w:szCs w:val="24"/>
        </w:rPr>
        <w:t xml:space="preserve">These strategies aim to educate and teach invaluable skills </w:t>
      </w:r>
      <w:r w:rsidR="009A401B">
        <w:rPr>
          <w:rFonts w:ascii="Arial" w:hAnsi="Arial" w:cs="Arial"/>
          <w:sz w:val="24"/>
          <w:szCs w:val="24"/>
        </w:rPr>
        <w:t xml:space="preserve">through </w:t>
      </w:r>
      <w:r w:rsidR="008129F0">
        <w:rPr>
          <w:rFonts w:ascii="Arial" w:hAnsi="Arial" w:cs="Arial"/>
          <w:sz w:val="24"/>
          <w:szCs w:val="24"/>
        </w:rPr>
        <w:t>‘</w:t>
      </w:r>
      <w:r w:rsidR="008129F0" w:rsidRPr="008129F0">
        <w:rPr>
          <w:rFonts w:ascii="Arial" w:hAnsi="Arial" w:cs="Arial"/>
          <w:sz w:val="24"/>
          <w:szCs w:val="24"/>
        </w:rPr>
        <w:t>Social-emotional learning</w:t>
      </w:r>
      <w:r w:rsidR="008129F0">
        <w:rPr>
          <w:rFonts w:ascii="Arial" w:hAnsi="Arial" w:cs="Arial"/>
          <w:sz w:val="24"/>
          <w:szCs w:val="24"/>
        </w:rPr>
        <w:t xml:space="preserve">, </w:t>
      </w:r>
      <w:r w:rsidR="008129F0" w:rsidRPr="008129F0">
        <w:rPr>
          <w:rFonts w:ascii="Arial" w:hAnsi="Arial" w:cs="Arial"/>
          <w:sz w:val="24"/>
          <w:szCs w:val="24"/>
        </w:rPr>
        <w:t xml:space="preserve">Safe dating and </w:t>
      </w:r>
      <w:r w:rsidR="008129F0" w:rsidRPr="008129F0">
        <w:rPr>
          <w:rFonts w:ascii="Arial" w:hAnsi="Arial" w:cs="Arial"/>
          <w:sz w:val="24"/>
          <w:szCs w:val="24"/>
        </w:rPr>
        <w:lastRenderedPageBreak/>
        <w:t>healthy relationship skill programs</w:t>
      </w:r>
      <w:r w:rsidR="008129F0">
        <w:rPr>
          <w:rFonts w:ascii="Arial" w:hAnsi="Arial" w:cs="Arial"/>
          <w:sz w:val="24"/>
          <w:szCs w:val="24"/>
        </w:rPr>
        <w:t xml:space="preserve">, </w:t>
      </w:r>
      <w:r w:rsidR="008129F0" w:rsidRPr="008129F0">
        <w:rPr>
          <w:rFonts w:ascii="Arial" w:hAnsi="Arial" w:cs="Arial"/>
          <w:sz w:val="24"/>
          <w:szCs w:val="24"/>
        </w:rPr>
        <w:t>Parenting skills and family relationship approaches</w:t>
      </w:r>
      <w:r w:rsidR="008129F0">
        <w:rPr>
          <w:rFonts w:ascii="Arial" w:hAnsi="Arial" w:cs="Arial"/>
          <w:sz w:val="24"/>
          <w:szCs w:val="24"/>
        </w:rPr>
        <w:t xml:space="preserve">’. </w:t>
      </w:r>
      <w:r w:rsidR="005034E7" w:rsidRPr="005034E7">
        <w:rPr>
          <w:rFonts w:ascii="Arial" w:hAnsi="Arial" w:cs="Arial"/>
          <w:sz w:val="24"/>
          <w:szCs w:val="24"/>
        </w:rPr>
        <w:t xml:space="preserve">(Preventing Adverse Childhood Experiences |Violence </w:t>
      </w:r>
      <w:proofErr w:type="spellStart"/>
      <w:r w:rsidR="005034E7" w:rsidRPr="005034E7">
        <w:rPr>
          <w:rFonts w:ascii="Arial" w:hAnsi="Arial" w:cs="Arial"/>
          <w:sz w:val="24"/>
          <w:szCs w:val="24"/>
        </w:rPr>
        <w:t>Prevention|Injury</w:t>
      </w:r>
      <w:proofErr w:type="spellEnd"/>
      <w:r w:rsidR="005034E7" w:rsidRPr="005034E7">
        <w:rPr>
          <w:rFonts w:ascii="Arial" w:hAnsi="Arial" w:cs="Arial"/>
          <w:sz w:val="24"/>
          <w:szCs w:val="24"/>
        </w:rPr>
        <w:t xml:space="preserve"> </w:t>
      </w:r>
      <w:proofErr w:type="spellStart"/>
      <w:r w:rsidR="005034E7" w:rsidRPr="005034E7">
        <w:rPr>
          <w:rFonts w:ascii="Arial" w:hAnsi="Arial" w:cs="Arial"/>
          <w:sz w:val="24"/>
          <w:szCs w:val="24"/>
        </w:rPr>
        <w:t>Center|CDC</w:t>
      </w:r>
      <w:proofErr w:type="spellEnd"/>
      <w:r w:rsidR="005034E7" w:rsidRPr="005034E7">
        <w:rPr>
          <w:rFonts w:ascii="Arial" w:hAnsi="Arial" w:cs="Arial"/>
          <w:sz w:val="24"/>
          <w:szCs w:val="24"/>
        </w:rPr>
        <w:t>, 2020)</w:t>
      </w:r>
    </w:p>
    <w:p w14:paraId="182E534C" w14:textId="4A413727" w:rsidR="005034E7" w:rsidRDefault="005034E7" w:rsidP="008129F0">
      <w:pPr>
        <w:spacing w:line="360" w:lineRule="auto"/>
        <w:rPr>
          <w:rFonts w:ascii="Arial" w:hAnsi="Arial" w:cs="Arial"/>
          <w:sz w:val="24"/>
          <w:szCs w:val="24"/>
        </w:rPr>
      </w:pPr>
      <w:r>
        <w:rPr>
          <w:rFonts w:ascii="Arial" w:hAnsi="Arial" w:cs="Arial"/>
          <w:sz w:val="24"/>
          <w:szCs w:val="24"/>
        </w:rPr>
        <w:t xml:space="preserve">It is effective to prevent these ACEs from occurring initially, through education and reformed social policy. </w:t>
      </w:r>
      <w:r w:rsidR="003B02AE">
        <w:rPr>
          <w:rFonts w:ascii="Arial" w:hAnsi="Arial" w:cs="Arial"/>
          <w:sz w:val="24"/>
          <w:szCs w:val="24"/>
        </w:rPr>
        <w:t>However,</w:t>
      </w:r>
      <w:r>
        <w:rPr>
          <w:rFonts w:ascii="Arial" w:hAnsi="Arial" w:cs="Arial"/>
          <w:sz w:val="24"/>
          <w:szCs w:val="24"/>
        </w:rPr>
        <w:t xml:space="preserve"> it is essential that </w:t>
      </w:r>
      <w:r w:rsidR="003B02AE">
        <w:rPr>
          <w:rFonts w:ascii="Arial" w:hAnsi="Arial" w:cs="Arial"/>
          <w:sz w:val="24"/>
          <w:szCs w:val="24"/>
        </w:rPr>
        <w:t xml:space="preserve">treatment is actively available for those who do suffer as a result of ACEs and that help is available to diminish the negative affect that ACEs can have on life. </w:t>
      </w:r>
    </w:p>
    <w:p w14:paraId="42EDB4A6" w14:textId="3DD44C4C" w:rsidR="003B02AE" w:rsidRDefault="00085A4F" w:rsidP="008129F0">
      <w:pPr>
        <w:spacing w:line="360" w:lineRule="auto"/>
        <w:rPr>
          <w:rFonts w:ascii="Arial" w:hAnsi="Arial" w:cs="Arial"/>
          <w:sz w:val="24"/>
          <w:szCs w:val="24"/>
        </w:rPr>
      </w:pPr>
      <w:r>
        <w:rPr>
          <w:rFonts w:ascii="Arial" w:hAnsi="Arial" w:cs="Arial"/>
          <w:sz w:val="24"/>
          <w:szCs w:val="24"/>
        </w:rPr>
        <w:t xml:space="preserve">To conclude, there are many complex elements that can serve as barriers towards children accessing education. </w:t>
      </w:r>
      <w:r w:rsidR="00B97896">
        <w:rPr>
          <w:rFonts w:ascii="Arial" w:hAnsi="Arial" w:cs="Arial"/>
          <w:sz w:val="24"/>
          <w:szCs w:val="24"/>
        </w:rPr>
        <w:t xml:space="preserve">They often overlap and it is difficult to determine cause and </w:t>
      </w:r>
      <w:r w:rsidR="006B758D">
        <w:rPr>
          <w:rFonts w:ascii="Arial" w:hAnsi="Arial" w:cs="Arial"/>
          <w:sz w:val="24"/>
          <w:szCs w:val="24"/>
        </w:rPr>
        <w:t>e</w:t>
      </w:r>
      <w:r w:rsidR="00B97896">
        <w:rPr>
          <w:rFonts w:ascii="Arial" w:hAnsi="Arial" w:cs="Arial"/>
          <w:sz w:val="24"/>
          <w:szCs w:val="24"/>
        </w:rPr>
        <w:t xml:space="preserve">ffect as </w:t>
      </w:r>
      <w:r w:rsidR="006B758D">
        <w:rPr>
          <w:rFonts w:ascii="Arial" w:hAnsi="Arial" w:cs="Arial"/>
          <w:sz w:val="24"/>
          <w:szCs w:val="24"/>
        </w:rPr>
        <w:t>barriers often stem from barriers. (Poverty being a main example)</w:t>
      </w:r>
      <w:r w:rsidR="00C77F77">
        <w:rPr>
          <w:rFonts w:ascii="Arial" w:hAnsi="Arial" w:cs="Arial"/>
          <w:sz w:val="24"/>
          <w:szCs w:val="24"/>
        </w:rPr>
        <w:t xml:space="preserve">. </w:t>
      </w:r>
    </w:p>
    <w:p w14:paraId="147FC96B" w14:textId="4184DD33" w:rsidR="00C77F77" w:rsidRDefault="00C77F77" w:rsidP="008129F0">
      <w:pPr>
        <w:spacing w:line="360" w:lineRule="auto"/>
        <w:rPr>
          <w:rFonts w:ascii="Arial" w:hAnsi="Arial" w:cs="Arial"/>
          <w:sz w:val="24"/>
          <w:szCs w:val="24"/>
        </w:rPr>
      </w:pPr>
      <w:r>
        <w:rPr>
          <w:rFonts w:ascii="Arial" w:hAnsi="Arial" w:cs="Arial"/>
          <w:sz w:val="24"/>
          <w:szCs w:val="24"/>
        </w:rPr>
        <w:t xml:space="preserve">It is clear to the writer that poverty and ACEs result in poor academic </w:t>
      </w:r>
      <w:r w:rsidR="008C6B0F">
        <w:rPr>
          <w:rFonts w:ascii="Arial" w:hAnsi="Arial" w:cs="Arial"/>
          <w:sz w:val="24"/>
          <w:szCs w:val="24"/>
        </w:rPr>
        <w:t xml:space="preserve">possibilities and attainment. It is deplorable that class and financial limitations would impact a child’s life so deeply, but we know this to be fact. </w:t>
      </w:r>
    </w:p>
    <w:p w14:paraId="2126BA55" w14:textId="5EE09EAF" w:rsidR="008C6B0F" w:rsidRDefault="008C6B0F" w:rsidP="008129F0">
      <w:pPr>
        <w:spacing w:line="360" w:lineRule="auto"/>
        <w:rPr>
          <w:rFonts w:ascii="Arial" w:hAnsi="Arial" w:cs="Arial"/>
          <w:sz w:val="24"/>
          <w:szCs w:val="24"/>
        </w:rPr>
      </w:pPr>
      <w:r>
        <w:rPr>
          <w:rFonts w:ascii="Arial" w:hAnsi="Arial" w:cs="Arial"/>
          <w:sz w:val="24"/>
          <w:szCs w:val="24"/>
        </w:rPr>
        <w:t xml:space="preserve">It is essential that we become knowledgeable </w:t>
      </w:r>
      <w:r w:rsidR="00E978A7">
        <w:rPr>
          <w:rFonts w:ascii="Arial" w:hAnsi="Arial" w:cs="Arial"/>
          <w:sz w:val="24"/>
          <w:szCs w:val="24"/>
        </w:rPr>
        <w:t xml:space="preserve">of these privileges some people have and the additional barriers that many </w:t>
      </w:r>
      <w:r w:rsidR="00400DCA">
        <w:rPr>
          <w:rFonts w:ascii="Arial" w:hAnsi="Arial" w:cs="Arial"/>
          <w:sz w:val="24"/>
          <w:szCs w:val="24"/>
        </w:rPr>
        <w:t>may have to</w:t>
      </w:r>
      <w:r w:rsidR="00E978A7">
        <w:rPr>
          <w:rFonts w:ascii="Arial" w:hAnsi="Arial" w:cs="Arial"/>
          <w:sz w:val="24"/>
          <w:szCs w:val="24"/>
        </w:rPr>
        <w:t xml:space="preserve"> overcome</w:t>
      </w:r>
      <w:r w:rsidR="00187F65">
        <w:rPr>
          <w:rFonts w:ascii="Arial" w:hAnsi="Arial" w:cs="Arial"/>
          <w:sz w:val="24"/>
          <w:szCs w:val="24"/>
        </w:rPr>
        <w:t xml:space="preserve"> at the very start of life. Circumstances outside of a child’s control, such as finances</w:t>
      </w:r>
      <w:r w:rsidR="00802C2C">
        <w:rPr>
          <w:rFonts w:ascii="Arial" w:hAnsi="Arial" w:cs="Arial"/>
          <w:sz w:val="24"/>
          <w:szCs w:val="24"/>
        </w:rPr>
        <w:t xml:space="preserve"> or </w:t>
      </w:r>
      <w:r w:rsidR="00802C2C">
        <w:rPr>
          <w:rFonts w:ascii="Arial" w:hAnsi="Arial" w:cs="Arial"/>
          <w:sz w:val="24"/>
          <w:szCs w:val="24"/>
        </w:rPr>
        <w:lastRenderedPageBreak/>
        <w:t xml:space="preserve">home environments should not negatively impact their learning. It is important that schools and </w:t>
      </w:r>
      <w:r w:rsidR="00D00A49">
        <w:rPr>
          <w:rFonts w:ascii="Arial" w:hAnsi="Arial" w:cs="Arial"/>
          <w:sz w:val="24"/>
          <w:szCs w:val="24"/>
        </w:rPr>
        <w:t>governments</w:t>
      </w:r>
      <w:r w:rsidR="00802C2C">
        <w:rPr>
          <w:rFonts w:ascii="Arial" w:hAnsi="Arial" w:cs="Arial"/>
          <w:sz w:val="24"/>
          <w:szCs w:val="24"/>
        </w:rPr>
        <w:t xml:space="preserve"> address these issues and implement essential legislations to </w:t>
      </w:r>
      <w:r w:rsidR="00D00A49">
        <w:rPr>
          <w:rFonts w:ascii="Arial" w:hAnsi="Arial" w:cs="Arial"/>
          <w:sz w:val="24"/>
          <w:szCs w:val="24"/>
        </w:rPr>
        <w:t xml:space="preserve">overcome these adverse life experiences. </w:t>
      </w:r>
    </w:p>
    <w:p w14:paraId="13A2F379" w14:textId="72F38659" w:rsidR="00DB3158" w:rsidRDefault="004049E4" w:rsidP="008129F0">
      <w:pPr>
        <w:spacing w:line="360" w:lineRule="auto"/>
        <w:rPr>
          <w:rFonts w:ascii="Arial" w:hAnsi="Arial" w:cs="Arial"/>
          <w:sz w:val="24"/>
          <w:szCs w:val="24"/>
        </w:rPr>
      </w:pPr>
      <w:r w:rsidRPr="004049E4">
        <w:rPr>
          <w:rFonts w:ascii="Arial" w:hAnsi="Arial" w:cs="Arial"/>
          <w:sz w:val="24"/>
          <w:szCs w:val="24"/>
        </w:rPr>
        <w:t>“It is easier to build strong children than to repair broken adults.” ~ F. Douglas</w:t>
      </w:r>
    </w:p>
    <w:p w14:paraId="03760177" w14:textId="6122F2E4" w:rsidR="004049E4" w:rsidRDefault="004049E4" w:rsidP="008129F0">
      <w:pPr>
        <w:spacing w:line="360" w:lineRule="auto"/>
        <w:rPr>
          <w:rFonts w:ascii="Arial" w:hAnsi="Arial" w:cs="Arial"/>
          <w:sz w:val="24"/>
          <w:szCs w:val="24"/>
        </w:rPr>
      </w:pPr>
    </w:p>
    <w:p w14:paraId="14CD0BAB" w14:textId="7BC9FB6F" w:rsidR="004049E4" w:rsidRDefault="004049E4" w:rsidP="008129F0">
      <w:pPr>
        <w:spacing w:line="360" w:lineRule="auto"/>
        <w:rPr>
          <w:rFonts w:ascii="Arial" w:hAnsi="Arial" w:cs="Arial"/>
          <w:sz w:val="24"/>
          <w:szCs w:val="24"/>
          <w:u w:val="single"/>
        </w:rPr>
      </w:pPr>
      <w:r w:rsidRPr="004049E4">
        <w:rPr>
          <w:rFonts w:ascii="Arial" w:hAnsi="Arial" w:cs="Arial"/>
          <w:sz w:val="24"/>
          <w:szCs w:val="24"/>
          <w:u w:val="single"/>
        </w:rPr>
        <w:t>Reference List</w:t>
      </w:r>
    </w:p>
    <w:p w14:paraId="3863D99D" w14:textId="4B47A6D9" w:rsidR="002E5071" w:rsidRDefault="002E5071" w:rsidP="004049E4">
      <w:pPr>
        <w:pStyle w:val="ListParagraph"/>
        <w:numPr>
          <w:ilvl w:val="0"/>
          <w:numId w:val="1"/>
        </w:numPr>
        <w:spacing w:line="360" w:lineRule="auto"/>
        <w:rPr>
          <w:rFonts w:ascii="Arial" w:hAnsi="Arial" w:cs="Arial"/>
          <w:sz w:val="24"/>
          <w:szCs w:val="24"/>
        </w:rPr>
      </w:pPr>
      <w:proofErr w:type="spellStart"/>
      <w:r w:rsidRPr="002E5071">
        <w:rPr>
          <w:rFonts w:ascii="Arial" w:hAnsi="Arial" w:cs="Arial"/>
          <w:sz w:val="24"/>
          <w:szCs w:val="24"/>
        </w:rPr>
        <w:t>Iriss</w:t>
      </w:r>
      <w:proofErr w:type="spellEnd"/>
      <w:r w:rsidRPr="002E5071">
        <w:rPr>
          <w:rFonts w:ascii="Arial" w:hAnsi="Arial" w:cs="Arial"/>
          <w:sz w:val="24"/>
          <w:szCs w:val="24"/>
        </w:rPr>
        <w:t>. 2020. Adverse Childhood Experiences (Aces): Educational Interventions. [online] Available at: &lt;https://www.iriss.org.uk/resources/esss-outlines/aces&gt; [Accessed 22 April 2020].</w:t>
      </w:r>
    </w:p>
    <w:p w14:paraId="4B264182" w14:textId="77777777" w:rsidR="00D2465D" w:rsidRDefault="00D2465D" w:rsidP="004049E4">
      <w:pPr>
        <w:pStyle w:val="ListParagraph"/>
        <w:numPr>
          <w:ilvl w:val="0"/>
          <w:numId w:val="1"/>
        </w:numPr>
        <w:spacing w:line="360" w:lineRule="auto"/>
        <w:rPr>
          <w:rFonts w:ascii="Arial" w:hAnsi="Arial" w:cs="Arial"/>
          <w:sz w:val="24"/>
          <w:szCs w:val="24"/>
        </w:rPr>
      </w:pPr>
      <w:r w:rsidRPr="00D2465D">
        <w:rPr>
          <w:rFonts w:ascii="Arial" w:hAnsi="Arial" w:cs="Arial"/>
          <w:sz w:val="24"/>
          <w:szCs w:val="24"/>
        </w:rPr>
        <w:t xml:space="preserve">Cdc.gov. 2020. Preventing Adverse Childhood Experiences |Violence </w:t>
      </w:r>
    </w:p>
    <w:p w14:paraId="438FF4EA" w14:textId="14318775" w:rsidR="002E5071" w:rsidRDefault="00D2465D" w:rsidP="004049E4">
      <w:pPr>
        <w:pStyle w:val="ListParagraph"/>
        <w:numPr>
          <w:ilvl w:val="0"/>
          <w:numId w:val="1"/>
        </w:numPr>
        <w:spacing w:line="360" w:lineRule="auto"/>
        <w:rPr>
          <w:rFonts w:ascii="Arial" w:hAnsi="Arial" w:cs="Arial"/>
          <w:sz w:val="24"/>
          <w:szCs w:val="24"/>
        </w:rPr>
      </w:pPr>
      <w:proofErr w:type="spellStart"/>
      <w:r w:rsidRPr="00D2465D">
        <w:rPr>
          <w:rFonts w:ascii="Arial" w:hAnsi="Arial" w:cs="Arial"/>
          <w:sz w:val="24"/>
          <w:szCs w:val="24"/>
        </w:rPr>
        <w:t>Prevention|Injury</w:t>
      </w:r>
      <w:proofErr w:type="spellEnd"/>
      <w:r w:rsidRPr="00D2465D">
        <w:rPr>
          <w:rFonts w:ascii="Arial" w:hAnsi="Arial" w:cs="Arial"/>
          <w:sz w:val="24"/>
          <w:szCs w:val="24"/>
        </w:rPr>
        <w:t xml:space="preserve"> </w:t>
      </w:r>
      <w:proofErr w:type="spellStart"/>
      <w:r w:rsidRPr="00D2465D">
        <w:rPr>
          <w:rFonts w:ascii="Arial" w:hAnsi="Arial" w:cs="Arial"/>
          <w:sz w:val="24"/>
          <w:szCs w:val="24"/>
        </w:rPr>
        <w:t>Center|CDC</w:t>
      </w:r>
      <w:proofErr w:type="spellEnd"/>
      <w:r w:rsidRPr="00D2465D">
        <w:rPr>
          <w:rFonts w:ascii="Arial" w:hAnsi="Arial" w:cs="Arial"/>
          <w:sz w:val="24"/>
          <w:szCs w:val="24"/>
        </w:rPr>
        <w:t>. [online] Available at: &lt;https://www.cdc.gov/violenceprevention/childabuseandneglect/aces/fastfact.html&gt; [Accessed 22 April 2020].</w:t>
      </w:r>
    </w:p>
    <w:p w14:paraId="79E5F0B2" w14:textId="2C3876D1" w:rsidR="002E5071" w:rsidRDefault="00D2465D" w:rsidP="004049E4">
      <w:pPr>
        <w:pStyle w:val="ListParagraph"/>
        <w:numPr>
          <w:ilvl w:val="0"/>
          <w:numId w:val="1"/>
        </w:numPr>
        <w:spacing w:line="360" w:lineRule="auto"/>
        <w:rPr>
          <w:rFonts w:ascii="Arial" w:hAnsi="Arial" w:cs="Arial"/>
          <w:sz w:val="24"/>
          <w:szCs w:val="24"/>
        </w:rPr>
      </w:pPr>
      <w:r w:rsidRPr="00D2465D">
        <w:rPr>
          <w:rFonts w:ascii="Arial" w:hAnsi="Arial" w:cs="Arial"/>
          <w:sz w:val="24"/>
          <w:szCs w:val="24"/>
        </w:rPr>
        <w:t xml:space="preserve">CDV. 2018. The Circular Impact </w:t>
      </w:r>
      <w:proofErr w:type="gramStart"/>
      <w:r w:rsidRPr="00D2465D">
        <w:rPr>
          <w:rFonts w:ascii="Arial" w:hAnsi="Arial" w:cs="Arial"/>
          <w:sz w:val="24"/>
          <w:szCs w:val="24"/>
        </w:rPr>
        <w:t>Of</w:t>
      </w:r>
      <w:proofErr w:type="gramEnd"/>
      <w:r w:rsidRPr="00D2465D">
        <w:rPr>
          <w:rFonts w:ascii="Arial" w:hAnsi="Arial" w:cs="Arial"/>
          <w:sz w:val="24"/>
          <w:szCs w:val="24"/>
        </w:rPr>
        <w:t xml:space="preserve"> Aces, Education, And Long-Term Health - CDV. [online] Available at: &lt;https://cdv.org/2018/11/the-circular-impact-of-aces-education-and-long-term-health/&gt; [Accessed 23 April 2020].</w:t>
      </w:r>
    </w:p>
    <w:p w14:paraId="1B277FE1" w14:textId="2AD85AAC" w:rsidR="00F665B8" w:rsidRDefault="00F665B8" w:rsidP="00F665B8">
      <w:pPr>
        <w:pStyle w:val="ListParagraph"/>
        <w:numPr>
          <w:ilvl w:val="0"/>
          <w:numId w:val="1"/>
        </w:numPr>
        <w:rPr>
          <w:rFonts w:ascii="Arial" w:hAnsi="Arial" w:cs="Arial"/>
          <w:sz w:val="24"/>
          <w:szCs w:val="24"/>
        </w:rPr>
      </w:pPr>
      <w:r w:rsidRPr="00F665B8">
        <w:rPr>
          <w:rFonts w:ascii="Arial" w:hAnsi="Arial" w:cs="Arial"/>
          <w:sz w:val="24"/>
          <w:szCs w:val="24"/>
        </w:rPr>
        <w:lastRenderedPageBreak/>
        <w:t>Cook, E et al. (2018) Examining exposure to adverse childhood experiences and later outcomes of poor physical and mental health among South Carolina adults.</w:t>
      </w:r>
    </w:p>
    <w:p w14:paraId="734F9C0E" w14:textId="77777777" w:rsidR="00D952D6" w:rsidRPr="00D952D6" w:rsidRDefault="00D952D6" w:rsidP="00D952D6">
      <w:pPr>
        <w:pStyle w:val="ListParagraph"/>
        <w:numPr>
          <w:ilvl w:val="0"/>
          <w:numId w:val="1"/>
        </w:numPr>
        <w:rPr>
          <w:rFonts w:ascii="Arial" w:hAnsi="Arial" w:cs="Arial"/>
          <w:sz w:val="24"/>
          <w:szCs w:val="24"/>
        </w:rPr>
      </w:pPr>
      <w:r w:rsidRPr="00D952D6">
        <w:rPr>
          <w:rFonts w:ascii="Arial" w:hAnsi="Arial" w:cs="Arial"/>
          <w:sz w:val="24"/>
          <w:szCs w:val="24"/>
        </w:rPr>
        <w:t>McDowell, N (2017) The association between adverse childhood experiences and educational outcomes among children ages 6-17. Thesis, Georgia State University</w:t>
      </w:r>
    </w:p>
    <w:p w14:paraId="0DCC0E76" w14:textId="6CC0D5B5" w:rsidR="008F1121" w:rsidRPr="00D952D6" w:rsidRDefault="008F1121" w:rsidP="00D952D6">
      <w:pPr>
        <w:pStyle w:val="ListParagraph"/>
        <w:numPr>
          <w:ilvl w:val="0"/>
          <w:numId w:val="1"/>
        </w:numPr>
        <w:rPr>
          <w:rFonts w:ascii="Arial" w:hAnsi="Arial" w:cs="Arial"/>
          <w:sz w:val="24"/>
          <w:szCs w:val="24"/>
        </w:rPr>
      </w:pPr>
      <w:r w:rsidRPr="00D952D6">
        <w:rPr>
          <w:rFonts w:ascii="Arial" w:hAnsi="Arial" w:cs="Arial"/>
          <w:sz w:val="24"/>
          <w:szCs w:val="24"/>
        </w:rPr>
        <w:t xml:space="preserve">Welsh Government, 2014. Rewriting </w:t>
      </w:r>
      <w:proofErr w:type="gramStart"/>
      <w:r w:rsidRPr="00D952D6">
        <w:rPr>
          <w:rFonts w:ascii="Arial" w:hAnsi="Arial" w:cs="Arial"/>
          <w:sz w:val="24"/>
          <w:szCs w:val="24"/>
        </w:rPr>
        <w:t>The</w:t>
      </w:r>
      <w:proofErr w:type="gramEnd"/>
      <w:r w:rsidRPr="00D952D6">
        <w:rPr>
          <w:rFonts w:ascii="Arial" w:hAnsi="Arial" w:cs="Arial"/>
          <w:sz w:val="24"/>
          <w:szCs w:val="24"/>
        </w:rPr>
        <w:t xml:space="preserve"> Future Raising Ambition And Attainment In Welsh Schools. Cardiff: Crown.</w:t>
      </w:r>
    </w:p>
    <w:p w14:paraId="3CD37BDD" w14:textId="1F9D9CAF" w:rsidR="00645F65" w:rsidRDefault="00645F65" w:rsidP="004049E4">
      <w:pPr>
        <w:pStyle w:val="ListParagraph"/>
        <w:numPr>
          <w:ilvl w:val="0"/>
          <w:numId w:val="1"/>
        </w:numPr>
        <w:spacing w:line="360" w:lineRule="auto"/>
        <w:rPr>
          <w:rFonts w:ascii="Arial" w:hAnsi="Arial" w:cs="Arial"/>
          <w:sz w:val="24"/>
          <w:szCs w:val="24"/>
        </w:rPr>
      </w:pPr>
      <w:r w:rsidRPr="00645F65">
        <w:rPr>
          <w:rFonts w:ascii="Arial" w:hAnsi="Arial" w:cs="Arial"/>
          <w:sz w:val="24"/>
          <w:szCs w:val="24"/>
        </w:rPr>
        <w:t xml:space="preserve">JRF. 2020. What Is </w:t>
      </w:r>
      <w:proofErr w:type="gramStart"/>
      <w:r w:rsidRPr="00645F65">
        <w:rPr>
          <w:rFonts w:ascii="Arial" w:hAnsi="Arial" w:cs="Arial"/>
          <w:sz w:val="24"/>
          <w:szCs w:val="24"/>
        </w:rPr>
        <w:t>Poverty?.</w:t>
      </w:r>
      <w:proofErr w:type="gramEnd"/>
      <w:r w:rsidRPr="00645F65">
        <w:rPr>
          <w:rFonts w:ascii="Arial" w:hAnsi="Arial" w:cs="Arial"/>
          <w:sz w:val="24"/>
          <w:szCs w:val="24"/>
        </w:rPr>
        <w:t xml:space="preserve"> [online] Available at: &lt;https://www.jrf.org.uk/our-work/what-is-poverty&gt; [Accessed 19 April 2020].</w:t>
      </w:r>
    </w:p>
    <w:p w14:paraId="7C90A689" w14:textId="00E74BAA" w:rsidR="00645F65" w:rsidRDefault="00F665B8" w:rsidP="004049E4">
      <w:pPr>
        <w:pStyle w:val="ListParagraph"/>
        <w:numPr>
          <w:ilvl w:val="0"/>
          <w:numId w:val="1"/>
        </w:numPr>
        <w:spacing w:line="360" w:lineRule="auto"/>
        <w:rPr>
          <w:rFonts w:ascii="Arial" w:hAnsi="Arial" w:cs="Arial"/>
          <w:sz w:val="24"/>
          <w:szCs w:val="24"/>
        </w:rPr>
      </w:pPr>
      <w:r w:rsidRPr="00F665B8">
        <w:rPr>
          <w:rFonts w:ascii="Arial" w:hAnsi="Arial" w:cs="Arial"/>
          <w:sz w:val="24"/>
          <w:szCs w:val="24"/>
        </w:rPr>
        <w:t>Williams, D., 2020. Lectures 4, 5 And 6.</w:t>
      </w:r>
    </w:p>
    <w:p w14:paraId="444E6DF5" w14:textId="334DD303" w:rsidR="00F665B8" w:rsidRDefault="00F665B8" w:rsidP="004049E4">
      <w:pPr>
        <w:pStyle w:val="ListParagraph"/>
        <w:numPr>
          <w:ilvl w:val="0"/>
          <w:numId w:val="1"/>
        </w:numPr>
        <w:spacing w:line="360" w:lineRule="auto"/>
        <w:rPr>
          <w:rFonts w:ascii="Arial" w:hAnsi="Arial" w:cs="Arial"/>
          <w:sz w:val="24"/>
          <w:szCs w:val="24"/>
        </w:rPr>
      </w:pPr>
      <w:r w:rsidRPr="00F665B8">
        <w:rPr>
          <w:rFonts w:ascii="Arial" w:hAnsi="Arial" w:cs="Arial"/>
          <w:sz w:val="24"/>
          <w:szCs w:val="24"/>
        </w:rPr>
        <w:t xml:space="preserve">Williams, D., 2020. Social Inclusion </w:t>
      </w:r>
      <w:proofErr w:type="gramStart"/>
      <w:r w:rsidRPr="00F665B8">
        <w:rPr>
          <w:rFonts w:ascii="Arial" w:hAnsi="Arial" w:cs="Arial"/>
          <w:sz w:val="24"/>
          <w:szCs w:val="24"/>
        </w:rPr>
        <w:t>And</w:t>
      </w:r>
      <w:proofErr w:type="gramEnd"/>
      <w:r w:rsidRPr="00F665B8">
        <w:rPr>
          <w:rFonts w:ascii="Arial" w:hAnsi="Arial" w:cs="Arial"/>
          <w:sz w:val="24"/>
          <w:szCs w:val="24"/>
        </w:rPr>
        <w:t xml:space="preserve"> Equality.</w:t>
      </w:r>
    </w:p>
    <w:p w14:paraId="0E81BAA3" w14:textId="77777777" w:rsidR="007E73AB" w:rsidRPr="00BD6529" w:rsidRDefault="007E73AB" w:rsidP="00F665B8">
      <w:pPr>
        <w:pStyle w:val="ListParagraph"/>
        <w:spacing w:line="360" w:lineRule="auto"/>
        <w:rPr>
          <w:rFonts w:ascii="Arial" w:hAnsi="Arial" w:cs="Arial"/>
          <w:sz w:val="24"/>
          <w:szCs w:val="24"/>
        </w:rPr>
      </w:pPr>
    </w:p>
    <w:p w14:paraId="4D528E37" w14:textId="77777777" w:rsidR="003B02AE" w:rsidRPr="0012479D" w:rsidRDefault="003B02AE" w:rsidP="008129F0">
      <w:pPr>
        <w:spacing w:line="360" w:lineRule="auto"/>
        <w:rPr>
          <w:rFonts w:ascii="Arial" w:hAnsi="Arial" w:cs="Arial"/>
          <w:sz w:val="24"/>
          <w:szCs w:val="24"/>
        </w:rPr>
      </w:pPr>
    </w:p>
    <w:sectPr w:rsidR="003B02AE" w:rsidRPr="001247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1A5575"/>
    <w:multiLevelType w:val="hybridMultilevel"/>
    <w:tmpl w:val="7EA02E0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79D"/>
    <w:rsid w:val="00085A4F"/>
    <w:rsid w:val="0012479D"/>
    <w:rsid w:val="00187F65"/>
    <w:rsid w:val="002E5071"/>
    <w:rsid w:val="003B02AE"/>
    <w:rsid w:val="00400DCA"/>
    <w:rsid w:val="004049E4"/>
    <w:rsid w:val="005034E7"/>
    <w:rsid w:val="00583D04"/>
    <w:rsid w:val="005D1BF8"/>
    <w:rsid w:val="00645F65"/>
    <w:rsid w:val="006B758D"/>
    <w:rsid w:val="007D7164"/>
    <w:rsid w:val="007E73AB"/>
    <w:rsid w:val="00802C2C"/>
    <w:rsid w:val="00804FDD"/>
    <w:rsid w:val="008129F0"/>
    <w:rsid w:val="008C6B0F"/>
    <w:rsid w:val="008F1121"/>
    <w:rsid w:val="009A401B"/>
    <w:rsid w:val="00AB4C74"/>
    <w:rsid w:val="00B8577C"/>
    <w:rsid w:val="00B97896"/>
    <w:rsid w:val="00BD6529"/>
    <w:rsid w:val="00C77F77"/>
    <w:rsid w:val="00D00A49"/>
    <w:rsid w:val="00D12084"/>
    <w:rsid w:val="00D2465D"/>
    <w:rsid w:val="00D952D6"/>
    <w:rsid w:val="00DB3158"/>
    <w:rsid w:val="00E978A7"/>
    <w:rsid w:val="00F665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24223"/>
  <w15:chartTrackingRefBased/>
  <w15:docId w15:val="{D84CBEF9-0F68-4686-BCCB-75262D516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49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A774028-19E8-4467-8531-B5773B3ACC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B38993F-761A-4EC1-BC96-4D46CDD9B38A}">
  <ds:schemaRefs>
    <ds:schemaRef ds:uri="http://schemas.microsoft.com/sharepoint/v3/contenttype/forms"/>
  </ds:schemaRefs>
</ds:datastoreItem>
</file>

<file path=customXml/itemProps3.xml><?xml version="1.0" encoding="utf-8"?>
<ds:datastoreItem xmlns:ds="http://schemas.openxmlformats.org/officeDocument/2006/customXml" ds:itemID="{FE72D6A5-2846-4040-B784-41B629021A9A}">
  <ds:schemaRefs>
    <ds:schemaRef ds:uri="http://purl.org/dc/terms/"/>
    <ds:schemaRef ds:uri="http://schemas.microsoft.com/office/2006/documentManagement/types"/>
    <ds:schemaRef ds:uri="http://purl.org/dc/dcmitype/"/>
    <ds:schemaRef ds:uri="http://schemas.openxmlformats.org/package/2006/metadata/core-properties"/>
    <ds:schemaRef ds:uri="9d0d5cce-d4dc-4043-8325-c992d2f588cd"/>
    <ds:schemaRef ds:uri="http://purl.org/dc/elements/1.1/"/>
    <ds:schemaRef ds:uri="http://schemas.microsoft.com/office/2006/metadata/properties"/>
    <ds:schemaRef ds:uri="http://schemas.microsoft.com/office/infopath/2007/PartnerControls"/>
    <ds:schemaRef ds:uri="39a888ec-cc75-402e-856f-ff68cc5460ab"/>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2706</Words>
  <Characters>15428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Shay Farrell (1908287)</dc:creator>
  <cp:keywords/>
  <dc:description/>
  <cp:lastModifiedBy>Shay Farrell (1908287)</cp:lastModifiedBy>
  <cp:revision>2</cp:revision>
  <dcterms:created xsi:type="dcterms:W3CDTF">2020-04-23T08:16:00Z</dcterms:created>
  <dcterms:modified xsi:type="dcterms:W3CDTF">2020-04-23T08:16:00Z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