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9353E8" w14:textId="77777777" w:rsidR="00F35FE1" w:rsidRPr="00121D0B" w:rsidRDefault="00F35FE1" w:rsidP="00F35FE1">
      <w:pPr>
        <w:spacing w:line="360" w:lineRule="auto"/>
        <w:outlineLvl w:val="0"/>
        <w:rPr>
          <w:rFonts w:ascii="Times New Roman" w:eastAsia="Times New Roman" w:hAnsi="Times New Roman" w:cs="Times New Roman"/>
          <w:color w:val="0E101A"/>
          <w:kern w:val="36"/>
          <w:lang w:eastAsia="en-GB"/>
        </w:rPr>
      </w:pPr>
      <w:r w:rsidRPr="00121D0B">
        <w:rPr>
          <w:rFonts w:ascii="Times New Roman" w:eastAsia="Times New Roman" w:hAnsi="Times New Roman" w:cs="Times New Roman"/>
          <w:color w:val="0E101A"/>
          <w:kern w:val="36"/>
          <w:lang w:eastAsia="en-GB"/>
        </w:rPr>
        <w:t>Play is important as it helps children to develop and grow. Play is important as young children can practice all the key skills that they will need as they grow up. Play is important as it helps children to develop their self-worth. Play is essential as it helps children to develop their emotions, social, and creativity skills and to develop their language skills. Play is important as children can use their imagination when playing and it gives them a sense of adventure. Children can learn important skills through play, for example, working with others, sharing and problem-solving</w:t>
      </w:r>
      <w:r w:rsidRPr="00121D0B">
        <w:rPr>
          <w:rFonts w:ascii="Times New Roman" w:hAnsi="Times New Roman" w:cs="Times New Roman"/>
        </w:rPr>
        <w:t xml:space="preserve"> (Family Lives, No date). </w:t>
      </w:r>
    </w:p>
    <w:p w14:paraId="5306E4D0"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Play is important according to the Foundation Phase as they say that young children learn through play. Play is important as it is the process that young children take to allow themselves to develop holistically. Lev Vygotsky states that play encourages cognitive, emotional, and social development. Play is the central element in young children’s lives as it helps young children to develop important skills, both socially and independently </w:t>
      </w:r>
      <w:r w:rsidRPr="00121D0B">
        <w:rPr>
          <w:b w:val="0"/>
          <w:bCs w:val="0"/>
          <w:sz w:val="24"/>
          <w:szCs w:val="24"/>
        </w:rPr>
        <w:t xml:space="preserve">(Simply Psychology, 2020). </w:t>
      </w:r>
    </w:p>
    <w:p w14:paraId="4A84F161"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 xml:space="preserve">The role of self-directed play is when the child freely chooses their play. Freely chosen play means that children chose when what and how they play. This is not a part of the program and there are no steps that must be completed. The role of self-directed play is when children decide the rules within their play or activity that they are doing. The role of self-directed play is that the child has freely chosen it and it is child lead, for example, the child runs the play. The role of self-directed play is intrinsically motivated, and this is when play is undertaken for its own sake and is not done for any reward. The role of self-directed play is that it has no specific goal, and it is natural </w:t>
      </w:r>
      <w:r w:rsidRPr="00121D0B">
        <w:rPr>
          <w:b w:val="0"/>
          <w:bCs w:val="0"/>
          <w:sz w:val="24"/>
          <w:szCs w:val="24"/>
        </w:rPr>
        <w:t>(Hollis Montessori School, 2018).</w:t>
      </w:r>
      <w:r w:rsidRPr="00121D0B">
        <w:rPr>
          <w:sz w:val="24"/>
          <w:szCs w:val="24"/>
        </w:rPr>
        <w:t xml:space="preserve"> </w:t>
      </w:r>
    </w:p>
    <w:p w14:paraId="692CECB4"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Self-directed play is when children are in control of their movements and can explore their limitations. Self-directed play is when children can be independent, it can boost the child's self-esteem and children are always decision making. Self-directed play helps children to build confidence to explore </w:t>
      </w:r>
      <w:r w:rsidRPr="00121D0B">
        <w:rPr>
          <w:b w:val="0"/>
          <w:bCs w:val="0"/>
          <w:sz w:val="24"/>
          <w:szCs w:val="24"/>
        </w:rPr>
        <w:t xml:space="preserve">(Hollis Montessori School, 2018). </w:t>
      </w:r>
    </w:p>
    <w:p w14:paraId="7B81A6C1"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Adults can support self-directed play by making sure that children have toys or materials to use, for example, natural materials as children can learn about the environment around them. Adults can support self-directed play by preparing the environment for the children, for example making sure that the children an open and safe place to play. Adults can support self-directed play by sitting back and letting the children get on with their play. This helps the children to take lead and helps the child to explore the environment around them and they can use their imagination </w:t>
      </w:r>
      <w:r w:rsidRPr="00121D0B">
        <w:rPr>
          <w:b w:val="0"/>
          <w:bCs w:val="0"/>
          <w:sz w:val="24"/>
          <w:szCs w:val="24"/>
        </w:rPr>
        <w:t xml:space="preserve">(Montessori School, 2020). </w:t>
      </w:r>
    </w:p>
    <w:p w14:paraId="37E7337F"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 xml:space="preserve">The role of holistic play is making sure that young children have a huge place so that they can play to develop to their full potential. Making sure that holistic play has an ethos and that </w:t>
      </w:r>
      <w:r w:rsidRPr="00121D0B">
        <w:rPr>
          <w:b w:val="0"/>
          <w:bCs w:val="0"/>
          <w:color w:val="0E101A"/>
          <w:sz w:val="24"/>
          <w:szCs w:val="24"/>
        </w:rPr>
        <w:lastRenderedPageBreak/>
        <w:t>it has a spiritual process. The role of holistic play is to make sure you listen to culture. Culture for respect, time, conversations, interaction and support the child. Holistic play is important as it helps to plan and assess the needs of young children. It also allows adults to assess the children as individuals and recognise what they have and have not achieved by looking at how the developmental area and how progress in a certain area can affect progress in a range of areas. This helps the adult to plan for any future activities with the child that will help them to reach their full potential and in their overall learning, well-being, and their development </w:t>
      </w:r>
      <w:r w:rsidRPr="00121D0B">
        <w:rPr>
          <w:b w:val="0"/>
          <w:bCs w:val="0"/>
          <w:sz w:val="24"/>
          <w:szCs w:val="24"/>
        </w:rPr>
        <w:t>(Child Development, No Date).</w:t>
      </w:r>
      <w:r w:rsidRPr="00121D0B">
        <w:rPr>
          <w:sz w:val="24"/>
          <w:szCs w:val="24"/>
        </w:rPr>
        <w:t xml:space="preserve"> </w:t>
      </w:r>
    </w:p>
    <w:p w14:paraId="3BAF72DE" w14:textId="77777777" w:rsidR="00F35FE1" w:rsidRPr="00121D0B" w:rsidRDefault="00F35FE1" w:rsidP="00F35FE1">
      <w:pPr>
        <w:spacing w:line="360" w:lineRule="auto"/>
        <w:rPr>
          <w:rFonts w:ascii="Times New Roman" w:hAnsi="Times New Roman" w:cs="Times New Roman"/>
        </w:rPr>
      </w:pPr>
    </w:p>
    <w:p w14:paraId="54D67F6C"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Taking risks is beneficial to children as it is part of their life. Risks are beneficial to children as it helps young children to manage and assess risks as part of their everyday living. Taking risks is beneficial to young children as it helps them to be able to problem-solve, for example thinking of solutions to something. Taking risks is beneficial to young children as they can weigh up the possible risks in the future. Taking risks is beneficial to young children as it helps them to build their resilience. Young children building their resilience is important as it helps the young children to manage their own emotions. Children building their resilience by taking risks is beneficial as they can get enjoyment and pleasure out of it </w:t>
      </w:r>
      <w:r w:rsidRPr="00121D0B">
        <w:rPr>
          <w:b w:val="0"/>
          <w:bCs w:val="0"/>
          <w:sz w:val="24"/>
          <w:szCs w:val="24"/>
        </w:rPr>
        <w:t>(</w:t>
      </w:r>
      <w:proofErr w:type="spellStart"/>
      <w:r w:rsidRPr="00121D0B">
        <w:rPr>
          <w:b w:val="0"/>
          <w:bCs w:val="0"/>
          <w:sz w:val="24"/>
          <w:szCs w:val="24"/>
        </w:rPr>
        <w:t>VeryWellFamily</w:t>
      </w:r>
      <w:proofErr w:type="spellEnd"/>
      <w:r w:rsidRPr="00121D0B">
        <w:rPr>
          <w:b w:val="0"/>
          <w:bCs w:val="0"/>
          <w:sz w:val="24"/>
          <w:szCs w:val="24"/>
        </w:rPr>
        <w:t>, 2020).</w:t>
      </w:r>
      <w:r w:rsidRPr="00121D0B">
        <w:rPr>
          <w:sz w:val="24"/>
          <w:szCs w:val="24"/>
        </w:rPr>
        <w:t xml:space="preserve"> </w:t>
      </w:r>
    </w:p>
    <w:p w14:paraId="43E324BB"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 xml:space="preserve">Taking risks is beneficial to young children as it helps them to be able to understand and manage their feelings. Young children who take risks build their resilience which helps the children to deal with uncertainty and stress. Taking risks is beneficial to young children as helps the young children to build the resilience that led to them being able to learn to be creative. Taking risks is beneficial to young children as it helps them to build resilience which leads to them constantly learning. Young children who take risks build resilience which helps children to be able to problem-solve, for example finding a solution to something. Taking risk is beneficial to children as they can learn about the environment around them </w:t>
      </w:r>
      <w:r w:rsidRPr="00121D0B">
        <w:rPr>
          <w:b w:val="0"/>
          <w:bCs w:val="0"/>
          <w:sz w:val="24"/>
          <w:szCs w:val="24"/>
        </w:rPr>
        <w:t>(Early Education, No date).</w:t>
      </w:r>
      <w:r w:rsidRPr="00121D0B">
        <w:rPr>
          <w:sz w:val="24"/>
          <w:szCs w:val="24"/>
        </w:rPr>
        <w:t xml:space="preserve"> </w:t>
      </w:r>
    </w:p>
    <w:p w14:paraId="7C04F33F"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Children will not be able to do day-to-day things if they are unable to take risks, for example, if they do not take risks, they would have not started crawling, taking steps, running, and would not finally being able to ride a bike. Without children having tumbles, children will not be able to learn from the consequences. Children learning to navigate space, objects, and objects require children to take risks and they can learn from their mistakes </w:t>
      </w:r>
      <w:r w:rsidRPr="00121D0B">
        <w:rPr>
          <w:b w:val="0"/>
          <w:bCs w:val="0"/>
          <w:sz w:val="24"/>
          <w:szCs w:val="24"/>
        </w:rPr>
        <w:t xml:space="preserve">(Early Education, No date). </w:t>
      </w:r>
    </w:p>
    <w:p w14:paraId="64F4A581"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lastRenderedPageBreak/>
        <w:t>Childcare settings in Wales follow the ABC model to dynamic risk management which helps adults to balance exposing young children to risk whilst keeping the children safe from harm. The A means action which is likely to result in any harm. B means behavioural modes of young children which might lead the children to have a decline in awareness and ability to manage risk for themselves and people around them. C means context factors that might increase the potential of harm </w:t>
      </w:r>
      <w:r w:rsidRPr="00121D0B">
        <w:rPr>
          <w:b w:val="0"/>
          <w:bCs w:val="0"/>
          <w:sz w:val="24"/>
          <w:szCs w:val="24"/>
        </w:rPr>
        <w:t>(APM, 2019).</w:t>
      </w:r>
      <w:r w:rsidRPr="00121D0B">
        <w:rPr>
          <w:sz w:val="24"/>
          <w:szCs w:val="24"/>
        </w:rPr>
        <w:t xml:space="preserve"> </w:t>
      </w:r>
    </w:p>
    <w:p w14:paraId="187E3C2E"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The Welsh government acknowledges the importance and value of play in children’s development and that young children have a natural desire to look for opportunities to take an increasing risk. The Welsh Assembly Government are committed to making sure that children and young people have access to the rich stimulating setting, full of challenge and free from inappropriate risk accordingly allowing children to explore through play which is freely chosen in the environment that is around them </w:t>
      </w:r>
      <w:r w:rsidRPr="00121D0B">
        <w:rPr>
          <w:b w:val="0"/>
          <w:bCs w:val="0"/>
          <w:sz w:val="24"/>
          <w:szCs w:val="24"/>
        </w:rPr>
        <w:t xml:space="preserve">(Children and Families (Wales) Measure 2010, 2010). </w:t>
      </w:r>
    </w:p>
    <w:p w14:paraId="3DD75CEB"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The Welsh Government’s Children and Families Measure (2010) has responsibility for all local authorises to evaluate and secure sufficient play chances for children and young people in their area. As part of the role of the Play Sufficiently Assessment, the local authorities are required to assess to what extent their health and safety policies hold the idea of Risk-Benefit Assessments as highlighted in the Health and Safety Executive’s Hight Level statement on controlling risk in play. The Welsh Government Children and Families (Wales) Measure (2010) goes along with statutory guidance for local authorises. The Welsh Government says Wales is a play friendly country and they say that young children need to be given the freedom to experience risk and the freedom to challenge their own choice and they can only do this if adults let some degree of uncertainty last </w:t>
      </w:r>
      <w:r w:rsidRPr="00121D0B">
        <w:rPr>
          <w:b w:val="0"/>
          <w:bCs w:val="0"/>
          <w:sz w:val="24"/>
          <w:szCs w:val="24"/>
        </w:rPr>
        <w:t xml:space="preserve">(Children and Families (Wales) Measure 2010, 2010). </w:t>
      </w:r>
    </w:p>
    <w:p w14:paraId="0A1483A8"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The role of the adult when assessing risk is important as it takes careful planning, a positive attitude, and to think about behaviour. The adult has to think about who’s participating and building it with a range of skills. The adults also need to set up the starting point and make observations then the adults assess the risk </w:t>
      </w:r>
      <w:r w:rsidRPr="00121D0B">
        <w:rPr>
          <w:b w:val="0"/>
          <w:bCs w:val="0"/>
          <w:sz w:val="24"/>
          <w:szCs w:val="24"/>
        </w:rPr>
        <w:t>(Nursey Resources, 2017).</w:t>
      </w:r>
    </w:p>
    <w:p w14:paraId="500B872B" w14:textId="77777777" w:rsidR="00F35FE1" w:rsidRPr="00121D0B" w:rsidRDefault="00F35FE1" w:rsidP="00F35FE1">
      <w:pPr>
        <w:spacing w:line="360" w:lineRule="auto"/>
        <w:rPr>
          <w:rFonts w:ascii="Times New Roman" w:hAnsi="Times New Roman" w:cs="Times New Roman"/>
        </w:rPr>
      </w:pPr>
    </w:p>
    <w:p w14:paraId="654D4CDE"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 xml:space="preserve">As part of the Welsh Government’s Early Years Developmental Assessment Framework, the Foundation Phase Profile supports the assessment of children’s and young people learning and development throughout the Foundation Phase. Its main aim is to give a nationally consistent baseline assessment that lines up with the end of Phase Outcomes by the use of observations and formative assessments. The Profile supports childcare practitioners to give a </w:t>
      </w:r>
      <w:r w:rsidRPr="00121D0B">
        <w:rPr>
          <w:b w:val="0"/>
          <w:bCs w:val="0"/>
          <w:color w:val="0E101A"/>
          <w:sz w:val="24"/>
          <w:szCs w:val="24"/>
        </w:rPr>
        <w:lastRenderedPageBreak/>
        <w:t>developmentally appropriate holistic curriculum for young children. It has been made to line up with assessments carried out by a range of health professionals and supports early recognition of possible developmental delay, Special Education Needs, or Additional Learning Needs; this will make sure support is given to young children who need it. The assessments gathered on the Profile will give important information for all stakeholders in children’s and young people learning and development, supporting transitions between schools and settings </w:t>
      </w:r>
      <w:r w:rsidRPr="00121D0B">
        <w:rPr>
          <w:b w:val="0"/>
          <w:bCs w:val="0"/>
          <w:sz w:val="24"/>
          <w:szCs w:val="24"/>
        </w:rPr>
        <w:t xml:space="preserve">(Welsh Government, 2015). </w:t>
      </w:r>
    </w:p>
    <w:p w14:paraId="618ACF17"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The Foundation Phase Profile is made up of two sets of skills ladders in four Areas of Learning which are the Compact Profile holds several ladders for use at baseline and a Full Profile supporting end-of-Phase teacher assessments. The Foundation Phase Profile supports summative assessments at statutory points, the Profile gives a nationally consistent system for scoring the Foundation Phase Outcomes and progress data </w:t>
      </w:r>
      <w:r w:rsidRPr="00121D0B">
        <w:rPr>
          <w:b w:val="0"/>
          <w:bCs w:val="0"/>
          <w:sz w:val="24"/>
          <w:szCs w:val="24"/>
        </w:rPr>
        <w:t xml:space="preserve">(Welsh Government, 2015).  </w:t>
      </w:r>
    </w:p>
    <w:p w14:paraId="25379B85"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The Foundation Phase Profile includes the following elements which is the handbook that gives direction on using the Profile and details all the skill ladders have within it along with some supporting information. The Record Form is an optional part of the Foundation Phase Profile which is designed to be used by those who do not use software-based systems. The Record Forms gives a consistent form to detail evidence of young children’s development. The Compact Profile Form is given to make a snapshot of a young children's development on the Foundation Phase Profile at or before the baseline assessment. It lets childcare practitioners create a single Outcome for all areas of Learning in the Profile. The Full Profile Form is given to make a snapshot of a children's development using all the ladders that are in the Foundation Phase Profile. It allows childcare practitioners to make a single Outcome for all Area of Learning, on a consistent scale lining up with the Foundation Phase Compact Profile</w:t>
      </w:r>
      <w:r w:rsidRPr="00121D0B">
        <w:rPr>
          <w:b w:val="0"/>
          <w:bCs w:val="0"/>
          <w:sz w:val="24"/>
          <w:szCs w:val="24"/>
        </w:rPr>
        <w:t xml:space="preserve"> (Welsh Government, 2015).</w:t>
      </w:r>
    </w:p>
    <w:p w14:paraId="615601F3"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 xml:space="preserve">The Profile Summative assesses young children’s skills by using the observations and formative assessments and it makes outcomes expressed in four Areas of Learning. Skills need to be observed across a variety of experiences and in all the Foundation Phase Areas of Learning. These are Personal and Social Development, Well-being, and Cultural Diversity Language; Literacy and Communication Skills; Mathematical Development and Physical Development. Recognising that young children need time to settle into a new setting, unobtrusive observations should be done over the first six weeks following their start into the reception class to form a baseline assessment. To complete a baseline assessment childcare practitioners needed to assess young children using the Compact Profile, a select number of skill ladders from each of the four Areas of Learning. The skill ladders were chosen for </w:t>
      </w:r>
      <w:r w:rsidRPr="00121D0B">
        <w:rPr>
          <w:b w:val="0"/>
          <w:bCs w:val="0"/>
          <w:color w:val="0E101A"/>
          <w:sz w:val="24"/>
          <w:szCs w:val="24"/>
        </w:rPr>
        <w:lastRenderedPageBreak/>
        <w:t>baseline assessment on the grounds which are easy to observe within the first half term and that gives useful information about young children for supporting their early development </w:t>
      </w:r>
      <w:r w:rsidRPr="00121D0B">
        <w:rPr>
          <w:b w:val="0"/>
          <w:bCs w:val="0"/>
          <w:sz w:val="24"/>
          <w:szCs w:val="24"/>
        </w:rPr>
        <w:t xml:space="preserve">(Welsh Government, 2015). </w:t>
      </w:r>
    </w:p>
    <w:p w14:paraId="3B95AFCE" w14:textId="77777777" w:rsidR="00F35FE1" w:rsidRPr="00121D0B" w:rsidRDefault="00F35FE1" w:rsidP="00F35FE1">
      <w:pPr>
        <w:pStyle w:val="NormalWeb"/>
        <w:shd w:val="clear" w:color="auto" w:fill="FFFFFF"/>
        <w:spacing w:line="360" w:lineRule="auto"/>
      </w:pPr>
      <w:r w:rsidRPr="00121D0B">
        <w:t xml:space="preserve">An observational baseline, rather than a series of tests, gives a variety of evidence on which to form assessment judgments. This approach supports the Foundation Phase pedagogy helping childcare practitioners to recognise young children’s learning styles and their interests as well as their own developmental stages. The outcomes turn out through using the Compact Profile will be passed on to the Welsh Government (Welsh Government, 2015). </w:t>
      </w:r>
    </w:p>
    <w:p w14:paraId="78863438"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Observations are useful in identifying children and young people's strengths and weaknesses. An area of weakness may lead practitioners to observe the child or young person again. If a practitioner identifies a cause for concern, practitioners will be able to access additional support to help meet the child's needs. Practitioners' observations can be shared with other professionals to help build a clear picture of what is required. If a practitioner identifies a strength or interest, practitioners can use the information to make sure that the child or young person is suitably stimulated with enriching activities. If an observation identifies a child or young person who is exploring difficult or uncomfortable feelings through play. Practitioners may share the observation with them as a starting point for further discussion </w:t>
      </w:r>
      <w:r w:rsidRPr="00121D0B">
        <w:rPr>
          <w:b w:val="0"/>
          <w:bCs w:val="0"/>
          <w:sz w:val="24"/>
          <w:szCs w:val="24"/>
        </w:rPr>
        <w:t>(Welsh Government, 2015)</w:t>
      </w:r>
      <w:r w:rsidRPr="00121D0B">
        <w:rPr>
          <w:rFonts w:eastAsia="Calibri"/>
          <w:b w:val="0"/>
          <w:bCs w:val="0"/>
          <w:sz w:val="24"/>
          <w:szCs w:val="24"/>
        </w:rPr>
        <w:t xml:space="preserve">. </w:t>
      </w:r>
    </w:p>
    <w:p w14:paraId="4F8E45FF"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A practitioner may help provide resources that can help the child or young person to work through their feelings and offer additional sympathy. When exploring children and young people’s social development, practitioners’ observations may reveal that a child is finding it difficult to get along with other children/adults. Practitioners can use this information to plan activities that give more opportunities for young children to work together or interact with each other. Practitioners need to reflect on their practice to develop professionally, it will also help practitioners to help to recognise the area for development and identify where your training needs are </w:t>
      </w:r>
      <w:r w:rsidRPr="00121D0B">
        <w:rPr>
          <w:b w:val="0"/>
          <w:bCs w:val="0"/>
          <w:sz w:val="24"/>
          <w:szCs w:val="24"/>
        </w:rPr>
        <w:t>(Welsh Government, 2015).</w:t>
      </w:r>
    </w:p>
    <w:p w14:paraId="20203901" w14:textId="77777777" w:rsidR="00F35FE1" w:rsidRPr="00121D0B" w:rsidRDefault="00F35FE1" w:rsidP="00F35FE1">
      <w:pPr>
        <w:pStyle w:val="Heading1"/>
        <w:spacing w:before="0" w:beforeAutospacing="0" w:after="0" w:afterAutospacing="0" w:line="360" w:lineRule="auto"/>
        <w:rPr>
          <w:b w:val="0"/>
          <w:bCs w:val="0"/>
          <w:color w:val="0E101A"/>
          <w:sz w:val="24"/>
          <w:szCs w:val="24"/>
        </w:rPr>
      </w:pPr>
      <w:r w:rsidRPr="00121D0B">
        <w:rPr>
          <w:b w:val="0"/>
          <w:bCs w:val="0"/>
          <w:color w:val="0E101A"/>
          <w:sz w:val="24"/>
          <w:szCs w:val="24"/>
        </w:rPr>
        <w:t xml:space="preserve">Observations are beneficial as they help to identify the child’s achievements, learning needs, and strategies. Observations are beneficial to practitioners as they can find out where a child is and can put things into place for the child to reach their full potential. The limitations of observations are if a child is having a bad day and do not want to interact, they will not show ff their full potential in their observation, this leads to the practitioner given them wrong </w:t>
      </w:r>
      <w:r w:rsidRPr="00121D0B">
        <w:rPr>
          <w:b w:val="0"/>
          <w:bCs w:val="0"/>
          <w:color w:val="0E101A"/>
          <w:sz w:val="24"/>
          <w:szCs w:val="24"/>
        </w:rPr>
        <w:lastRenderedPageBreak/>
        <w:t>results then the child will be given easier work which they will not learn anything from and they will not reach their full potential </w:t>
      </w:r>
      <w:r w:rsidRPr="00121D0B">
        <w:rPr>
          <w:b w:val="0"/>
          <w:bCs w:val="0"/>
          <w:sz w:val="24"/>
          <w:szCs w:val="24"/>
        </w:rPr>
        <w:t>(Welsh Government, 2015).</w:t>
      </w:r>
    </w:p>
    <w:p w14:paraId="0F37AE63" w14:textId="77777777" w:rsidR="00F35FE1" w:rsidRPr="00121D0B" w:rsidRDefault="00F35FE1" w:rsidP="00F35FE1">
      <w:pPr>
        <w:spacing w:line="360" w:lineRule="auto"/>
        <w:rPr>
          <w:rFonts w:ascii="Times New Roman" w:eastAsia="Calibri" w:hAnsi="Times New Roman" w:cs="Times New Roman"/>
        </w:rPr>
      </w:pPr>
      <w:r w:rsidRPr="00121D0B">
        <w:rPr>
          <w:rFonts w:ascii="Times New Roman" w:eastAsia="Calibri" w:hAnsi="Times New Roman" w:cs="Times New Roman"/>
        </w:rPr>
        <w:t xml:space="preserve">Observations only focus on one or a few areas and do not give a holistic view of the child. The strengths of this are that if the practitioners want to know something about a child’s certain area, they can do the observation to find out. The limitation of this is that </w:t>
      </w:r>
      <w:proofErr w:type="spellStart"/>
      <w:r w:rsidRPr="00121D0B">
        <w:rPr>
          <w:rFonts w:ascii="Times New Roman" w:eastAsia="Calibri" w:hAnsi="Times New Roman" w:cs="Times New Roman"/>
        </w:rPr>
        <w:t>can not</w:t>
      </w:r>
      <w:proofErr w:type="spellEnd"/>
      <w:r w:rsidRPr="00121D0B">
        <w:rPr>
          <w:rFonts w:ascii="Times New Roman" w:eastAsia="Calibri" w:hAnsi="Times New Roman" w:cs="Times New Roman"/>
        </w:rPr>
        <w:t xml:space="preserve"> see how the child is developing as a whole in their holistic development. It can help practitioners to evidence a specific area and the children’s friendships. It can help practitioners to evidence levels of engagement and children’s triggers. It helps practitioners to evidence certain patterns and preferences. It is important to observe during play as that is when children learn best </w:t>
      </w:r>
      <w:r w:rsidRPr="00121D0B">
        <w:rPr>
          <w:rFonts w:ascii="Times New Roman" w:hAnsi="Times New Roman" w:cs="Times New Roman"/>
        </w:rPr>
        <w:t>(Welsh Government, 2015)</w:t>
      </w:r>
      <w:r w:rsidRPr="00121D0B">
        <w:rPr>
          <w:rFonts w:ascii="Times New Roman" w:eastAsia="Calibri" w:hAnsi="Times New Roman" w:cs="Times New Roman"/>
        </w:rPr>
        <w:t xml:space="preserve">. </w:t>
      </w:r>
    </w:p>
    <w:p w14:paraId="6629C954" w14:textId="77777777" w:rsidR="00F35FE1" w:rsidRPr="00121D0B" w:rsidRDefault="00F35FE1" w:rsidP="00F35FE1">
      <w:pPr>
        <w:spacing w:line="360" w:lineRule="auto"/>
        <w:rPr>
          <w:rFonts w:ascii="Times New Roman" w:eastAsia="Calibri" w:hAnsi="Times New Roman" w:cs="Times New Roman"/>
        </w:rPr>
      </w:pPr>
    </w:p>
    <w:p w14:paraId="6C1D92A6"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When observing and assessing children, play is important as when young children recognise a certain activity as play, the young children show more signs of emotional well-being than when the young children recognise the same activity as not a play activity. The cues young children use to adapt play and not play were used to make a certain activity. The young children were administered to either of the activity types and their emotional well-being was measured using the Leuven’s Involvement Scale. The young children who took part in the play like activity scored significantly higher than the young children who took part in the, not like play activity (J. Howard and K. McInnes, 2012) </w:t>
      </w:r>
    </w:p>
    <w:p w14:paraId="458FE32A"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When observing and assessing children, play is important as young children show increased emotional well-being. When observing and assessing children, play is important as children can show their confidence which helps to build their self-esteem. When observing and assessing children, play is important as play helps to build children’s creativity and imagination. When observing and assessing children, play is important as play promotes social skills and physical development. When observing and assessing children, play is important as play helps children to understand and express their feelings and play also helps children to build stronger relationships with others (J. Howard and K. McInnes, 2012). </w:t>
      </w:r>
    </w:p>
    <w:p w14:paraId="3C0A9BA6"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When observing young children in their play gives childcare practitioners a more accurate reflection of where the young children are in their development as young children learn best when they are playing, for example learning by themselves and sometimes with the help of adults. When observing young children in their play gives childcare practitioners a more accurate reflection of where the young children are in their development as observations are important to understand children as learners and a key tool to finding out more about the children as individuals. When observing young children in their play gives childcare </w:t>
      </w:r>
      <w:r w:rsidRPr="00121D0B">
        <w:rPr>
          <w:rFonts w:ascii="Times New Roman" w:hAnsi="Times New Roman" w:cs="Times New Roman"/>
        </w:rPr>
        <w:lastRenderedPageBreak/>
        <w:t xml:space="preserve">practitioners a more accurate reflection of where the young children are in their development as through observations practitioners can process an understanding of young children’s learning needs and also their interests (Nursery World 2006). When observing young children in their play gives childcare practitioners a more accurate reflection of where the young children are in their development as observations help practitioners to see where children are in their development and what their needs are. Practitioners know this by completing the Foundation Phase Compact Profile form. The Foundation Phase Compact Profile supports the assessment of children’s and young people learning and development throughout the Foundation Phase. Its main aim is to give a nationally consistent baseline assessment that lines up with the end of Phase Outcomes by the use of observations and formative assessments. The Profile supports childcare practitioners to give a developmentally appropriate holistic curriculum for young children When observing young children in their play gives childcare practitioners a more accurate reflection of where the young children are in their development as when practitioners observe children in a play-based environment, practitioners can see the truest reflection of the children (Welsh Government, 2015). </w:t>
      </w:r>
    </w:p>
    <w:p w14:paraId="7E01FD87"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Adults can support this by offer children choices, challenge children, and encourage children to move their learning along. Adults can support this by making continuous provision as the main part of their learning and by doing this children can learn in a more enjoyable way (Education Blog, 2018). The continuous provision also helps young children to lead their learning and learn about the environment around them and their limits and their boundaries. Adults can support this by creating a curriculum of the children’s interest and their abilities which leads to children wanting to learn more as they will be interested in the activity or task. Adults can support this by providing a range of play opportunities for young children that they are observing. Adults can support this by creating a space where children can do the activity as playful which is important to support the children’s learning and their development. Adults can support this by creating a natural play-based environment (Welsh Assembly government, 2008). </w:t>
      </w:r>
    </w:p>
    <w:p w14:paraId="2D681629" w14:textId="77777777" w:rsidR="00F35FE1" w:rsidRPr="00121D0B" w:rsidRDefault="00F35FE1" w:rsidP="00F35FE1">
      <w:pPr>
        <w:spacing w:line="360" w:lineRule="auto"/>
        <w:rPr>
          <w:rFonts w:ascii="Times New Roman" w:hAnsi="Times New Roman" w:cs="Times New Roman"/>
        </w:rPr>
      </w:pPr>
    </w:p>
    <w:p w14:paraId="0D26EEF3" w14:textId="77777777" w:rsidR="00F35FE1" w:rsidRPr="00121D0B" w:rsidRDefault="00F35FE1" w:rsidP="00F35FE1">
      <w:pPr>
        <w:spacing w:line="360" w:lineRule="auto"/>
        <w:rPr>
          <w:rFonts w:ascii="Times New Roman" w:hAnsi="Times New Roman" w:cs="Times New Roman"/>
        </w:rPr>
      </w:pPr>
    </w:p>
    <w:p w14:paraId="29A9A1C4" w14:textId="77777777" w:rsidR="00F35FE1" w:rsidRPr="00121D0B" w:rsidRDefault="00F35FE1" w:rsidP="00F35FE1">
      <w:pPr>
        <w:spacing w:line="360" w:lineRule="auto"/>
        <w:rPr>
          <w:rFonts w:ascii="Times New Roman" w:hAnsi="Times New Roman" w:cs="Times New Roman"/>
        </w:rPr>
      </w:pPr>
    </w:p>
    <w:p w14:paraId="6BAFAC99" w14:textId="77777777" w:rsidR="00F35FE1" w:rsidRPr="00121D0B" w:rsidRDefault="00F35FE1" w:rsidP="00F35FE1">
      <w:pPr>
        <w:spacing w:line="360" w:lineRule="auto"/>
        <w:rPr>
          <w:rFonts w:ascii="Times New Roman" w:hAnsi="Times New Roman" w:cs="Times New Roman"/>
        </w:rPr>
      </w:pPr>
    </w:p>
    <w:p w14:paraId="4D7D65F6" w14:textId="77777777" w:rsidR="00F35FE1" w:rsidRPr="00121D0B" w:rsidRDefault="00F35FE1" w:rsidP="00F35FE1">
      <w:pPr>
        <w:spacing w:line="360" w:lineRule="auto"/>
        <w:rPr>
          <w:rFonts w:ascii="Times New Roman" w:hAnsi="Times New Roman" w:cs="Times New Roman"/>
        </w:rPr>
      </w:pPr>
    </w:p>
    <w:p w14:paraId="5EBD7C49" w14:textId="77777777" w:rsidR="00F35FE1" w:rsidRPr="00121D0B" w:rsidRDefault="00F35FE1" w:rsidP="00F35FE1">
      <w:pPr>
        <w:spacing w:line="360" w:lineRule="auto"/>
        <w:rPr>
          <w:rFonts w:ascii="Times New Roman" w:hAnsi="Times New Roman" w:cs="Times New Roman"/>
        </w:rPr>
      </w:pPr>
    </w:p>
    <w:p w14:paraId="2655E845" w14:textId="77777777" w:rsidR="00F35FE1" w:rsidRPr="00121D0B" w:rsidRDefault="00F35FE1" w:rsidP="00F35FE1">
      <w:pPr>
        <w:spacing w:line="360" w:lineRule="auto"/>
        <w:rPr>
          <w:rFonts w:ascii="Times New Roman" w:hAnsi="Times New Roman" w:cs="Times New Roman"/>
        </w:rPr>
      </w:pPr>
    </w:p>
    <w:p w14:paraId="48BC5A2F" w14:textId="77777777" w:rsidR="00F35FE1" w:rsidRPr="00121D0B" w:rsidRDefault="00F35FE1" w:rsidP="00F35FE1">
      <w:pPr>
        <w:spacing w:line="360" w:lineRule="auto"/>
        <w:rPr>
          <w:rFonts w:ascii="Times New Roman" w:hAnsi="Times New Roman" w:cs="Times New Roman"/>
        </w:rPr>
      </w:pPr>
    </w:p>
    <w:p w14:paraId="7CDCA2F9" w14:textId="77777777" w:rsidR="00F35FE1" w:rsidRPr="00121D0B" w:rsidRDefault="00F35FE1" w:rsidP="00F35FE1">
      <w:pPr>
        <w:spacing w:line="360" w:lineRule="auto"/>
        <w:rPr>
          <w:rFonts w:ascii="Times New Roman" w:hAnsi="Times New Roman" w:cs="Times New Roman"/>
        </w:rPr>
      </w:pPr>
    </w:p>
    <w:p w14:paraId="37652BDC" w14:textId="77777777" w:rsidR="00F35FE1" w:rsidRPr="00121D0B" w:rsidRDefault="00F35FE1" w:rsidP="00F35FE1">
      <w:pPr>
        <w:spacing w:line="360" w:lineRule="auto"/>
        <w:rPr>
          <w:rFonts w:ascii="Times New Roman" w:hAnsi="Times New Roman" w:cs="Times New Roman"/>
        </w:rPr>
      </w:pPr>
    </w:p>
    <w:p w14:paraId="3F506513" w14:textId="77777777" w:rsidR="00F35FE1" w:rsidRPr="00121D0B" w:rsidRDefault="00F35FE1" w:rsidP="00F35FE1">
      <w:pPr>
        <w:spacing w:line="360" w:lineRule="auto"/>
        <w:rPr>
          <w:rFonts w:ascii="Times New Roman" w:hAnsi="Times New Roman" w:cs="Times New Roman"/>
        </w:rPr>
      </w:pPr>
    </w:p>
    <w:p w14:paraId="0A424EB1" w14:textId="77777777" w:rsidR="00F35FE1" w:rsidRPr="00121D0B" w:rsidRDefault="00F35FE1" w:rsidP="00F35FE1">
      <w:pPr>
        <w:spacing w:line="360" w:lineRule="auto"/>
        <w:rPr>
          <w:rFonts w:ascii="Times New Roman" w:hAnsi="Times New Roman" w:cs="Times New Roman"/>
        </w:rPr>
      </w:pPr>
    </w:p>
    <w:p w14:paraId="2CD1860A" w14:textId="77777777" w:rsidR="00F35FE1" w:rsidRPr="00121D0B" w:rsidRDefault="00F35FE1" w:rsidP="00F35FE1">
      <w:pPr>
        <w:spacing w:line="360" w:lineRule="auto"/>
        <w:rPr>
          <w:rFonts w:ascii="Times New Roman" w:hAnsi="Times New Roman" w:cs="Times New Roman"/>
        </w:rPr>
      </w:pPr>
    </w:p>
    <w:p w14:paraId="7D0FE7C6" w14:textId="77777777" w:rsidR="00F35FE1" w:rsidRPr="00121D0B" w:rsidRDefault="00F35FE1" w:rsidP="00F35FE1">
      <w:pPr>
        <w:spacing w:line="360" w:lineRule="auto"/>
        <w:rPr>
          <w:rFonts w:ascii="Times New Roman" w:hAnsi="Times New Roman" w:cs="Times New Roman"/>
        </w:rPr>
      </w:pPr>
    </w:p>
    <w:p w14:paraId="663B9555" w14:textId="77777777" w:rsidR="00F35FE1" w:rsidRPr="00121D0B" w:rsidRDefault="00F35FE1" w:rsidP="00F35FE1">
      <w:pPr>
        <w:spacing w:line="360" w:lineRule="auto"/>
        <w:rPr>
          <w:rFonts w:ascii="Times New Roman" w:hAnsi="Times New Roman" w:cs="Times New Roman"/>
        </w:rPr>
      </w:pPr>
    </w:p>
    <w:p w14:paraId="16DCC834" w14:textId="77777777" w:rsidR="00F35FE1" w:rsidRPr="00121D0B" w:rsidRDefault="00F35FE1" w:rsidP="00F35FE1">
      <w:pPr>
        <w:spacing w:line="360" w:lineRule="auto"/>
        <w:rPr>
          <w:rFonts w:ascii="Times New Roman" w:hAnsi="Times New Roman" w:cs="Times New Roman"/>
        </w:rPr>
      </w:pPr>
    </w:p>
    <w:p w14:paraId="2EF94311" w14:textId="77777777" w:rsidR="00F35FE1" w:rsidRPr="00121D0B" w:rsidRDefault="00F35FE1" w:rsidP="00F35FE1">
      <w:pPr>
        <w:spacing w:line="360" w:lineRule="auto"/>
        <w:rPr>
          <w:rFonts w:ascii="Times New Roman" w:hAnsi="Times New Roman" w:cs="Times New Roman"/>
        </w:rPr>
      </w:pPr>
    </w:p>
    <w:p w14:paraId="2B8EA44A" w14:textId="77777777" w:rsidR="00F35FE1" w:rsidRPr="00121D0B" w:rsidRDefault="00F35FE1" w:rsidP="00F35FE1">
      <w:pPr>
        <w:spacing w:line="360" w:lineRule="auto"/>
        <w:rPr>
          <w:rFonts w:ascii="Times New Roman" w:hAnsi="Times New Roman" w:cs="Times New Roman"/>
        </w:rPr>
      </w:pPr>
    </w:p>
    <w:p w14:paraId="1A417ECE" w14:textId="77777777" w:rsidR="00F35FE1" w:rsidRPr="00121D0B" w:rsidRDefault="00F35FE1" w:rsidP="00F35FE1">
      <w:pPr>
        <w:spacing w:line="360" w:lineRule="auto"/>
        <w:rPr>
          <w:rFonts w:ascii="Times New Roman" w:hAnsi="Times New Roman" w:cs="Times New Roman"/>
        </w:rPr>
      </w:pPr>
    </w:p>
    <w:p w14:paraId="5DAA6918" w14:textId="77777777" w:rsidR="00F35FE1" w:rsidRPr="00121D0B" w:rsidRDefault="00F35FE1" w:rsidP="00F35FE1">
      <w:pPr>
        <w:spacing w:line="360" w:lineRule="auto"/>
        <w:rPr>
          <w:rFonts w:ascii="Times New Roman" w:hAnsi="Times New Roman" w:cs="Times New Roman"/>
        </w:rPr>
      </w:pPr>
    </w:p>
    <w:p w14:paraId="6D8EA9C3" w14:textId="77777777" w:rsidR="00F35FE1" w:rsidRPr="00121D0B" w:rsidRDefault="00F35FE1" w:rsidP="00F35FE1">
      <w:pPr>
        <w:spacing w:line="360" w:lineRule="auto"/>
        <w:rPr>
          <w:rFonts w:ascii="Times New Roman" w:hAnsi="Times New Roman" w:cs="Times New Roman"/>
        </w:rPr>
      </w:pPr>
    </w:p>
    <w:p w14:paraId="15139B33"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References </w:t>
      </w:r>
    </w:p>
    <w:p w14:paraId="2C35A2A9" w14:textId="77777777" w:rsidR="00F35FE1" w:rsidRPr="00121D0B" w:rsidRDefault="00F35FE1" w:rsidP="00F35FE1">
      <w:pPr>
        <w:spacing w:line="360" w:lineRule="auto"/>
        <w:rPr>
          <w:rFonts w:ascii="Times New Roman" w:hAnsi="Times New Roman" w:cs="Times New Roman"/>
        </w:rPr>
      </w:pPr>
    </w:p>
    <w:p w14:paraId="20ADEA8A"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Family Lives, (No date), </w:t>
      </w:r>
      <w:r w:rsidRPr="00121D0B">
        <w:rPr>
          <w:rFonts w:ascii="Times New Roman" w:hAnsi="Times New Roman" w:cs="Times New Roman"/>
          <w:i/>
          <w:iCs/>
        </w:rPr>
        <w:t>Why play matters</w:t>
      </w:r>
      <w:r w:rsidRPr="00121D0B">
        <w:rPr>
          <w:rFonts w:ascii="Times New Roman" w:hAnsi="Times New Roman" w:cs="Times New Roman"/>
        </w:rPr>
        <w:t xml:space="preserve">, </w:t>
      </w:r>
      <w:hyperlink r:id="rId5" w:history="1">
        <w:r w:rsidRPr="00121D0B">
          <w:rPr>
            <w:rStyle w:val="Hyperlink"/>
            <w:rFonts w:ascii="Times New Roman" w:hAnsi="Times New Roman" w:cs="Times New Roman"/>
          </w:rPr>
          <w:t>https://www.familylives.org.uk/advice/early-years-development/learning-and-play/why-play-matters/</w:t>
        </w:r>
      </w:hyperlink>
      <w:r w:rsidRPr="00121D0B">
        <w:rPr>
          <w:rFonts w:ascii="Times New Roman" w:hAnsi="Times New Roman" w:cs="Times New Roman"/>
        </w:rPr>
        <w:t xml:space="preserve"> (Assessed: 05/01/2021)</w:t>
      </w:r>
    </w:p>
    <w:p w14:paraId="4B0B6C00" w14:textId="77777777" w:rsidR="00F35FE1" w:rsidRPr="00121D0B" w:rsidRDefault="00F35FE1" w:rsidP="00F35FE1">
      <w:pPr>
        <w:spacing w:line="360" w:lineRule="auto"/>
        <w:rPr>
          <w:rFonts w:ascii="Times New Roman" w:hAnsi="Times New Roman" w:cs="Times New Roman"/>
        </w:rPr>
      </w:pPr>
    </w:p>
    <w:p w14:paraId="103B1ADD"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Simply Psychology, (2020), </w:t>
      </w:r>
      <w:r w:rsidRPr="00121D0B">
        <w:rPr>
          <w:rFonts w:ascii="Times New Roman" w:hAnsi="Times New Roman" w:cs="Times New Roman"/>
          <w:i/>
          <w:iCs/>
        </w:rPr>
        <w:t>Lev Vygotsky’s Theory</w:t>
      </w:r>
      <w:r w:rsidRPr="00121D0B">
        <w:rPr>
          <w:rFonts w:ascii="Times New Roman" w:hAnsi="Times New Roman" w:cs="Times New Roman"/>
        </w:rPr>
        <w:t xml:space="preserve">, </w:t>
      </w:r>
      <w:hyperlink r:id="rId6" w:history="1">
        <w:r w:rsidRPr="00121D0B">
          <w:rPr>
            <w:rStyle w:val="Hyperlink"/>
            <w:rFonts w:ascii="Times New Roman" w:hAnsi="Times New Roman" w:cs="Times New Roman"/>
          </w:rPr>
          <w:t>https://www.simplypsychology.org/vygotsky.html</w:t>
        </w:r>
      </w:hyperlink>
      <w:r w:rsidRPr="00121D0B">
        <w:rPr>
          <w:rFonts w:ascii="Times New Roman" w:hAnsi="Times New Roman" w:cs="Times New Roman"/>
        </w:rPr>
        <w:t xml:space="preserve"> (Assessed:05/01/2021)</w:t>
      </w:r>
    </w:p>
    <w:p w14:paraId="4682421D" w14:textId="77777777" w:rsidR="00F35FE1" w:rsidRPr="00121D0B" w:rsidRDefault="00F35FE1" w:rsidP="00F35FE1">
      <w:pPr>
        <w:spacing w:line="360" w:lineRule="auto"/>
        <w:rPr>
          <w:rFonts w:ascii="Times New Roman" w:hAnsi="Times New Roman" w:cs="Times New Roman"/>
        </w:rPr>
      </w:pPr>
    </w:p>
    <w:p w14:paraId="0E2F245C"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Hollis Montessori School, (2018) </w:t>
      </w:r>
      <w:r w:rsidRPr="00121D0B">
        <w:rPr>
          <w:rFonts w:ascii="Times New Roman" w:hAnsi="Times New Roman" w:cs="Times New Roman"/>
          <w:i/>
          <w:iCs/>
        </w:rPr>
        <w:t>Why Encourage Self-Directed Play?</w:t>
      </w:r>
      <w:r w:rsidRPr="00121D0B">
        <w:rPr>
          <w:rFonts w:ascii="Times New Roman" w:hAnsi="Times New Roman" w:cs="Times New Roman"/>
        </w:rPr>
        <w:t xml:space="preserve"> </w:t>
      </w:r>
      <w:hyperlink r:id="rId7" w:history="1">
        <w:r w:rsidRPr="00121D0B">
          <w:rPr>
            <w:rStyle w:val="Hyperlink"/>
            <w:rFonts w:ascii="Times New Roman" w:hAnsi="Times New Roman" w:cs="Times New Roman"/>
          </w:rPr>
          <w:t>https://hollismontessori.org/blog/2018/2/19/why-encourage-self-directed-play</w:t>
        </w:r>
      </w:hyperlink>
      <w:r w:rsidRPr="00121D0B">
        <w:rPr>
          <w:rFonts w:ascii="Times New Roman" w:hAnsi="Times New Roman" w:cs="Times New Roman"/>
        </w:rPr>
        <w:t xml:space="preserve"> (Assessed:06/01/2021)</w:t>
      </w:r>
    </w:p>
    <w:p w14:paraId="41929E63" w14:textId="77777777" w:rsidR="00F35FE1" w:rsidRPr="00121D0B" w:rsidRDefault="00F35FE1" w:rsidP="00F35FE1">
      <w:pPr>
        <w:spacing w:line="360" w:lineRule="auto"/>
        <w:rPr>
          <w:rFonts w:ascii="Times New Roman" w:hAnsi="Times New Roman" w:cs="Times New Roman"/>
        </w:rPr>
      </w:pPr>
    </w:p>
    <w:p w14:paraId="30D301F3"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Montessori School, (2020) </w:t>
      </w:r>
      <w:r w:rsidRPr="00121D0B">
        <w:rPr>
          <w:rFonts w:ascii="Times New Roman" w:hAnsi="Times New Roman" w:cs="Times New Roman"/>
          <w:i/>
          <w:iCs/>
        </w:rPr>
        <w:t>Why Encourage Self-Directed Play?</w:t>
      </w:r>
      <w:r w:rsidRPr="00121D0B">
        <w:rPr>
          <w:rFonts w:ascii="Times New Roman" w:hAnsi="Times New Roman" w:cs="Times New Roman"/>
        </w:rPr>
        <w:t xml:space="preserve"> </w:t>
      </w:r>
      <w:hyperlink r:id="rId8" w:history="1">
        <w:r w:rsidRPr="00121D0B">
          <w:rPr>
            <w:rStyle w:val="Hyperlink"/>
            <w:rFonts w:ascii="Times New Roman" w:hAnsi="Times New Roman" w:cs="Times New Roman"/>
          </w:rPr>
          <w:t>https://www.berkshiremontessori.org/self-directed-play</w:t>
        </w:r>
      </w:hyperlink>
      <w:r w:rsidRPr="00121D0B">
        <w:rPr>
          <w:rFonts w:ascii="Times New Roman" w:hAnsi="Times New Roman" w:cs="Times New Roman"/>
        </w:rPr>
        <w:t xml:space="preserve"> (Assessed:07/01/2021)</w:t>
      </w:r>
    </w:p>
    <w:p w14:paraId="29FE93C8" w14:textId="77777777" w:rsidR="00F35FE1" w:rsidRPr="00121D0B" w:rsidRDefault="00F35FE1" w:rsidP="00F35FE1">
      <w:pPr>
        <w:spacing w:line="360" w:lineRule="auto"/>
        <w:rPr>
          <w:rFonts w:ascii="Times New Roman" w:hAnsi="Times New Roman" w:cs="Times New Roman"/>
        </w:rPr>
      </w:pPr>
    </w:p>
    <w:p w14:paraId="26782498"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Child Development, (No Date) </w:t>
      </w:r>
      <w:r w:rsidRPr="00121D0B">
        <w:rPr>
          <w:rFonts w:ascii="Times New Roman" w:hAnsi="Times New Roman" w:cs="Times New Roman"/>
          <w:i/>
          <w:iCs/>
        </w:rPr>
        <w:t>Holistic View of Child Development and Learning,</w:t>
      </w:r>
      <w:r w:rsidRPr="00121D0B">
        <w:rPr>
          <w:rFonts w:ascii="Times New Roman" w:hAnsi="Times New Roman" w:cs="Times New Roman"/>
        </w:rPr>
        <w:t xml:space="preserve"> </w:t>
      </w:r>
      <w:hyperlink r:id="rId9" w:history="1">
        <w:r w:rsidRPr="00121D0B">
          <w:rPr>
            <w:rStyle w:val="Hyperlink"/>
            <w:rFonts w:ascii="Times New Roman" w:hAnsi="Times New Roman" w:cs="Times New Roman"/>
          </w:rPr>
          <w:t>https://learn.sssc.uk.com/apps/development/chapter-3/</w:t>
        </w:r>
      </w:hyperlink>
      <w:r w:rsidRPr="00121D0B">
        <w:rPr>
          <w:rFonts w:ascii="Times New Roman" w:hAnsi="Times New Roman" w:cs="Times New Roman"/>
        </w:rPr>
        <w:t xml:space="preserve"> (Assessed:08/01/2021)</w:t>
      </w:r>
    </w:p>
    <w:p w14:paraId="6A2092E3" w14:textId="77777777" w:rsidR="00F35FE1" w:rsidRPr="00121D0B" w:rsidRDefault="00F35FE1" w:rsidP="00F35FE1">
      <w:pPr>
        <w:spacing w:line="360" w:lineRule="auto"/>
        <w:rPr>
          <w:rFonts w:ascii="Times New Roman" w:hAnsi="Times New Roman" w:cs="Times New Roman"/>
        </w:rPr>
      </w:pPr>
    </w:p>
    <w:p w14:paraId="7EB00D17" w14:textId="77777777" w:rsidR="00F35FE1" w:rsidRPr="00121D0B" w:rsidRDefault="00F35FE1" w:rsidP="00F35FE1">
      <w:pPr>
        <w:spacing w:line="360" w:lineRule="auto"/>
        <w:rPr>
          <w:rFonts w:ascii="Times New Roman" w:hAnsi="Times New Roman" w:cs="Times New Roman"/>
        </w:rPr>
      </w:pPr>
      <w:proofErr w:type="spellStart"/>
      <w:r w:rsidRPr="00121D0B">
        <w:rPr>
          <w:rFonts w:ascii="Times New Roman" w:hAnsi="Times New Roman" w:cs="Times New Roman"/>
        </w:rPr>
        <w:t>VeryWellFamily</w:t>
      </w:r>
      <w:proofErr w:type="spellEnd"/>
      <w:r w:rsidRPr="00121D0B">
        <w:rPr>
          <w:rFonts w:ascii="Times New Roman" w:hAnsi="Times New Roman" w:cs="Times New Roman"/>
        </w:rPr>
        <w:t xml:space="preserve">, (2020), </w:t>
      </w:r>
      <w:r w:rsidRPr="00121D0B">
        <w:rPr>
          <w:rFonts w:ascii="Times New Roman" w:hAnsi="Times New Roman" w:cs="Times New Roman"/>
          <w:i/>
          <w:iCs/>
        </w:rPr>
        <w:t>Risk Taking</w:t>
      </w:r>
      <w:r w:rsidRPr="00121D0B">
        <w:rPr>
          <w:rFonts w:ascii="Times New Roman" w:hAnsi="Times New Roman" w:cs="Times New Roman"/>
        </w:rPr>
        <w:t xml:space="preserve">, </w:t>
      </w:r>
      <w:hyperlink r:id="rId10" w:history="1">
        <w:r w:rsidRPr="00121D0B">
          <w:rPr>
            <w:rStyle w:val="Hyperlink"/>
            <w:rFonts w:ascii="Times New Roman" w:hAnsi="Times New Roman" w:cs="Times New Roman"/>
          </w:rPr>
          <w:t>https://www.verywellfamily.com/why-risk-taking-is-healthy-for-kids-4118491</w:t>
        </w:r>
      </w:hyperlink>
      <w:r w:rsidRPr="00121D0B">
        <w:rPr>
          <w:rFonts w:ascii="Times New Roman" w:hAnsi="Times New Roman" w:cs="Times New Roman"/>
        </w:rPr>
        <w:t xml:space="preserve"> (Assessed:09/01/2021)</w:t>
      </w:r>
    </w:p>
    <w:p w14:paraId="42F32A82" w14:textId="77777777" w:rsidR="00F35FE1" w:rsidRPr="00121D0B" w:rsidRDefault="00F35FE1" w:rsidP="00F35FE1">
      <w:pPr>
        <w:spacing w:line="360" w:lineRule="auto"/>
        <w:rPr>
          <w:rFonts w:ascii="Times New Roman" w:hAnsi="Times New Roman" w:cs="Times New Roman"/>
        </w:rPr>
      </w:pPr>
    </w:p>
    <w:p w14:paraId="05B2A083"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Early Education, No date, </w:t>
      </w:r>
      <w:r w:rsidRPr="00121D0B">
        <w:rPr>
          <w:rFonts w:ascii="Times New Roman" w:hAnsi="Times New Roman" w:cs="Times New Roman"/>
          <w:i/>
          <w:iCs/>
        </w:rPr>
        <w:t>Taking risk in play</w:t>
      </w:r>
      <w:r w:rsidRPr="00121D0B">
        <w:rPr>
          <w:rFonts w:ascii="Times New Roman" w:hAnsi="Times New Roman" w:cs="Times New Roman"/>
        </w:rPr>
        <w:t xml:space="preserve">, </w:t>
      </w:r>
      <w:hyperlink r:id="rId11" w:history="1">
        <w:r w:rsidRPr="00121D0B">
          <w:rPr>
            <w:rStyle w:val="Hyperlink"/>
            <w:rFonts w:ascii="Times New Roman" w:hAnsi="Times New Roman" w:cs="Times New Roman"/>
          </w:rPr>
          <w:t>https://www.early-education.org.uk/taking-risks-play</w:t>
        </w:r>
      </w:hyperlink>
      <w:r w:rsidRPr="00121D0B">
        <w:rPr>
          <w:rFonts w:ascii="Times New Roman" w:hAnsi="Times New Roman" w:cs="Times New Roman"/>
        </w:rPr>
        <w:t xml:space="preserve"> (Assessed:10/01/2021)</w:t>
      </w:r>
    </w:p>
    <w:p w14:paraId="30C4688E" w14:textId="77777777" w:rsidR="00F35FE1" w:rsidRPr="00121D0B" w:rsidRDefault="00F35FE1" w:rsidP="00F35FE1">
      <w:pPr>
        <w:spacing w:line="360" w:lineRule="auto"/>
        <w:rPr>
          <w:rFonts w:ascii="Times New Roman" w:hAnsi="Times New Roman" w:cs="Times New Roman"/>
        </w:rPr>
      </w:pPr>
    </w:p>
    <w:p w14:paraId="79EBD471"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APM, (2019) ABC of Risk Culture, </w:t>
      </w:r>
      <w:hyperlink r:id="rId12" w:history="1">
        <w:r w:rsidRPr="00121D0B">
          <w:rPr>
            <w:rStyle w:val="Hyperlink"/>
            <w:rFonts w:ascii="Times New Roman" w:hAnsi="Times New Roman" w:cs="Times New Roman"/>
          </w:rPr>
          <w:t>https://www.apm.org.uk/news/abc-of-risk-culture/</w:t>
        </w:r>
      </w:hyperlink>
      <w:r w:rsidRPr="00121D0B">
        <w:rPr>
          <w:rFonts w:ascii="Times New Roman" w:hAnsi="Times New Roman" w:cs="Times New Roman"/>
        </w:rPr>
        <w:t xml:space="preserve"> Assessed:10/01/2021)</w:t>
      </w:r>
    </w:p>
    <w:p w14:paraId="6741F07B" w14:textId="77777777" w:rsidR="00F35FE1" w:rsidRPr="00121D0B" w:rsidRDefault="00F35FE1" w:rsidP="00F35FE1">
      <w:pPr>
        <w:spacing w:line="360" w:lineRule="auto"/>
        <w:rPr>
          <w:rFonts w:ascii="Times New Roman" w:hAnsi="Times New Roman" w:cs="Times New Roman"/>
        </w:rPr>
      </w:pPr>
    </w:p>
    <w:p w14:paraId="67B37B38"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Children and Families (Wales) Measure 2010, (2010), </w:t>
      </w:r>
      <w:r w:rsidRPr="00121D0B">
        <w:rPr>
          <w:rFonts w:ascii="Times New Roman" w:hAnsi="Times New Roman" w:cs="Times New Roman"/>
          <w:i/>
          <w:iCs/>
        </w:rPr>
        <w:t>National Assembly for Wales,</w:t>
      </w:r>
      <w:r w:rsidRPr="00121D0B">
        <w:rPr>
          <w:rFonts w:ascii="Times New Roman" w:hAnsi="Times New Roman" w:cs="Times New Roman"/>
        </w:rPr>
        <w:t xml:space="preserve"> </w:t>
      </w:r>
      <w:hyperlink r:id="rId13" w:history="1">
        <w:r w:rsidRPr="00121D0B">
          <w:rPr>
            <w:rStyle w:val="Hyperlink"/>
            <w:rFonts w:ascii="Times New Roman" w:hAnsi="Times New Roman" w:cs="Times New Roman"/>
          </w:rPr>
          <w:t>https://www.legislation.gov.uk/mwa/2010/1/pdfs/mwa_20100001_en.pdf</w:t>
        </w:r>
      </w:hyperlink>
      <w:r w:rsidRPr="00121D0B">
        <w:rPr>
          <w:rFonts w:ascii="Times New Roman" w:hAnsi="Times New Roman" w:cs="Times New Roman"/>
        </w:rPr>
        <w:t xml:space="preserve"> (Assessed:10/01/2021) </w:t>
      </w:r>
    </w:p>
    <w:p w14:paraId="6B8AF9B2" w14:textId="77777777" w:rsidR="00F35FE1" w:rsidRPr="00121D0B" w:rsidRDefault="00F35FE1" w:rsidP="00F35FE1">
      <w:pPr>
        <w:spacing w:line="360" w:lineRule="auto"/>
        <w:rPr>
          <w:rFonts w:ascii="Times New Roman" w:hAnsi="Times New Roman" w:cs="Times New Roman"/>
        </w:rPr>
      </w:pPr>
    </w:p>
    <w:p w14:paraId="4D9A0026"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Nursey Resources, (2017), </w:t>
      </w:r>
      <w:r w:rsidRPr="00121D0B">
        <w:rPr>
          <w:rFonts w:ascii="Times New Roman" w:hAnsi="Times New Roman" w:cs="Times New Roman"/>
          <w:i/>
          <w:iCs/>
        </w:rPr>
        <w:t>Risk Management</w:t>
      </w:r>
      <w:r w:rsidRPr="00121D0B">
        <w:rPr>
          <w:rFonts w:ascii="Times New Roman" w:hAnsi="Times New Roman" w:cs="Times New Roman"/>
        </w:rPr>
        <w:t xml:space="preserve">, </w:t>
      </w:r>
      <w:hyperlink r:id="rId14" w:history="1">
        <w:r w:rsidRPr="00121D0B">
          <w:rPr>
            <w:rStyle w:val="Hyperlink"/>
            <w:rFonts w:ascii="Times New Roman" w:hAnsi="Times New Roman" w:cs="Times New Roman"/>
          </w:rPr>
          <w:t>https://www.nurseryresources.org/articles/uncategorized/539/</w:t>
        </w:r>
      </w:hyperlink>
      <w:r w:rsidRPr="00121D0B">
        <w:rPr>
          <w:rFonts w:ascii="Times New Roman" w:hAnsi="Times New Roman" w:cs="Times New Roman"/>
        </w:rPr>
        <w:t xml:space="preserve"> (Assessed:11/01/2021)</w:t>
      </w:r>
    </w:p>
    <w:p w14:paraId="28048D98" w14:textId="77777777" w:rsidR="00F35FE1" w:rsidRPr="00121D0B" w:rsidRDefault="00F35FE1" w:rsidP="00F35FE1">
      <w:pPr>
        <w:spacing w:line="360" w:lineRule="auto"/>
        <w:rPr>
          <w:rFonts w:ascii="Times New Roman" w:hAnsi="Times New Roman" w:cs="Times New Roman"/>
        </w:rPr>
      </w:pPr>
    </w:p>
    <w:p w14:paraId="51B8C740"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Welsh Government, (2015) </w:t>
      </w:r>
      <w:r w:rsidRPr="00121D0B">
        <w:rPr>
          <w:rFonts w:ascii="Times New Roman" w:hAnsi="Times New Roman" w:cs="Times New Roman"/>
          <w:i/>
          <w:iCs/>
        </w:rPr>
        <w:t>The Compact Profile</w:t>
      </w:r>
      <w:r w:rsidRPr="00121D0B">
        <w:rPr>
          <w:rFonts w:ascii="Times New Roman" w:hAnsi="Times New Roman" w:cs="Times New Roman"/>
        </w:rPr>
        <w:t xml:space="preserve">, </w:t>
      </w:r>
      <w:hyperlink r:id="rId15" w:history="1">
        <w:r w:rsidRPr="00121D0B">
          <w:rPr>
            <w:rStyle w:val="Hyperlink"/>
            <w:rFonts w:ascii="Times New Roman" w:hAnsi="Times New Roman" w:cs="Times New Roman"/>
          </w:rPr>
          <w:t>https://dera.ioe.ac.uk/23537/2/150629-handbook-e_Redacted.pdf</w:t>
        </w:r>
      </w:hyperlink>
      <w:r w:rsidRPr="00121D0B">
        <w:rPr>
          <w:rFonts w:ascii="Times New Roman" w:hAnsi="Times New Roman" w:cs="Times New Roman"/>
        </w:rPr>
        <w:t xml:space="preserve">  (Assessed:12/01/2021)</w:t>
      </w:r>
    </w:p>
    <w:p w14:paraId="38C0C395" w14:textId="77777777" w:rsidR="00F35FE1" w:rsidRPr="00121D0B" w:rsidRDefault="00F35FE1" w:rsidP="00F35FE1">
      <w:pPr>
        <w:spacing w:line="360" w:lineRule="auto"/>
        <w:rPr>
          <w:rFonts w:ascii="Times New Roman" w:hAnsi="Times New Roman" w:cs="Times New Roman"/>
        </w:rPr>
      </w:pPr>
    </w:p>
    <w:p w14:paraId="561C0318" w14:textId="77777777" w:rsidR="00F35FE1" w:rsidRPr="00121D0B" w:rsidRDefault="00F35FE1" w:rsidP="00F35FE1">
      <w:pPr>
        <w:spacing w:line="360" w:lineRule="auto"/>
        <w:rPr>
          <w:rFonts w:ascii="Times New Roman" w:hAnsi="Times New Roman" w:cs="Times New Roman"/>
        </w:rPr>
      </w:pPr>
      <w:r w:rsidRPr="00121D0B">
        <w:rPr>
          <w:rFonts w:ascii="Times New Roman" w:hAnsi="Times New Roman" w:cs="Times New Roman"/>
        </w:rPr>
        <w:t xml:space="preserve">J. Howard and K. McInnes, (2012) </w:t>
      </w:r>
      <w:r w:rsidRPr="00121D0B">
        <w:rPr>
          <w:rFonts w:ascii="Times New Roman" w:hAnsi="Times New Roman" w:cs="Times New Roman"/>
          <w:i/>
          <w:iCs/>
        </w:rPr>
        <w:t>Abstract</w:t>
      </w:r>
      <w:r w:rsidRPr="00121D0B">
        <w:rPr>
          <w:rFonts w:ascii="Times New Roman" w:hAnsi="Times New Roman" w:cs="Times New Roman"/>
        </w:rPr>
        <w:t xml:space="preserve"> </w:t>
      </w:r>
      <w:hyperlink r:id="rId16" w:history="1">
        <w:r w:rsidRPr="00121D0B">
          <w:rPr>
            <w:rStyle w:val="Hyperlink"/>
            <w:rFonts w:ascii="Times New Roman" w:hAnsi="Times New Roman" w:cs="Times New Roman"/>
          </w:rPr>
          <w:t>https://moodle.uwtsd.ac.uk/pluginfile.php/324468/mod_resource/content/1/Howard%20and%20McInnes.pdf</w:t>
        </w:r>
      </w:hyperlink>
      <w:r w:rsidRPr="00121D0B">
        <w:rPr>
          <w:rFonts w:ascii="Times New Roman" w:hAnsi="Times New Roman" w:cs="Times New Roman"/>
        </w:rPr>
        <w:t xml:space="preserve"> (Assessed:13/01/2021) </w:t>
      </w:r>
    </w:p>
    <w:p w14:paraId="0BAF9301" w14:textId="77777777" w:rsidR="00F35FE1" w:rsidRPr="00121D0B" w:rsidRDefault="00F35FE1" w:rsidP="00F35FE1">
      <w:pPr>
        <w:spacing w:line="360" w:lineRule="auto"/>
        <w:rPr>
          <w:rFonts w:ascii="Times New Roman" w:hAnsi="Times New Roman" w:cs="Times New Roman"/>
        </w:rPr>
      </w:pPr>
    </w:p>
    <w:p w14:paraId="69A73453" w14:textId="77777777" w:rsidR="00F35FE1" w:rsidRPr="00121D0B" w:rsidRDefault="00F35FE1" w:rsidP="00F35FE1">
      <w:pPr>
        <w:tabs>
          <w:tab w:val="center" w:pos="4510"/>
        </w:tabs>
        <w:spacing w:line="360" w:lineRule="auto"/>
        <w:rPr>
          <w:rFonts w:ascii="Times New Roman" w:hAnsi="Times New Roman" w:cs="Times New Roman"/>
        </w:rPr>
      </w:pPr>
      <w:r w:rsidRPr="00121D0B">
        <w:rPr>
          <w:rFonts w:ascii="Times New Roman" w:hAnsi="Times New Roman" w:cs="Times New Roman"/>
        </w:rPr>
        <w:t xml:space="preserve">Nursery World, (2006) </w:t>
      </w:r>
      <w:r w:rsidRPr="00121D0B">
        <w:rPr>
          <w:rFonts w:ascii="Times New Roman" w:hAnsi="Times New Roman" w:cs="Times New Roman"/>
          <w:i/>
          <w:iCs/>
        </w:rPr>
        <w:t>Observation</w:t>
      </w:r>
      <w:r w:rsidRPr="00121D0B">
        <w:rPr>
          <w:rFonts w:ascii="Times New Roman" w:hAnsi="Times New Roman" w:cs="Times New Roman"/>
        </w:rPr>
        <w:t xml:space="preserve">, </w:t>
      </w:r>
      <w:r w:rsidRPr="00121D0B">
        <w:rPr>
          <w:rFonts w:ascii="Times New Roman" w:hAnsi="Times New Roman" w:cs="Times New Roman"/>
        </w:rPr>
        <w:tab/>
      </w:r>
      <w:hyperlink r:id="rId17" w:history="1">
        <w:r w:rsidRPr="00121D0B">
          <w:rPr>
            <w:rStyle w:val="Hyperlink"/>
            <w:rFonts w:ascii="Times New Roman" w:hAnsi="Times New Roman" w:cs="Times New Roman"/>
          </w:rPr>
          <w:t>https://www.nurseryworld.co.uk/news/article/observing-children</w:t>
        </w:r>
      </w:hyperlink>
      <w:r w:rsidRPr="00121D0B">
        <w:rPr>
          <w:rFonts w:ascii="Times New Roman" w:hAnsi="Times New Roman" w:cs="Times New Roman"/>
        </w:rPr>
        <w:t xml:space="preserve"> (Assessed:14/01/2021)</w:t>
      </w:r>
    </w:p>
    <w:p w14:paraId="4E8F3F60" w14:textId="77777777" w:rsidR="00F35FE1" w:rsidRPr="00121D0B" w:rsidRDefault="00F35FE1" w:rsidP="00F35FE1">
      <w:pPr>
        <w:tabs>
          <w:tab w:val="center" w:pos="4510"/>
        </w:tabs>
        <w:spacing w:line="360" w:lineRule="auto"/>
        <w:rPr>
          <w:rFonts w:ascii="Times New Roman" w:hAnsi="Times New Roman" w:cs="Times New Roman"/>
        </w:rPr>
      </w:pPr>
    </w:p>
    <w:p w14:paraId="687F1CF1" w14:textId="77777777" w:rsidR="00F35FE1" w:rsidRPr="00121D0B" w:rsidRDefault="00F35FE1" w:rsidP="00F35FE1">
      <w:pPr>
        <w:tabs>
          <w:tab w:val="center" w:pos="4510"/>
        </w:tabs>
        <w:spacing w:line="360" w:lineRule="auto"/>
        <w:rPr>
          <w:rFonts w:ascii="Times New Roman" w:hAnsi="Times New Roman" w:cs="Times New Roman"/>
        </w:rPr>
      </w:pPr>
      <w:r w:rsidRPr="00121D0B">
        <w:rPr>
          <w:rFonts w:ascii="Times New Roman" w:hAnsi="Times New Roman" w:cs="Times New Roman"/>
        </w:rPr>
        <w:t xml:space="preserve">Education Blog (2018), </w:t>
      </w:r>
      <w:r w:rsidRPr="00121D0B">
        <w:rPr>
          <w:rFonts w:ascii="Times New Roman" w:hAnsi="Times New Roman" w:cs="Times New Roman"/>
          <w:i/>
          <w:iCs/>
        </w:rPr>
        <w:t>Why observe children at play?</w:t>
      </w:r>
      <w:r w:rsidRPr="00121D0B">
        <w:rPr>
          <w:rFonts w:ascii="Times New Roman" w:hAnsi="Times New Roman" w:cs="Times New Roman"/>
        </w:rPr>
        <w:t xml:space="preserve"> </w:t>
      </w:r>
      <w:hyperlink r:id="rId18" w:history="1">
        <w:r w:rsidRPr="00121D0B">
          <w:rPr>
            <w:rStyle w:val="Hyperlink"/>
            <w:rFonts w:ascii="Times New Roman" w:hAnsi="Times New Roman" w:cs="Times New Roman"/>
          </w:rPr>
          <w:t>https://blog.himama.com/why-observe-children-at-play/</w:t>
        </w:r>
      </w:hyperlink>
      <w:r w:rsidRPr="00121D0B">
        <w:rPr>
          <w:rFonts w:ascii="Times New Roman" w:hAnsi="Times New Roman" w:cs="Times New Roman"/>
        </w:rPr>
        <w:t xml:space="preserve"> (Assessed:14/01/2021)</w:t>
      </w:r>
    </w:p>
    <w:p w14:paraId="6F8625EF" w14:textId="77777777" w:rsidR="00F35FE1" w:rsidRPr="00121D0B" w:rsidRDefault="00F35FE1" w:rsidP="00F35FE1">
      <w:pPr>
        <w:tabs>
          <w:tab w:val="center" w:pos="4510"/>
        </w:tabs>
        <w:spacing w:line="360" w:lineRule="auto"/>
        <w:rPr>
          <w:rFonts w:ascii="Times New Roman" w:hAnsi="Times New Roman" w:cs="Times New Roman"/>
        </w:rPr>
      </w:pPr>
    </w:p>
    <w:p w14:paraId="086A409B" w14:textId="77777777" w:rsidR="00F35FE1" w:rsidRPr="00121D0B" w:rsidRDefault="00F35FE1" w:rsidP="00F35FE1">
      <w:pPr>
        <w:tabs>
          <w:tab w:val="center" w:pos="4510"/>
        </w:tabs>
        <w:spacing w:line="360" w:lineRule="auto"/>
        <w:rPr>
          <w:rFonts w:ascii="Times New Roman" w:hAnsi="Times New Roman" w:cs="Times New Roman"/>
        </w:rPr>
      </w:pPr>
      <w:r w:rsidRPr="00121D0B">
        <w:rPr>
          <w:rFonts w:ascii="Times New Roman" w:hAnsi="Times New Roman" w:cs="Times New Roman"/>
        </w:rPr>
        <w:t xml:space="preserve">Welsh Assembly Government, (2008) </w:t>
      </w:r>
      <w:r w:rsidRPr="00121D0B">
        <w:rPr>
          <w:rFonts w:ascii="Times New Roman" w:hAnsi="Times New Roman" w:cs="Times New Roman"/>
          <w:i/>
          <w:iCs/>
        </w:rPr>
        <w:t>Observing children,</w:t>
      </w:r>
      <w:r w:rsidRPr="00121D0B">
        <w:rPr>
          <w:rFonts w:ascii="Times New Roman" w:hAnsi="Times New Roman" w:cs="Times New Roman"/>
        </w:rPr>
        <w:t xml:space="preserve"> </w:t>
      </w:r>
      <w:hyperlink r:id="rId19" w:history="1">
        <w:r w:rsidRPr="00121D0B">
          <w:rPr>
            <w:rStyle w:val="Hyperlink"/>
            <w:rFonts w:ascii="Times New Roman" w:hAnsi="Times New Roman" w:cs="Times New Roman"/>
          </w:rPr>
          <w:t>https://hwb.gov.wales/api/storage/74f7c7cc-d337-4fd0-9604-27b3d1a5746d/observing-children.pdf</w:t>
        </w:r>
      </w:hyperlink>
      <w:r w:rsidRPr="00121D0B">
        <w:rPr>
          <w:rFonts w:ascii="Times New Roman" w:hAnsi="Times New Roman" w:cs="Times New Roman"/>
        </w:rPr>
        <w:t xml:space="preserve"> (Assessed:14/01/2021)</w:t>
      </w:r>
    </w:p>
    <w:p w14:paraId="32AB653A" w14:textId="4874F759" w:rsidR="006E7DCB" w:rsidRPr="00F271B0" w:rsidRDefault="006E7DCB" w:rsidP="004D7A2F">
      <w:pPr>
        <w:spacing w:line="360" w:lineRule="auto"/>
        <w:rPr>
          <w:rFonts w:ascii="Times New Roman" w:hAnsi="Times New Roman" w:cs="Times New Roman"/>
        </w:rPr>
      </w:pPr>
    </w:p>
    <w:p w14:paraId="32E5BDB4" w14:textId="77777777" w:rsidR="006E7DCB" w:rsidRPr="00F271B0" w:rsidRDefault="006E7DCB" w:rsidP="004D7A2F">
      <w:pPr>
        <w:spacing w:line="360" w:lineRule="auto"/>
        <w:rPr>
          <w:rFonts w:ascii="Times New Roman" w:hAnsi="Times New Roman" w:cs="Times New Roman"/>
        </w:rPr>
      </w:pPr>
    </w:p>
    <w:sectPr w:rsidR="006E7DCB" w:rsidRPr="00F271B0" w:rsidSect="00700D1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89E"/>
    <w:rsid w:val="00001DAF"/>
    <w:rsid w:val="00003A41"/>
    <w:rsid w:val="00007025"/>
    <w:rsid w:val="00014214"/>
    <w:rsid w:val="000162CF"/>
    <w:rsid w:val="00020072"/>
    <w:rsid w:val="00023C53"/>
    <w:rsid w:val="000401B5"/>
    <w:rsid w:val="0004374A"/>
    <w:rsid w:val="000464D8"/>
    <w:rsid w:val="00046BA6"/>
    <w:rsid w:val="000550DD"/>
    <w:rsid w:val="00055C37"/>
    <w:rsid w:val="00055E04"/>
    <w:rsid w:val="000571E8"/>
    <w:rsid w:val="00057A8F"/>
    <w:rsid w:val="0006006D"/>
    <w:rsid w:val="000662F6"/>
    <w:rsid w:val="000730B4"/>
    <w:rsid w:val="00092A4A"/>
    <w:rsid w:val="000961DB"/>
    <w:rsid w:val="00096C35"/>
    <w:rsid w:val="000A34E2"/>
    <w:rsid w:val="000A41A9"/>
    <w:rsid w:val="000B0BEC"/>
    <w:rsid w:val="000B6E91"/>
    <w:rsid w:val="000C28D5"/>
    <w:rsid w:val="000C39C3"/>
    <w:rsid w:val="000D2C4C"/>
    <w:rsid w:val="000E16AD"/>
    <w:rsid w:val="000E3EFD"/>
    <w:rsid w:val="000E48CA"/>
    <w:rsid w:val="000E7EBF"/>
    <w:rsid w:val="000F11F6"/>
    <w:rsid w:val="000F1E92"/>
    <w:rsid w:val="000F27A0"/>
    <w:rsid w:val="000F53EA"/>
    <w:rsid w:val="000F7D2B"/>
    <w:rsid w:val="00101D87"/>
    <w:rsid w:val="00104E6F"/>
    <w:rsid w:val="00105B49"/>
    <w:rsid w:val="001108C7"/>
    <w:rsid w:val="00123039"/>
    <w:rsid w:val="001262FF"/>
    <w:rsid w:val="00134705"/>
    <w:rsid w:val="001366ED"/>
    <w:rsid w:val="00143C57"/>
    <w:rsid w:val="0015381D"/>
    <w:rsid w:val="001539C5"/>
    <w:rsid w:val="0015486A"/>
    <w:rsid w:val="00162FF2"/>
    <w:rsid w:val="00166507"/>
    <w:rsid w:val="001747B1"/>
    <w:rsid w:val="001866BA"/>
    <w:rsid w:val="00193DAD"/>
    <w:rsid w:val="001A1B68"/>
    <w:rsid w:val="001B4B6F"/>
    <w:rsid w:val="001C36E0"/>
    <w:rsid w:val="001C58EF"/>
    <w:rsid w:val="001D266C"/>
    <w:rsid w:val="001D4EC3"/>
    <w:rsid w:val="001D5187"/>
    <w:rsid w:val="001D7CB1"/>
    <w:rsid w:val="001E027E"/>
    <w:rsid w:val="001E167A"/>
    <w:rsid w:val="001E28BE"/>
    <w:rsid w:val="001E6DF3"/>
    <w:rsid w:val="001F3C2F"/>
    <w:rsid w:val="001F6643"/>
    <w:rsid w:val="001F7C29"/>
    <w:rsid w:val="0020489E"/>
    <w:rsid w:val="00207BE5"/>
    <w:rsid w:val="00211837"/>
    <w:rsid w:val="00220355"/>
    <w:rsid w:val="00225364"/>
    <w:rsid w:val="00225FBE"/>
    <w:rsid w:val="00232DFD"/>
    <w:rsid w:val="00244090"/>
    <w:rsid w:val="00244322"/>
    <w:rsid w:val="00246BDD"/>
    <w:rsid w:val="00250603"/>
    <w:rsid w:val="00266A42"/>
    <w:rsid w:val="00273D60"/>
    <w:rsid w:val="00287239"/>
    <w:rsid w:val="002936F6"/>
    <w:rsid w:val="002A0A79"/>
    <w:rsid w:val="002B3948"/>
    <w:rsid w:val="002C3530"/>
    <w:rsid w:val="002C53E5"/>
    <w:rsid w:val="002D2C5A"/>
    <w:rsid w:val="002D6BB3"/>
    <w:rsid w:val="002E05C4"/>
    <w:rsid w:val="002E0D4E"/>
    <w:rsid w:val="002E2D96"/>
    <w:rsid w:val="002E34BE"/>
    <w:rsid w:val="002F2FFA"/>
    <w:rsid w:val="002F61DA"/>
    <w:rsid w:val="002F662E"/>
    <w:rsid w:val="003024E9"/>
    <w:rsid w:val="00307539"/>
    <w:rsid w:val="00312B38"/>
    <w:rsid w:val="00315E4D"/>
    <w:rsid w:val="00322D00"/>
    <w:rsid w:val="00330CFD"/>
    <w:rsid w:val="00331A2F"/>
    <w:rsid w:val="00337BAA"/>
    <w:rsid w:val="00341655"/>
    <w:rsid w:val="00365005"/>
    <w:rsid w:val="003654F5"/>
    <w:rsid w:val="00365916"/>
    <w:rsid w:val="00371CE3"/>
    <w:rsid w:val="00372C8C"/>
    <w:rsid w:val="00377BFD"/>
    <w:rsid w:val="00383C97"/>
    <w:rsid w:val="0038798C"/>
    <w:rsid w:val="003925F2"/>
    <w:rsid w:val="00392B13"/>
    <w:rsid w:val="00393324"/>
    <w:rsid w:val="00393E94"/>
    <w:rsid w:val="00393EFE"/>
    <w:rsid w:val="003947F4"/>
    <w:rsid w:val="00394835"/>
    <w:rsid w:val="00397E1F"/>
    <w:rsid w:val="003A03D8"/>
    <w:rsid w:val="003A379D"/>
    <w:rsid w:val="003A5BE8"/>
    <w:rsid w:val="003A5E1F"/>
    <w:rsid w:val="003B0EA3"/>
    <w:rsid w:val="003B3EF7"/>
    <w:rsid w:val="003B5657"/>
    <w:rsid w:val="003B5CC2"/>
    <w:rsid w:val="003C75D3"/>
    <w:rsid w:val="003D0739"/>
    <w:rsid w:val="003D1488"/>
    <w:rsid w:val="003D757E"/>
    <w:rsid w:val="003D7607"/>
    <w:rsid w:val="003E0A2B"/>
    <w:rsid w:val="003E3DFE"/>
    <w:rsid w:val="003F2A79"/>
    <w:rsid w:val="00407CDF"/>
    <w:rsid w:val="00415F4F"/>
    <w:rsid w:val="00417013"/>
    <w:rsid w:val="00421509"/>
    <w:rsid w:val="00422549"/>
    <w:rsid w:val="00423CCA"/>
    <w:rsid w:val="00443FAC"/>
    <w:rsid w:val="00447A53"/>
    <w:rsid w:val="00454222"/>
    <w:rsid w:val="004605A2"/>
    <w:rsid w:val="00462FF5"/>
    <w:rsid w:val="0046637D"/>
    <w:rsid w:val="004756EC"/>
    <w:rsid w:val="0048198E"/>
    <w:rsid w:val="004912CD"/>
    <w:rsid w:val="0049578B"/>
    <w:rsid w:val="0049596A"/>
    <w:rsid w:val="0049714C"/>
    <w:rsid w:val="004A3C30"/>
    <w:rsid w:val="004B0FBA"/>
    <w:rsid w:val="004B312A"/>
    <w:rsid w:val="004B5B52"/>
    <w:rsid w:val="004C0306"/>
    <w:rsid w:val="004C63E1"/>
    <w:rsid w:val="004D043E"/>
    <w:rsid w:val="004D0EAA"/>
    <w:rsid w:val="004D6A4E"/>
    <w:rsid w:val="004D6F93"/>
    <w:rsid w:val="004D7A2F"/>
    <w:rsid w:val="004E4007"/>
    <w:rsid w:val="004E58AB"/>
    <w:rsid w:val="004E5A94"/>
    <w:rsid w:val="004E6C60"/>
    <w:rsid w:val="004F008C"/>
    <w:rsid w:val="004F0F77"/>
    <w:rsid w:val="004F1712"/>
    <w:rsid w:val="004F5D3F"/>
    <w:rsid w:val="004F686F"/>
    <w:rsid w:val="00505B5F"/>
    <w:rsid w:val="00505C2A"/>
    <w:rsid w:val="00506016"/>
    <w:rsid w:val="005125D0"/>
    <w:rsid w:val="00517CE5"/>
    <w:rsid w:val="00520603"/>
    <w:rsid w:val="005306C4"/>
    <w:rsid w:val="00530CA8"/>
    <w:rsid w:val="00531416"/>
    <w:rsid w:val="00532FF9"/>
    <w:rsid w:val="005417D7"/>
    <w:rsid w:val="0054648B"/>
    <w:rsid w:val="005538CF"/>
    <w:rsid w:val="005552C7"/>
    <w:rsid w:val="00561EF7"/>
    <w:rsid w:val="00562BFD"/>
    <w:rsid w:val="00562FA3"/>
    <w:rsid w:val="00582D6F"/>
    <w:rsid w:val="0059493C"/>
    <w:rsid w:val="00597E32"/>
    <w:rsid w:val="00597FDF"/>
    <w:rsid w:val="005A6712"/>
    <w:rsid w:val="005C2AEA"/>
    <w:rsid w:val="005C7F47"/>
    <w:rsid w:val="005D3E54"/>
    <w:rsid w:val="005D711C"/>
    <w:rsid w:val="005E0786"/>
    <w:rsid w:val="005E11C5"/>
    <w:rsid w:val="005E50DF"/>
    <w:rsid w:val="005E722F"/>
    <w:rsid w:val="005F2E04"/>
    <w:rsid w:val="005F6096"/>
    <w:rsid w:val="005F7118"/>
    <w:rsid w:val="006016A5"/>
    <w:rsid w:val="00607900"/>
    <w:rsid w:val="00615A1F"/>
    <w:rsid w:val="00616CEA"/>
    <w:rsid w:val="00617B51"/>
    <w:rsid w:val="00617C1A"/>
    <w:rsid w:val="00620494"/>
    <w:rsid w:val="00620800"/>
    <w:rsid w:val="006209F7"/>
    <w:rsid w:val="00623041"/>
    <w:rsid w:val="00624184"/>
    <w:rsid w:val="00624A8C"/>
    <w:rsid w:val="00626DB5"/>
    <w:rsid w:val="0063044C"/>
    <w:rsid w:val="00637BEF"/>
    <w:rsid w:val="006461E9"/>
    <w:rsid w:val="006466F5"/>
    <w:rsid w:val="00647055"/>
    <w:rsid w:val="00650B00"/>
    <w:rsid w:val="006542AD"/>
    <w:rsid w:val="00655CC4"/>
    <w:rsid w:val="00656668"/>
    <w:rsid w:val="0066341F"/>
    <w:rsid w:val="0066603E"/>
    <w:rsid w:val="00673E06"/>
    <w:rsid w:val="00675DE5"/>
    <w:rsid w:val="00677370"/>
    <w:rsid w:val="00682D01"/>
    <w:rsid w:val="0068627C"/>
    <w:rsid w:val="00691954"/>
    <w:rsid w:val="00697178"/>
    <w:rsid w:val="006A08DC"/>
    <w:rsid w:val="006A0B36"/>
    <w:rsid w:val="006A53D9"/>
    <w:rsid w:val="006A5FB2"/>
    <w:rsid w:val="006B2CF8"/>
    <w:rsid w:val="006B359E"/>
    <w:rsid w:val="006B59BE"/>
    <w:rsid w:val="006B636F"/>
    <w:rsid w:val="006B7B62"/>
    <w:rsid w:val="006C3B4D"/>
    <w:rsid w:val="006D146E"/>
    <w:rsid w:val="006D2604"/>
    <w:rsid w:val="006E7954"/>
    <w:rsid w:val="006E7DCB"/>
    <w:rsid w:val="006F287A"/>
    <w:rsid w:val="006F374D"/>
    <w:rsid w:val="006F40C5"/>
    <w:rsid w:val="00700D1B"/>
    <w:rsid w:val="00701CB4"/>
    <w:rsid w:val="00705A5C"/>
    <w:rsid w:val="00713DE0"/>
    <w:rsid w:val="00716790"/>
    <w:rsid w:val="00724F23"/>
    <w:rsid w:val="00726818"/>
    <w:rsid w:val="00730825"/>
    <w:rsid w:val="00734D3A"/>
    <w:rsid w:val="00741607"/>
    <w:rsid w:val="007421B9"/>
    <w:rsid w:val="0074331B"/>
    <w:rsid w:val="007462BC"/>
    <w:rsid w:val="00747A61"/>
    <w:rsid w:val="007500BF"/>
    <w:rsid w:val="00756955"/>
    <w:rsid w:val="007579DB"/>
    <w:rsid w:val="00761964"/>
    <w:rsid w:val="0076385B"/>
    <w:rsid w:val="007657CE"/>
    <w:rsid w:val="007659C5"/>
    <w:rsid w:val="0077326F"/>
    <w:rsid w:val="0077426B"/>
    <w:rsid w:val="007742C6"/>
    <w:rsid w:val="007829CB"/>
    <w:rsid w:val="007835AF"/>
    <w:rsid w:val="0079530A"/>
    <w:rsid w:val="007A2D75"/>
    <w:rsid w:val="007B6741"/>
    <w:rsid w:val="007C131E"/>
    <w:rsid w:val="007C2742"/>
    <w:rsid w:val="007D2DDA"/>
    <w:rsid w:val="007D349A"/>
    <w:rsid w:val="007D4494"/>
    <w:rsid w:val="007D562D"/>
    <w:rsid w:val="007E0589"/>
    <w:rsid w:val="007E3E1D"/>
    <w:rsid w:val="007E4793"/>
    <w:rsid w:val="007E723D"/>
    <w:rsid w:val="007F4084"/>
    <w:rsid w:val="00800D85"/>
    <w:rsid w:val="00810A58"/>
    <w:rsid w:val="008154E2"/>
    <w:rsid w:val="00820A40"/>
    <w:rsid w:val="0082673A"/>
    <w:rsid w:val="00827C24"/>
    <w:rsid w:val="0083621C"/>
    <w:rsid w:val="008579E3"/>
    <w:rsid w:val="008605A6"/>
    <w:rsid w:val="008617C0"/>
    <w:rsid w:val="00867ECF"/>
    <w:rsid w:val="0087795D"/>
    <w:rsid w:val="00880CF5"/>
    <w:rsid w:val="008857A6"/>
    <w:rsid w:val="00886827"/>
    <w:rsid w:val="00886BAE"/>
    <w:rsid w:val="00890AD2"/>
    <w:rsid w:val="00895566"/>
    <w:rsid w:val="008A0C76"/>
    <w:rsid w:val="008B6F4D"/>
    <w:rsid w:val="008C336E"/>
    <w:rsid w:val="008C3A3D"/>
    <w:rsid w:val="008C3C51"/>
    <w:rsid w:val="008C48B7"/>
    <w:rsid w:val="008D0F6B"/>
    <w:rsid w:val="008D1E50"/>
    <w:rsid w:val="008E4F99"/>
    <w:rsid w:val="008E5922"/>
    <w:rsid w:val="008F1724"/>
    <w:rsid w:val="008F5E7F"/>
    <w:rsid w:val="00911177"/>
    <w:rsid w:val="00911583"/>
    <w:rsid w:val="009165D5"/>
    <w:rsid w:val="0092224A"/>
    <w:rsid w:val="00931580"/>
    <w:rsid w:val="00943B38"/>
    <w:rsid w:val="0095393D"/>
    <w:rsid w:val="00962504"/>
    <w:rsid w:val="009715A0"/>
    <w:rsid w:val="009720E2"/>
    <w:rsid w:val="0098125C"/>
    <w:rsid w:val="009813EA"/>
    <w:rsid w:val="00986124"/>
    <w:rsid w:val="0098657C"/>
    <w:rsid w:val="0099067C"/>
    <w:rsid w:val="009940AB"/>
    <w:rsid w:val="0099602A"/>
    <w:rsid w:val="0099750D"/>
    <w:rsid w:val="009A281C"/>
    <w:rsid w:val="009A2DD9"/>
    <w:rsid w:val="009A2FA4"/>
    <w:rsid w:val="009A476E"/>
    <w:rsid w:val="009B21E5"/>
    <w:rsid w:val="009B5B38"/>
    <w:rsid w:val="009B71CF"/>
    <w:rsid w:val="009C2565"/>
    <w:rsid w:val="009C3F3A"/>
    <w:rsid w:val="009C6255"/>
    <w:rsid w:val="009D3ABB"/>
    <w:rsid w:val="009D45DE"/>
    <w:rsid w:val="009E47DD"/>
    <w:rsid w:val="009F2C21"/>
    <w:rsid w:val="00A038F7"/>
    <w:rsid w:val="00A134F9"/>
    <w:rsid w:val="00A17E0E"/>
    <w:rsid w:val="00A2223D"/>
    <w:rsid w:val="00A2464E"/>
    <w:rsid w:val="00A33FB7"/>
    <w:rsid w:val="00A36472"/>
    <w:rsid w:val="00A41C1A"/>
    <w:rsid w:val="00A44C53"/>
    <w:rsid w:val="00A45BF6"/>
    <w:rsid w:val="00A47DBD"/>
    <w:rsid w:val="00A54FF6"/>
    <w:rsid w:val="00A67868"/>
    <w:rsid w:val="00A7150C"/>
    <w:rsid w:val="00A733B0"/>
    <w:rsid w:val="00A7341D"/>
    <w:rsid w:val="00A74F0D"/>
    <w:rsid w:val="00A800FA"/>
    <w:rsid w:val="00A81AF0"/>
    <w:rsid w:val="00A967D8"/>
    <w:rsid w:val="00AA06DA"/>
    <w:rsid w:val="00AB6EC4"/>
    <w:rsid w:val="00AC1EEB"/>
    <w:rsid w:val="00AC29B4"/>
    <w:rsid w:val="00AC58E2"/>
    <w:rsid w:val="00AC70C9"/>
    <w:rsid w:val="00AD1AB4"/>
    <w:rsid w:val="00AD3428"/>
    <w:rsid w:val="00AD4F58"/>
    <w:rsid w:val="00AD6DAE"/>
    <w:rsid w:val="00AE3EE1"/>
    <w:rsid w:val="00AE5A98"/>
    <w:rsid w:val="00AF5708"/>
    <w:rsid w:val="00B02E54"/>
    <w:rsid w:val="00B041D7"/>
    <w:rsid w:val="00B226A3"/>
    <w:rsid w:val="00B242F1"/>
    <w:rsid w:val="00B262FA"/>
    <w:rsid w:val="00B27064"/>
    <w:rsid w:val="00B32593"/>
    <w:rsid w:val="00B33A0E"/>
    <w:rsid w:val="00B35117"/>
    <w:rsid w:val="00B44753"/>
    <w:rsid w:val="00B51964"/>
    <w:rsid w:val="00B52B0E"/>
    <w:rsid w:val="00B70634"/>
    <w:rsid w:val="00B73925"/>
    <w:rsid w:val="00B82CB5"/>
    <w:rsid w:val="00B83347"/>
    <w:rsid w:val="00B8405B"/>
    <w:rsid w:val="00B973A0"/>
    <w:rsid w:val="00B97801"/>
    <w:rsid w:val="00B978CB"/>
    <w:rsid w:val="00BA29F9"/>
    <w:rsid w:val="00BA7188"/>
    <w:rsid w:val="00BB0339"/>
    <w:rsid w:val="00BB040A"/>
    <w:rsid w:val="00BB6806"/>
    <w:rsid w:val="00BC02D4"/>
    <w:rsid w:val="00BC0E15"/>
    <w:rsid w:val="00BC571C"/>
    <w:rsid w:val="00BD004E"/>
    <w:rsid w:val="00BE0A10"/>
    <w:rsid w:val="00BE6543"/>
    <w:rsid w:val="00BF27A2"/>
    <w:rsid w:val="00BF33BE"/>
    <w:rsid w:val="00C0139D"/>
    <w:rsid w:val="00C263DE"/>
    <w:rsid w:val="00C300EB"/>
    <w:rsid w:val="00C32078"/>
    <w:rsid w:val="00C45241"/>
    <w:rsid w:val="00C475B9"/>
    <w:rsid w:val="00C51FA2"/>
    <w:rsid w:val="00C562FC"/>
    <w:rsid w:val="00C62F6B"/>
    <w:rsid w:val="00C6726C"/>
    <w:rsid w:val="00C861A1"/>
    <w:rsid w:val="00C918ED"/>
    <w:rsid w:val="00C920A4"/>
    <w:rsid w:val="00C970D7"/>
    <w:rsid w:val="00CA3F6E"/>
    <w:rsid w:val="00CC45B4"/>
    <w:rsid w:val="00CD00B9"/>
    <w:rsid w:val="00CD26CF"/>
    <w:rsid w:val="00CE1687"/>
    <w:rsid w:val="00CE4819"/>
    <w:rsid w:val="00CE5350"/>
    <w:rsid w:val="00CE6C95"/>
    <w:rsid w:val="00CF36E9"/>
    <w:rsid w:val="00D0711F"/>
    <w:rsid w:val="00D109CF"/>
    <w:rsid w:val="00D12A0F"/>
    <w:rsid w:val="00D13C56"/>
    <w:rsid w:val="00D14A6E"/>
    <w:rsid w:val="00D24D6B"/>
    <w:rsid w:val="00D31DF1"/>
    <w:rsid w:val="00D40A16"/>
    <w:rsid w:val="00D41381"/>
    <w:rsid w:val="00D41919"/>
    <w:rsid w:val="00D47F33"/>
    <w:rsid w:val="00D577D1"/>
    <w:rsid w:val="00D62633"/>
    <w:rsid w:val="00D649AA"/>
    <w:rsid w:val="00D66F11"/>
    <w:rsid w:val="00D748D3"/>
    <w:rsid w:val="00D74D50"/>
    <w:rsid w:val="00D752D9"/>
    <w:rsid w:val="00DA28E6"/>
    <w:rsid w:val="00DA79AA"/>
    <w:rsid w:val="00DB1963"/>
    <w:rsid w:val="00DC271A"/>
    <w:rsid w:val="00DC4C9F"/>
    <w:rsid w:val="00DC58DB"/>
    <w:rsid w:val="00DC68A5"/>
    <w:rsid w:val="00DE0C11"/>
    <w:rsid w:val="00DE401A"/>
    <w:rsid w:val="00DF0DE3"/>
    <w:rsid w:val="00DF280A"/>
    <w:rsid w:val="00DF4677"/>
    <w:rsid w:val="00DF4D14"/>
    <w:rsid w:val="00DF7AA4"/>
    <w:rsid w:val="00E00C9C"/>
    <w:rsid w:val="00E00CE1"/>
    <w:rsid w:val="00E02746"/>
    <w:rsid w:val="00E030CF"/>
    <w:rsid w:val="00E0395A"/>
    <w:rsid w:val="00E12E44"/>
    <w:rsid w:val="00E17DF3"/>
    <w:rsid w:val="00E26156"/>
    <w:rsid w:val="00E3289D"/>
    <w:rsid w:val="00E33CF7"/>
    <w:rsid w:val="00E44DED"/>
    <w:rsid w:val="00E51C17"/>
    <w:rsid w:val="00E52A49"/>
    <w:rsid w:val="00E60844"/>
    <w:rsid w:val="00E61DD4"/>
    <w:rsid w:val="00E72B32"/>
    <w:rsid w:val="00E77351"/>
    <w:rsid w:val="00E8237C"/>
    <w:rsid w:val="00E857D2"/>
    <w:rsid w:val="00E928D5"/>
    <w:rsid w:val="00E93C07"/>
    <w:rsid w:val="00E94FB9"/>
    <w:rsid w:val="00EA2376"/>
    <w:rsid w:val="00EA321F"/>
    <w:rsid w:val="00EA661C"/>
    <w:rsid w:val="00EA7C75"/>
    <w:rsid w:val="00EB0567"/>
    <w:rsid w:val="00EB5B07"/>
    <w:rsid w:val="00EC411A"/>
    <w:rsid w:val="00EC7765"/>
    <w:rsid w:val="00ED0684"/>
    <w:rsid w:val="00ED68BD"/>
    <w:rsid w:val="00EE4B3C"/>
    <w:rsid w:val="00EE6588"/>
    <w:rsid w:val="00EE70E5"/>
    <w:rsid w:val="00EF13AA"/>
    <w:rsid w:val="00EF3A3F"/>
    <w:rsid w:val="00EF6750"/>
    <w:rsid w:val="00F10248"/>
    <w:rsid w:val="00F13ED5"/>
    <w:rsid w:val="00F16874"/>
    <w:rsid w:val="00F206FC"/>
    <w:rsid w:val="00F24142"/>
    <w:rsid w:val="00F271B0"/>
    <w:rsid w:val="00F35FE1"/>
    <w:rsid w:val="00F367EB"/>
    <w:rsid w:val="00F418D1"/>
    <w:rsid w:val="00F4691F"/>
    <w:rsid w:val="00F5278F"/>
    <w:rsid w:val="00F6457F"/>
    <w:rsid w:val="00F808E5"/>
    <w:rsid w:val="00F81705"/>
    <w:rsid w:val="00F83033"/>
    <w:rsid w:val="00F875CF"/>
    <w:rsid w:val="00F9159C"/>
    <w:rsid w:val="00F94919"/>
    <w:rsid w:val="00FB005E"/>
    <w:rsid w:val="00FB3288"/>
    <w:rsid w:val="00FB3E3B"/>
    <w:rsid w:val="00FC32FC"/>
    <w:rsid w:val="00FC774A"/>
    <w:rsid w:val="00FC7DA0"/>
    <w:rsid w:val="00FD756E"/>
    <w:rsid w:val="00FD7F47"/>
    <w:rsid w:val="00FE13D7"/>
    <w:rsid w:val="00FE4399"/>
    <w:rsid w:val="00FE4EAE"/>
    <w:rsid w:val="00FF1DFD"/>
    <w:rsid w:val="00FF3AD2"/>
    <w:rsid w:val="00FF4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55DE85"/>
  <w15:chartTrackingRefBased/>
  <w15:docId w15:val="{6E411E52-5C6B-3A43-9FF8-3965A6BA6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35FE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4090"/>
    <w:rPr>
      <w:color w:val="0563C1" w:themeColor="hyperlink"/>
      <w:u w:val="single"/>
    </w:rPr>
  </w:style>
  <w:style w:type="character" w:styleId="UnresolvedMention">
    <w:name w:val="Unresolved Mention"/>
    <w:basedOn w:val="DefaultParagraphFont"/>
    <w:uiPriority w:val="99"/>
    <w:semiHidden/>
    <w:unhideWhenUsed/>
    <w:rsid w:val="00244090"/>
    <w:rPr>
      <w:color w:val="605E5C"/>
      <w:shd w:val="clear" w:color="auto" w:fill="E1DFDD"/>
    </w:rPr>
  </w:style>
  <w:style w:type="paragraph" w:customStyle="1" w:styleId="paragraph">
    <w:name w:val="paragraph"/>
    <w:basedOn w:val="Normal"/>
    <w:rsid w:val="00800D85"/>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800D85"/>
  </w:style>
  <w:style w:type="character" w:customStyle="1" w:styleId="apple-converted-space">
    <w:name w:val="apple-converted-space"/>
    <w:basedOn w:val="DefaultParagraphFont"/>
    <w:rsid w:val="00800D85"/>
  </w:style>
  <w:style w:type="character" w:customStyle="1" w:styleId="eop">
    <w:name w:val="eop"/>
    <w:basedOn w:val="DefaultParagraphFont"/>
    <w:rsid w:val="00800D85"/>
  </w:style>
  <w:style w:type="paragraph" w:styleId="NormalWeb">
    <w:name w:val="Normal (Web)"/>
    <w:basedOn w:val="Normal"/>
    <w:uiPriority w:val="99"/>
    <w:unhideWhenUsed/>
    <w:rsid w:val="00B242F1"/>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8617C0"/>
    <w:rPr>
      <w:color w:val="954F72" w:themeColor="followedHyperlink"/>
      <w:u w:val="single"/>
    </w:rPr>
  </w:style>
  <w:style w:type="character" w:customStyle="1" w:styleId="Heading1Char">
    <w:name w:val="Heading 1 Char"/>
    <w:basedOn w:val="DefaultParagraphFont"/>
    <w:link w:val="Heading1"/>
    <w:uiPriority w:val="9"/>
    <w:rsid w:val="00F35FE1"/>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5645154">
      <w:bodyDiv w:val="1"/>
      <w:marLeft w:val="0"/>
      <w:marRight w:val="0"/>
      <w:marTop w:val="0"/>
      <w:marBottom w:val="0"/>
      <w:divBdr>
        <w:top w:val="none" w:sz="0" w:space="0" w:color="auto"/>
        <w:left w:val="none" w:sz="0" w:space="0" w:color="auto"/>
        <w:bottom w:val="none" w:sz="0" w:space="0" w:color="auto"/>
        <w:right w:val="none" w:sz="0" w:space="0" w:color="auto"/>
      </w:divBdr>
      <w:divsChild>
        <w:div w:id="872696228">
          <w:marLeft w:val="0"/>
          <w:marRight w:val="0"/>
          <w:marTop w:val="0"/>
          <w:marBottom w:val="0"/>
          <w:divBdr>
            <w:top w:val="none" w:sz="0" w:space="0" w:color="auto"/>
            <w:left w:val="none" w:sz="0" w:space="0" w:color="auto"/>
            <w:bottom w:val="none" w:sz="0" w:space="0" w:color="auto"/>
            <w:right w:val="none" w:sz="0" w:space="0" w:color="auto"/>
          </w:divBdr>
        </w:div>
        <w:div w:id="636910084">
          <w:marLeft w:val="0"/>
          <w:marRight w:val="0"/>
          <w:marTop w:val="0"/>
          <w:marBottom w:val="0"/>
          <w:divBdr>
            <w:top w:val="none" w:sz="0" w:space="0" w:color="auto"/>
            <w:left w:val="none" w:sz="0" w:space="0" w:color="auto"/>
            <w:bottom w:val="none" w:sz="0" w:space="0" w:color="auto"/>
            <w:right w:val="none" w:sz="0" w:space="0" w:color="auto"/>
          </w:divBdr>
        </w:div>
        <w:div w:id="269167390">
          <w:marLeft w:val="0"/>
          <w:marRight w:val="0"/>
          <w:marTop w:val="0"/>
          <w:marBottom w:val="0"/>
          <w:divBdr>
            <w:top w:val="none" w:sz="0" w:space="0" w:color="auto"/>
            <w:left w:val="none" w:sz="0" w:space="0" w:color="auto"/>
            <w:bottom w:val="none" w:sz="0" w:space="0" w:color="auto"/>
            <w:right w:val="none" w:sz="0" w:space="0" w:color="auto"/>
          </w:divBdr>
        </w:div>
        <w:div w:id="591469319">
          <w:marLeft w:val="0"/>
          <w:marRight w:val="0"/>
          <w:marTop w:val="0"/>
          <w:marBottom w:val="0"/>
          <w:divBdr>
            <w:top w:val="none" w:sz="0" w:space="0" w:color="auto"/>
            <w:left w:val="none" w:sz="0" w:space="0" w:color="auto"/>
            <w:bottom w:val="none" w:sz="0" w:space="0" w:color="auto"/>
            <w:right w:val="none" w:sz="0" w:space="0" w:color="auto"/>
          </w:divBdr>
        </w:div>
        <w:div w:id="1928228138">
          <w:marLeft w:val="0"/>
          <w:marRight w:val="0"/>
          <w:marTop w:val="0"/>
          <w:marBottom w:val="0"/>
          <w:divBdr>
            <w:top w:val="none" w:sz="0" w:space="0" w:color="auto"/>
            <w:left w:val="none" w:sz="0" w:space="0" w:color="auto"/>
            <w:bottom w:val="none" w:sz="0" w:space="0" w:color="auto"/>
            <w:right w:val="none" w:sz="0" w:space="0" w:color="auto"/>
          </w:divBdr>
        </w:div>
        <w:div w:id="115606211">
          <w:marLeft w:val="0"/>
          <w:marRight w:val="0"/>
          <w:marTop w:val="0"/>
          <w:marBottom w:val="0"/>
          <w:divBdr>
            <w:top w:val="none" w:sz="0" w:space="0" w:color="auto"/>
            <w:left w:val="none" w:sz="0" w:space="0" w:color="auto"/>
            <w:bottom w:val="none" w:sz="0" w:space="0" w:color="auto"/>
            <w:right w:val="none" w:sz="0" w:space="0" w:color="auto"/>
          </w:divBdr>
        </w:div>
        <w:div w:id="95755428">
          <w:marLeft w:val="0"/>
          <w:marRight w:val="0"/>
          <w:marTop w:val="0"/>
          <w:marBottom w:val="0"/>
          <w:divBdr>
            <w:top w:val="none" w:sz="0" w:space="0" w:color="auto"/>
            <w:left w:val="none" w:sz="0" w:space="0" w:color="auto"/>
            <w:bottom w:val="none" w:sz="0" w:space="0" w:color="auto"/>
            <w:right w:val="none" w:sz="0" w:space="0" w:color="auto"/>
          </w:divBdr>
        </w:div>
        <w:div w:id="1482231894">
          <w:marLeft w:val="0"/>
          <w:marRight w:val="0"/>
          <w:marTop w:val="0"/>
          <w:marBottom w:val="0"/>
          <w:divBdr>
            <w:top w:val="none" w:sz="0" w:space="0" w:color="auto"/>
            <w:left w:val="none" w:sz="0" w:space="0" w:color="auto"/>
            <w:bottom w:val="none" w:sz="0" w:space="0" w:color="auto"/>
            <w:right w:val="none" w:sz="0" w:space="0" w:color="auto"/>
          </w:divBdr>
        </w:div>
        <w:div w:id="13020769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kshiremontessori.org/self-directed-play" TargetMode="External"/><Relationship Id="rId13" Type="http://schemas.openxmlformats.org/officeDocument/2006/relationships/hyperlink" Target="https://www.legislation.gov.uk/mwa/2010/1/pdfs/mwa_20100001_en.pdf" TargetMode="External"/><Relationship Id="rId18" Type="http://schemas.openxmlformats.org/officeDocument/2006/relationships/hyperlink" Target="https://blog.himama.com/why-observe-children-at-pla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hollismontessori.org/blog/2018/2/19/why-encourage-self-directed-play" TargetMode="External"/><Relationship Id="rId12" Type="http://schemas.openxmlformats.org/officeDocument/2006/relationships/hyperlink" Target="https://www.apm.org.uk/news/abc-of-risk-culture/" TargetMode="External"/><Relationship Id="rId17" Type="http://schemas.openxmlformats.org/officeDocument/2006/relationships/hyperlink" Target="https://www.nurseryworld.co.uk/news/article/observing-children" TargetMode="External"/><Relationship Id="rId2" Type="http://schemas.openxmlformats.org/officeDocument/2006/relationships/styles" Target="styles.xml"/><Relationship Id="rId16" Type="http://schemas.openxmlformats.org/officeDocument/2006/relationships/hyperlink" Target="https://moodle.uwtsd.ac.uk/pluginfile.php/324468/mod_resource/content/1/Howard%20and%20McInne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simplypsychology.org/vygotsky.html" TargetMode="External"/><Relationship Id="rId11" Type="http://schemas.openxmlformats.org/officeDocument/2006/relationships/hyperlink" Target="https://www.early-education.org.uk/taking-risks-play" TargetMode="External"/><Relationship Id="rId5" Type="http://schemas.openxmlformats.org/officeDocument/2006/relationships/hyperlink" Target="https://www.familylives.org.uk/advice/early-years-development/learning-and-play/why-play-matters/" TargetMode="External"/><Relationship Id="rId15" Type="http://schemas.openxmlformats.org/officeDocument/2006/relationships/hyperlink" Target="https://dera.ioe.ac.uk/23537/2/150629-handbook-e_Redacted.pdf" TargetMode="External"/><Relationship Id="rId10" Type="http://schemas.openxmlformats.org/officeDocument/2006/relationships/hyperlink" Target="https://www.verywellfamily.com/why-risk-taking-is-healthy-for-kids-4118491" TargetMode="External"/><Relationship Id="rId19" Type="http://schemas.openxmlformats.org/officeDocument/2006/relationships/hyperlink" Target="https://hwb.gov.wales/api/storage/74f7c7cc-d337-4fd0-9604-27b3d1a5746d/observing-children.pdf" TargetMode="External"/><Relationship Id="rId4" Type="http://schemas.openxmlformats.org/officeDocument/2006/relationships/webSettings" Target="webSettings.xml"/><Relationship Id="rId9" Type="http://schemas.openxmlformats.org/officeDocument/2006/relationships/hyperlink" Target="https://learn.sssc.uk.com/apps/development/chapter-3/" TargetMode="External"/><Relationship Id="rId14" Type="http://schemas.openxmlformats.org/officeDocument/2006/relationships/hyperlink" Target="https://www.nurseryresources.org/articles/uncategorized/5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4CB867-7715-EE4C-94C9-8184EC424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507</TotalTime>
  <Pages>9</Pages>
  <Words>3394</Words>
  <Characters>19347</Characters>
  <Application>Microsoft Office Word</Application>
  <DocSecurity>0</DocSecurity>
  <Lines>161</Lines>
  <Paragraphs>45</Paragraphs>
  <ScaleCrop>false</ScaleCrop>
  <Company/>
  <LinksUpToDate>false</LinksUpToDate>
  <CharactersWithSpaces>22696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Jade Alonzi (2004173)</dc:creator>
  <cp:keywords/>
  <dc:description/>
  <cp:lastModifiedBy>Victoria Jade Alonzi (2004173)</cp:lastModifiedBy>
  <cp:revision>552</cp:revision>
  <dcterms:created xsi:type="dcterms:W3CDTF">2020-12-07T10:34:00Z</dcterms:created>
  <dcterms:modified xsi:type="dcterms:W3CDTF">2021-01-18T15:30:00Z</dcterms:modified>
</cp:coreProperties>
</file>