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78EFAB" w14:textId="29990B77" w:rsidR="00ED2CA1" w:rsidRDefault="00ED2CA1" w:rsidP="00ED2CA1">
      <w:r w:rsidRPr="00ED2CA1">
        <w:t>QAA Information and Subject Benchmark</w:t>
      </w:r>
      <w:r>
        <w:t xml:space="preserve"> Full text of video</w:t>
      </w:r>
    </w:p>
    <w:p w14:paraId="65D929B5" w14:textId="3B96F670" w:rsidR="00ED2CA1" w:rsidRPr="00ED2CA1" w:rsidRDefault="00ED2CA1" w:rsidP="00ED2CA1">
      <w:r w:rsidRPr="00ED2CA1">
        <w:t>Welcome to the quick introduction to your main quality principles documents for our degrees. UWTSD, like all universities in Wales, adheres to and is monitored by the Quality Assurance Agency. This might change in the future depending on the Welsh Government's Commission for Tertiary Education and Research, but for now, we follow the QAA code and framework. The Quality Assurance Agency is an independent charity that focuses on maintaining and enhancing the quality and standards of higher education in the UK. They work with higher education providers, regulatory bodies, and students to ensure that the education delivered meets high standards. A key part of its role is to review how providers of higher education maintain their academic standards and quality. It also periodically reviews institutions. It is a requirement of all UWTSD degrees to comply with the UK Quality Code for Higher Education and adhere to the Qualifications Framework, and you can find the full details of that in the AQH under chapter four. I have given you the reference here. So a UWTSD award must follow three main quality elements: the UK quality code for higher education, which has been updated for 2024; the frameworks for higher education qualifications; and the Credit and Qualification Framework for Wales. Finally, the QA subject benchmark for the subject under consideration.</w:t>
      </w:r>
    </w:p>
    <w:p w14:paraId="5721F898" w14:textId="77777777" w:rsidR="00ED2CA1" w:rsidRPr="00ED2CA1" w:rsidRDefault="00ED2CA1" w:rsidP="00ED2CA1">
      <w:r w:rsidRPr="00ED2CA1">
        <w:t>The new UK quality code was published in 2024. It identifies 12 principles, each with several key practices. Most of these key practices are relevant to institutions as a whole in terms of quality processes and procedures, but many have immediate and considerable effects on program design and delivery. The main one for our purposes is principle 11, teaching and learning. Here on this slide, you will see the main key practices from the other principles at a quick glance. Although you should try to read the whole of the quality code, it's not a very big document. Principle 11 is of particular importance for our purposes. Please consider these key practices carefully and how they affect your practice at program and module level. Feel free to just pause the video now and read.</w:t>
      </w:r>
    </w:p>
    <w:p w14:paraId="4D4AB204" w14:textId="77777777" w:rsidR="00ED2CA1" w:rsidRPr="00ED2CA1" w:rsidRDefault="00ED2CA1" w:rsidP="00ED2CA1">
      <w:r w:rsidRPr="00ED2CA1">
        <w:t xml:space="preserve">The frameworks for higher education qualifications of UK degree-awarding bodies identify the characteristics of graduates at different levels, starting from level four and the </w:t>
      </w:r>
      <w:proofErr w:type="spellStart"/>
      <w:r w:rsidRPr="00ED2CA1">
        <w:t>CertHE</w:t>
      </w:r>
      <w:proofErr w:type="spellEnd"/>
      <w:r w:rsidRPr="00ED2CA1">
        <w:t xml:space="preserve">. Please remember that the frameworks consider each level on its own, not just as a scalable ladder to achieve a bachelor's. What is essential here is that the student who graduates with a </w:t>
      </w:r>
      <w:proofErr w:type="spellStart"/>
      <w:r w:rsidRPr="00ED2CA1">
        <w:t>CertHE</w:t>
      </w:r>
      <w:proofErr w:type="spellEnd"/>
      <w:r w:rsidRPr="00ED2CA1">
        <w:t xml:space="preserve"> must </w:t>
      </w:r>
      <w:proofErr w:type="spellStart"/>
      <w:r w:rsidRPr="00ED2CA1">
        <w:t>fulfill</w:t>
      </w:r>
      <w:proofErr w:type="spellEnd"/>
      <w:r w:rsidRPr="00ED2CA1">
        <w:t xml:space="preserve"> the conditions of the </w:t>
      </w:r>
      <w:proofErr w:type="spellStart"/>
      <w:r w:rsidRPr="00ED2CA1">
        <w:t>CertHE</w:t>
      </w:r>
      <w:proofErr w:type="spellEnd"/>
      <w:r w:rsidRPr="00ED2CA1">
        <w:t>, even if that graduation is unintended. So even if the student cannot progress, the frameworks identify three sets of requirements for each level: the demonstrable skills and knowledge, the abilities of the graduates, and the qualities and transferable skills. On the Moodle page, you will find a quick view of levels 4 to 7 document. That document sets these sets of requirements side by side on a level-by-level basis, making it easier to see the progression and differences between the levels.</w:t>
      </w:r>
    </w:p>
    <w:p w14:paraId="459C1247" w14:textId="77777777" w:rsidR="00ED2CA1" w:rsidRPr="00ED2CA1" w:rsidRDefault="00ED2CA1" w:rsidP="00ED2CA1">
      <w:r w:rsidRPr="00ED2CA1">
        <w:lastRenderedPageBreak/>
        <w:t>The subject benchmark statements describe the nature of study and the academic standards expected of graduates in specific subject areas. They show what graduates might reasonably be expected to know, do, and understand at the end of their studies. Since 2022, QAA has been updating subject benchmark statements to incorporate consideration of how practice within disciplines addresses the wider social goals of equality, diversity, and inclusivity; education for sustainable development; the requirements of disabled students; and enterprise and entrepreneurship. Please remember that if your benchmark has not been updated yet, you still need to consider these issues as part of the curriculum review.</w:t>
      </w:r>
    </w:p>
    <w:p w14:paraId="0F760AEF" w14:textId="77777777" w:rsidR="00ED2CA1" w:rsidRPr="00ED2CA1" w:rsidRDefault="00ED2CA1" w:rsidP="00ED2CA1">
      <w:r w:rsidRPr="00ED2CA1">
        <w:t>The updated subject benchmarks look different. If you have not read a subject benchmark in some time, you will find the presentation of information rather different. Each of the updated benchmarks will have an exposition of the relationship of the subject with each of the four specific elements: equality and diversity, sustainable development, the requirements of disabled students, and enterprise entrepreneurship. It will also include subject-specific design issues, as well as the necessary or expected content of a degree in the subject. Towards the end, you will find the benchmark standards. Different benchmarks will present this in slightly different formats. The main focus, however, will be on bachelor's degrees, although some benchmarks do include comments on level seven, that's the master's. Most of the benchmarks will also include three sets of standards. Note all of them are for bachelor's degrees, but they differentiate between the classes. So the threshold is effectively a pass. The typical will be for the 2:2 and 2:1, and the excellent for first-class results.</w:t>
      </w:r>
    </w:p>
    <w:p w14:paraId="3E8E1DD5" w14:textId="77777777" w:rsidR="00ED2CA1" w:rsidRPr="00ED2CA1" w:rsidRDefault="00ED2CA1" w:rsidP="00ED2CA1">
      <w:r w:rsidRPr="00ED2CA1">
        <w:t>To facilitate discussion in the training session, please go through the materials available on Moodle. These will be the quality code, please focus on principle 11. Then the frameworks, which you are encouraged to read in their entirety if you have the time. But if you don't, there is the Quick View document and the relevant subject benchmark or benchmarks for your subject.</w:t>
      </w:r>
    </w:p>
    <w:p w14:paraId="6D1B5842" w14:textId="77777777" w:rsidR="00ED2CA1" w:rsidRPr="00ED2CA1" w:rsidRDefault="00ED2CA1" w:rsidP="00ED2CA1">
      <w:r w:rsidRPr="00ED2CA1">
        <w:t>Thank you.</w:t>
      </w:r>
    </w:p>
    <w:p w14:paraId="6B6D2667" w14:textId="77777777" w:rsidR="00735053" w:rsidRDefault="00735053"/>
    <w:sectPr w:rsidR="00735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CA1"/>
    <w:rsid w:val="00543CA2"/>
    <w:rsid w:val="00735053"/>
    <w:rsid w:val="008579FB"/>
    <w:rsid w:val="00AE00D1"/>
    <w:rsid w:val="00E70F42"/>
    <w:rsid w:val="00ED2C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3F829"/>
  <w15:chartTrackingRefBased/>
  <w15:docId w15:val="{DE74E58A-0211-4F11-B96E-0EFBF8F63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2C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2C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2C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2C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2C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2C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2C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2C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2C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2C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2C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2C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2C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2C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2C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2C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2C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2CA1"/>
    <w:rPr>
      <w:rFonts w:eastAsiaTheme="majorEastAsia" w:cstheme="majorBidi"/>
      <w:color w:val="272727" w:themeColor="text1" w:themeTint="D8"/>
    </w:rPr>
  </w:style>
  <w:style w:type="paragraph" w:styleId="Title">
    <w:name w:val="Title"/>
    <w:basedOn w:val="Normal"/>
    <w:next w:val="Normal"/>
    <w:link w:val="TitleChar"/>
    <w:uiPriority w:val="10"/>
    <w:qFormat/>
    <w:rsid w:val="00ED2C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2C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2C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2C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2CA1"/>
    <w:pPr>
      <w:spacing w:before="160"/>
      <w:jc w:val="center"/>
    </w:pPr>
    <w:rPr>
      <w:i/>
      <w:iCs/>
      <w:color w:val="404040" w:themeColor="text1" w:themeTint="BF"/>
    </w:rPr>
  </w:style>
  <w:style w:type="character" w:customStyle="1" w:styleId="QuoteChar">
    <w:name w:val="Quote Char"/>
    <w:basedOn w:val="DefaultParagraphFont"/>
    <w:link w:val="Quote"/>
    <w:uiPriority w:val="29"/>
    <w:rsid w:val="00ED2CA1"/>
    <w:rPr>
      <w:i/>
      <w:iCs/>
      <w:color w:val="404040" w:themeColor="text1" w:themeTint="BF"/>
    </w:rPr>
  </w:style>
  <w:style w:type="paragraph" w:styleId="ListParagraph">
    <w:name w:val="List Paragraph"/>
    <w:basedOn w:val="Normal"/>
    <w:uiPriority w:val="34"/>
    <w:qFormat/>
    <w:rsid w:val="00ED2CA1"/>
    <w:pPr>
      <w:ind w:left="720"/>
      <w:contextualSpacing/>
    </w:pPr>
  </w:style>
  <w:style w:type="character" w:styleId="IntenseEmphasis">
    <w:name w:val="Intense Emphasis"/>
    <w:basedOn w:val="DefaultParagraphFont"/>
    <w:uiPriority w:val="21"/>
    <w:qFormat/>
    <w:rsid w:val="00ED2CA1"/>
    <w:rPr>
      <w:i/>
      <w:iCs/>
      <w:color w:val="0F4761" w:themeColor="accent1" w:themeShade="BF"/>
    </w:rPr>
  </w:style>
  <w:style w:type="paragraph" w:styleId="IntenseQuote">
    <w:name w:val="Intense Quote"/>
    <w:basedOn w:val="Normal"/>
    <w:next w:val="Normal"/>
    <w:link w:val="IntenseQuoteChar"/>
    <w:uiPriority w:val="30"/>
    <w:qFormat/>
    <w:rsid w:val="00ED2C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2CA1"/>
    <w:rPr>
      <w:i/>
      <w:iCs/>
      <w:color w:val="0F4761" w:themeColor="accent1" w:themeShade="BF"/>
    </w:rPr>
  </w:style>
  <w:style w:type="character" w:styleId="IntenseReference">
    <w:name w:val="Intense Reference"/>
    <w:basedOn w:val="DefaultParagraphFont"/>
    <w:uiPriority w:val="32"/>
    <w:qFormat/>
    <w:rsid w:val="00ED2CA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756345">
      <w:bodyDiv w:val="1"/>
      <w:marLeft w:val="0"/>
      <w:marRight w:val="0"/>
      <w:marTop w:val="0"/>
      <w:marBottom w:val="0"/>
      <w:divBdr>
        <w:top w:val="none" w:sz="0" w:space="0" w:color="auto"/>
        <w:left w:val="none" w:sz="0" w:space="0" w:color="auto"/>
        <w:bottom w:val="none" w:sz="0" w:space="0" w:color="auto"/>
        <w:right w:val="none" w:sz="0" w:space="0" w:color="auto"/>
      </w:divBdr>
      <w:divsChild>
        <w:div w:id="323626768">
          <w:marLeft w:val="0"/>
          <w:marRight w:val="0"/>
          <w:marTop w:val="0"/>
          <w:marBottom w:val="0"/>
          <w:divBdr>
            <w:top w:val="none" w:sz="0" w:space="0" w:color="auto"/>
            <w:left w:val="none" w:sz="0" w:space="0" w:color="auto"/>
            <w:bottom w:val="none" w:sz="0" w:space="0" w:color="auto"/>
            <w:right w:val="none" w:sz="0" w:space="0" w:color="auto"/>
          </w:divBdr>
        </w:div>
      </w:divsChild>
    </w:div>
    <w:div w:id="1402144416">
      <w:bodyDiv w:val="1"/>
      <w:marLeft w:val="0"/>
      <w:marRight w:val="0"/>
      <w:marTop w:val="0"/>
      <w:marBottom w:val="0"/>
      <w:divBdr>
        <w:top w:val="none" w:sz="0" w:space="0" w:color="auto"/>
        <w:left w:val="none" w:sz="0" w:space="0" w:color="auto"/>
        <w:bottom w:val="none" w:sz="0" w:space="0" w:color="auto"/>
        <w:right w:val="none" w:sz="0" w:space="0" w:color="auto"/>
      </w:divBdr>
      <w:divsChild>
        <w:div w:id="8335694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Props1.xml><?xml version="1.0" encoding="utf-8"?>
<ds:datastoreItem xmlns:ds="http://schemas.openxmlformats.org/officeDocument/2006/customXml" ds:itemID="{94893630-7F37-499A-AB79-CBF2A0978F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7FD08C-2B62-4397-B896-2B95CE95458C}">
  <ds:schemaRefs>
    <ds:schemaRef ds:uri="http://schemas.microsoft.com/sharepoint/v3/contenttype/forms"/>
  </ds:schemaRefs>
</ds:datastoreItem>
</file>

<file path=customXml/itemProps3.xml><?xml version="1.0" encoding="utf-8"?>
<ds:datastoreItem xmlns:ds="http://schemas.openxmlformats.org/officeDocument/2006/customXml" ds:itemID="{28AD7B3E-89B6-4A91-BCCF-1D5C9CAC03A6}">
  <ds:schemaRefs>
    <ds:schemaRef ds:uri="http://purl.org/dc/dcmitype/"/>
    <ds:schemaRef ds:uri="http://purl.org/dc/elements/1.1/"/>
    <ds:schemaRef ds:uri="http://purl.org/dc/terms/"/>
    <ds:schemaRef ds:uri="http://schemas.microsoft.com/office/2006/metadata/properties"/>
    <ds:schemaRef ds:uri="http://www.w3.org/XML/1998/namespace"/>
    <ds:schemaRef ds:uri="http://schemas.microsoft.com/office/2006/documentManagement/types"/>
    <ds:schemaRef ds:uri="http://schemas.openxmlformats.org/package/2006/metadata/core-properties"/>
    <ds:schemaRef ds:uri="58fca413-3b36-4298-af2b-d24aa1f4750f"/>
    <ds:schemaRef ds:uri="http://schemas.microsoft.com/office/infopath/2007/PartnerControls"/>
    <ds:schemaRef ds:uri="1084fe36-8241-4751-a893-1fa9f44ff2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792</Words>
  <Characters>4517</Characters>
  <Application>Microsoft Office Word</Application>
  <DocSecurity>0</DocSecurity>
  <Lines>37</Lines>
  <Paragraphs>10</Paragraphs>
  <ScaleCrop>false</ScaleCrop>
  <Company>University of Wales Trinity Saint David</Company>
  <LinksUpToDate>false</LinksUpToDate>
  <CharactersWithSpaces>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Errietta Bissa</cp:lastModifiedBy>
  <cp:revision>1</cp:revision>
  <dcterms:created xsi:type="dcterms:W3CDTF">2024-12-13T08:55:00Z</dcterms:created>
  <dcterms:modified xsi:type="dcterms:W3CDTF">2024-12-13T08:57:00Z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