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8A9AD" w14:textId="5DCBA747" w:rsidR="00612545" w:rsidRPr="004D2147" w:rsidRDefault="00452024" w:rsidP="00612545">
      <w:pPr>
        <w:spacing w:before="100" w:beforeAutospacing="1" w:after="100" w:afterAutospacing="1" w:line="240" w:lineRule="auto"/>
        <w:rPr>
          <w:rFonts w:eastAsia="Times New Roman" w:cstheme="minorHAnsi"/>
          <w:sz w:val="36"/>
          <w:szCs w:val="36"/>
          <w:lang w:eastAsia="en-GB"/>
        </w:rPr>
      </w:pPr>
      <w:r>
        <w:rPr>
          <w:rFonts w:eastAsia="Times New Roman" w:cstheme="minorHAnsi"/>
          <w:b/>
          <w:bCs/>
          <w:sz w:val="36"/>
          <w:szCs w:val="36"/>
          <w:lang w:eastAsia="en-GB"/>
        </w:rPr>
        <w:t>Activity</w:t>
      </w:r>
      <w:r w:rsidR="00612545">
        <w:rPr>
          <w:rFonts w:eastAsia="Times New Roman" w:cstheme="minorHAnsi"/>
          <w:b/>
          <w:bCs/>
          <w:sz w:val="36"/>
          <w:szCs w:val="36"/>
          <w:lang w:eastAsia="en-GB"/>
        </w:rPr>
        <w:t xml:space="preserve"> 4: What makes a good</w:t>
      </w:r>
      <w:r w:rsidR="00612545" w:rsidRPr="004D2147">
        <w:rPr>
          <w:rFonts w:eastAsia="Times New Roman" w:cstheme="minorHAnsi"/>
          <w:b/>
          <w:bCs/>
          <w:sz w:val="36"/>
          <w:szCs w:val="36"/>
          <w:lang w:eastAsia="en-GB"/>
        </w:rPr>
        <w:t xml:space="preserve"> conclusion</w:t>
      </w:r>
      <w:r w:rsidR="00612545">
        <w:rPr>
          <w:rFonts w:eastAsia="Times New Roman" w:cstheme="minorHAnsi"/>
          <w:b/>
          <w:bCs/>
          <w:sz w:val="36"/>
          <w:szCs w:val="36"/>
          <w:lang w:eastAsia="en-GB"/>
        </w:rPr>
        <w:t>?</w:t>
      </w:r>
      <w:r w:rsidR="00612545" w:rsidRPr="004D2147">
        <w:rPr>
          <w:rFonts w:eastAsia="Times New Roman" w:cstheme="minorHAnsi"/>
          <w:b/>
          <w:bCs/>
          <w:sz w:val="36"/>
          <w:szCs w:val="36"/>
          <w:lang w:eastAsia="en-GB"/>
        </w:rPr>
        <w:t xml:space="preserve"> </w:t>
      </w:r>
    </w:p>
    <w:p w14:paraId="44022638" w14:textId="77777777" w:rsidR="00612545" w:rsidRPr="004D2147" w:rsidRDefault="00612545" w:rsidP="00612545">
      <w:pPr>
        <w:spacing w:before="100" w:beforeAutospacing="1" w:after="100" w:afterAutospacing="1" w:line="240" w:lineRule="auto"/>
        <w:rPr>
          <w:rFonts w:eastAsia="Times New Roman" w:cstheme="minorHAnsi"/>
          <w:sz w:val="24"/>
          <w:szCs w:val="24"/>
          <w:lang w:eastAsia="en-GB"/>
        </w:rPr>
      </w:pPr>
      <w:r w:rsidRPr="004D2147">
        <w:rPr>
          <w:rFonts w:eastAsia="Times New Roman" w:cstheme="minorHAnsi"/>
          <w:sz w:val="24"/>
          <w:szCs w:val="24"/>
          <w:lang w:eastAsia="en-GB"/>
        </w:rPr>
        <w:t xml:space="preserve">Just as your introduction is the first impression your reader will have of your writing, your conclusion is the last. A good conclusion will show that you have successfully answered the question or completed the task set. </w:t>
      </w:r>
    </w:p>
    <w:p w14:paraId="2180FA0D" w14:textId="77777777" w:rsidR="00612545" w:rsidRPr="004D2147" w:rsidRDefault="00612545" w:rsidP="00612545">
      <w:pPr>
        <w:spacing w:before="100" w:beforeAutospacing="1" w:after="100" w:afterAutospacing="1" w:line="240" w:lineRule="auto"/>
        <w:rPr>
          <w:rFonts w:eastAsia="Times New Roman" w:cstheme="minorHAnsi"/>
          <w:sz w:val="24"/>
          <w:szCs w:val="24"/>
          <w:lang w:eastAsia="en-GB"/>
        </w:rPr>
      </w:pPr>
      <w:r w:rsidRPr="004D2147">
        <w:rPr>
          <w:rFonts w:eastAsia="Times New Roman" w:cstheme="minorHAnsi"/>
          <w:sz w:val="24"/>
          <w:szCs w:val="24"/>
          <w:lang w:eastAsia="en-GB"/>
        </w:rPr>
        <w:t>A good conclusion should:</w:t>
      </w:r>
      <w:r w:rsidRPr="004D2147">
        <w:rPr>
          <w:rFonts w:eastAsia="Times New Roman" w:cstheme="minorHAnsi"/>
          <w:sz w:val="24"/>
          <w:szCs w:val="24"/>
          <w:lang w:eastAsia="en-GB"/>
        </w:rPr>
        <w:br/>
      </w:r>
      <w:r w:rsidRPr="004D2147">
        <w:rPr>
          <w:rFonts w:eastAsia="Times New Roman" w:cstheme="minorHAnsi"/>
          <w:sz w:val="24"/>
          <w:szCs w:val="24"/>
          <w:lang w:eastAsia="en-GB"/>
        </w:rPr>
        <w:br/>
      </w:r>
      <w:r w:rsidRPr="004D2147">
        <w:rPr>
          <w:rFonts w:eastAsia="Times New Roman" w:cstheme="minorHAnsi"/>
          <w:noProof/>
          <w:sz w:val="24"/>
          <w:szCs w:val="24"/>
          <w:lang w:eastAsia="en-GB"/>
        </w:rPr>
        <w:drawing>
          <wp:inline distT="0" distB="0" distL="0" distR="0" wp14:anchorId="2DA6B73D" wp14:editId="6FD05F85">
            <wp:extent cx="88900" cy="88900"/>
            <wp:effectExtent l="0" t="0" r="6350" b="6350"/>
            <wp:docPr id="1" name="Picture 1" descr="http://library.bcu.ac.uk/learner/blrnd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library.bcu.ac.uk/learner/blrnd02.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sidRPr="004D2147">
        <w:rPr>
          <w:rFonts w:eastAsia="Times New Roman" w:cstheme="minorHAnsi"/>
          <w:sz w:val="24"/>
          <w:szCs w:val="24"/>
          <w:lang w:eastAsia="en-GB"/>
        </w:rPr>
        <w:t>be more than just a summary. It should be a thoughtful end to a piece of writing; for example, by applying what you have written to the outside world.</w:t>
      </w:r>
      <w:r w:rsidRPr="004D2147">
        <w:rPr>
          <w:rFonts w:eastAsia="Times New Roman" w:cstheme="minorHAnsi"/>
          <w:sz w:val="24"/>
          <w:szCs w:val="24"/>
          <w:lang w:eastAsia="en-GB"/>
        </w:rPr>
        <w:br/>
      </w:r>
      <w:r w:rsidRPr="004D2147">
        <w:rPr>
          <w:rFonts w:eastAsia="Times New Roman" w:cstheme="minorHAnsi"/>
          <w:noProof/>
          <w:sz w:val="24"/>
          <w:szCs w:val="24"/>
          <w:lang w:eastAsia="en-GB"/>
        </w:rPr>
        <w:drawing>
          <wp:inline distT="0" distB="0" distL="0" distR="0" wp14:anchorId="27ED72A5" wp14:editId="5B53EB32">
            <wp:extent cx="88900" cy="88900"/>
            <wp:effectExtent l="0" t="0" r="6350" b="6350"/>
            <wp:docPr id="2" name="Picture 2" descr="http://library.bcu.ac.uk/learner/blrnd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library.bcu.ac.uk/learner/blrnd02.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sidRPr="004D2147">
        <w:rPr>
          <w:rFonts w:eastAsia="Times New Roman" w:cstheme="minorHAnsi"/>
          <w:sz w:val="24"/>
          <w:szCs w:val="24"/>
          <w:lang w:eastAsia="en-GB"/>
        </w:rPr>
        <w:t>emphasize or reinforce your main ideas, but with your ideas restated in a fresh way: don't use the same language again. You should refer back to your introduction, either with key words or parallel concepts and images.</w:t>
      </w:r>
      <w:r w:rsidRPr="004D2147">
        <w:rPr>
          <w:rFonts w:eastAsia="Times New Roman" w:cstheme="minorHAnsi"/>
          <w:sz w:val="24"/>
          <w:szCs w:val="24"/>
          <w:lang w:eastAsia="en-GB"/>
        </w:rPr>
        <w:br/>
      </w:r>
      <w:r w:rsidRPr="004D2147">
        <w:rPr>
          <w:rFonts w:eastAsia="Times New Roman" w:cstheme="minorHAnsi"/>
          <w:noProof/>
          <w:sz w:val="24"/>
          <w:szCs w:val="24"/>
          <w:lang w:eastAsia="en-GB"/>
        </w:rPr>
        <w:drawing>
          <wp:inline distT="0" distB="0" distL="0" distR="0" wp14:anchorId="3D72D367" wp14:editId="7924E204">
            <wp:extent cx="88900" cy="88900"/>
            <wp:effectExtent l="0" t="0" r="6350" b="6350"/>
            <wp:docPr id="3" name="Picture 3" descr="http://library.bcu.ac.uk/learner/blrnd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library.bcu.ac.uk/learner/blrnd02.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sidRPr="004D2147">
        <w:rPr>
          <w:rFonts w:eastAsia="Times New Roman" w:cstheme="minorHAnsi"/>
          <w:sz w:val="24"/>
          <w:szCs w:val="24"/>
          <w:lang w:eastAsia="en-GB"/>
        </w:rPr>
        <w:t>fit in with the rest of the assignment. Different types of writing require different types of conclusion. A short piece will probably not require extensive restatement of your main points, whereas a longer piece probably will.</w:t>
      </w:r>
      <w:r w:rsidRPr="004D2147">
        <w:rPr>
          <w:rFonts w:eastAsia="Times New Roman" w:cstheme="minorHAnsi"/>
          <w:sz w:val="24"/>
          <w:szCs w:val="24"/>
          <w:lang w:eastAsia="en-GB"/>
        </w:rPr>
        <w:br/>
      </w:r>
      <w:r w:rsidRPr="004D2147">
        <w:rPr>
          <w:rFonts w:eastAsia="Times New Roman" w:cstheme="minorHAnsi"/>
          <w:noProof/>
          <w:sz w:val="24"/>
          <w:szCs w:val="24"/>
          <w:lang w:eastAsia="en-GB"/>
        </w:rPr>
        <w:drawing>
          <wp:inline distT="0" distB="0" distL="0" distR="0" wp14:anchorId="16FFBE39" wp14:editId="6C315377">
            <wp:extent cx="88900" cy="88900"/>
            <wp:effectExtent l="0" t="0" r="6350" b="6350"/>
            <wp:docPr id="4" name="Picture 4" descr="http://library.bcu.ac.uk/learner/blrnd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library.bcu.ac.uk/learner/blrnd02.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sidRPr="004D2147">
        <w:rPr>
          <w:rFonts w:eastAsia="Times New Roman" w:cstheme="minorHAnsi"/>
          <w:sz w:val="24"/>
          <w:szCs w:val="24"/>
          <w:lang w:eastAsia="en-GB"/>
        </w:rPr>
        <w:t>perhaps include a provocative question or two; evoke vivid images or use quotations if appropriate.</w:t>
      </w:r>
      <w:r w:rsidRPr="004D2147">
        <w:rPr>
          <w:rFonts w:eastAsia="Times New Roman" w:cstheme="minorHAnsi"/>
          <w:sz w:val="24"/>
          <w:szCs w:val="24"/>
          <w:lang w:eastAsia="en-GB"/>
        </w:rPr>
        <w:br/>
      </w:r>
      <w:r w:rsidRPr="004D2147">
        <w:rPr>
          <w:rFonts w:eastAsia="Times New Roman" w:cstheme="minorHAnsi"/>
          <w:noProof/>
          <w:sz w:val="24"/>
          <w:szCs w:val="24"/>
          <w:lang w:eastAsia="en-GB"/>
        </w:rPr>
        <w:drawing>
          <wp:inline distT="0" distB="0" distL="0" distR="0" wp14:anchorId="3B5BF65D" wp14:editId="52072A9F">
            <wp:extent cx="88900" cy="88900"/>
            <wp:effectExtent l="0" t="0" r="6350" b="6350"/>
            <wp:docPr id="5" name="Picture 5" descr="http://library.bcu.ac.uk/learner/blrnd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library.bcu.ac.uk/learner/blrnd02.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sidRPr="004D2147">
        <w:rPr>
          <w:rFonts w:eastAsia="Times New Roman" w:cstheme="minorHAnsi"/>
          <w:sz w:val="24"/>
          <w:szCs w:val="24"/>
          <w:lang w:eastAsia="en-GB"/>
        </w:rPr>
        <w:t>if appropriate, suggest results or consequences or make a call for some sort of action.</w:t>
      </w:r>
      <w:r w:rsidRPr="004D2147">
        <w:rPr>
          <w:rFonts w:eastAsia="Times New Roman" w:cstheme="minorHAnsi"/>
          <w:sz w:val="24"/>
          <w:szCs w:val="24"/>
          <w:lang w:eastAsia="en-GB"/>
        </w:rPr>
        <w:br/>
      </w:r>
      <w:r w:rsidRPr="004D2147">
        <w:rPr>
          <w:rFonts w:eastAsia="Times New Roman" w:cstheme="minorHAnsi"/>
          <w:noProof/>
          <w:sz w:val="24"/>
          <w:szCs w:val="24"/>
          <w:lang w:eastAsia="en-GB"/>
        </w:rPr>
        <w:drawing>
          <wp:inline distT="0" distB="0" distL="0" distR="0" wp14:anchorId="77FAF19F" wp14:editId="7114551F">
            <wp:extent cx="88900" cy="88900"/>
            <wp:effectExtent l="0" t="0" r="6350" b="6350"/>
            <wp:docPr id="6" name="Picture 6" descr="http://library.bcu.ac.uk/learner/blrnd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library.bcu.ac.uk/learner/blrnd02.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sidRPr="004D2147">
        <w:rPr>
          <w:rFonts w:eastAsia="Times New Roman" w:cstheme="minorHAnsi"/>
          <w:sz w:val="24"/>
          <w:szCs w:val="24"/>
          <w:lang w:eastAsia="en-GB"/>
        </w:rPr>
        <w:t>make predictions or suggest solutions, again if appropriate.</w:t>
      </w:r>
    </w:p>
    <w:p w14:paraId="6C05980A" w14:textId="77777777" w:rsidR="00612545" w:rsidRDefault="00612545" w:rsidP="00612545">
      <w:pPr>
        <w:spacing w:before="100" w:beforeAutospacing="1" w:after="100" w:afterAutospacing="1" w:line="240" w:lineRule="auto"/>
        <w:rPr>
          <w:rFonts w:eastAsia="Times New Roman" w:cstheme="minorHAnsi"/>
          <w:sz w:val="24"/>
          <w:szCs w:val="24"/>
          <w:lang w:eastAsia="en-GB"/>
        </w:rPr>
      </w:pPr>
      <w:r w:rsidRPr="004D2147">
        <w:rPr>
          <w:rFonts w:eastAsia="Times New Roman" w:cstheme="minorHAnsi"/>
          <w:sz w:val="24"/>
          <w:szCs w:val="24"/>
          <w:lang w:eastAsia="en-GB"/>
        </w:rPr>
        <w:t>A good conclusion should NOT:</w:t>
      </w:r>
      <w:r w:rsidRPr="004D2147">
        <w:rPr>
          <w:rFonts w:eastAsia="Times New Roman" w:cstheme="minorHAnsi"/>
          <w:sz w:val="24"/>
          <w:szCs w:val="24"/>
          <w:lang w:eastAsia="en-GB"/>
        </w:rPr>
        <w:br/>
      </w:r>
      <w:r w:rsidRPr="004D2147">
        <w:rPr>
          <w:rFonts w:eastAsia="Times New Roman" w:cstheme="minorHAnsi"/>
          <w:sz w:val="24"/>
          <w:szCs w:val="24"/>
          <w:lang w:eastAsia="en-GB"/>
        </w:rPr>
        <w:br/>
      </w:r>
      <w:r w:rsidRPr="004D2147">
        <w:rPr>
          <w:rFonts w:eastAsia="Times New Roman" w:cstheme="minorHAnsi"/>
          <w:noProof/>
          <w:sz w:val="24"/>
          <w:szCs w:val="24"/>
          <w:lang w:eastAsia="en-GB"/>
        </w:rPr>
        <w:drawing>
          <wp:inline distT="0" distB="0" distL="0" distR="0" wp14:anchorId="341289E9" wp14:editId="46418F07">
            <wp:extent cx="88900" cy="88900"/>
            <wp:effectExtent l="0" t="0" r="6350" b="6350"/>
            <wp:docPr id="7" name="Picture 7" descr="http://library.bcu.ac.uk/learner/blrnd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library.bcu.ac.uk/learner/blrnd02.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sidRPr="004D2147">
        <w:rPr>
          <w:rFonts w:eastAsia="Times New Roman" w:cstheme="minorHAnsi"/>
          <w:sz w:val="24"/>
          <w:szCs w:val="24"/>
          <w:lang w:eastAsia="en-GB"/>
        </w:rPr>
        <w:t>include completely new ideas. If they're important, include them in your main text.</w:t>
      </w:r>
      <w:r w:rsidRPr="004D2147">
        <w:rPr>
          <w:rFonts w:eastAsia="Times New Roman" w:cstheme="minorHAnsi"/>
          <w:sz w:val="24"/>
          <w:szCs w:val="24"/>
          <w:lang w:eastAsia="en-GB"/>
        </w:rPr>
        <w:br/>
      </w:r>
      <w:r w:rsidRPr="004D2147">
        <w:rPr>
          <w:rFonts w:eastAsia="Times New Roman" w:cstheme="minorHAnsi"/>
          <w:noProof/>
          <w:sz w:val="24"/>
          <w:szCs w:val="24"/>
          <w:lang w:eastAsia="en-GB"/>
        </w:rPr>
        <w:drawing>
          <wp:inline distT="0" distB="0" distL="0" distR="0" wp14:anchorId="5C18E226" wp14:editId="41A8A724">
            <wp:extent cx="88900" cy="88900"/>
            <wp:effectExtent l="0" t="0" r="6350" b="6350"/>
            <wp:docPr id="8" name="Picture 8" descr="http://library.bcu.ac.uk/learner/blrnd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library.bcu.ac.uk/learner/blrnd02.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sidRPr="004D2147">
        <w:rPr>
          <w:rFonts w:eastAsia="Times New Roman" w:cstheme="minorHAnsi"/>
          <w:sz w:val="24"/>
          <w:szCs w:val="24"/>
          <w:lang w:eastAsia="en-GB"/>
        </w:rPr>
        <w:t>be apologetic! Be confident with what you say: avoid phrases such as: "I may not be an expert .." or "At least this is my opinion"</w:t>
      </w:r>
      <w:r w:rsidRPr="004D2147">
        <w:rPr>
          <w:rFonts w:eastAsia="Times New Roman" w:cstheme="minorHAnsi"/>
          <w:sz w:val="24"/>
          <w:szCs w:val="24"/>
          <w:lang w:eastAsia="en-GB"/>
        </w:rPr>
        <w:br/>
      </w:r>
      <w:r w:rsidRPr="004D2147">
        <w:rPr>
          <w:rFonts w:eastAsia="Times New Roman" w:cstheme="minorHAnsi"/>
          <w:noProof/>
          <w:sz w:val="24"/>
          <w:szCs w:val="24"/>
          <w:lang w:eastAsia="en-GB"/>
        </w:rPr>
        <w:drawing>
          <wp:inline distT="0" distB="0" distL="0" distR="0" wp14:anchorId="7E20FA06" wp14:editId="5224B23D">
            <wp:extent cx="88900" cy="88900"/>
            <wp:effectExtent l="0" t="0" r="6350" b="6350"/>
            <wp:docPr id="9" name="Picture 9" descr="http://library.bcu.ac.uk/learner/blrnd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library.bcu.ac.uk/learner/blrnd02.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sidRPr="004D2147">
        <w:rPr>
          <w:rFonts w:eastAsia="Times New Roman" w:cstheme="minorHAnsi"/>
          <w:sz w:val="24"/>
          <w:szCs w:val="24"/>
          <w:lang w:eastAsia="en-GB"/>
        </w:rPr>
        <w:t>focus on minor points.</w:t>
      </w:r>
      <w:r w:rsidRPr="004D2147">
        <w:rPr>
          <w:rFonts w:eastAsia="Times New Roman" w:cstheme="minorHAnsi"/>
          <w:sz w:val="24"/>
          <w:szCs w:val="24"/>
          <w:lang w:eastAsia="en-GB"/>
        </w:rPr>
        <w:br/>
      </w:r>
      <w:r w:rsidRPr="004D2147">
        <w:rPr>
          <w:rFonts w:eastAsia="Times New Roman" w:cstheme="minorHAnsi"/>
          <w:noProof/>
          <w:sz w:val="24"/>
          <w:szCs w:val="24"/>
          <w:lang w:eastAsia="en-GB"/>
        </w:rPr>
        <w:drawing>
          <wp:inline distT="0" distB="0" distL="0" distR="0" wp14:anchorId="64D6A3F3" wp14:editId="195CA0A8">
            <wp:extent cx="88900" cy="88900"/>
            <wp:effectExtent l="0" t="0" r="6350" b="6350"/>
            <wp:docPr id="10" name="Picture 10" descr="http://library.bcu.ac.uk/learner/blrnd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library.bcu.ac.uk/learner/blrnd02.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sidRPr="004D2147">
        <w:rPr>
          <w:rFonts w:eastAsia="Times New Roman" w:cstheme="minorHAnsi"/>
          <w:sz w:val="24"/>
          <w:szCs w:val="24"/>
          <w:lang w:eastAsia="en-GB"/>
        </w:rPr>
        <w:t>qualify the impact of any previous points.</w:t>
      </w:r>
      <w:r w:rsidRPr="004D2147">
        <w:rPr>
          <w:rFonts w:eastAsia="Times New Roman" w:cstheme="minorHAnsi"/>
          <w:sz w:val="24"/>
          <w:szCs w:val="24"/>
          <w:lang w:eastAsia="en-GB"/>
        </w:rPr>
        <w:br/>
      </w:r>
      <w:r w:rsidRPr="004D2147">
        <w:rPr>
          <w:rFonts w:eastAsia="Times New Roman" w:cstheme="minorHAnsi"/>
          <w:sz w:val="24"/>
          <w:szCs w:val="24"/>
          <w:lang w:eastAsia="en-GB"/>
        </w:rPr>
        <w:br/>
        <w:t>Many tutors would argue that the conclusion is the most important part of your writing. It is where you can demonstrate once and for all that you are in control of your ideas and material and that you have thought of the implications and issues involved. Don't worry if writing your conclusion leads you to re-writing other parts of your text. This is in fact a good sign!</w:t>
      </w:r>
    </w:p>
    <w:p w14:paraId="45E3600F" w14:textId="77777777" w:rsidR="00612545" w:rsidRDefault="00612545" w:rsidP="00612545">
      <w:pPr>
        <w:spacing w:before="100" w:beforeAutospacing="1" w:after="100" w:afterAutospacing="1" w:line="240" w:lineRule="auto"/>
        <w:rPr>
          <w:rFonts w:eastAsia="Times New Roman" w:cstheme="minorHAnsi"/>
          <w:sz w:val="24"/>
          <w:szCs w:val="24"/>
          <w:lang w:eastAsia="en-GB"/>
        </w:rPr>
      </w:pPr>
    </w:p>
    <w:p w14:paraId="5F41A818" w14:textId="74DA996D" w:rsidR="00612545" w:rsidRDefault="00612545">
      <w:pPr>
        <w:spacing w:after="160" w:line="278" w:lineRule="auto"/>
        <w:rPr>
          <w:rFonts w:eastAsia="Times New Roman" w:cstheme="minorHAnsi"/>
          <w:sz w:val="24"/>
          <w:szCs w:val="24"/>
          <w:lang w:eastAsia="en-GB"/>
        </w:rPr>
      </w:pPr>
      <w:r>
        <w:rPr>
          <w:rFonts w:eastAsia="Times New Roman" w:cstheme="minorHAnsi"/>
          <w:sz w:val="24"/>
          <w:szCs w:val="24"/>
          <w:lang w:eastAsia="en-GB"/>
        </w:rPr>
        <w:br w:type="page"/>
      </w:r>
    </w:p>
    <w:p w14:paraId="4D3150F7" w14:textId="77777777" w:rsidR="00612545" w:rsidRDefault="00612545" w:rsidP="00612545">
      <w:pPr>
        <w:rPr>
          <w:sz w:val="26"/>
          <w:szCs w:val="26"/>
        </w:rPr>
      </w:pPr>
      <w:r w:rsidRPr="00AA33BC">
        <w:rPr>
          <w:sz w:val="26"/>
          <w:szCs w:val="26"/>
        </w:rPr>
        <w:lastRenderedPageBreak/>
        <w:t xml:space="preserve">Look at the </w:t>
      </w:r>
      <w:r>
        <w:rPr>
          <w:sz w:val="26"/>
          <w:szCs w:val="26"/>
        </w:rPr>
        <w:t>conclusion</w:t>
      </w:r>
      <w:r w:rsidRPr="00AA33BC">
        <w:rPr>
          <w:sz w:val="26"/>
          <w:szCs w:val="26"/>
        </w:rPr>
        <w:t xml:space="preserve"> </w:t>
      </w:r>
      <w:r>
        <w:rPr>
          <w:sz w:val="26"/>
          <w:szCs w:val="26"/>
        </w:rPr>
        <w:t>below:</w:t>
      </w:r>
    </w:p>
    <w:p w14:paraId="77FC01CC" w14:textId="77777777" w:rsidR="00612545" w:rsidRDefault="00612545" w:rsidP="00612545">
      <w:pPr>
        <w:rPr>
          <w:sz w:val="26"/>
          <w:szCs w:val="26"/>
        </w:rPr>
      </w:pPr>
    </w:p>
    <w:p w14:paraId="19DDE8CC" w14:textId="77777777" w:rsidR="00612545" w:rsidRDefault="00612545" w:rsidP="00612545">
      <w:pPr>
        <w:rPr>
          <w:sz w:val="26"/>
          <w:szCs w:val="26"/>
        </w:rPr>
      </w:pPr>
      <w:r w:rsidRPr="00AA33BC">
        <w:rPr>
          <w:sz w:val="26"/>
          <w:szCs w:val="26"/>
        </w:rPr>
        <w:t xml:space="preserve">In this essay, I have suggested that developing academic skills, such as research, writing and critical thinking skills, prepares future health and social care professionals for some of the tasks they will need to undertake in employment. Any individual worker is part of a complex system that is facing challenges due to changes in the population, major health conditions, inequalities, the distribution of resources and technologies including the availability of vast quantities of information. Developing skills in managing and using some of that information will enable professionals to do their best for people needing care.  </w:t>
      </w:r>
    </w:p>
    <w:p w14:paraId="71388CFC" w14:textId="77777777" w:rsidR="00612545" w:rsidRDefault="00612545" w:rsidP="00612545">
      <w:pPr>
        <w:rPr>
          <w:sz w:val="26"/>
          <w:szCs w:val="26"/>
        </w:rPr>
      </w:pPr>
    </w:p>
    <w:p w14:paraId="21858633" w14:textId="77777777" w:rsidR="00612545" w:rsidRPr="00AA33BC" w:rsidRDefault="00612545" w:rsidP="00612545">
      <w:pPr>
        <w:rPr>
          <w:b/>
          <w:bCs/>
          <w:sz w:val="26"/>
          <w:szCs w:val="26"/>
        </w:rPr>
      </w:pPr>
      <w:r w:rsidRPr="00AA33BC">
        <w:rPr>
          <w:b/>
          <w:bCs/>
          <w:sz w:val="26"/>
          <w:szCs w:val="26"/>
        </w:rPr>
        <w:t>What is the purpose of each sentence?</w:t>
      </w:r>
    </w:p>
    <w:p w14:paraId="1A7A26AD" w14:textId="77777777" w:rsidR="00612545" w:rsidRDefault="00612545" w:rsidP="00612545">
      <w:pPr>
        <w:pStyle w:val="ListParagraph"/>
        <w:numPr>
          <w:ilvl w:val="0"/>
          <w:numId w:val="2"/>
        </w:numPr>
        <w:spacing w:after="160" w:line="259" w:lineRule="auto"/>
        <w:rPr>
          <w:sz w:val="26"/>
          <w:szCs w:val="26"/>
        </w:rPr>
      </w:pPr>
      <w:r>
        <w:rPr>
          <w:sz w:val="26"/>
          <w:szCs w:val="26"/>
        </w:rPr>
        <w:t xml:space="preserve"> </w:t>
      </w:r>
    </w:p>
    <w:p w14:paraId="5B2A6DA6" w14:textId="77777777" w:rsidR="00612545" w:rsidRDefault="00612545" w:rsidP="00612545">
      <w:pPr>
        <w:pStyle w:val="ListParagraph"/>
        <w:rPr>
          <w:sz w:val="26"/>
          <w:szCs w:val="26"/>
        </w:rPr>
      </w:pPr>
    </w:p>
    <w:p w14:paraId="05BD58FE" w14:textId="77777777" w:rsidR="00612545" w:rsidRDefault="00612545" w:rsidP="00612545">
      <w:pPr>
        <w:pStyle w:val="ListParagraph"/>
        <w:numPr>
          <w:ilvl w:val="0"/>
          <w:numId w:val="2"/>
        </w:numPr>
        <w:spacing w:after="160" w:line="259" w:lineRule="auto"/>
        <w:rPr>
          <w:sz w:val="26"/>
          <w:szCs w:val="26"/>
        </w:rPr>
      </w:pPr>
      <w:r>
        <w:rPr>
          <w:sz w:val="26"/>
          <w:szCs w:val="26"/>
        </w:rPr>
        <w:t xml:space="preserve"> </w:t>
      </w:r>
    </w:p>
    <w:p w14:paraId="4C0BBA07" w14:textId="77777777" w:rsidR="00612545" w:rsidRDefault="00612545" w:rsidP="00612545">
      <w:pPr>
        <w:pStyle w:val="ListParagraph"/>
        <w:rPr>
          <w:sz w:val="26"/>
          <w:szCs w:val="26"/>
        </w:rPr>
      </w:pPr>
    </w:p>
    <w:p w14:paraId="78EC6965" w14:textId="77777777" w:rsidR="00612545" w:rsidRPr="00AA33BC" w:rsidRDefault="00612545" w:rsidP="00612545">
      <w:pPr>
        <w:pStyle w:val="ListParagraph"/>
        <w:numPr>
          <w:ilvl w:val="0"/>
          <w:numId w:val="2"/>
        </w:numPr>
        <w:spacing w:after="160" w:line="259" w:lineRule="auto"/>
        <w:rPr>
          <w:sz w:val="26"/>
          <w:szCs w:val="26"/>
        </w:rPr>
      </w:pPr>
      <w:r>
        <w:rPr>
          <w:sz w:val="26"/>
          <w:szCs w:val="26"/>
        </w:rPr>
        <w:t xml:space="preserve"> </w:t>
      </w:r>
    </w:p>
    <w:p w14:paraId="20943324" w14:textId="77777777" w:rsidR="00612545" w:rsidRPr="00AA33BC" w:rsidRDefault="00612545" w:rsidP="00612545">
      <w:pPr>
        <w:rPr>
          <w:sz w:val="26"/>
          <w:szCs w:val="26"/>
        </w:rPr>
      </w:pPr>
    </w:p>
    <w:p w14:paraId="707AB1D5" w14:textId="77777777" w:rsidR="00612545" w:rsidRPr="00AA33BC" w:rsidRDefault="00612545" w:rsidP="00612545">
      <w:pPr>
        <w:rPr>
          <w:b/>
          <w:bCs/>
          <w:sz w:val="26"/>
          <w:szCs w:val="26"/>
        </w:rPr>
      </w:pPr>
      <w:r w:rsidRPr="00AA33BC">
        <w:rPr>
          <w:b/>
          <w:bCs/>
          <w:sz w:val="26"/>
          <w:szCs w:val="26"/>
        </w:rPr>
        <w:t xml:space="preserve">How could this </w:t>
      </w:r>
      <w:r>
        <w:rPr>
          <w:b/>
          <w:bCs/>
          <w:sz w:val="26"/>
          <w:szCs w:val="26"/>
        </w:rPr>
        <w:t>conclusion</w:t>
      </w:r>
      <w:r w:rsidRPr="00AA33BC">
        <w:rPr>
          <w:b/>
          <w:bCs/>
          <w:sz w:val="26"/>
          <w:szCs w:val="26"/>
        </w:rPr>
        <w:t xml:space="preserve"> be improved?</w:t>
      </w:r>
    </w:p>
    <w:p w14:paraId="2E053CB4" w14:textId="77777777" w:rsidR="00612545" w:rsidRDefault="00612545" w:rsidP="00612545">
      <w:pPr>
        <w:pStyle w:val="ListParagraph"/>
        <w:numPr>
          <w:ilvl w:val="0"/>
          <w:numId w:val="1"/>
        </w:numPr>
        <w:spacing w:after="160" w:line="259" w:lineRule="auto"/>
        <w:rPr>
          <w:sz w:val="26"/>
          <w:szCs w:val="26"/>
        </w:rPr>
      </w:pPr>
      <w:r>
        <w:rPr>
          <w:sz w:val="26"/>
          <w:szCs w:val="26"/>
        </w:rPr>
        <w:t xml:space="preserve"> </w:t>
      </w:r>
    </w:p>
    <w:p w14:paraId="19F696D7" w14:textId="77777777" w:rsidR="00612545" w:rsidRPr="00AA33BC" w:rsidRDefault="00612545" w:rsidP="00612545">
      <w:pPr>
        <w:pStyle w:val="ListParagraph"/>
        <w:numPr>
          <w:ilvl w:val="0"/>
          <w:numId w:val="1"/>
        </w:numPr>
        <w:spacing w:after="160" w:line="259" w:lineRule="auto"/>
        <w:rPr>
          <w:sz w:val="26"/>
          <w:szCs w:val="26"/>
        </w:rPr>
      </w:pPr>
    </w:p>
    <w:p w14:paraId="24057A98" w14:textId="77777777" w:rsidR="00612545" w:rsidRDefault="00612545" w:rsidP="00612545">
      <w:pPr>
        <w:rPr>
          <w:sz w:val="26"/>
          <w:szCs w:val="26"/>
        </w:rPr>
      </w:pPr>
    </w:p>
    <w:p w14:paraId="013CCD73" w14:textId="77777777" w:rsidR="00612545" w:rsidRDefault="00612545" w:rsidP="00612545">
      <w:pPr>
        <w:rPr>
          <w:sz w:val="26"/>
          <w:szCs w:val="26"/>
        </w:rPr>
      </w:pPr>
    </w:p>
    <w:p w14:paraId="14A2590C" w14:textId="77777777" w:rsidR="00612545" w:rsidRDefault="00612545" w:rsidP="00612545">
      <w:pPr>
        <w:rPr>
          <w:sz w:val="26"/>
          <w:szCs w:val="26"/>
        </w:rPr>
      </w:pPr>
      <w:r>
        <w:rPr>
          <w:sz w:val="26"/>
          <w:szCs w:val="26"/>
        </w:rPr>
        <w:br w:type="page"/>
      </w:r>
    </w:p>
    <w:p w14:paraId="333ED18A" w14:textId="77777777" w:rsidR="00612545" w:rsidRPr="00AA33BC" w:rsidRDefault="00612545" w:rsidP="00612545">
      <w:pPr>
        <w:rPr>
          <w:sz w:val="26"/>
          <w:szCs w:val="26"/>
        </w:rPr>
      </w:pPr>
      <w:r w:rsidRPr="00AA33BC">
        <w:rPr>
          <w:sz w:val="26"/>
          <w:szCs w:val="26"/>
        </w:rPr>
        <w:lastRenderedPageBreak/>
        <w:t xml:space="preserve">Look at </w:t>
      </w:r>
      <w:r>
        <w:rPr>
          <w:sz w:val="26"/>
          <w:szCs w:val="26"/>
        </w:rPr>
        <w:t>the conclusion from one of the</w:t>
      </w:r>
      <w:r w:rsidRPr="00AA33BC">
        <w:rPr>
          <w:sz w:val="26"/>
          <w:szCs w:val="26"/>
        </w:rPr>
        <w:t xml:space="preserve"> student essays in the Cottrell (2019) book</w:t>
      </w:r>
      <w:r>
        <w:rPr>
          <w:sz w:val="26"/>
          <w:szCs w:val="26"/>
        </w:rPr>
        <w:t xml:space="preserve"> (from the same essay as the first introduction above)</w:t>
      </w:r>
      <w:r w:rsidRPr="00AA33BC">
        <w:rPr>
          <w:sz w:val="26"/>
          <w:szCs w:val="26"/>
        </w:rPr>
        <w:t xml:space="preserve">. </w:t>
      </w:r>
    </w:p>
    <w:p w14:paraId="0BF9789C" w14:textId="77777777" w:rsidR="00612545" w:rsidRDefault="00612545" w:rsidP="00612545">
      <w:pPr>
        <w:rPr>
          <w:sz w:val="26"/>
          <w:szCs w:val="26"/>
        </w:rPr>
      </w:pPr>
    </w:p>
    <w:p w14:paraId="7C94AFDA" w14:textId="77777777" w:rsidR="00612545" w:rsidRDefault="00612545" w:rsidP="00612545">
      <w:pPr>
        <w:ind w:left="720"/>
        <w:rPr>
          <w:sz w:val="26"/>
          <w:szCs w:val="26"/>
        </w:rPr>
      </w:pPr>
      <w:r>
        <w:rPr>
          <w:sz w:val="26"/>
          <w:szCs w:val="26"/>
        </w:rPr>
        <w:t xml:space="preserve">This essay has examined some of the key ethical issues relevant to the use of  human stem cells in research. In considering the benefits of stem cell therapy, it indicates that the evidence for clinical efficacy is still rather limited. Moreover, the hope that stem cells will lead to cures for serious illness and injury has led to unrealistic reporting of achievements, which in turn has led some people to seek experimental treatments with little evidence that they will be successful. There is agreement between many key figures that stem cell therapy holds great potential to benefit human well-being. When this potential is aligned with good regulation that supports high quality clinical research and helps to manage expectations, then the benefits of stem cell research could be said to outweigh the negative ethical implications. </w:t>
      </w:r>
    </w:p>
    <w:p w14:paraId="6F2B4913" w14:textId="77777777" w:rsidR="00612545" w:rsidRPr="00AA33BC" w:rsidRDefault="00612545" w:rsidP="00612545">
      <w:pPr>
        <w:ind w:left="720"/>
        <w:jc w:val="right"/>
        <w:rPr>
          <w:sz w:val="26"/>
          <w:szCs w:val="26"/>
        </w:rPr>
      </w:pPr>
      <w:r>
        <w:rPr>
          <w:sz w:val="26"/>
          <w:szCs w:val="26"/>
        </w:rPr>
        <w:t>(Cottrell, 2019, p.339)</w:t>
      </w:r>
    </w:p>
    <w:p w14:paraId="6A9F3E55" w14:textId="77777777" w:rsidR="00612545" w:rsidRDefault="00612545" w:rsidP="00612545">
      <w:pPr>
        <w:rPr>
          <w:sz w:val="26"/>
          <w:szCs w:val="26"/>
        </w:rPr>
      </w:pPr>
    </w:p>
    <w:p w14:paraId="7A273A63" w14:textId="77777777" w:rsidR="00612545" w:rsidRDefault="00612545" w:rsidP="00612545">
      <w:pPr>
        <w:rPr>
          <w:sz w:val="26"/>
          <w:szCs w:val="26"/>
        </w:rPr>
      </w:pPr>
    </w:p>
    <w:p w14:paraId="4DF7DD4D" w14:textId="77777777" w:rsidR="00612545" w:rsidRDefault="00612545" w:rsidP="00612545">
      <w:pPr>
        <w:rPr>
          <w:sz w:val="26"/>
          <w:szCs w:val="26"/>
        </w:rPr>
      </w:pPr>
      <w:r>
        <w:rPr>
          <w:sz w:val="26"/>
          <w:szCs w:val="26"/>
        </w:rPr>
        <w:t>Why is this a good conclusion? (You may wish to open the Cottrell (2019) book to skim the whole essay.)</w:t>
      </w:r>
    </w:p>
    <w:p w14:paraId="38F1BE32" w14:textId="77777777" w:rsidR="00612545" w:rsidRDefault="00612545" w:rsidP="00612545">
      <w:pPr>
        <w:pStyle w:val="ListParagraph"/>
        <w:numPr>
          <w:ilvl w:val="0"/>
          <w:numId w:val="1"/>
        </w:numPr>
        <w:spacing w:after="160" w:line="259" w:lineRule="auto"/>
        <w:rPr>
          <w:sz w:val="26"/>
          <w:szCs w:val="26"/>
        </w:rPr>
      </w:pPr>
      <w:r>
        <w:rPr>
          <w:sz w:val="26"/>
          <w:szCs w:val="26"/>
        </w:rPr>
        <w:t xml:space="preserve"> </w:t>
      </w:r>
    </w:p>
    <w:p w14:paraId="6E80CAB4" w14:textId="77777777" w:rsidR="00612545" w:rsidRPr="00612545" w:rsidRDefault="00612545" w:rsidP="00612545">
      <w:pPr>
        <w:pStyle w:val="ListParagraph"/>
        <w:numPr>
          <w:ilvl w:val="0"/>
          <w:numId w:val="1"/>
        </w:numPr>
        <w:spacing w:after="160" w:line="259" w:lineRule="auto"/>
        <w:rPr>
          <w:sz w:val="26"/>
          <w:szCs w:val="26"/>
        </w:rPr>
      </w:pPr>
    </w:p>
    <w:p w14:paraId="5DED421E" w14:textId="77777777" w:rsidR="00612545" w:rsidRDefault="00612545" w:rsidP="00612545">
      <w:pPr>
        <w:rPr>
          <w:sz w:val="26"/>
          <w:szCs w:val="26"/>
        </w:rPr>
      </w:pPr>
    </w:p>
    <w:p w14:paraId="720E53EF" w14:textId="77777777" w:rsidR="00612545" w:rsidRPr="000D7D15" w:rsidRDefault="00612545" w:rsidP="00612545">
      <w:pPr>
        <w:rPr>
          <w:b/>
          <w:bCs/>
          <w:sz w:val="26"/>
          <w:szCs w:val="26"/>
        </w:rPr>
      </w:pPr>
      <w:r w:rsidRPr="000D7D15">
        <w:rPr>
          <w:b/>
          <w:bCs/>
          <w:sz w:val="26"/>
          <w:szCs w:val="26"/>
        </w:rPr>
        <w:t>Homework</w:t>
      </w:r>
    </w:p>
    <w:p w14:paraId="2AB6EC44" w14:textId="77777777" w:rsidR="00612545" w:rsidRDefault="00612545" w:rsidP="00612545">
      <w:pPr>
        <w:rPr>
          <w:sz w:val="26"/>
          <w:szCs w:val="26"/>
        </w:rPr>
      </w:pPr>
      <w:r>
        <w:rPr>
          <w:sz w:val="26"/>
          <w:szCs w:val="26"/>
        </w:rPr>
        <w:t xml:space="preserve">Try to find time to read the essays on pages 337-341 in Cottrell (2019) and </w:t>
      </w:r>
    </w:p>
    <w:p w14:paraId="4692AAAB" w14:textId="77777777" w:rsidR="00612545" w:rsidRDefault="00612545" w:rsidP="00612545">
      <w:pPr>
        <w:rPr>
          <w:sz w:val="26"/>
          <w:szCs w:val="26"/>
        </w:rPr>
      </w:pPr>
      <w:r>
        <w:rPr>
          <w:sz w:val="26"/>
          <w:szCs w:val="26"/>
        </w:rPr>
        <w:t>the advice on writing essays.</w:t>
      </w:r>
    </w:p>
    <w:p w14:paraId="360A2FAF" w14:textId="77777777" w:rsidR="00612545" w:rsidRPr="00AA33BC" w:rsidRDefault="00612545" w:rsidP="00612545">
      <w:pPr>
        <w:rPr>
          <w:sz w:val="26"/>
          <w:szCs w:val="26"/>
        </w:rPr>
      </w:pPr>
    </w:p>
    <w:p w14:paraId="3FD428E3" w14:textId="77777777" w:rsidR="00612545" w:rsidRPr="00AA33BC" w:rsidRDefault="00612545" w:rsidP="00612545">
      <w:pPr>
        <w:rPr>
          <w:b/>
          <w:bCs/>
          <w:sz w:val="26"/>
          <w:szCs w:val="26"/>
        </w:rPr>
      </w:pPr>
      <w:r w:rsidRPr="00AA33BC">
        <w:rPr>
          <w:b/>
          <w:bCs/>
          <w:sz w:val="26"/>
          <w:szCs w:val="26"/>
        </w:rPr>
        <w:t>References</w:t>
      </w:r>
    </w:p>
    <w:p w14:paraId="013CDC58" w14:textId="6549E955" w:rsidR="00612545" w:rsidRPr="00612545" w:rsidRDefault="00612545" w:rsidP="00612545">
      <w:pPr>
        <w:rPr>
          <w:sz w:val="26"/>
          <w:szCs w:val="26"/>
        </w:rPr>
      </w:pPr>
      <w:r w:rsidRPr="00AA33BC">
        <w:rPr>
          <w:sz w:val="26"/>
          <w:szCs w:val="26"/>
        </w:rPr>
        <w:t xml:space="preserve">Cottrell, S. (2019) </w:t>
      </w:r>
      <w:r w:rsidRPr="00AA33BC">
        <w:rPr>
          <w:i/>
          <w:iCs/>
          <w:sz w:val="26"/>
          <w:szCs w:val="26"/>
        </w:rPr>
        <w:t>The Study Skills Handbook</w:t>
      </w:r>
      <w:r w:rsidRPr="00AA33BC">
        <w:rPr>
          <w:sz w:val="26"/>
          <w:szCs w:val="26"/>
        </w:rPr>
        <w:t>. 5</w:t>
      </w:r>
      <w:r w:rsidRPr="00AA33BC">
        <w:rPr>
          <w:sz w:val="26"/>
          <w:szCs w:val="26"/>
          <w:vertAlign w:val="superscript"/>
        </w:rPr>
        <w:t>th</w:t>
      </w:r>
      <w:r w:rsidRPr="00AA33BC">
        <w:rPr>
          <w:sz w:val="26"/>
          <w:szCs w:val="26"/>
        </w:rPr>
        <w:t xml:space="preserve"> </w:t>
      </w:r>
      <w:proofErr w:type="spellStart"/>
      <w:r w:rsidRPr="00AA33BC">
        <w:rPr>
          <w:sz w:val="26"/>
          <w:szCs w:val="26"/>
        </w:rPr>
        <w:t>edn</w:t>
      </w:r>
      <w:proofErr w:type="spellEnd"/>
      <w:r w:rsidRPr="00AA33BC">
        <w:rPr>
          <w:sz w:val="26"/>
          <w:szCs w:val="26"/>
        </w:rPr>
        <w:t>. London: Red Globe Press.</w:t>
      </w:r>
    </w:p>
    <w:p w14:paraId="5E41D5C8" w14:textId="77777777" w:rsidR="009171C3" w:rsidRDefault="009171C3"/>
    <w:sectPr w:rsidR="009171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92B92"/>
    <w:multiLevelType w:val="hybridMultilevel"/>
    <w:tmpl w:val="85FED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FF0577"/>
    <w:multiLevelType w:val="hybridMultilevel"/>
    <w:tmpl w:val="6FBA8D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73765212">
    <w:abstractNumId w:val="0"/>
  </w:num>
  <w:num w:numId="2" w16cid:durableId="12364040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545"/>
    <w:rsid w:val="00076503"/>
    <w:rsid w:val="002A4EF0"/>
    <w:rsid w:val="00452024"/>
    <w:rsid w:val="00612545"/>
    <w:rsid w:val="006B4BA9"/>
    <w:rsid w:val="009171C3"/>
    <w:rsid w:val="00931F67"/>
    <w:rsid w:val="00A56BA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DAD22"/>
  <w15:chartTrackingRefBased/>
  <w15:docId w15:val="{A9948CE0-6771-4D62-BB33-6AB3C23BD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545"/>
    <w:pPr>
      <w:spacing w:after="200" w:line="276"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6125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25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25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25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25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25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25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25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25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25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25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25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25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25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25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25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25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2545"/>
    <w:rPr>
      <w:rFonts w:eastAsiaTheme="majorEastAsia" w:cstheme="majorBidi"/>
      <w:color w:val="272727" w:themeColor="text1" w:themeTint="D8"/>
    </w:rPr>
  </w:style>
  <w:style w:type="paragraph" w:styleId="Title">
    <w:name w:val="Title"/>
    <w:basedOn w:val="Normal"/>
    <w:next w:val="Normal"/>
    <w:link w:val="TitleChar"/>
    <w:uiPriority w:val="10"/>
    <w:qFormat/>
    <w:rsid w:val="006125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25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25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25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2545"/>
    <w:pPr>
      <w:spacing w:before="160"/>
      <w:jc w:val="center"/>
    </w:pPr>
    <w:rPr>
      <w:i/>
      <w:iCs/>
      <w:color w:val="404040" w:themeColor="text1" w:themeTint="BF"/>
    </w:rPr>
  </w:style>
  <w:style w:type="character" w:customStyle="1" w:styleId="QuoteChar">
    <w:name w:val="Quote Char"/>
    <w:basedOn w:val="DefaultParagraphFont"/>
    <w:link w:val="Quote"/>
    <w:uiPriority w:val="29"/>
    <w:rsid w:val="00612545"/>
    <w:rPr>
      <w:i/>
      <w:iCs/>
      <w:color w:val="404040" w:themeColor="text1" w:themeTint="BF"/>
    </w:rPr>
  </w:style>
  <w:style w:type="paragraph" w:styleId="ListParagraph">
    <w:name w:val="List Paragraph"/>
    <w:basedOn w:val="Normal"/>
    <w:uiPriority w:val="34"/>
    <w:qFormat/>
    <w:rsid w:val="00612545"/>
    <w:pPr>
      <w:ind w:left="720"/>
      <w:contextualSpacing/>
    </w:pPr>
  </w:style>
  <w:style w:type="character" w:styleId="IntenseEmphasis">
    <w:name w:val="Intense Emphasis"/>
    <w:basedOn w:val="DefaultParagraphFont"/>
    <w:uiPriority w:val="21"/>
    <w:qFormat/>
    <w:rsid w:val="00612545"/>
    <w:rPr>
      <w:i/>
      <w:iCs/>
      <w:color w:val="0F4761" w:themeColor="accent1" w:themeShade="BF"/>
    </w:rPr>
  </w:style>
  <w:style w:type="paragraph" w:styleId="IntenseQuote">
    <w:name w:val="Intense Quote"/>
    <w:basedOn w:val="Normal"/>
    <w:next w:val="Normal"/>
    <w:link w:val="IntenseQuoteChar"/>
    <w:uiPriority w:val="30"/>
    <w:qFormat/>
    <w:rsid w:val="006125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2545"/>
    <w:rPr>
      <w:i/>
      <w:iCs/>
      <w:color w:val="0F4761" w:themeColor="accent1" w:themeShade="BF"/>
    </w:rPr>
  </w:style>
  <w:style w:type="character" w:styleId="IntenseReference">
    <w:name w:val="Intense Reference"/>
    <w:basedOn w:val="DefaultParagraphFont"/>
    <w:uiPriority w:val="32"/>
    <w:qFormat/>
    <w:rsid w:val="0061254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584</Words>
  <Characters>3334</Characters>
  <Application>Microsoft Office Word</Application>
  <DocSecurity>0</DocSecurity>
  <Lines>27</Lines>
  <Paragraphs>7</Paragraphs>
  <ScaleCrop>false</ScaleCrop>
  <Company>University of Wales Trinity Saint David</Company>
  <LinksUpToDate>false</LinksUpToDate>
  <CharactersWithSpaces>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Markus Klingelfuss</dc:creator>
  <cp:keywords/>
  <dc:description/>
  <cp:lastModifiedBy>Markus Klingelfuss</cp:lastModifiedBy>
  <cp:revision>2</cp:revision>
  <dcterms:created xsi:type="dcterms:W3CDTF">2025-02-26T12:21:00Z</dcterms:created>
  <dcterms:modified xsi:type="dcterms:W3CDTF">2026-09-14T15:07:00Z</dcterms:modified>
</cp:coreProperties>
</file>