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E43A3" w14:textId="59FD48DE" w:rsidR="000359BF" w:rsidRDefault="000359BF" w:rsidP="000359BF">
      <w:pPr>
        <w:pStyle w:val="ListParagraph"/>
        <w:numPr>
          <w:ilvl w:val="0"/>
          <w:numId w:val="4"/>
        </w:numPr>
      </w:pPr>
      <w:r>
        <w:t>Section 163 Road traffic act gives a police officer the power to stop a vehicle. This act allows an officer, whilst on duty,</w:t>
      </w:r>
      <w:r w:rsidR="008C2232">
        <w:t xml:space="preserve"> as well as being</w:t>
      </w:r>
      <w:r>
        <w:t xml:space="preserve"> in full uniform to stop a vehicle</w:t>
      </w:r>
      <w:r w:rsidR="008C2232">
        <w:t>.</w:t>
      </w:r>
      <w:r>
        <w:t xml:space="preserve"> </w:t>
      </w:r>
      <w:r w:rsidR="008C2232">
        <w:t>The officer d</w:t>
      </w:r>
      <w:r>
        <w:t>oesn’t need to have any suspicion of an offence</w:t>
      </w:r>
      <w:r w:rsidR="008C2232">
        <w:t>, but the driver must stop when requested to do so</w:t>
      </w:r>
      <w:r>
        <w:t xml:space="preserve">. The officer must give clear direction as to what they require of the driver and must be in a safe place, that also allows vehicles passing plenty of time to see and pass safely. </w:t>
      </w:r>
    </w:p>
    <w:p w14:paraId="77A6100F" w14:textId="779E1DE4" w:rsidR="000359BF" w:rsidRDefault="000359BF" w:rsidP="000359BF">
      <w:pPr>
        <w:pStyle w:val="ListParagraph"/>
        <w:numPr>
          <w:ilvl w:val="0"/>
          <w:numId w:val="4"/>
        </w:numPr>
      </w:pPr>
      <w:r>
        <w:t xml:space="preserve">Section 6 (4) road traffic act is the power to stop a vehicle that has committed a moving traffic offence. The moving traffic offence could be speeding, unsafe overtaking or racing. </w:t>
      </w:r>
    </w:p>
    <w:p w14:paraId="3BBE3C7F" w14:textId="29E74E43" w:rsidR="000359BF" w:rsidRDefault="00BB0C78" w:rsidP="00BB0C78">
      <w:pPr>
        <w:pStyle w:val="ListParagraph"/>
        <w:numPr>
          <w:ilvl w:val="0"/>
          <w:numId w:val="4"/>
        </w:numPr>
      </w:pPr>
      <w:r>
        <w:t xml:space="preserve">Driving without due care and attention is an objective test, and is if the standard of driving falls below what would be expected of a careful and competent driver, and whether it would be obvious to that careful and competent driver that the manner in which they’re driving is careless. An example of this would be reversing without checking behind. </w:t>
      </w:r>
    </w:p>
    <w:p w14:paraId="7EBE76A9" w14:textId="44BDBBBD" w:rsidR="000359BF" w:rsidRDefault="00DC072B" w:rsidP="000359BF">
      <w:pPr>
        <w:pStyle w:val="ListParagraph"/>
        <w:numPr>
          <w:ilvl w:val="0"/>
          <w:numId w:val="4"/>
        </w:numPr>
      </w:pPr>
      <w:r>
        <w:t xml:space="preserve">The powers of road policing, enable us to maintain the correct standard of which is required when driving in public. It ensures safety to the public as well as confidence from them in the police, that we are going to withhold the law. It also gives people general confidence to use the road without having to worry about them being misused. </w:t>
      </w:r>
    </w:p>
    <w:p w14:paraId="23FD6DB2" w14:textId="4FE9BBAE" w:rsidR="00DC072B" w:rsidRDefault="00DC072B" w:rsidP="000359BF">
      <w:pPr>
        <w:pStyle w:val="ListParagraph"/>
        <w:numPr>
          <w:ilvl w:val="0"/>
          <w:numId w:val="4"/>
        </w:numPr>
      </w:pPr>
      <w:r>
        <w:t xml:space="preserve">165a is the power to seize a vehicle.  A vehicle can be seized if they fail to have the necessary documents required, these include,  driving otherwise in accordance with a licence, if they don’t have insurance, no test certificate, no MOT, if someone fails to stop, if a vehicle is stolen, possessed in another illegal manner, but also if a car is abandoned for a period of time and is in a place that wouldn’t be appropriate, then the police have a power to seize under this power. Section 19 PACE also applies to this legislation for other general seizing purposes. </w:t>
      </w:r>
    </w:p>
    <w:p w14:paraId="48225021" w14:textId="77777777" w:rsidR="00DC072B" w:rsidRDefault="00DC072B" w:rsidP="00DC072B">
      <w:pPr>
        <w:pStyle w:val="ListParagraph"/>
        <w:numPr>
          <w:ilvl w:val="0"/>
          <w:numId w:val="4"/>
        </w:numPr>
      </w:pPr>
      <w:r>
        <w:t xml:space="preserve">Owing to the presence of a mechanically propelled vehicle, on a road or other place, an accident occurs whereby, personal injury is caused to a person (other than the driver of that MPV), or damage is caused to, a vehicle  (other than that MPV  or trailer drawn by it), an animal (other than one in or on that MPV or trailer drawn by it), or property, constructed on, fixed to, growing in or otherwise forming part of the land on which the road or other place in question is situated, or adjacent to such land. The driver must stop and remain at the scene long enough for someone with reasonable grounds to do so to ask for details. </w:t>
      </w:r>
    </w:p>
    <w:p w14:paraId="2C6CC13E" w14:textId="14C5B2A8" w:rsidR="00DC072B" w:rsidRDefault="00DC072B" w:rsidP="000359BF">
      <w:pPr>
        <w:pStyle w:val="ListParagraph"/>
        <w:numPr>
          <w:ilvl w:val="0"/>
          <w:numId w:val="4"/>
        </w:numPr>
      </w:pPr>
      <w:r>
        <w:t xml:space="preserve">If there is a fatality on a road, the role of a </w:t>
      </w:r>
      <w:r w:rsidR="00471817">
        <w:t xml:space="preserve">family liaison officer is to gain the facts from the SIO and other investigating officers and have a full understanding of how the fatality occurred. The role following this is to attend the immediate families dwelling and recount to them what has happened and that there has been a fatality. The family liaison officer then will work closely with this family offering them support, whether from themselves by giving more information, or by passing on to third party organisations that are partnered with the local force in order to help them with their bereavement. </w:t>
      </w:r>
    </w:p>
    <w:p w14:paraId="7F639764" w14:textId="6264FE1B" w:rsidR="00471817" w:rsidRDefault="002D6D03" w:rsidP="000359BF">
      <w:pPr>
        <w:pStyle w:val="ListParagraph"/>
        <w:numPr>
          <w:ilvl w:val="0"/>
          <w:numId w:val="4"/>
        </w:numPr>
      </w:pPr>
      <w:r>
        <w:t xml:space="preserve">Following a reportable traffic offence, Section 170 states that the driver must stop and remain at the scene long enough for anyone with reasonable grounds to do so to ask for details, in all cases being a police officer who will ascertain these details. The driver must initiate the response from the police and call them to report a traffic collision has occurred, provide circumstances in which they have happened, provide the location in which this has happened, if there are any injuries, how many people are involved etc. This will give the police a lot of preliminary information which is essential for when they arrive at the scene. The driver will be required to provide documents, drivers licence and other details in accordance with 164 and 165 of the road traffic </w:t>
      </w:r>
      <w:proofErr w:type="gramStart"/>
      <w:r w:rsidR="007B18DC">
        <w:t>act</w:t>
      </w:r>
      <w:proofErr w:type="gramEnd"/>
      <w:r>
        <w:t xml:space="preserve"> to show proof of liability on the road. </w:t>
      </w:r>
    </w:p>
    <w:p w14:paraId="0FC622C2" w14:textId="16E66C7A" w:rsidR="00471817" w:rsidRDefault="00471817" w:rsidP="000359BF">
      <w:pPr>
        <w:pStyle w:val="ListParagraph"/>
        <w:numPr>
          <w:ilvl w:val="0"/>
          <w:numId w:val="4"/>
        </w:numPr>
      </w:pPr>
      <w:r>
        <w:t xml:space="preserve">Section 6E RTA is a power to enter a property, this power can apply in a number of situations. Firstly, if a driver has been stopped under section 163 of the RTA, and has been required to provide a test for alcohol or drugs, and comply, but having doing so blow over </w:t>
      </w:r>
      <w:r>
        <w:lastRenderedPageBreak/>
        <w:t>the prescribed limit. The limit of alcohol being 35 micrograms per 100ml, or if they have exceeded the limit of drugs, whether this is 10 milligrams per 100ml for cocaine or 2 milligrams per 100 ml for THC/cannabis. If they should blow over these limits and make off to a property, a police officer has a power of entry under this power to go in and make the arrest</w:t>
      </w:r>
      <w:r w:rsidR="002E7D19">
        <w:t>, with sufficient grounds</w:t>
      </w:r>
      <w:r>
        <w:t>. If</w:t>
      </w:r>
      <w:r w:rsidR="002D6D03">
        <w:t>,</w:t>
      </w:r>
      <w:r>
        <w:t xml:space="preserve"> however, the individual did not comply to the tests, then there is also a power of arrest for failing to comply. It is also worth considering general entry powers under Section 17 PACE if there is an immediacy of danger or safety. </w:t>
      </w:r>
    </w:p>
    <w:p w14:paraId="26969E27" w14:textId="26F24C89" w:rsidR="00471817" w:rsidRDefault="00471817" w:rsidP="000359BF">
      <w:pPr>
        <w:pStyle w:val="ListParagraph"/>
        <w:numPr>
          <w:ilvl w:val="0"/>
          <w:numId w:val="4"/>
        </w:numPr>
      </w:pPr>
      <w:r>
        <w:t>Section 1 RTA is causing death by dangerous driving.</w:t>
      </w:r>
      <w:r w:rsidR="002D6D03">
        <w:t xml:space="preserve"> The legislation can be broken down into sections, ‘causing the death’ and ‘dangerously’.</w:t>
      </w:r>
      <w:r>
        <w:t xml:space="preserve"> The ‘causing the death’, has to be shown as a result of the incident, and this can be sometime in the future. This could be someone seriously injured as a result of </w:t>
      </w:r>
      <w:r w:rsidR="002D6D03">
        <w:t>the</w:t>
      </w:r>
      <w:r>
        <w:t xml:space="preserve"> RTC and then that turning into a fatality further down the line. The ‘dangerously’ is the manner and act in which the person is driving</w:t>
      </w:r>
      <w:r w:rsidR="002D6D03">
        <w:t xml:space="preserve">. It is also worth considering that ‘dangerous’ is in reference to the vehicle itself and what might make that vehicle dangerous, without the driver. </w:t>
      </w:r>
    </w:p>
    <w:p w14:paraId="4C644B4B" w14:textId="447ACF61" w:rsidR="002D6D03" w:rsidRDefault="002D6D03" w:rsidP="002D6D03">
      <w:pPr>
        <w:pStyle w:val="ListParagraph"/>
        <w:numPr>
          <w:ilvl w:val="0"/>
          <w:numId w:val="4"/>
        </w:numPr>
      </w:pPr>
      <w:r>
        <w:t xml:space="preserve">The national prescribed limits for drink/drug driving offences, contrary with Section 5 RTA 1988 are as follows. If you are testing for alcohol: </w:t>
      </w:r>
    </w:p>
    <w:p w14:paraId="367294BB" w14:textId="1ABA56A5" w:rsidR="002D6D03" w:rsidRDefault="002D6D03" w:rsidP="002D6D03">
      <w:pPr>
        <w:pStyle w:val="ListParagraph"/>
        <w:numPr>
          <w:ilvl w:val="0"/>
          <w:numId w:val="7"/>
        </w:numPr>
      </w:pPr>
      <w:r>
        <w:t xml:space="preserve">Breath test = 35 micrograms per 100ml of breath </w:t>
      </w:r>
    </w:p>
    <w:p w14:paraId="393DB3B8" w14:textId="7E759F31" w:rsidR="002D6D03" w:rsidRDefault="002D6D03" w:rsidP="002D6D03">
      <w:pPr>
        <w:pStyle w:val="ListParagraph"/>
        <w:numPr>
          <w:ilvl w:val="0"/>
          <w:numId w:val="7"/>
        </w:numPr>
      </w:pPr>
      <w:r>
        <w:t>Blood = milligrams per 100ml of blood</w:t>
      </w:r>
    </w:p>
    <w:p w14:paraId="6D782B6D" w14:textId="3A2355D0" w:rsidR="002D6D03" w:rsidRDefault="002D6D03" w:rsidP="002D6D03">
      <w:pPr>
        <w:pStyle w:val="ListParagraph"/>
        <w:numPr>
          <w:ilvl w:val="0"/>
          <w:numId w:val="7"/>
        </w:numPr>
      </w:pPr>
      <w:r>
        <w:t xml:space="preserve">Urine = 107 milligrams per 100ml of urine </w:t>
      </w:r>
    </w:p>
    <w:p w14:paraId="5828EC2B" w14:textId="26DDC83A" w:rsidR="002D6D03" w:rsidRDefault="002D6D03" w:rsidP="002D6D03">
      <w:pPr>
        <w:ind w:left="720"/>
      </w:pPr>
      <w:r>
        <w:t xml:space="preserve">If testing for drugs, the limits are: </w:t>
      </w:r>
    </w:p>
    <w:p w14:paraId="25571E15" w14:textId="73BFBCB9" w:rsidR="002D6D03" w:rsidRDefault="002D6D03" w:rsidP="002D6D03">
      <w:pPr>
        <w:pStyle w:val="ListParagraph"/>
        <w:numPr>
          <w:ilvl w:val="0"/>
          <w:numId w:val="7"/>
        </w:numPr>
      </w:pPr>
      <w:r>
        <w:t xml:space="preserve">Cocaine = 10 milligrams per 100ml </w:t>
      </w:r>
    </w:p>
    <w:p w14:paraId="609CD20F" w14:textId="69A853D6" w:rsidR="002D6D03" w:rsidRDefault="002D6D03" w:rsidP="002D6D03">
      <w:pPr>
        <w:pStyle w:val="ListParagraph"/>
        <w:numPr>
          <w:ilvl w:val="0"/>
          <w:numId w:val="7"/>
        </w:numPr>
      </w:pPr>
      <w:r>
        <w:t>THC/Cannabis = 2 milligrams per 100ml</w:t>
      </w:r>
    </w:p>
    <w:p w14:paraId="79A536FE" w14:textId="3094A55E" w:rsidR="002D6D03" w:rsidRDefault="00591E09" w:rsidP="002D6D03">
      <w:pPr>
        <w:pStyle w:val="ListParagraph"/>
        <w:numPr>
          <w:ilvl w:val="0"/>
          <w:numId w:val="4"/>
        </w:numPr>
      </w:pPr>
      <w:r>
        <w:t xml:space="preserve">In a suspect interview, the relevant people involved, include, the SIO, another officer as a note taker to help assist and work through the interview, the suspect as well as their legal representative, responsible adult or translator, potentially more than one of these. The role of the SIO is to be the lead of the interview, ask opening, probing and closing questions using the cone system. As </w:t>
      </w:r>
      <w:r w:rsidR="001D780F">
        <w:t>well as</w:t>
      </w:r>
      <w:r>
        <w:t xml:space="preserve">, establishing facts and anomalies with the information they give. The assistant/note taking officer is there to write down what the suspect is saying and also prompt the SIO with what might be important to look at more. The suspect is there to tell their story, in their own words and to give them a fair chance to have their say during the investigation. Finally, if the other person in the room is the legal representative, they liaise with their client/suspect about what they should consider before answering any questions, give them their rights as to what they’re entitled to, and advise on what the appropriate way in which to do the interview may be. If, the other person in the room is a responsible adult, they are their for safety as well as potentially breaking the ice with the suspect, and helping them to build a rapport with the police to make the interview run smoother. And if there is a translator in the room, their role is to ensure the suspect knows exactly what is happening as well as re-citing to the police, exactly what is being said. </w:t>
      </w:r>
    </w:p>
    <w:p w14:paraId="2E057DD6" w14:textId="77777777" w:rsidR="001D780F" w:rsidRDefault="002D6D03" w:rsidP="001D780F">
      <w:pPr>
        <w:pStyle w:val="ListParagraph"/>
        <w:numPr>
          <w:ilvl w:val="0"/>
          <w:numId w:val="4"/>
        </w:numPr>
      </w:pPr>
      <w:r>
        <w:t xml:space="preserve">The national policing model (PEACE) is an outline of how an interview is conducted and the necessary steps that ensure the interview is fair, concise and efficient. </w:t>
      </w:r>
      <w:r w:rsidR="001D780F">
        <w:t xml:space="preserve">The first stage of this model is the </w:t>
      </w:r>
      <w:r w:rsidR="001D780F" w:rsidRPr="001D780F">
        <w:rPr>
          <w:u w:val="single"/>
        </w:rPr>
        <w:t>planning and preparation</w:t>
      </w:r>
      <w:r w:rsidR="001D780F">
        <w:t xml:space="preserve"> stage, and this is everything that takes place prior to an interview beginning, this would include, Preparing an interview plan, Ensuring the safety and wellbeing of the individual being interviewed is okay, Consulting with a medical professional beforehand to ensure the individual is fit, making notes of what questions are wanting to be asked, coming up with a structure to the interview, looking on PNLD for the points to prove and some case law, should it be required. </w:t>
      </w:r>
    </w:p>
    <w:p w14:paraId="6587166F" w14:textId="7ADDF889" w:rsidR="001D780F" w:rsidRDefault="001D780F" w:rsidP="001D780F">
      <w:pPr>
        <w:pStyle w:val="ListParagraph"/>
      </w:pPr>
      <w:r>
        <w:lastRenderedPageBreak/>
        <w:t xml:space="preserve">The next stage is the </w:t>
      </w:r>
      <w:r w:rsidRPr="001D780F">
        <w:rPr>
          <w:u w:val="single"/>
        </w:rPr>
        <w:t>engage and explain</w:t>
      </w:r>
      <w:r>
        <w:t xml:space="preserve">, and this is the first part of the actual interview itself and includes, </w:t>
      </w:r>
      <w:r w:rsidR="008042A4">
        <w:t xml:space="preserve">working through the Aid Memoire, </w:t>
      </w:r>
      <w:r>
        <w:t xml:space="preserve">GRRR as well as the responsibility question, breaking the ice/getting to know the person a little bit, asking the questions, making notes, probing for more in depth answers and walking through their story with them, ensuring every detail is accurate to their knowledge. The next part of the interview is the </w:t>
      </w:r>
      <w:r w:rsidRPr="008042A4">
        <w:rPr>
          <w:u w:val="single"/>
        </w:rPr>
        <w:t>account clarification and challenge</w:t>
      </w:r>
      <w:r>
        <w:t>, whereby the lead interviewer and note taker ask any finalising questions they may have or have established through the course of the previous stage. This stage is to ensure all information is accurate and that this is their last chance to recall any information they want to give. Another part of this section is the challenge, whereby the officers present any anomalies that they have from what has been said, for example, this could be CCTV, a witness statement or something that the person has contradicted with during the interview and asking them to explain the anomalies from their perspective and if they can give an ex</w:t>
      </w:r>
      <w:r w:rsidR="008042A4">
        <w:t xml:space="preserve">planation as to  why they are there. Next, is the </w:t>
      </w:r>
      <w:r w:rsidR="008042A4" w:rsidRPr="008042A4">
        <w:rPr>
          <w:u w:val="single"/>
        </w:rPr>
        <w:t xml:space="preserve">closure </w:t>
      </w:r>
      <w:r w:rsidR="008042A4">
        <w:t xml:space="preserve">stage, where the interview is stopped, the time and date is stated and then what is going to happen next is stated. Finally, is the </w:t>
      </w:r>
      <w:r w:rsidR="008042A4" w:rsidRPr="008042A4">
        <w:rPr>
          <w:u w:val="single"/>
        </w:rPr>
        <w:t>evaluate</w:t>
      </w:r>
      <w:r w:rsidR="008042A4">
        <w:t xml:space="preserve"> stage, whereby the officers reflect on their performance and understand how they can improve their interviewing technique next time, as well as evaluating what has been said in the interview which could help them with the investigation. </w:t>
      </w:r>
    </w:p>
    <w:p w14:paraId="1B9D4147" w14:textId="691A39D0" w:rsidR="008042A4" w:rsidRDefault="008042A4" w:rsidP="008042A4">
      <w:pPr>
        <w:pStyle w:val="ListParagraph"/>
        <w:numPr>
          <w:ilvl w:val="0"/>
          <w:numId w:val="4"/>
        </w:numPr>
      </w:pPr>
      <w:r>
        <w:t xml:space="preserve">Any incident of controlling or coercive behaviour which is between two people who are personally connected, and the behaviour has an impact on the victim, and it is obvious to the offender that the behaviour would have an impact on the victim. </w:t>
      </w:r>
    </w:p>
    <w:p w14:paraId="3A3A4C54" w14:textId="628612B0" w:rsidR="008042A4" w:rsidRDefault="008042A4" w:rsidP="008042A4">
      <w:pPr>
        <w:pStyle w:val="ListParagraph"/>
        <w:numPr>
          <w:ilvl w:val="0"/>
          <w:numId w:val="4"/>
        </w:numPr>
      </w:pPr>
      <w:r>
        <w:t xml:space="preserve">The new offence of controlling and coercive behaviour is important as it has been adapted for offences that take place regularly now such as domestic violence and gives police officers more powers to deal with such offences. </w:t>
      </w:r>
    </w:p>
    <w:p w14:paraId="0B5F4FD3" w14:textId="0689A128" w:rsidR="008042A4" w:rsidRDefault="008042A4" w:rsidP="008042A4">
      <w:pPr>
        <w:pStyle w:val="ListParagraph"/>
        <w:numPr>
          <w:ilvl w:val="0"/>
          <w:numId w:val="4"/>
        </w:numPr>
      </w:pPr>
      <w:r>
        <w:t>A section 46 power allows a police officer who reasonably suspects a child has be</w:t>
      </w:r>
      <w:r w:rsidR="009F1699">
        <w:t>en</w:t>
      </w:r>
      <w:r>
        <w:t xml:space="preserve"> </w:t>
      </w:r>
      <w:r w:rsidR="009F1699">
        <w:t xml:space="preserve">or is likely to be </w:t>
      </w:r>
      <w:r>
        <w:t xml:space="preserve">harmed to be removed and taken to a place of safety. All that is needed for this power is suspicion and this act is a form of a public protection order. </w:t>
      </w:r>
      <w:r w:rsidR="009F1699">
        <w:t>The child’s place of safety</w:t>
      </w:r>
      <w:r>
        <w:t xml:space="preserve"> could be anywhere that isn’t that place where they are being harmed. This could be a family </w:t>
      </w:r>
      <w:r w:rsidR="009F1699">
        <w:t>or friends</w:t>
      </w:r>
      <w:r>
        <w:t xml:space="preserve"> </w:t>
      </w:r>
      <w:r w:rsidR="009F1699">
        <w:t>house;</w:t>
      </w:r>
      <w:r>
        <w:t xml:space="preserve"> however necessary </w:t>
      </w:r>
      <w:r w:rsidR="009F1699">
        <w:t>precautions would</w:t>
      </w:r>
      <w:r>
        <w:t xml:space="preserve"> be needed to ensure complete security. </w:t>
      </w:r>
      <w:r w:rsidR="009F1699">
        <w:t>Alternatively,</w:t>
      </w:r>
      <w:r>
        <w:t xml:space="preserve"> it could be </w:t>
      </w:r>
      <w:r w:rsidR="009F1699">
        <w:t>a third-party organisation who are partnered with the police, such as social services. A child should not be taken to a police station and some forces will only allow it in very rare and extreme circumstances. In the extreme scenario, a child should not be kept at a station for more than 72 hours. It is a vital power to ensure the child’s safety, however, this legislation does not give a power of entry, but powers under Section 17 PACE can be used in applicable scenarios to save life and limb.</w:t>
      </w:r>
    </w:p>
    <w:p w14:paraId="78AD377F" w14:textId="05326B3E" w:rsidR="009F1699" w:rsidRDefault="002E7D19" w:rsidP="008042A4">
      <w:pPr>
        <w:pStyle w:val="ListParagraph"/>
        <w:numPr>
          <w:ilvl w:val="0"/>
          <w:numId w:val="4"/>
        </w:numPr>
      </w:pPr>
      <w:r>
        <w:t xml:space="preserve">Child cruelty is any offence of physical or mental malnourishment of a child and could be neglect, physical, sexual or emotional abuse. </w:t>
      </w:r>
      <w:r w:rsidR="00741813">
        <w:t xml:space="preserve">Child cruelty could also include psychological, physical, emotional and sexual. </w:t>
      </w:r>
    </w:p>
    <w:p w14:paraId="50B18F76" w14:textId="22F14CC0" w:rsidR="009F1699" w:rsidRDefault="00021E0F" w:rsidP="008042A4">
      <w:pPr>
        <w:pStyle w:val="ListParagraph"/>
        <w:numPr>
          <w:ilvl w:val="0"/>
          <w:numId w:val="4"/>
        </w:numPr>
      </w:pPr>
      <w:r>
        <w:t xml:space="preserve">A DASH form is what should be used in any domestic abuse situation. This form allows for the identification of a domestic abuse as well as supporting the victim involved with the necessary help and putting the correct help in place. A DASH form is comprised of 27 questions and the answers can help us to identify what is needed, support wise, as well as what offences have been committed, the risk level etc. it’s a procedure that allows for the victim  to be entitled to the support they need as well as managing any effect it has had on them. </w:t>
      </w:r>
    </w:p>
    <w:p w14:paraId="16FA1F4C" w14:textId="0B8E70C8" w:rsidR="009F1699" w:rsidRDefault="009F1699" w:rsidP="008042A4">
      <w:pPr>
        <w:pStyle w:val="ListParagraph"/>
        <w:numPr>
          <w:ilvl w:val="0"/>
          <w:numId w:val="4"/>
        </w:numPr>
      </w:pPr>
      <w:r>
        <w:t xml:space="preserve">The Public protection notice is a vital part to policing and is a risk assessment model that can help protect people. If an offence in relation to domestic abuse, stalking, harassment, honour based abuse or others are committed then a PPN is always completed. The PPN is a </w:t>
      </w:r>
      <w:r>
        <w:lastRenderedPageBreak/>
        <w:t xml:space="preserve">collection of 29 questions, which contain 18 high risk questions, of which, depending on the answers given provide a risk grading, of low, medium and high. Consequently, allowing for support to be put in place for people who are most at risk. </w:t>
      </w:r>
    </w:p>
    <w:p w14:paraId="728966FE" w14:textId="03D8EA13" w:rsidR="009F1699" w:rsidRDefault="009F1699" w:rsidP="008042A4">
      <w:pPr>
        <w:pStyle w:val="ListParagraph"/>
        <w:numPr>
          <w:ilvl w:val="0"/>
          <w:numId w:val="4"/>
        </w:numPr>
      </w:pPr>
      <w:r>
        <w:t>A domestic violence protection notice allows for two people</w:t>
      </w:r>
      <w:r w:rsidR="006A122E">
        <w:t xml:space="preserve">, </w:t>
      </w:r>
      <w:r>
        <w:t>who an officer has reasonable grounds to believe are at risk, to be separated for a period of 24hrs.</w:t>
      </w:r>
      <w:r w:rsidR="006A122E">
        <w:t xml:space="preserve"> An officer looks at their circumstances and can often to be a witness to some of their circumstances, but can identify the level of risk and danger to the people involved. Once an officer has made the decision to complete a DVPN, in t</w:t>
      </w:r>
      <w:r>
        <w:t xml:space="preserve">his time </w:t>
      </w:r>
      <w:r w:rsidR="006A122E">
        <w:t xml:space="preserve">they will compile the evidence they have and send it to a magistrate where they make a decision as to whether a domestic violence protection order is needed. </w:t>
      </w:r>
    </w:p>
    <w:p w14:paraId="5515CD70" w14:textId="236AFC8D" w:rsidR="006A122E" w:rsidRDefault="006A122E" w:rsidP="008042A4">
      <w:pPr>
        <w:pStyle w:val="ListParagraph"/>
        <w:numPr>
          <w:ilvl w:val="0"/>
          <w:numId w:val="4"/>
        </w:numPr>
      </w:pPr>
      <w:r>
        <w:t>Child Sexual Exploitation is</w:t>
      </w:r>
      <w:r w:rsidR="003731EC">
        <w:t xml:space="preserve"> the manipulation of a child by an adult. An </w:t>
      </w:r>
      <w:r w:rsidR="00B50528">
        <w:t>adult who targets</w:t>
      </w:r>
      <w:r w:rsidR="003731EC">
        <w:t xml:space="preserve"> a vulnerable child due to their circumstances and befriends them in order for sexual gratification. </w:t>
      </w:r>
      <w:r w:rsidR="007B18DC">
        <w:t xml:space="preserve">CSE is committed by someone who has the purposeful intention to exploit a child for the purposes of a sexual act. </w:t>
      </w:r>
    </w:p>
    <w:p w14:paraId="325745D8" w14:textId="34D4D5EB" w:rsidR="006A122E" w:rsidRDefault="006A122E" w:rsidP="008042A4">
      <w:pPr>
        <w:pStyle w:val="ListParagraph"/>
        <w:numPr>
          <w:ilvl w:val="0"/>
          <w:numId w:val="4"/>
        </w:numPr>
      </w:pPr>
      <w:r>
        <w:t xml:space="preserve">Sarah’s law was created to combat the poor disclosure system in place prior to an incident that occurred by a teacher, in a school. The scheme followed the event which saw this teacher able to become a teacher after previously being convicted for sexual offences involving young people. The CSODS makes it a water tight, efficient framework that ensures a full disclosure of previous offences before entering any job, particularly jobs, where there are vulnerable people, as there were in this case. A DBS form is what is used and on it, it shows in list form, the offences of which have been previously committed by the individual. </w:t>
      </w:r>
      <w:r w:rsidR="00810B64">
        <w:t xml:space="preserve">It creates a safer environment for employment so that people within the work environment and around it are secure. </w:t>
      </w:r>
      <w:bookmarkStart w:id="0" w:name="_GoBack"/>
      <w:bookmarkEnd w:id="0"/>
    </w:p>
    <w:p w14:paraId="1905044B" w14:textId="3632A860" w:rsidR="006A122E" w:rsidRDefault="006A122E" w:rsidP="008042A4">
      <w:pPr>
        <w:pStyle w:val="ListParagraph"/>
        <w:numPr>
          <w:ilvl w:val="0"/>
          <w:numId w:val="4"/>
        </w:numPr>
      </w:pPr>
      <w:r>
        <w:t>Consent is someone making a choice and having the freedom and capacity to make that choice. In regard to evidential presumptions</w:t>
      </w:r>
      <w:r w:rsidR="003731EC">
        <w:t xml:space="preserve"> that can be made in court, these are usually the circumstances and physical evidence that can be established from the scene. This could be any piece of clothing or evidence from the scene itself, pictures of the scene/s involved and in essence, the physical real-life evidence that can be put forward to establish facts. Establishing, that both parties were in the place where it took place, and that the sexual </w:t>
      </w:r>
      <w:r w:rsidR="008C2232">
        <w:t>act took</w:t>
      </w:r>
      <w:r w:rsidR="003731EC">
        <w:t xml:space="preserve"> place and that is what not consensual. </w:t>
      </w:r>
    </w:p>
    <w:p w14:paraId="5783D56C" w14:textId="4E2AE6D2" w:rsidR="003731EC" w:rsidRDefault="003731EC" w:rsidP="008042A4">
      <w:pPr>
        <w:pStyle w:val="ListParagraph"/>
        <w:numPr>
          <w:ilvl w:val="0"/>
          <w:numId w:val="4"/>
        </w:numPr>
      </w:pPr>
      <w:r>
        <w:t xml:space="preserve">The overriding objectives include the manner in which the adversarial approach is done. It should be done in a fair and evidential way that is not </w:t>
      </w:r>
      <w:r w:rsidR="008C2232">
        <w:t xml:space="preserve">unfair or unprofessional. </w:t>
      </w:r>
      <w:r>
        <w:t xml:space="preserve"> </w:t>
      </w:r>
    </w:p>
    <w:p w14:paraId="03CC1965" w14:textId="7A48D979" w:rsidR="003731EC" w:rsidRDefault="008C2232" w:rsidP="008042A4">
      <w:pPr>
        <w:pStyle w:val="ListParagraph"/>
        <w:numPr>
          <w:ilvl w:val="0"/>
          <w:numId w:val="4"/>
        </w:numPr>
      </w:pPr>
      <w:r>
        <w:t xml:space="preserve">The full code test is a way of establishing that all the </w:t>
      </w:r>
      <w:r w:rsidR="003731EC">
        <w:t>Codes of PACE</w:t>
      </w:r>
      <w:r>
        <w:t xml:space="preserve"> are adhered to and that the arrest and trial is fair and done in accordance with the codes. For </w:t>
      </w:r>
      <w:r w:rsidR="00B50528">
        <w:t>example,</w:t>
      </w:r>
      <w:r>
        <w:t xml:space="preserve"> Code G, ensuring that the grounds for the arrest were stated at the time, and ensuring that the person understood. </w:t>
      </w:r>
    </w:p>
    <w:sectPr w:rsidR="003731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3C816" w14:textId="77777777" w:rsidR="00CE09D4" w:rsidRDefault="00CE09D4" w:rsidP="00457E84">
      <w:pPr>
        <w:spacing w:after="0" w:line="240" w:lineRule="auto"/>
      </w:pPr>
      <w:r>
        <w:separator/>
      </w:r>
    </w:p>
  </w:endnote>
  <w:endnote w:type="continuationSeparator" w:id="0">
    <w:p w14:paraId="2869542B" w14:textId="77777777" w:rsidR="00CE09D4" w:rsidRDefault="00CE09D4" w:rsidP="00457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9F455" w14:textId="77777777" w:rsidR="00CE09D4" w:rsidRDefault="00CE09D4" w:rsidP="00457E84">
      <w:pPr>
        <w:spacing w:after="0" w:line="240" w:lineRule="auto"/>
      </w:pPr>
      <w:r>
        <w:separator/>
      </w:r>
    </w:p>
  </w:footnote>
  <w:footnote w:type="continuationSeparator" w:id="0">
    <w:p w14:paraId="3BDE321E" w14:textId="77777777" w:rsidR="00CE09D4" w:rsidRDefault="00CE09D4" w:rsidP="00457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437D8"/>
    <w:multiLevelType w:val="hybridMultilevel"/>
    <w:tmpl w:val="89C4CA84"/>
    <w:lvl w:ilvl="0" w:tplc="755267D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2FD5CE7"/>
    <w:multiLevelType w:val="hybridMultilevel"/>
    <w:tmpl w:val="C5607900"/>
    <w:lvl w:ilvl="0" w:tplc="61B26E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6861DD"/>
    <w:multiLevelType w:val="hybridMultilevel"/>
    <w:tmpl w:val="6598D240"/>
    <w:lvl w:ilvl="0" w:tplc="61B26E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336DD1"/>
    <w:multiLevelType w:val="hybridMultilevel"/>
    <w:tmpl w:val="DD327226"/>
    <w:lvl w:ilvl="0" w:tplc="61B26E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FA32C0"/>
    <w:multiLevelType w:val="hybridMultilevel"/>
    <w:tmpl w:val="53FEA216"/>
    <w:lvl w:ilvl="0" w:tplc="F4DA0ED4">
      <w:start w:val="1"/>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5" w15:restartNumberingAfterBreak="0">
    <w:nsid w:val="63726A0E"/>
    <w:multiLevelType w:val="hybridMultilevel"/>
    <w:tmpl w:val="38B60040"/>
    <w:lvl w:ilvl="0" w:tplc="7A4E7B2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B8E3C3C"/>
    <w:multiLevelType w:val="hybridMultilevel"/>
    <w:tmpl w:val="F4E45E1C"/>
    <w:lvl w:ilvl="0" w:tplc="61B26E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DE71C8"/>
    <w:multiLevelType w:val="hybridMultilevel"/>
    <w:tmpl w:val="C97E60BA"/>
    <w:lvl w:ilvl="0" w:tplc="61B26E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2"/>
  </w:num>
  <w:num w:numId="5">
    <w:abstractNumId w:val="0"/>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84"/>
    <w:rsid w:val="00021E0F"/>
    <w:rsid w:val="000359BF"/>
    <w:rsid w:val="000E02A7"/>
    <w:rsid w:val="001D780F"/>
    <w:rsid w:val="002D6D03"/>
    <w:rsid w:val="002E7D19"/>
    <w:rsid w:val="003731EC"/>
    <w:rsid w:val="00457E84"/>
    <w:rsid w:val="00471817"/>
    <w:rsid w:val="00591E09"/>
    <w:rsid w:val="006A122E"/>
    <w:rsid w:val="00741813"/>
    <w:rsid w:val="007B18DC"/>
    <w:rsid w:val="008042A4"/>
    <w:rsid w:val="00810B64"/>
    <w:rsid w:val="00816F1C"/>
    <w:rsid w:val="0089175A"/>
    <w:rsid w:val="008C2232"/>
    <w:rsid w:val="009F1699"/>
    <w:rsid w:val="00B50528"/>
    <w:rsid w:val="00BB0C78"/>
    <w:rsid w:val="00CE09D4"/>
    <w:rsid w:val="00DC072B"/>
    <w:rsid w:val="00DC5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08E52"/>
  <w15:chartTrackingRefBased/>
  <w15:docId w15:val="{A2F52CF3-6BB2-4586-8720-F91B819F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Bannister, Jack</dc:creator>
  <cp:keywords/>
  <dc:description/>
  <cp:lastModifiedBy>Bannister, Jack</cp:lastModifiedBy>
  <cp:revision>10</cp:revision>
  <dcterms:created xsi:type="dcterms:W3CDTF">2021-06-01T07:55:00Z</dcterms:created>
  <dcterms:modified xsi:type="dcterms:W3CDTF">2021-06-01T09:59:00Z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Jack.Bannister@gwent.police.uk</vt:lpwstr>
  </property>
  <property fmtid="{D5CDD505-2E9C-101B-9397-08002B2CF9AE}" pid="5" name="MSIP_Label_f2acd28b-79a3-4a0f-b0ff-4b75658b1549_SetDate">
    <vt:lpwstr>2021-06-01T07:56:16.6922215Z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b048512b-ff15-47e8-8f9e-b75c18dab2e5</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ies>
</file>