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body>
    <w:p w14:paraId="73687E9A" w14:textId="1B14752A" w:rsidR="00AC44BB" w:rsidRDefault="00AC44BB">
      <w:pPr>
        <w:jc w:val="center"/>
        <w:rPr>
          <w:rFonts w:ascii="Arial" w:eastAsia="Arial" w:hAnsi="Arial" w:cs="Arial"/>
          <w:b/>
        </w:rPr>
      </w:pPr>
    </w:p>
    <w:p w14:paraId="02CAF51C" w14:textId="59CAE482" w:rsidR="00AC44BB" w:rsidRDefault="00AC44BB" w:rsidP="00401C49">
      <w:pPr>
        <w:widowControl w:val="0"/>
        <w:tabs>
          <w:tab w:val="right" w:pos="12000"/>
        </w:tabs>
      </w:pPr>
    </w:p>
    <w:p w14:paraId="3F29DEDB" w14:textId="77777777" w:rsidR="00AC44BB" w:rsidRDefault="00686924">
      <w:pPr>
        <w:pStyle w:val="Heading1"/>
      </w:pPr>
      <w:bookmarkStart w:id="0" w:name="_heading=h.3dy6vkm" w:colFirst="0" w:colLast="0"/>
      <w:bookmarkEnd w:id="0"/>
      <w:r>
        <w:t>I</w:t>
      </w:r>
      <w:r>
        <w:t xml:space="preserve">ntroduction </w:t>
      </w:r>
    </w:p>
    <w:p w14:paraId="44574D6E" w14:textId="77777777" w:rsidR="00AC44BB" w:rsidRDefault="00686924">
      <w:pPr>
        <w:rPr>
          <w:rFonts w:ascii="Arial" w:eastAsia="Arial" w:hAnsi="Arial" w:cs="Arial"/>
        </w:rPr>
      </w:pPr>
      <w:r>
        <w:rPr>
          <w:rFonts w:ascii="Arial" w:eastAsia="Arial" w:hAnsi="Arial" w:cs="Arial"/>
        </w:rPr>
        <w:t xml:space="preserve">As per </w:t>
      </w:r>
      <w:proofErr w:type="spellStart"/>
      <w:r>
        <w:rPr>
          <w:rFonts w:ascii="Arial" w:eastAsia="Arial" w:hAnsi="Arial" w:cs="Arial"/>
        </w:rPr>
        <w:t>Onwubiko</w:t>
      </w:r>
      <w:proofErr w:type="spellEnd"/>
      <w:r>
        <w:rPr>
          <w:rFonts w:ascii="Arial" w:eastAsia="Arial" w:hAnsi="Arial" w:cs="Arial"/>
        </w:rPr>
        <w:t xml:space="preserve"> and Okeke (2023), the professional behaviour of postgraduate learners, who are studying in the health and social care program is a significant area to discuss. They are the frontline workers in health and social care services, which makes the professional behaviour or conduct significant for effective public trust and practices. In the context of PHSC </w:t>
      </w:r>
      <w:proofErr w:type="gramStart"/>
      <w:r>
        <w:rPr>
          <w:rFonts w:ascii="Arial" w:eastAsia="Arial" w:hAnsi="Arial" w:cs="Arial"/>
        </w:rPr>
        <w:t>learners</w:t>
      </w:r>
      <w:proofErr w:type="gramEnd"/>
      <w:r>
        <w:rPr>
          <w:rFonts w:ascii="Arial" w:eastAsia="Arial" w:hAnsi="Arial" w:cs="Arial"/>
        </w:rPr>
        <w:t xml:space="preserve"> professional behaviour includes a range of attributes such as ethical practices, effective communication and teamwork. As per Javed et al. (</w:t>
      </w:r>
      <w:r>
        <w:rPr>
          <w:rFonts w:ascii="Arial" w:eastAsia="Arial" w:hAnsi="Arial" w:cs="Arial"/>
        </w:rPr>
        <w:t>2022), there are different factors which influence an individual such as the structure and the content of the curriculum. A curriculum which integrates practical experience, ethical training and reflective practices helps in a deeper understanding and commitment to respective professional standards. The learner's personal motivation, values and commitment to the field of PHSC has a major influence on professional behaviour. This motivation often motivates the learner to go beyond their academic requirements</w:t>
      </w:r>
      <w:r>
        <w:rPr>
          <w:rFonts w:ascii="Arial" w:eastAsia="Arial" w:hAnsi="Arial" w:cs="Arial"/>
        </w:rPr>
        <w:t xml:space="preserve"> </w:t>
      </w:r>
      <w:proofErr w:type="gramStart"/>
      <w:r>
        <w:rPr>
          <w:rFonts w:ascii="Arial" w:eastAsia="Arial" w:hAnsi="Arial" w:cs="Arial"/>
        </w:rPr>
        <w:t>and also</w:t>
      </w:r>
      <w:proofErr w:type="gramEnd"/>
      <w:r>
        <w:rPr>
          <w:rFonts w:ascii="Arial" w:eastAsia="Arial" w:hAnsi="Arial" w:cs="Arial"/>
        </w:rPr>
        <w:t xml:space="preserve"> try for excellence in professional practices. There are different factors which influence the professional behaviour of individual healthcare professionals, this research will focus specifically on the postgraduate PHSC learners. </w:t>
      </w:r>
    </w:p>
    <w:p w14:paraId="64424595" w14:textId="77777777" w:rsidR="00AC44BB" w:rsidRDefault="00686924">
      <w:pPr>
        <w:pStyle w:val="Heading1"/>
      </w:pPr>
      <w:bookmarkStart w:id="1" w:name="_heading=h.1t3h5sf" w:colFirst="0" w:colLast="0"/>
      <w:bookmarkEnd w:id="1"/>
      <w:r>
        <w:t>Rationale &amp; Research Question</w:t>
      </w:r>
    </w:p>
    <w:p w14:paraId="5D74500D" w14:textId="77777777" w:rsidR="00AC44BB" w:rsidRDefault="00686924">
      <w:pPr>
        <w:rPr>
          <w:rFonts w:ascii="Arial" w:eastAsia="Arial" w:hAnsi="Arial" w:cs="Arial"/>
          <w:b/>
        </w:rPr>
      </w:pPr>
      <w:r>
        <w:rPr>
          <w:rFonts w:ascii="Arial" w:eastAsia="Arial" w:hAnsi="Arial" w:cs="Arial"/>
          <w:b/>
        </w:rPr>
        <w:t xml:space="preserve">Rationale </w:t>
      </w:r>
    </w:p>
    <w:p w14:paraId="522FE447" w14:textId="77777777" w:rsidR="00AC44BB" w:rsidRDefault="00686924">
      <w:pPr>
        <w:rPr>
          <w:rFonts w:ascii="Arial" w:eastAsia="Arial" w:hAnsi="Arial" w:cs="Arial"/>
        </w:rPr>
      </w:pPr>
      <w:r>
        <w:rPr>
          <w:rFonts w:ascii="Arial" w:eastAsia="Arial" w:hAnsi="Arial" w:cs="Arial"/>
        </w:rPr>
        <w:t xml:space="preserve">This study focuses much more on exploring the factors which influence individual professional behaviour among postgraduate students in public health science. Understanding such factors is important for the development of strategies </w:t>
      </w:r>
      <w:proofErr w:type="gramStart"/>
      <w:r>
        <w:rPr>
          <w:rFonts w:ascii="Arial" w:eastAsia="Arial" w:hAnsi="Arial" w:cs="Arial"/>
        </w:rPr>
        <w:t>and also</w:t>
      </w:r>
      <w:proofErr w:type="gramEnd"/>
      <w:r>
        <w:rPr>
          <w:rFonts w:ascii="Arial" w:eastAsia="Arial" w:hAnsi="Arial" w:cs="Arial"/>
        </w:rPr>
        <w:t xml:space="preserve"> for studying a positive academic or professional environment for better education. In the UK alone there are around 582010 students in the UK studying at the postgraduate level (HESA, 2024).  In such a situation an engaging environment is important because it will help in increasing efficiency </w:t>
      </w:r>
      <w:proofErr w:type="gramStart"/>
      <w:r>
        <w:rPr>
          <w:rFonts w:ascii="Arial" w:eastAsia="Arial" w:hAnsi="Arial" w:cs="Arial"/>
        </w:rPr>
        <w:t>and also</w:t>
      </w:r>
      <w:proofErr w:type="gramEnd"/>
      <w:r>
        <w:rPr>
          <w:rFonts w:ascii="Arial" w:eastAsia="Arial" w:hAnsi="Arial" w:cs="Arial"/>
        </w:rPr>
        <w:t xml:space="preserve"> equip the learner with the required knowledge and skills. They often engage in the collaborative approach, fieldwork and research (Guin, 2023). This research will help in gaining proper insights rega</w:t>
      </w:r>
      <w:r>
        <w:rPr>
          <w:rFonts w:ascii="Arial" w:eastAsia="Arial" w:hAnsi="Arial" w:cs="Arial"/>
        </w:rPr>
        <w:t xml:space="preserve">rding the factors and challenges which are influencing the learners at the PHSC level of education. Further, it will also provide pieces of information regarding the effective strategy for improving the </w:t>
      </w:r>
      <w:r>
        <w:rPr>
          <w:rFonts w:ascii="Arial" w:eastAsia="Arial" w:hAnsi="Arial" w:cs="Arial"/>
        </w:rPr>
        <w:lastRenderedPageBreak/>
        <w:t xml:space="preserve">learning environment and influencing the behaviour of learners. The group discussion in the project will allow an individual to understand the exploration of students' perspectives and experiences. </w:t>
      </w:r>
    </w:p>
    <w:p w14:paraId="125564AB" w14:textId="77777777" w:rsidR="00AC44BB" w:rsidRDefault="00686924">
      <w:pPr>
        <w:rPr>
          <w:rFonts w:ascii="Arial" w:eastAsia="Arial" w:hAnsi="Arial" w:cs="Arial"/>
          <w:b/>
        </w:rPr>
      </w:pPr>
      <w:r>
        <w:rPr>
          <w:rFonts w:ascii="Arial" w:eastAsia="Arial" w:hAnsi="Arial" w:cs="Arial"/>
          <w:b/>
        </w:rPr>
        <w:t>Research aims</w:t>
      </w:r>
    </w:p>
    <w:p w14:paraId="7103A4AC" w14:textId="77777777" w:rsidR="00AC44BB" w:rsidRDefault="00686924">
      <w:pPr>
        <w:rPr>
          <w:rFonts w:ascii="Arial" w:eastAsia="Arial" w:hAnsi="Arial" w:cs="Arial"/>
        </w:rPr>
      </w:pPr>
      <w:r>
        <w:rPr>
          <w:rFonts w:ascii="Arial" w:eastAsia="Arial" w:hAnsi="Arial" w:cs="Arial"/>
        </w:rPr>
        <w:t>The aim of the research is to explore the factors that influence the professional behaviour of postgraduate PHSC students in a public university.</w:t>
      </w:r>
    </w:p>
    <w:p w14:paraId="33D14F4C" w14:textId="77777777" w:rsidR="00AC44BB" w:rsidRDefault="00686924">
      <w:pPr>
        <w:rPr>
          <w:rFonts w:ascii="Arial" w:eastAsia="Arial" w:hAnsi="Arial" w:cs="Arial"/>
          <w:b/>
        </w:rPr>
      </w:pPr>
      <w:r>
        <w:rPr>
          <w:rFonts w:ascii="Arial" w:eastAsia="Arial" w:hAnsi="Arial" w:cs="Arial"/>
          <w:b/>
        </w:rPr>
        <w:t xml:space="preserve">Research objectives </w:t>
      </w:r>
    </w:p>
    <w:p w14:paraId="7FDBF757" w14:textId="77777777" w:rsidR="00AC44BB" w:rsidRDefault="00686924">
      <w:pPr>
        <w:numPr>
          <w:ilvl w:val="0"/>
          <w:numId w:val="1"/>
        </w:numPr>
        <w:rPr>
          <w:rFonts w:ascii="Arial" w:eastAsia="Arial" w:hAnsi="Arial" w:cs="Arial"/>
        </w:rPr>
      </w:pPr>
      <w:r>
        <w:rPr>
          <w:rFonts w:ascii="Arial" w:eastAsia="Arial" w:hAnsi="Arial" w:cs="Arial"/>
        </w:rPr>
        <w:t>To explore the significance of professional behaviour among postgraduate PHSC students in a public university.</w:t>
      </w:r>
    </w:p>
    <w:p w14:paraId="34ACB18D" w14:textId="77777777" w:rsidR="00AC44BB" w:rsidRDefault="00686924">
      <w:pPr>
        <w:numPr>
          <w:ilvl w:val="0"/>
          <w:numId w:val="1"/>
        </w:numPr>
        <w:rPr>
          <w:rFonts w:ascii="Arial" w:eastAsia="Arial" w:hAnsi="Arial" w:cs="Arial"/>
        </w:rPr>
      </w:pPr>
      <w:r>
        <w:rPr>
          <w:rFonts w:ascii="Arial" w:eastAsia="Arial" w:hAnsi="Arial" w:cs="Arial"/>
        </w:rPr>
        <w:t>To analyse the factors which influence the professional behaviour of an individual PHSC learner in the public universities.</w:t>
      </w:r>
    </w:p>
    <w:p w14:paraId="60244C42" w14:textId="77777777" w:rsidR="00AC44BB" w:rsidRDefault="00686924">
      <w:pPr>
        <w:numPr>
          <w:ilvl w:val="0"/>
          <w:numId w:val="1"/>
        </w:numPr>
        <w:rPr>
          <w:rFonts w:ascii="Arial" w:eastAsia="Arial" w:hAnsi="Arial" w:cs="Arial"/>
        </w:rPr>
      </w:pPr>
      <w:r>
        <w:rPr>
          <w:rFonts w:ascii="Arial" w:eastAsia="Arial" w:hAnsi="Arial" w:cs="Arial"/>
        </w:rPr>
        <w:t>To assess the challenges faced by an individual while studying in a public university to maintain professional behaviour.</w:t>
      </w:r>
    </w:p>
    <w:p w14:paraId="6B8E583D" w14:textId="77777777" w:rsidR="00AC44BB" w:rsidRDefault="00686924">
      <w:pPr>
        <w:numPr>
          <w:ilvl w:val="0"/>
          <w:numId w:val="1"/>
        </w:numPr>
        <w:rPr>
          <w:rFonts w:ascii="Arial" w:eastAsia="Arial" w:hAnsi="Arial" w:cs="Arial"/>
        </w:rPr>
      </w:pPr>
      <w:r>
        <w:rPr>
          <w:rFonts w:ascii="Arial" w:eastAsia="Arial" w:hAnsi="Arial" w:cs="Arial"/>
        </w:rPr>
        <w:t>To gather information regarding effective strategies for influencing factors of an individual in the professional behaviour of postgraduate in a public university.</w:t>
      </w:r>
    </w:p>
    <w:p w14:paraId="4EDC1B50" w14:textId="77777777" w:rsidR="00AC44BB" w:rsidRDefault="00686924">
      <w:pPr>
        <w:rPr>
          <w:rFonts w:ascii="Arial" w:eastAsia="Arial" w:hAnsi="Arial" w:cs="Arial"/>
          <w:b/>
        </w:rPr>
      </w:pPr>
      <w:r>
        <w:rPr>
          <w:rFonts w:ascii="Arial" w:eastAsia="Arial" w:hAnsi="Arial" w:cs="Arial"/>
          <w:b/>
        </w:rPr>
        <w:t xml:space="preserve">Research Questions </w:t>
      </w:r>
    </w:p>
    <w:p w14:paraId="6D10AF57" w14:textId="77777777" w:rsidR="00AC44BB" w:rsidRDefault="00686924">
      <w:pPr>
        <w:numPr>
          <w:ilvl w:val="0"/>
          <w:numId w:val="2"/>
        </w:numPr>
        <w:rPr>
          <w:rFonts w:ascii="Arial" w:eastAsia="Arial" w:hAnsi="Arial" w:cs="Arial"/>
        </w:rPr>
      </w:pPr>
      <w:r>
        <w:rPr>
          <w:rFonts w:ascii="Arial" w:eastAsia="Arial" w:hAnsi="Arial" w:cs="Arial"/>
        </w:rPr>
        <w:t>What is the importance of professional behaviour among postgraduate PHSC students in a public university?</w:t>
      </w:r>
    </w:p>
    <w:p w14:paraId="3423904C" w14:textId="77777777" w:rsidR="00AC44BB" w:rsidRDefault="00686924">
      <w:pPr>
        <w:numPr>
          <w:ilvl w:val="0"/>
          <w:numId w:val="2"/>
        </w:numPr>
        <w:rPr>
          <w:rFonts w:ascii="Arial" w:eastAsia="Arial" w:hAnsi="Arial" w:cs="Arial"/>
        </w:rPr>
      </w:pPr>
      <w:r>
        <w:rPr>
          <w:rFonts w:ascii="Arial" w:eastAsia="Arial" w:hAnsi="Arial" w:cs="Arial"/>
        </w:rPr>
        <w:t xml:space="preserve">What are the factors that influence the professional behaviour of an individual PHSC learner in public universities? </w:t>
      </w:r>
    </w:p>
    <w:p w14:paraId="53637878" w14:textId="77777777" w:rsidR="00AC44BB" w:rsidRDefault="00686924">
      <w:pPr>
        <w:numPr>
          <w:ilvl w:val="0"/>
          <w:numId w:val="2"/>
        </w:numPr>
        <w:rPr>
          <w:rFonts w:ascii="Arial" w:eastAsia="Arial" w:hAnsi="Arial" w:cs="Arial"/>
        </w:rPr>
      </w:pPr>
      <w:r>
        <w:rPr>
          <w:rFonts w:ascii="Arial" w:eastAsia="Arial" w:hAnsi="Arial" w:cs="Arial"/>
        </w:rPr>
        <w:t>What are the challenges faced by the individual PHSC learner while studying in a public university to maintain professional behaviour?</w:t>
      </w:r>
    </w:p>
    <w:p w14:paraId="2A116AA9" w14:textId="77777777" w:rsidR="00AC44BB" w:rsidRDefault="00686924">
      <w:pPr>
        <w:numPr>
          <w:ilvl w:val="0"/>
          <w:numId w:val="2"/>
        </w:numPr>
        <w:rPr>
          <w:rFonts w:ascii="Arial" w:eastAsia="Arial" w:hAnsi="Arial" w:cs="Arial"/>
        </w:rPr>
      </w:pPr>
      <w:r>
        <w:rPr>
          <w:rFonts w:ascii="Arial" w:eastAsia="Arial" w:hAnsi="Arial" w:cs="Arial"/>
        </w:rPr>
        <w:t xml:space="preserve">What are the effective strategies for influencing the factors of an individual in the professional behaviour of postgraduate PHSC learners in a public university? </w:t>
      </w:r>
    </w:p>
    <w:p w14:paraId="7935B1C7" w14:textId="77777777" w:rsidR="00AC44BB" w:rsidRDefault="00686924">
      <w:pPr>
        <w:rPr>
          <w:rFonts w:ascii="Arial" w:eastAsia="Arial" w:hAnsi="Arial" w:cs="Arial"/>
          <w:b/>
        </w:rPr>
      </w:pPr>
      <w:r>
        <w:rPr>
          <w:rFonts w:ascii="Arial" w:eastAsia="Arial" w:hAnsi="Arial" w:cs="Arial"/>
          <w:b/>
        </w:rPr>
        <w:t>Hypothesis</w:t>
      </w:r>
    </w:p>
    <w:p w14:paraId="1BF21E13" w14:textId="77777777" w:rsidR="00AC44BB" w:rsidRDefault="00686924">
      <w:pPr>
        <w:rPr>
          <w:rFonts w:ascii="Arial" w:eastAsia="Arial" w:hAnsi="Arial" w:cs="Arial"/>
        </w:rPr>
      </w:pPr>
      <w:r>
        <w:rPr>
          <w:rFonts w:ascii="Arial" w:eastAsia="Arial" w:hAnsi="Arial" w:cs="Arial"/>
          <w:b/>
        </w:rPr>
        <w:t xml:space="preserve">H1: </w:t>
      </w:r>
      <w:r>
        <w:rPr>
          <w:rFonts w:ascii="Arial" w:eastAsia="Arial" w:hAnsi="Arial" w:cs="Arial"/>
        </w:rPr>
        <w:t xml:space="preserve">The factors influencing the professional behaviour of an individual in PHSC public universities. </w:t>
      </w:r>
    </w:p>
    <w:p w14:paraId="32787F44" w14:textId="77777777" w:rsidR="00AC44BB" w:rsidRDefault="00686924">
      <w:pPr>
        <w:rPr>
          <w:rFonts w:ascii="Arial" w:eastAsia="Arial" w:hAnsi="Arial" w:cs="Arial"/>
        </w:rPr>
      </w:pPr>
      <w:r>
        <w:rPr>
          <w:rFonts w:ascii="Arial" w:eastAsia="Arial" w:hAnsi="Arial" w:cs="Arial"/>
          <w:b/>
        </w:rPr>
        <w:t xml:space="preserve">H1: </w:t>
      </w:r>
      <w:r>
        <w:rPr>
          <w:rFonts w:ascii="Arial" w:eastAsia="Arial" w:hAnsi="Arial" w:cs="Arial"/>
        </w:rPr>
        <w:t xml:space="preserve">The factors are not influencing the professional behaviour of the student in PHSC in public universities. </w:t>
      </w:r>
    </w:p>
    <w:p w14:paraId="53B72EAA" w14:textId="77777777" w:rsidR="00AC44BB" w:rsidRDefault="00686924">
      <w:pPr>
        <w:pStyle w:val="Heading1"/>
      </w:pPr>
      <w:bookmarkStart w:id="2" w:name="_heading=h.4d34og8" w:colFirst="0" w:colLast="0"/>
      <w:bookmarkEnd w:id="2"/>
      <w:r>
        <w:br w:type="page"/>
      </w:r>
    </w:p>
    <w:p w14:paraId="35861D3B" w14:textId="77777777" w:rsidR="00AC44BB" w:rsidRDefault="00686924">
      <w:pPr>
        <w:pStyle w:val="Heading1"/>
      </w:pPr>
      <w:bookmarkStart w:id="3" w:name="_heading=h.2s8eyo1" w:colFirst="0" w:colLast="0"/>
      <w:bookmarkEnd w:id="3"/>
      <w:r>
        <w:lastRenderedPageBreak/>
        <w:t xml:space="preserve">Methodology </w:t>
      </w:r>
    </w:p>
    <w:p w14:paraId="751C225E" w14:textId="77777777" w:rsidR="00AC44BB" w:rsidRDefault="00686924">
      <w:pPr>
        <w:rPr>
          <w:rFonts w:ascii="Arial" w:eastAsia="Arial" w:hAnsi="Arial" w:cs="Arial"/>
          <w:b/>
        </w:rPr>
      </w:pPr>
      <w:r>
        <w:rPr>
          <w:rFonts w:ascii="Arial" w:eastAsia="Arial" w:hAnsi="Arial" w:cs="Arial"/>
        </w:rPr>
        <w:t xml:space="preserve">The research method refers to the strategy used by the researcher in collecting the information and fulfilling the requirements of the research aims and questions. There are different types of research methodologies, qualitative, quantitative and mixed methods. The researcher has executed a </w:t>
      </w:r>
      <w:r>
        <w:rPr>
          <w:rFonts w:ascii="Arial" w:eastAsia="Arial" w:hAnsi="Arial" w:cs="Arial"/>
          <w:b/>
          <w:i/>
        </w:rPr>
        <w:t>qualitative research method</w:t>
      </w:r>
      <w:r>
        <w:rPr>
          <w:rFonts w:ascii="Arial" w:eastAsia="Arial" w:hAnsi="Arial" w:cs="Arial"/>
        </w:rPr>
        <w:t xml:space="preserve"> which will help in collecting qualitative information related to the research. It is a method which seeks to understand human behaviour and the reasons which govern such behaviour. This has provided valuable insight into the problem to develop a hypothesis regarding the research. In the context of understanding the factors influencing the professional behaviour of post-graduate Public Health Science students in a public University, it is an effective method of research. This meth</w:t>
      </w:r>
      <w:r>
        <w:rPr>
          <w:rFonts w:ascii="Arial" w:eastAsia="Arial" w:hAnsi="Arial" w:cs="Arial"/>
        </w:rPr>
        <w:t>od helps in providing a comprehensive understanding of the context in which the people operate. This method is detail-oriented and allows the researcher to capture the complexities and nuances of the human experience. Though these methods are effective there are some limitations due to which the research has faced some kind of problems in conducting the research. The qualitative approach is subjective, relaying much more about the interpretation of both participants and researchers. It can also introduce so</w:t>
      </w:r>
      <w:r>
        <w:rPr>
          <w:rFonts w:ascii="Arial" w:eastAsia="Arial" w:hAnsi="Arial" w:cs="Arial"/>
        </w:rPr>
        <w:t xml:space="preserve">me major biases because different participants might interpret and perceive the same information in different ways (Pandey and Pandey, 2021). </w:t>
      </w:r>
    </w:p>
    <w:p w14:paraId="535F6A5B" w14:textId="77777777" w:rsidR="00AC44BB" w:rsidRDefault="00686924">
      <w:pPr>
        <w:pStyle w:val="Heading1"/>
      </w:pPr>
      <w:bookmarkStart w:id="4" w:name="_heading=h.17dp8vu" w:colFirst="0" w:colLast="0"/>
      <w:bookmarkEnd w:id="4"/>
      <w:r>
        <w:t xml:space="preserve">Research Design </w:t>
      </w:r>
    </w:p>
    <w:p w14:paraId="0E8008CB" w14:textId="77777777" w:rsidR="00AC44BB" w:rsidRDefault="00686924">
      <w:r>
        <w:rPr>
          <w:rFonts w:ascii="Arial" w:eastAsia="Arial" w:hAnsi="Arial" w:cs="Arial"/>
        </w:rPr>
        <w:t xml:space="preserve">The research design refers to the framework or technique which is used by the researcher in collecting valuable evidence for the research. There are different types of research designs, such as case studies and group discussions. The researcher has used group discussion which has helped the researcher in collecting in-depth information regarding the research topic. This approach helps in facilitating the identification of the common themes </w:t>
      </w:r>
      <w:proofErr w:type="gramStart"/>
      <w:r>
        <w:rPr>
          <w:rFonts w:ascii="Arial" w:eastAsia="Arial" w:hAnsi="Arial" w:cs="Arial"/>
        </w:rPr>
        <w:t>and also</w:t>
      </w:r>
      <w:proofErr w:type="gramEnd"/>
      <w:r>
        <w:rPr>
          <w:rFonts w:ascii="Arial" w:eastAsia="Arial" w:hAnsi="Arial" w:cs="Arial"/>
        </w:rPr>
        <w:t xml:space="preserve"> provides a better understanding of the contextual factors, which shape an individual professional behaviour. The focus group design will be able to explore the predetermined topics </w:t>
      </w:r>
      <w:proofErr w:type="gramStart"/>
      <w:r>
        <w:rPr>
          <w:rFonts w:ascii="Arial" w:eastAsia="Arial" w:hAnsi="Arial" w:cs="Arial"/>
        </w:rPr>
        <w:t>and also</w:t>
      </w:r>
      <w:proofErr w:type="gramEnd"/>
      <w:r>
        <w:rPr>
          <w:rFonts w:ascii="Arial" w:eastAsia="Arial" w:hAnsi="Arial" w:cs="Arial"/>
        </w:rPr>
        <w:t xml:space="preserve"> begin with the new issues which might arise during the discussion. Though this method is effective there are certain limitations due to which the researcher has faced some kind of problems while collecting the information. The dominance of certain participants, some individuals might get dominated by a conversat</w:t>
      </w:r>
      <w:r>
        <w:rPr>
          <w:rFonts w:ascii="Arial" w:eastAsia="Arial" w:hAnsi="Arial" w:cs="Arial"/>
        </w:rPr>
        <w:t>ion which leads to an imbalance in the contribution (Pandey and Pandey, 2021).</w:t>
      </w:r>
    </w:p>
    <w:p w14:paraId="60DDFE27" w14:textId="77777777" w:rsidR="00AC44BB" w:rsidRDefault="00686924">
      <w:pPr>
        <w:pStyle w:val="Heading1"/>
      </w:pPr>
      <w:r>
        <w:lastRenderedPageBreak/>
        <w:t xml:space="preserve">Sampling &amp; Study Participants. </w:t>
      </w:r>
    </w:p>
    <w:p w14:paraId="3F6C1707" w14:textId="77777777" w:rsidR="00AC44BB" w:rsidRDefault="00686924">
      <w:r>
        <w:rPr>
          <w:rFonts w:ascii="Arial" w:eastAsia="Arial" w:hAnsi="Arial" w:cs="Arial"/>
        </w:rPr>
        <w:t>Sampling is also one of the important practices in the research project because it helps in selecting a small group of people which represent the largest population. There are different types of sampling methods that can be used by the researchers to collect information, purposive and non-purposive sampling methods. The researcher has used the purposive sampling method for collecting the required information for the research. This sampling ensures that the data collected is highly relevant to the respective</w:t>
      </w:r>
      <w:r>
        <w:rPr>
          <w:rFonts w:ascii="Arial" w:eastAsia="Arial" w:hAnsi="Arial" w:cs="Arial"/>
        </w:rPr>
        <w:t xml:space="preserve"> research questions of the research topic because it selects the participants who have specific experiences or characteristics. It also helps in collecting in-depth information because the participant is selected based on their experience, which can provide valuable and rich insights. In some cases, the researcher has faced the same issues, such as the criteria that set a mighty impact on the objectivity of a sample (Pandey and Pandey, 2021). The researcher has selected 6 students to collect the right amoun</w:t>
      </w:r>
      <w:r>
        <w:rPr>
          <w:rFonts w:ascii="Arial" w:eastAsia="Arial" w:hAnsi="Arial" w:cs="Arial"/>
        </w:rPr>
        <w:t xml:space="preserve">t of information related to the factors influencing the professional behaviour of the learners in PHSC. </w:t>
      </w:r>
    </w:p>
    <w:p w14:paraId="30BC40DC" w14:textId="77777777" w:rsidR="00AC44BB" w:rsidRDefault="00686924">
      <w:pPr>
        <w:pStyle w:val="Heading1"/>
      </w:pPr>
      <w:bookmarkStart w:id="5" w:name="_heading=h.lnxbz9" w:colFirst="0" w:colLast="0"/>
      <w:bookmarkEnd w:id="5"/>
      <w:r>
        <w:t xml:space="preserve">Data Collection Method(s)/procedure </w:t>
      </w:r>
    </w:p>
    <w:p w14:paraId="4110FF2E" w14:textId="77777777" w:rsidR="00AC44BB" w:rsidRDefault="00686924">
      <w:pPr>
        <w:rPr>
          <w:rFonts w:ascii="Arial" w:eastAsia="Arial" w:hAnsi="Arial" w:cs="Arial"/>
          <w:b/>
        </w:rPr>
      </w:pPr>
      <w:r>
        <w:rPr>
          <w:rFonts w:ascii="Arial" w:eastAsia="Arial" w:hAnsi="Arial" w:cs="Arial"/>
          <w:b/>
        </w:rPr>
        <w:t>Materials</w:t>
      </w:r>
    </w:p>
    <w:p w14:paraId="441A5796" w14:textId="77777777" w:rsidR="00AC44BB" w:rsidRDefault="00686924">
      <w:pPr>
        <w:rPr>
          <w:rFonts w:ascii="Arial" w:eastAsia="Arial" w:hAnsi="Arial" w:cs="Arial"/>
        </w:rPr>
      </w:pPr>
      <w:r>
        <w:rPr>
          <w:rFonts w:ascii="Arial" w:eastAsia="Arial" w:hAnsi="Arial" w:cs="Arial"/>
        </w:rPr>
        <w:t xml:space="preserve">There are different materials required for the research and collecting valuable evidence for completing the research. A proper discussion guide can help in collecting information, such as pre-determined questions to steer the discussion properly. There will also be different note-taking supplies, they are notebooks, laptops and pens for the researchers to write down the key points in the discussion.  </w:t>
      </w:r>
    </w:p>
    <w:p w14:paraId="419EE118" w14:textId="77777777" w:rsidR="00AC44BB" w:rsidRDefault="00686924">
      <w:pPr>
        <w:rPr>
          <w:rFonts w:ascii="Arial" w:eastAsia="Arial" w:hAnsi="Arial" w:cs="Arial"/>
          <w:b/>
        </w:rPr>
      </w:pPr>
      <w:r>
        <w:rPr>
          <w:rFonts w:ascii="Arial" w:eastAsia="Arial" w:hAnsi="Arial" w:cs="Arial"/>
          <w:b/>
        </w:rPr>
        <w:t>Data collection method</w:t>
      </w:r>
    </w:p>
    <w:p w14:paraId="072E3A20" w14:textId="77777777" w:rsidR="00AC44BB" w:rsidRDefault="00686924">
      <w:pPr>
        <w:rPr>
          <w:rFonts w:ascii="Arial" w:eastAsia="Arial" w:hAnsi="Arial" w:cs="Arial"/>
        </w:rPr>
      </w:pPr>
      <w:r>
        <w:rPr>
          <w:rFonts w:ascii="Arial" w:eastAsia="Arial" w:hAnsi="Arial" w:cs="Arial"/>
        </w:rPr>
        <w:t xml:space="preserve">It is a process of collecting information from different sources. The different data collection methods are primary and secondary for collecting the required information for the research. The researcher has executed the </w:t>
      </w:r>
      <w:r>
        <w:rPr>
          <w:rFonts w:ascii="Arial" w:eastAsia="Arial" w:hAnsi="Arial" w:cs="Arial"/>
          <w:b/>
          <w:i/>
        </w:rPr>
        <w:t>primary data collection method</w:t>
      </w:r>
      <w:r>
        <w:rPr>
          <w:rFonts w:ascii="Arial" w:eastAsia="Arial" w:hAnsi="Arial" w:cs="Arial"/>
        </w:rPr>
        <w:t xml:space="preserve"> because it helps in collecting up-to-date information. It is a process of collecting first-hand information from the main sources directly. This method helps in collecting information that exactly matches the research questions and ensures that data is directly available for the research aims. The researcher has used the interview method to collect in-depth information related to the research and fulfil the requirement of a research topic properly. The interview method helps i</w:t>
      </w:r>
      <w:r>
        <w:rPr>
          <w:rFonts w:ascii="Arial" w:eastAsia="Arial" w:hAnsi="Arial" w:cs="Arial"/>
        </w:rPr>
        <w:t>n collecting more information because it provides a follow-</w:t>
      </w:r>
      <w:r>
        <w:rPr>
          <w:rFonts w:ascii="Arial" w:eastAsia="Arial" w:hAnsi="Arial" w:cs="Arial"/>
        </w:rPr>
        <w:lastRenderedPageBreak/>
        <w:t xml:space="preserve">up question strategy. Though this method has been valuable there are also certain limitations due to which the researcher has faced some major problems in collecting information (Verma </w:t>
      </w:r>
      <w:r>
        <w:rPr>
          <w:rFonts w:ascii="Arial" w:eastAsia="Arial" w:hAnsi="Arial" w:cs="Arial"/>
          <w:i/>
        </w:rPr>
        <w:t>et al</w:t>
      </w:r>
      <w:r>
        <w:rPr>
          <w:rFonts w:ascii="Arial" w:eastAsia="Arial" w:hAnsi="Arial" w:cs="Arial"/>
        </w:rPr>
        <w:t xml:space="preserve">., 2024). The researcher has asked only 5 questions, which is important for the research topic. </w:t>
      </w:r>
    </w:p>
    <w:p w14:paraId="1378A064" w14:textId="77777777" w:rsidR="00AC44BB" w:rsidRDefault="00686924">
      <w:pPr>
        <w:pStyle w:val="Heading1"/>
      </w:pPr>
      <w:bookmarkStart w:id="6" w:name="_heading=h.35nkun2" w:colFirst="0" w:colLast="0"/>
      <w:bookmarkEnd w:id="6"/>
      <w:r>
        <w:t xml:space="preserve">Data analysis technique </w:t>
      </w:r>
    </w:p>
    <w:p w14:paraId="15ADC9BD" w14:textId="77777777" w:rsidR="00AC44BB" w:rsidRDefault="00686924">
      <w:pPr>
        <w:rPr>
          <w:rFonts w:ascii="Arial" w:eastAsia="Arial" w:hAnsi="Arial" w:cs="Arial"/>
        </w:rPr>
      </w:pPr>
      <w:r>
        <w:rPr>
          <w:rFonts w:ascii="Arial" w:eastAsia="Arial" w:hAnsi="Arial" w:cs="Arial"/>
        </w:rPr>
        <w:t xml:space="preserve">It refers to the technique which helps in analysing the information that is collected by the researcher from different sources. There are different types of data analysis methods, descriptive and narrative analysis methods. The researcher has used </w:t>
      </w:r>
      <w:r>
        <w:rPr>
          <w:rFonts w:ascii="Arial" w:eastAsia="Arial" w:hAnsi="Arial" w:cs="Arial"/>
          <w:b/>
          <w:i/>
        </w:rPr>
        <w:t>narrative analysis</w:t>
      </w:r>
      <w:r>
        <w:rPr>
          <w:rFonts w:ascii="Arial" w:eastAsia="Arial" w:hAnsi="Arial" w:cs="Arial"/>
        </w:rPr>
        <w:t xml:space="preserve"> because it helps in understanding the experience and the construction of identities through the narratives of the participants. This analysis allowed the researcher to collect detailed information regarding an individual experience and gain deeper insights into their emotions and perspectives. The narrative analysis helps the researcher understand the background and context of the participant experience, which offers of Holistic view of the phenomenon. The information collected is specifi</w:t>
      </w:r>
      <w:r>
        <w:rPr>
          <w:rFonts w:ascii="Arial" w:eastAsia="Arial" w:hAnsi="Arial" w:cs="Arial"/>
        </w:rPr>
        <w:t xml:space="preserve">c to individual stores, which makes it much more challenging to generalise the findings (Dubey and Kothari, 2022). </w:t>
      </w:r>
    </w:p>
    <w:p w14:paraId="47210DFC" w14:textId="77777777" w:rsidR="00AC44BB" w:rsidRDefault="00686924">
      <w:pPr>
        <w:pStyle w:val="Heading1"/>
      </w:pPr>
      <w:bookmarkStart w:id="7" w:name="_heading=h.1ksv4uv" w:colFirst="0" w:colLast="0"/>
      <w:bookmarkEnd w:id="7"/>
      <w:r>
        <w:t>Ethical considerations</w:t>
      </w:r>
    </w:p>
    <w:p w14:paraId="155B4616" w14:textId="209C84A5" w:rsidR="00AC44BB" w:rsidRPr="00401C49" w:rsidRDefault="00686924" w:rsidP="00401C49">
      <w:pPr>
        <w:rPr>
          <w:rFonts w:ascii="Arial" w:eastAsia="Arial" w:hAnsi="Arial" w:cs="Arial"/>
        </w:rPr>
      </w:pPr>
      <w:r>
        <w:rPr>
          <w:rFonts w:ascii="Arial" w:eastAsia="Arial" w:hAnsi="Arial" w:cs="Arial"/>
        </w:rPr>
        <w:t xml:space="preserve">It refers to the set of principles, which govern every single activity of the researcher in collecting information. The researcher has followed the </w:t>
      </w:r>
      <w:r>
        <w:rPr>
          <w:rFonts w:ascii="Arial" w:eastAsia="Arial" w:hAnsi="Arial" w:cs="Arial"/>
          <w:b/>
          <w:i/>
        </w:rPr>
        <w:t>Data Protection Act 2018</w:t>
      </w:r>
      <w:r>
        <w:rPr>
          <w:rFonts w:ascii="Arial" w:eastAsia="Arial" w:hAnsi="Arial" w:cs="Arial"/>
        </w:rPr>
        <w:t xml:space="preserve"> because it has helped in providing proper control to the participants on their personal information (Bradford </w:t>
      </w:r>
      <w:r>
        <w:rPr>
          <w:rFonts w:ascii="Arial" w:eastAsia="Arial" w:hAnsi="Arial" w:cs="Arial"/>
          <w:i/>
        </w:rPr>
        <w:t>et al</w:t>
      </w:r>
      <w:r>
        <w:rPr>
          <w:rFonts w:ascii="Arial" w:eastAsia="Arial" w:hAnsi="Arial" w:cs="Arial"/>
        </w:rPr>
        <w:t xml:space="preserve">., 2020). Further, the researcher has also followed the </w:t>
      </w:r>
      <w:r>
        <w:rPr>
          <w:rFonts w:ascii="Arial" w:eastAsia="Arial" w:hAnsi="Arial" w:cs="Arial"/>
          <w:b/>
          <w:i/>
        </w:rPr>
        <w:t>General Data Protection Regulation</w:t>
      </w:r>
      <w:r>
        <w:rPr>
          <w:rFonts w:ascii="Arial" w:eastAsia="Arial" w:hAnsi="Arial" w:cs="Arial"/>
        </w:rPr>
        <w:t>, which helps the researcher to store the data safely and maintain higher confidentiality. The information is kept on a computer and Google Drive with password protection. There has also been proper academic integrity in the research, and proper texting in acknowledging the main so</w:t>
      </w:r>
      <w:r>
        <w:rPr>
          <w:rFonts w:ascii="Arial" w:eastAsia="Arial" w:hAnsi="Arial" w:cs="Arial"/>
        </w:rPr>
        <w:t xml:space="preserve">urces of information (Finck and Pallas, 2020). </w:t>
      </w:r>
      <w:r>
        <w:br w:type="page"/>
      </w:r>
    </w:p>
    <w:p w14:paraId="313A451A" w14:textId="77777777" w:rsidR="00AC44BB" w:rsidRDefault="00686924">
      <w:pPr>
        <w:pStyle w:val="Heading1"/>
      </w:pPr>
      <w:bookmarkStart w:id="8" w:name="_heading=h.44sinio" w:colFirst="0" w:colLast="0"/>
      <w:bookmarkEnd w:id="8"/>
      <w:r>
        <w:lastRenderedPageBreak/>
        <w:t xml:space="preserve">Results </w:t>
      </w:r>
    </w:p>
    <w:p w14:paraId="2379D11C" w14:textId="77777777" w:rsidR="00AC44BB" w:rsidRDefault="00686924">
      <w:pPr>
        <w:rPr>
          <w:rFonts w:ascii="Arial" w:eastAsia="Arial" w:hAnsi="Arial" w:cs="Arial"/>
          <w:b/>
        </w:rPr>
      </w:pPr>
      <w:r>
        <w:rPr>
          <w:rFonts w:ascii="Arial" w:eastAsia="Arial" w:hAnsi="Arial" w:cs="Arial"/>
          <w:b/>
        </w:rPr>
        <w:t xml:space="preserve">1. Which year are you in post-graduate? </w:t>
      </w:r>
    </w:p>
    <w:tbl>
      <w:tblPr>
        <w:tblStyle w:val="af2"/>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90"/>
        <w:gridCol w:w="7770"/>
      </w:tblGrid>
      <w:tr w:rsidR="00AC44BB" w14:paraId="6EB9C741" w14:textId="77777777">
        <w:trPr>
          <w:trHeight w:val="540"/>
        </w:trPr>
        <w:tc>
          <w:tcPr>
            <w:tcW w:w="1590" w:type="dxa"/>
            <w:shd w:val="clear" w:color="auto" w:fill="auto"/>
            <w:tcMar>
              <w:top w:w="100" w:type="dxa"/>
              <w:left w:w="100" w:type="dxa"/>
              <w:bottom w:w="100" w:type="dxa"/>
              <w:right w:w="100" w:type="dxa"/>
            </w:tcMar>
          </w:tcPr>
          <w:p w14:paraId="1357F0C6" w14:textId="77777777" w:rsidR="00AC44BB" w:rsidRDefault="00686924">
            <w:pPr>
              <w:widowControl w:val="0"/>
              <w:pBdr>
                <w:top w:val="nil"/>
                <w:left w:val="nil"/>
                <w:bottom w:val="nil"/>
                <w:right w:val="nil"/>
                <w:between w:val="nil"/>
              </w:pBdr>
              <w:spacing w:line="240" w:lineRule="auto"/>
              <w:jc w:val="left"/>
              <w:rPr>
                <w:rFonts w:ascii="Arial" w:eastAsia="Arial" w:hAnsi="Arial" w:cs="Arial"/>
                <w:b/>
              </w:rPr>
            </w:pPr>
            <w:r>
              <w:rPr>
                <w:rFonts w:ascii="Arial" w:eastAsia="Arial" w:hAnsi="Arial" w:cs="Arial"/>
                <w:b/>
              </w:rPr>
              <w:t xml:space="preserve">Participants </w:t>
            </w:r>
          </w:p>
        </w:tc>
        <w:tc>
          <w:tcPr>
            <w:tcW w:w="7770" w:type="dxa"/>
            <w:shd w:val="clear" w:color="auto" w:fill="auto"/>
            <w:tcMar>
              <w:top w:w="100" w:type="dxa"/>
              <w:left w:w="100" w:type="dxa"/>
              <w:bottom w:w="100" w:type="dxa"/>
              <w:right w:w="100" w:type="dxa"/>
            </w:tcMar>
          </w:tcPr>
          <w:p w14:paraId="2FBC87FD" w14:textId="77777777" w:rsidR="00AC44BB" w:rsidRDefault="00686924">
            <w:pPr>
              <w:widowControl w:val="0"/>
              <w:pBdr>
                <w:top w:val="nil"/>
                <w:left w:val="nil"/>
                <w:bottom w:val="nil"/>
                <w:right w:val="nil"/>
                <w:between w:val="nil"/>
              </w:pBdr>
              <w:spacing w:line="240" w:lineRule="auto"/>
              <w:jc w:val="left"/>
              <w:rPr>
                <w:rFonts w:ascii="Arial" w:eastAsia="Arial" w:hAnsi="Arial" w:cs="Arial"/>
                <w:b/>
              </w:rPr>
            </w:pPr>
            <w:r>
              <w:rPr>
                <w:rFonts w:ascii="Arial" w:eastAsia="Arial" w:hAnsi="Arial" w:cs="Arial"/>
                <w:b/>
              </w:rPr>
              <w:t>Responses</w:t>
            </w:r>
          </w:p>
        </w:tc>
      </w:tr>
      <w:tr w:rsidR="00AC44BB" w14:paraId="47CAB0D1" w14:textId="77777777">
        <w:tc>
          <w:tcPr>
            <w:tcW w:w="1590" w:type="dxa"/>
            <w:shd w:val="clear" w:color="auto" w:fill="auto"/>
            <w:tcMar>
              <w:top w:w="100" w:type="dxa"/>
              <w:left w:w="100" w:type="dxa"/>
              <w:bottom w:w="100" w:type="dxa"/>
              <w:right w:w="100" w:type="dxa"/>
            </w:tcMar>
          </w:tcPr>
          <w:p w14:paraId="681DFA5A" w14:textId="77777777" w:rsidR="00AC44BB" w:rsidRDefault="00686924">
            <w:pPr>
              <w:widowControl w:val="0"/>
              <w:pBdr>
                <w:top w:val="nil"/>
                <w:left w:val="nil"/>
                <w:bottom w:val="nil"/>
                <w:right w:val="nil"/>
                <w:between w:val="nil"/>
              </w:pBdr>
              <w:spacing w:line="240" w:lineRule="auto"/>
              <w:jc w:val="left"/>
              <w:rPr>
                <w:rFonts w:ascii="Arial" w:eastAsia="Arial" w:hAnsi="Arial" w:cs="Arial"/>
                <w:b/>
              </w:rPr>
            </w:pPr>
            <w:r>
              <w:rPr>
                <w:rFonts w:ascii="Arial" w:eastAsia="Arial" w:hAnsi="Arial" w:cs="Arial"/>
                <w:b/>
              </w:rPr>
              <w:t>Student 1</w:t>
            </w:r>
          </w:p>
        </w:tc>
        <w:tc>
          <w:tcPr>
            <w:tcW w:w="7770" w:type="dxa"/>
            <w:shd w:val="clear" w:color="auto" w:fill="auto"/>
            <w:tcMar>
              <w:top w:w="100" w:type="dxa"/>
              <w:left w:w="100" w:type="dxa"/>
              <w:bottom w:w="100" w:type="dxa"/>
              <w:right w:w="100" w:type="dxa"/>
            </w:tcMar>
          </w:tcPr>
          <w:p w14:paraId="611A44B5" w14:textId="166C8EAA" w:rsidR="00AC44BB" w:rsidRDefault="00686924">
            <w:pPr>
              <w:widowControl w:val="0"/>
              <w:pBdr>
                <w:top w:val="nil"/>
                <w:left w:val="nil"/>
                <w:bottom w:val="nil"/>
                <w:right w:val="nil"/>
                <w:between w:val="nil"/>
              </w:pBdr>
              <w:spacing w:line="240" w:lineRule="auto"/>
              <w:jc w:val="left"/>
              <w:rPr>
                <w:rFonts w:ascii="Arial" w:eastAsia="Arial" w:hAnsi="Arial" w:cs="Arial"/>
              </w:rPr>
            </w:pPr>
            <w:r>
              <w:rPr>
                <w:rFonts w:ascii="Arial" w:eastAsia="Arial" w:hAnsi="Arial" w:cs="Arial"/>
              </w:rPr>
              <w:t>I am just starting</w:t>
            </w:r>
            <w:r w:rsidR="00401C49">
              <w:rPr>
                <w:rFonts w:ascii="Arial" w:eastAsia="Arial" w:hAnsi="Arial" w:cs="Arial"/>
              </w:rPr>
              <w:t xml:space="preserve"> second semester of</w:t>
            </w:r>
            <w:r>
              <w:rPr>
                <w:rFonts w:ascii="Arial" w:eastAsia="Arial" w:hAnsi="Arial" w:cs="Arial"/>
              </w:rPr>
              <w:t xml:space="preserve"> my post-graduate journey, so everything is exciting. </w:t>
            </w:r>
          </w:p>
        </w:tc>
      </w:tr>
      <w:tr w:rsidR="00AC44BB" w14:paraId="56DAD849" w14:textId="77777777">
        <w:tc>
          <w:tcPr>
            <w:tcW w:w="1590" w:type="dxa"/>
            <w:shd w:val="clear" w:color="auto" w:fill="auto"/>
            <w:tcMar>
              <w:top w:w="100" w:type="dxa"/>
              <w:left w:w="100" w:type="dxa"/>
              <w:bottom w:w="100" w:type="dxa"/>
              <w:right w:w="100" w:type="dxa"/>
            </w:tcMar>
          </w:tcPr>
          <w:p w14:paraId="45EE0C54" w14:textId="77777777" w:rsidR="00AC44BB" w:rsidRDefault="00686924">
            <w:pPr>
              <w:widowControl w:val="0"/>
              <w:pBdr>
                <w:top w:val="nil"/>
                <w:left w:val="nil"/>
                <w:bottom w:val="nil"/>
                <w:right w:val="nil"/>
                <w:between w:val="nil"/>
              </w:pBdr>
              <w:spacing w:line="240" w:lineRule="auto"/>
              <w:jc w:val="left"/>
              <w:rPr>
                <w:rFonts w:ascii="Arial" w:eastAsia="Arial" w:hAnsi="Arial" w:cs="Arial"/>
                <w:b/>
              </w:rPr>
            </w:pPr>
            <w:r>
              <w:rPr>
                <w:rFonts w:ascii="Arial" w:eastAsia="Arial" w:hAnsi="Arial" w:cs="Arial"/>
                <w:b/>
              </w:rPr>
              <w:t>Student 2</w:t>
            </w:r>
          </w:p>
        </w:tc>
        <w:tc>
          <w:tcPr>
            <w:tcW w:w="7770" w:type="dxa"/>
            <w:shd w:val="clear" w:color="auto" w:fill="auto"/>
            <w:tcMar>
              <w:top w:w="100" w:type="dxa"/>
              <w:left w:w="100" w:type="dxa"/>
              <w:bottom w:w="100" w:type="dxa"/>
              <w:right w:w="100" w:type="dxa"/>
            </w:tcMar>
          </w:tcPr>
          <w:p w14:paraId="585BDA84" w14:textId="5AFF4C3B" w:rsidR="00AC44BB" w:rsidRDefault="00686924">
            <w:pPr>
              <w:widowControl w:val="0"/>
              <w:pBdr>
                <w:top w:val="nil"/>
                <w:left w:val="nil"/>
                <w:bottom w:val="nil"/>
                <w:right w:val="nil"/>
                <w:between w:val="nil"/>
              </w:pBdr>
              <w:spacing w:line="240" w:lineRule="auto"/>
              <w:jc w:val="left"/>
              <w:rPr>
                <w:rFonts w:ascii="Arial" w:eastAsia="Arial" w:hAnsi="Arial" w:cs="Arial"/>
              </w:rPr>
            </w:pPr>
            <w:r>
              <w:rPr>
                <w:rFonts w:ascii="Arial" w:eastAsia="Arial" w:hAnsi="Arial" w:cs="Arial"/>
              </w:rPr>
              <w:t>I am in my second</w:t>
            </w:r>
            <w:r w:rsidR="00401C49">
              <w:rPr>
                <w:rFonts w:ascii="Arial" w:eastAsia="Arial" w:hAnsi="Arial" w:cs="Arial"/>
              </w:rPr>
              <w:t xml:space="preserve"> semester of my post-graduate year</w:t>
            </w:r>
            <w:r>
              <w:rPr>
                <w:rFonts w:ascii="Arial" w:eastAsia="Arial" w:hAnsi="Arial" w:cs="Arial"/>
              </w:rPr>
              <w:t xml:space="preserve"> </w:t>
            </w:r>
            <w:r w:rsidR="00401C49">
              <w:rPr>
                <w:rFonts w:ascii="Arial" w:eastAsia="Arial" w:hAnsi="Arial" w:cs="Arial"/>
              </w:rPr>
              <w:t>and,</w:t>
            </w:r>
            <w:r>
              <w:rPr>
                <w:rFonts w:ascii="Arial" w:eastAsia="Arial" w:hAnsi="Arial" w:cs="Arial"/>
              </w:rPr>
              <w:t xml:space="preserve"> it is a journey of growth getting used to the workloads </w:t>
            </w:r>
            <w:proofErr w:type="gramStart"/>
            <w:r>
              <w:rPr>
                <w:rFonts w:ascii="Arial" w:eastAsia="Arial" w:hAnsi="Arial" w:cs="Arial"/>
              </w:rPr>
              <w:t>and also</w:t>
            </w:r>
            <w:proofErr w:type="gramEnd"/>
            <w:r>
              <w:rPr>
                <w:rFonts w:ascii="Arial" w:eastAsia="Arial" w:hAnsi="Arial" w:cs="Arial"/>
              </w:rPr>
              <w:t xml:space="preserve"> connecting with the professors. </w:t>
            </w:r>
          </w:p>
        </w:tc>
      </w:tr>
      <w:tr w:rsidR="00AC44BB" w14:paraId="581DC2BB" w14:textId="77777777">
        <w:tc>
          <w:tcPr>
            <w:tcW w:w="1590" w:type="dxa"/>
            <w:shd w:val="clear" w:color="auto" w:fill="auto"/>
            <w:tcMar>
              <w:top w:w="100" w:type="dxa"/>
              <w:left w:w="100" w:type="dxa"/>
              <w:bottom w:w="100" w:type="dxa"/>
              <w:right w:w="100" w:type="dxa"/>
            </w:tcMar>
          </w:tcPr>
          <w:p w14:paraId="24A85CA9" w14:textId="77777777" w:rsidR="00AC44BB" w:rsidRDefault="00686924">
            <w:pPr>
              <w:widowControl w:val="0"/>
              <w:pBdr>
                <w:top w:val="nil"/>
                <w:left w:val="nil"/>
                <w:bottom w:val="nil"/>
                <w:right w:val="nil"/>
                <w:between w:val="nil"/>
              </w:pBdr>
              <w:spacing w:line="240" w:lineRule="auto"/>
              <w:jc w:val="left"/>
              <w:rPr>
                <w:rFonts w:ascii="Arial" w:eastAsia="Arial" w:hAnsi="Arial" w:cs="Arial"/>
                <w:b/>
              </w:rPr>
            </w:pPr>
            <w:r>
              <w:rPr>
                <w:rFonts w:ascii="Arial" w:eastAsia="Arial" w:hAnsi="Arial" w:cs="Arial"/>
                <w:b/>
              </w:rPr>
              <w:t>Student 3</w:t>
            </w:r>
          </w:p>
        </w:tc>
        <w:tc>
          <w:tcPr>
            <w:tcW w:w="7770" w:type="dxa"/>
            <w:shd w:val="clear" w:color="auto" w:fill="auto"/>
            <w:tcMar>
              <w:top w:w="100" w:type="dxa"/>
              <w:left w:w="100" w:type="dxa"/>
              <w:bottom w:w="100" w:type="dxa"/>
              <w:right w:w="100" w:type="dxa"/>
            </w:tcMar>
          </w:tcPr>
          <w:p w14:paraId="69F787B3" w14:textId="5A54789C" w:rsidR="00AC44BB" w:rsidRDefault="00686924">
            <w:pPr>
              <w:widowControl w:val="0"/>
              <w:pBdr>
                <w:top w:val="nil"/>
                <w:left w:val="nil"/>
                <w:bottom w:val="nil"/>
                <w:right w:val="nil"/>
                <w:between w:val="nil"/>
              </w:pBdr>
              <w:spacing w:line="240" w:lineRule="auto"/>
              <w:jc w:val="left"/>
              <w:rPr>
                <w:rFonts w:ascii="Arial" w:eastAsia="Arial" w:hAnsi="Arial" w:cs="Arial"/>
              </w:rPr>
            </w:pPr>
            <w:r>
              <w:rPr>
                <w:rFonts w:ascii="Arial" w:eastAsia="Arial" w:hAnsi="Arial" w:cs="Arial"/>
              </w:rPr>
              <w:t xml:space="preserve">I am also currently in my second </w:t>
            </w:r>
            <w:r w:rsidR="00401C49">
              <w:rPr>
                <w:rFonts w:ascii="Arial" w:eastAsia="Arial" w:hAnsi="Arial" w:cs="Arial"/>
              </w:rPr>
              <w:t xml:space="preserve">semester </w:t>
            </w:r>
            <w:r>
              <w:rPr>
                <w:rFonts w:ascii="Arial" w:eastAsia="Arial" w:hAnsi="Arial" w:cs="Arial"/>
              </w:rPr>
              <w:t>year in</w:t>
            </w:r>
            <w:r w:rsidR="00401C49">
              <w:rPr>
                <w:rFonts w:ascii="Arial" w:eastAsia="Arial" w:hAnsi="Arial" w:cs="Arial"/>
              </w:rPr>
              <w:t xml:space="preserve"> public</w:t>
            </w:r>
            <w:r>
              <w:rPr>
                <w:rFonts w:ascii="Arial" w:eastAsia="Arial" w:hAnsi="Arial" w:cs="Arial"/>
              </w:rPr>
              <w:t xml:space="preserve"> health </w:t>
            </w:r>
            <w:r w:rsidR="00401C49">
              <w:rPr>
                <w:rFonts w:ascii="Arial" w:eastAsia="Arial" w:hAnsi="Arial" w:cs="Arial"/>
              </w:rPr>
              <w:t xml:space="preserve">and social care in practice </w:t>
            </w:r>
            <w:r>
              <w:rPr>
                <w:rFonts w:ascii="Arial" w:eastAsia="Arial" w:hAnsi="Arial" w:cs="Arial"/>
              </w:rPr>
              <w:t xml:space="preserve">post-graduation course. </w:t>
            </w:r>
          </w:p>
        </w:tc>
      </w:tr>
      <w:tr w:rsidR="00AC44BB" w14:paraId="189AB057" w14:textId="77777777">
        <w:tc>
          <w:tcPr>
            <w:tcW w:w="1590" w:type="dxa"/>
            <w:shd w:val="clear" w:color="auto" w:fill="auto"/>
            <w:tcMar>
              <w:top w:w="100" w:type="dxa"/>
              <w:left w:w="100" w:type="dxa"/>
              <w:bottom w:w="100" w:type="dxa"/>
              <w:right w:w="100" w:type="dxa"/>
            </w:tcMar>
          </w:tcPr>
          <w:p w14:paraId="08C45E92" w14:textId="77777777" w:rsidR="00AC44BB" w:rsidRDefault="00686924">
            <w:pPr>
              <w:widowControl w:val="0"/>
              <w:pBdr>
                <w:top w:val="nil"/>
                <w:left w:val="nil"/>
                <w:bottom w:val="nil"/>
                <w:right w:val="nil"/>
                <w:between w:val="nil"/>
              </w:pBdr>
              <w:spacing w:line="240" w:lineRule="auto"/>
              <w:jc w:val="left"/>
              <w:rPr>
                <w:rFonts w:ascii="Arial" w:eastAsia="Arial" w:hAnsi="Arial" w:cs="Arial"/>
                <w:b/>
              </w:rPr>
            </w:pPr>
            <w:r>
              <w:rPr>
                <w:rFonts w:ascii="Arial" w:eastAsia="Arial" w:hAnsi="Arial" w:cs="Arial"/>
                <w:b/>
              </w:rPr>
              <w:t xml:space="preserve">Student 4 </w:t>
            </w:r>
          </w:p>
        </w:tc>
        <w:tc>
          <w:tcPr>
            <w:tcW w:w="7770" w:type="dxa"/>
            <w:shd w:val="clear" w:color="auto" w:fill="auto"/>
            <w:tcMar>
              <w:top w:w="100" w:type="dxa"/>
              <w:left w:w="100" w:type="dxa"/>
              <w:bottom w:w="100" w:type="dxa"/>
              <w:right w:w="100" w:type="dxa"/>
            </w:tcMar>
          </w:tcPr>
          <w:p w14:paraId="706CCA52" w14:textId="20A76A68" w:rsidR="00AC44BB" w:rsidRDefault="00686924">
            <w:pPr>
              <w:widowControl w:val="0"/>
              <w:pBdr>
                <w:top w:val="nil"/>
                <w:left w:val="nil"/>
                <w:bottom w:val="nil"/>
                <w:right w:val="nil"/>
                <w:between w:val="nil"/>
              </w:pBdr>
              <w:spacing w:line="240" w:lineRule="auto"/>
              <w:jc w:val="left"/>
              <w:rPr>
                <w:rFonts w:ascii="Arial" w:eastAsia="Arial" w:hAnsi="Arial" w:cs="Arial"/>
              </w:rPr>
            </w:pPr>
            <w:r>
              <w:rPr>
                <w:rFonts w:ascii="Arial" w:eastAsia="Arial" w:hAnsi="Arial" w:cs="Arial"/>
              </w:rPr>
              <w:t xml:space="preserve">I am </w:t>
            </w:r>
            <w:r w:rsidR="00401C49">
              <w:rPr>
                <w:rFonts w:ascii="Arial" w:eastAsia="Arial" w:hAnsi="Arial" w:cs="Arial"/>
              </w:rPr>
              <w:t>the same in my second semester</w:t>
            </w:r>
            <w:r>
              <w:rPr>
                <w:rFonts w:ascii="Arial" w:eastAsia="Arial" w:hAnsi="Arial" w:cs="Arial"/>
              </w:rPr>
              <w:t xml:space="preserve"> and taking a much longer time to complete the program because of some personal circumstances. </w:t>
            </w:r>
          </w:p>
        </w:tc>
      </w:tr>
      <w:tr w:rsidR="00AC44BB" w14:paraId="7F7B9D36" w14:textId="77777777">
        <w:tc>
          <w:tcPr>
            <w:tcW w:w="1590" w:type="dxa"/>
            <w:shd w:val="clear" w:color="auto" w:fill="auto"/>
            <w:tcMar>
              <w:top w:w="100" w:type="dxa"/>
              <w:left w:w="100" w:type="dxa"/>
              <w:bottom w:w="100" w:type="dxa"/>
              <w:right w:w="100" w:type="dxa"/>
            </w:tcMar>
          </w:tcPr>
          <w:p w14:paraId="016BB986" w14:textId="77777777" w:rsidR="00AC44BB" w:rsidRDefault="00686924">
            <w:pPr>
              <w:widowControl w:val="0"/>
              <w:pBdr>
                <w:top w:val="nil"/>
                <w:left w:val="nil"/>
                <w:bottom w:val="nil"/>
                <w:right w:val="nil"/>
                <w:between w:val="nil"/>
              </w:pBdr>
              <w:spacing w:line="240" w:lineRule="auto"/>
              <w:jc w:val="left"/>
              <w:rPr>
                <w:rFonts w:ascii="Arial" w:eastAsia="Arial" w:hAnsi="Arial" w:cs="Arial"/>
                <w:b/>
              </w:rPr>
            </w:pPr>
            <w:r>
              <w:rPr>
                <w:rFonts w:ascii="Arial" w:eastAsia="Arial" w:hAnsi="Arial" w:cs="Arial"/>
                <w:b/>
              </w:rPr>
              <w:t xml:space="preserve">Student 5 </w:t>
            </w:r>
          </w:p>
        </w:tc>
        <w:tc>
          <w:tcPr>
            <w:tcW w:w="7770" w:type="dxa"/>
            <w:shd w:val="clear" w:color="auto" w:fill="auto"/>
            <w:tcMar>
              <w:top w:w="100" w:type="dxa"/>
              <w:left w:w="100" w:type="dxa"/>
              <w:bottom w:w="100" w:type="dxa"/>
              <w:right w:w="100" w:type="dxa"/>
            </w:tcMar>
          </w:tcPr>
          <w:p w14:paraId="1CB8FAD6" w14:textId="77777777" w:rsidR="00AC44BB" w:rsidRDefault="00686924">
            <w:pPr>
              <w:widowControl w:val="0"/>
              <w:pBdr>
                <w:top w:val="nil"/>
                <w:left w:val="nil"/>
                <w:bottom w:val="nil"/>
                <w:right w:val="nil"/>
                <w:between w:val="nil"/>
              </w:pBdr>
              <w:spacing w:line="240" w:lineRule="auto"/>
              <w:jc w:val="left"/>
              <w:rPr>
                <w:rFonts w:ascii="Arial" w:eastAsia="Arial" w:hAnsi="Arial" w:cs="Arial"/>
              </w:rPr>
            </w:pPr>
            <w:r>
              <w:rPr>
                <w:rFonts w:ascii="Arial" w:eastAsia="Arial" w:hAnsi="Arial" w:cs="Arial"/>
              </w:rPr>
              <w:t xml:space="preserve">I am in my final year of postgraduate studies.  </w:t>
            </w:r>
          </w:p>
        </w:tc>
      </w:tr>
      <w:tr w:rsidR="00AC44BB" w14:paraId="4BF5EE11" w14:textId="77777777">
        <w:tc>
          <w:tcPr>
            <w:tcW w:w="1590" w:type="dxa"/>
            <w:shd w:val="clear" w:color="auto" w:fill="auto"/>
            <w:tcMar>
              <w:top w:w="100" w:type="dxa"/>
              <w:left w:w="100" w:type="dxa"/>
              <w:bottom w:w="100" w:type="dxa"/>
              <w:right w:w="100" w:type="dxa"/>
            </w:tcMar>
          </w:tcPr>
          <w:p w14:paraId="444B122C" w14:textId="77777777" w:rsidR="00AC44BB" w:rsidRDefault="00686924">
            <w:pPr>
              <w:widowControl w:val="0"/>
              <w:pBdr>
                <w:top w:val="nil"/>
                <w:left w:val="nil"/>
                <w:bottom w:val="nil"/>
                <w:right w:val="nil"/>
                <w:between w:val="nil"/>
              </w:pBdr>
              <w:spacing w:line="240" w:lineRule="auto"/>
              <w:jc w:val="left"/>
              <w:rPr>
                <w:rFonts w:ascii="Arial" w:eastAsia="Arial" w:hAnsi="Arial" w:cs="Arial"/>
                <w:b/>
              </w:rPr>
            </w:pPr>
            <w:r>
              <w:rPr>
                <w:rFonts w:ascii="Arial" w:eastAsia="Arial" w:hAnsi="Arial" w:cs="Arial"/>
                <w:b/>
              </w:rPr>
              <w:t>Student 6</w:t>
            </w:r>
          </w:p>
        </w:tc>
        <w:tc>
          <w:tcPr>
            <w:tcW w:w="7770" w:type="dxa"/>
            <w:shd w:val="clear" w:color="auto" w:fill="auto"/>
            <w:tcMar>
              <w:top w:w="100" w:type="dxa"/>
              <w:left w:w="100" w:type="dxa"/>
              <w:bottom w:w="100" w:type="dxa"/>
              <w:right w:w="100" w:type="dxa"/>
            </w:tcMar>
          </w:tcPr>
          <w:p w14:paraId="0F04F349" w14:textId="623CB8BA" w:rsidR="00AC44BB" w:rsidRDefault="00686924">
            <w:pPr>
              <w:widowControl w:val="0"/>
              <w:pBdr>
                <w:top w:val="nil"/>
                <w:left w:val="nil"/>
                <w:bottom w:val="nil"/>
                <w:right w:val="nil"/>
                <w:between w:val="nil"/>
              </w:pBdr>
              <w:spacing w:line="240" w:lineRule="auto"/>
              <w:jc w:val="left"/>
              <w:rPr>
                <w:rFonts w:ascii="Arial" w:eastAsia="Arial" w:hAnsi="Arial" w:cs="Arial"/>
              </w:rPr>
            </w:pPr>
            <w:r>
              <w:rPr>
                <w:rFonts w:ascii="Arial" w:eastAsia="Arial" w:hAnsi="Arial" w:cs="Arial"/>
              </w:rPr>
              <w:t xml:space="preserve">As a </w:t>
            </w:r>
            <w:r w:rsidR="00401C49">
              <w:rPr>
                <w:rFonts w:ascii="Arial" w:eastAsia="Arial" w:hAnsi="Arial" w:cs="Arial"/>
              </w:rPr>
              <w:t>postgraduate student I</w:t>
            </w:r>
            <w:r>
              <w:rPr>
                <w:rFonts w:ascii="Arial" w:eastAsia="Arial" w:hAnsi="Arial" w:cs="Arial"/>
              </w:rPr>
              <w:t xml:space="preserve"> am in the </w:t>
            </w:r>
            <w:r w:rsidR="00401C49">
              <w:rPr>
                <w:rFonts w:ascii="Arial" w:eastAsia="Arial" w:hAnsi="Arial" w:cs="Arial"/>
              </w:rPr>
              <w:t>second semester of this course.</w:t>
            </w:r>
          </w:p>
        </w:tc>
      </w:tr>
    </w:tbl>
    <w:p w14:paraId="34BAE502" w14:textId="37A5B191" w:rsidR="00AC44BB" w:rsidRDefault="00686924">
      <w:pPr>
        <w:jc w:val="center"/>
        <w:rPr>
          <w:rFonts w:ascii="Arial" w:eastAsia="Arial" w:hAnsi="Arial" w:cs="Arial"/>
          <w:b/>
        </w:rPr>
      </w:pPr>
      <w:r>
        <w:rPr>
          <w:rFonts w:ascii="Arial" w:eastAsia="Arial" w:hAnsi="Arial" w:cs="Arial"/>
          <w:b/>
        </w:rPr>
        <w:t>Table No.</w:t>
      </w:r>
      <w:r w:rsidR="00401C49">
        <w:rPr>
          <w:rFonts w:ascii="Arial" w:eastAsia="Arial" w:hAnsi="Arial" w:cs="Arial"/>
          <w:b/>
        </w:rPr>
        <w:t>1</w:t>
      </w:r>
      <w:r>
        <w:rPr>
          <w:rFonts w:ascii="Arial" w:eastAsia="Arial" w:hAnsi="Arial" w:cs="Arial"/>
          <w:b/>
        </w:rPr>
        <w:t xml:space="preserve"> Question 1</w:t>
      </w:r>
    </w:p>
    <w:p w14:paraId="00F0479C" w14:textId="77777777" w:rsidR="00AC44BB" w:rsidRDefault="00686924">
      <w:pPr>
        <w:jc w:val="center"/>
        <w:rPr>
          <w:rFonts w:ascii="Arial" w:eastAsia="Arial" w:hAnsi="Arial" w:cs="Arial"/>
        </w:rPr>
      </w:pPr>
      <w:r>
        <w:rPr>
          <w:rFonts w:ascii="Arial" w:eastAsia="Arial" w:hAnsi="Arial" w:cs="Arial"/>
        </w:rPr>
        <w:t>(Source: Created by the learner)</w:t>
      </w:r>
    </w:p>
    <w:p w14:paraId="1CF7E2E6" w14:textId="77777777" w:rsidR="00AC44BB" w:rsidRDefault="00686924">
      <w:pPr>
        <w:rPr>
          <w:rFonts w:ascii="Arial" w:eastAsia="Arial" w:hAnsi="Arial" w:cs="Arial"/>
          <w:b/>
        </w:rPr>
      </w:pPr>
      <w:r>
        <w:rPr>
          <w:rFonts w:ascii="Arial" w:eastAsia="Arial" w:hAnsi="Arial" w:cs="Arial"/>
          <w:b/>
        </w:rPr>
        <w:t>2. What is the importance of professional behaviour among postgraduate PHSC students in a public university?</w:t>
      </w:r>
    </w:p>
    <w:tbl>
      <w:tblPr>
        <w:tblStyle w:val="af3"/>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90"/>
        <w:gridCol w:w="7770"/>
      </w:tblGrid>
      <w:tr w:rsidR="00AC44BB" w14:paraId="684D2DBD" w14:textId="77777777">
        <w:trPr>
          <w:trHeight w:val="540"/>
        </w:trPr>
        <w:tc>
          <w:tcPr>
            <w:tcW w:w="1590" w:type="dxa"/>
            <w:shd w:val="clear" w:color="auto" w:fill="auto"/>
            <w:tcMar>
              <w:top w:w="100" w:type="dxa"/>
              <w:left w:w="100" w:type="dxa"/>
              <w:bottom w:w="100" w:type="dxa"/>
              <w:right w:w="100" w:type="dxa"/>
            </w:tcMar>
          </w:tcPr>
          <w:p w14:paraId="6CC84002" w14:textId="77777777" w:rsidR="00AC44BB" w:rsidRDefault="00686924">
            <w:pPr>
              <w:widowControl w:val="0"/>
              <w:spacing w:line="240" w:lineRule="auto"/>
              <w:jc w:val="left"/>
              <w:rPr>
                <w:rFonts w:ascii="Arial" w:eastAsia="Arial" w:hAnsi="Arial" w:cs="Arial"/>
                <w:b/>
              </w:rPr>
            </w:pPr>
            <w:r>
              <w:rPr>
                <w:rFonts w:ascii="Arial" w:eastAsia="Arial" w:hAnsi="Arial" w:cs="Arial"/>
                <w:b/>
              </w:rPr>
              <w:t xml:space="preserve">Participants </w:t>
            </w:r>
          </w:p>
        </w:tc>
        <w:tc>
          <w:tcPr>
            <w:tcW w:w="7770" w:type="dxa"/>
            <w:shd w:val="clear" w:color="auto" w:fill="auto"/>
            <w:tcMar>
              <w:top w:w="100" w:type="dxa"/>
              <w:left w:w="100" w:type="dxa"/>
              <w:bottom w:w="100" w:type="dxa"/>
              <w:right w:w="100" w:type="dxa"/>
            </w:tcMar>
          </w:tcPr>
          <w:p w14:paraId="594C89BE" w14:textId="77777777" w:rsidR="00AC44BB" w:rsidRDefault="00686924">
            <w:pPr>
              <w:widowControl w:val="0"/>
              <w:spacing w:line="240" w:lineRule="auto"/>
              <w:rPr>
                <w:rFonts w:ascii="Arial" w:eastAsia="Arial" w:hAnsi="Arial" w:cs="Arial"/>
                <w:b/>
              </w:rPr>
            </w:pPr>
            <w:r>
              <w:rPr>
                <w:rFonts w:ascii="Arial" w:eastAsia="Arial" w:hAnsi="Arial" w:cs="Arial"/>
                <w:b/>
              </w:rPr>
              <w:t>Responses</w:t>
            </w:r>
          </w:p>
        </w:tc>
      </w:tr>
      <w:tr w:rsidR="00AC44BB" w14:paraId="6485D633" w14:textId="77777777">
        <w:tc>
          <w:tcPr>
            <w:tcW w:w="1590" w:type="dxa"/>
            <w:shd w:val="clear" w:color="auto" w:fill="auto"/>
            <w:tcMar>
              <w:top w:w="100" w:type="dxa"/>
              <w:left w:w="100" w:type="dxa"/>
              <w:bottom w:w="100" w:type="dxa"/>
              <w:right w:w="100" w:type="dxa"/>
            </w:tcMar>
          </w:tcPr>
          <w:p w14:paraId="73E0A531" w14:textId="77777777" w:rsidR="00AC44BB" w:rsidRDefault="00686924">
            <w:pPr>
              <w:widowControl w:val="0"/>
              <w:spacing w:line="240" w:lineRule="auto"/>
              <w:jc w:val="left"/>
              <w:rPr>
                <w:rFonts w:ascii="Arial" w:eastAsia="Arial" w:hAnsi="Arial" w:cs="Arial"/>
                <w:b/>
              </w:rPr>
            </w:pPr>
            <w:r>
              <w:rPr>
                <w:rFonts w:ascii="Arial" w:eastAsia="Arial" w:hAnsi="Arial" w:cs="Arial"/>
                <w:b/>
              </w:rPr>
              <w:t>Student 1</w:t>
            </w:r>
          </w:p>
        </w:tc>
        <w:tc>
          <w:tcPr>
            <w:tcW w:w="7770" w:type="dxa"/>
            <w:shd w:val="clear" w:color="auto" w:fill="auto"/>
            <w:tcMar>
              <w:top w:w="100" w:type="dxa"/>
              <w:left w:w="100" w:type="dxa"/>
              <w:bottom w:w="100" w:type="dxa"/>
              <w:right w:w="100" w:type="dxa"/>
            </w:tcMar>
          </w:tcPr>
          <w:p w14:paraId="0C2E3A78" w14:textId="77777777" w:rsidR="00AC44BB" w:rsidRDefault="00686924">
            <w:pPr>
              <w:widowControl w:val="0"/>
              <w:rPr>
                <w:rFonts w:ascii="Arial" w:eastAsia="Arial" w:hAnsi="Arial" w:cs="Arial"/>
              </w:rPr>
            </w:pPr>
            <w:r>
              <w:rPr>
                <w:rFonts w:ascii="Arial" w:eastAsia="Arial" w:hAnsi="Arial" w:cs="Arial"/>
              </w:rPr>
              <w:t xml:space="preserve">In my opinion, I believe that maintaining professional behaviour is important for the preparedness regarding the expectations of the Public Health sector. </w:t>
            </w:r>
          </w:p>
        </w:tc>
      </w:tr>
      <w:tr w:rsidR="00AC44BB" w14:paraId="67866A34" w14:textId="77777777">
        <w:tc>
          <w:tcPr>
            <w:tcW w:w="1590" w:type="dxa"/>
            <w:shd w:val="clear" w:color="auto" w:fill="auto"/>
            <w:tcMar>
              <w:top w:w="100" w:type="dxa"/>
              <w:left w:w="100" w:type="dxa"/>
              <w:bottom w:w="100" w:type="dxa"/>
              <w:right w:w="100" w:type="dxa"/>
            </w:tcMar>
          </w:tcPr>
          <w:p w14:paraId="7D773CBD" w14:textId="77777777" w:rsidR="00AC44BB" w:rsidRDefault="00686924">
            <w:pPr>
              <w:widowControl w:val="0"/>
              <w:spacing w:line="240" w:lineRule="auto"/>
              <w:jc w:val="left"/>
              <w:rPr>
                <w:rFonts w:ascii="Arial" w:eastAsia="Arial" w:hAnsi="Arial" w:cs="Arial"/>
                <w:b/>
              </w:rPr>
            </w:pPr>
            <w:r>
              <w:rPr>
                <w:rFonts w:ascii="Arial" w:eastAsia="Arial" w:hAnsi="Arial" w:cs="Arial"/>
                <w:b/>
              </w:rPr>
              <w:t>Student 2</w:t>
            </w:r>
          </w:p>
        </w:tc>
        <w:tc>
          <w:tcPr>
            <w:tcW w:w="7770" w:type="dxa"/>
            <w:shd w:val="clear" w:color="auto" w:fill="auto"/>
            <w:tcMar>
              <w:top w:w="100" w:type="dxa"/>
              <w:left w:w="100" w:type="dxa"/>
              <w:bottom w:w="100" w:type="dxa"/>
              <w:right w:w="100" w:type="dxa"/>
            </w:tcMar>
          </w:tcPr>
          <w:p w14:paraId="6262132C" w14:textId="77777777" w:rsidR="00AC44BB" w:rsidRDefault="00686924">
            <w:pPr>
              <w:widowControl w:val="0"/>
              <w:rPr>
                <w:rFonts w:ascii="Arial" w:eastAsia="Arial" w:hAnsi="Arial" w:cs="Arial"/>
              </w:rPr>
            </w:pPr>
            <w:r>
              <w:rPr>
                <w:rFonts w:ascii="Arial" w:eastAsia="Arial" w:hAnsi="Arial" w:cs="Arial"/>
              </w:rPr>
              <w:t>I believe that professional behaviour ensures the condition of a learning environment where academic integrity is promoted.</w:t>
            </w:r>
          </w:p>
        </w:tc>
      </w:tr>
      <w:tr w:rsidR="00AC44BB" w14:paraId="68437EC3" w14:textId="77777777">
        <w:tc>
          <w:tcPr>
            <w:tcW w:w="1590" w:type="dxa"/>
            <w:shd w:val="clear" w:color="auto" w:fill="auto"/>
            <w:tcMar>
              <w:top w:w="100" w:type="dxa"/>
              <w:left w:w="100" w:type="dxa"/>
              <w:bottom w:w="100" w:type="dxa"/>
              <w:right w:w="100" w:type="dxa"/>
            </w:tcMar>
          </w:tcPr>
          <w:p w14:paraId="2AA54A52" w14:textId="77777777" w:rsidR="00AC44BB" w:rsidRDefault="00686924">
            <w:pPr>
              <w:widowControl w:val="0"/>
              <w:spacing w:line="240" w:lineRule="auto"/>
              <w:jc w:val="left"/>
              <w:rPr>
                <w:rFonts w:ascii="Arial" w:eastAsia="Arial" w:hAnsi="Arial" w:cs="Arial"/>
                <w:b/>
              </w:rPr>
            </w:pPr>
            <w:r>
              <w:rPr>
                <w:rFonts w:ascii="Arial" w:eastAsia="Arial" w:hAnsi="Arial" w:cs="Arial"/>
                <w:b/>
              </w:rPr>
              <w:t>Student 3</w:t>
            </w:r>
          </w:p>
        </w:tc>
        <w:tc>
          <w:tcPr>
            <w:tcW w:w="7770" w:type="dxa"/>
            <w:shd w:val="clear" w:color="auto" w:fill="auto"/>
            <w:tcMar>
              <w:top w:w="100" w:type="dxa"/>
              <w:left w:w="100" w:type="dxa"/>
              <w:bottom w:w="100" w:type="dxa"/>
              <w:right w:w="100" w:type="dxa"/>
            </w:tcMar>
          </w:tcPr>
          <w:p w14:paraId="2221082E" w14:textId="77777777" w:rsidR="00AC44BB" w:rsidRDefault="00686924">
            <w:pPr>
              <w:widowControl w:val="0"/>
              <w:rPr>
                <w:rFonts w:ascii="Arial" w:eastAsia="Arial" w:hAnsi="Arial" w:cs="Arial"/>
              </w:rPr>
            </w:pPr>
            <w:r>
              <w:rPr>
                <w:rFonts w:ascii="Arial" w:eastAsia="Arial" w:hAnsi="Arial" w:cs="Arial"/>
              </w:rPr>
              <w:t xml:space="preserve">As a future public health professional, our activity reflects on engagement with the diverse community. Professional behaviour includes sensitivity to cultural diversity. </w:t>
            </w:r>
          </w:p>
        </w:tc>
      </w:tr>
      <w:tr w:rsidR="00AC44BB" w14:paraId="448A48B0" w14:textId="77777777">
        <w:tc>
          <w:tcPr>
            <w:tcW w:w="1590" w:type="dxa"/>
            <w:shd w:val="clear" w:color="auto" w:fill="auto"/>
            <w:tcMar>
              <w:top w:w="100" w:type="dxa"/>
              <w:left w:w="100" w:type="dxa"/>
              <w:bottom w:w="100" w:type="dxa"/>
              <w:right w:w="100" w:type="dxa"/>
            </w:tcMar>
          </w:tcPr>
          <w:p w14:paraId="0062E592" w14:textId="77777777" w:rsidR="00AC44BB" w:rsidRDefault="00686924">
            <w:pPr>
              <w:widowControl w:val="0"/>
              <w:spacing w:line="240" w:lineRule="auto"/>
              <w:jc w:val="left"/>
              <w:rPr>
                <w:rFonts w:ascii="Arial" w:eastAsia="Arial" w:hAnsi="Arial" w:cs="Arial"/>
                <w:b/>
              </w:rPr>
            </w:pPr>
            <w:r>
              <w:rPr>
                <w:rFonts w:ascii="Arial" w:eastAsia="Arial" w:hAnsi="Arial" w:cs="Arial"/>
                <w:b/>
              </w:rPr>
              <w:lastRenderedPageBreak/>
              <w:t xml:space="preserve">Student 4 </w:t>
            </w:r>
          </w:p>
        </w:tc>
        <w:tc>
          <w:tcPr>
            <w:tcW w:w="7770" w:type="dxa"/>
            <w:shd w:val="clear" w:color="auto" w:fill="auto"/>
            <w:tcMar>
              <w:top w:w="100" w:type="dxa"/>
              <w:left w:w="100" w:type="dxa"/>
              <w:bottom w:w="100" w:type="dxa"/>
              <w:right w:w="100" w:type="dxa"/>
            </w:tcMar>
          </w:tcPr>
          <w:p w14:paraId="6D0DC6A3" w14:textId="77777777" w:rsidR="00AC44BB" w:rsidRDefault="00686924">
            <w:pPr>
              <w:widowControl w:val="0"/>
              <w:rPr>
                <w:rFonts w:ascii="Arial" w:eastAsia="Arial" w:hAnsi="Arial" w:cs="Arial"/>
              </w:rPr>
            </w:pPr>
            <w:r>
              <w:rPr>
                <w:rFonts w:ascii="Arial" w:eastAsia="Arial" w:hAnsi="Arial" w:cs="Arial"/>
              </w:rPr>
              <w:t xml:space="preserve">It is important to cultivate leadership qualities in the sense of responsible beatitude in our practices. Demonstrate the accountability of the action </w:t>
            </w:r>
            <w:proofErr w:type="gramStart"/>
            <w:r>
              <w:rPr>
                <w:rFonts w:ascii="Arial" w:eastAsia="Arial" w:hAnsi="Arial" w:cs="Arial"/>
              </w:rPr>
              <w:t>and also</w:t>
            </w:r>
            <w:proofErr w:type="gramEnd"/>
            <w:r>
              <w:rPr>
                <w:rFonts w:ascii="Arial" w:eastAsia="Arial" w:hAnsi="Arial" w:cs="Arial"/>
              </w:rPr>
              <w:t xml:space="preserve"> advocate the ethical practices in a public health policy. </w:t>
            </w:r>
          </w:p>
        </w:tc>
      </w:tr>
      <w:tr w:rsidR="00AC44BB" w14:paraId="0C0D1EE6" w14:textId="77777777">
        <w:tc>
          <w:tcPr>
            <w:tcW w:w="1590" w:type="dxa"/>
            <w:shd w:val="clear" w:color="auto" w:fill="auto"/>
            <w:tcMar>
              <w:top w:w="100" w:type="dxa"/>
              <w:left w:w="100" w:type="dxa"/>
              <w:bottom w:w="100" w:type="dxa"/>
              <w:right w:w="100" w:type="dxa"/>
            </w:tcMar>
          </w:tcPr>
          <w:p w14:paraId="08135857" w14:textId="77777777" w:rsidR="00AC44BB" w:rsidRDefault="00686924">
            <w:pPr>
              <w:widowControl w:val="0"/>
              <w:spacing w:line="240" w:lineRule="auto"/>
              <w:jc w:val="left"/>
              <w:rPr>
                <w:rFonts w:ascii="Arial" w:eastAsia="Arial" w:hAnsi="Arial" w:cs="Arial"/>
                <w:b/>
              </w:rPr>
            </w:pPr>
            <w:r>
              <w:rPr>
                <w:rFonts w:ascii="Arial" w:eastAsia="Arial" w:hAnsi="Arial" w:cs="Arial"/>
                <w:b/>
              </w:rPr>
              <w:t xml:space="preserve">Student 5 </w:t>
            </w:r>
          </w:p>
        </w:tc>
        <w:tc>
          <w:tcPr>
            <w:tcW w:w="7770" w:type="dxa"/>
            <w:shd w:val="clear" w:color="auto" w:fill="auto"/>
            <w:tcMar>
              <w:top w:w="100" w:type="dxa"/>
              <w:left w:w="100" w:type="dxa"/>
              <w:bottom w:w="100" w:type="dxa"/>
              <w:right w:w="100" w:type="dxa"/>
            </w:tcMar>
          </w:tcPr>
          <w:p w14:paraId="6930B142" w14:textId="77777777" w:rsidR="00AC44BB" w:rsidRDefault="00686924">
            <w:pPr>
              <w:widowControl w:val="0"/>
              <w:rPr>
                <w:rFonts w:ascii="Arial" w:eastAsia="Arial" w:hAnsi="Arial" w:cs="Arial"/>
              </w:rPr>
            </w:pPr>
            <w:r>
              <w:rPr>
                <w:rFonts w:ascii="Arial" w:eastAsia="Arial" w:hAnsi="Arial" w:cs="Arial"/>
              </w:rPr>
              <w:t xml:space="preserve">In my opinion, the ethical integrity perspective is the foundation of professional behaviour in PHSC. It compasses honesty in reporting the research findings and transparency in collecting data. Upholding the ethical standard helps in improving the credibility of the research findings. </w:t>
            </w:r>
          </w:p>
        </w:tc>
      </w:tr>
      <w:tr w:rsidR="00AC44BB" w14:paraId="6D08B019" w14:textId="77777777">
        <w:tc>
          <w:tcPr>
            <w:tcW w:w="1590" w:type="dxa"/>
            <w:shd w:val="clear" w:color="auto" w:fill="auto"/>
            <w:tcMar>
              <w:top w:w="100" w:type="dxa"/>
              <w:left w:w="100" w:type="dxa"/>
              <w:bottom w:w="100" w:type="dxa"/>
              <w:right w:w="100" w:type="dxa"/>
            </w:tcMar>
          </w:tcPr>
          <w:p w14:paraId="6E6722F0" w14:textId="77777777" w:rsidR="00AC44BB" w:rsidRDefault="00686924">
            <w:pPr>
              <w:widowControl w:val="0"/>
              <w:spacing w:line="240" w:lineRule="auto"/>
              <w:jc w:val="left"/>
              <w:rPr>
                <w:rFonts w:ascii="Arial" w:eastAsia="Arial" w:hAnsi="Arial" w:cs="Arial"/>
                <w:b/>
              </w:rPr>
            </w:pPr>
            <w:r>
              <w:rPr>
                <w:rFonts w:ascii="Arial" w:eastAsia="Arial" w:hAnsi="Arial" w:cs="Arial"/>
                <w:b/>
              </w:rPr>
              <w:t>Student 6</w:t>
            </w:r>
          </w:p>
        </w:tc>
        <w:tc>
          <w:tcPr>
            <w:tcW w:w="7770" w:type="dxa"/>
            <w:shd w:val="clear" w:color="auto" w:fill="auto"/>
            <w:tcMar>
              <w:top w:w="100" w:type="dxa"/>
              <w:left w:w="100" w:type="dxa"/>
              <w:bottom w:w="100" w:type="dxa"/>
              <w:right w:w="100" w:type="dxa"/>
            </w:tcMar>
          </w:tcPr>
          <w:p w14:paraId="05B432AC" w14:textId="0931A8DB" w:rsidR="00AC44BB" w:rsidRDefault="00686924">
            <w:pPr>
              <w:widowControl w:val="0"/>
              <w:rPr>
                <w:rFonts w:ascii="Arial" w:eastAsia="Arial" w:hAnsi="Arial" w:cs="Arial"/>
              </w:rPr>
            </w:pPr>
            <w:r>
              <w:rPr>
                <w:rFonts w:ascii="Arial" w:eastAsia="Arial" w:hAnsi="Arial" w:cs="Arial"/>
              </w:rPr>
              <w:t>Just help in developing a positive perspective in</w:t>
            </w:r>
            <w:r w:rsidR="00401C49">
              <w:rPr>
                <w:rFonts w:ascii="Arial" w:eastAsia="Arial" w:hAnsi="Arial" w:cs="Arial"/>
              </w:rPr>
              <w:t xml:space="preserve"> public health sector</w:t>
            </w:r>
            <w:r>
              <w:rPr>
                <w:rFonts w:ascii="Arial" w:eastAsia="Arial" w:hAnsi="Arial" w:cs="Arial"/>
              </w:rPr>
              <w:t xml:space="preserve">. Embracing professional conduct helps in enhancing skills </w:t>
            </w:r>
            <w:proofErr w:type="gramStart"/>
            <w:r>
              <w:rPr>
                <w:rFonts w:ascii="Arial" w:eastAsia="Arial" w:hAnsi="Arial" w:cs="Arial"/>
              </w:rPr>
              <w:t>and also</w:t>
            </w:r>
            <w:proofErr w:type="gramEnd"/>
            <w:r>
              <w:rPr>
                <w:rFonts w:ascii="Arial" w:eastAsia="Arial" w:hAnsi="Arial" w:cs="Arial"/>
              </w:rPr>
              <w:t xml:space="preserve"> preparing oneself for a lifetime contribution to public health. </w:t>
            </w:r>
          </w:p>
        </w:tc>
      </w:tr>
    </w:tbl>
    <w:p w14:paraId="01589118" w14:textId="2A22F102" w:rsidR="00AC44BB" w:rsidRDefault="00686924">
      <w:pPr>
        <w:jc w:val="center"/>
        <w:rPr>
          <w:rFonts w:ascii="Arial" w:eastAsia="Arial" w:hAnsi="Arial" w:cs="Arial"/>
          <w:b/>
        </w:rPr>
      </w:pPr>
      <w:r>
        <w:rPr>
          <w:rFonts w:ascii="Arial" w:eastAsia="Arial" w:hAnsi="Arial" w:cs="Arial"/>
          <w:b/>
        </w:rPr>
        <w:t>Table No.</w:t>
      </w:r>
      <w:r w:rsidR="00401C49">
        <w:rPr>
          <w:rFonts w:ascii="Arial" w:eastAsia="Arial" w:hAnsi="Arial" w:cs="Arial"/>
          <w:b/>
        </w:rPr>
        <w:t>2</w:t>
      </w:r>
      <w:r>
        <w:rPr>
          <w:rFonts w:ascii="Arial" w:eastAsia="Arial" w:hAnsi="Arial" w:cs="Arial"/>
          <w:b/>
        </w:rPr>
        <w:t>: Question 2</w:t>
      </w:r>
    </w:p>
    <w:p w14:paraId="3DC2E94F" w14:textId="77777777" w:rsidR="00AC44BB" w:rsidRDefault="00686924">
      <w:pPr>
        <w:jc w:val="center"/>
        <w:rPr>
          <w:rFonts w:ascii="Arial" w:eastAsia="Arial" w:hAnsi="Arial" w:cs="Arial"/>
        </w:rPr>
      </w:pPr>
      <w:r>
        <w:rPr>
          <w:rFonts w:ascii="Arial" w:eastAsia="Arial" w:hAnsi="Arial" w:cs="Arial"/>
        </w:rPr>
        <w:t>(Source: Created by the learner)</w:t>
      </w:r>
    </w:p>
    <w:p w14:paraId="797D6040" w14:textId="77777777" w:rsidR="00AC44BB" w:rsidRDefault="00686924">
      <w:pPr>
        <w:rPr>
          <w:rFonts w:ascii="Arial" w:eastAsia="Arial" w:hAnsi="Arial" w:cs="Arial"/>
          <w:b/>
        </w:rPr>
      </w:pPr>
      <w:r>
        <w:rPr>
          <w:rFonts w:ascii="Arial" w:eastAsia="Arial" w:hAnsi="Arial" w:cs="Arial"/>
          <w:b/>
        </w:rPr>
        <w:t xml:space="preserve">3. What are the factors that influence the professional behaviour of an individual PHSC learner in public universities? </w:t>
      </w:r>
    </w:p>
    <w:tbl>
      <w:tblPr>
        <w:tblStyle w:val="af4"/>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90"/>
        <w:gridCol w:w="7770"/>
      </w:tblGrid>
      <w:tr w:rsidR="00AC44BB" w14:paraId="58ED8D4D" w14:textId="77777777">
        <w:trPr>
          <w:trHeight w:val="540"/>
        </w:trPr>
        <w:tc>
          <w:tcPr>
            <w:tcW w:w="1590" w:type="dxa"/>
            <w:shd w:val="clear" w:color="auto" w:fill="auto"/>
            <w:tcMar>
              <w:top w:w="100" w:type="dxa"/>
              <w:left w:w="100" w:type="dxa"/>
              <w:bottom w:w="100" w:type="dxa"/>
              <w:right w:w="100" w:type="dxa"/>
            </w:tcMar>
          </w:tcPr>
          <w:p w14:paraId="59E279C6" w14:textId="77777777" w:rsidR="00AC44BB" w:rsidRDefault="00686924">
            <w:pPr>
              <w:widowControl w:val="0"/>
              <w:spacing w:line="240" w:lineRule="auto"/>
              <w:jc w:val="left"/>
              <w:rPr>
                <w:rFonts w:ascii="Arial" w:eastAsia="Arial" w:hAnsi="Arial" w:cs="Arial"/>
                <w:b/>
              </w:rPr>
            </w:pPr>
            <w:r>
              <w:rPr>
                <w:rFonts w:ascii="Arial" w:eastAsia="Arial" w:hAnsi="Arial" w:cs="Arial"/>
                <w:b/>
              </w:rPr>
              <w:t xml:space="preserve">Participants </w:t>
            </w:r>
          </w:p>
        </w:tc>
        <w:tc>
          <w:tcPr>
            <w:tcW w:w="7770" w:type="dxa"/>
            <w:shd w:val="clear" w:color="auto" w:fill="auto"/>
            <w:tcMar>
              <w:top w:w="100" w:type="dxa"/>
              <w:left w:w="100" w:type="dxa"/>
              <w:bottom w:w="100" w:type="dxa"/>
              <w:right w:w="100" w:type="dxa"/>
            </w:tcMar>
          </w:tcPr>
          <w:p w14:paraId="60668AF4" w14:textId="77777777" w:rsidR="00AC44BB" w:rsidRDefault="00686924">
            <w:pPr>
              <w:widowControl w:val="0"/>
              <w:spacing w:line="240" w:lineRule="auto"/>
              <w:jc w:val="left"/>
              <w:rPr>
                <w:rFonts w:ascii="Arial" w:eastAsia="Arial" w:hAnsi="Arial" w:cs="Arial"/>
                <w:b/>
              </w:rPr>
            </w:pPr>
            <w:r>
              <w:rPr>
                <w:rFonts w:ascii="Arial" w:eastAsia="Arial" w:hAnsi="Arial" w:cs="Arial"/>
                <w:b/>
              </w:rPr>
              <w:t>Responses</w:t>
            </w:r>
          </w:p>
        </w:tc>
      </w:tr>
      <w:tr w:rsidR="00AC44BB" w14:paraId="5A39843B" w14:textId="77777777">
        <w:tc>
          <w:tcPr>
            <w:tcW w:w="1590" w:type="dxa"/>
            <w:shd w:val="clear" w:color="auto" w:fill="auto"/>
            <w:tcMar>
              <w:top w:w="100" w:type="dxa"/>
              <w:left w:w="100" w:type="dxa"/>
              <w:bottom w:w="100" w:type="dxa"/>
              <w:right w:w="100" w:type="dxa"/>
            </w:tcMar>
          </w:tcPr>
          <w:p w14:paraId="2C52BAEF" w14:textId="77777777" w:rsidR="00AC44BB" w:rsidRDefault="00686924">
            <w:pPr>
              <w:widowControl w:val="0"/>
              <w:spacing w:line="240" w:lineRule="auto"/>
              <w:jc w:val="left"/>
              <w:rPr>
                <w:rFonts w:ascii="Arial" w:eastAsia="Arial" w:hAnsi="Arial" w:cs="Arial"/>
                <w:b/>
              </w:rPr>
            </w:pPr>
            <w:r>
              <w:rPr>
                <w:rFonts w:ascii="Arial" w:eastAsia="Arial" w:hAnsi="Arial" w:cs="Arial"/>
                <w:b/>
              </w:rPr>
              <w:t>Student 1</w:t>
            </w:r>
          </w:p>
        </w:tc>
        <w:tc>
          <w:tcPr>
            <w:tcW w:w="7770" w:type="dxa"/>
            <w:shd w:val="clear" w:color="auto" w:fill="auto"/>
            <w:tcMar>
              <w:top w:w="100" w:type="dxa"/>
              <w:left w:w="100" w:type="dxa"/>
              <w:bottom w:w="100" w:type="dxa"/>
              <w:right w:w="100" w:type="dxa"/>
            </w:tcMar>
          </w:tcPr>
          <w:p w14:paraId="7CDA353E" w14:textId="77777777" w:rsidR="00AC44BB" w:rsidRDefault="00686924">
            <w:pPr>
              <w:widowControl w:val="0"/>
              <w:rPr>
                <w:rFonts w:ascii="Arial" w:eastAsia="Arial" w:hAnsi="Arial" w:cs="Arial"/>
              </w:rPr>
            </w:pPr>
            <w:r>
              <w:rPr>
                <w:rFonts w:ascii="Arial" w:eastAsia="Arial" w:hAnsi="Arial" w:cs="Arial"/>
              </w:rPr>
              <w:t xml:space="preserve">In my opinion, the continuous curriculum encourages the learner to maintain professionalism by following deadlines and academic integrity. </w:t>
            </w:r>
          </w:p>
        </w:tc>
      </w:tr>
      <w:tr w:rsidR="00AC44BB" w14:paraId="153B5C00" w14:textId="77777777">
        <w:tc>
          <w:tcPr>
            <w:tcW w:w="1590" w:type="dxa"/>
            <w:shd w:val="clear" w:color="auto" w:fill="auto"/>
            <w:tcMar>
              <w:top w:w="100" w:type="dxa"/>
              <w:left w:w="100" w:type="dxa"/>
              <w:bottom w:w="100" w:type="dxa"/>
              <w:right w:w="100" w:type="dxa"/>
            </w:tcMar>
          </w:tcPr>
          <w:p w14:paraId="6B92BD3F" w14:textId="77777777" w:rsidR="00AC44BB" w:rsidRDefault="00686924">
            <w:pPr>
              <w:widowControl w:val="0"/>
              <w:spacing w:line="240" w:lineRule="auto"/>
              <w:jc w:val="left"/>
              <w:rPr>
                <w:rFonts w:ascii="Arial" w:eastAsia="Arial" w:hAnsi="Arial" w:cs="Arial"/>
                <w:b/>
              </w:rPr>
            </w:pPr>
            <w:r>
              <w:rPr>
                <w:rFonts w:ascii="Arial" w:eastAsia="Arial" w:hAnsi="Arial" w:cs="Arial"/>
                <w:b/>
              </w:rPr>
              <w:t>Student 2</w:t>
            </w:r>
          </w:p>
        </w:tc>
        <w:tc>
          <w:tcPr>
            <w:tcW w:w="7770" w:type="dxa"/>
            <w:shd w:val="clear" w:color="auto" w:fill="auto"/>
            <w:tcMar>
              <w:top w:w="100" w:type="dxa"/>
              <w:left w:w="100" w:type="dxa"/>
              <w:bottom w:w="100" w:type="dxa"/>
              <w:right w:w="100" w:type="dxa"/>
            </w:tcMar>
          </w:tcPr>
          <w:p w14:paraId="777316B7" w14:textId="77777777" w:rsidR="00AC44BB" w:rsidRDefault="00686924">
            <w:pPr>
              <w:widowControl w:val="0"/>
              <w:rPr>
                <w:rFonts w:ascii="Arial" w:eastAsia="Arial" w:hAnsi="Arial" w:cs="Arial"/>
              </w:rPr>
            </w:pPr>
            <w:r>
              <w:rPr>
                <w:rFonts w:ascii="Arial" w:eastAsia="Arial" w:hAnsi="Arial" w:cs="Arial"/>
              </w:rPr>
              <w:t xml:space="preserve">Intrinsic values are also one of the major factors which influence, such the commitment to public services and improving community health. </w:t>
            </w:r>
          </w:p>
        </w:tc>
      </w:tr>
      <w:tr w:rsidR="00AC44BB" w14:paraId="35C50B2B" w14:textId="77777777">
        <w:tc>
          <w:tcPr>
            <w:tcW w:w="1590" w:type="dxa"/>
            <w:shd w:val="clear" w:color="auto" w:fill="auto"/>
            <w:tcMar>
              <w:top w:w="100" w:type="dxa"/>
              <w:left w:w="100" w:type="dxa"/>
              <w:bottom w:w="100" w:type="dxa"/>
              <w:right w:w="100" w:type="dxa"/>
            </w:tcMar>
          </w:tcPr>
          <w:p w14:paraId="214526AC" w14:textId="77777777" w:rsidR="00AC44BB" w:rsidRDefault="00686924">
            <w:pPr>
              <w:widowControl w:val="0"/>
              <w:spacing w:line="240" w:lineRule="auto"/>
              <w:jc w:val="left"/>
              <w:rPr>
                <w:rFonts w:ascii="Arial" w:eastAsia="Arial" w:hAnsi="Arial" w:cs="Arial"/>
                <w:b/>
              </w:rPr>
            </w:pPr>
            <w:r>
              <w:rPr>
                <w:rFonts w:ascii="Arial" w:eastAsia="Arial" w:hAnsi="Arial" w:cs="Arial"/>
                <w:b/>
              </w:rPr>
              <w:t>Student 3</w:t>
            </w:r>
          </w:p>
        </w:tc>
        <w:tc>
          <w:tcPr>
            <w:tcW w:w="7770" w:type="dxa"/>
            <w:shd w:val="clear" w:color="auto" w:fill="auto"/>
            <w:tcMar>
              <w:top w:w="100" w:type="dxa"/>
              <w:left w:w="100" w:type="dxa"/>
              <w:bottom w:w="100" w:type="dxa"/>
              <w:right w:w="100" w:type="dxa"/>
            </w:tcMar>
          </w:tcPr>
          <w:p w14:paraId="74E95093" w14:textId="77777777" w:rsidR="00AC44BB" w:rsidRDefault="00686924">
            <w:pPr>
              <w:widowControl w:val="0"/>
              <w:rPr>
                <w:rFonts w:ascii="Arial" w:eastAsia="Arial" w:hAnsi="Arial" w:cs="Arial"/>
              </w:rPr>
            </w:pPr>
            <w:r>
              <w:rPr>
                <w:rFonts w:ascii="Arial" w:eastAsia="Arial" w:hAnsi="Arial" w:cs="Arial"/>
              </w:rPr>
              <w:t xml:space="preserve">As per my experience, the support formed by peers is also one of the major factors, which influence the professional behaviour of an individual. This helps in teamwork and respecting the academic settings for managing highly professional behaviour. </w:t>
            </w:r>
          </w:p>
        </w:tc>
      </w:tr>
      <w:tr w:rsidR="00AC44BB" w14:paraId="610331DB" w14:textId="77777777">
        <w:tc>
          <w:tcPr>
            <w:tcW w:w="1590" w:type="dxa"/>
            <w:shd w:val="clear" w:color="auto" w:fill="auto"/>
            <w:tcMar>
              <w:top w:w="100" w:type="dxa"/>
              <w:left w:w="100" w:type="dxa"/>
              <w:bottom w:w="100" w:type="dxa"/>
              <w:right w:w="100" w:type="dxa"/>
            </w:tcMar>
          </w:tcPr>
          <w:p w14:paraId="634A3C86" w14:textId="77777777" w:rsidR="00AC44BB" w:rsidRDefault="00686924">
            <w:pPr>
              <w:widowControl w:val="0"/>
              <w:spacing w:line="240" w:lineRule="auto"/>
              <w:jc w:val="left"/>
              <w:rPr>
                <w:rFonts w:ascii="Arial" w:eastAsia="Arial" w:hAnsi="Arial" w:cs="Arial"/>
                <w:b/>
              </w:rPr>
            </w:pPr>
            <w:r>
              <w:rPr>
                <w:rFonts w:ascii="Arial" w:eastAsia="Arial" w:hAnsi="Arial" w:cs="Arial"/>
                <w:b/>
              </w:rPr>
              <w:t xml:space="preserve">Student 4 </w:t>
            </w:r>
          </w:p>
        </w:tc>
        <w:tc>
          <w:tcPr>
            <w:tcW w:w="7770" w:type="dxa"/>
            <w:shd w:val="clear" w:color="auto" w:fill="auto"/>
            <w:tcMar>
              <w:top w:w="100" w:type="dxa"/>
              <w:left w:w="100" w:type="dxa"/>
              <w:bottom w:w="100" w:type="dxa"/>
              <w:right w:w="100" w:type="dxa"/>
            </w:tcMar>
          </w:tcPr>
          <w:p w14:paraId="3200BA98" w14:textId="77777777" w:rsidR="00AC44BB" w:rsidRDefault="00686924">
            <w:pPr>
              <w:widowControl w:val="0"/>
              <w:rPr>
                <w:rFonts w:ascii="Arial" w:eastAsia="Arial" w:hAnsi="Arial" w:cs="Arial"/>
              </w:rPr>
            </w:pPr>
            <w:r>
              <w:rPr>
                <w:rFonts w:ascii="Arial" w:eastAsia="Arial" w:hAnsi="Arial" w:cs="Arial"/>
              </w:rPr>
              <w:t xml:space="preserve">I believe that the industry expectations and standards within a public health sector can shape the learner's understanding of professional </w:t>
            </w:r>
            <w:r>
              <w:rPr>
                <w:rFonts w:ascii="Arial" w:eastAsia="Arial" w:hAnsi="Arial" w:cs="Arial"/>
              </w:rPr>
              <w:lastRenderedPageBreak/>
              <w:t xml:space="preserve">behaviours. </w:t>
            </w:r>
          </w:p>
        </w:tc>
      </w:tr>
      <w:tr w:rsidR="00AC44BB" w14:paraId="4FB8EFA6" w14:textId="77777777">
        <w:tc>
          <w:tcPr>
            <w:tcW w:w="1590" w:type="dxa"/>
            <w:shd w:val="clear" w:color="auto" w:fill="auto"/>
            <w:tcMar>
              <w:top w:w="100" w:type="dxa"/>
              <w:left w:w="100" w:type="dxa"/>
              <w:bottom w:w="100" w:type="dxa"/>
              <w:right w:w="100" w:type="dxa"/>
            </w:tcMar>
          </w:tcPr>
          <w:p w14:paraId="529C9A31" w14:textId="77777777" w:rsidR="00AC44BB" w:rsidRDefault="00686924">
            <w:pPr>
              <w:widowControl w:val="0"/>
              <w:spacing w:line="240" w:lineRule="auto"/>
              <w:jc w:val="left"/>
              <w:rPr>
                <w:rFonts w:ascii="Arial" w:eastAsia="Arial" w:hAnsi="Arial" w:cs="Arial"/>
                <w:b/>
              </w:rPr>
            </w:pPr>
            <w:r>
              <w:rPr>
                <w:rFonts w:ascii="Arial" w:eastAsia="Arial" w:hAnsi="Arial" w:cs="Arial"/>
                <w:b/>
              </w:rPr>
              <w:lastRenderedPageBreak/>
              <w:t xml:space="preserve">Student 5 </w:t>
            </w:r>
          </w:p>
        </w:tc>
        <w:tc>
          <w:tcPr>
            <w:tcW w:w="7770" w:type="dxa"/>
            <w:shd w:val="clear" w:color="auto" w:fill="auto"/>
            <w:tcMar>
              <w:top w:w="100" w:type="dxa"/>
              <w:left w:w="100" w:type="dxa"/>
              <w:bottom w:w="100" w:type="dxa"/>
              <w:right w:w="100" w:type="dxa"/>
            </w:tcMar>
          </w:tcPr>
          <w:p w14:paraId="5CD41866" w14:textId="77777777" w:rsidR="00AC44BB" w:rsidRDefault="00686924">
            <w:pPr>
              <w:widowControl w:val="0"/>
              <w:rPr>
                <w:rFonts w:ascii="Arial" w:eastAsia="Arial" w:hAnsi="Arial" w:cs="Arial"/>
              </w:rPr>
            </w:pPr>
            <w:r>
              <w:rPr>
                <w:rFonts w:ascii="Arial" w:eastAsia="Arial" w:hAnsi="Arial" w:cs="Arial"/>
              </w:rPr>
              <w:t xml:space="preserve">In my opinion, personal integrity develops the commitment to transparency, honesty and integrity in a professional decision-making process and professional interaction. </w:t>
            </w:r>
          </w:p>
        </w:tc>
      </w:tr>
      <w:tr w:rsidR="00AC44BB" w14:paraId="081E323E" w14:textId="77777777">
        <w:tc>
          <w:tcPr>
            <w:tcW w:w="1590" w:type="dxa"/>
            <w:shd w:val="clear" w:color="auto" w:fill="auto"/>
            <w:tcMar>
              <w:top w:w="100" w:type="dxa"/>
              <w:left w:w="100" w:type="dxa"/>
              <w:bottom w:w="100" w:type="dxa"/>
              <w:right w:w="100" w:type="dxa"/>
            </w:tcMar>
          </w:tcPr>
          <w:p w14:paraId="04CE910B" w14:textId="77777777" w:rsidR="00AC44BB" w:rsidRDefault="00686924">
            <w:pPr>
              <w:widowControl w:val="0"/>
              <w:spacing w:line="240" w:lineRule="auto"/>
              <w:jc w:val="left"/>
              <w:rPr>
                <w:rFonts w:ascii="Arial" w:eastAsia="Arial" w:hAnsi="Arial" w:cs="Arial"/>
                <w:b/>
              </w:rPr>
            </w:pPr>
            <w:r>
              <w:rPr>
                <w:rFonts w:ascii="Arial" w:eastAsia="Arial" w:hAnsi="Arial" w:cs="Arial"/>
                <w:b/>
              </w:rPr>
              <w:t>Student 6</w:t>
            </w:r>
          </w:p>
        </w:tc>
        <w:tc>
          <w:tcPr>
            <w:tcW w:w="7770" w:type="dxa"/>
            <w:shd w:val="clear" w:color="auto" w:fill="auto"/>
            <w:tcMar>
              <w:top w:w="100" w:type="dxa"/>
              <w:left w:w="100" w:type="dxa"/>
              <w:bottom w:w="100" w:type="dxa"/>
              <w:right w:w="100" w:type="dxa"/>
            </w:tcMar>
          </w:tcPr>
          <w:p w14:paraId="039F0F64" w14:textId="77777777" w:rsidR="00AC44BB" w:rsidRDefault="00686924">
            <w:pPr>
              <w:widowControl w:val="0"/>
              <w:rPr>
                <w:rFonts w:ascii="Arial" w:eastAsia="Arial" w:hAnsi="Arial" w:cs="Arial"/>
              </w:rPr>
            </w:pPr>
            <w:r>
              <w:rPr>
                <w:rFonts w:ascii="Arial" w:eastAsia="Arial" w:hAnsi="Arial" w:cs="Arial"/>
              </w:rPr>
              <w:t xml:space="preserve">I think engagement in community activity helps expose learners to real-world public health challenges. </w:t>
            </w:r>
          </w:p>
        </w:tc>
      </w:tr>
    </w:tbl>
    <w:p w14:paraId="097A2FDF" w14:textId="1C05E831" w:rsidR="00AC44BB" w:rsidRDefault="00686924">
      <w:pPr>
        <w:jc w:val="center"/>
        <w:rPr>
          <w:rFonts w:ascii="Arial" w:eastAsia="Arial" w:hAnsi="Arial" w:cs="Arial"/>
          <w:b/>
        </w:rPr>
      </w:pPr>
      <w:r>
        <w:rPr>
          <w:rFonts w:ascii="Arial" w:eastAsia="Arial" w:hAnsi="Arial" w:cs="Arial"/>
          <w:b/>
        </w:rPr>
        <w:t>Table No.</w:t>
      </w:r>
      <w:r w:rsidR="00401C49">
        <w:rPr>
          <w:rFonts w:ascii="Arial" w:eastAsia="Arial" w:hAnsi="Arial" w:cs="Arial"/>
          <w:b/>
        </w:rPr>
        <w:t>3</w:t>
      </w:r>
      <w:r>
        <w:rPr>
          <w:rFonts w:ascii="Arial" w:eastAsia="Arial" w:hAnsi="Arial" w:cs="Arial"/>
          <w:b/>
        </w:rPr>
        <w:t xml:space="preserve"> Question 3</w:t>
      </w:r>
    </w:p>
    <w:p w14:paraId="2F8B2C18" w14:textId="77777777" w:rsidR="00AC44BB" w:rsidRDefault="00686924">
      <w:pPr>
        <w:jc w:val="center"/>
        <w:rPr>
          <w:rFonts w:ascii="Arial" w:eastAsia="Arial" w:hAnsi="Arial" w:cs="Arial"/>
          <w:b/>
        </w:rPr>
      </w:pPr>
      <w:r>
        <w:rPr>
          <w:rFonts w:ascii="Arial" w:eastAsia="Arial" w:hAnsi="Arial" w:cs="Arial"/>
        </w:rPr>
        <w:t>(Source: Created by the learner)</w:t>
      </w:r>
    </w:p>
    <w:p w14:paraId="09276366" w14:textId="77777777" w:rsidR="00AC44BB" w:rsidRDefault="00686924">
      <w:pPr>
        <w:rPr>
          <w:rFonts w:ascii="Arial" w:eastAsia="Arial" w:hAnsi="Arial" w:cs="Arial"/>
          <w:b/>
        </w:rPr>
      </w:pPr>
      <w:r>
        <w:rPr>
          <w:rFonts w:ascii="Arial" w:eastAsia="Arial" w:hAnsi="Arial" w:cs="Arial"/>
          <w:b/>
        </w:rPr>
        <w:t>4. What are the challenges faced by the individual PHSC learner while studying in a public university to maintain professional behaviour?</w:t>
      </w:r>
    </w:p>
    <w:tbl>
      <w:tblPr>
        <w:tblStyle w:val="af5"/>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90"/>
        <w:gridCol w:w="7770"/>
      </w:tblGrid>
      <w:tr w:rsidR="00AC44BB" w14:paraId="3AC46E2E" w14:textId="77777777">
        <w:trPr>
          <w:trHeight w:val="540"/>
        </w:trPr>
        <w:tc>
          <w:tcPr>
            <w:tcW w:w="1590" w:type="dxa"/>
            <w:shd w:val="clear" w:color="auto" w:fill="auto"/>
            <w:tcMar>
              <w:top w:w="100" w:type="dxa"/>
              <w:left w:w="100" w:type="dxa"/>
              <w:bottom w:w="100" w:type="dxa"/>
              <w:right w:w="100" w:type="dxa"/>
            </w:tcMar>
          </w:tcPr>
          <w:p w14:paraId="471CE8E4" w14:textId="77777777" w:rsidR="00AC44BB" w:rsidRDefault="00686924">
            <w:pPr>
              <w:widowControl w:val="0"/>
              <w:spacing w:line="240" w:lineRule="auto"/>
              <w:jc w:val="left"/>
              <w:rPr>
                <w:rFonts w:ascii="Arial" w:eastAsia="Arial" w:hAnsi="Arial" w:cs="Arial"/>
                <w:b/>
              </w:rPr>
            </w:pPr>
            <w:r>
              <w:rPr>
                <w:rFonts w:ascii="Arial" w:eastAsia="Arial" w:hAnsi="Arial" w:cs="Arial"/>
                <w:b/>
              </w:rPr>
              <w:t xml:space="preserve">Participants </w:t>
            </w:r>
          </w:p>
        </w:tc>
        <w:tc>
          <w:tcPr>
            <w:tcW w:w="7770" w:type="dxa"/>
            <w:shd w:val="clear" w:color="auto" w:fill="auto"/>
            <w:tcMar>
              <w:top w:w="100" w:type="dxa"/>
              <w:left w:w="100" w:type="dxa"/>
              <w:bottom w:w="100" w:type="dxa"/>
              <w:right w:w="100" w:type="dxa"/>
            </w:tcMar>
          </w:tcPr>
          <w:p w14:paraId="3B1F4C71" w14:textId="77777777" w:rsidR="00AC44BB" w:rsidRDefault="00686924">
            <w:pPr>
              <w:widowControl w:val="0"/>
              <w:spacing w:line="240" w:lineRule="auto"/>
              <w:jc w:val="left"/>
              <w:rPr>
                <w:rFonts w:ascii="Arial" w:eastAsia="Arial" w:hAnsi="Arial" w:cs="Arial"/>
                <w:b/>
              </w:rPr>
            </w:pPr>
            <w:r>
              <w:rPr>
                <w:rFonts w:ascii="Arial" w:eastAsia="Arial" w:hAnsi="Arial" w:cs="Arial"/>
                <w:b/>
              </w:rPr>
              <w:t>Responses</w:t>
            </w:r>
          </w:p>
        </w:tc>
      </w:tr>
      <w:tr w:rsidR="00AC44BB" w14:paraId="5BB82D32" w14:textId="77777777">
        <w:trPr>
          <w:trHeight w:val="776"/>
        </w:trPr>
        <w:tc>
          <w:tcPr>
            <w:tcW w:w="1590" w:type="dxa"/>
            <w:shd w:val="clear" w:color="auto" w:fill="auto"/>
            <w:tcMar>
              <w:top w:w="100" w:type="dxa"/>
              <w:left w:w="100" w:type="dxa"/>
              <w:bottom w:w="100" w:type="dxa"/>
              <w:right w:w="100" w:type="dxa"/>
            </w:tcMar>
          </w:tcPr>
          <w:p w14:paraId="1CC3C077" w14:textId="77777777" w:rsidR="00AC44BB" w:rsidRDefault="00686924">
            <w:pPr>
              <w:widowControl w:val="0"/>
              <w:spacing w:line="240" w:lineRule="auto"/>
              <w:jc w:val="left"/>
              <w:rPr>
                <w:rFonts w:ascii="Arial" w:eastAsia="Arial" w:hAnsi="Arial" w:cs="Arial"/>
                <w:b/>
              </w:rPr>
            </w:pPr>
            <w:r>
              <w:rPr>
                <w:rFonts w:ascii="Arial" w:eastAsia="Arial" w:hAnsi="Arial" w:cs="Arial"/>
                <w:b/>
              </w:rPr>
              <w:t>Student 1</w:t>
            </w:r>
          </w:p>
        </w:tc>
        <w:tc>
          <w:tcPr>
            <w:tcW w:w="7770" w:type="dxa"/>
            <w:shd w:val="clear" w:color="auto" w:fill="auto"/>
            <w:tcMar>
              <w:top w:w="100" w:type="dxa"/>
              <w:left w:w="100" w:type="dxa"/>
              <w:bottom w:w="100" w:type="dxa"/>
              <w:right w:w="100" w:type="dxa"/>
            </w:tcMar>
          </w:tcPr>
          <w:p w14:paraId="1CBB6256" w14:textId="77777777" w:rsidR="00AC44BB" w:rsidRDefault="00686924">
            <w:pPr>
              <w:widowControl w:val="0"/>
              <w:rPr>
                <w:rFonts w:ascii="Arial" w:eastAsia="Arial" w:hAnsi="Arial" w:cs="Arial"/>
              </w:rPr>
            </w:pPr>
            <w:r>
              <w:rPr>
                <w:rFonts w:ascii="Arial" w:eastAsia="Arial" w:hAnsi="Arial" w:cs="Arial"/>
              </w:rPr>
              <w:t xml:space="preserve">As per my experience, academic pressure has been a major challenge for the individual because of rigorous coursework and higher academic expectations. </w:t>
            </w:r>
          </w:p>
        </w:tc>
      </w:tr>
      <w:tr w:rsidR="00AC44BB" w14:paraId="337B35AA" w14:textId="77777777">
        <w:tc>
          <w:tcPr>
            <w:tcW w:w="1590" w:type="dxa"/>
            <w:shd w:val="clear" w:color="auto" w:fill="auto"/>
            <w:tcMar>
              <w:top w:w="100" w:type="dxa"/>
              <w:left w:w="100" w:type="dxa"/>
              <w:bottom w:w="100" w:type="dxa"/>
              <w:right w:w="100" w:type="dxa"/>
            </w:tcMar>
          </w:tcPr>
          <w:p w14:paraId="43AABA98" w14:textId="77777777" w:rsidR="00AC44BB" w:rsidRDefault="00686924">
            <w:pPr>
              <w:widowControl w:val="0"/>
              <w:spacing w:line="240" w:lineRule="auto"/>
              <w:jc w:val="left"/>
              <w:rPr>
                <w:rFonts w:ascii="Arial" w:eastAsia="Arial" w:hAnsi="Arial" w:cs="Arial"/>
                <w:b/>
              </w:rPr>
            </w:pPr>
            <w:r>
              <w:rPr>
                <w:rFonts w:ascii="Arial" w:eastAsia="Arial" w:hAnsi="Arial" w:cs="Arial"/>
                <w:b/>
              </w:rPr>
              <w:t>Student 2</w:t>
            </w:r>
          </w:p>
        </w:tc>
        <w:tc>
          <w:tcPr>
            <w:tcW w:w="7770" w:type="dxa"/>
            <w:shd w:val="clear" w:color="auto" w:fill="auto"/>
            <w:tcMar>
              <w:top w:w="100" w:type="dxa"/>
              <w:left w:w="100" w:type="dxa"/>
              <w:bottom w:w="100" w:type="dxa"/>
              <w:right w:w="100" w:type="dxa"/>
            </w:tcMar>
          </w:tcPr>
          <w:p w14:paraId="07C5347C" w14:textId="77777777" w:rsidR="00AC44BB" w:rsidRDefault="00686924">
            <w:pPr>
              <w:widowControl w:val="0"/>
              <w:rPr>
                <w:rFonts w:ascii="Arial" w:eastAsia="Arial" w:hAnsi="Arial" w:cs="Arial"/>
              </w:rPr>
            </w:pPr>
            <w:r>
              <w:rPr>
                <w:rFonts w:ascii="Arial" w:eastAsia="Arial" w:hAnsi="Arial" w:cs="Arial"/>
              </w:rPr>
              <w:t xml:space="preserve">In my opinion, time management has been a major issue because balancing assignments, classes and part-time work makes it challenging to adhere to professional benchmarks. </w:t>
            </w:r>
          </w:p>
        </w:tc>
      </w:tr>
      <w:tr w:rsidR="00AC44BB" w14:paraId="1F2E02F5" w14:textId="77777777">
        <w:tc>
          <w:tcPr>
            <w:tcW w:w="1590" w:type="dxa"/>
            <w:shd w:val="clear" w:color="auto" w:fill="auto"/>
            <w:tcMar>
              <w:top w:w="100" w:type="dxa"/>
              <w:left w:w="100" w:type="dxa"/>
              <w:bottom w:w="100" w:type="dxa"/>
              <w:right w:w="100" w:type="dxa"/>
            </w:tcMar>
          </w:tcPr>
          <w:p w14:paraId="18C69294" w14:textId="77777777" w:rsidR="00AC44BB" w:rsidRDefault="00686924">
            <w:pPr>
              <w:widowControl w:val="0"/>
              <w:spacing w:line="240" w:lineRule="auto"/>
              <w:jc w:val="left"/>
              <w:rPr>
                <w:rFonts w:ascii="Arial" w:eastAsia="Arial" w:hAnsi="Arial" w:cs="Arial"/>
                <w:b/>
              </w:rPr>
            </w:pPr>
            <w:r>
              <w:rPr>
                <w:rFonts w:ascii="Arial" w:eastAsia="Arial" w:hAnsi="Arial" w:cs="Arial"/>
                <w:b/>
              </w:rPr>
              <w:t>Student 3</w:t>
            </w:r>
          </w:p>
        </w:tc>
        <w:tc>
          <w:tcPr>
            <w:tcW w:w="7770" w:type="dxa"/>
            <w:shd w:val="clear" w:color="auto" w:fill="auto"/>
            <w:tcMar>
              <w:top w:w="100" w:type="dxa"/>
              <w:left w:w="100" w:type="dxa"/>
              <w:bottom w:w="100" w:type="dxa"/>
              <w:right w:w="100" w:type="dxa"/>
            </w:tcMar>
          </w:tcPr>
          <w:p w14:paraId="14F1E6C0" w14:textId="77777777" w:rsidR="00AC44BB" w:rsidRDefault="00686924">
            <w:pPr>
              <w:widowControl w:val="0"/>
              <w:rPr>
                <w:rFonts w:ascii="Arial" w:eastAsia="Arial" w:hAnsi="Arial" w:cs="Arial"/>
              </w:rPr>
            </w:pPr>
            <w:r>
              <w:rPr>
                <w:rFonts w:ascii="Arial" w:eastAsia="Arial" w:hAnsi="Arial" w:cs="Arial"/>
              </w:rPr>
              <w:t xml:space="preserve">I think the ethical dilemmas during the research, such as the conflict of different interests related to the data confidentiality.  </w:t>
            </w:r>
          </w:p>
        </w:tc>
      </w:tr>
      <w:tr w:rsidR="00AC44BB" w14:paraId="5888D42D" w14:textId="77777777">
        <w:tc>
          <w:tcPr>
            <w:tcW w:w="1590" w:type="dxa"/>
            <w:shd w:val="clear" w:color="auto" w:fill="auto"/>
            <w:tcMar>
              <w:top w:w="100" w:type="dxa"/>
              <w:left w:w="100" w:type="dxa"/>
              <w:bottom w:w="100" w:type="dxa"/>
              <w:right w:w="100" w:type="dxa"/>
            </w:tcMar>
          </w:tcPr>
          <w:p w14:paraId="4334351D" w14:textId="77777777" w:rsidR="00AC44BB" w:rsidRDefault="00686924">
            <w:pPr>
              <w:widowControl w:val="0"/>
              <w:spacing w:line="240" w:lineRule="auto"/>
              <w:jc w:val="left"/>
              <w:rPr>
                <w:rFonts w:ascii="Arial" w:eastAsia="Arial" w:hAnsi="Arial" w:cs="Arial"/>
                <w:b/>
              </w:rPr>
            </w:pPr>
            <w:r>
              <w:rPr>
                <w:rFonts w:ascii="Arial" w:eastAsia="Arial" w:hAnsi="Arial" w:cs="Arial"/>
                <w:b/>
              </w:rPr>
              <w:t xml:space="preserve">Student 4 </w:t>
            </w:r>
          </w:p>
        </w:tc>
        <w:tc>
          <w:tcPr>
            <w:tcW w:w="7770" w:type="dxa"/>
            <w:shd w:val="clear" w:color="auto" w:fill="auto"/>
            <w:tcMar>
              <w:top w:w="100" w:type="dxa"/>
              <w:left w:w="100" w:type="dxa"/>
              <w:bottom w:w="100" w:type="dxa"/>
              <w:right w:w="100" w:type="dxa"/>
            </w:tcMar>
          </w:tcPr>
          <w:p w14:paraId="44E677A5" w14:textId="77777777" w:rsidR="00AC44BB" w:rsidRDefault="00686924">
            <w:pPr>
              <w:widowControl w:val="0"/>
              <w:rPr>
                <w:rFonts w:ascii="Arial" w:eastAsia="Arial" w:hAnsi="Arial" w:cs="Arial"/>
              </w:rPr>
            </w:pPr>
            <w:r>
              <w:rPr>
                <w:rFonts w:ascii="Arial" w:eastAsia="Arial" w:hAnsi="Arial" w:cs="Arial"/>
              </w:rPr>
              <w:t xml:space="preserve">In my opinion, burnout is one of the major challenges because continuous exposure to the community's hard work leads to occasional burnout. Such kinds of things impact professional interaction. </w:t>
            </w:r>
          </w:p>
        </w:tc>
      </w:tr>
      <w:tr w:rsidR="00AC44BB" w14:paraId="2EB4141B" w14:textId="77777777">
        <w:tc>
          <w:tcPr>
            <w:tcW w:w="1590" w:type="dxa"/>
            <w:shd w:val="clear" w:color="auto" w:fill="auto"/>
            <w:tcMar>
              <w:top w:w="100" w:type="dxa"/>
              <w:left w:w="100" w:type="dxa"/>
              <w:bottom w:w="100" w:type="dxa"/>
              <w:right w:w="100" w:type="dxa"/>
            </w:tcMar>
          </w:tcPr>
          <w:p w14:paraId="14409705" w14:textId="77777777" w:rsidR="00AC44BB" w:rsidRDefault="00686924">
            <w:pPr>
              <w:widowControl w:val="0"/>
              <w:spacing w:line="240" w:lineRule="auto"/>
              <w:jc w:val="left"/>
              <w:rPr>
                <w:rFonts w:ascii="Arial" w:eastAsia="Arial" w:hAnsi="Arial" w:cs="Arial"/>
                <w:b/>
              </w:rPr>
            </w:pPr>
            <w:r>
              <w:rPr>
                <w:rFonts w:ascii="Arial" w:eastAsia="Arial" w:hAnsi="Arial" w:cs="Arial"/>
                <w:b/>
              </w:rPr>
              <w:t xml:space="preserve">Student 5 </w:t>
            </w:r>
          </w:p>
        </w:tc>
        <w:tc>
          <w:tcPr>
            <w:tcW w:w="7770" w:type="dxa"/>
            <w:shd w:val="clear" w:color="auto" w:fill="auto"/>
            <w:tcMar>
              <w:top w:w="100" w:type="dxa"/>
              <w:left w:w="100" w:type="dxa"/>
              <w:bottom w:w="100" w:type="dxa"/>
              <w:right w:w="100" w:type="dxa"/>
            </w:tcMar>
          </w:tcPr>
          <w:p w14:paraId="0CEE5809" w14:textId="77777777" w:rsidR="00AC44BB" w:rsidRDefault="00686924">
            <w:pPr>
              <w:widowControl w:val="0"/>
              <w:rPr>
                <w:rFonts w:ascii="Arial" w:eastAsia="Arial" w:hAnsi="Arial" w:cs="Arial"/>
              </w:rPr>
            </w:pPr>
            <w:r>
              <w:rPr>
                <w:rFonts w:ascii="Arial" w:eastAsia="Arial" w:hAnsi="Arial" w:cs="Arial"/>
              </w:rPr>
              <w:t xml:space="preserve">As per my experience, the navigation of the political landscape within the university was challenging. There was a conflict of powers and interest dynamics, which influenced professional decision-making. </w:t>
            </w:r>
          </w:p>
        </w:tc>
      </w:tr>
      <w:tr w:rsidR="00AC44BB" w14:paraId="64EFC4E5" w14:textId="77777777">
        <w:tc>
          <w:tcPr>
            <w:tcW w:w="1590" w:type="dxa"/>
            <w:shd w:val="clear" w:color="auto" w:fill="auto"/>
            <w:tcMar>
              <w:top w:w="100" w:type="dxa"/>
              <w:left w:w="100" w:type="dxa"/>
              <w:bottom w:w="100" w:type="dxa"/>
              <w:right w:w="100" w:type="dxa"/>
            </w:tcMar>
          </w:tcPr>
          <w:p w14:paraId="4D742A8C" w14:textId="77777777" w:rsidR="00AC44BB" w:rsidRDefault="00686924">
            <w:pPr>
              <w:widowControl w:val="0"/>
              <w:spacing w:line="240" w:lineRule="auto"/>
              <w:jc w:val="left"/>
              <w:rPr>
                <w:rFonts w:ascii="Arial" w:eastAsia="Arial" w:hAnsi="Arial" w:cs="Arial"/>
                <w:b/>
              </w:rPr>
            </w:pPr>
            <w:r>
              <w:rPr>
                <w:rFonts w:ascii="Arial" w:eastAsia="Arial" w:hAnsi="Arial" w:cs="Arial"/>
                <w:b/>
              </w:rPr>
              <w:lastRenderedPageBreak/>
              <w:t>Student 6</w:t>
            </w:r>
          </w:p>
        </w:tc>
        <w:tc>
          <w:tcPr>
            <w:tcW w:w="7770" w:type="dxa"/>
            <w:shd w:val="clear" w:color="auto" w:fill="auto"/>
            <w:tcMar>
              <w:top w:w="100" w:type="dxa"/>
              <w:left w:w="100" w:type="dxa"/>
              <w:bottom w:w="100" w:type="dxa"/>
              <w:right w:w="100" w:type="dxa"/>
            </w:tcMar>
          </w:tcPr>
          <w:p w14:paraId="7C91156C" w14:textId="77777777" w:rsidR="00AC44BB" w:rsidRDefault="00686924">
            <w:pPr>
              <w:widowControl w:val="0"/>
              <w:rPr>
                <w:rFonts w:ascii="Arial" w:eastAsia="Arial" w:hAnsi="Arial" w:cs="Arial"/>
              </w:rPr>
            </w:pPr>
            <w:r>
              <w:rPr>
                <w:rFonts w:ascii="Arial" w:eastAsia="Arial" w:hAnsi="Arial" w:cs="Arial"/>
              </w:rPr>
              <w:t>I believe the language barrier has been a major factor because communicating effectively in diverse linguistic settings created challenges for me. It hinders the ability to uphold professional communication standards.</w:t>
            </w:r>
          </w:p>
        </w:tc>
      </w:tr>
    </w:tbl>
    <w:p w14:paraId="5D617E59" w14:textId="61202EA0" w:rsidR="00AC44BB" w:rsidRDefault="00686924">
      <w:pPr>
        <w:jc w:val="center"/>
        <w:rPr>
          <w:rFonts w:ascii="Arial" w:eastAsia="Arial" w:hAnsi="Arial" w:cs="Arial"/>
          <w:b/>
        </w:rPr>
      </w:pPr>
      <w:r>
        <w:rPr>
          <w:rFonts w:ascii="Arial" w:eastAsia="Arial" w:hAnsi="Arial" w:cs="Arial"/>
          <w:b/>
        </w:rPr>
        <w:t xml:space="preserve">Table </w:t>
      </w:r>
      <w:r w:rsidR="00401C49">
        <w:rPr>
          <w:rFonts w:ascii="Arial" w:eastAsia="Arial" w:hAnsi="Arial" w:cs="Arial"/>
          <w:b/>
        </w:rPr>
        <w:t>4</w:t>
      </w:r>
      <w:r>
        <w:rPr>
          <w:rFonts w:ascii="Arial" w:eastAsia="Arial" w:hAnsi="Arial" w:cs="Arial"/>
          <w:b/>
        </w:rPr>
        <w:t>: Question 4</w:t>
      </w:r>
    </w:p>
    <w:p w14:paraId="00391186" w14:textId="77777777" w:rsidR="00AC44BB" w:rsidRDefault="00686924">
      <w:pPr>
        <w:jc w:val="center"/>
        <w:rPr>
          <w:rFonts w:ascii="Arial" w:eastAsia="Arial" w:hAnsi="Arial" w:cs="Arial"/>
        </w:rPr>
      </w:pPr>
      <w:r>
        <w:rPr>
          <w:rFonts w:ascii="Arial" w:eastAsia="Arial" w:hAnsi="Arial" w:cs="Arial"/>
        </w:rPr>
        <w:t>(Source: Created by the learner)</w:t>
      </w:r>
    </w:p>
    <w:p w14:paraId="2861F874" w14:textId="77777777" w:rsidR="00AC44BB" w:rsidRDefault="00686924">
      <w:pPr>
        <w:rPr>
          <w:rFonts w:ascii="Arial" w:eastAsia="Arial" w:hAnsi="Arial" w:cs="Arial"/>
          <w:b/>
        </w:rPr>
      </w:pPr>
      <w:r>
        <w:rPr>
          <w:rFonts w:ascii="Arial" w:eastAsia="Arial" w:hAnsi="Arial" w:cs="Arial"/>
          <w:b/>
        </w:rPr>
        <w:t xml:space="preserve">5. What are the effective strategies for influencing the factors of an individual in the professional behaviour of postgraduate PHSC learners in a public university? </w:t>
      </w:r>
    </w:p>
    <w:tbl>
      <w:tblPr>
        <w:tblStyle w:val="af6"/>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90"/>
        <w:gridCol w:w="7770"/>
      </w:tblGrid>
      <w:tr w:rsidR="00AC44BB" w14:paraId="2ADBF579" w14:textId="77777777">
        <w:trPr>
          <w:trHeight w:val="540"/>
        </w:trPr>
        <w:tc>
          <w:tcPr>
            <w:tcW w:w="1590" w:type="dxa"/>
            <w:shd w:val="clear" w:color="auto" w:fill="auto"/>
            <w:tcMar>
              <w:top w:w="100" w:type="dxa"/>
              <w:left w:w="100" w:type="dxa"/>
              <w:bottom w:w="100" w:type="dxa"/>
              <w:right w:w="100" w:type="dxa"/>
            </w:tcMar>
          </w:tcPr>
          <w:p w14:paraId="51854B83" w14:textId="77777777" w:rsidR="00AC44BB" w:rsidRDefault="00686924">
            <w:pPr>
              <w:widowControl w:val="0"/>
              <w:spacing w:line="240" w:lineRule="auto"/>
              <w:jc w:val="left"/>
              <w:rPr>
                <w:rFonts w:ascii="Arial" w:eastAsia="Arial" w:hAnsi="Arial" w:cs="Arial"/>
                <w:b/>
              </w:rPr>
            </w:pPr>
            <w:r>
              <w:rPr>
                <w:rFonts w:ascii="Arial" w:eastAsia="Arial" w:hAnsi="Arial" w:cs="Arial"/>
                <w:b/>
              </w:rPr>
              <w:t xml:space="preserve">Participants </w:t>
            </w:r>
          </w:p>
        </w:tc>
        <w:tc>
          <w:tcPr>
            <w:tcW w:w="7770" w:type="dxa"/>
            <w:shd w:val="clear" w:color="auto" w:fill="auto"/>
            <w:tcMar>
              <w:top w:w="100" w:type="dxa"/>
              <w:left w:w="100" w:type="dxa"/>
              <w:bottom w:w="100" w:type="dxa"/>
              <w:right w:w="100" w:type="dxa"/>
            </w:tcMar>
          </w:tcPr>
          <w:p w14:paraId="01AED2DC" w14:textId="77777777" w:rsidR="00AC44BB" w:rsidRDefault="00686924">
            <w:pPr>
              <w:widowControl w:val="0"/>
              <w:spacing w:line="240" w:lineRule="auto"/>
              <w:jc w:val="left"/>
              <w:rPr>
                <w:rFonts w:ascii="Arial" w:eastAsia="Arial" w:hAnsi="Arial" w:cs="Arial"/>
                <w:b/>
              </w:rPr>
            </w:pPr>
            <w:r>
              <w:rPr>
                <w:rFonts w:ascii="Arial" w:eastAsia="Arial" w:hAnsi="Arial" w:cs="Arial"/>
                <w:b/>
              </w:rPr>
              <w:t>Responses</w:t>
            </w:r>
          </w:p>
        </w:tc>
      </w:tr>
      <w:tr w:rsidR="00AC44BB" w14:paraId="16017F18" w14:textId="77777777">
        <w:tc>
          <w:tcPr>
            <w:tcW w:w="1590" w:type="dxa"/>
            <w:shd w:val="clear" w:color="auto" w:fill="auto"/>
            <w:tcMar>
              <w:top w:w="100" w:type="dxa"/>
              <w:left w:w="100" w:type="dxa"/>
              <w:bottom w:w="100" w:type="dxa"/>
              <w:right w:w="100" w:type="dxa"/>
            </w:tcMar>
          </w:tcPr>
          <w:p w14:paraId="5364FB99" w14:textId="77777777" w:rsidR="00AC44BB" w:rsidRDefault="00686924">
            <w:pPr>
              <w:widowControl w:val="0"/>
              <w:spacing w:line="240" w:lineRule="auto"/>
              <w:jc w:val="left"/>
              <w:rPr>
                <w:rFonts w:ascii="Arial" w:eastAsia="Arial" w:hAnsi="Arial" w:cs="Arial"/>
                <w:b/>
              </w:rPr>
            </w:pPr>
            <w:r>
              <w:rPr>
                <w:rFonts w:ascii="Arial" w:eastAsia="Arial" w:hAnsi="Arial" w:cs="Arial"/>
                <w:b/>
              </w:rPr>
              <w:t>Student 1</w:t>
            </w:r>
          </w:p>
        </w:tc>
        <w:tc>
          <w:tcPr>
            <w:tcW w:w="7770" w:type="dxa"/>
            <w:shd w:val="clear" w:color="auto" w:fill="auto"/>
            <w:tcMar>
              <w:top w:w="100" w:type="dxa"/>
              <w:left w:w="100" w:type="dxa"/>
              <w:bottom w:w="100" w:type="dxa"/>
              <w:right w:w="100" w:type="dxa"/>
            </w:tcMar>
          </w:tcPr>
          <w:p w14:paraId="641508DA" w14:textId="77777777" w:rsidR="00AC44BB" w:rsidRDefault="00686924">
            <w:pPr>
              <w:widowControl w:val="0"/>
              <w:rPr>
                <w:rFonts w:ascii="Arial" w:eastAsia="Arial" w:hAnsi="Arial" w:cs="Arial"/>
              </w:rPr>
            </w:pPr>
            <w:r>
              <w:rPr>
                <w:rFonts w:ascii="Arial" w:eastAsia="Arial" w:hAnsi="Arial" w:cs="Arial"/>
              </w:rPr>
              <w:t xml:space="preserve">In my opinion, implementing seminars and workshops on time management and organising skills tailoring with the PHSC learners. This will help them in managing time properly and avoid procrastination. </w:t>
            </w:r>
          </w:p>
        </w:tc>
      </w:tr>
      <w:tr w:rsidR="00AC44BB" w14:paraId="46A5E5A4" w14:textId="77777777">
        <w:tc>
          <w:tcPr>
            <w:tcW w:w="1590" w:type="dxa"/>
            <w:shd w:val="clear" w:color="auto" w:fill="auto"/>
            <w:tcMar>
              <w:top w:w="100" w:type="dxa"/>
              <w:left w:w="100" w:type="dxa"/>
              <w:bottom w:w="100" w:type="dxa"/>
              <w:right w:w="100" w:type="dxa"/>
            </w:tcMar>
          </w:tcPr>
          <w:p w14:paraId="527584C6" w14:textId="77777777" w:rsidR="00AC44BB" w:rsidRDefault="00686924">
            <w:pPr>
              <w:widowControl w:val="0"/>
              <w:spacing w:line="240" w:lineRule="auto"/>
              <w:jc w:val="left"/>
              <w:rPr>
                <w:rFonts w:ascii="Arial" w:eastAsia="Arial" w:hAnsi="Arial" w:cs="Arial"/>
                <w:b/>
              </w:rPr>
            </w:pPr>
            <w:r>
              <w:rPr>
                <w:rFonts w:ascii="Arial" w:eastAsia="Arial" w:hAnsi="Arial" w:cs="Arial"/>
                <w:b/>
              </w:rPr>
              <w:t>Student 2</w:t>
            </w:r>
          </w:p>
        </w:tc>
        <w:tc>
          <w:tcPr>
            <w:tcW w:w="7770" w:type="dxa"/>
            <w:shd w:val="clear" w:color="auto" w:fill="auto"/>
            <w:tcMar>
              <w:top w:w="100" w:type="dxa"/>
              <w:left w:w="100" w:type="dxa"/>
              <w:bottom w:w="100" w:type="dxa"/>
              <w:right w:w="100" w:type="dxa"/>
            </w:tcMar>
          </w:tcPr>
          <w:p w14:paraId="01737D98" w14:textId="77777777" w:rsidR="00AC44BB" w:rsidRDefault="00686924">
            <w:pPr>
              <w:widowControl w:val="0"/>
              <w:rPr>
                <w:rFonts w:ascii="Arial" w:eastAsia="Arial" w:hAnsi="Arial" w:cs="Arial"/>
              </w:rPr>
            </w:pPr>
            <w:r>
              <w:rPr>
                <w:rFonts w:ascii="Arial" w:eastAsia="Arial" w:hAnsi="Arial" w:cs="Arial"/>
              </w:rPr>
              <w:t xml:space="preserve">I think establishing a mental program can help in supporting the learners in postgraduate studies. Personalised guidance in making career decisions and academic challenges will help in increasing the efficiency level of learners. They will be able to get advice and networking opportunities, which is important for professional development. </w:t>
            </w:r>
          </w:p>
        </w:tc>
      </w:tr>
      <w:tr w:rsidR="00AC44BB" w14:paraId="2C7BAF90" w14:textId="77777777">
        <w:tc>
          <w:tcPr>
            <w:tcW w:w="1590" w:type="dxa"/>
            <w:shd w:val="clear" w:color="auto" w:fill="auto"/>
            <w:tcMar>
              <w:top w:w="100" w:type="dxa"/>
              <w:left w:w="100" w:type="dxa"/>
              <w:bottom w:w="100" w:type="dxa"/>
              <w:right w:w="100" w:type="dxa"/>
            </w:tcMar>
          </w:tcPr>
          <w:p w14:paraId="6567B1F9" w14:textId="77777777" w:rsidR="00AC44BB" w:rsidRDefault="00686924">
            <w:pPr>
              <w:widowControl w:val="0"/>
              <w:spacing w:line="240" w:lineRule="auto"/>
              <w:jc w:val="left"/>
              <w:rPr>
                <w:rFonts w:ascii="Arial" w:eastAsia="Arial" w:hAnsi="Arial" w:cs="Arial"/>
                <w:b/>
              </w:rPr>
            </w:pPr>
            <w:r>
              <w:rPr>
                <w:rFonts w:ascii="Arial" w:eastAsia="Arial" w:hAnsi="Arial" w:cs="Arial"/>
                <w:b/>
              </w:rPr>
              <w:t>Student 3</w:t>
            </w:r>
          </w:p>
        </w:tc>
        <w:tc>
          <w:tcPr>
            <w:tcW w:w="7770" w:type="dxa"/>
            <w:shd w:val="clear" w:color="auto" w:fill="auto"/>
            <w:tcMar>
              <w:top w:w="100" w:type="dxa"/>
              <w:left w:w="100" w:type="dxa"/>
              <w:bottom w:w="100" w:type="dxa"/>
              <w:right w:w="100" w:type="dxa"/>
            </w:tcMar>
          </w:tcPr>
          <w:p w14:paraId="56238A40" w14:textId="77777777" w:rsidR="00AC44BB" w:rsidRDefault="00686924">
            <w:pPr>
              <w:widowControl w:val="0"/>
              <w:rPr>
                <w:rFonts w:ascii="Arial" w:eastAsia="Arial" w:hAnsi="Arial" w:cs="Arial"/>
              </w:rPr>
            </w:pPr>
            <w:r>
              <w:rPr>
                <w:rFonts w:ascii="Arial" w:eastAsia="Arial" w:hAnsi="Arial" w:cs="Arial"/>
              </w:rPr>
              <w:t xml:space="preserve">I believe in the integration of ethics in the workshops into a curriculum focusing on ethical dilemmas in public health practices and research. The discussion can help in developing a sense of responsibility </w:t>
            </w:r>
            <w:proofErr w:type="gramStart"/>
            <w:r>
              <w:rPr>
                <w:rFonts w:ascii="Arial" w:eastAsia="Arial" w:hAnsi="Arial" w:cs="Arial"/>
              </w:rPr>
              <w:t>and also</w:t>
            </w:r>
            <w:proofErr w:type="gramEnd"/>
            <w:r>
              <w:rPr>
                <w:rFonts w:ascii="Arial" w:eastAsia="Arial" w:hAnsi="Arial" w:cs="Arial"/>
              </w:rPr>
              <w:t xml:space="preserve"> integrity in professional conduct. </w:t>
            </w:r>
          </w:p>
        </w:tc>
      </w:tr>
      <w:tr w:rsidR="00AC44BB" w14:paraId="74BD2019" w14:textId="77777777">
        <w:tc>
          <w:tcPr>
            <w:tcW w:w="1590" w:type="dxa"/>
            <w:shd w:val="clear" w:color="auto" w:fill="auto"/>
            <w:tcMar>
              <w:top w:w="100" w:type="dxa"/>
              <w:left w:w="100" w:type="dxa"/>
              <w:bottom w:w="100" w:type="dxa"/>
              <w:right w:w="100" w:type="dxa"/>
            </w:tcMar>
          </w:tcPr>
          <w:p w14:paraId="200AF9E3" w14:textId="77777777" w:rsidR="00AC44BB" w:rsidRDefault="00686924">
            <w:pPr>
              <w:widowControl w:val="0"/>
              <w:spacing w:line="240" w:lineRule="auto"/>
              <w:jc w:val="left"/>
              <w:rPr>
                <w:rFonts w:ascii="Arial" w:eastAsia="Arial" w:hAnsi="Arial" w:cs="Arial"/>
                <w:b/>
              </w:rPr>
            </w:pPr>
            <w:r>
              <w:rPr>
                <w:rFonts w:ascii="Arial" w:eastAsia="Arial" w:hAnsi="Arial" w:cs="Arial"/>
                <w:b/>
              </w:rPr>
              <w:t xml:space="preserve">Student 4 </w:t>
            </w:r>
          </w:p>
        </w:tc>
        <w:tc>
          <w:tcPr>
            <w:tcW w:w="7770" w:type="dxa"/>
            <w:shd w:val="clear" w:color="auto" w:fill="auto"/>
            <w:tcMar>
              <w:top w:w="100" w:type="dxa"/>
              <w:left w:w="100" w:type="dxa"/>
              <w:bottom w:w="100" w:type="dxa"/>
              <w:right w:w="100" w:type="dxa"/>
            </w:tcMar>
          </w:tcPr>
          <w:p w14:paraId="60213362" w14:textId="77777777" w:rsidR="00AC44BB" w:rsidRDefault="00686924">
            <w:pPr>
              <w:widowControl w:val="0"/>
              <w:rPr>
                <w:rFonts w:ascii="Arial" w:eastAsia="Arial" w:hAnsi="Arial" w:cs="Arial"/>
              </w:rPr>
            </w:pPr>
            <w:r>
              <w:rPr>
                <w:rFonts w:ascii="Arial" w:eastAsia="Arial" w:hAnsi="Arial" w:cs="Arial"/>
              </w:rPr>
              <w:t xml:space="preserve">I think the interdisciplinary project including the learners from the different departments can be effective. Collaboration can help in enhancing the problem-solving skills in the PHSC. </w:t>
            </w:r>
          </w:p>
        </w:tc>
      </w:tr>
      <w:tr w:rsidR="00AC44BB" w14:paraId="5D2A300E" w14:textId="77777777">
        <w:tc>
          <w:tcPr>
            <w:tcW w:w="1590" w:type="dxa"/>
            <w:shd w:val="clear" w:color="auto" w:fill="auto"/>
            <w:tcMar>
              <w:top w:w="100" w:type="dxa"/>
              <w:left w:w="100" w:type="dxa"/>
              <w:bottom w:w="100" w:type="dxa"/>
              <w:right w:w="100" w:type="dxa"/>
            </w:tcMar>
          </w:tcPr>
          <w:p w14:paraId="168555B2" w14:textId="77777777" w:rsidR="00AC44BB" w:rsidRDefault="00686924">
            <w:pPr>
              <w:widowControl w:val="0"/>
              <w:spacing w:line="240" w:lineRule="auto"/>
              <w:jc w:val="left"/>
              <w:rPr>
                <w:rFonts w:ascii="Arial" w:eastAsia="Arial" w:hAnsi="Arial" w:cs="Arial"/>
                <w:b/>
              </w:rPr>
            </w:pPr>
            <w:r>
              <w:rPr>
                <w:rFonts w:ascii="Arial" w:eastAsia="Arial" w:hAnsi="Arial" w:cs="Arial"/>
                <w:b/>
              </w:rPr>
              <w:t xml:space="preserve">Student 5 </w:t>
            </w:r>
          </w:p>
        </w:tc>
        <w:tc>
          <w:tcPr>
            <w:tcW w:w="7770" w:type="dxa"/>
            <w:shd w:val="clear" w:color="auto" w:fill="auto"/>
            <w:tcMar>
              <w:top w:w="100" w:type="dxa"/>
              <w:left w:w="100" w:type="dxa"/>
              <w:bottom w:w="100" w:type="dxa"/>
              <w:right w:w="100" w:type="dxa"/>
            </w:tcMar>
          </w:tcPr>
          <w:p w14:paraId="143555D3" w14:textId="77777777" w:rsidR="00AC44BB" w:rsidRDefault="00686924">
            <w:pPr>
              <w:widowControl w:val="0"/>
              <w:rPr>
                <w:rFonts w:ascii="Arial" w:eastAsia="Arial" w:hAnsi="Arial" w:cs="Arial"/>
              </w:rPr>
            </w:pPr>
            <w:r>
              <w:rPr>
                <w:rFonts w:ascii="Arial" w:eastAsia="Arial" w:hAnsi="Arial" w:cs="Arial"/>
              </w:rPr>
              <w:t xml:space="preserve">In my opinion, the leadership workshop can be effective because it is important for PHSC learners. It will advocate for public health policies </w:t>
            </w:r>
            <w:proofErr w:type="gramStart"/>
            <w:r>
              <w:rPr>
                <w:rFonts w:ascii="Arial" w:eastAsia="Arial" w:hAnsi="Arial" w:cs="Arial"/>
              </w:rPr>
              <w:t>and also</w:t>
            </w:r>
            <w:proofErr w:type="gramEnd"/>
            <w:r>
              <w:rPr>
                <w:rFonts w:ascii="Arial" w:eastAsia="Arial" w:hAnsi="Arial" w:cs="Arial"/>
              </w:rPr>
              <w:t xml:space="preserve"> engage the learners. </w:t>
            </w:r>
          </w:p>
        </w:tc>
      </w:tr>
      <w:tr w:rsidR="00AC44BB" w14:paraId="48EC2AEE" w14:textId="77777777">
        <w:tc>
          <w:tcPr>
            <w:tcW w:w="1590" w:type="dxa"/>
            <w:shd w:val="clear" w:color="auto" w:fill="auto"/>
            <w:tcMar>
              <w:top w:w="100" w:type="dxa"/>
              <w:left w:w="100" w:type="dxa"/>
              <w:bottom w:w="100" w:type="dxa"/>
              <w:right w:w="100" w:type="dxa"/>
            </w:tcMar>
          </w:tcPr>
          <w:p w14:paraId="36826FF7" w14:textId="77777777" w:rsidR="00AC44BB" w:rsidRDefault="00686924">
            <w:pPr>
              <w:widowControl w:val="0"/>
              <w:spacing w:line="240" w:lineRule="auto"/>
              <w:jc w:val="left"/>
              <w:rPr>
                <w:rFonts w:ascii="Arial" w:eastAsia="Arial" w:hAnsi="Arial" w:cs="Arial"/>
                <w:b/>
              </w:rPr>
            </w:pPr>
            <w:r>
              <w:rPr>
                <w:rFonts w:ascii="Arial" w:eastAsia="Arial" w:hAnsi="Arial" w:cs="Arial"/>
                <w:b/>
              </w:rPr>
              <w:lastRenderedPageBreak/>
              <w:t>Student 6</w:t>
            </w:r>
          </w:p>
        </w:tc>
        <w:tc>
          <w:tcPr>
            <w:tcW w:w="7770" w:type="dxa"/>
            <w:shd w:val="clear" w:color="auto" w:fill="auto"/>
            <w:tcMar>
              <w:top w:w="100" w:type="dxa"/>
              <w:left w:w="100" w:type="dxa"/>
              <w:bottom w:w="100" w:type="dxa"/>
              <w:right w:w="100" w:type="dxa"/>
            </w:tcMar>
          </w:tcPr>
          <w:p w14:paraId="450E1944" w14:textId="77777777" w:rsidR="00AC44BB" w:rsidRDefault="00686924">
            <w:pPr>
              <w:widowControl w:val="0"/>
              <w:rPr>
                <w:rFonts w:ascii="Arial" w:eastAsia="Arial" w:hAnsi="Arial" w:cs="Arial"/>
              </w:rPr>
            </w:pPr>
            <w:r>
              <w:rPr>
                <w:rFonts w:ascii="Arial" w:eastAsia="Arial" w:hAnsi="Arial" w:cs="Arial"/>
              </w:rPr>
              <w:t xml:space="preserve">I believe that creating more opportunities for the learner in research projects helps in fostering critical thinking and creativity. The practical experience will help in executing the theoretical knowledge in real-life situations. </w:t>
            </w:r>
          </w:p>
        </w:tc>
      </w:tr>
    </w:tbl>
    <w:p w14:paraId="2737D583" w14:textId="2C4628BA" w:rsidR="00AC44BB" w:rsidRDefault="00686924">
      <w:pPr>
        <w:jc w:val="center"/>
        <w:rPr>
          <w:rFonts w:ascii="Arial" w:eastAsia="Arial" w:hAnsi="Arial" w:cs="Arial"/>
          <w:b/>
        </w:rPr>
      </w:pPr>
      <w:r>
        <w:rPr>
          <w:rFonts w:ascii="Arial" w:eastAsia="Arial" w:hAnsi="Arial" w:cs="Arial"/>
          <w:b/>
        </w:rPr>
        <w:t>Table No.</w:t>
      </w:r>
      <w:r w:rsidR="00401C49">
        <w:rPr>
          <w:rFonts w:ascii="Arial" w:eastAsia="Arial" w:hAnsi="Arial" w:cs="Arial"/>
          <w:b/>
        </w:rPr>
        <w:t>5:</w:t>
      </w:r>
      <w:r>
        <w:rPr>
          <w:rFonts w:ascii="Arial" w:eastAsia="Arial" w:hAnsi="Arial" w:cs="Arial"/>
          <w:b/>
        </w:rPr>
        <w:t xml:space="preserve"> Question 5</w:t>
      </w:r>
    </w:p>
    <w:p w14:paraId="3462210B" w14:textId="67943200" w:rsidR="00AC44BB" w:rsidRPr="00401C49" w:rsidRDefault="00686924" w:rsidP="00401C49">
      <w:pPr>
        <w:jc w:val="center"/>
        <w:rPr>
          <w:rFonts w:ascii="Arial" w:eastAsia="Arial" w:hAnsi="Arial" w:cs="Arial"/>
          <w:b/>
        </w:rPr>
      </w:pPr>
      <w:r>
        <w:rPr>
          <w:rFonts w:ascii="Arial" w:eastAsia="Arial" w:hAnsi="Arial" w:cs="Arial"/>
        </w:rPr>
        <w:t>(Source: Created by the learner)</w:t>
      </w:r>
      <w:bookmarkStart w:id="9" w:name="_heading=h.2jxsxqh" w:colFirst="0" w:colLast="0"/>
      <w:bookmarkEnd w:id="9"/>
    </w:p>
    <w:sectPr w:rsidR="00AC44BB" w:rsidRPr="00401C49">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D562ECD" w14:textId="77777777" w:rsidR="00686924" w:rsidRDefault="00686924">
      <w:pPr>
        <w:spacing w:line="240" w:lineRule="auto"/>
      </w:pPr>
      <w:r>
        <w:separator/>
      </w:r>
    </w:p>
  </w:endnote>
  <w:endnote w:type="continuationSeparator" w:id="0">
    <w:p w14:paraId="1ADA4684" w14:textId="77777777" w:rsidR="00686924" w:rsidRDefault="0068692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DC4EC6D" w14:textId="77777777" w:rsidR="00AC44BB" w:rsidRDefault="00686924">
    <w:pPr>
      <w:jc w:val="right"/>
    </w:pPr>
    <w:r>
      <w:fldChar w:fldCharType="begin"/>
    </w:r>
    <w:r>
      <w:instrText>PAGE</w:instrText>
    </w:r>
    <w:r>
      <w:fldChar w:fldCharType="separate"/>
    </w:r>
    <w:r w:rsidR="00401C49">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3320778" w14:textId="77777777" w:rsidR="00686924" w:rsidRDefault="00686924">
      <w:pPr>
        <w:spacing w:line="240" w:lineRule="auto"/>
      </w:pPr>
      <w:r>
        <w:separator/>
      </w:r>
    </w:p>
  </w:footnote>
  <w:footnote w:type="continuationSeparator" w:id="0">
    <w:p w14:paraId="4F734142" w14:textId="77777777" w:rsidR="00686924" w:rsidRDefault="0068692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FFE0755"/>
    <w:multiLevelType w:val="multilevel"/>
    <w:tmpl w:val="D25217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06074BD"/>
    <w:multiLevelType w:val="multilevel"/>
    <w:tmpl w:val="A6D261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82170878">
    <w:abstractNumId w:val="0"/>
  </w:num>
  <w:num w:numId="2" w16cid:durableId="147629498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44BB"/>
    <w:rsid w:val="00401C49"/>
    <w:rsid w:val="00686924"/>
    <w:rsid w:val="00AC44BB"/>
    <w:rsid w:val="00DE3F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34635A"/>
  <w15:docId w15:val="{8CEBCCF6-DB7D-46AF-82BF-3606B63334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017B6F"/>
    <w:pPr>
      <w:keepNext/>
      <w:keepLines/>
      <w:outlineLvl w:val="0"/>
    </w:pPr>
    <w:rPr>
      <w:rFonts w:ascii="Arial" w:hAnsi="Arial"/>
      <w:b/>
    </w:rPr>
  </w:style>
  <w:style w:type="paragraph" w:styleId="Heading2">
    <w:name w:val="heading 2"/>
    <w:basedOn w:val="Normal"/>
    <w:next w:val="Normal"/>
    <w:uiPriority w:val="9"/>
    <w:unhideWhenUsed/>
    <w:qFormat/>
    <w:pPr>
      <w:keepNext/>
      <w:keepLines/>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pBdr>
        <w:right w:val="none" w:sz="0" w:space="7" w:color="auto"/>
      </w:pBdr>
      <w:shd w:val="clear" w:color="auto" w:fill="FFFFFF"/>
      <w:spacing w:after="60"/>
      <w:jc w:val="center"/>
    </w:pPr>
    <w:rPr>
      <w:b/>
      <w:sz w:val="32"/>
      <w:szCs w:val="3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table" w:customStyle="1" w:styleId="a1">
    <w:name w:val="a1"/>
    <w:basedOn w:val="TableNormal"/>
    <w:tblPr>
      <w:tblStyleRowBandSize w:val="1"/>
      <w:tblStyleColBandSize w:val="1"/>
      <w:tblCellMar>
        <w:top w:w="100" w:type="dxa"/>
        <w:left w:w="100" w:type="dxa"/>
        <w:bottom w:w="100" w:type="dxa"/>
        <w:right w:w="100" w:type="dxa"/>
      </w:tblCellMar>
    </w:tblPr>
  </w:style>
  <w:style w:type="table" w:customStyle="1" w:styleId="a2">
    <w:name w:val="a2"/>
    <w:basedOn w:val="TableNormal"/>
    <w:tblPr>
      <w:tblStyleRowBandSize w:val="1"/>
      <w:tblStyleColBandSize w:val="1"/>
      <w:tblCellMar>
        <w:top w:w="100" w:type="dxa"/>
        <w:left w:w="100" w:type="dxa"/>
        <w:bottom w:w="100" w:type="dxa"/>
        <w:right w:w="100" w:type="dxa"/>
      </w:tblCellMar>
    </w:tblPr>
  </w:style>
  <w:style w:type="table" w:customStyle="1" w:styleId="a3">
    <w:name w:val="a3"/>
    <w:basedOn w:val="TableNormal"/>
    <w:tblPr>
      <w:tblStyleRowBandSize w:val="1"/>
      <w:tblStyleColBandSize w:val="1"/>
      <w:tblCellMar>
        <w:top w:w="100" w:type="dxa"/>
        <w:left w:w="100" w:type="dxa"/>
        <w:bottom w:w="100" w:type="dxa"/>
        <w:right w:w="100" w:type="dxa"/>
      </w:tblCellMar>
    </w:tblPr>
  </w:style>
  <w:style w:type="table" w:customStyle="1" w:styleId="a4">
    <w:name w:val="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CellMar>
        <w:top w:w="100" w:type="dxa"/>
        <w:left w:w="100" w:type="dxa"/>
        <w:bottom w:w="100" w:type="dxa"/>
        <w:right w:w="100" w:type="dxa"/>
      </w:tblCellMar>
    </w:tblPr>
  </w:style>
  <w:style w:type="table" w:customStyle="1" w:styleId="a6">
    <w:basedOn w:val="TableNormal"/>
    <w:tblPr>
      <w:tblStyleRowBandSize w:val="1"/>
      <w:tblStyleColBandSize w:val="1"/>
      <w:tblCellMar>
        <w:top w:w="100" w:type="dxa"/>
        <w:left w:w="100" w:type="dxa"/>
        <w:bottom w:w="100" w:type="dxa"/>
        <w:right w:w="100" w:type="dxa"/>
      </w:tblCellMar>
    </w:tblPr>
  </w:style>
  <w:style w:type="table" w:customStyle="1" w:styleId="a7">
    <w:basedOn w:val="TableNormal"/>
    <w:tblPr>
      <w:tblStyleRowBandSize w:val="1"/>
      <w:tblStyleColBandSize w:val="1"/>
      <w:tblCellMar>
        <w:top w:w="100" w:type="dxa"/>
        <w:left w:w="100" w:type="dxa"/>
        <w:bottom w:w="100" w:type="dxa"/>
        <w:right w:w="100" w:type="dxa"/>
      </w:tblCellMar>
    </w:tblPr>
  </w:style>
  <w:style w:type="table" w:customStyle="1" w:styleId="a8">
    <w:basedOn w:val="TableNormal"/>
    <w:tblPr>
      <w:tblStyleRowBandSize w:val="1"/>
      <w:tblStyleColBandSize w:val="1"/>
      <w:tblCellMar>
        <w:top w:w="100" w:type="dxa"/>
        <w:left w:w="100" w:type="dxa"/>
        <w:bottom w:w="100" w:type="dxa"/>
        <w:right w:w="100" w:type="dxa"/>
      </w:tblCellMar>
    </w:tblPr>
  </w:style>
  <w:style w:type="table" w:customStyle="1" w:styleId="a9">
    <w:basedOn w:val="TableNormal"/>
    <w:tblPr>
      <w:tblStyleRowBandSize w:val="1"/>
      <w:tblStyleColBandSize w:val="1"/>
      <w:tblCellMar>
        <w:top w:w="100" w:type="dxa"/>
        <w:left w:w="100" w:type="dxa"/>
        <w:bottom w:w="100" w:type="dxa"/>
        <w:right w:w="100" w:type="dxa"/>
      </w:tblCellMar>
    </w:tblPr>
  </w:style>
  <w:style w:type="table" w:customStyle="1" w:styleId="aa">
    <w:basedOn w:val="TableNormal"/>
    <w:tblPr>
      <w:tblStyleRowBandSize w:val="1"/>
      <w:tblStyleColBandSize w:val="1"/>
      <w:tblCellMar>
        <w:top w:w="100" w:type="dxa"/>
        <w:left w:w="100" w:type="dxa"/>
        <w:bottom w:w="100" w:type="dxa"/>
        <w:right w:w="100" w:type="dxa"/>
      </w:tblCellMar>
    </w:tblPr>
  </w:style>
  <w:style w:type="table" w:customStyle="1" w:styleId="ab">
    <w:basedOn w:val="TableNormal"/>
    <w:tblPr>
      <w:tblStyleRowBandSize w:val="1"/>
      <w:tblStyleColBandSize w:val="1"/>
      <w:tblCellMar>
        <w:top w:w="100" w:type="dxa"/>
        <w:left w:w="100" w:type="dxa"/>
        <w:bottom w:w="100" w:type="dxa"/>
        <w:right w:w="100" w:type="dxa"/>
      </w:tblCellMar>
    </w:tblPr>
  </w:style>
  <w:style w:type="table" w:customStyle="1" w:styleId="ac">
    <w:basedOn w:val="TableNormal"/>
    <w:tblPr>
      <w:tblStyleRowBandSize w:val="1"/>
      <w:tblStyleColBandSize w:val="1"/>
      <w:tblCellMar>
        <w:top w:w="100" w:type="dxa"/>
        <w:left w:w="100" w:type="dxa"/>
        <w:bottom w:w="100" w:type="dxa"/>
        <w:right w:w="100" w:type="dxa"/>
      </w:tblCellMar>
    </w:tblPr>
  </w:style>
  <w:style w:type="table" w:customStyle="1" w:styleId="ad">
    <w:basedOn w:val="TableNormal"/>
    <w:tblPr>
      <w:tblStyleRowBandSize w:val="1"/>
      <w:tblStyleColBandSize w:val="1"/>
      <w:tblCellMar>
        <w:top w:w="100" w:type="dxa"/>
        <w:left w:w="100" w:type="dxa"/>
        <w:bottom w:w="100" w:type="dxa"/>
        <w:right w:w="100" w:type="dxa"/>
      </w:tblCellMar>
    </w:tblPr>
  </w:style>
  <w:style w:type="table" w:customStyle="1" w:styleId="ae">
    <w:basedOn w:val="TableNormal"/>
    <w:tblPr>
      <w:tblStyleRowBandSize w:val="1"/>
      <w:tblStyleColBandSize w:val="1"/>
      <w:tblCellMar>
        <w:top w:w="100" w:type="dxa"/>
        <w:left w:w="100" w:type="dxa"/>
        <w:bottom w:w="100" w:type="dxa"/>
        <w:right w:w="100" w:type="dxa"/>
      </w:tblCellMar>
    </w:tblPr>
  </w:style>
  <w:style w:type="table" w:customStyle="1" w:styleId="af">
    <w:basedOn w:val="TableNormal"/>
    <w:tblPr>
      <w:tblStyleRowBandSize w:val="1"/>
      <w:tblStyleColBandSize w:val="1"/>
      <w:tblCellMar>
        <w:top w:w="100" w:type="dxa"/>
        <w:left w:w="100" w:type="dxa"/>
        <w:bottom w:w="100" w:type="dxa"/>
        <w:right w:w="100" w:type="dxa"/>
      </w:tblCellMar>
    </w:tblPr>
  </w:style>
  <w:style w:type="table" w:customStyle="1" w:styleId="af0">
    <w:basedOn w:val="TableNormal"/>
    <w:tblPr>
      <w:tblStyleRowBandSize w:val="1"/>
      <w:tblStyleColBandSize w:val="1"/>
      <w:tblCellMar>
        <w:top w:w="100" w:type="dxa"/>
        <w:left w:w="100" w:type="dxa"/>
        <w:bottom w:w="100" w:type="dxa"/>
        <w:right w:w="100" w:type="dxa"/>
      </w:tblCellMar>
    </w:tblPr>
  </w:style>
  <w:style w:type="table" w:customStyle="1" w:styleId="af1">
    <w:basedOn w:val="TableNormal"/>
    <w:tblPr>
      <w:tblStyleRowBandSize w:val="1"/>
      <w:tblStyleColBandSize w:val="1"/>
      <w:tblCellMar>
        <w:top w:w="100" w:type="dxa"/>
        <w:left w:w="100" w:type="dxa"/>
        <w:bottom w:w="100" w:type="dxa"/>
        <w:right w:w="100" w:type="dxa"/>
      </w:tblCellMar>
    </w:tblPr>
  </w:style>
  <w:style w:type="table" w:customStyle="1" w:styleId="af2">
    <w:basedOn w:val="TableNormal"/>
    <w:tblPr>
      <w:tblStyleRowBandSize w:val="1"/>
      <w:tblStyleColBandSize w:val="1"/>
      <w:tblCellMar>
        <w:top w:w="100" w:type="dxa"/>
        <w:left w:w="100" w:type="dxa"/>
        <w:bottom w:w="100" w:type="dxa"/>
        <w:right w:w="100" w:type="dxa"/>
      </w:tblCellMar>
    </w:tblPr>
  </w:style>
  <w:style w:type="table" w:customStyle="1" w:styleId="af3">
    <w:basedOn w:val="TableNormal"/>
    <w:tblPr>
      <w:tblStyleRowBandSize w:val="1"/>
      <w:tblStyleColBandSize w:val="1"/>
      <w:tblCellMar>
        <w:top w:w="100" w:type="dxa"/>
        <w:left w:w="100" w:type="dxa"/>
        <w:bottom w:w="100" w:type="dxa"/>
        <w:right w:w="100" w:type="dxa"/>
      </w:tblCellMar>
    </w:tblPr>
  </w:style>
  <w:style w:type="table" w:customStyle="1" w:styleId="af4">
    <w:basedOn w:val="TableNormal"/>
    <w:tblPr>
      <w:tblStyleRowBandSize w:val="1"/>
      <w:tblStyleColBandSize w:val="1"/>
      <w:tblCellMar>
        <w:top w:w="100" w:type="dxa"/>
        <w:left w:w="100" w:type="dxa"/>
        <w:bottom w:w="100" w:type="dxa"/>
        <w:right w:w="100" w:type="dxa"/>
      </w:tblCellMar>
    </w:tblPr>
  </w:style>
  <w:style w:type="table" w:customStyle="1" w:styleId="af5">
    <w:basedOn w:val="TableNormal"/>
    <w:tblPr>
      <w:tblStyleRowBandSize w:val="1"/>
      <w:tblStyleColBandSize w:val="1"/>
      <w:tblCellMar>
        <w:top w:w="100" w:type="dxa"/>
        <w:left w:w="100" w:type="dxa"/>
        <w:bottom w:w="100" w:type="dxa"/>
        <w:right w:w="100" w:type="dxa"/>
      </w:tblCellMar>
    </w:tblPr>
  </w:style>
  <w:style w:type="table" w:customStyle="1" w:styleId="af6">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lAyYsk8Ih7qi1gyUi+biPF5UP6A==">CgMxLjAyCGguZ2pkZ3hzMgloLjMwajB6bGwyCWguMWZvYjl0ZTIJaC4zem55c2g3MgloLjJldDkycDAyCGgudHlqY3d0MgloLjNkeTZ2a20yCWguMXQzaDVzZjIJaC40ZDM0b2c4MgloLjJzOGV5bzEyCWguMTdkcDh2dTIIaC5sbnhiejkyCWguMzVua3VuMjIJaC4xa3N2NHV2MgloLjQ0c2luaW8yCWguMmp4c3hxaDIIaC56MzM3eWEyCWguM2oycXFtMzIJaC4xeTgxMHR3MgloLjRpN29qaHA4AHIhMWx3RWJtb25KNkh1M014THkxWGRweFA5M0paWk1XQ0sx</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2587</Words>
  <Characters>14751</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Georgiana Hutu</cp:lastModifiedBy>
  <cp:revision>2</cp:revision>
  <dcterms:created xsi:type="dcterms:W3CDTF">2024-07-23T15:39:00Z</dcterms:created>
  <dcterms:modified xsi:type="dcterms:W3CDTF">2024-07-23T15:39:00Z</dcterms:modified>
</cp:coreProperties>
</file>