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B7D38" w:rsidRDefault="003B7D38">
      <w:pPr>
        <w:spacing w:line="480" w:lineRule="auto"/>
        <w:jc w:val="center"/>
        <w:rPr>
          <w:rFonts w:ascii="Arial" w:eastAsia="Arial" w:hAnsi="Arial" w:cs="Arial"/>
          <w:sz w:val="24"/>
          <w:szCs w:val="24"/>
        </w:rPr>
      </w:pPr>
    </w:p>
    <w:p w:rsidR="003B7D38" w:rsidRDefault="003B7D38">
      <w:pPr>
        <w:spacing w:line="480" w:lineRule="auto"/>
        <w:jc w:val="center"/>
        <w:rPr>
          <w:rFonts w:ascii="Arial" w:eastAsia="Arial" w:hAnsi="Arial" w:cs="Arial"/>
          <w:sz w:val="24"/>
          <w:szCs w:val="24"/>
        </w:rPr>
      </w:pPr>
      <w:bookmarkStart w:id="0" w:name="_gjdgxs" w:colFirst="0" w:colLast="0"/>
      <w:bookmarkEnd w:id="0"/>
    </w:p>
    <w:p w:rsidR="003B7D38" w:rsidRDefault="003B7D38">
      <w:pPr>
        <w:spacing w:line="480" w:lineRule="auto"/>
        <w:jc w:val="center"/>
        <w:rPr>
          <w:rFonts w:ascii="Arial" w:eastAsia="Arial" w:hAnsi="Arial" w:cs="Arial"/>
          <w:sz w:val="24"/>
          <w:szCs w:val="24"/>
        </w:rPr>
      </w:pPr>
    </w:p>
    <w:p w:rsidR="003B7D38" w:rsidRDefault="00CB2098">
      <w:pPr>
        <w:spacing w:line="480" w:lineRule="auto"/>
        <w:ind w:firstLine="0"/>
        <w:jc w:val="center"/>
        <w:rPr>
          <w:rFonts w:ascii="Arial" w:eastAsia="Arial" w:hAnsi="Arial" w:cs="Arial"/>
          <w:b/>
          <w:sz w:val="32"/>
          <w:szCs w:val="32"/>
        </w:rPr>
      </w:pPr>
      <w:r>
        <w:rPr>
          <w:rFonts w:ascii="Arial" w:eastAsia="Arial" w:hAnsi="Arial" w:cs="Arial"/>
          <w:b/>
          <w:sz w:val="32"/>
          <w:szCs w:val="32"/>
        </w:rPr>
        <w:t>BUSINESS PLAN</w:t>
      </w:r>
    </w:p>
    <w:p w:rsidR="00BD0BC8" w:rsidRPr="008D0A54" w:rsidRDefault="00BD0BC8" w:rsidP="00BD0BC8">
      <w:pPr>
        <w:spacing w:line="480" w:lineRule="auto"/>
        <w:ind w:firstLine="0"/>
        <w:jc w:val="center"/>
        <w:rPr>
          <w:rFonts w:ascii="Arial" w:eastAsia="Arial" w:hAnsi="Arial" w:cs="Arial"/>
          <w:b/>
          <w:bCs/>
          <w:sz w:val="24"/>
          <w:szCs w:val="24"/>
        </w:rPr>
      </w:pPr>
      <w:r w:rsidRPr="008D0A54">
        <w:rPr>
          <w:rFonts w:ascii="Arial" w:eastAsia="Arial" w:hAnsi="Arial" w:cs="Arial"/>
          <w:b/>
          <w:bCs/>
          <w:sz w:val="24"/>
          <w:szCs w:val="24"/>
        </w:rPr>
        <w:t>Student Name</w:t>
      </w:r>
      <w:r w:rsidR="008D0A54" w:rsidRPr="008D0A54">
        <w:rPr>
          <w:rFonts w:ascii="Arial" w:eastAsia="Arial" w:hAnsi="Arial" w:cs="Arial"/>
          <w:b/>
          <w:bCs/>
          <w:sz w:val="24"/>
          <w:szCs w:val="24"/>
        </w:rPr>
        <w:t>:</w:t>
      </w:r>
    </w:p>
    <w:p w:rsidR="00BD0BC8" w:rsidRPr="00BD0BC8" w:rsidRDefault="008D0A54" w:rsidP="00BD0BC8">
      <w:pPr>
        <w:spacing w:line="480" w:lineRule="auto"/>
        <w:ind w:firstLine="0"/>
        <w:jc w:val="center"/>
        <w:rPr>
          <w:rFonts w:ascii="Arial" w:eastAsia="Arial" w:hAnsi="Arial" w:cs="Arial"/>
          <w:sz w:val="24"/>
          <w:szCs w:val="24"/>
        </w:rPr>
      </w:pPr>
      <w:r w:rsidRPr="00BD0BC8">
        <w:rPr>
          <w:rFonts w:ascii="Arial" w:eastAsia="Arial" w:hAnsi="Arial" w:cs="Arial"/>
          <w:sz w:val="24"/>
          <w:szCs w:val="24"/>
        </w:rPr>
        <w:t>Devoid</w:t>
      </w:r>
      <w:r w:rsidR="00BD0BC8" w:rsidRPr="00BD0BC8">
        <w:rPr>
          <w:rFonts w:ascii="Arial" w:eastAsia="Arial" w:hAnsi="Arial" w:cs="Arial"/>
          <w:sz w:val="24"/>
          <w:szCs w:val="24"/>
        </w:rPr>
        <w:t xml:space="preserve"> </w:t>
      </w:r>
      <w:proofErr w:type="spellStart"/>
      <w:r w:rsidR="00BD0BC8" w:rsidRPr="00BD0BC8">
        <w:rPr>
          <w:rFonts w:ascii="Arial" w:eastAsia="Arial" w:hAnsi="Arial" w:cs="Arial"/>
          <w:sz w:val="24"/>
          <w:szCs w:val="24"/>
        </w:rPr>
        <w:t>Petrov</w:t>
      </w:r>
      <w:proofErr w:type="spellEnd"/>
    </w:p>
    <w:p w:rsidR="00BD0BC8" w:rsidRPr="008D0A54" w:rsidRDefault="00BD0BC8" w:rsidP="00BD0BC8">
      <w:pPr>
        <w:spacing w:line="480" w:lineRule="auto"/>
        <w:ind w:firstLine="0"/>
        <w:jc w:val="center"/>
        <w:rPr>
          <w:rFonts w:ascii="Arial" w:eastAsia="Arial" w:hAnsi="Arial" w:cs="Arial"/>
          <w:b/>
          <w:bCs/>
          <w:sz w:val="24"/>
          <w:szCs w:val="24"/>
        </w:rPr>
      </w:pPr>
      <w:r w:rsidRPr="008D0A54">
        <w:rPr>
          <w:rFonts w:ascii="Arial" w:eastAsia="Arial" w:hAnsi="Arial" w:cs="Arial"/>
          <w:b/>
          <w:bCs/>
          <w:sz w:val="24"/>
          <w:szCs w:val="24"/>
        </w:rPr>
        <w:t>Student ID:</w:t>
      </w:r>
    </w:p>
    <w:p w:rsidR="00BD0BC8" w:rsidRPr="00BD0BC8" w:rsidRDefault="00BD0BC8" w:rsidP="00BD0BC8">
      <w:pPr>
        <w:spacing w:line="480" w:lineRule="auto"/>
        <w:ind w:firstLine="0"/>
        <w:jc w:val="center"/>
        <w:rPr>
          <w:rFonts w:ascii="Arial" w:eastAsia="Arial" w:hAnsi="Arial" w:cs="Arial"/>
          <w:sz w:val="24"/>
          <w:szCs w:val="24"/>
        </w:rPr>
      </w:pPr>
      <w:r w:rsidRPr="00BD0BC8">
        <w:rPr>
          <w:rFonts w:ascii="Arial" w:eastAsia="Arial" w:hAnsi="Arial" w:cs="Arial"/>
          <w:sz w:val="24"/>
          <w:szCs w:val="24"/>
        </w:rPr>
        <w:t>2010795</w:t>
      </w:r>
    </w:p>
    <w:p w:rsidR="00BD0BC8" w:rsidRPr="008D0A54" w:rsidRDefault="00BD0BC8" w:rsidP="00BD0BC8">
      <w:pPr>
        <w:spacing w:line="480" w:lineRule="auto"/>
        <w:ind w:firstLine="0"/>
        <w:jc w:val="center"/>
        <w:rPr>
          <w:rFonts w:ascii="Arial" w:eastAsia="Arial" w:hAnsi="Arial" w:cs="Arial"/>
          <w:b/>
          <w:bCs/>
          <w:sz w:val="24"/>
          <w:szCs w:val="24"/>
        </w:rPr>
      </w:pPr>
      <w:r w:rsidRPr="008D0A54">
        <w:rPr>
          <w:rFonts w:ascii="Arial" w:eastAsia="Arial" w:hAnsi="Arial" w:cs="Arial"/>
          <w:b/>
          <w:bCs/>
          <w:sz w:val="24"/>
          <w:szCs w:val="24"/>
        </w:rPr>
        <w:t>Course Name:</w:t>
      </w:r>
    </w:p>
    <w:p w:rsidR="00BD0BC8" w:rsidRPr="00BD0BC8" w:rsidRDefault="00BD0BC8" w:rsidP="00BD0BC8">
      <w:pPr>
        <w:spacing w:line="480" w:lineRule="auto"/>
        <w:ind w:firstLine="0"/>
        <w:jc w:val="center"/>
        <w:rPr>
          <w:rFonts w:ascii="Arial" w:eastAsia="Arial" w:hAnsi="Arial" w:cs="Arial"/>
          <w:sz w:val="24"/>
          <w:szCs w:val="24"/>
        </w:rPr>
      </w:pPr>
      <w:r w:rsidRPr="00BD0BC8">
        <w:rPr>
          <w:rFonts w:ascii="Arial" w:eastAsia="Arial" w:hAnsi="Arial" w:cs="Arial"/>
          <w:sz w:val="24"/>
          <w:szCs w:val="24"/>
        </w:rPr>
        <w:t>Entrepreneurship</w:t>
      </w:r>
    </w:p>
    <w:p w:rsidR="00BD0BC8" w:rsidRPr="008D0A54" w:rsidRDefault="00BD0BC8" w:rsidP="00BD0BC8">
      <w:pPr>
        <w:spacing w:line="480" w:lineRule="auto"/>
        <w:ind w:firstLine="0"/>
        <w:jc w:val="center"/>
        <w:rPr>
          <w:rFonts w:ascii="Arial" w:eastAsia="Arial" w:hAnsi="Arial" w:cs="Arial"/>
          <w:b/>
          <w:bCs/>
          <w:sz w:val="24"/>
          <w:szCs w:val="24"/>
        </w:rPr>
      </w:pPr>
      <w:r w:rsidRPr="008D0A54">
        <w:rPr>
          <w:rFonts w:ascii="Arial" w:eastAsia="Arial" w:hAnsi="Arial" w:cs="Arial"/>
          <w:b/>
          <w:bCs/>
          <w:sz w:val="24"/>
          <w:szCs w:val="24"/>
        </w:rPr>
        <w:t>Module Code:</w:t>
      </w:r>
    </w:p>
    <w:p w:rsidR="00BD0BC8" w:rsidRPr="00BD0BC8" w:rsidRDefault="00BD0BC8" w:rsidP="00BD0BC8">
      <w:pPr>
        <w:spacing w:line="480" w:lineRule="auto"/>
        <w:ind w:firstLine="0"/>
        <w:jc w:val="center"/>
        <w:rPr>
          <w:rFonts w:ascii="Arial" w:eastAsia="Arial" w:hAnsi="Arial" w:cs="Arial"/>
          <w:sz w:val="24"/>
          <w:szCs w:val="24"/>
        </w:rPr>
      </w:pPr>
      <w:r w:rsidRPr="00BD0BC8">
        <w:rPr>
          <w:rFonts w:ascii="Arial" w:eastAsia="Arial" w:hAnsi="Arial" w:cs="Arial"/>
          <w:sz w:val="24"/>
          <w:szCs w:val="24"/>
        </w:rPr>
        <w:t>LCBB5001</w:t>
      </w:r>
    </w:p>
    <w:p w:rsidR="00BD0BC8" w:rsidRPr="008D0A54" w:rsidRDefault="00BD0BC8" w:rsidP="00BD0BC8">
      <w:pPr>
        <w:spacing w:line="480" w:lineRule="auto"/>
        <w:ind w:firstLine="0"/>
        <w:jc w:val="center"/>
        <w:rPr>
          <w:rFonts w:ascii="Arial" w:eastAsia="Arial" w:hAnsi="Arial" w:cs="Arial"/>
          <w:b/>
          <w:bCs/>
          <w:sz w:val="24"/>
          <w:szCs w:val="24"/>
        </w:rPr>
      </w:pPr>
      <w:r w:rsidRPr="008D0A54">
        <w:rPr>
          <w:rFonts w:ascii="Arial" w:eastAsia="Arial" w:hAnsi="Arial" w:cs="Arial"/>
          <w:b/>
          <w:bCs/>
          <w:sz w:val="24"/>
          <w:szCs w:val="24"/>
        </w:rPr>
        <w:t>Lecture Name:</w:t>
      </w:r>
    </w:p>
    <w:p w:rsidR="003B7D38" w:rsidRDefault="00BD0BC8">
      <w:pPr>
        <w:spacing w:line="480" w:lineRule="auto"/>
        <w:jc w:val="center"/>
        <w:rPr>
          <w:rFonts w:ascii="Arial" w:eastAsia="Arial" w:hAnsi="Arial" w:cs="Arial"/>
          <w:sz w:val="24"/>
          <w:szCs w:val="24"/>
        </w:rPr>
      </w:pPr>
      <w:r w:rsidRPr="00BD0BC8">
        <w:rPr>
          <w:rFonts w:ascii="Arial" w:eastAsia="Arial" w:hAnsi="Arial" w:cs="Arial"/>
          <w:sz w:val="24"/>
          <w:szCs w:val="24"/>
        </w:rPr>
        <w:t xml:space="preserve">Nishi </w:t>
      </w:r>
      <w:proofErr w:type="spellStart"/>
      <w:r w:rsidRPr="00BD0BC8">
        <w:rPr>
          <w:rFonts w:ascii="Arial" w:eastAsia="Arial" w:hAnsi="Arial" w:cs="Arial"/>
          <w:sz w:val="24"/>
          <w:szCs w:val="24"/>
        </w:rPr>
        <w:t>Ramsurrun</w:t>
      </w:r>
      <w:proofErr w:type="spellEnd"/>
    </w:p>
    <w:p w:rsidR="003B7D38" w:rsidRDefault="003B7D38">
      <w:pPr>
        <w:ind w:firstLine="0"/>
        <w:rPr>
          <w:rFonts w:ascii="Arial" w:eastAsia="Arial" w:hAnsi="Arial" w:cs="Arial"/>
          <w:sz w:val="24"/>
          <w:szCs w:val="24"/>
        </w:rPr>
      </w:pPr>
    </w:p>
    <w:p w:rsidR="003B7D38" w:rsidRDefault="00CB2098">
      <w:pPr>
        <w:keepNext/>
        <w:keepLines/>
        <w:pBdr>
          <w:top w:val="nil"/>
          <w:left w:val="nil"/>
          <w:bottom w:val="nil"/>
          <w:right w:val="nil"/>
          <w:between w:val="nil"/>
        </w:pBdr>
        <w:spacing w:before="240" w:after="0"/>
        <w:ind w:firstLine="0"/>
        <w:jc w:val="center"/>
        <w:rPr>
          <w:rFonts w:ascii="Arial" w:eastAsia="Arial" w:hAnsi="Arial" w:cs="Arial"/>
          <w:b/>
          <w:sz w:val="32"/>
          <w:szCs w:val="32"/>
        </w:rPr>
      </w:pPr>
      <w:r>
        <w:rPr>
          <w:rFonts w:ascii="Arial" w:eastAsia="Arial" w:hAnsi="Arial" w:cs="Arial"/>
          <w:b/>
          <w:sz w:val="32"/>
          <w:szCs w:val="32"/>
        </w:rPr>
        <w:t>Table of Contents</w:t>
      </w:r>
    </w:p>
    <w:sdt>
      <w:sdtPr>
        <w:id w:val="306450513"/>
        <w:docPartObj>
          <w:docPartGallery w:val="Table of Contents"/>
          <w:docPartUnique/>
        </w:docPartObj>
      </w:sdtPr>
      <w:sdtEndPr/>
      <w:sdtContent>
        <w:p w:rsidR="003B7D38" w:rsidRDefault="00CB2098">
          <w:pPr>
            <w:tabs>
              <w:tab w:val="right" w:pos="13957"/>
            </w:tabs>
            <w:spacing w:after="80" w:line="240" w:lineRule="auto"/>
            <w:ind w:firstLine="0"/>
            <w:rPr>
              <w:rFonts w:ascii="Arial" w:eastAsia="Arial" w:hAnsi="Arial" w:cs="Arial"/>
              <w:color w:val="000000"/>
            </w:rPr>
          </w:pPr>
          <w:r>
            <w:fldChar w:fldCharType="begin"/>
          </w:r>
          <w:r>
            <w:instrText xml:space="preserve"> TOC \h \u \z </w:instrText>
          </w:r>
          <w:r>
            <w:fldChar w:fldCharType="separate"/>
          </w:r>
          <w:hyperlink w:anchor="_30j0zll">
            <w:r>
              <w:rPr>
                <w:rFonts w:ascii="Arial" w:eastAsia="Arial" w:hAnsi="Arial" w:cs="Arial"/>
                <w:color w:val="000000"/>
              </w:rPr>
              <w:t>BUSINESS DESCRIPTION / MARKET OPPORTUNITY</w:t>
            </w:r>
          </w:hyperlink>
          <w:r>
            <w:rPr>
              <w:rFonts w:ascii="Arial" w:eastAsia="Arial" w:hAnsi="Arial" w:cs="Arial"/>
              <w:color w:val="000000"/>
            </w:rPr>
            <w:tab/>
          </w:r>
          <w:r>
            <w:fldChar w:fldCharType="begin"/>
          </w:r>
          <w:r>
            <w:instrText xml:space="preserve"> PAGEREF _30j0zll \h </w:instrText>
          </w:r>
          <w:r>
            <w:fldChar w:fldCharType="separate"/>
          </w:r>
          <w:r>
            <w:rPr>
              <w:rFonts w:ascii="Arial" w:eastAsia="Arial" w:hAnsi="Arial" w:cs="Arial"/>
              <w:color w:val="000000"/>
            </w:rPr>
            <w:t>3</w:t>
          </w:r>
          <w:r>
            <w:fldChar w:fldCharType="end"/>
          </w:r>
        </w:p>
        <w:p w:rsidR="003B7D38" w:rsidRDefault="00CB2098">
          <w:pPr>
            <w:tabs>
              <w:tab w:val="right" w:pos="13957"/>
            </w:tabs>
            <w:spacing w:after="80" w:line="240" w:lineRule="auto"/>
            <w:ind w:left="360" w:firstLine="0"/>
            <w:rPr>
              <w:rFonts w:ascii="Arial" w:eastAsia="Arial" w:hAnsi="Arial" w:cs="Arial"/>
            </w:rPr>
          </w:pPr>
          <w:hyperlink w:anchor="_3ml5bpak20oh">
            <w:r>
              <w:rPr>
                <w:rFonts w:ascii="Arial" w:eastAsia="Arial" w:hAnsi="Arial" w:cs="Arial"/>
              </w:rPr>
              <w:t>GreNec’s Mission Statement: immunity and Safety for All</w:t>
            </w:r>
          </w:hyperlink>
          <w:r>
            <w:rPr>
              <w:rFonts w:ascii="Arial" w:eastAsia="Arial" w:hAnsi="Arial" w:cs="Arial"/>
            </w:rPr>
            <w:tab/>
          </w:r>
          <w:r>
            <w:fldChar w:fldCharType="begin"/>
          </w:r>
          <w:r>
            <w:instrText xml:space="preserve"> PAGEREF _3ml5bpak20oh \h </w:instrText>
          </w:r>
          <w:r>
            <w:fldChar w:fldCharType="separate"/>
          </w:r>
          <w:r>
            <w:rPr>
              <w:rFonts w:ascii="Arial" w:eastAsia="Arial" w:hAnsi="Arial" w:cs="Arial"/>
            </w:rPr>
            <w:t>4</w:t>
          </w:r>
          <w:r>
            <w:fldChar w:fldCharType="end"/>
          </w:r>
        </w:p>
        <w:p w:rsidR="003B7D38" w:rsidRDefault="00CB2098">
          <w:pPr>
            <w:tabs>
              <w:tab w:val="right" w:pos="13957"/>
            </w:tabs>
            <w:spacing w:after="80" w:line="240" w:lineRule="auto"/>
            <w:ind w:firstLine="0"/>
            <w:rPr>
              <w:rFonts w:ascii="Arial" w:eastAsia="Arial" w:hAnsi="Arial" w:cs="Arial"/>
              <w:color w:val="000000"/>
            </w:rPr>
          </w:pPr>
          <w:hyperlink w:anchor="_1fob9te">
            <w:r>
              <w:rPr>
                <w:rFonts w:ascii="Arial" w:eastAsia="Arial" w:hAnsi="Arial" w:cs="Arial"/>
                <w:color w:val="000000"/>
              </w:rPr>
              <w:t>UK HEALTHCARE INDUSTRY ANALYSIS</w:t>
            </w:r>
          </w:hyperlink>
          <w:r>
            <w:rPr>
              <w:rFonts w:ascii="Arial" w:eastAsia="Arial" w:hAnsi="Arial" w:cs="Arial"/>
              <w:color w:val="000000"/>
            </w:rPr>
            <w:tab/>
          </w:r>
          <w:r>
            <w:fldChar w:fldCharType="begin"/>
          </w:r>
          <w:r>
            <w:instrText xml:space="preserve"> PAGEREF _1fob9te \h </w:instrText>
          </w:r>
          <w:r>
            <w:fldChar w:fldCharType="separate"/>
          </w:r>
          <w:r>
            <w:rPr>
              <w:rFonts w:ascii="Arial" w:eastAsia="Arial" w:hAnsi="Arial" w:cs="Arial"/>
              <w:color w:val="000000"/>
            </w:rPr>
            <w:t>4</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3znysh7">
            <w:r>
              <w:rPr>
                <w:rFonts w:ascii="Arial" w:eastAsia="Arial" w:hAnsi="Arial" w:cs="Arial"/>
                <w:color w:val="000000"/>
              </w:rPr>
              <w:t>The Five Forces of Porter’s Model</w:t>
            </w:r>
          </w:hyperlink>
          <w:r>
            <w:rPr>
              <w:rFonts w:ascii="Arial" w:eastAsia="Arial" w:hAnsi="Arial" w:cs="Arial"/>
              <w:color w:val="000000"/>
            </w:rPr>
            <w:tab/>
          </w:r>
          <w:r>
            <w:fldChar w:fldCharType="begin"/>
          </w:r>
          <w:r>
            <w:instrText xml:space="preserve"> PAGEREF _3znysh7 \h </w:instrText>
          </w:r>
          <w:r>
            <w:fldChar w:fldCharType="separate"/>
          </w:r>
          <w:r>
            <w:rPr>
              <w:rFonts w:ascii="Arial" w:eastAsia="Arial" w:hAnsi="Arial" w:cs="Arial"/>
              <w:color w:val="000000"/>
            </w:rPr>
            <w:t>5</w:t>
          </w:r>
          <w:r>
            <w:fldChar w:fldCharType="end"/>
          </w:r>
        </w:p>
        <w:p w:rsidR="003B7D38" w:rsidRDefault="00CB2098">
          <w:pPr>
            <w:tabs>
              <w:tab w:val="right" w:pos="13957"/>
            </w:tabs>
            <w:spacing w:after="80" w:line="240" w:lineRule="auto"/>
            <w:ind w:left="720" w:firstLine="0"/>
            <w:rPr>
              <w:rFonts w:ascii="Arial" w:eastAsia="Arial" w:hAnsi="Arial" w:cs="Arial"/>
              <w:color w:val="000000"/>
            </w:rPr>
          </w:pPr>
          <w:hyperlink w:anchor="_2et92p0">
            <w:r>
              <w:rPr>
                <w:rFonts w:ascii="Arial" w:eastAsia="Arial" w:hAnsi="Arial" w:cs="Arial"/>
                <w:color w:val="000000"/>
              </w:rPr>
              <w:t>Threat of substitutes</w:t>
            </w:r>
          </w:hyperlink>
          <w:r>
            <w:rPr>
              <w:rFonts w:ascii="Arial" w:eastAsia="Arial" w:hAnsi="Arial" w:cs="Arial"/>
              <w:color w:val="000000"/>
            </w:rPr>
            <w:tab/>
          </w:r>
          <w:r>
            <w:fldChar w:fldCharType="begin"/>
          </w:r>
          <w:r>
            <w:instrText xml:space="preserve"> PAGEREF _2et92p0 \h </w:instrText>
          </w:r>
          <w:r>
            <w:fldChar w:fldCharType="separate"/>
          </w:r>
          <w:r>
            <w:rPr>
              <w:rFonts w:ascii="Arial" w:eastAsia="Arial" w:hAnsi="Arial" w:cs="Arial"/>
              <w:color w:val="000000"/>
            </w:rPr>
            <w:t>5</w:t>
          </w:r>
          <w:r>
            <w:fldChar w:fldCharType="end"/>
          </w:r>
        </w:p>
        <w:p w:rsidR="003B7D38" w:rsidRDefault="00CB2098">
          <w:pPr>
            <w:tabs>
              <w:tab w:val="right" w:pos="13957"/>
            </w:tabs>
            <w:spacing w:after="80" w:line="240" w:lineRule="auto"/>
            <w:ind w:left="720" w:firstLine="0"/>
            <w:rPr>
              <w:rFonts w:ascii="Arial" w:eastAsia="Arial" w:hAnsi="Arial" w:cs="Arial"/>
              <w:color w:val="000000"/>
            </w:rPr>
          </w:pPr>
          <w:hyperlink w:anchor="_tyjcwt">
            <w:r>
              <w:rPr>
                <w:rFonts w:ascii="Arial" w:eastAsia="Arial" w:hAnsi="Arial" w:cs="Arial"/>
                <w:color w:val="000000"/>
              </w:rPr>
              <w:t>The threat of new entry</w:t>
            </w:r>
          </w:hyperlink>
          <w:r>
            <w:rPr>
              <w:rFonts w:ascii="Arial" w:eastAsia="Arial" w:hAnsi="Arial" w:cs="Arial"/>
              <w:color w:val="000000"/>
            </w:rPr>
            <w:tab/>
          </w:r>
          <w:r>
            <w:fldChar w:fldCharType="begin"/>
          </w:r>
          <w:r>
            <w:instrText xml:space="preserve"> PAGEREF _tyjcwt \h </w:instrText>
          </w:r>
          <w:r>
            <w:fldChar w:fldCharType="separate"/>
          </w:r>
          <w:r>
            <w:rPr>
              <w:rFonts w:ascii="Arial" w:eastAsia="Arial" w:hAnsi="Arial" w:cs="Arial"/>
              <w:color w:val="000000"/>
            </w:rPr>
            <w:t>6</w:t>
          </w:r>
          <w:r>
            <w:fldChar w:fldCharType="end"/>
          </w:r>
        </w:p>
        <w:p w:rsidR="003B7D38" w:rsidRDefault="00CB2098">
          <w:pPr>
            <w:tabs>
              <w:tab w:val="right" w:pos="13957"/>
            </w:tabs>
            <w:spacing w:after="80" w:line="240" w:lineRule="auto"/>
            <w:ind w:left="720" w:firstLine="0"/>
            <w:rPr>
              <w:rFonts w:ascii="Arial" w:eastAsia="Arial" w:hAnsi="Arial" w:cs="Arial"/>
              <w:color w:val="000000"/>
            </w:rPr>
          </w:pPr>
          <w:hyperlink w:anchor="_3dy6vkm">
            <w:r>
              <w:rPr>
                <w:rFonts w:ascii="Arial" w:eastAsia="Arial" w:hAnsi="Arial" w:cs="Arial"/>
                <w:color w:val="000000"/>
              </w:rPr>
              <w:t>Bargaining power of suppliers</w:t>
            </w:r>
          </w:hyperlink>
          <w:r>
            <w:rPr>
              <w:rFonts w:ascii="Arial" w:eastAsia="Arial" w:hAnsi="Arial" w:cs="Arial"/>
              <w:color w:val="000000"/>
            </w:rPr>
            <w:tab/>
          </w:r>
          <w:r>
            <w:fldChar w:fldCharType="begin"/>
          </w:r>
          <w:r>
            <w:instrText xml:space="preserve"> PAGEREF _3dy6vkm \h </w:instrText>
          </w:r>
          <w:r>
            <w:fldChar w:fldCharType="separate"/>
          </w:r>
          <w:r>
            <w:rPr>
              <w:rFonts w:ascii="Arial" w:eastAsia="Arial" w:hAnsi="Arial" w:cs="Arial"/>
              <w:color w:val="000000"/>
            </w:rPr>
            <w:t>7</w:t>
          </w:r>
          <w:r>
            <w:fldChar w:fldCharType="end"/>
          </w:r>
        </w:p>
        <w:p w:rsidR="003B7D38" w:rsidRDefault="00CB2098">
          <w:pPr>
            <w:tabs>
              <w:tab w:val="right" w:pos="13957"/>
            </w:tabs>
            <w:spacing w:after="80" w:line="240" w:lineRule="auto"/>
            <w:ind w:left="720" w:firstLine="0"/>
            <w:rPr>
              <w:rFonts w:ascii="Arial" w:eastAsia="Arial" w:hAnsi="Arial" w:cs="Arial"/>
              <w:color w:val="000000"/>
            </w:rPr>
          </w:pPr>
          <w:hyperlink w:anchor="_1t3h5sf">
            <w:r>
              <w:rPr>
                <w:rFonts w:ascii="Arial" w:eastAsia="Arial" w:hAnsi="Arial" w:cs="Arial"/>
                <w:color w:val="000000"/>
              </w:rPr>
              <w:t>Bargaining power of customers</w:t>
            </w:r>
          </w:hyperlink>
          <w:r>
            <w:rPr>
              <w:rFonts w:ascii="Arial" w:eastAsia="Arial" w:hAnsi="Arial" w:cs="Arial"/>
              <w:color w:val="000000"/>
            </w:rPr>
            <w:tab/>
          </w:r>
          <w:r>
            <w:fldChar w:fldCharType="begin"/>
          </w:r>
          <w:r>
            <w:instrText xml:space="preserve"> PAGEREF _1t3h5sf \h </w:instrText>
          </w:r>
          <w:r>
            <w:fldChar w:fldCharType="separate"/>
          </w:r>
          <w:r>
            <w:rPr>
              <w:rFonts w:ascii="Arial" w:eastAsia="Arial" w:hAnsi="Arial" w:cs="Arial"/>
              <w:color w:val="000000"/>
            </w:rPr>
            <w:t>7</w:t>
          </w:r>
          <w:r>
            <w:fldChar w:fldCharType="end"/>
          </w:r>
        </w:p>
        <w:p w:rsidR="003B7D38" w:rsidRDefault="00CB2098">
          <w:pPr>
            <w:tabs>
              <w:tab w:val="right" w:pos="13957"/>
            </w:tabs>
            <w:spacing w:after="80" w:line="240" w:lineRule="auto"/>
            <w:ind w:left="720" w:firstLine="0"/>
            <w:rPr>
              <w:rFonts w:ascii="Arial" w:eastAsia="Arial" w:hAnsi="Arial" w:cs="Arial"/>
              <w:color w:val="000000"/>
            </w:rPr>
          </w:pPr>
          <w:hyperlink w:anchor="_4d34og8">
            <w:r>
              <w:rPr>
                <w:rFonts w:ascii="Arial" w:eastAsia="Arial" w:hAnsi="Arial" w:cs="Arial"/>
                <w:color w:val="000000"/>
              </w:rPr>
              <w:t>Competitive Rivalry</w:t>
            </w:r>
          </w:hyperlink>
          <w:r>
            <w:rPr>
              <w:rFonts w:ascii="Arial" w:eastAsia="Arial" w:hAnsi="Arial" w:cs="Arial"/>
              <w:color w:val="000000"/>
            </w:rPr>
            <w:tab/>
          </w:r>
          <w:r>
            <w:fldChar w:fldCharType="begin"/>
          </w:r>
          <w:r>
            <w:instrText xml:space="preserve"> PAGEREF _4d34og8 \h </w:instrText>
          </w:r>
          <w:r>
            <w:fldChar w:fldCharType="separate"/>
          </w:r>
          <w:r>
            <w:rPr>
              <w:rFonts w:ascii="Arial" w:eastAsia="Arial" w:hAnsi="Arial" w:cs="Arial"/>
              <w:color w:val="000000"/>
            </w:rPr>
            <w:t>8</w:t>
          </w:r>
          <w:r>
            <w:fldChar w:fldCharType="end"/>
          </w:r>
        </w:p>
        <w:p w:rsidR="003B7D38" w:rsidRDefault="00CB2098">
          <w:pPr>
            <w:tabs>
              <w:tab w:val="right" w:pos="13957"/>
            </w:tabs>
            <w:spacing w:after="80" w:line="240" w:lineRule="auto"/>
            <w:ind w:firstLine="0"/>
            <w:rPr>
              <w:rFonts w:ascii="Arial" w:eastAsia="Arial" w:hAnsi="Arial" w:cs="Arial"/>
              <w:color w:val="000000"/>
            </w:rPr>
          </w:pPr>
          <w:hyperlink w:anchor="_2s8eyo1">
            <w:r>
              <w:rPr>
                <w:rFonts w:ascii="Arial" w:eastAsia="Arial" w:hAnsi="Arial" w:cs="Arial"/>
                <w:color w:val="000000"/>
              </w:rPr>
              <w:t>OPERATIONS AND MANAGEMENT TEAM</w:t>
            </w:r>
          </w:hyperlink>
          <w:r>
            <w:rPr>
              <w:rFonts w:ascii="Arial" w:eastAsia="Arial" w:hAnsi="Arial" w:cs="Arial"/>
              <w:color w:val="000000"/>
            </w:rPr>
            <w:tab/>
          </w:r>
          <w:r>
            <w:fldChar w:fldCharType="begin"/>
          </w:r>
          <w:r>
            <w:instrText xml:space="preserve"> PAGEREF _2s8eyo1 \h </w:instrText>
          </w:r>
          <w:r>
            <w:fldChar w:fldCharType="separate"/>
          </w:r>
          <w:r>
            <w:rPr>
              <w:rFonts w:ascii="Arial" w:eastAsia="Arial" w:hAnsi="Arial" w:cs="Arial"/>
              <w:color w:val="000000"/>
            </w:rPr>
            <w:t>8</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17dp8vu">
            <w:r>
              <w:rPr>
                <w:rFonts w:ascii="Arial" w:eastAsia="Arial" w:hAnsi="Arial" w:cs="Arial"/>
                <w:color w:val="000000"/>
              </w:rPr>
              <w:t>Operations</w:t>
            </w:r>
          </w:hyperlink>
          <w:r>
            <w:rPr>
              <w:rFonts w:ascii="Arial" w:eastAsia="Arial" w:hAnsi="Arial" w:cs="Arial"/>
              <w:color w:val="000000"/>
            </w:rPr>
            <w:tab/>
          </w:r>
          <w:r>
            <w:fldChar w:fldCharType="begin"/>
          </w:r>
          <w:r>
            <w:instrText xml:space="preserve"> PAGEREF _17dp8vu \h </w:instrText>
          </w:r>
          <w:r>
            <w:fldChar w:fldCharType="separate"/>
          </w:r>
          <w:r>
            <w:rPr>
              <w:rFonts w:ascii="Arial" w:eastAsia="Arial" w:hAnsi="Arial" w:cs="Arial"/>
              <w:color w:val="000000"/>
            </w:rPr>
            <w:t>8</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3rdcrjn">
            <w:r>
              <w:rPr>
                <w:rFonts w:ascii="Arial" w:eastAsia="Arial" w:hAnsi="Arial" w:cs="Arial"/>
                <w:color w:val="000000"/>
              </w:rPr>
              <w:t>Generating Revenue for the GreNec Business.</w:t>
            </w:r>
          </w:hyperlink>
          <w:r>
            <w:rPr>
              <w:rFonts w:ascii="Arial" w:eastAsia="Arial" w:hAnsi="Arial" w:cs="Arial"/>
              <w:color w:val="000000"/>
            </w:rPr>
            <w:tab/>
          </w:r>
          <w:r>
            <w:fldChar w:fldCharType="begin"/>
          </w:r>
          <w:r>
            <w:instrText xml:space="preserve"> PAGEREF _3rdcrjn \h </w:instrText>
          </w:r>
          <w:r>
            <w:fldChar w:fldCharType="separate"/>
          </w:r>
          <w:r>
            <w:rPr>
              <w:rFonts w:ascii="Arial" w:eastAsia="Arial" w:hAnsi="Arial" w:cs="Arial"/>
              <w:color w:val="000000"/>
            </w:rPr>
            <w:t>9</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26in1rg">
            <w:r>
              <w:rPr>
                <w:rFonts w:ascii="Arial" w:eastAsia="Arial" w:hAnsi="Arial" w:cs="Arial"/>
                <w:color w:val="000000"/>
              </w:rPr>
              <w:t>Management team</w:t>
            </w:r>
          </w:hyperlink>
          <w:r>
            <w:rPr>
              <w:rFonts w:ascii="Arial" w:eastAsia="Arial" w:hAnsi="Arial" w:cs="Arial"/>
              <w:color w:val="000000"/>
            </w:rPr>
            <w:tab/>
          </w:r>
          <w:r>
            <w:fldChar w:fldCharType="begin"/>
          </w:r>
          <w:r>
            <w:instrText xml:space="preserve"> PAGEREF _26in1rg \h </w:instrText>
          </w:r>
          <w:r>
            <w:fldChar w:fldCharType="separate"/>
          </w:r>
          <w:r>
            <w:rPr>
              <w:rFonts w:ascii="Arial" w:eastAsia="Arial" w:hAnsi="Arial" w:cs="Arial"/>
              <w:color w:val="000000"/>
            </w:rPr>
            <w:t>10</w:t>
          </w:r>
          <w:r>
            <w:fldChar w:fldCharType="end"/>
          </w:r>
        </w:p>
        <w:p w:rsidR="003B7D38" w:rsidRDefault="00CB2098">
          <w:pPr>
            <w:tabs>
              <w:tab w:val="right" w:pos="13957"/>
            </w:tabs>
            <w:spacing w:after="80" w:line="240" w:lineRule="auto"/>
            <w:ind w:firstLine="0"/>
            <w:rPr>
              <w:rFonts w:ascii="Arial" w:eastAsia="Arial" w:hAnsi="Arial" w:cs="Arial"/>
              <w:color w:val="000000"/>
            </w:rPr>
          </w:pPr>
          <w:hyperlink w:anchor="_lnxbz9">
            <w:r>
              <w:rPr>
                <w:rFonts w:ascii="Arial" w:eastAsia="Arial" w:hAnsi="Arial" w:cs="Arial"/>
                <w:color w:val="000000"/>
              </w:rPr>
              <w:t>MARKETING</w:t>
            </w:r>
          </w:hyperlink>
          <w:r>
            <w:rPr>
              <w:rFonts w:ascii="Arial" w:eastAsia="Arial" w:hAnsi="Arial" w:cs="Arial"/>
              <w:color w:val="000000"/>
            </w:rPr>
            <w:tab/>
          </w:r>
          <w:r>
            <w:fldChar w:fldCharType="begin"/>
          </w:r>
          <w:r>
            <w:instrText xml:space="preserve"> PAGEREF _lnxbz9 \h </w:instrText>
          </w:r>
          <w:r>
            <w:fldChar w:fldCharType="separate"/>
          </w:r>
          <w:r>
            <w:rPr>
              <w:rFonts w:ascii="Arial" w:eastAsia="Arial" w:hAnsi="Arial" w:cs="Arial"/>
              <w:color w:val="000000"/>
            </w:rPr>
            <w:t>12</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35nkun2">
            <w:r>
              <w:rPr>
                <w:rFonts w:ascii="Arial" w:eastAsia="Arial" w:hAnsi="Arial" w:cs="Arial"/>
                <w:color w:val="000000"/>
              </w:rPr>
              <w:t>Product</w:t>
            </w:r>
          </w:hyperlink>
          <w:r>
            <w:rPr>
              <w:rFonts w:ascii="Arial" w:eastAsia="Arial" w:hAnsi="Arial" w:cs="Arial"/>
              <w:color w:val="000000"/>
            </w:rPr>
            <w:tab/>
          </w:r>
          <w:r>
            <w:fldChar w:fldCharType="begin"/>
          </w:r>
          <w:r>
            <w:instrText xml:space="preserve"> PAGEREF _35nkun2 \h </w:instrText>
          </w:r>
          <w:r>
            <w:fldChar w:fldCharType="separate"/>
          </w:r>
          <w:r>
            <w:rPr>
              <w:rFonts w:ascii="Arial" w:eastAsia="Arial" w:hAnsi="Arial" w:cs="Arial"/>
              <w:color w:val="000000"/>
            </w:rPr>
            <w:t>12</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1ksv4uv">
            <w:r>
              <w:rPr>
                <w:rFonts w:ascii="Arial" w:eastAsia="Arial" w:hAnsi="Arial" w:cs="Arial"/>
                <w:color w:val="000000"/>
              </w:rPr>
              <w:t>Price</w:t>
            </w:r>
          </w:hyperlink>
          <w:r>
            <w:rPr>
              <w:rFonts w:ascii="Arial" w:eastAsia="Arial" w:hAnsi="Arial" w:cs="Arial"/>
              <w:color w:val="000000"/>
            </w:rPr>
            <w:tab/>
          </w:r>
          <w:r>
            <w:fldChar w:fldCharType="begin"/>
          </w:r>
          <w:r>
            <w:instrText xml:space="preserve"> PAGEREF _1ksv4uv \h </w:instrText>
          </w:r>
          <w:r>
            <w:fldChar w:fldCharType="separate"/>
          </w:r>
          <w:r>
            <w:rPr>
              <w:rFonts w:ascii="Arial" w:eastAsia="Arial" w:hAnsi="Arial" w:cs="Arial"/>
              <w:color w:val="000000"/>
            </w:rPr>
            <w:t>12</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44sinio">
            <w:r>
              <w:rPr>
                <w:rFonts w:ascii="Arial" w:eastAsia="Arial" w:hAnsi="Arial" w:cs="Arial"/>
                <w:color w:val="000000"/>
              </w:rPr>
              <w:t>Promotional Mix</w:t>
            </w:r>
          </w:hyperlink>
          <w:r>
            <w:rPr>
              <w:rFonts w:ascii="Arial" w:eastAsia="Arial" w:hAnsi="Arial" w:cs="Arial"/>
              <w:color w:val="000000"/>
            </w:rPr>
            <w:tab/>
          </w:r>
          <w:r>
            <w:fldChar w:fldCharType="begin"/>
          </w:r>
          <w:r>
            <w:instrText xml:space="preserve"> PAGEREF _44sinio \h </w:instrText>
          </w:r>
          <w:r>
            <w:fldChar w:fldCharType="separate"/>
          </w:r>
          <w:r>
            <w:rPr>
              <w:rFonts w:ascii="Arial" w:eastAsia="Arial" w:hAnsi="Arial" w:cs="Arial"/>
              <w:color w:val="000000"/>
            </w:rPr>
            <w:t>13</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2jxsxqh">
            <w:r>
              <w:rPr>
                <w:rFonts w:ascii="Arial" w:eastAsia="Arial" w:hAnsi="Arial" w:cs="Arial"/>
                <w:color w:val="000000"/>
              </w:rPr>
              <w:t>Place (Distribution strategy)</w:t>
            </w:r>
          </w:hyperlink>
          <w:r>
            <w:rPr>
              <w:rFonts w:ascii="Arial" w:eastAsia="Arial" w:hAnsi="Arial" w:cs="Arial"/>
              <w:color w:val="000000"/>
            </w:rPr>
            <w:tab/>
          </w:r>
          <w:r>
            <w:fldChar w:fldCharType="begin"/>
          </w:r>
          <w:r>
            <w:instrText xml:space="preserve"> PAGEREF _2jxsxqh \h </w:instrText>
          </w:r>
          <w:r>
            <w:fldChar w:fldCharType="separate"/>
          </w:r>
          <w:r>
            <w:rPr>
              <w:rFonts w:ascii="Arial" w:eastAsia="Arial" w:hAnsi="Arial" w:cs="Arial"/>
              <w:color w:val="000000"/>
            </w:rPr>
            <w:t>13</w:t>
          </w:r>
          <w:r>
            <w:fldChar w:fldCharType="end"/>
          </w:r>
        </w:p>
        <w:p w:rsidR="003B7D38" w:rsidRDefault="00CB2098">
          <w:pPr>
            <w:tabs>
              <w:tab w:val="right" w:pos="13957"/>
            </w:tabs>
            <w:spacing w:after="80" w:line="240" w:lineRule="auto"/>
            <w:ind w:firstLine="0"/>
            <w:rPr>
              <w:rFonts w:ascii="Arial" w:eastAsia="Arial" w:hAnsi="Arial" w:cs="Arial"/>
              <w:color w:val="000000"/>
            </w:rPr>
          </w:pPr>
          <w:hyperlink w:anchor="_z337ya">
            <w:r>
              <w:rPr>
                <w:rFonts w:ascii="Arial" w:eastAsia="Arial" w:hAnsi="Arial" w:cs="Arial"/>
                <w:color w:val="000000"/>
              </w:rPr>
              <w:t>FINANCIALS</w:t>
            </w:r>
          </w:hyperlink>
          <w:r>
            <w:rPr>
              <w:rFonts w:ascii="Arial" w:eastAsia="Arial" w:hAnsi="Arial" w:cs="Arial"/>
              <w:color w:val="000000"/>
            </w:rPr>
            <w:tab/>
          </w:r>
          <w:r>
            <w:fldChar w:fldCharType="begin"/>
          </w:r>
          <w:r>
            <w:instrText xml:space="preserve"> PAGEREF _z337ya \h </w:instrText>
          </w:r>
          <w:r>
            <w:fldChar w:fldCharType="separate"/>
          </w:r>
          <w:r>
            <w:rPr>
              <w:rFonts w:ascii="Arial" w:eastAsia="Arial" w:hAnsi="Arial" w:cs="Arial"/>
              <w:color w:val="000000"/>
            </w:rPr>
            <w:t>14</w:t>
          </w:r>
          <w:r>
            <w:fldChar w:fldCharType="end"/>
          </w:r>
        </w:p>
        <w:p w:rsidR="003B7D38" w:rsidRDefault="00CB2098">
          <w:pPr>
            <w:tabs>
              <w:tab w:val="right" w:pos="13957"/>
            </w:tabs>
            <w:spacing w:after="80" w:line="240" w:lineRule="auto"/>
            <w:ind w:left="360" w:firstLine="0"/>
            <w:rPr>
              <w:rFonts w:ascii="Arial" w:eastAsia="Arial" w:hAnsi="Arial" w:cs="Arial"/>
              <w:color w:val="000000"/>
            </w:rPr>
          </w:pPr>
          <w:hyperlink w:anchor="_3j2qqm3">
            <w:r>
              <w:rPr>
                <w:rFonts w:ascii="Arial" w:eastAsia="Arial" w:hAnsi="Arial" w:cs="Arial"/>
                <w:color w:val="000000"/>
              </w:rPr>
              <w:t>Source</w:t>
            </w:r>
            <w:r>
              <w:rPr>
                <w:rFonts w:ascii="Arial" w:eastAsia="Arial" w:hAnsi="Arial" w:cs="Arial"/>
                <w:color w:val="000000"/>
              </w:rPr>
              <w:t>s of funds</w:t>
            </w:r>
          </w:hyperlink>
          <w:r>
            <w:rPr>
              <w:rFonts w:ascii="Arial" w:eastAsia="Arial" w:hAnsi="Arial" w:cs="Arial"/>
              <w:color w:val="000000"/>
            </w:rPr>
            <w:tab/>
          </w:r>
          <w:r>
            <w:fldChar w:fldCharType="begin"/>
          </w:r>
          <w:r>
            <w:instrText xml:space="preserve"> PAGEREF _3j2qqm3 \h </w:instrText>
          </w:r>
          <w:r>
            <w:fldChar w:fldCharType="separate"/>
          </w:r>
          <w:r>
            <w:rPr>
              <w:rFonts w:ascii="Arial" w:eastAsia="Arial" w:hAnsi="Arial" w:cs="Arial"/>
              <w:color w:val="000000"/>
            </w:rPr>
            <w:t>14</w:t>
          </w:r>
          <w:r>
            <w:fldChar w:fldCharType="end"/>
          </w:r>
        </w:p>
        <w:p w:rsidR="003B7D38" w:rsidRDefault="00CB2098">
          <w:pPr>
            <w:tabs>
              <w:tab w:val="right" w:pos="13957"/>
            </w:tabs>
            <w:spacing w:after="80" w:line="240" w:lineRule="auto"/>
            <w:ind w:firstLine="0"/>
            <w:rPr>
              <w:rFonts w:ascii="Arial" w:eastAsia="Arial" w:hAnsi="Arial" w:cs="Arial"/>
            </w:rPr>
          </w:pPr>
          <w:hyperlink w:anchor="_eg8tv0hyeflo">
            <w:r>
              <w:rPr>
                <w:rFonts w:ascii="Arial" w:eastAsia="Arial" w:hAnsi="Arial" w:cs="Arial"/>
              </w:rPr>
              <w:t>REFERENCES</w:t>
            </w:r>
          </w:hyperlink>
          <w:r>
            <w:rPr>
              <w:rFonts w:ascii="Arial" w:eastAsia="Arial" w:hAnsi="Arial" w:cs="Arial"/>
            </w:rPr>
            <w:tab/>
          </w:r>
          <w:r>
            <w:fldChar w:fldCharType="begin"/>
          </w:r>
          <w:r>
            <w:instrText xml:space="preserve"> PAGEREF _eg8tv0hyeflo \h </w:instrText>
          </w:r>
          <w:r>
            <w:fldChar w:fldCharType="separate"/>
          </w:r>
          <w:r>
            <w:rPr>
              <w:rFonts w:ascii="Arial" w:eastAsia="Arial" w:hAnsi="Arial" w:cs="Arial"/>
            </w:rPr>
            <w:t>18</w:t>
          </w:r>
          <w:r>
            <w:fldChar w:fldCharType="end"/>
          </w:r>
          <w:r>
            <w:fldChar w:fldCharType="end"/>
          </w:r>
        </w:p>
      </w:sdtContent>
    </w:sdt>
    <w:p w:rsidR="003B7D38" w:rsidRDefault="003B7D38">
      <w:pPr>
        <w:widowControl w:val="0"/>
        <w:pBdr>
          <w:top w:val="nil"/>
          <w:left w:val="nil"/>
          <w:bottom w:val="nil"/>
          <w:right w:val="nil"/>
          <w:between w:val="nil"/>
        </w:pBdr>
        <w:spacing w:after="0" w:line="276" w:lineRule="auto"/>
        <w:ind w:firstLine="0"/>
        <w:rPr>
          <w:rFonts w:ascii="Arial" w:eastAsia="Arial" w:hAnsi="Arial" w:cs="Arial"/>
          <w:sz w:val="24"/>
          <w:szCs w:val="24"/>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3B7D38" w:rsidTr="003B7D38">
        <w:trPr>
          <w:cnfStyle w:val="100000000000" w:firstRow="1" w:lastRow="0" w:firstColumn="0" w:lastColumn="0" w:oddVBand="0" w:evenVBand="0" w:oddHBand="0" w:evenHBand="0" w:firstRowFirstColumn="0" w:firstRowLastColumn="0" w:lastRowFirstColumn="0" w:lastRowLastColumn="0"/>
          <w:trHeight w:val="3860"/>
        </w:trPr>
        <w:tc>
          <w:tcPr>
            <w:cnfStyle w:val="001000000000" w:firstRow="0" w:lastRow="0" w:firstColumn="1" w:lastColumn="0" w:oddVBand="0" w:evenVBand="0" w:oddHBand="0" w:evenHBand="0" w:firstRowFirstColumn="0" w:firstRowLastColumn="0" w:lastRowFirstColumn="0" w:lastRowLastColumn="0"/>
            <w:tcW w:w="13948" w:type="dxa"/>
          </w:tcPr>
          <w:p w:rsidR="003B7D38" w:rsidRDefault="00CB2098">
            <w:pPr>
              <w:pStyle w:val="Heading1"/>
              <w:spacing w:line="480" w:lineRule="auto"/>
              <w:jc w:val="center"/>
              <w:outlineLvl w:val="0"/>
              <w:rPr>
                <w:rFonts w:ascii="Arial" w:eastAsia="Arial" w:hAnsi="Arial" w:cs="Arial"/>
                <w:color w:val="000000"/>
              </w:rPr>
            </w:pPr>
            <w:bookmarkStart w:id="1" w:name="_30j0zll" w:colFirst="0" w:colLast="0"/>
            <w:bookmarkEnd w:id="1"/>
            <w:r>
              <w:rPr>
                <w:rFonts w:ascii="Arial" w:eastAsia="Arial" w:hAnsi="Arial" w:cs="Arial"/>
                <w:color w:val="000000"/>
              </w:rPr>
              <w:t>BUSINESS DESCRIPTION / MARKET OPPORTUNITY</w:t>
            </w:r>
          </w:p>
          <w:p w:rsidR="003B7D38" w:rsidRDefault="003B7D38">
            <w:pPr>
              <w:spacing w:line="480" w:lineRule="auto"/>
              <w:rPr>
                <w:rFonts w:ascii="Arial" w:eastAsia="Arial" w:hAnsi="Arial" w:cs="Arial"/>
              </w:rPr>
            </w:pPr>
          </w:p>
          <w:p w:rsidR="003B7D38" w:rsidRDefault="00CB2098">
            <w:pPr>
              <w:spacing w:line="480" w:lineRule="auto"/>
              <w:jc w:val="both"/>
              <w:rPr>
                <w:rFonts w:ascii="Arial" w:eastAsia="Arial" w:hAnsi="Arial" w:cs="Arial"/>
              </w:rPr>
            </w:pPr>
            <w:r>
              <w:rPr>
                <w:rFonts w:ascii="Arial" w:eastAsia="Arial" w:hAnsi="Arial" w:cs="Arial"/>
                <w:b w:val="0"/>
              </w:rPr>
              <w:t xml:space="preserve">Green Nectar will be offered by the </w:t>
            </w:r>
            <w:proofErr w:type="spellStart"/>
            <w:r>
              <w:rPr>
                <w:rFonts w:ascii="Arial" w:eastAsia="Arial" w:hAnsi="Arial" w:cs="Arial"/>
                <w:b w:val="0"/>
              </w:rPr>
              <w:t>GreNec</w:t>
            </w:r>
            <w:proofErr w:type="spellEnd"/>
            <w:r>
              <w:rPr>
                <w:rFonts w:ascii="Arial" w:eastAsia="Arial" w:hAnsi="Arial" w:cs="Arial"/>
                <w:b w:val="0"/>
              </w:rPr>
              <w:t xml:space="preserve"> company, a healthcare products firm. The company intends to integrate the latest technology in developing a product that boosts Vitamin C for the UK market, especially the elderly. This opportunity emanates from t</w:t>
            </w:r>
            <w:r>
              <w:rPr>
                <w:rFonts w:ascii="Arial" w:eastAsia="Arial" w:hAnsi="Arial" w:cs="Arial"/>
                <w:b w:val="0"/>
              </w:rPr>
              <w:t>he immunity challenges of various chronic diseases and outbreaks such as Covid-19. In addition, the trends in the health industry indicate that there is a substantial shift from curative health products to preventative products. Indeed, the CBI (2021) repo</w:t>
            </w:r>
            <w:r>
              <w:rPr>
                <w:rFonts w:ascii="Arial" w:eastAsia="Arial" w:hAnsi="Arial" w:cs="Arial"/>
                <w:b w:val="0"/>
              </w:rPr>
              <w:t xml:space="preserve">rt indicates that the market for fruit juice and vegetables (the main sources of Vitamin C) has been on a significant rise recently. Therefore, this trend presents a chance for </w:t>
            </w:r>
            <w:proofErr w:type="spellStart"/>
            <w:r>
              <w:rPr>
                <w:rFonts w:ascii="Arial" w:eastAsia="Arial" w:hAnsi="Arial" w:cs="Arial"/>
                <w:b w:val="0"/>
              </w:rPr>
              <w:t>GreNec</w:t>
            </w:r>
            <w:proofErr w:type="spellEnd"/>
            <w:r>
              <w:rPr>
                <w:rFonts w:ascii="Arial" w:eastAsia="Arial" w:hAnsi="Arial" w:cs="Arial"/>
                <w:b w:val="0"/>
              </w:rPr>
              <w:t xml:space="preserve"> to tap and create a business. Besides, there is a lack of a 100 per cent</w:t>
            </w:r>
            <w:r>
              <w:rPr>
                <w:rFonts w:ascii="Arial" w:eastAsia="Arial" w:hAnsi="Arial" w:cs="Arial"/>
                <w:b w:val="0"/>
              </w:rPr>
              <w:t xml:space="preserve"> cure or vaccines for some diseases, further confirming the importance of supplements in boosting immunity and combating such challenges.</w:t>
            </w:r>
          </w:p>
          <w:p w:rsidR="003B7D38" w:rsidRDefault="00CB2098">
            <w:pPr>
              <w:spacing w:line="480" w:lineRule="auto"/>
              <w:jc w:val="both"/>
              <w:rPr>
                <w:rFonts w:ascii="Arial" w:eastAsia="Arial" w:hAnsi="Arial" w:cs="Arial"/>
              </w:rPr>
            </w:pPr>
            <w:r>
              <w:rPr>
                <w:rFonts w:ascii="Arial" w:eastAsia="Arial" w:hAnsi="Arial" w:cs="Arial"/>
                <w:b w:val="0"/>
              </w:rPr>
              <w:t>A business needs to consider intellectual property concerns in rolling out a product to avoid infringing others' right</w:t>
            </w:r>
            <w:r>
              <w:rPr>
                <w:rFonts w:ascii="Arial" w:eastAsia="Arial" w:hAnsi="Arial" w:cs="Arial"/>
                <w:b w:val="0"/>
              </w:rPr>
              <w:t xml:space="preserve">s and also protect its product. To this end, </w:t>
            </w:r>
            <w:proofErr w:type="spellStart"/>
            <w:r>
              <w:rPr>
                <w:rFonts w:ascii="Arial" w:eastAsia="Arial" w:hAnsi="Arial" w:cs="Arial"/>
                <w:b w:val="0"/>
              </w:rPr>
              <w:t>GreNec</w:t>
            </w:r>
            <w:proofErr w:type="spellEnd"/>
            <w:r>
              <w:rPr>
                <w:rFonts w:ascii="Arial" w:eastAsia="Arial" w:hAnsi="Arial" w:cs="Arial"/>
                <w:b w:val="0"/>
              </w:rPr>
              <w:t xml:space="preserve"> considered the naming and branding of the product and ensured no infringement. The formula for the development of Green Nectar is also patented to prevent it from being stolen by rivals.</w:t>
            </w:r>
          </w:p>
          <w:p w:rsidR="003B7D38" w:rsidRDefault="003B7D38">
            <w:pPr>
              <w:spacing w:line="480" w:lineRule="auto"/>
              <w:jc w:val="both"/>
              <w:rPr>
                <w:rFonts w:ascii="Arial" w:eastAsia="Arial" w:hAnsi="Arial" w:cs="Arial"/>
              </w:rPr>
            </w:pPr>
          </w:p>
          <w:p w:rsidR="003B7D38" w:rsidRDefault="00CB2098">
            <w:pPr>
              <w:pStyle w:val="Heading2"/>
              <w:spacing w:line="480" w:lineRule="auto"/>
              <w:outlineLvl w:val="1"/>
              <w:rPr>
                <w:rFonts w:ascii="Arial" w:eastAsia="Arial" w:hAnsi="Arial" w:cs="Arial"/>
                <w:color w:val="000000"/>
                <w:sz w:val="28"/>
                <w:szCs w:val="28"/>
              </w:rPr>
            </w:pPr>
            <w:bookmarkStart w:id="2" w:name="_3ml5bpak20oh" w:colFirst="0" w:colLast="0"/>
            <w:bookmarkEnd w:id="2"/>
            <w:proofErr w:type="spellStart"/>
            <w:r>
              <w:rPr>
                <w:rFonts w:ascii="Arial" w:eastAsia="Arial" w:hAnsi="Arial" w:cs="Arial"/>
                <w:color w:val="000000"/>
                <w:sz w:val="28"/>
                <w:szCs w:val="28"/>
              </w:rPr>
              <w:t>GreNec’s</w:t>
            </w:r>
            <w:proofErr w:type="spellEnd"/>
            <w:r>
              <w:rPr>
                <w:rFonts w:ascii="Arial" w:eastAsia="Arial" w:hAnsi="Arial" w:cs="Arial"/>
                <w:color w:val="000000"/>
                <w:sz w:val="28"/>
                <w:szCs w:val="28"/>
              </w:rPr>
              <w:t xml:space="preserve"> Mission</w:t>
            </w:r>
            <w:r>
              <w:rPr>
                <w:rFonts w:ascii="Arial" w:eastAsia="Arial" w:hAnsi="Arial" w:cs="Arial"/>
                <w:color w:val="000000"/>
                <w:sz w:val="28"/>
                <w:szCs w:val="28"/>
              </w:rPr>
              <w:t xml:space="preserve"> Statement: immunity and Safety for All</w:t>
            </w:r>
          </w:p>
          <w:p w:rsidR="003B7D38" w:rsidRDefault="003B7D38">
            <w:pPr>
              <w:spacing w:line="480" w:lineRule="auto"/>
              <w:rPr>
                <w:rFonts w:ascii="Arial" w:eastAsia="Arial" w:hAnsi="Arial" w:cs="Arial"/>
                <w:i/>
              </w:rPr>
            </w:pPr>
          </w:p>
          <w:p w:rsidR="003B7D38" w:rsidRDefault="00CB2098">
            <w:pPr>
              <w:spacing w:line="480" w:lineRule="auto"/>
              <w:rPr>
                <w:rFonts w:ascii="Arial" w:eastAsia="Arial" w:hAnsi="Arial" w:cs="Arial"/>
              </w:rPr>
            </w:pPr>
            <w:r>
              <w:rPr>
                <w:rFonts w:ascii="Arial" w:eastAsia="Arial" w:hAnsi="Arial" w:cs="Arial"/>
                <w:b w:val="0"/>
              </w:rPr>
              <w:t xml:space="preserve">The Green Nectar idea is founded on the belief that humans are of indisputable significance and should be protected at all costs. The Covid-19 era challenged this fact, and </w:t>
            </w:r>
            <w:proofErr w:type="spellStart"/>
            <w:r>
              <w:rPr>
                <w:rFonts w:ascii="Arial" w:eastAsia="Arial" w:hAnsi="Arial" w:cs="Arial"/>
                <w:b w:val="0"/>
              </w:rPr>
              <w:t>GreNec</w:t>
            </w:r>
            <w:proofErr w:type="spellEnd"/>
            <w:r>
              <w:rPr>
                <w:rFonts w:ascii="Arial" w:eastAsia="Arial" w:hAnsi="Arial" w:cs="Arial"/>
                <w:b w:val="0"/>
              </w:rPr>
              <w:t xml:space="preserve"> had to act in line with its beliefs</w:t>
            </w:r>
            <w:r>
              <w:rPr>
                <w:rFonts w:ascii="Arial" w:eastAsia="Arial" w:hAnsi="Arial" w:cs="Arial"/>
                <w:b w:val="0"/>
              </w:rPr>
              <w:t>. Therefore, the product perfectly fits the post-Covid-19 times since it provides an alternative solution to the virus. By negating curative approaches that have been used previously, the product supports efforts toward the generally preferred preventative</w:t>
            </w:r>
            <w:r>
              <w:rPr>
                <w:rFonts w:ascii="Arial" w:eastAsia="Arial" w:hAnsi="Arial" w:cs="Arial"/>
                <w:b w:val="0"/>
              </w:rPr>
              <w:t xml:space="preserve"> approaches to diseases. The company is privately owned at start-up and during the initial and short-term periods. However, the hope is to go public at the ideal time in the future.</w:t>
            </w:r>
          </w:p>
        </w:tc>
      </w:tr>
    </w:tbl>
    <w:p w:rsidR="003B7D38" w:rsidRDefault="003B7D38">
      <w:pPr>
        <w:spacing w:after="0" w:line="480" w:lineRule="auto"/>
        <w:ind w:firstLine="0"/>
        <w:rPr>
          <w:rFonts w:ascii="Arial" w:eastAsia="Arial" w:hAnsi="Arial" w:cs="Arial"/>
          <w:sz w:val="24"/>
          <w:szCs w:val="24"/>
        </w:rPr>
      </w:pPr>
    </w:p>
    <w:tbl>
      <w:tblPr>
        <w:tblStyle w:val="a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3B7D38" w:rsidTr="003B7D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3B7D38" w:rsidRDefault="00CB2098">
            <w:pPr>
              <w:pStyle w:val="Heading1"/>
              <w:spacing w:line="480" w:lineRule="auto"/>
              <w:jc w:val="center"/>
              <w:outlineLvl w:val="0"/>
              <w:rPr>
                <w:rFonts w:ascii="Arial" w:eastAsia="Arial" w:hAnsi="Arial" w:cs="Arial"/>
                <w:color w:val="000000"/>
              </w:rPr>
            </w:pPr>
            <w:bookmarkStart w:id="3" w:name="_1fob9te" w:colFirst="0" w:colLast="0"/>
            <w:bookmarkEnd w:id="3"/>
            <w:r>
              <w:rPr>
                <w:rFonts w:ascii="Arial" w:eastAsia="Arial" w:hAnsi="Arial" w:cs="Arial"/>
                <w:color w:val="000000"/>
              </w:rPr>
              <w:t>UK HEALTHCARE INDUSTRY ANALYSIS</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b w:val="0"/>
              </w:rPr>
              <w:t>The Healthcare industry is one of the major industries in the United Kingdom. According to Clark (2022), the health and social work sector collectively boasted of an 87.7 billion-pounds turnover in 2021. Equally, healthcare enterprises with over 500 employ</w:t>
            </w:r>
            <w:r>
              <w:rPr>
                <w:rFonts w:ascii="Arial" w:eastAsia="Arial" w:hAnsi="Arial" w:cs="Arial"/>
                <w:b w:val="0"/>
              </w:rPr>
              <w:t>ees accounted for over 23 billion-pounds turnover in the country. The recent trends in turnover have been positive and are expected to replicate in the future. For instance, the turnover increased to 87.7 billion pounds in 2021, up from 70 billion pounds i</w:t>
            </w:r>
            <w:r>
              <w:rPr>
                <w:rFonts w:ascii="Arial" w:eastAsia="Arial" w:hAnsi="Arial" w:cs="Arial"/>
                <w:b w:val="0"/>
              </w:rPr>
              <w:t xml:space="preserve">n 2019 (Doing business in the UK: Why Britain is great for the healthcare industries, 2022). The market size is projected to hit 1,951.7 million USD by 2026 </w:t>
            </w:r>
            <w:r>
              <w:rPr>
                <w:rFonts w:ascii="Arial" w:eastAsia="Arial" w:hAnsi="Arial" w:cs="Arial"/>
                <w:b w:val="0"/>
                <w:highlight w:val="white"/>
              </w:rPr>
              <w:t>(UK Home Healthcare Market Size &amp; Regional Forecast 2026, 2019)</w:t>
            </w:r>
            <w:r>
              <w:rPr>
                <w:rFonts w:ascii="Arial" w:eastAsia="Arial" w:hAnsi="Arial" w:cs="Arial"/>
                <w:b w:val="0"/>
              </w:rPr>
              <w:t xml:space="preserve">. Therefore, an opportunity for </w:t>
            </w:r>
            <w:proofErr w:type="spellStart"/>
            <w:r>
              <w:rPr>
                <w:rFonts w:ascii="Arial" w:eastAsia="Arial" w:hAnsi="Arial" w:cs="Arial"/>
                <w:b w:val="0"/>
              </w:rPr>
              <w:t>GreN</w:t>
            </w:r>
            <w:r>
              <w:rPr>
                <w:rFonts w:ascii="Arial" w:eastAsia="Arial" w:hAnsi="Arial" w:cs="Arial"/>
                <w:b w:val="0"/>
              </w:rPr>
              <w:t>ec</w:t>
            </w:r>
            <w:proofErr w:type="spellEnd"/>
            <w:r>
              <w:rPr>
                <w:rFonts w:ascii="Arial" w:eastAsia="Arial" w:hAnsi="Arial" w:cs="Arial"/>
                <w:b w:val="0"/>
              </w:rPr>
              <w:t xml:space="preserve"> to operate in this industry is not only an opportunity to provide a solution to the UK citizenry but also an excellent opportunity for making profits for the stakeholders. In order to provide a better understanding of the UK's healthcare industry and </w:t>
            </w:r>
            <w:proofErr w:type="spellStart"/>
            <w:r>
              <w:rPr>
                <w:rFonts w:ascii="Arial" w:eastAsia="Arial" w:hAnsi="Arial" w:cs="Arial"/>
                <w:b w:val="0"/>
              </w:rPr>
              <w:t>Gr</w:t>
            </w:r>
            <w:r>
              <w:rPr>
                <w:rFonts w:ascii="Arial" w:eastAsia="Arial" w:hAnsi="Arial" w:cs="Arial"/>
                <w:b w:val="0"/>
              </w:rPr>
              <w:t>eNec's</w:t>
            </w:r>
            <w:proofErr w:type="spellEnd"/>
            <w:r>
              <w:rPr>
                <w:rFonts w:ascii="Arial" w:eastAsia="Arial" w:hAnsi="Arial" w:cs="Arial"/>
                <w:b w:val="0"/>
              </w:rPr>
              <w:t xml:space="preserve"> position, this paper discusses Porter's Five Forces model:</w:t>
            </w:r>
          </w:p>
          <w:p w:rsidR="003B7D38" w:rsidRDefault="003B7D38">
            <w:pPr>
              <w:spacing w:line="480" w:lineRule="auto"/>
              <w:rPr>
                <w:rFonts w:ascii="Arial" w:eastAsia="Arial" w:hAnsi="Arial" w:cs="Arial"/>
              </w:rPr>
            </w:pPr>
          </w:p>
          <w:p w:rsidR="003B7D38" w:rsidRDefault="00CB2098">
            <w:pPr>
              <w:pStyle w:val="Heading2"/>
              <w:spacing w:line="480" w:lineRule="auto"/>
              <w:outlineLvl w:val="1"/>
              <w:rPr>
                <w:rFonts w:ascii="Arial" w:eastAsia="Arial" w:hAnsi="Arial" w:cs="Arial"/>
                <w:color w:val="000000"/>
                <w:sz w:val="28"/>
                <w:szCs w:val="28"/>
              </w:rPr>
            </w:pPr>
            <w:bookmarkStart w:id="4" w:name="_3znysh7" w:colFirst="0" w:colLast="0"/>
            <w:bookmarkEnd w:id="4"/>
            <w:r>
              <w:rPr>
                <w:rFonts w:ascii="Arial" w:eastAsia="Arial" w:hAnsi="Arial" w:cs="Arial"/>
                <w:color w:val="000000"/>
                <w:sz w:val="28"/>
                <w:szCs w:val="28"/>
              </w:rPr>
              <w:t>The Five Forces of Porter’s Model</w:t>
            </w:r>
          </w:p>
          <w:p w:rsidR="003B7D38" w:rsidRDefault="003B7D38">
            <w:pPr>
              <w:spacing w:line="480" w:lineRule="auto"/>
              <w:rPr>
                <w:rFonts w:ascii="Arial" w:eastAsia="Arial" w:hAnsi="Arial" w:cs="Arial"/>
              </w:rPr>
            </w:pPr>
          </w:p>
          <w:p w:rsidR="003B7D38" w:rsidRDefault="00CB2098">
            <w:pPr>
              <w:pStyle w:val="Heading3"/>
              <w:spacing w:line="480" w:lineRule="auto"/>
              <w:outlineLvl w:val="2"/>
              <w:rPr>
                <w:rFonts w:ascii="Arial" w:eastAsia="Arial" w:hAnsi="Arial" w:cs="Arial"/>
                <w:i/>
                <w:color w:val="000000"/>
              </w:rPr>
            </w:pPr>
            <w:bookmarkStart w:id="5" w:name="_2et92p0" w:colFirst="0" w:colLast="0"/>
            <w:bookmarkEnd w:id="5"/>
            <w:r>
              <w:rPr>
                <w:rFonts w:ascii="Arial" w:eastAsia="Arial" w:hAnsi="Arial" w:cs="Arial"/>
                <w:i/>
                <w:color w:val="000000"/>
              </w:rPr>
              <w:t>Threat of substitutes</w:t>
            </w:r>
          </w:p>
          <w:p w:rsidR="003B7D38" w:rsidRDefault="00CB2098">
            <w:pPr>
              <w:spacing w:line="480" w:lineRule="auto"/>
              <w:rPr>
                <w:rFonts w:ascii="Arial" w:eastAsia="Arial" w:hAnsi="Arial" w:cs="Arial"/>
              </w:rPr>
            </w:pPr>
            <w:r>
              <w:rPr>
                <w:rFonts w:ascii="Arial" w:eastAsia="Arial" w:hAnsi="Arial" w:cs="Arial"/>
                <w:b w:val="0"/>
              </w:rPr>
              <w:t xml:space="preserve">According to </w:t>
            </w:r>
            <w:proofErr w:type="spellStart"/>
            <w:r>
              <w:rPr>
                <w:rFonts w:ascii="Arial" w:eastAsia="Arial" w:hAnsi="Arial" w:cs="Arial"/>
                <w:b w:val="0"/>
              </w:rPr>
              <w:t>Barringer</w:t>
            </w:r>
            <w:proofErr w:type="spellEnd"/>
            <w:r>
              <w:rPr>
                <w:rFonts w:ascii="Arial" w:eastAsia="Arial" w:hAnsi="Arial" w:cs="Arial"/>
                <w:b w:val="0"/>
              </w:rPr>
              <w:t xml:space="preserve"> and Ireland (2019), the threat of substitutes is defined as the ease of a consumer to find alternative products in the market and how the ease affects the industry's competitiveness. Therefore, if consumers can easily find a similar </w:t>
            </w:r>
            <w:r>
              <w:rPr>
                <w:rFonts w:ascii="Arial" w:eastAsia="Arial" w:hAnsi="Arial" w:cs="Arial"/>
                <w:b w:val="0"/>
              </w:rPr>
              <w:t xml:space="preserve">product from various sellers at better offers, they may go for those other products and vice versa. To counter this threat, </w:t>
            </w:r>
            <w:proofErr w:type="spellStart"/>
            <w:r>
              <w:rPr>
                <w:rFonts w:ascii="Arial" w:eastAsia="Arial" w:hAnsi="Arial" w:cs="Arial"/>
                <w:b w:val="0"/>
              </w:rPr>
              <w:t>GreNec</w:t>
            </w:r>
            <w:proofErr w:type="spellEnd"/>
            <w:r>
              <w:rPr>
                <w:rFonts w:ascii="Arial" w:eastAsia="Arial" w:hAnsi="Arial" w:cs="Arial"/>
                <w:b w:val="0"/>
              </w:rPr>
              <w:t xml:space="preserve"> ensures that the Green Nectar supplement has unique qualities that differentiate it from competitors. For instance, the produ</w:t>
            </w:r>
            <w:r>
              <w:rPr>
                <w:rFonts w:ascii="Arial" w:eastAsia="Arial" w:hAnsi="Arial" w:cs="Arial"/>
                <w:b w:val="0"/>
              </w:rPr>
              <w:t>ct is made purely from natural components and has a longer shelf-life than rival products. Similarly, the relatively low price will also be a differentiating factor.</w:t>
            </w:r>
          </w:p>
          <w:p w:rsidR="003B7D38" w:rsidRDefault="003B7D38">
            <w:pPr>
              <w:spacing w:line="480" w:lineRule="auto"/>
              <w:rPr>
                <w:rFonts w:ascii="Arial" w:eastAsia="Arial" w:hAnsi="Arial" w:cs="Arial"/>
              </w:rPr>
            </w:pPr>
          </w:p>
          <w:p w:rsidR="003B7D38" w:rsidRDefault="00CB2098">
            <w:pPr>
              <w:pStyle w:val="Heading3"/>
              <w:spacing w:line="480" w:lineRule="auto"/>
              <w:outlineLvl w:val="2"/>
              <w:rPr>
                <w:rFonts w:ascii="Arial" w:eastAsia="Arial" w:hAnsi="Arial" w:cs="Arial"/>
                <w:i/>
                <w:color w:val="000000"/>
              </w:rPr>
            </w:pPr>
            <w:bookmarkStart w:id="6" w:name="_tyjcwt" w:colFirst="0" w:colLast="0"/>
            <w:bookmarkEnd w:id="6"/>
            <w:r>
              <w:rPr>
                <w:rFonts w:ascii="Arial" w:eastAsia="Arial" w:hAnsi="Arial" w:cs="Arial"/>
                <w:i/>
                <w:color w:val="000000"/>
              </w:rPr>
              <w:t>The threat of new entry</w:t>
            </w:r>
          </w:p>
          <w:p w:rsidR="003B7D38" w:rsidRDefault="00CB2098">
            <w:pPr>
              <w:spacing w:line="480" w:lineRule="auto"/>
              <w:rPr>
                <w:rFonts w:ascii="Arial" w:eastAsia="Arial" w:hAnsi="Arial" w:cs="Arial"/>
              </w:rPr>
            </w:pPr>
            <w:r>
              <w:rPr>
                <w:rFonts w:ascii="Arial" w:eastAsia="Arial" w:hAnsi="Arial" w:cs="Arial"/>
                <w:b w:val="0"/>
              </w:rPr>
              <w:t>The threat of new entry is concerned with the ease of competitors</w:t>
            </w:r>
            <w:r>
              <w:rPr>
                <w:rFonts w:ascii="Arial" w:eastAsia="Arial" w:hAnsi="Arial" w:cs="Arial"/>
                <w:b w:val="0"/>
              </w:rPr>
              <w:t xml:space="preserve"> entering the industry. The healthcare industry though relatively big, requires intensive capital and specialised skills to enter and compete favourably. However, many start-ups lack both, thus hindering them from entry. Secondly, firms operating in the in</w:t>
            </w:r>
            <w:r>
              <w:rPr>
                <w:rFonts w:ascii="Arial" w:eastAsia="Arial" w:hAnsi="Arial" w:cs="Arial"/>
                <w:b w:val="0"/>
              </w:rPr>
              <w:t xml:space="preserve">dustry tend to be highly innovative to compete with their peers. Similarly, new firms may lack these high innovation levels barring them from entering the industry (Anderson et al., 2000). Further, companies in the healthcare industry are characterised by </w:t>
            </w:r>
            <w:r>
              <w:rPr>
                <w:rFonts w:ascii="Arial" w:eastAsia="Arial" w:hAnsi="Arial" w:cs="Arial"/>
                <w:b w:val="0"/>
              </w:rPr>
              <w:t xml:space="preserve">high economies of scale and product differentiation. This acts as another barrier to entry since new firms may not have these advantages at entry and, therefore, will not be able to compete. In the case of </w:t>
            </w:r>
            <w:proofErr w:type="spellStart"/>
            <w:r>
              <w:rPr>
                <w:rFonts w:ascii="Arial" w:eastAsia="Arial" w:hAnsi="Arial" w:cs="Arial"/>
                <w:b w:val="0"/>
              </w:rPr>
              <w:t>GreNec</w:t>
            </w:r>
            <w:proofErr w:type="spellEnd"/>
            <w:r>
              <w:rPr>
                <w:rFonts w:ascii="Arial" w:eastAsia="Arial" w:hAnsi="Arial" w:cs="Arial"/>
                <w:b w:val="0"/>
              </w:rPr>
              <w:t>, the factors discussed above will be enough</w:t>
            </w:r>
            <w:r>
              <w:rPr>
                <w:rFonts w:ascii="Arial" w:eastAsia="Arial" w:hAnsi="Arial" w:cs="Arial"/>
                <w:b w:val="0"/>
              </w:rPr>
              <w:t xml:space="preserve"> barriers to dispose of the fear of the threat of new entry. Additionally, the competence and strength of the company’s management will help it circumvent these barriers and use them as an advantage in competing with existing rival firms or start-ups.</w:t>
            </w:r>
          </w:p>
          <w:p w:rsidR="003B7D38" w:rsidRDefault="003B7D38">
            <w:pPr>
              <w:spacing w:line="480" w:lineRule="auto"/>
              <w:rPr>
                <w:rFonts w:ascii="Arial" w:eastAsia="Arial" w:hAnsi="Arial" w:cs="Arial"/>
              </w:rPr>
            </w:pPr>
          </w:p>
          <w:p w:rsidR="003B7D38" w:rsidRDefault="00CB2098">
            <w:pPr>
              <w:pStyle w:val="Heading3"/>
              <w:spacing w:line="480" w:lineRule="auto"/>
              <w:outlineLvl w:val="2"/>
              <w:rPr>
                <w:rFonts w:ascii="Arial" w:eastAsia="Arial" w:hAnsi="Arial" w:cs="Arial"/>
                <w:i/>
                <w:color w:val="000000"/>
              </w:rPr>
            </w:pPr>
            <w:bookmarkStart w:id="7" w:name="_3dy6vkm" w:colFirst="0" w:colLast="0"/>
            <w:bookmarkEnd w:id="7"/>
            <w:r>
              <w:rPr>
                <w:rFonts w:ascii="Arial" w:eastAsia="Arial" w:hAnsi="Arial" w:cs="Arial"/>
                <w:i/>
                <w:color w:val="000000"/>
              </w:rPr>
              <w:t>Bargaining power of suppliers</w:t>
            </w:r>
          </w:p>
          <w:p w:rsidR="003B7D38" w:rsidRDefault="00CB2098">
            <w:pPr>
              <w:spacing w:line="480" w:lineRule="auto"/>
              <w:rPr>
                <w:rFonts w:ascii="Arial" w:eastAsia="Arial" w:hAnsi="Arial" w:cs="Arial"/>
              </w:rPr>
            </w:pPr>
            <w:proofErr w:type="spellStart"/>
            <w:r>
              <w:rPr>
                <w:rFonts w:ascii="Arial" w:eastAsia="Arial" w:hAnsi="Arial" w:cs="Arial"/>
                <w:b w:val="0"/>
              </w:rPr>
              <w:t>Thabit</w:t>
            </w:r>
            <w:proofErr w:type="spellEnd"/>
            <w:r>
              <w:rPr>
                <w:rFonts w:ascii="Arial" w:eastAsia="Arial" w:hAnsi="Arial" w:cs="Arial"/>
                <w:b w:val="0"/>
              </w:rPr>
              <w:t xml:space="preserve"> and </w:t>
            </w:r>
            <w:proofErr w:type="spellStart"/>
            <w:r>
              <w:rPr>
                <w:rFonts w:ascii="Arial" w:eastAsia="Arial" w:hAnsi="Arial" w:cs="Arial"/>
                <w:b w:val="0"/>
                <w:color w:val="222222"/>
                <w:highlight w:val="white"/>
              </w:rPr>
              <w:t>Raewf</w:t>
            </w:r>
            <w:proofErr w:type="spellEnd"/>
            <w:r>
              <w:rPr>
                <w:rFonts w:ascii="Arial" w:eastAsia="Arial" w:hAnsi="Arial" w:cs="Arial"/>
                <w:b w:val="0"/>
                <w:color w:val="222222"/>
                <w:highlight w:val="white"/>
              </w:rPr>
              <w:t xml:space="preserve"> (2018)</w:t>
            </w:r>
            <w:r>
              <w:rPr>
                <w:rFonts w:ascii="Arial" w:eastAsia="Arial" w:hAnsi="Arial" w:cs="Arial"/>
                <w:b w:val="0"/>
              </w:rPr>
              <w:t xml:space="preserve"> observe that the competitiveness of an industry can be influenced by the actions of suppliers. For instance, by raising or lowering the quality of their supply, they can influence an industry's profitab</w:t>
            </w:r>
            <w:r>
              <w:rPr>
                <w:rFonts w:ascii="Arial" w:eastAsia="Arial" w:hAnsi="Arial" w:cs="Arial"/>
                <w:b w:val="0"/>
              </w:rPr>
              <w:t xml:space="preserve">ility. Equally, their relative number in the market against firms can influence the pricing decision of supplies by the firms. </w:t>
            </w:r>
            <w:proofErr w:type="spellStart"/>
            <w:r>
              <w:rPr>
                <w:rFonts w:ascii="Arial" w:eastAsia="Arial" w:hAnsi="Arial" w:cs="Arial"/>
                <w:b w:val="0"/>
              </w:rPr>
              <w:t>GreNec</w:t>
            </w:r>
            <w:proofErr w:type="spellEnd"/>
            <w:r>
              <w:rPr>
                <w:rFonts w:ascii="Arial" w:eastAsia="Arial" w:hAnsi="Arial" w:cs="Arial"/>
                <w:b w:val="0"/>
              </w:rPr>
              <w:t xml:space="preserve"> will research the most competitive suppliers for its raw materials. Also, the company will seek to decentralise the supply</w:t>
            </w:r>
            <w:r>
              <w:rPr>
                <w:rFonts w:ascii="Arial" w:eastAsia="Arial" w:hAnsi="Arial" w:cs="Arial"/>
                <w:b w:val="0"/>
              </w:rPr>
              <w:t xml:space="preserve"> chain to reduce suppliers' influence. Lastly, the company will contract specific suppliers for the core material on pre-agreed terms and conditions to control its supply logistics.</w:t>
            </w:r>
          </w:p>
          <w:p w:rsidR="003B7D38" w:rsidRDefault="003B7D38">
            <w:pPr>
              <w:spacing w:line="480" w:lineRule="auto"/>
              <w:rPr>
                <w:rFonts w:ascii="Arial" w:eastAsia="Arial" w:hAnsi="Arial" w:cs="Arial"/>
              </w:rPr>
            </w:pPr>
          </w:p>
          <w:p w:rsidR="003B7D38" w:rsidRDefault="00CB2098">
            <w:pPr>
              <w:pStyle w:val="Heading3"/>
              <w:spacing w:line="480" w:lineRule="auto"/>
              <w:outlineLvl w:val="2"/>
              <w:rPr>
                <w:rFonts w:ascii="Arial" w:eastAsia="Arial" w:hAnsi="Arial" w:cs="Arial"/>
                <w:i/>
              </w:rPr>
            </w:pPr>
            <w:bookmarkStart w:id="8" w:name="_1t3h5sf" w:colFirst="0" w:colLast="0"/>
            <w:bookmarkEnd w:id="8"/>
            <w:r>
              <w:rPr>
                <w:rFonts w:ascii="Arial" w:eastAsia="Arial" w:hAnsi="Arial" w:cs="Arial"/>
                <w:i/>
                <w:color w:val="000000"/>
              </w:rPr>
              <w:t>Bargaining power of customers</w:t>
            </w:r>
          </w:p>
          <w:p w:rsidR="003B7D38" w:rsidRDefault="00CB2098">
            <w:pPr>
              <w:spacing w:line="480" w:lineRule="auto"/>
              <w:rPr>
                <w:rFonts w:ascii="Arial" w:eastAsia="Arial" w:hAnsi="Arial" w:cs="Arial"/>
              </w:rPr>
            </w:pPr>
            <w:r>
              <w:rPr>
                <w:rFonts w:ascii="Arial" w:eastAsia="Arial" w:hAnsi="Arial" w:cs="Arial"/>
                <w:b w:val="0"/>
              </w:rPr>
              <w:t>The bargaining power of customers is the ab</w:t>
            </w:r>
            <w:r>
              <w:rPr>
                <w:rFonts w:ascii="Arial" w:eastAsia="Arial" w:hAnsi="Arial" w:cs="Arial"/>
                <w:b w:val="0"/>
              </w:rPr>
              <w:t>ility or extent to which consumers can influence a product's price in the market. This influence emanates from the number of buyers, their concentration, the threat of backward integration, the degree of suppliers' standardisation, and buyers' costs (Kotle</w:t>
            </w:r>
            <w:r>
              <w:rPr>
                <w:rFonts w:ascii="Arial" w:eastAsia="Arial" w:hAnsi="Arial" w:cs="Arial"/>
                <w:b w:val="0"/>
              </w:rPr>
              <w:t xml:space="preserve">r, 2012). The healthcare industry in the UK is characterised by many buyers who are less concentrated, a high standardisation of suppliers, and a low threat of backward integration. All these factors lower buyers’ influence allowing </w:t>
            </w:r>
            <w:proofErr w:type="spellStart"/>
            <w:r>
              <w:rPr>
                <w:rFonts w:ascii="Arial" w:eastAsia="Arial" w:hAnsi="Arial" w:cs="Arial"/>
                <w:b w:val="0"/>
              </w:rPr>
              <w:t>GreNec</w:t>
            </w:r>
            <w:proofErr w:type="spellEnd"/>
            <w:r>
              <w:rPr>
                <w:rFonts w:ascii="Arial" w:eastAsia="Arial" w:hAnsi="Arial" w:cs="Arial"/>
                <w:b w:val="0"/>
              </w:rPr>
              <w:t xml:space="preserve"> to set competiti</w:t>
            </w:r>
            <w:r>
              <w:rPr>
                <w:rFonts w:ascii="Arial" w:eastAsia="Arial" w:hAnsi="Arial" w:cs="Arial"/>
                <w:b w:val="0"/>
              </w:rPr>
              <w:t>ve prices for the product.</w:t>
            </w:r>
          </w:p>
          <w:p w:rsidR="003B7D38" w:rsidRDefault="003B7D38">
            <w:pPr>
              <w:spacing w:line="480" w:lineRule="auto"/>
              <w:rPr>
                <w:rFonts w:ascii="Arial" w:eastAsia="Arial" w:hAnsi="Arial" w:cs="Arial"/>
              </w:rPr>
            </w:pPr>
          </w:p>
          <w:p w:rsidR="003B7D38" w:rsidRDefault="00CB2098">
            <w:pPr>
              <w:pStyle w:val="Heading3"/>
              <w:spacing w:line="480" w:lineRule="auto"/>
              <w:outlineLvl w:val="2"/>
              <w:rPr>
                <w:rFonts w:ascii="Arial" w:eastAsia="Arial" w:hAnsi="Arial" w:cs="Arial"/>
                <w:i/>
              </w:rPr>
            </w:pPr>
            <w:bookmarkStart w:id="9" w:name="_4d34og8" w:colFirst="0" w:colLast="0"/>
            <w:bookmarkEnd w:id="9"/>
            <w:r>
              <w:rPr>
                <w:rFonts w:ascii="Arial" w:eastAsia="Arial" w:hAnsi="Arial" w:cs="Arial"/>
                <w:i/>
                <w:color w:val="000000"/>
              </w:rPr>
              <w:t>Competitive Rivalry</w:t>
            </w:r>
          </w:p>
          <w:p w:rsidR="003B7D38" w:rsidRDefault="00CB2098">
            <w:pPr>
              <w:spacing w:line="480" w:lineRule="auto"/>
              <w:rPr>
                <w:rFonts w:ascii="Arial" w:eastAsia="Arial" w:hAnsi="Arial" w:cs="Arial"/>
              </w:rPr>
            </w:pPr>
            <w:r>
              <w:rPr>
                <w:rFonts w:ascii="Arial" w:eastAsia="Arial" w:hAnsi="Arial" w:cs="Arial"/>
                <w:b w:val="0"/>
              </w:rPr>
              <w:t>This element of \Porter's model relates to appreciating the existence of rivals in the industry and developing differentiation strategies.</w:t>
            </w:r>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3B7D38">
              <w:tc>
                <w:tcPr>
                  <w:tcW w:w="2440" w:type="dxa"/>
                </w:tcPr>
                <w:p w:rsidR="003B7D38" w:rsidRDefault="00CB2098">
                  <w:pPr>
                    <w:spacing w:line="480" w:lineRule="auto"/>
                    <w:rPr>
                      <w:rFonts w:ascii="Arial" w:eastAsia="Arial" w:hAnsi="Arial" w:cs="Arial"/>
                    </w:rPr>
                  </w:pPr>
                  <w:r>
                    <w:rPr>
                      <w:rFonts w:ascii="Arial" w:eastAsia="Arial" w:hAnsi="Arial" w:cs="Arial"/>
                    </w:rPr>
                    <w:t>Name of competitor</w:t>
                  </w:r>
                </w:p>
              </w:tc>
              <w:tc>
                <w:tcPr>
                  <w:tcW w:w="11282" w:type="dxa"/>
                </w:tcPr>
                <w:p w:rsidR="003B7D38" w:rsidRDefault="00CB2098">
                  <w:pPr>
                    <w:spacing w:line="480" w:lineRule="auto"/>
                    <w:rPr>
                      <w:rFonts w:ascii="Arial" w:eastAsia="Arial" w:hAnsi="Arial" w:cs="Arial"/>
                    </w:rPr>
                  </w:pPr>
                  <w:r>
                    <w:rPr>
                      <w:rFonts w:ascii="Arial" w:eastAsia="Arial" w:hAnsi="Arial" w:cs="Arial"/>
                    </w:rPr>
                    <w:t>Differentiation</w:t>
                  </w:r>
                </w:p>
              </w:tc>
            </w:tr>
            <w:tr w:rsidR="003B7D38">
              <w:tc>
                <w:tcPr>
                  <w:tcW w:w="2440" w:type="dxa"/>
                </w:tcPr>
                <w:p w:rsidR="003B7D38" w:rsidRDefault="00CB2098">
                  <w:pPr>
                    <w:spacing w:line="480" w:lineRule="auto"/>
                    <w:rPr>
                      <w:rFonts w:ascii="Arial" w:eastAsia="Arial" w:hAnsi="Arial" w:cs="Arial"/>
                    </w:rPr>
                  </w:pPr>
                  <w:proofErr w:type="spellStart"/>
                  <w:r>
                    <w:rPr>
                      <w:rFonts w:ascii="Arial" w:eastAsia="Arial" w:hAnsi="Arial" w:cs="Arial"/>
                    </w:rPr>
                    <w:t>Immunocore</w:t>
                  </w:r>
                  <w:proofErr w:type="spellEnd"/>
                  <w:r>
                    <w:rPr>
                      <w:rFonts w:ascii="Arial" w:eastAsia="Arial" w:hAnsi="Arial" w:cs="Arial"/>
                    </w:rPr>
                    <w:t xml:space="preserve"> </w:t>
                  </w:r>
                </w:p>
              </w:tc>
              <w:tc>
                <w:tcPr>
                  <w:tcW w:w="11282" w:type="dxa"/>
                </w:tcPr>
                <w:p w:rsidR="003B7D38" w:rsidRDefault="00CB2098">
                  <w:pPr>
                    <w:numPr>
                      <w:ilvl w:val="0"/>
                      <w:numId w:val="1"/>
                    </w:numPr>
                    <w:spacing w:line="480" w:lineRule="auto"/>
                    <w:rPr>
                      <w:rFonts w:ascii="Arial" w:eastAsia="Arial" w:hAnsi="Arial" w:cs="Arial"/>
                    </w:rPr>
                  </w:pPr>
                  <w:r>
                    <w:rPr>
                      <w:rFonts w:ascii="Arial" w:eastAsia="Arial" w:hAnsi="Arial" w:cs="Arial"/>
                    </w:rPr>
                    <w:t>Improved quality of p</w:t>
                  </w:r>
                  <w:r>
                    <w:rPr>
                      <w:rFonts w:ascii="Arial" w:eastAsia="Arial" w:hAnsi="Arial" w:cs="Arial"/>
                    </w:rPr>
                    <w:t>roduct</w:t>
                  </w:r>
                </w:p>
                <w:p w:rsidR="003B7D38" w:rsidRDefault="00CB2098">
                  <w:pPr>
                    <w:numPr>
                      <w:ilvl w:val="0"/>
                      <w:numId w:val="1"/>
                    </w:numPr>
                    <w:spacing w:line="480" w:lineRule="auto"/>
                    <w:rPr>
                      <w:rFonts w:ascii="Arial" w:eastAsia="Arial" w:hAnsi="Arial" w:cs="Arial"/>
                    </w:rPr>
                  </w:pPr>
                  <w:r>
                    <w:rPr>
                      <w:rFonts w:ascii="Arial" w:eastAsia="Arial" w:hAnsi="Arial" w:cs="Arial"/>
                    </w:rPr>
                    <w:t>Low price</w:t>
                  </w:r>
                </w:p>
              </w:tc>
            </w:tr>
            <w:tr w:rsidR="003B7D38">
              <w:tc>
                <w:tcPr>
                  <w:tcW w:w="2440" w:type="dxa"/>
                </w:tcPr>
                <w:p w:rsidR="003B7D38" w:rsidRDefault="00CB2098">
                  <w:pPr>
                    <w:spacing w:line="480" w:lineRule="auto"/>
                    <w:rPr>
                      <w:rFonts w:ascii="Arial" w:eastAsia="Arial" w:hAnsi="Arial" w:cs="Arial"/>
                    </w:rPr>
                  </w:pPr>
                  <w:proofErr w:type="spellStart"/>
                  <w:r>
                    <w:rPr>
                      <w:rFonts w:ascii="Arial" w:eastAsia="Arial" w:hAnsi="Arial" w:cs="Arial"/>
                    </w:rPr>
                    <w:t>Kuur</w:t>
                  </w:r>
                  <w:proofErr w:type="spellEnd"/>
                  <w:r>
                    <w:rPr>
                      <w:rFonts w:ascii="Arial" w:eastAsia="Arial" w:hAnsi="Arial" w:cs="Arial"/>
                    </w:rPr>
                    <w:t xml:space="preserve"> Therapeutics</w:t>
                  </w:r>
                </w:p>
              </w:tc>
              <w:tc>
                <w:tcPr>
                  <w:tcW w:w="11282" w:type="dxa"/>
                </w:tcPr>
                <w:p w:rsidR="003B7D38" w:rsidRDefault="00CB2098">
                  <w:pPr>
                    <w:numPr>
                      <w:ilvl w:val="0"/>
                      <w:numId w:val="2"/>
                    </w:numPr>
                    <w:spacing w:line="480" w:lineRule="auto"/>
                    <w:rPr>
                      <w:rFonts w:ascii="Arial" w:eastAsia="Arial" w:hAnsi="Arial" w:cs="Arial"/>
                    </w:rPr>
                  </w:pPr>
                  <w:r>
                    <w:rPr>
                      <w:rFonts w:ascii="Arial" w:eastAsia="Arial" w:hAnsi="Arial" w:cs="Arial"/>
                    </w:rPr>
                    <w:t xml:space="preserve">Improved quality of </w:t>
                  </w:r>
                  <w:proofErr w:type="spellStart"/>
                  <w:r>
                    <w:rPr>
                      <w:rFonts w:ascii="Arial" w:eastAsia="Arial" w:hAnsi="Arial" w:cs="Arial"/>
                    </w:rPr>
                    <w:t>productLow</w:t>
                  </w:r>
                  <w:proofErr w:type="spellEnd"/>
                  <w:r>
                    <w:rPr>
                      <w:rFonts w:ascii="Arial" w:eastAsia="Arial" w:hAnsi="Arial" w:cs="Arial"/>
                    </w:rPr>
                    <w:t xml:space="preserve"> price</w:t>
                  </w:r>
                </w:p>
              </w:tc>
            </w:tr>
            <w:tr w:rsidR="003B7D38">
              <w:tc>
                <w:tcPr>
                  <w:tcW w:w="2440" w:type="dxa"/>
                </w:tcPr>
                <w:p w:rsidR="003B7D38" w:rsidRDefault="003B7D38">
                  <w:pPr>
                    <w:spacing w:line="480" w:lineRule="auto"/>
                    <w:rPr>
                      <w:rFonts w:ascii="Arial" w:eastAsia="Arial" w:hAnsi="Arial" w:cs="Arial"/>
                    </w:rPr>
                  </w:pPr>
                </w:p>
              </w:tc>
              <w:tc>
                <w:tcPr>
                  <w:tcW w:w="11282" w:type="dxa"/>
                </w:tcPr>
                <w:p w:rsidR="003B7D38" w:rsidRDefault="003B7D38">
                  <w:pPr>
                    <w:spacing w:line="480" w:lineRule="auto"/>
                    <w:rPr>
                      <w:rFonts w:ascii="Arial" w:eastAsia="Arial" w:hAnsi="Arial" w:cs="Arial"/>
                    </w:rPr>
                  </w:pPr>
                </w:p>
              </w:tc>
            </w:tr>
          </w:tbl>
          <w:p w:rsidR="003B7D38" w:rsidRDefault="003B7D38">
            <w:pPr>
              <w:spacing w:line="480" w:lineRule="auto"/>
              <w:rPr>
                <w:rFonts w:ascii="Arial" w:eastAsia="Arial" w:hAnsi="Arial" w:cs="Arial"/>
              </w:rPr>
            </w:pPr>
          </w:p>
        </w:tc>
      </w:tr>
      <w:tr w:rsidR="003B7D38" w:rsidTr="003B7D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shd w:val="clear" w:color="auto" w:fill="FFFFFF"/>
          </w:tcPr>
          <w:p w:rsidR="003B7D38" w:rsidRDefault="00CB2098">
            <w:pPr>
              <w:pStyle w:val="Heading1"/>
              <w:spacing w:line="480" w:lineRule="auto"/>
              <w:jc w:val="center"/>
              <w:outlineLvl w:val="0"/>
              <w:rPr>
                <w:rFonts w:ascii="Arial" w:eastAsia="Arial" w:hAnsi="Arial" w:cs="Arial"/>
                <w:color w:val="000000"/>
              </w:rPr>
            </w:pPr>
            <w:bookmarkStart w:id="10" w:name="_2s8eyo1" w:colFirst="0" w:colLast="0"/>
            <w:bookmarkEnd w:id="10"/>
            <w:r>
              <w:rPr>
                <w:rFonts w:ascii="Arial" w:eastAsia="Arial" w:hAnsi="Arial" w:cs="Arial"/>
                <w:color w:val="000000"/>
              </w:rPr>
              <w:t>OPERATIONS AND MANAGEMENT TEAM</w:t>
            </w:r>
          </w:p>
          <w:p w:rsidR="003B7D38" w:rsidRDefault="00CB2098">
            <w:pPr>
              <w:pStyle w:val="Heading2"/>
              <w:spacing w:line="480" w:lineRule="auto"/>
              <w:outlineLvl w:val="1"/>
              <w:rPr>
                <w:rFonts w:ascii="Arial" w:eastAsia="Arial" w:hAnsi="Arial" w:cs="Arial"/>
                <w:color w:val="000000"/>
                <w:sz w:val="28"/>
                <w:szCs w:val="28"/>
              </w:rPr>
            </w:pPr>
            <w:bookmarkStart w:id="11" w:name="_17dp8vu" w:colFirst="0" w:colLast="0"/>
            <w:bookmarkEnd w:id="11"/>
            <w:r>
              <w:rPr>
                <w:rFonts w:ascii="Arial" w:eastAsia="Arial" w:hAnsi="Arial" w:cs="Arial"/>
                <w:color w:val="000000"/>
                <w:sz w:val="28"/>
                <w:szCs w:val="28"/>
              </w:rPr>
              <w:t>Operations</w:t>
            </w:r>
          </w:p>
          <w:p w:rsidR="003B7D38" w:rsidRDefault="00CB2098">
            <w:pPr>
              <w:spacing w:line="480" w:lineRule="auto"/>
              <w:rPr>
                <w:rFonts w:ascii="Arial" w:eastAsia="Arial" w:hAnsi="Arial" w:cs="Arial"/>
              </w:rPr>
            </w:pPr>
            <w:r>
              <w:rPr>
                <w:rFonts w:ascii="Arial" w:eastAsia="Arial" w:hAnsi="Arial" w:cs="Arial"/>
                <w:b w:val="0"/>
              </w:rPr>
              <w:t>The Green Nectar concept involves the development of an effective natural supplement targeted at consumers seeking to boost their immunity to prevent diseases. The processes involved include setting up the plant and equipping it with all relevant machinery</w:t>
            </w:r>
            <w:r>
              <w:rPr>
                <w:rFonts w:ascii="Arial" w:eastAsia="Arial" w:hAnsi="Arial" w:cs="Arial"/>
                <w:b w:val="0"/>
              </w:rPr>
              <w:t xml:space="preserve">, personnel, and technology. Being a start-up, the company will seek to lease some equipment instead of purchasing to cut costs. Once this step is completed, the company will create an operations team to operationalise the plant. Initial employees will be </w:t>
            </w:r>
            <w:r>
              <w:rPr>
                <w:rFonts w:ascii="Arial" w:eastAsia="Arial" w:hAnsi="Arial" w:cs="Arial"/>
                <w:b w:val="0"/>
              </w:rPr>
              <w:t>on a contractual basis, and some experts will be outsourced. The team will identify potential suppliers of all the necessary raw materials necessary in developing the product. The suppliers will deliver material to the production as agreed in the contracts</w:t>
            </w:r>
            <w:r>
              <w:rPr>
                <w:rFonts w:ascii="Arial" w:eastAsia="Arial" w:hAnsi="Arial" w:cs="Arial"/>
                <w:b w:val="0"/>
              </w:rPr>
              <w:t>.</w:t>
            </w:r>
          </w:p>
          <w:p w:rsidR="003B7D38" w:rsidRDefault="00CB2098">
            <w:pPr>
              <w:spacing w:line="480" w:lineRule="auto"/>
              <w:rPr>
                <w:rFonts w:ascii="Arial" w:eastAsia="Arial" w:hAnsi="Arial" w:cs="Arial"/>
              </w:rPr>
            </w:pPr>
            <w:proofErr w:type="spellStart"/>
            <w:r>
              <w:rPr>
                <w:rFonts w:ascii="Arial" w:eastAsia="Arial" w:hAnsi="Arial" w:cs="Arial"/>
                <w:b w:val="0"/>
              </w:rPr>
              <w:t>GreNec</w:t>
            </w:r>
            <w:proofErr w:type="spellEnd"/>
            <w:r>
              <w:rPr>
                <w:rFonts w:ascii="Arial" w:eastAsia="Arial" w:hAnsi="Arial" w:cs="Arial"/>
                <w:b w:val="0"/>
              </w:rPr>
              <w:t xml:space="preserve"> will have an effective marketing team to promote the product through various channels and create awareness. The team will also be in charge of developing an effective supply chain to ensure that the product is available across the country. Additio</w:t>
            </w:r>
            <w:r>
              <w:rPr>
                <w:rFonts w:ascii="Arial" w:eastAsia="Arial" w:hAnsi="Arial" w:cs="Arial"/>
                <w:b w:val="0"/>
              </w:rPr>
              <w:t>nally, the company will engage third-party wholesalers, retailers, and distributors. A legal team will be in charge of negotiating the contractual terms with all parties and drafting the resulting contracts.</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pStyle w:val="Heading2"/>
              <w:spacing w:line="480" w:lineRule="auto"/>
              <w:outlineLvl w:val="1"/>
              <w:rPr>
                <w:rFonts w:ascii="Arial" w:eastAsia="Arial" w:hAnsi="Arial" w:cs="Arial"/>
                <w:sz w:val="28"/>
                <w:szCs w:val="28"/>
              </w:rPr>
            </w:pPr>
            <w:bookmarkStart w:id="12" w:name="_3rdcrjn" w:colFirst="0" w:colLast="0"/>
            <w:bookmarkEnd w:id="12"/>
            <w:r>
              <w:rPr>
                <w:rFonts w:ascii="Arial" w:eastAsia="Arial" w:hAnsi="Arial" w:cs="Arial"/>
                <w:color w:val="000000"/>
                <w:sz w:val="28"/>
                <w:szCs w:val="28"/>
              </w:rPr>
              <w:t xml:space="preserve">Generating Revenue for the </w:t>
            </w:r>
            <w:proofErr w:type="spellStart"/>
            <w:r>
              <w:rPr>
                <w:rFonts w:ascii="Arial" w:eastAsia="Arial" w:hAnsi="Arial" w:cs="Arial"/>
                <w:color w:val="000000"/>
                <w:sz w:val="28"/>
                <w:szCs w:val="28"/>
              </w:rPr>
              <w:t>GreNec</w:t>
            </w:r>
            <w:proofErr w:type="spellEnd"/>
            <w:r>
              <w:rPr>
                <w:rFonts w:ascii="Arial" w:eastAsia="Arial" w:hAnsi="Arial" w:cs="Arial"/>
                <w:color w:val="000000"/>
                <w:sz w:val="28"/>
                <w:szCs w:val="28"/>
              </w:rPr>
              <w:t xml:space="preserve"> Business.</w:t>
            </w:r>
          </w:p>
          <w:p w:rsidR="003B7D38" w:rsidRDefault="00CB2098">
            <w:pPr>
              <w:spacing w:line="480" w:lineRule="auto"/>
              <w:rPr>
                <w:rFonts w:ascii="Arial" w:eastAsia="Arial" w:hAnsi="Arial" w:cs="Arial"/>
              </w:rPr>
            </w:pPr>
            <w:r>
              <w:rPr>
                <w:rFonts w:ascii="Arial" w:eastAsia="Arial" w:hAnsi="Arial" w:cs="Arial"/>
                <w:b w:val="0"/>
              </w:rPr>
              <w:t xml:space="preserve">It is essential for a business to identify its revenue sources to ensure the stability of its operations. In this case, the primary source of </w:t>
            </w:r>
            <w:proofErr w:type="spellStart"/>
            <w:r>
              <w:rPr>
                <w:rFonts w:ascii="Arial" w:eastAsia="Arial" w:hAnsi="Arial" w:cs="Arial"/>
                <w:b w:val="0"/>
              </w:rPr>
              <w:t>GreNec’s</w:t>
            </w:r>
            <w:proofErr w:type="spellEnd"/>
            <w:r>
              <w:rPr>
                <w:rFonts w:ascii="Arial" w:eastAsia="Arial" w:hAnsi="Arial" w:cs="Arial"/>
                <w:b w:val="0"/>
              </w:rPr>
              <w:t xml:space="preserve"> revenues will be the sales of the product. The company will seek to continuously increase sales by workin</w:t>
            </w:r>
            <w:r>
              <w:rPr>
                <w:rFonts w:ascii="Arial" w:eastAsia="Arial" w:hAnsi="Arial" w:cs="Arial"/>
                <w:b w:val="0"/>
              </w:rPr>
              <w:t xml:space="preserve">g closely with distributors, wholesalers, retailers, and direct clients. Secondly, the company will offer consultative services to clients at specific rates to raise revenues. </w:t>
            </w:r>
          </w:p>
          <w:p w:rsidR="003B7D38" w:rsidRDefault="003B7D38">
            <w:pPr>
              <w:spacing w:line="480" w:lineRule="auto"/>
              <w:rPr>
                <w:rFonts w:ascii="Arial" w:eastAsia="Arial" w:hAnsi="Arial" w:cs="Arial"/>
              </w:rPr>
            </w:pPr>
          </w:p>
          <w:p w:rsidR="003B7D38" w:rsidRDefault="00CB2098">
            <w:pPr>
              <w:pStyle w:val="Heading2"/>
              <w:spacing w:line="480" w:lineRule="auto"/>
              <w:outlineLvl w:val="1"/>
              <w:rPr>
                <w:rFonts w:ascii="Arial" w:eastAsia="Arial" w:hAnsi="Arial" w:cs="Arial"/>
                <w:sz w:val="28"/>
                <w:szCs w:val="28"/>
              </w:rPr>
            </w:pPr>
            <w:bookmarkStart w:id="13" w:name="_26in1rg" w:colFirst="0" w:colLast="0"/>
            <w:bookmarkEnd w:id="13"/>
            <w:r>
              <w:rPr>
                <w:rFonts w:ascii="Arial" w:eastAsia="Arial" w:hAnsi="Arial" w:cs="Arial"/>
                <w:color w:val="000000"/>
                <w:sz w:val="28"/>
                <w:szCs w:val="28"/>
              </w:rPr>
              <w:t>Management team</w:t>
            </w:r>
          </w:p>
          <w:p w:rsidR="003B7D38" w:rsidRDefault="003B7D38">
            <w:pPr>
              <w:spacing w:line="480" w:lineRule="auto"/>
              <w:rPr>
                <w:rFonts w:ascii="Arial" w:eastAsia="Arial" w:hAnsi="Arial" w:cs="Arial"/>
              </w:rPr>
            </w:pPr>
          </w:p>
          <w:tbl>
            <w:tblPr>
              <w:tblStyle w:val="a2"/>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3B7D38">
              <w:tc>
                <w:tcPr>
                  <w:tcW w:w="4574" w:type="dxa"/>
                </w:tcPr>
                <w:p w:rsidR="003B7D38" w:rsidRDefault="00CB2098">
                  <w:pPr>
                    <w:spacing w:line="480" w:lineRule="auto"/>
                    <w:rPr>
                      <w:rFonts w:ascii="Arial" w:eastAsia="Arial" w:hAnsi="Arial" w:cs="Arial"/>
                    </w:rPr>
                  </w:pPr>
                  <w:r>
                    <w:rPr>
                      <w:rFonts w:ascii="Arial" w:eastAsia="Arial" w:hAnsi="Arial" w:cs="Arial"/>
                    </w:rPr>
                    <w:t xml:space="preserve">Name </w:t>
                  </w:r>
                </w:p>
              </w:tc>
              <w:tc>
                <w:tcPr>
                  <w:tcW w:w="4574" w:type="dxa"/>
                </w:tcPr>
                <w:p w:rsidR="003B7D38" w:rsidRDefault="00CB2098">
                  <w:pPr>
                    <w:spacing w:line="480" w:lineRule="auto"/>
                    <w:rPr>
                      <w:rFonts w:ascii="Arial" w:eastAsia="Arial" w:hAnsi="Arial" w:cs="Arial"/>
                    </w:rPr>
                  </w:pPr>
                  <w:r>
                    <w:rPr>
                      <w:rFonts w:ascii="Arial" w:eastAsia="Arial" w:hAnsi="Arial" w:cs="Arial"/>
                    </w:rPr>
                    <w:t>Skills</w:t>
                  </w:r>
                </w:p>
              </w:tc>
              <w:tc>
                <w:tcPr>
                  <w:tcW w:w="4574" w:type="dxa"/>
                </w:tcPr>
                <w:p w:rsidR="003B7D38" w:rsidRDefault="00CB2098">
                  <w:pPr>
                    <w:spacing w:line="480" w:lineRule="auto"/>
                    <w:rPr>
                      <w:rFonts w:ascii="Arial" w:eastAsia="Arial" w:hAnsi="Arial" w:cs="Arial"/>
                    </w:rPr>
                  </w:pPr>
                  <w:r>
                    <w:rPr>
                      <w:rFonts w:ascii="Arial" w:eastAsia="Arial" w:hAnsi="Arial" w:cs="Arial"/>
                    </w:rPr>
                    <w:t>What do they bring to the firm</w:t>
                  </w:r>
                </w:p>
              </w:tc>
            </w:tr>
            <w:tr w:rsidR="003B7D38">
              <w:tc>
                <w:tcPr>
                  <w:tcW w:w="4574" w:type="dxa"/>
                </w:tcPr>
                <w:p w:rsidR="003B7D38" w:rsidRDefault="00CB2098">
                  <w:pPr>
                    <w:spacing w:line="480" w:lineRule="auto"/>
                    <w:rPr>
                      <w:rFonts w:ascii="Arial" w:eastAsia="Arial" w:hAnsi="Arial" w:cs="Arial"/>
                    </w:rPr>
                  </w:pPr>
                  <w:r>
                    <w:rPr>
                      <w:rFonts w:ascii="Arial" w:eastAsia="Arial" w:hAnsi="Arial" w:cs="Arial"/>
                    </w:rPr>
                    <w:t>Chief Executive Officer (CEO)</w:t>
                  </w:r>
                </w:p>
              </w:tc>
              <w:tc>
                <w:tcPr>
                  <w:tcW w:w="4574" w:type="dxa"/>
                </w:tcPr>
                <w:p w:rsidR="003B7D38" w:rsidRDefault="00CB2098">
                  <w:pPr>
                    <w:numPr>
                      <w:ilvl w:val="0"/>
                      <w:numId w:val="3"/>
                    </w:numPr>
                    <w:spacing w:line="480" w:lineRule="auto"/>
                    <w:rPr>
                      <w:rFonts w:ascii="Arial" w:eastAsia="Arial" w:hAnsi="Arial" w:cs="Arial"/>
                    </w:rPr>
                  </w:pPr>
                  <w:r>
                    <w:rPr>
                      <w:rFonts w:ascii="Arial" w:eastAsia="Arial" w:hAnsi="Arial" w:cs="Arial"/>
                    </w:rPr>
                    <w:t>Management skills</w:t>
                  </w:r>
                </w:p>
                <w:p w:rsidR="003B7D38" w:rsidRDefault="00CB2098">
                  <w:pPr>
                    <w:numPr>
                      <w:ilvl w:val="0"/>
                      <w:numId w:val="3"/>
                    </w:numPr>
                    <w:spacing w:line="480" w:lineRule="auto"/>
                    <w:rPr>
                      <w:rFonts w:ascii="Arial" w:eastAsia="Arial" w:hAnsi="Arial" w:cs="Arial"/>
                    </w:rPr>
                  </w:pPr>
                  <w:r>
                    <w:rPr>
                      <w:rFonts w:ascii="Arial" w:eastAsia="Arial" w:hAnsi="Arial" w:cs="Arial"/>
                    </w:rPr>
                    <w:t>Leadership skills</w:t>
                  </w:r>
                </w:p>
                <w:p w:rsidR="003B7D38" w:rsidRDefault="00CB2098">
                  <w:pPr>
                    <w:numPr>
                      <w:ilvl w:val="0"/>
                      <w:numId w:val="3"/>
                    </w:numPr>
                    <w:spacing w:line="480" w:lineRule="auto"/>
                    <w:rPr>
                      <w:rFonts w:ascii="Arial" w:eastAsia="Arial" w:hAnsi="Arial" w:cs="Arial"/>
                    </w:rPr>
                  </w:pPr>
                  <w:r>
                    <w:rPr>
                      <w:rFonts w:ascii="Arial" w:eastAsia="Arial" w:hAnsi="Arial" w:cs="Arial"/>
                    </w:rPr>
                    <w:t>Decision making</w:t>
                  </w:r>
                </w:p>
                <w:p w:rsidR="003B7D38" w:rsidRDefault="00CB2098">
                  <w:pPr>
                    <w:numPr>
                      <w:ilvl w:val="0"/>
                      <w:numId w:val="3"/>
                    </w:numPr>
                    <w:spacing w:line="480" w:lineRule="auto"/>
                    <w:rPr>
                      <w:rFonts w:ascii="Arial" w:eastAsia="Arial" w:hAnsi="Arial" w:cs="Arial"/>
                    </w:rPr>
                  </w:pPr>
                  <w:r>
                    <w:rPr>
                      <w:rFonts w:ascii="Arial" w:eastAsia="Arial" w:hAnsi="Arial" w:cs="Arial"/>
                    </w:rPr>
                    <w:t>Planning skills</w:t>
                  </w:r>
                </w:p>
              </w:tc>
              <w:tc>
                <w:tcPr>
                  <w:tcW w:w="4574" w:type="dxa"/>
                </w:tcPr>
                <w:p w:rsidR="003B7D38" w:rsidRDefault="00CB2098">
                  <w:pPr>
                    <w:spacing w:line="480" w:lineRule="auto"/>
                    <w:rPr>
                      <w:rFonts w:ascii="Arial" w:eastAsia="Arial" w:hAnsi="Arial" w:cs="Arial"/>
                    </w:rPr>
                  </w:pPr>
                  <w:r>
                    <w:rPr>
                      <w:rFonts w:ascii="Arial" w:eastAsia="Arial" w:hAnsi="Arial" w:cs="Arial"/>
                    </w:rPr>
                    <w:t>The ability to propel and lead the company in the right direction. Develop long-term strategies and plans to ensure continuity of the business.</w:t>
                  </w:r>
                </w:p>
              </w:tc>
            </w:tr>
            <w:tr w:rsidR="003B7D38">
              <w:tc>
                <w:tcPr>
                  <w:tcW w:w="4574" w:type="dxa"/>
                </w:tcPr>
                <w:p w:rsidR="003B7D38" w:rsidRDefault="00CB2098">
                  <w:pPr>
                    <w:spacing w:line="480" w:lineRule="auto"/>
                    <w:rPr>
                      <w:rFonts w:ascii="Arial" w:eastAsia="Arial" w:hAnsi="Arial" w:cs="Arial"/>
                    </w:rPr>
                  </w:pPr>
                  <w:r>
                    <w:rPr>
                      <w:rFonts w:ascii="Arial" w:eastAsia="Arial" w:hAnsi="Arial" w:cs="Arial"/>
                    </w:rPr>
                    <w:t>Chief Operati</w:t>
                  </w:r>
                  <w:r>
                    <w:rPr>
                      <w:rFonts w:ascii="Arial" w:eastAsia="Arial" w:hAnsi="Arial" w:cs="Arial"/>
                    </w:rPr>
                    <w:t>ons Officer</w:t>
                  </w:r>
                </w:p>
              </w:tc>
              <w:tc>
                <w:tcPr>
                  <w:tcW w:w="4574" w:type="dxa"/>
                </w:tcPr>
                <w:p w:rsidR="003B7D38" w:rsidRDefault="00CB2098">
                  <w:pPr>
                    <w:numPr>
                      <w:ilvl w:val="0"/>
                      <w:numId w:val="3"/>
                    </w:numPr>
                    <w:spacing w:line="480" w:lineRule="auto"/>
                    <w:rPr>
                      <w:rFonts w:ascii="Arial" w:eastAsia="Arial" w:hAnsi="Arial" w:cs="Arial"/>
                    </w:rPr>
                  </w:pPr>
                  <w:r>
                    <w:rPr>
                      <w:rFonts w:ascii="Arial" w:eastAsia="Arial" w:hAnsi="Arial" w:cs="Arial"/>
                    </w:rPr>
                    <w:t>Leadership skills</w:t>
                  </w:r>
                </w:p>
                <w:p w:rsidR="003B7D38" w:rsidRDefault="00CB2098">
                  <w:pPr>
                    <w:numPr>
                      <w:ilvl w:val="0"/>
                      <w:numId w:val="3"/>
                    </w:numPr>
                    <w:spacing w:line="480" w:lineRule="auto"/>
                    <w:rPr>
                      <w:rFonts w:ascii="Arial" w:eastAsia="Arial" w:hAnsi="Arial" w:cs="Arial"/>
                    </w:rPr>
                  </w:pPr>
                  <w:r>
                    <w:rPr>
                      <w:rFonts w:ascii="Arial" w:eastAsia="Arial" w:hAnsi="Arial" w:cs="Arial"/>
                    </w:rPr>
                    <w:t>Organisational skills</w:t>
                  </w:r>
                </w:p>
                <w:p w:rsidR="003B7D38" w:rsidRDefault="00CB2098">
                  <w:pPr>
                    <w:numPr>
                      <w:ilvl w:val="0"/>
                      <w:numId w:val="3"/>
                    </w:numPr>
                    <w:spacing w:line="480" w:lineRule="auto"/>
                    <w:rPr>
                      <w:rFonts w:ascii="Arial" w:eastAsia="Arial" w:hAnsi="Arial" w:cs="Arial"/>
                    </w:rPr>
                  </w:pPr>
                  <w:r>
                    <w:rPr>
                      <w:rFonts w:ascii="Arial" w:eastAsia="Arial" w:hAnsi="Arial" w:cs="Arial"/>
                    </w:rPr>
                    <w:t>Management skills</w:t>
                  </w:r>
                </w:p>
                <w:p w:rsidR="003B7D38" w:rsidRDefault="00CB2098">
                  <w:pPr>
                    <w:numPr>
                      <w:ilvl w:val="0"/>
                      <w:numId w:val="3"/>
                    </w:numPr>
                    <w:spacing w:line="480" w:lineRule="auto"/>
                    <w:rPr>
                      <w:rFonts w:ascii="Arial" w:eastAsia="Arial" w:hAnsi="Arial" w:cs="Arial"/>
                    </w:rPr>
                  </w:pPr>
                  <w:r>
                    <w:rPr>
                      <w:rFonts w:ascii="Arial" w:eastAsia="Arial" w:hAnsi="Arial" w:cs="Arial"/>
                    </w:rPr>
                    <w:t>Strategic thinking skills</w:t>
                  </w:r>
                </w:p>
                <w:p w:rsidR="003B7D38" w:rsidRDefault="00CB2098">
                  <w:pPr>
                    <w:numPr>
                      <w:ilvl w:val="0"/>
                      <w:numId w:val="3"/>
                    </w:numPr>
                    <w:spacing w:line="480" w:lineRule="auto"/>
                    <w:rPr>
                      <w:rFonts w:ascii="Arial" w:eastAsia="Arial" w:hAnsi="Arial" w:cs="Arial"/>
                    </w:rPr>
                  </w:pPr>
                  <w:r>
                    <w:rPr>
                      <w:rFonts w:ascii="Arial" w:eastAsia="Arial" w:hAnsi="Arial" w:cs="Arial"/>
                    </w:rPr>
                    <w:t>Communication skills</w:t>
                  </w:r>
                </w:p>
                <w:p w:rsidR="003B7D38" w:rsidRDefault="003B7D38">
                  <w:pPr>
                    <w:spacing w:line="480" w:lineRule="auto"/>
                    <w:rPr>
                      <w:rFonts w:ascii="Arial" w:eastAsia="Arial" w:hAnsi="Arial" w:cs="Arial"/>
                    </w:rPr>
                  </w:pPr>
                </w:p>
              </w:tc>
              <w:tc>
                <w:tcPr>
                  <w:tcW w:w="4574" w:type="dxa"/>
                </w:tcPr>
                <w:p w:rsidR="003B7D38" w:rsidRDefault="00CB2098">
                  <w:pPr>
                    <w:spacing w:line="480" w:lineRule="auto"/>
                    <w:rPr>
                      <w:rFonts w:ascii="Arial" w:eastAsia="Arial" w:hAnsi="Arial" w:cs="Arial"/>
                    </w:rPr>
                  </w:pPr>
                  <w:r>
                    <w:rPr>
                      <w:rFonts w:ascii="Arial" w:eastAsia="Arial" w:hAnsi="Arial" w:cs="Arial"/>
                    </w:rPr>
                    <w:t>The ability to create operational teams across all levels to ensure complex tasks are comprehensively accomplished.</w:t>
                  </w:r>
                </w:p>
                <w:p w:rsidR="003B7D38" w:rsidRDefault="00CB2098">
                  <w:pPr>
                    <w:spacing w:line="480" w:lineRule="auto"/>
                    <w:rPr>
                      <w:rFonts w:ascii="Arial" w:eastAsia="Arial" w:hAnsi="Arial" w:cs="Arial"/>
                    </w:rPr>
                  </w:pPr>
                  <w:r>
                    <w:rPr>
                      <w:rFonts w:ascii="Arial" w:eastAsia="Arial" w:hAnsi="Arial" w:cs="Arial"/>
                    </w:rPr>
                    <w:t>The ability to identif</w:t>
                  </w:r>
                  <w:r>
                    <w:rPr>
                      <w:rFonts w:ascii="Arial" w:eastAsia="Arial" w:hAnsi="Arial" w:cs="Arial"/>
                    </w:rPr>
                    <w:t>y gaps in the firm’s operations and develop efficient counter strategies.</w:t>
                  </w:r>
                </w:p>
              </w:tc>
            </w:tr>
            <w:tr w:rsidR="003B7D38">
              <w:tc>
                <w:tcPr>
                  <w:tcW w:w="4574" w:type="dxa"/>
                </w:tcPr>
                <w:p w:rsidR="003B7D38" w:rsidRDefault="00CB2098">
                  <w:pPr>
                    <w:spacing w:line="480" w:lineRule="auto"/>
                    <w:rPr>
                      <w:rFonts w:ascii="Arial" w:eastAsia="Arial" w:hAnsi="Arial" w:cs="Arial"/>
                    </w:rPr>
                  </w:pPr>
                  <w:r>
                    <w:rPr>
                      <w:rFonts w:ascii="Arial" w:eastAsia="Arial" w:hAnsi="Arial" w:cs="Arial"/>
                    </w:rPr>
                    <w:t>Executive Financial Officer</w:t>
                  </w:r>
                </w:p>
              </w:tc>
              <w:tc>
                <w:tcPr>
                  <w:tcW w:w="4574" w:type="dxa"/>
                </w:tcPr>
                <w:p w:rsidR="003B7D38" w:rsidRDefault="00CB2098">
                  <w:pPr>
                    <w:numPr>
                      <w:ilvl w:val="0"/>
                      <w:numId w:val="3"/>
                    </w:numPr>
                    <w:spacing w:line="480" w:lineRule="auto"/>
                    <w:rPr>
                      <w:rFonts w:ascii="Arial" w:eastAsia="Arial" w:hAnsi="Arial" w:cs="Arial"/>
                    </w:rPr>
                  </w:pPr>
                  <w:r>
                    <w:rPr>
                      <w:rFonts w:ascii="Arial" w:eastAsia="Arial" w:hAnsi="Arial" w:cs="Arial"/>
                    </w:rPr>
                    <w:t>Financial management skills</w:t>
                  </w:r>
                </w:p>
                <w:p w:rsidR="003B7D38" w:rsidRDefault="00CB2098">
                  <w:pPr>
                    <w:numPr>
                      <w:ilvl w:val="0"/>
                      <w:numId w:val="3"/>
                    </w:numPr>
                    <w:spacing w:line="480" w:lineRule="auto"/>
                    <w:rPr>
                      <w:rFonts w:ascii="Arial" w:eastAsia="Arial" w:hAnsi="Arial" w:cs="Arial"/>
                    </w:rPr>
                  </w:pPr>
                  <w:r>
                    <w:rPr>
                      <w:rFonts w:ascii="Arial" w:eastAsia="Arial" w:hAnsi="Arial" w:cs="Arial"/>
                    </w:rPr>
                    <w:t>Leadership</w:t>
                  </w:r>
                </w:p>
                <w:p w:rsidR="003B7D38" w:rsidRDefault="003B7D38">
                  <w:pPr>
                    <w:spacing w:line="480" w:lineRule="auto"/>
                    <w:rPr>
                      <w:rFonts w:ascii="Arial" w:eastAsia="Arial" w:hAnsi="Arial" w:cs="Arial"/>
                    </w:rPr>
                  </w:pPr>
                </w:p>
              </w:tc>
              <w:tc>
                <w:tcPr>
                  <w:tcW w:w="4574" w:type="dxa"/>
                </w:tcPr>
                <w:p w:rsidR="003B7D38" w:rsidRDefault="00CB2098">
                  <w:pPr>
                    <w:spacing w:line="480" w:lineRule="auto"/>
                    <w:rPr>
                      <w:rFonts w:ascii="Arial" w:eastAsia="Arial" w:hAnsi="Arial" w:cs="Arial"/>
                    </w:rPr>
                  </w:pPr>
                  <w:r>
                    <w:rPr>
                      <w:rFonts w:ascii="Arial" w:eastAsia="Arial" w:hAnsi="Arial" w:cs="Arial"/>
                    </w:rPr>
                    <w:t>The ability to develop financial systems that guarantee financial prudence in the firm.</w:t>
                  </w:r>
                </w:p>
                <w:p w:rsidR="003B7D38" w:rsidRDefault="00CB2098">
                  <w:pPr>
                    <w:spacing w:line="480" w:lineRule="auto"/>
                    <w:rPr>
                      <w:rFonts w:ascii="Arial" w:eastAsia="Arial" w:hAnsi="Arial" w:cs="Arial"/>
                    </w:rPr>
                  </w:pPr>
                  <w:r>
                    <w:rPr>
                      <w:rFonts w:ascii="Arial" w:eastAsia="Arial" w:hAnsi="Arial" w:cs="Arial"/>
                    </w:rPr>
                    <w:t>The ability to identify new revenue sources for the business</w:t>
                  </w:r>
                </w:p>
                <w:p w:rsidR="003B7D38" w:rsidRDefault="003B7D38">
                  <w:pPr>
                    <w:spacing w:line="480" w:lineRule="auto"/>
                    <w:rPr>
                      <w:rFonts w:ascii="Arial" w:eastAsia="Arial" w:hAnsi="Arial" w:cs="Arial"/>
                    </w:rPr>
                  </w:pPr>
                </w:p>
              </w:tc>
            </w:tr>
            <w:tr w:rsidR="003B7D38">
              <w:tc>
                <w:tcPr>
                  <w:tcW w:w="4574" w:type="dxa"/>
                </w:tcPr>
                <w:p w:rsidR="003B7D38" w:rsidRDefault="00CB2098">
                  <w:pPr>
                    <w:spacing w:line="480" w:lineRule="auto"/>
                    <w:rPr>
                      <w:rFonts w:ascii="Arial" w:eastAsia="Arial" w:hAnsi="Arial" w:cs="Arial"/>
                    </w:rPr>
                  </w:pPr>
                  <w:r>
                    <w:rPr>
                      <w:rFonts w:ascii="Arial" w:eastAsia="Arial" w:hAnsi="Arial" w:cs="Arial"/>
                    </w:rPr>
                    <w:t>Chief Marketing Officer</w:t>
                  </w:r>
                </w:p>
              </w:tc>
              <w:tc>
                <w:tcPr>
                  <w:tcW w:w="4574" w:type="dxa"/>
                </w:tcPr>
                <w:p w:rsidR="003B7D38" w:rsidRDefault="00CB2098">
                  <w:pPr>
                    <w:numPr>
                      <w:ilvl w:val="0"/>
                      <w:numId w:val="3"/>
                    </w:numPr>
                    <w:spacing w:line="480" w:lineRule="auto"/>
                    <w:rPr>
                      <w:rFonts w:ascii="Arial" w:eastAsia="Arial" w:hAnsi="Arial" w:cs="Arial"/>
                    </w:rPr>
                  </w:pPr>
                  <w:r>
                    <w:rPr>
                      <w:rFonts w:ascii="Arial" w:eastAsia="Arial" w:hAnsi="Arial" w:cs="Arial"/>
                    </w:rPr>
                    <w:t>Business development skills</w:t>
                  </w:r>
                </w:p>
                <w:p w:rsidR="003B7D38" w:rsidRDefault="00CB2098">
                  <w:pPr>
                    <w:numPr>
                      <w:ilvl w:val="0"/>
                      <w:numId w:val="3"/>
                    </w:numPr>
                    <w:spacing w:line="480" w:lineRule="auto"/>
                    <w:rPr>
                      <w:rFonts w:ascii="Arial" w:eastAsia="Arial" w:hAnsi="Arial" w:cs="Arial"/>
                    </w:rPr>
                  </w:pPr>
                  <w:r>
                    <w:rPr>
                      <w:rFonts w:ascii="Arial" w:eastAsia="Arial" w:hAnsi="Arial" w:cs="Arial"/>
                    </w:rPr>
                    <w:t>Planning skills</w:t>
                  </w:r>
                </w:p>
                <w:p w:rsidR="003B7D38" w:rsidRDefault="00CB2098">
                  <w:pPr>
                    <w:numPr>
                      <w:ilvl w:val="0"/>
                      <w:numId w:val="3"/>
                    </w:numPr>
                    <w:spacing w:line="480" w:lineRule="auto"/>
                    <w:rPr>
                      <w:rFonts w:ascii="Arial" w:eastAsia="Arial" w:hAnsi="Arial" w:cs="Arial"/>
                    </w:rPr>
                  </w:pPr>
                  <w:r>
                    <w:rPr>
                      <w:rFonts w:ascii="Arial" w:eastAsia="Arial" w:hAnsi="Arial" w:cs="Arial"/>
                    </w:rPr>
                    <w:t>Marketing skills</w:t>
                  </w:r>
                </w:p>
                <w:p w:rsidR="003B7D38" w:rsidRDefault="00CB2098">
                  <w:pPr>
                    <w:numPr>
                      <w:ilvl w:val="0"/>
                      <w:numId w:val="3"/>
                    </w:numPr>
                    <w:spacing w:line="480" w:lineRule="auto"/>
                    <w:rPr>
                      <w:rFonts w:ascii="Arial" w:eastAsia="Arial" w:hAnsi="Arial" w:cs="Arial"/>
                    </w:rPr>
                  </w:pPr>
                  <w:r>
                    <w:rPr>
                      <w:rFonts w:ascii="Arial" w:eastAsia="Arial" w:hAnsi="Arial" w:cs="Arial"/>
                    </w:rPr>
                    <w:t>Communication skills</w:t>
                  </w:r>
                </w:p>
                <w:p w:rsidR="003B7D38" w:rsidRDefault="00CB2098">
                  <w:pPr>
                    <w:numPr>
                      <w:ilvl w:val="0"/>
                      <w:numId w:val="3"/>
                    </w:numPr>
                    <w:spacing w:line="480" w:lineRule="auto"/>
                    <w:rPr>
                      <w:rFonts w:ascii="Arial" w:eastAsia="Arial" w:hAnsi="Arial" w:cs="Arial"/>
                    </w:rPr>
                  </w:pPr>
                  <w:r>
                    <w:rPr>
                      <w:rFonts w:ascii="Arial" w:eastAsia="Arial" w:hAnsi="Arial" w:cs="Arial"/>
                    </w:rPr>
                    <w:t>Strategic thinking</w:t>
                  </w:r>
                </w:p>
                <w:p w:rsidR="003B7D38" w:rsidRDefault="003B7D38">
                  <w:pPr>
                    <w:spacing w:line="480" w:lineRule="auto"/>
                    <w:rPr>
                      <w:rFonts w:ascii="Arial" w:eastAsia="Arial" w:hAnsi="Arial" w:cs="Arial"/>
                    </w:rPr>
                  </w:pPr>
                </w:p>
              </w:tc>
              <w:tc>
                <w:tcPr>
                  <w:tcW w:w="4574" w:type="dxa"/>
                </w:tcPr>
                <w:p w:rsidR="003B7D38" w:rsidRDefault="00CB2098">
                  <w:pPr>
                    <w:spacing w:line="480" w:lineRule="auto"/>
                    <w:rPr>
                      <w:rFonts w:ascii="Arial" w:eastAsia="Arial" w:hAnsi="Arial" w:cs="Arial"/>
                    </w:rPr>
                  </w:pPr>
                  <w:r>
                    <w:rPr>
                      <w:rFonts w:ascii="Arial" w:eastAsia="Arial" w:hAnsi="Arial" w:cs="Arial"/>
                    </w:rPr>
                    <w:t>Development of a strategic marketing plan for the company to ensure its competitiveness in the market.</w:t>
                  </w:r>
                </w:p>
                <w:p w:rsidR="003B7D38" w:rsidRDefault="00CB2098">
                  <w:pPr>
                    <w:spacing w:line="480" w:lineRule="auto"/>
                    <w:rPr>
                      <w:rFonts w:ascii="Arial" w:eastAsia="Arial" w:hAnsi="Arial" w:cs="Arial"/>
                    </w:rPr>
                  </w:pPr>
                  <w:r>
                    <w:rPr>
                      <w:rFonts w:ascii="Arial" w:eastAsia="Arial" w:hAnsi="Arial" w:cs="Arial"/>
                    </w:rPr>
                    <w:t>The ability to identify gaps in the market and potential opportunities.</w:t>
                  </w:r>
                </w:p>
              </w:tc>
            </w:tr>
          </w:tbl>
          <w:p w:rsidR="003B7D38" w:rsidRDefault="003B7D38">
            <w:pPr>
              <w:spacing w:line="480" w:lineRule="auto"/>
              <w:rPr>
                <w:rFonts w:ascii="Arial" w:eastAsia="Arial" w:hAnsi="Arial" w:cs="Arial"/>
                <w:i/>
              </w:rPr>
            </w:pPr>
          </w:p>
        </w:tc>
      </w:tr>
    </w:tbl>
    <w:p w:rsidR="003B7D38" w:rsidRDefault="003B7D38">
      <w:pPr>
        <w:spacing w:after="0" w:line="480" w:lineRule="auto"/>
        <w:ind w:firstLine="0"/>
        <w:rPr>
          <w:rFonts w:ascii="Arial" w:eastAsia="Arial" w:hAnsi="Arial" w:cs="Arial"/>
          <w:sz w:val="24"/>
          <w:szCs w:val="24"/>
        </w:rPr>
      </w:pPr>
    </w:p>
    <w:tbl>
      <w:tblPr>
        <w:tblStyle w:val="a3"/>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3B7D38" w:rsidTr="003B7D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3B7D38" w:rsidRDefault="00CB2098">
            <w:pPr>
              <w:pStyle w:val="Heading1"/>
              <w:spacing w:line="480" w:lineRule="auto"/>
              <w:jc w:val="center"/>
              <w:outlineLvl w:val="0"/>
              <w:rPr>
                <w:rFonts w:ascii="Arial" w:eastAsia="Arial" w:hAnsi="Arial" w:cs="Arial"/>
              </w:rPr>
            </w:pPr>
            <w:bookmarkStart w:id="14" w:name="_lnxbz9" w:colFirst="0" w:colLast="0"/>
            <w:bookmarkEnd w:id="14"/>
            <w:r>
              <w:rPr>
                <w:rFonts w:ascii="Arial" w:eastAsia="Arial" w:hAnsi="Arial" w:cs="Arial"/>
                <w:color w:val="000000"/>
              </w:rPr>
              <w:t>MARKETING</w:t>
            </w:r>
          </w:p>
          <w:p w:rsidR="003B7D38" w:rsidRDefault="00CB2098">
            <w:pPr>
              <w:pStyle w:val="Heading2"/>
              <w:spacing w:line="480" w:lineRule="auto"/>
              <w:outlineLvl w:val="1"/>
              <w:rPr>
                <w:rFonts w:ascii="Arial" w:eastAsia="Arial" w:hAnsi="Arial" w:cs="Arial"/>
                <w:color w:val="000000"/>
                <w:sz w:val="28"/>
                <w:szCs w:val="28"/>
              </w:rPr>
            </w:pPr>
            <w:bookmarkStart w:id="15" w:name="_35nkun2" w:colFirst="0" w:colLast="0"/>
            <w:bookmarkEnd w:id="15"/>
            <w:r>
              <w:rPr>
                <w:rFonts w:ascii="Arial" w:eastAsia="Arial" w:hAnsi="Arial" w:cs="Arial"/>
                <w:color w:val="000000"/>
                <w:sz w:val="28"/>
                <w:szCs w:val="28"/>
              </w:rPr>
              <w:t>Product</w:t>
            </w:r>
          </w:p>
          <w:p w:rsidR="003B7D38" w:rsidRDefault="00CB2098">
            <w:pPr>
              <w:spacing w:line="480" w:lineRule="auto"/>
              <w:rPr>
                <w:rFonts w:ascii="Arial" w:eastAsia="Arial" w:hAnsi="Arial" w:cs="Arial"/>
              </w:rPr>
            </w:pPr>
            <w:r>
              <w:rPr>
                <w:rFonts w:ascii="Arial" w:eastAsia="Arial" w:hAnsi="Arial" w:cs="Arial"/>
                <w:b w:val="0"/>
              </w:rPr>
              <w:t>A product is a commodity or service that delivers value to the consumer and has a price. Green Nectar is a natural supplement developed to boost the immunity of users. Unlike most fruit and vegetable juice entities, Green Nectar aims to alternate its juice</w:t>
            </w:r>
            <w:r>
              <w:rPr>
                <w:rFonts w:ascii="Arial" w:eastAsia="Arial" w:hAnsi="Arial" w:cs="Arial"/>
                <w:b w:val="0"/>
              </w:rPr>
              <w:t xml:space="preserve">s by doubling the amount of Vitamin C and adding Zinc. The name Green Nectar is used to depict the natural aspect of the product. According to </w:t>
            </w:r>
            <w:proofErr w:type="spellStart"/>
            <w:r>
              <w:rPr>
                <w:rFonts w:ascii="Arial" w:eastAsia="Arial" w:hAnsi="Arial" w:cs="Arial"/>
                <w:b w:val="0"/>
                <w:color w:val="222222"/>
                <w:highlight w:val="white"/>
              </w:rPr>
              <w:t>Constantinides</w:t>
            </w:r>
            <w:proofErr w:type="spellEnd"/>
            <w:r>
              <w:rPr>
                <w:rFonts w:ascii="Arial" w:eastAsia="Arial" w:hAnsi="Arial" w:cs="Arial"/>
                <w:b w:val="0"/>
                <w:color w:val="222222"/>
                <w:highlight w:val="white"/>
              </w:rPr>
              <w:t xml:space="preserve"> (2006)</w:t>
            </w:r>
            <w:r>
              <w:rPr>
                <w:rFonts w:ascii="Arial" w:eastAsia="Arial" w:hAnsi="Arial" w:cs="Arial"/>
                <w:b w:val="0"/>
              </w:rPr>
              <w:t>, an ideal product is one that offers remedies to an existing challenge in society. The targ</w:t>
            </w:r>
            <w:r>
              <w:rPr>
                <w:rFonts w:ascii="Arial" w:eastAsia="Arial" w:hAnsi="Arial" w:cs="Arial"/>
                <w:b w:val="0"/>
              </w:rPr>
              <w:t>et customers of Green Nectar are the vulnerable members of society like the elderly or people with pre-existing health conditions. However, even healthy people seeking to boost their immunity constitute potential customers.</w:t>
            </w:r>
          </w:p>
          <w:p w:rsidR="003B7D38" w:rsidRDefault="003B7D38">
            <w:pPr>
              <w:spacing w:line="480" w:lineRule="auto"/>
              <w:rPr>
                <w:rFonts w:ascii="Arial" w:eastAsia="Arial" w:hAnsi="Arial" w:cs="Arial"/>
              </w:rPr>
            </w:pPr>
          </w:p>
          <w:p w:rsidR="003B7D38" w:rsidRDefault="00CB2098">
            <w:pPr>
              <w:pStyle w:val="Heading2"/>
              <w:spacing w:line="480" w:lineRule="auto"/>
              <w:outlineLvl w:val="1"/>
              <w:rPr>
                <w:rFonts w:ascii="Arial" w:eastAsia="Arial" w:hAnsi="Arial" w:cs="Arial"/>
                <w:color w:val="000000"/>
                <w:sz w:val="28"/>
                <w:szCs w:val="28"/>
              </w:rPr>
            </w:pPr>
            <w:bookmarkStart w:id="16" w:name="_1ksv4uv" w:colFirst="0" w:colLast="0"/>
            <w:bookmarkEnd w:id="16"/>
            <w:r>
              <w:rPr>
                <w:rFonts w:ascii="Arial" w:eastAsia="Arial" w:hAnsi="Arial" w:cs="Arial"/>
                <w:color w:val="000000"/>
                <w:sz w:val="28"/>
                <w:szCs w:val="28"/>
              </w:rPr>
              <w:t>Price</w:t>
            </w:r>
          </w:p>
          <w:p w:rsidR="003B7D38" w:rsidRDefault="00CB2098">
            <w:pPr>
              <w:spacing w:line="480" w:lineRule="auto"/>
              <w:rPr>
                <w:rFonts w:ascii="Arial" w:eastAsia="Arial" w:hAnsi="Arial" w:cs="Arial"/>
              </w:rPr>
            </w:pPr>
            <w:r>
              <w:rPr>
                <w:rFonts w:ascii="Arial" w:eastAsia="Arial" w:hAnsi="Arial" w:cs="Arial"/>
                <w:b w:val="0"/>
              </w:rPr>
              <w:t>Kotler, Burton, and Brown</w:t>
            </w:r>
            <w:r>
              <w:rPr>
                <w:rFonts w:ascii="Arial" w:eastAsia="Arial" w:hAnsi="Arial" w:cs="Arial"/>
                <w:b w:val="0"/>
              </w:rPr>
              <w:t xml:space="preserve"> (2015) define price as the amount a consumer is willing to part with in exchange for a good or service. Therefore, the consumer evaluates the implied value of the product and the seller’s valuation to decide on whether to purchase or not. The company rese</w:t>
            </w:r>
            <w:r>
              <w:rPr>
                <w:rFonts w:ascii="Arial" w:eastAsia="Arial" w:hAnsi="Arial" w:cs="Arial"/>
                <w:b w:val="0"/>
              </w:rPr>
              <w:t xml:space="preserve">arches the market for the price of similar products and, together with production costs considerations, develops a pricing strategy. Indeed, </w:t>
            </w:r>
            <w:proofErr w:type="spellStart"/>
            <w:r>
              <w:rPr>
                <w:rFonts w:ascii="Arial" w:eastAsia="Arial" w:hAnsi="Arial" w:cs="Arial"/>
                <w:b w:val="0"/>
              </w:rPr>
              <w:t>GreNec</w:t>
            </w:r>
            <w:proofErr w:type="spellEnd"/>
            <w:r>
              <w:rPr>
                <w:rFonts w:ascii="Arial" w:eastAsia="Arial" w:hAnsi="Arial" w:cs="Arial"/>
                <w:b w:val="0"/>
              </w:rPr>
              <w:t xml:space="preserve"> considered these factors in arriving at the price of the Green Nectar supplement. The final price is relativ</w:t>
            </w:r>
            <w:r>
              <w:rPr>
                <w:rFonts w:ascii="Arial" w:eastAsia="Arial" w:hAnsi="Arial" w:cs="Arial"/>
                <w:b w:val="0"/>
              </w:rPr>
              <w:t>ely lower than the average market price to attract more customers while creating value for the company from increased sales.</w:t>
            </w:r>
          </w:p>
          <w:p w:rsidR="003B7D38" w:rsidRDefault="003B7D38">
            <w:pPr>
              <w:pStyle w:val="Heading3"/>
              <w:spacing w:line="480" w:lineRule="auto"/>
              <w:jc w:val="center"/>
              <w:outlineLvl w:val="2"/>
              <w:rPr>
                <w:rFonts w:ascii="Arial" w:eastAsia="Arial" w:hAnsi="Arial" w:cs="Arial"/>
                <w:color w:val="000000"/>
              </w:rPr>
            </w:pPr>
          </w:p>
          <w:p w:rsidR="003B7D38" w:rsidRDefault="00CB2098">
            <w:pPr>
              <w:pStyle w:val="Heading2"/>
              <w:spacing w:line="480" w:lineRule="auto"/>
              <w:outlineLvl w:val="1"/>
              <w:rPr>
                <w:rFonts w:ascii="Arial" w:eastAsia="Arial" w:hAnsi="Arial" w:cs="Arial"/>
                <w:color w:val="000000"/>
                <w:sz w:val="28"/>
                <w:szCs w:val="28"/>
              </w:rPr>
            </w:pPr>
            <w:bookmarkStart w:id="17" w:name="_44sinio" w:colFirst="0" w:colLast="0"/>
            <w:bookmarkEnd w:id="17"/>
            <w:r>
              <w:rPr>
                <w:rFonts w:ascii="Arial" w:eastAsia="Arial" w:hAnsi="Arial" w:cs="Arial"/>
                <w:color w:val="000000"/>
                <w:sz w:val="28"/>
                <w:szCs w:val="28"/>
              </w:rPr>
              <w:t>Promotional Mix</w:t>
            </w:r>
          </w:p>
          <w:p w:rsidR="003B7D38" w:rsidRDefault="00CB2098">
            <w:pPr>
              <w:spacing w:line="480" w:lineRule="auto"/>
              <w:rPr>
                <w:rFonts w:ascii="Arial" w:eastAsia="Arial" w:hAnsi="Arial" w:cs="Arial"/>
              </w:rPr>
            </w:pPr>
            <w:r>
              <w:rPr>
                <w:rFonts w:ascii="Arial" w:eastAsia="Arial" w:hAnsi="Arial" w:cs="Arial"/>
                <w:b w:val="0"/>
              </w:rPr>
              <w:t>Promotion includes all the activities aimed at creating awareness about a product and highlighting its benefits over those of rival brands. Green Nectar will be promoted through conventional and conventional methods. The marketing strategy will involve dig</w:t>
            </w:r>
            <w:r>
              <w:rPr>
                <w:rFonts w:ascii="Arial" w:eastAsia="Arial" w:hAnsi="Arial" w:cs="Arial"/>
                <w:b w:val="0"/>
              </w:rPr>
              <w:t xml:space="preserve">ital and print media for advertisement. With the increased penetration of smartphones and internet use in the country, the company will also consider social media platforms. Lastly, </w:t>
            </w:r>
            <w:proofErr w:type="spellStart"/>
            <w:r>
              <w:rPr>
                <w:rFonts w:ascii="Arial" w:eastAsia="Arial" w:hAnsi="Arial" w:cs="Arial"/>
                <w:b w:val="0"/>
              </w:rPr>
              <w:t>GreNec</w:t>
            </w:r>
            <w:proofErr w:type="spellEnd"/>
            <w:r>
              <w:rPr>
                <w:rFonts w:ascii="Arial" w:eastAsia="Arial" w:hAnsi="Arial" w:cs="Arial"/>
                <w:b w:val="0"/>
              </w:rPr>
              <w:t xml:space="preserve"> will also depend on word-of-mouth promotion where existing customer</w:t>
            </w:r>
            <w:r>
              <w:rPr>
                <w:rFonts w:ascii="Arial" w:eastAsia="Arial" w:hAnsi="Arial" w:cs="Arial"/>
                <w:b w:val="0"/>
              </w:rPr>
              <w:t>s refer their relatives and friends to use the product.</w:t>
            </w:r>
          </w:p>
          <w:p w:rsidR="003B7D38" w:rsidRDefault="003B7D38">
            <w:pPr>
              <w:spacing w:line="480" w:lineRule="auto"/>
              <w:rPr>
                <w:rFonts w:ascii="Arial" w:eastAsia="Arial" w:hAnsi="Arial" w:cs="Arial"/>
              </w:rPr>
            </w:pPr>
          </w:p>
          <w:p w:rsidR="003B7D38" w:rsidRDefault="00CB2098">
            <w:pPr>
              <w:pStyle w:val="Heading2"/>
              <w:spacing w:line="480" w:lineRule="auto"/>
              <w:outlineLvl w:val="1"/>
              <w:rPr>
                <w:rFonts w:ascii="Arial" w:eastAsia="Arial" w:hAnsi="Arial" w:cs="Arial"/>
                <w:color w:val="000000"/>
                <w:sz w:val="28"/>
                <w:szCs w:val="28"/>
              </w:rPr>
            </w:pPr>
            <w:bookmarkStart w:id="18" w:name="_2jxsxqh" w:colFirst="0" w:colLast="0"/>
            <w:bookmarkEnd w:id="18"/>
            <w:r>
              <w:rPr>
                <w:rFonts w:ascii="Arial" w:eastAsia="Arial" w:hAnsi="Arial" w:cs="Arial"/>
                <w:color w:val="000000"/>
                <w:sz w:val="28"/>
                <w:szCs w:val="28"/>
              </w:rPr>
              <w:t>Place (Distribution strategy)</w:t>
            </w:r>
          </w:p>
          <w:p w:rsidR="003B7D38" w:rsidRDefault="00CB2098">
            <w:pPr>
              <w:spacing w:line="480" w:lineRule="auto"/>
              <w:rPr>
                <w:rFonts w:ascii="Arial" w:eastAsia="Arial" w:hAnsi="Arial" w:cs="Arial"/>
              </w:rPr>
            </w:pPr>
            <w:r>
              <w:rPr>
                <w:rFonts w:ascii="Arial" w:eastAsia="Arial" w:hAnsi="Arial" w:cs="Arial"/>
                <w:b w:val="0"/>
              </w:rPr>
              <w:t>Distribution is a key element of the marketing mix. It determines how easily consumers access the product. In this regard, Green Nectar will be available through approve</w:t>
            </w:r>
            <w:r>
              <w:rPr>
                <w:rFonts w:ascii="Arial" w:eastAsia="Arial" w:hAnsi="Arial" w:cs="Arial"/>
                <w:b w:val="0"/>
              </w:rPr>
              <w:t>d distributors, wholesalers, and retailers. The company will also operate physical and online stores where customers can buy directly from the company.</w:t>
            </w:r>
          </w:p>
          <w:p w:rsidR="003B7D38" w:rsidRDefault="003B7D38">
            <w:pPr>
              <w:spacing w:line="480" w:lineRule="auto"/>
              <w:rPr>
                <w:rFonts w:ascii="Arial" w:eastAsia="Arial" w:hAnsi="Arial" w:cs="Arial"/>
              </w:rPr>
            </w:pPr>
          </w:p>
        </w:tc>
      </w:tr>
    </w:tbl>
    <w:p w:rsidR="003B7D38" w:rsidRDefault="003B7D38">
      <w:pPr>
        <w:spacing w:after="0" w:line="480" w:lineRule="auto"/>
        <w:ind w:firstLine="0"/>
        <w:rPr>
          <w:rFonts w:ascii="Arial" w:eastAsia="Arial" w:hAnsi="Arial" w:cs="Arial"/>
          <w:sz w:val="24"/>
          <w:szCs w:val="24"/>
        </w:rPr>
      </w:pPr>
    </w:p>
    <w:tbl>
      <w:tblPr>
        <w:tblStyle w:val="a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3B7D38" w:rsidTr="003B7D38">
        <w:trPr>
          <w:cnfStyle w:val="100000000000" w:firstRow="1" w:lastRow="0" w:firstColumn="0" w:lastColumn="0" w:oddVBand="0" w:evenVBand="0" w:oddHBand="0"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3948" w:type="dxa"/>
          </w:tcPr>
          <w:p w:rsidR="003B7D38" w:rsidRDefault="00CB2098">
            <w:pPr>
              <w:pStyle w:val="Heading1"/>
              <w:spacing w:line="480" w:lineRule="auto"/>
              <w:jc w:val="center"/>
              <w:outlineLvl w:val="0"/>
              <w:rPr>
                <w:rFonts w:ascii="Arial" w:eastAsia="Arial" w:hAnsi="Arial" w:cs="Arial"/>
                <w:color w:val="000000"/>
              </w:rPr>
            </w:pPr>
            <w:bookmarkStart w:id="19" w:name="_z337ya" w:colFirst="0" w:colLast="0"/>
            <w:bookmarkEnd w:id="19"/>
            <w:r>
              <w:rPr>
                <w:rFonts w:ascii="Arial" w:eastAsia="Arial" w:hAnsi="Arial" w:cs="Arial"/>
                <w:color w:val="000000"/>
              </w:rPr>
              <w:t>FINANCIALS</w:t>
            </w:r>
          </w:p>
          <w:p w:rsidR="003B7D38" w:rsidRDefault="00CB2098">
            <w:pPr>
              <w:pStyle w:val="Heading2"/>
              <w:spacing w:line="480" w:lineRule="auto"/>
              <w:outlineLvl w:val="1"/>
              <w:rPr>
                <w:rFonts w:ascii="Arial" w:eastAsia="Arial" w:hAnsi="Arial" w:cs="Arial"/>
                <w:color w:val="000000"/>
                <w:sz w:val="28"/>
                <w:szCs w:val="28"/>
              </w:rPr>
            </w:pPr>
            <w:bookmarkStart w:id="20" w:name="_3j2qqm3" w:colFirst="0" w:colLast="0"/>
            <w:bookmarkEnd w:id="20"/>
            <w:r>
              <w:rPr>
                <w:rFonts w:ascii="Arial" w:eastAsia="Arial" w:hAnsi="Arial" w:cs="Arial"/>
                <w:color w:val="000000"/>
                <w:sz w:val="28"/>
                <w:szCs w:val="28"/>
              </w:rPr>
              <w:t>Sources of funds</w:t>
            </w:r>
          </w:p>
          <w:p w:rsidR="003B7D38" w:rsidRDefault="00CB2098">
            <w:pPr>
              <w:pBdr>
                <w:top w:val="nil"/>
                <w:left w:val="nil"/>
                <w:bottom w:val="nil"/>
                <w:right w:val="nil"/>
                <w:between w:val="nil"/>
              </w:pBdr>
              <w:spacing w:line="480" w:lineRule="auto"/>
              <w:rPr>
                <w:rFonts w:ascii="Arial" w:eastAsia="Arial" w:hAnsi="Arial" w:cs="Arial"/>
              </w:rPr>
            </w:pPr>
            <w:r>
              <w:rPr>
                <w:rFonts w:ascii="Arial" w:eastAsia="Arial" w:hAnsi="Arial" w:cs="Arial"/>
                <w:b w:val="0"/>
              </w:rPr>
              <w:t xml:space="preserve">There are several sources of financing available to a business start-up. For </w:t>
            </w:r>
            <w:proofErr w:type="spellStart"/>
            <w:r>
              <w:rPr>
                <w:rFonts w:ascii="Arial" w:eastAsia="Arial" w:hAnsi="Arial" w:cs="Arial"/>
                <w:b w:val="0"/>
              </w:rPr>
              <w:t>GreNec</w:t>
            </w:r>
            <w:proofErr w:type="spellEnd"/>
            <w:r>
              <w:rPr>
                <w:rFonts w:ascii="Arial" w:eastAsia="Arial" w:hAnsi="Arial" w:cs="Arial"/>
                <w:b w:val="0"/>
              </w:rPr>
              <w:t>, personal finances will be the major source of funds. Having conceptualised the idea a few years back, the savings made over the period will help in funding some initial ac</w:t>
            </w:r>
            <w:r>
              <w:rPr>
                <w:rFonts w:ascii="Arial" w:eastAsia="Arial" w:hAnsi="Arial" w:cs="Arial"/>
                <w:b w:val="0"/>
              </w:rPr>
              <w:t xml:space="preserve">tivities. Also, we will also request relatives and friends to boost these finances. According to Menon and Malik (2016), bootstrapping is also another major source of funds for a start-up. Therefore, as earlier mentioned, </w:t>
            </w:r>
            <w:proofErr w:type="spellStart"/>
            <w:r>
              <w:rPr>
                <w:rFonts w:ascii="Arial" w:eastAsia="Arial" w:hAnsi="Arial" w:cs="Arial"/>
                <w:b w:val="0"/>
              </w:rPr>
              <w:t>GreNec</w:t>
            </w:r>
            <w:proofErr w:type="spellEnd"/>
            <w:r>
              <w:rPr>
                <w:rFonts w:ascii="Arial" w:eastAsia="Arial" w:hAnsi="Arial" w:cs="Arial"/>
                <w:b w:val="0"/>
              </w:rPr>
              <w:t xml:space="preserve"> will, where possible, consi</w:t>
            </w:r>
            <w:r>
              <w:rPr>
                <w:rFonts w:ascii="Arial" w:eastAsia="Arial" w:hAnsi="Arial" w:cs="Arial"/>
                <w:b w:val="0"/>
              </w:rPr>
              <w:t>der leases over purchases, second-hand over new equipment, reduction in unnecessary expenses, and eliminate personal expenses. Additionally, venture capital will also be considered an ideal source of external funds. Here, interested venture capital partner</w:t>
            </w:r>
            <w:r>
              <w:rPr>
                <w:rFonts w:ascii="Arial" w:eastAsia="Arial" w:hAnsi="Arial" w:cs="Arial"/>
                <w:b w:val="0"/>
              </w:rPr>
              <w:t>s will be invited to stake in the firm as the business takes shape. Finally, there is a long-term consideration to source funds from the public through the initial public offer of company shares and the subsequent trading in the stock market.</w:t>
            </w: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3B7D38">
            <w:pPr>
              <w:keepNext/>
              <w:keepLines/>
              <w:spacing w:before="40" w:line="480" w:lineRule="auto"/>
              <w:jc w:val="center"/>
              <w:rPr>
                <w:rFonts w:ascii="Arial" w:eastAsia="Arial" w:hAnsi="Arial" w:cs="Arial"/>
              </w:rPr>
            </w:pPr>
          </w:p>
          <w:p w:rsidR="003B7D38" w:rsidRDefault="00CB2098">
            <w:pPr>
              <w:keepNext/>
              <w:keepLines/>
              <w:spacing w:before="40" w:line="480" w:lineRule="auto"/>
              <w:jc w:val="center"/>
              <w:rPr>
                <w:rFonts w:ascii="Arial" w:eastAsia="Arial" w:hAnsi="Arial" w:cs="Arial"/>
              </w:rPr>
            </w:pPr>
            <w:bookmarkStart w:id="21" w:name="_1y810tw" w:colFirst="0" w:colLast="0"/>
            <w:bookmarkEnd w:id="21"/>
            <w:r>
              <w:rPr>
                <w:rFonts w:ascii="Arial" w:eastAsia="Arial" w:hAnsi="Arial" w:cs="Arial"/>
                <w:b w:val="0"/>
              </w:rPr>
              <w:t>H</w:t>
            </w:r>
            <w:r>
              <w:rPr>
                <w:rFonts w:ascii="Arial" w:eastAsia="Arial" w:hAnsi="Arial" w:cs="Arial"/>
                <w:b w:val="0"/>
              </w:rPr>
              <w:t>ow Funds will be Used (in pounds)</w:t>
            </w:r>
          </w:p>
          <w:tbl>
            <w:tblPr>
              <w:tblStyle w:val="a5"/>
              <w:tblW w:w="1382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139"/>
              <w:gridCol w:w="1970"/>
              <w:gridCol w:w="1970"/>
              <w:gridCol w:w="1970"/>
              <w:gridCol w:w="1970"/>
              <w:gridCol w:w="1831"/>
              <w:gridCol w:w="1970"/>
            </w:tblGrid>
            <w:tr w:rsidR="003B7D38">
              <w:trPr>
                <w:trHeight w:val="961"/>
              </w:trPr>
              <w:tc>
                <w:tcPr>
                  <w:tcW w:w="2139" w:type="dxa"/>
                </w:tcPr>
                <w:p w:rsidR="003B7D38" w:rsidRDefault="003B7D38">
                  <w:pPr>
                    <w:spacing w:line="480" w:lineRule="auto"/>
                    <w:rPr>
                      <w:rFonts w:ascii="Arial" w:eastAsia="Arial" w:hAnsi="Arial" w:cs="Arial"/>
                    </w:rPr>
                  </w:pPr>
                </w:p>
              </w:tc>
              <w:tc>
                <w:tcPr>
                  <w:tcW w:w="1970" w:type="dxa"/>
                </w:tcPr>
                <w:p w:rsidR="003B7D38" w:rsidRDefault="00CB2098">
                  <w:pPr>
                    <w:spacing w:line="480" w:lineRule="auto"/>
                    <w:rPr>
                      <w:rFonts w:ascii="Arial" w:eastAsia="Arial" w:hAnsi="Arial" w:cs="Arial"/>
                    </w:rPr>
                  </w:pPr>
                  <w:r>
                    <w:rPr>
                      <w:rFonts w:ascii="Arial" w:eastAsia="Arial" w:hAnsi="Arial" w:cs="Arial"/>
                    </w:rPr>
                    <w:t>Month 1</w:t>
                  </w:r>
                </w:p>
              </w:tc>
              <w:tc>
                <w:tcPr>
                  <w:tcW w:w="1970" w:type="dxa"/>
                </w:tcPr>
                <w:p w:rsidR="003B7D38" w:rsidRDefault="00CB2098">
                  <w:pPr>
                    <w:spacing w:line="480" w:lineRule="auto"/>
                    <w:rPr>
                      <w:rFonts w:ascii="Arial" w:eastAsia="Arial" w:hAnsi="Arial" w:cs="Arial"/>
                    </w:rPr>
                  </w:pPr>
                  <w:r>
                    <w:rPr>
                      <w:rFonts w:ascii="Arial" w:eastAsia="Arial" w:hAnsi="Arial" w:cs="Arial"/>
                    </w:rPr>
                    <w:t>Month 2</w:t>
                  </w:r>
                </w:p>
              </w:tc>
              <w:tc>
                <w:tcPr>
                  <w:tcW w:w="1970" w:type="dxa"/>
                </w:tcPr>
                <w:p w:rsidR="003B7D38" w:rsidRDefault="00CB2098">
                  <w:pPr>
                    <w:spacing w:line="480" w:lineRule="auto"/>
                    <w:rPr>
                      <w:rFonts w:ascii="Arial" w:eastAsia="Arial" w:hAnsi="Arial" w:cs="Arial"/>
                    </w:rPr>
                  </w:pPr>
                  <w:r>
                    <w:rPr>
                      <w:rFonts w:ascii="Arial" w:eastAsia="Arial" w:hAnsi="Arial" w:cs="Arial"/>
                    </w:rPr>
                    <w:t>Month 3</w:t>
                  </w:r>
                </w:p>
              </w:tc>
              <w:tc>
                <w:tcPr>
                  <w:tcW w:w="1970" w:type="dxa"/>
                </w:tcPr>
                <w:p w:rsidR="003B7D38" w:rsidRDefault="00CB2098">
                  <w:pPr>
                    <w:spacing w:line="480" w:lineRule="auto"/>
                    <w:rPr>
                      <w:rFonts w:ascii="Arial" w:eastAsia="Arial" w:hAnsi="Arial" w:cs="Arial"/>
                    </w:rPr>
                  </w:pPr>
                  <w:r>
                    <w:rPr>
                      <w:rFonts w:ascii="Arial" w:eastAsia="Arial" w:hAnsi="Arial" w:cs="Arial"/>
                    </w:rPr>
                    <w:t>Month 4</w:t>
                  </w:r>
                </w:p>
              </w:tc>
              <w:tc>
                <w:tcPr>
                  <w:tcW w:w="1831" w:type="dxa"/>
                </w:tcPr>
                <w:p w:rsidR="003B7D38" w:rsidRDefault="00CB2098">
                  <w:pPr>
                    <w:spacing w:line="480" w:lineRule="auto"/>
                    <w:rPr>
                      <w:rFonts w:ascii="Arial" w:eastAsia="Arial" w:hAnsi="Arial" w:cs="Arial"/>
                    </w:rPr>
                  </w:pPr>
                  <w:r>
                    <w:rPr>
                      <w:rFonts w:ascii="Arial" w:eastAsia="Arial" w:hAnsi="Arial" w:cs="Arial"/>
                    </w:rPr>
                    <w:t>Month 5</w:t>
                  </w:r>
                </w:p>
              </w:tc>
              <w:tc>
                <w:tcPr>
                  <w:tcW w:w="1970" w:type="dxa"/>
                </w:tcPr>
                <w:p w:rsidR="003B7D38" w:rsidRDefault="00CB2098">
                  <w:pPr>
                    <w:spacing w:line="480" w:lineRule="auto"/>
                    <w:rPr>
                      <w:rFonts w:ascii="Arial" w:eastAsia="Arial" w:hAnsi="Arial" w:cs="Arial"/>
                    </w:rPr>
                  </w:pPr>
                  <w:r>
                    <w:rPr>
                      <w:rFonts w:ascii="Arial" w:eastAsia="Arial" w:hAnsi="Arial" w:cs="Arial"/>
                    </w:rPr>
                    <w:t>Month 6</w:t>
                  </w:r>
                </w:p>
              </w:tc>
            </w:tr>
            <w:tr w:rsidR="003B7D38">
              <w:trPr>
                <w:trHeight w:val="2222"/>
              </w:trPr>
              <w:tc>
                <w:tcPr>
                  <w:tcW w:w="2139" w:type="dxa"/>
                </w:tcPr>
                <w:p w:rsidR="003B7D38" w:rsidRDefault="00CB2098">
                  <w:pPr>
                    <w:spacing w:line="480" w:lineRule="auto"/>
                    <w:rPr>
                      <w:rFonts w:ascii="Arial" w:eastAsia="Arial" w:hAnsi="Arial" w:cs="Arial"/>
                    </w:rPr>
                  </w:pPr>
                  <w:r>
                    <w:rPr>
                      <w:rFonts w:ascii="Arial" w:eastAsia="Arial" w:hAnsi="Arial" w:cs="Arial"/>
                    </w:rPr>
                    <w:t>Revenue (from your operations and marketing section)</w:t>
                  </w:r>
                </w:p>
              </w:tc>
              <w:tc>
                <w:tcPr>
                  <w:tcW w:w="1970" w:type="dxa"/>
                </w:tcPr>
                <w:p w:rsidR="003B7D38" w:rsidRDefault="00CB2098">
                  <w:pPr>
                    <w:spacing w:line="480" w:lineRule="auto"/>
                    <w:rPr>
                      <w:rFonts w:ascii="Arial" w:eastAsia="Arial" w:hAnsi="Arial" w:cs="Arial"/>
                    </w:rPr>
                  </w:pPr>
                  <w:r>
                    <w:rPr>
                      <w:rFonts w:ascii="Arial" w:eastAsia="Arial" w:hAnsi="Arial" w:cs="Arial"/>
                    </w:rPr>
                    <w:t>330, 000</w:t>
                  </w:r>
                </w:p>
              </w:tc>
              <w:tc>
                <w:tcPr>
                  <w:tcW w:w="1970" w:type="dxa"/>
                </w:tcPr>
                <w:p w:rsidR="003B7D38" w:rsidRDefault="00CB2098">
                  <w:pPr>
                    <w:spacing w:line="480" w:lineRule="auto"/>
                    <w:rPr>
                      <w:rFonts w:ascii="Arial" w:eastAsia="Arial" w:hAnsi="Arial" w:cs="Arial"/>
                    </w:rPr>
                  </w:pPr>
                  <w:r>
                    <w:rPr>
                      <w:rFonts w:ascii="Arial" w:eastAsia="Arial" w:hAnsi="Arial" w:cs="Arial"/>
                    </w:rPr>
                    <w:t>350,000</w:t>
                  </w:r>
                </w:p>
              </w:tc>
              <w:tc>
                <w:tcPr>
                  <w:tcW w:w="1970" w:type="dxa"/>
                </w:tcPr>
                <w:p w:rsidR="003B7D38" w:rsidRDefault="00CB2098">
                  <w:pPr>
                    <w:spacing w:line="480" w:lineRule="auto"/>
                    <w:rPr>
                      <w:rFonts w:ascii="Arial" w:eastAsia="Arial" w:hAnsi="Arial" w:cs="Arial"/>
                    </w:rPr>
                  </w:pPr>
                  <w:r>
                    <w:rPr>
                      <w:rFonts w:ascii="Arial" w:eastAsia="Arial" w:hAnsi="Arial" w:cs="Arial"/>
                    </w:rPr>
                    <w:t>500,000</w:t>
                  </w:r>
                </w:p>
              </w:tc>
              <w:tc>
                <w:tcPr>
                  <w:tcW w:w="1970" w:type="dxa"/>
                </w:tcPr>
                <w:p w:rsidR="003B7D38" w:rsidRDefault="00CB2098">
                  <w:pPr>
                    <w:spacing w:line="480" w:lineRule="auto"/>
                    <w:rPr>
                      <w:rFonts w:ascii="Arial" w:eastAsia="Arial" w:hAnsi="Arial" w:cs="Arial"/>
                    </w:rPr>
                  </w:pPr>
                  <w:r>
                    <w:rPr>
                      <w:rFonts w:ascii="Arial" w:eastAsia="Arial" w:hAnsi="Arial" w:cs="Arial"/>
                    </w:rPr>
                    <w:t>560,000</w:t>
                  </w:r>
                </w:p>
              </w:tc>
              <w:tc>
                <w:tcPr>
                  <w:tcW w:w="1831" w:type="dxa"/>
                </w:tcPr>
                <w:p w:rsidR="003B7D38" w:rsidRDefault="00CB2098">
                  <w:pPr>
                    <w:spacing w:line="480" w:lineRule="auto"/>
                    <w:rPr>
                      <w:rFonts w:ascii="Arial" w:eastAsia="Arial" w:hAnsi="Arial" w:cs="Arial"/>
                    </w:rPr>
                  </w:pPr>
                  <w:r>
                    <w:rPr>
                      <w:rFonts w:ascii="Arial" w:eastAsia="Arial" w:hAnsi="Arial" w:cs="Arial"/>
                    </w:rPr>
                    <w:t>750,000</w:t>
                  </w:r>
                </w:p>
              </w:tc>
              <w:tc>
                <w:tcPr>
                  <w:tcW w:w="1970" w:type="dxa"/>
                </w:tcPr>
                <w:p w:rsidR="003B7D38" w:rsidRDefault="00CB2098">
                  <w:pPr>
                    <w:spacing w:line="480" w:lineRule="auto"/>
                    <w:rPr>
                      <w:rFonts w:ascii="Arial" w:eastAsia="Arial" w:hAnsi="Arial" w:cs="Arial"/>
                    </w:rPr>
                  </w:pPr>
                  <w:r>
                    <w:rPr>
                      <w:rFonts w:ascii="Arial" w:eastAsia="Arial" w:hAnsi="Arial" w:cs="Arial"/>
                    </w:rPr>
                    <w:t>850,000</w:t>
                  </w:r>
                </w:p>
              </w:tc>
            </w:tr>
          </w:tbl>
          <w:p w:rsidR="003B7D38" w:rsidRDefault="003B7D38">
            <w:pPr>
              <w:widowControl w:val="0"/>
              <w:pBdr>
                <w:top w:val="nil"/>
                <w:left w:val="nil"/>
                <w:bottom w:val="nil"/>
                <w:right w:val="nil"/>
                <w:between w:val="nil"/>
              </w:pBdr>
              <w:spacing w:line="480" w:lineRule="auto"/>
              <w:rPr>
                <w:rFonts w:ascii="Arial" w:eastAsia="Arial" w:hAnsi="Arial" w:cs="Arial"/>
              </w:rPr>
            </w:pPr>
          </w:p>
          <w:tbl>
            <w:tblPr>
              <w:tblStyle w:val="a6"/>
              <w:tblW w:w="13915"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124"/>
              <w:gridCol w:w="1956"/>
              <w:gridCol w:w="1956"/>
              <w:gridCol w:w="2029"/>
              <w:gridCol w:w="1980"/>
              <w:gridCol w:w="1800"/>
              <w:gridCol w:w="2070"/>
            </w:tblGrid>
            <w:tr w:rsidR="003B7D38">
              <w:trPr>
                <w:trHeight w:val="602"/>
              </w:trPr>
              <w:tc>
                <w:tcPr>
                  <w:tcW w:w="2124" w:type="dxa"/>
                </w:tcPr>
                <w:p w:rsidR="003B7D38" w:rsidRDefault="00CB2098">
                  <w:pPr>
                    <w:keepNext/>
                    <w:spacing w:line="480" w:lineRule="auto"/>
                    <w:rPr>
                      <w:rFonts w:ascii="Arial" w:eastAsia="Arial" w:hAnsi="Arial" w:cs="Arial"/>
                    </w:rPr>
                  </w:pPr>
                  <w:r>
                    <w:rPr>
                      <w:rFonts w:ascii="Arial" w:eastAsia="Arial" w:hAnsi="Arial" w:cs="Arial"/>
                    </w:rPr>
                    <w:t>Fixed Costs</w:t>
                  </w:r>
                </w:p>
                <w:p w:rsidR="003B7D38" w:rsidRDefault="00CB2098">
                  <w:pPr>
                    <w:numPr>
                      <w:ilvl w:val="0"/>
                      <w:numId w:val="4"/>
                    </w:numPr>
                    <w:spacing w:line="480" w:lineRule="auto"/>
                    <w:rPr>
                      <w:rFonts w:ascii="Arial" w:eastAsia="Arial" w:hAnsi="Arial" w:cs="Arial"/>
                    </w:rPr>
                  </w:pPr>
                  <w:r>
                    <w:rPr>
                      <w:rFonts w:ascii="Arial" w:eastAsia="Arial" w:hAnsi="Arial" w:cs="Arial"/>
                    </w:rPr>
                    <w:t xml:space="preserve">Equipment </w:t>
                  </w:r>
                </w:p>
                <w:p w:rsidR="003B7D38" w:rsidRDefault="00CB2098">
                  <w:pPr>
                    <w:numPr>
                      <w:ilvl w:val="0"/>
                      <w:numId w:val="4"/>
                    </w:numPr>
                    <w:spacing w:line="480" w:lineRule="auto"/>
                    <w:rPr>
                      <w:rFonts w:ascii="Arial" w:eastAsia="Arial" w:hAnsi="Arial" w:cs="Arial"/>
                    </w:rPr>
                  </w:pPr>
                  <w:r>
                    <w:rPr>
                      <w:rFonts w:ascii="Arial" w:eastAsia="Arial" w:hAnsi="Arial" w:cs="Arial"/>
                    </w:rPr>
                    <w:t>Facility costs</w:t>
                  </w:r>
                </w:p>
                <w:p w:rsidR="003B7D38" w:rsidRDefault="00CB2098">
                  <w:pPr>
                    <w:numPr>
                      <w:ilvl w:val="0"/>
                      <w:numId w:val="4"/>
                    </w:numPr>
                    <w:spacing w:line="480" w:lineRule="auto"/>
                    <w:rPr>
                      <w:rFonts w:ascii="Arial" w:eastAsia="Arial" w:hAnsi="Arial" w:cs="Arial"/>
                    </w:rPr>
                  </w:pPr>
                  <w:r>
                    <w:rPr>
                      <w:rFonts w:ascii="Arial" w:eastAsia="Arial" w:hAnsi="Arial" w:cs="Arial"/>
                    </w:rPr>
                    <w:t xml:space="preserve">Salaries </w:t>
                  </w:r>
                </w:p>
                <w:p w:rsidR="003B7D38" w:rsidRDefault="003B7D38">
                  <w:pPr>
                    <w:spacing w:line="480" w:lineRule="auto"/>
                    <w:rPr>
                      <w:rFonts w:ascii="Arial" w:eastAsia="Arial" w:hAnsi="Arial" w:cs="Arial"/>
                    </w:rPr>
                  </w:pPr>
                </w:p>
              </w:tc>
              <w:tc>
                <w:tcPr>
                  <w:tcW w:w="1956"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90,000</w:t>
                  </w:r>
                </w:p>
                <w:p w:rsidR="003B7D38" w:rsidRDefault="00CB2098">
                  <w:pPr>
                    <w:spacing w:line="480" w:lineRule="auto"/>
                    <w:rPr>
                      <w:rFonts w:ascii="Arial" w:eastAsia="Arial" w:hAnsi="Arial" w:cs="Arial"/>
                    </w:rPr>
                  </w:pPr>
                  <w:r>
                    <w:rPr>
                      <w:rFonts w:ascii="Arial" w:eastAsia="Arial" w:hAnsi="Arial" w:cs="Arial"/>
                    </w:rPr>
                    <w:t>20,000</w:t>
                  </w:r>
                </w:p>
                <w:p w:rsidR="003B7D38" w:rsidRDefault="00CB2098">
                  <w:pPr>
                    <w:spacing w:line="480" w:lineRule="auto"/>
                    <w:rPr>
                      <w:rFonts w:ascii="Arial" w:eastAsia="Arial" w:hAnsi="Arial" w:cs="Arial"/>
                    </w:rPr>
                  </w:pPr>
                  <w:r>
                    <w:rPr>
                      <w:rFonts w:ascii="Arial" w:eastAsia="Arial" w:hAnsi="Arial" w:cs="Arial"/>
                    </w:rPr>
                    <w:t xml:space="preserve">  </w:t>
                  </w:r>
                </w:p>
                <w:p w:rsidR="003B7D38" w:rsidRDefault="00CB2098">
                  <w:pPr>
                    <w:spacing w:line="480" w:lineRule="auto"/>
                    <w:rPr>
                      <w:rFonts w:ascii="Arial" w:eastAsia="Arial" w:hAnsi="Arial" w:cs="Arial"/>
                    </w:rPr>
                  </w:pPr>
                  <w:r>
                    <w:rPr>
                      <w:rFonts w:ascii="Arial" w:eastAsia="Arial" w:hAnsi="Arial" w:cs="Arial"/>
                    </w:rPr>
                    <w:t>8,500</w:t>
                  </w:r>
                </w:p>
              </w:tc>
              <w:tc>
                <w:tcPr>
                  <w:tcW w:w="1956"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70,000</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8,500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2029"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70,000</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8,500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1980"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30,000</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8,500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1800"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30,000</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8,500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2070"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30,000</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8,500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r>
          </w:tbl>
          <w:p w:rsidR="003B7D38" w:rsidRDefault="003B7D38">
            <w:pPr>
              <w:widowControl w:val="0"/>
              <w:pBdr>
                <w:top w:val="nil"/>
                <w:left w:val="nil"/>
                <w:bottom w:val="nil"/>
                <w:right w:val="nil"/>
                <w:between w:val="nil"/>
              </w:pBdr>
              <w:spacing w:line="480" w:lineRule="auto"/>
              <w:rPr>
                <w:rFonts w:ascii="Arial" w:eastAsia="Arial" w:hAnsi="Arial" w:cs="Arial"/>
              </w:rPr>
            </w:pPr>
          </w:p>
          <w:tbl>
            <w:tblPr>
              <w:tblStyle w:val="a7"/>
              <w:tblW w:w="1382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222"/>
              <w:gridCol w:w="1956"/>
              <w:gridCol w:w="1817"/>
              <w:gridCol w:w="2095"/>
              <w:gridCol w:w="1956"/>
              <w:gridCol w:w="1818"/>
              <w:gridCol w:w="1956"/>
            </w:tblGrid>
            <w:tr w:rsidR="003B7D38">
              <w:trPr>
                <w:trHeight w:val="1456"/>
              </w:trPr>
              <w:tc>
                <w:tcPr>
                  <w:tcW w:w="2222" w:type="dxa"/>
                </w:tcPr>
                <w:p w:rsidR="003B7D38" w:rsidRDefault="00CB2098">
                  <w:pPr>
                    <w:spacing w:line="480" w:lineRule="auto"/>
                    <w:rPr>
                      <w:rFonts w:ascii="Arial" w:eastAsia="Arial" w:hAnsi="Arial" w:cs="Arial"/>
                    </w:rPr>
                  </w:pPr>
                  <w:r>
                    <w:rPr>
                      <w:rFonts w:ascii="Arial" w:eastAsia="Arial" w:hAnsi="Arial" w:cs="Arial"/>
                    </w:rPr>
                    <w:t>Variable Costs</w:t>
                  </w:r>
                </w:p>
                <w:p w:rsidR="003B7D38" w:rsidRDefault="00CB2098">
                  <w:pPr>
                    <w:numPr>
                      <w:ilvl w:val="0"/>
                      <w:numId w:val="5"/>
                    </w:numPr>
                    <w:spacing w:line="480" w:lineRule="auto"/>
                    <w:rPr>
                      <w:rFonts w:ascii="Arial" w:eastAsia="Arial" w:hAnsi="Arial" w:cs="Arial"/>
                    </w:rPr>
                  </w:pPr>
                  <w:r>
                    <w:rPr>
                      <w:rFonts w:ascii="Arial" w:eastAsia="Arial" w:hAnsi="Arial" w:cs="Arial"/>
                    </w:rPr>
                    <w:t>Supplies and Advertising</w:t>
                  </w:r>
                </w:p>
                <w:p w:rsidR="003B7D38" w:rsidRDefault="00CB2098">
                  <w:pPr>
                    <w:numPr>
                      <w:ilvl w:val="0"/>
                      <w:numId w:val="5"/>
                    </w:numPr>
                    <w:spacing w:line="480" w:lineRule="auto"/>
                    <w:rPr>
                      <w:rFonts w:ascii="Arial" w:eastAsia="Arial" w:hAnsi="Arial" w:cs="Arial"/>
                    </w:rPr>
                  </w:pPr>
                  <w:r>
                    <w:rPr>
                      <w:rFonts w:ascii="Arial" w:eastAsia="Arial" w:hAnsi="Arial" w:cs="Arial"/>
                    </w:rPr>
                    <w:t>Other start-up costs</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1956"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90,000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w:t>
                  </w:r>
                </w:p>
                <w:p w:rsidR="003B7D38" w:rsidRDefault="00CB2098">
                  <w:pPr>
                    <w:spacing w:line="480" w:lineRule="auto"/>
                    <w:rPr>
                      <w:rFonts w:ascii="Arial" w:eastAsia="Arial" w:hAnsi="Arial" w:cs="Arial"/>
                    </w:rPr>
                  </w:pPr>
                  <w:r>
                    <w:rPr>
                      <w:rFonts w:ascii="Arial" w:eastAsia="Arial" w:hAnsi="Arial" w:cs="Arial"/>
                    </w:rPr>
                    <w:t>20,000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w:t>
                  </w:r>
                </w:p>
              </w:tc>
              <w:tc>
                <w:tcPr>
                  <w:tcW w:w="1817"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100,000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20,000</w:t>
                  </w:r>
                </w:p>
              </w:tc>
              <w:tc>
                <w:tcPr>
                  <w:tcW w:w="2095"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150,000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w:t>
                  </w:r>
                </w:p>
              </w:tc>
              <w:tc>
                <w:tcPr>
                  <w:tcW w:w="1956"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200,000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30,000</w:t>
                  </w: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w:t>
                  </w:r>
                </w:p>
                <w:p w:rsidR="003B7D38" w:rsidRDefault="003B7D38">
                  <w:pPr>
                    <w:spacing w:line="480" w:lineRule="auto"/>
                    <w:rPr>
                      <w:rFonts w:ascii="Arial" w:eastAsia="Arial" w:hAnsi="Arial" w:cs="Arial"/>
                    </w:rPr>
                  </w:pPr>
                </w:p>
              </w:tc>
              <w:tc>
                <w:tcPr>
                  <w:tcW w:w="1818"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320,000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tc>
              <w:tc>
                <w:tcPr>
                  <w:tcW w:w="1956" w:type="dxa"/>
                </w:tcPr>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350,000</w:t>
                  </w: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3B7D38">
                  <w:pPr>
                    <w:spacing w:line="480" w:lineRule="auto"/>
                    <w:rPr>
                      <w:rFonts w:ascii="Arial" w:eastAsia="Arial" w:hAnsi="Arial" w:cs="Arial"/>
                    </w:rPr>
                  </w:pPr>
                </w:p>
                <w:p w:rsidR="003B7D38" w:rsidRDefault="00CB2098">
                  <w:pPr>
                    <w:spacing w:line="480" w:lineRule="auto"/>
                    <w:rPr>
                      <w:rFonts w:ascii="Arial" w:eastAsia="Arial" w:hAnsi="Arial" w:cs="Arial"/>
                    </w:rPr>
                  </w:pPr>
                  <w:r>
                    <w:rPr>
                      <w:rFonts w:ascii="Arial" w:eastAsia="Arial" w:hAnsi="Arial" w:cs="Arial"/>
                    </w:rPr>
                    <w:t xml:space="preserve">  30,000</w:t>
                  </w:r>
                </w:p>
                <w:p w:rsidR="003B7D38" w:rsidRDefault="003B7D38">
                  <w:pPr>
                    <w:spacing w:line="480" w:lineRule="auto"/>
                    <w:rPr>
                      <w:rFonts w:ascii="Arial" w:eastAsia="Arial" w:hAnsi="Arial" w:cs="Arial"/>
                    </w:rPr>
                  </w:pPr>
                </w:p>
              </w:tc>
            </w:tr>
            <w:tr w:rsidR="003B7D38">
              <w:trPr>
                <w:trHeight w:val="948"/>
              </w:trPr>
              <w:tc>
                <w:tcPr>
                  <w:tcW w:w="2222" w:type="dxa"/>
                </w:tcPr>
                <w:p w:rsidR="003B7D38" w:rsidRDefault="00CB2098">
                  <w:pPr>
                    <w:spacing w:line="480" w:lineRule="auto"/>
                    <w:rPr>
                      <w:rFonts w:ascii="Arial" w:eastAsia="Arial" w:hAnsi="Arial" w:cs="Arial"/>
                    </w:rPr>
                  </w:pPr>
                  <w:r>
                    <w:rPr>
                      <w:rFonts w:ascii="Arial" w:eastAsia="Arial" w:hAnsi="Arial" w:cs="Arial"/>
                    </w:rPr>
                    <w:t xml:space="preserve">Profit </w:t>
                  </w:r>
                </w:p>
              </w:tc>
              <w:tc>
                <w:tcPr>
                  <w:tcW w:w="1956" w:type="dxa"/>
                </w:tcPr>
                <w:p w:rsidR="003B7D38" w:rsidRDefault="00CB2098">
                  <w:pPr>
                    <w:spacing w:line="480" w:lineRule="auto"/>
                    <w:rPr>
                      <w:rFonts w:ascii="Arial" w:eastAsia="Arial" w:hAnsi="Arial" w:cs="Arial"/>
                    </w:rPr>
                  </w:pPr>
                  <w:r>
                    <w:rPr>
                      <w:rFonts w:ascii="Arial" w:eastAsia="Arial" w:hAnsi="Arial" w:cs="Arial"/>
                    </w:rPr>
                    <w:t>81,500</w:t>
                  </w:r>
                </w:p>
                <w:p w:rsidR="003B7D38" w:rsidRDefault="003B7D38">
                  <w:pPr>
                    <w:spacing w:line="480" w:lineRule="auto"/>
                    <w:rPr>
                      <w:rFonts w:ascii="Arial" w:eastAsia="Arial" w:hAnsi="Arial" w:cs="Arial"/>
                    </w:rPr>
                  </w:pPr>
                </w:p>
              </w:tc>
              <w:tc>
                <w:tcPr>
                  <w:tcW w:w="1817" w:type="dxa"/>
                </w:tcPr>
                <w:p w:rsidR="003B7D38" w:rsidRDefault="00CB2098">
                  <w:pPr>
                    <w:spacing w:line="480" w:lineRule="auto"/>
                    <w:rPr>
                      <w:rFonts w:ascii="Arial" w:eastAsia="Arial" w:hAnsi="Arial" w:cs="Arial"/>
                    </w:rPr>
                  </w:pPr>
                  <w:r>
                    <w:rPr>
                      <w:rFonts w:ascii="Arial" w:eastAsia="Arial" w:hAnsi="Arial" w:cs="Arial"/>
                    </w:rPr>
                    <w:t>183,500</w:t>
                  </w:r>
                </w:p>
              </w:tc>
              <w:tc>
                <w:tcPr>
                  <w:tcW w:w="2095" w:type="dxa"/>
                </w:tcPr>
                <w:p w:rsidR="003B7D38" w:rsidRDefault="00CB2098">
                  <w:pPr>
                    <w:spacing w:line="480" w:lineRule="auto"/>
                    <w:rPr>
                      <w:rFonts w:ascii="Arial" w:eastAsia="Arial" w:hAnsi="Arial" w:cs="Arial"/>
                    </w:rPr>
                  </w:pPr>
                  <w:r>
                    <w:rPr>
                      <w:rFonts w:ascii="Arial" w:eastAsia="Arial" w:hAnsi="Arial" w:cs="Arial"/>
                    </w:rPr>
                    <w:t>221,500</w:t>
                  </w:r>
                </w:p>
              </w:tc>
              <w:tc>
                <w:tcPr>
                  <w:tcW w:w="1956" w:type="dxa"/>
                </w:tcPr>
                <w:p w:rsidR="003B7D38" w:rsidRDefault="00CB2098">
                  <w:pPr>
                    <w:spacing w:line="480" w:lineRule="auto"/>
                    <w:rPr>
                      <w:rFonts w:ascii="Arial" w:eastAsia="Arial" w:hAnsi="Arial" w:cs="Arial"/>
                    </w:rPr>
                  </w:pPr>
                  <w:r>
                    <w:rPr>
                      <w:rFonts w:ascii="Arial" w:eastAsia="Arial" w:hAnsi="Arial" w:cs="Arial"/>
                    </w:rPr>
                    <w:t>271,500</w:t>
                  </w:r>
                </w:p>
              </w:tc>
              <w:tc>
                <w:tcPr>
                  <w:tcW w:w="1818" w:type="dxa"/>
                </w:tcPr>
                <w:p w:rsidR="003B7D38" w:rsidRDefault="00CB2098">
                  <w:pPr>
                    <w:spacing w:line="480" w:lineRule="auto"/>
                    <w:rPr>
                      <w:rFonts w:ascii="Arial" w:eastAsia="Arial" w:hAnsi="Arial" w:cs="Arial"/>
                    </w:rPr>
                  </w:pPr>
                  <w:r>
                    <w:rPr>
                      <w:rFonts w:ascii="Arial" w:eastAsia="Arial" w:hAnsi="Arial" w:cs="Arial"/>
                    </w:rPr>
                    <w:t>341,500</w:t>
                  </w:r>
                </w:p>
              </w:tc>
              <w:tc>
                <w:tcPr>
                  <w:tcW w:w="1956" w:type="dxa"/>
                </w:tcPr>
                <w:p w:rsidR="003B7D38" w:rsidRDefault="00CB2098">
                  <w:pPr>
                    <w:spacing w:line="480" w:lineRule="auto"/>
                    <w:rPr>
                      <w:rFonts w:ascii="Arial" w:eastAsia="Arial" w:hAnsi="Arial" w:cs="Arial"/>
                    </w:rPr>
                  </w:pPr>
                  <w:r>
                    <w:rPr>
                      <w:rFonts w:ascii="Arial" w:eastAsia="Arial" w:hAnsi="Arial" w:cs="Arial"/>
                    </w:rPr>
                    <w:t>411,500</w:t>
                  </w:r>
                </w:p>
              </w:tc>
            </w:tr>
          </w:tbl>
          <w:p w:rsidR="003B7D38" w:rsidRDefault="003B7D38">
            <w:pPr>
              <w:spacing w:line="480" w:lineRule="auto"/>
              <w:rPr>
                <w:rFonts w:ascii="Arial" w:eastAsia="Arial" w:hAnsi="Arial" w:cs="Arial"/>
              </w:rPr>
            </w:pPr>
          </w:p>
        </w:tc>
      </w:tr>
    </w:tbl>
    <w:p w:rsidR="003B7D38" w:rsidRDefault="003B7D38">
      <w:pPr>
        <w:pStyle w:val="Heading1"/>
        <w:spacing w:line="480" w:lineRule="auto"/>
        <w:ind w:firstLine="0"/>
        <w:jc w:val="center"/>
        <w:rPr>
          <w:rFonts w:ascii="Arial" w:eastAsia="Arial" w:hAnsi="Arial" w:cs="Arial"/>
          <w:b/>
          <w:color w:val="000000"/>
          <w:sz w:val="24"/>
          <w:szCs w:val="24"/>
        </w:rPr>
      </w:pPr>
      <w:bookmarkStart w:id="22" w:name="_4i7ojhp" w:colFirst="0" w:colLast="0"/>
      <w:bookmarkEnd w:id="22"/>
    </w:p>
    <w:p w:rsidR="003B7D38" w:rsidRDefault="003B7D38">
      <w:pPr>
        <w:pStyle w:val="Heading1"/>
        <w:ind w:firstLine="0"/>
        <w:jc w:val="center"/>
        <w:rPr>
          <w:rFonts w:ascii="Arial" w:eastAsia="Arial" w:hAnsi="Arial" w:cs="Arial"/>
          <w:b/>
          <w:color w:val="000000"/>
          <w:sz w:val="24"/>
          <w:szCs w:val="24"/>
        </w:rPr>
      </w:pPr>
      <w:bookmarkStart w:id="23" w:name="_tny30gbupkm9" w:colFirst="0" w:colLast="0"/>
      <w:bookmarkEnd w:id="23"/>
    </w:p>
    <w:p w:rsidR="003B7D38" w:rsidRDefault="003B7D38">
      <w:pPr>
        <w:pStyle w:val="Heading1"/>
        <w:ind w:firstLine="0"/>
        <w:jc w:val="center"/>
        <w:rPr>
          <w:rFonts w:ascii="Arial" w:eastAsia="Arial" w:hAnsi="Arial" w:cs="Arial"/>
          <w:b/>
          <w:color w:val="000000"/>
          <w:sz w:val="24"/>
          <w:szCs w:val="24"/>
        </w:rPr>
      </w:pPr>
      <w:bookmarkStart w:id="24" w:name="_qs0u78ogn4uu" w:colFirst="0" w:colLast="0"/>
      <w:bookmarkEnd w:id="24"/>
    </w:p>
    <w:p w:rsidR="003B7D38" w:rsidRDefault="00CB2098">
      <w:pPr>
        <w:pStyle w:val="Heading1"/>
        <w:ind w:firstLine="0"/>
        <w:jc w:val="center"/>
        <w:rPr>
          <w:rFonts w:ascii="Arial" w:eastAsia="Arial" w:hAnsi="Arial" w:cs="Arial"/>
          <w:b/>
          <w:color w:val="000000"/>
        </w:rPr>
      </w:pPr>
      <w:bookmarkStart w:id="25" w:name="_eg8tv0hyeflo" w:colFirst="0" w:colLast="0"/>
      <w:bookmarkEnd w:id="25"/>
      <w:r>
        <w:rPr>
          <w:rFonts w:ascii="Arial" w:eastAsia="Arial" w:hAnsi="Arial" w:cs="Arial"/>
          <w:b/>
          <w:color w:val="000000"/>
        </w:rPr>
        <w:t>REFERENCES</w:t>
      </w:r>
    </w:p>
    <w:p w:rsidR="003B7D38" w:rsidRDefault="003B7D38">
      <w:pPr>
        <w:pBdr>
          <w:top w:val="nil"/>
          <w:left w:val="nil"/>
          <w:bottom w:val="nil"/>
          <w:right w:val="nil"/>
          <w:between w:val="nil"/>
        </w:pBdr>
        <w:ind w:left="720" w:hanging="720"/>
        <w:rPr>
          <w:rFonts w:ascii="Arial" w:eastAsia="Arial" w:hAnsi="Arial" w:cs="Arial"/>
          <w:color w:val="000000"/>
          <w:sz w:val="24"/>
          <w:szCs w:val="24"/>
        </w:rPr>
      </w:pP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 xml:space="preserve">Anderson, G.M., </w:t>
      </w:r>
      <w:proofErr w:type="spellStart"/>
      <w:r>
        <w:rPr>
          <w:rFonts w:ascii="Arial" w:eastAsia="Arial" w:hAnsi="Arial" w:cs="Arial"/>
          <w:color w:val="000000"/>
          <w:sz w:val="24"/>
          <w:szCs w:val="24"/>
        </w:rPr>
        <w:t>Halcoussis</w:t>
      </w:r>
      <w:proofErr w:type="spellEnd"/>
      <w:r>
        <w:rPr>
          <w:rFonts w:ascii="Arial" w:eastAsia="Arial" w:hAnsi="Arial" w:cs="Arial"/>
          <w:color w:val="000000"/>
          <w:sz w:val="24"/>
          <w:szCs w:val="24"/>
        </w:rPr>
        <w:t xml:space="preserve">, D., Johnston, L. and </w:t>
      </w:r>
      <w:proofErr w:type="spellStart"/>
      <w:r>
        <w:rPr>
          <w:rFonts w:ascii="Arial" w:eastAsia="Arial" w:hAnsi="Arial" w:cs="Arial"/>
          <w:color w:val="000000"/>
          <w:sz w:val="24"/>
          <w:szCs w:val="24"/>
        </w:rPr>
        <w:t>Lowenberg</w:t>
      </w:r>
      <w:proofErr w:type="spellEnd"/>
      <w:r>
        <w:rPr>
          <w:rFonts w:ascii="Arial" w:eastAsia="Arial" w:hAnsi="Arial" w:cs="Arial"/>
          <w:color w:val="000000"/>
          <w:sz w:val="24"/>
          <w:szCs w:val="24"/>
        </w:rPr>
        <w:t xml:space="preserve">, A.D., 2000. Regulatory barriers to entry in the healthcare industry: the case of alternative medicine. The Quarterly Review of Economics and Finance, 40(4), pp.485-502. </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proofErr w:type="spellStart"/>
      <w:r>
        <w:rPr>
          <w:rFonts w:ascii="Arial" w:eastAsia="Arial" w:hAnsi="Arial" w:cs="Arial"/>
          <w:color w:val="000000"/>
          <w:sz w:val="24"/>
          <w:szCs w:val="24"/>
        </w:rPr>
        <w:t>Barringer</w:t>
      </w:r>
      <w:proofErr w:type="spellEnd"/>
      <w:r>
        <w:rPr>
          <w:rFonts w:ascii="Arial" w:eastAsia="Arial" w:hAnsi="Arial" w:cs="Arial"/>
          <w:color w:val="000000"/>
          <w:sz w:val="24"/>
          <w:szCs w:val="24"/>
        </w:rPr>
        <w:t>, B., Ireland, D.</w:t>
      </w:r>
      <w:r>
        <w:rPr>
          <w:rFonts w:ascii="Arial" w:eastAsia="Arial" w:hAnsi="Arial" w:cs="Arial"/>
          <w:color w:val="000000"/>
          <w:sz w:val="24"/>
          <w:szCs w:val="24"/>
        </w:rPr>
        <w:t>, (2019) Entrepreneurship: Successfully Launching New Ventures. Sixth edition; Global edition. Harlow, England: Pearson.</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 xml:space="preserve">Clarke, C., 2022. UK health sector businesses turnover 2021, by size | </w:t>
      </w:r>
      <w:proofErr w:type="spellStart"/>
      <w:r>
        <w:rPr>
          <w:rFonts w:ascii="Arial" w:eastAsia="Arial" w:hAnsi="Arial" w:cs="Arial"/>
          <w:color w:val="000000"/>
          <w:sz w:val="24"/>
          <w:szCs w:val="24"/>
        </w:rPr>
        <w:t>Statista</w:t>
      </w:r>
      <w:proofErr w:type="spellEnd"/>
      <w:r>
        <w:rPr>
          <w:rFonts w:ascii="Arial" w:eastAsia="Arial" w:hAnsi="Arial" w:cs="Arial"/>
          <w:color w:val="000000"/>
          <w:sz w:val="24"/>
          <w:szCs w:val="24"/>
        </w:rPr>
        <w:t xml:space="preserve">. [online] </w:t>
      </w:r>
      <w:proofErr w:type="spellStart"/>
      <w:r>
        <w:rPr>
          <w:rFonts w:ascii="Arial" w:eastAsia="Arial" w:hAnsi="Arial" w:cs="Arial"/>
          <w:color w:val="000000"/>
          <w:sz w:val="24"/>
          <w:szCs w:val="24"/>
        </w:rPr>
        <w:t>Statista</w:t>
      </w:r>
      <w:proofErr w:type="spellEnd"/>
      <w:r>
        <w:rPr>
          <w:rFonts w:ascii="Arial" w:eastAsia="Arial" w:hAnsi="Arial" w:cs="Arial"/>
          <w:color w:val="000000"/>
          <w:sz w:val="24"/>
          <w:szCs w:val="24"/>
        </w:rPr>
        <w:t>. Available at: &lt;https://www.statista</w:t>
      </w:r>
      <w:r>
        <w:rPr>
          <w:rFonts w:ascii="Arial" w:eastAsia="Arial" w:hAnsi="Arial" w:cs="Arial"/>
          <w:color w:val="000000"/>
          <w:sz w:val="24"/>
          <w:szCs w:val="24"/>
        </w:rPr>
        <w:t>.com/statistics/678575/united-kingdom-uk-health-and-social-work-sector-turnover-by-number-of-employees/&gt; [Accessed 7 August 2022].</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proofErr w:type="spellStart"/>
      <w:r>
        <w:rPr>
          <w:rFonts w:ascii="Arial" w:eastAsia="Arial" w:hAnsi="Arial" w:cs="Arial"/>
          <w:color w:val="000000"/>
          <w:sz w:val="24"/>
          <w:szCs w:val="24"/>
        </w:rPr>
        <w:t>Constantinides</w:t>
      </w:r>
      <w:proofErr w:type="spellEnd"/>
      <w:r>
        <w:rPr>
          <w:rFonts w:ascii="Arial" w:eastAsia="Arial" w:hAnsi="Arial" w:cs="Arial"/>
          <w:color w:val="000000"/>
          <w:sz w:val="24"/>
          <w:szCs w:val="24"/>
        </w:rPr>
        <w:t>, E., 2006. The marketing mix revisited: towards the 21st century marketing. Journal of marketing management, 2</w:t>
      </w:r>
      <w:r>
        <w:rPr>
          <w:rFonts w:ascii="Arial" w:eastAsia="Arial" w:hAnsi="Arial" w:cs="Arial"/>
          <w:color w:val="000000"/>
          <w:sz w:val="24"/>
          <w:szCs w:val="24"/>
        </w:rPr>
        <w:t>2(3-4), pp.407-438.</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Fortunebusinessinsights.com. 2019. UK Home Healthcare Market Size &amp; Regional Forecast 2026. [online] Available at: &lt;https://www.fortunebusinessinsights.com/industry-reports/u-k-home-healthcare-market-100866&gt; [Accessed 7 August 2022].</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Ko</w:t>
      </w:r>
      <w:r>
        <w:rPr>
          <w:rFonts w:ascii="Arial" w:eastAsia="Arial" w:hAnsi="Arial" w:cs="Arial"/>
          <w:color w:val="000000"/>
          <w:sz w:val="24"/>
          <w:szCs w:val="24"/>
        </w:rPr>
        <w:t>tler, P., 2012. Kotler on marketing. Simon and Schuster.</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Kotler, P., Burton, S., Deans, K., Brown, L. and Armstrong, G., 2015. Marketing. Pearson Higher Education AU.</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 xml:space="preserve">Menon, K.S.V. and Malik, G., 2016. Funding options for </w:t>
      </w:r>
      <w:proofErr w:type="spellStart"/>
      <w:r>
        <w:rPr>
          <w:rFonts w:ascii="Arial" w:eastAsia="Arial" w:hAnsi="Arial" w:cs="Arial"/>
          <w:color w:val="000000"/>
          <w:sz w:val="24"/>
          <w:szCs w:val="24"/>
        </w:rPr>
        <w:t>startups</w:t>
      </w:r>
      <w:proofErr w:type="spellEnd"/>
      <w:r>
        <w:rPr>
          <w:rFonts w:ascii="Arial" w:eastAsia="Arial" w:hAnsi="Arial" w:cs="Arial"/>
          <w:color w:val="000000"/>
          <w:sz w:val="24"/>
          <w:szCs w:val="24"/>
        </w:rPr>
        <w:t>: A conceptual framework a</w:t>
      </w:r>
      <w:r>
        <w:rPr>
          <w:rFonts w:ascii="Arial" w:eastAsia="Arial" w:hAnsi="Arial" w:cs="Arial"/>
          <w:color w:val="000000"/>
          <w:sz w:val="24"/>
          <w:szCs w:val="24"/>
        </w:rPr>
        <w:t>nd practical guide. Notion Press.</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r>
        <w:rPr>
          <w:rFonts w:ascii="Arial" w:eastAsia="Arial" w:hAnsi="Arial" w:cs="Arial"/>
          <w:color w:val="000000"/>
          <w:sz w:val="24"/>
          <w:szCs w:val="24"/>
        </w:rPr>
        <w:t>Pharmaceutical Technology. 2022. Doing business in the UK: Why Britain is great for the healthcare industries. [online] Available at: &lt;https://www.pharmaceutical-technology.com/sponsored/uk-healthcare-industry-analysis-201</w:t>
      </w:r>
      <w:r>
        <w:rPr>
          <w:rFonts w:ascii="Arial" w:eastAsia="Arial" w:hAnsi="Arial" w:cs="Arial"/>
          <w:color w:val="000000"/>
          <w:sz w:val="24"/>
          <w:szCs w:val="24"/>
        </w:rPr>
        <w:t>9/#:~:text=UK%20healthcare%20industry%20analysis%202019%3A%20A%20world%20leader&amp;text=The%20industry%20currently%20boasts%20total,and%20services%20continues%20to%20thrive.&gt; [Accessed 6 August 2022].</w:t>
      </w:r>
    </w:p>
    <w:p w:rsidR="003B7D38" w:rsidRDefault="00CB2098">
      <w:pPr>
        <w:pBdr>
          <w:top w:val="nil"/>
          <w:left w:val="nil"/>
          <w:bottom w:val="nil"/>
          <w:right w:val="nil"/>
          <w:between w:val="nil"/>
        </w:pBdr>
        <w:spacing w:after="100"/>
        <w:ind w:left="720" w:hanging="720"/>
        <w:rPr>
          <w:rFonts w:ascii="Arial" w:eastAsia="Arial" w:hAnsi="Arial" w:cs="Arial"/>
          <w:color w:val="000000"/>
          <w:sz w:val="24"/>
          <w:szCs w:val="24"/>
        </w:rPr>
      </w:pPr>
      <w:proofErr w:type="spellStart"/>
      <w:r>
        <w:rPr>
          <w:rFonts w:ascii="Arial" w:eastAsia="Arial" w:hAnsi="Arial" w:cs="Arial"/>
          <w:color w:val="000000"/>
          <w:sz w:val="24"/>
          <w:szCs w:val="24"/>
        </w:rPr>
        <w:t>Thabit</w:t>
      </w:r>
      <w:proofErr w:type="spellEnd"/>
      <w:r>
        <w:rPr>
          <w:rFonts w:ascii="Arial" w:eastAsia="Arial" w:hAnsi="Arial" w:cs="Arial"/>
          <w:color w:val="000000"/>
          <w:sz w:val="24"/>
          <w:szCs w:val="24"/>
        </w:rPr>
        <w:t xml:space="preserve">, T. and </w:t>
      </w:r>
      <w:proofErr w:type="spellStart"/>
      <w:r>
        <w:rPr>
          <w:rFonts w:ascii="Arial" w:eastAsia="Arial" w:hAnsi="Arial" w:cs="Arial"/>
          <w:color w:val="000000"/>
          <w:sz w:val="24"/>
          <w:szCs w:val="24"/>
        </w:rPr>
        <w:t>Raewf</w:t>
      </w:r>
      <w:proofErr w:type="spellEnd"/>
      <w:r>
        <w:rPr>
          <w:rFonts w:ascii="Arial" w:eastAsia="Arial" w:hAnsi="Arial" w:cs="Arial"/>
          <w:color w:val="000000"/>
          <w:sz w:val="24"/>
          <w:szCs w:val="24"/>
        </w:rPr>
        <w:t>, M., 2018. The evaluation of marketin</w:t>
      </w:r>
      <w:r>
        <w:rPr>
          <w:rFonts w:ascii="Arial" w:eastAsia="Arial" w:hAnsi="Arial" w:cs="Arial"/>
          <w:color w:val="000000"/>
          <w:sz w:val="24"/>
          <w:szCs w:val="24"/>
        </w:rPr>
        <w:t>g mix elements: A case study. International Journal of Social Sciences &amp; Educational Studies, 4(4).</w:t>
      </w:r>
    </w:p>
    <w:sectPr w:rsidR="003B7D38">
      <w:headerReference w:type="default" r:id="rId7"/>
      <w:pgSz w:w="16838" w:h="11906" w:orient="landscape"/>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CB2098">
      <w:pPr>
        <w:spacing w:after="0" w:line="240" w:lineRule="auto"/>
      </w:pPr>
      <w:r>
        <w:separator/>
      </w:r>
    </w:p>
  </w:endnote>
  <w:endnote w:type="continuationSeparator" w:id="0">
    <w:p w:rsidR="00000000" w:rsidRDefault="00CB2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auto"/>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Georgia">
    <w:panose1 w:val="02040502050405020303"/>
    <w:charset w:val="00"/>
    <w:family w:val="auto"/>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CB2098">
      <w:pPr>
        <w:spacing w:after="0" w:line="240" w:lineRule="auto"/>
      </w:pPr>
      <w:r>
        <w:separator/>
      </w:r>
    </w:p>
  </w:footnote>
  <w:footnote w:type="continuationSeparator" w:id="0">
    <w:p w:rsidR="00000000" w:rsidRDefault="00CB2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B7D38" w:rsidRDefault="00CB2098">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sz w:val="24"/>
        <w:szCs w:val="24"/>
      </w:rPr>
    </w:pPr>
    <w:r>
      <w:rPr>
        <w:rFonts w:ascii="Arial" w:eastAsia="Arial" w:hAnsi="Arial" w:cs="Arial"/>
        <w:color w:val="000000"/>
        <w:sz w:val="24"/>
        <w:szCs w:val="24"/>
      </w:rPr>
      <w:t xml:space="preserve">Business Plan </w:t>
    </w:r>
    <w:r>
      <w:rPr>
        <w:rFonts w:ascii="Arial" w:eastAsia="Arial" w:hAnsi="Arial" w:cs="Arial"/>
        <w:color w:val="000000"/>
        <w:sz w:val="24"/>
        <w:szCs w:val="24"/>
      </w:rPr>
      <w:fldChar w:fldCharType="begin"/>
    </w:r>
    <w:r>
      <w:rPr>
        <w:rFonts w:ascii="Arial" w:eastAsia="Arial" w:hAnsi="Arial" w:cs="Arial"/>
        <w:color w:val="000000"/>
        <w:sz w:val="24"/>
        <w:szCs w:val="24"/>
      </w:rPr>
      <w:instrText>PAGE</w:instrText>
    </w:r>
    <w:r>
      <w:rPr>
        <w:rFonts w:ascii="Arial" w:eastAsia="Arial" w:hAnsi="Arial" w:cs="Arial"/>
        <w:color w:val="000000"/>
        <w:sz w:val="24"/>
        <w:szCs w:val="24"/>
      </w:rPr>
      <w:fldChar w:fldCharType="separate"/>
    </w:r>
    <w:r>
      <w:rPr>
        <w:rFonts w:ascii="Arial" w:eastAsia="Arial" w:hAnsi="Arial" w:cs="Arial"/>
        <w:color w:val="000000"/>
        <w:sz w:val="24"/>
        <w:szCs w:val="24"/>
      </w:rPr>
      <w:fldChar w:fldCharType="end"/>
    </w:r>
  </w:p>
  <w:p w:rsidR="003B7D38" w:rsidRDefault="003B7D38">
    <w:pPr>
      <w:pBdr>
        <w:top w:val="nil"/>
        <w:left w:val="nil"/>
        <w:bottom w:val="nil"/>
        <w:right w:val="nil"/>
        <w:between w:val="nil"/>
      </w:pBdr>
      <w:tabs>
        <w:tab w:val="center" w:pos="4513"/>
        <w:tab w:val="right" w:pos="9026"/>
      </w:tabs>
      <w:spacing w:after="0" w:line="240" w:lineRule="auto"/>
      <w:rPr>
        <w:rFonts w:ascii="Arial" w:eastAsia="Arial" w:hAnsi="Arial" w:cs="Arial"/>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403E1"/>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82F7A79"/>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6B64976"/>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DA2309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F1C5DB3"/>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56129632">
    <w:abstractNumId w:val="4"/>
  </w:num>
  <w:num w:numId="2" w16cid:durableId="283852353">
    <w:abstractNumId w:val="0"/>
  </w:num>
  <w:num w:numId="3" w16cid:durableId="270205039">
    <w:abstractNumId w:val="3"/>
  </w:num>
  <w:num w:numId="4" w16cid:durableId="1930581730">
    <w:abstractNumId w:val="1"/>
  </w:num>
  <w:num w:numId="5" w16cid:durableId="6504475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D38"/>
    <w:rsid w:val="003B7D38"/>
    <w:rsid w:val="008D0A54"/>
    <w:rsid w:val="00BD0BC8"/>
    <w:rsid w:val="00CB2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FCEA3"/>
  <w15:docId w15:val="{E69BEAD7-3C0F-4641-83D6-80DD55C6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40" w:after="0"/>
      <w:outlineLvl w:val="2"/>
    </w:pPr>
    <w:rPr>
      <w:color w:val="1E4D78"/>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ind w:firstLine="0"/>
    </w:pPr>
    <w:rPr>
      <w:color w:val="000000"/>
      <w:sz w:val="24"/>
      <w:szCs w:val="24"/>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pPr>
      <w:spacing w:after="0" w:line="240" w:lineRule="auto"/>
      <w:ind w:firstLine="0"/>
    </w:pPr>
    <w:rPr>
      <w:color w:val="000000"/>
      <w:sz w:val="24"/>
      <w:szCs w:val="24"/>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pPr>
      <w:spacing w:after="0" w:line="240" w:lineRule="auto"/>
      <w:ind w:firstLine="0"/>
    </w:pPr>
    <w:rPr>
      <w:color w:val="000000"/>
      <w:sz w:val="24"/>
      <w:szCs w:val="24"/>
    </w:rPr>
    <w:tblPr>
      <w:tblStyleRowBandSize w:val="1"/>
      <w:tblStyleColBandSize w:val="1"/>
    </w:tblPr>
  </w:style>
  <w:style w:type="table" w:customStyle="1" w:styleId="a2">
    <w:basedOn w:val="TableNormal"/>
    <w:pPr>
      <w:spacing w:after="0" w:line="240" w:lineRule="auto"/>
      <w:ind w:firstLine="0"/>
    </w:pPr>
    <w:rPr>
      <w:color w:val="000000"/>
      <w:sz w:val="24"/>
      <w:szCs w:val="24"/>
    </w:rPr>
    <w:tblPr>
      <w:tblStyleRowBandSize w:val="1"/>
      <w:tblStyleColBandSize w:val="1"/>
    </w:tblPr>
  </w:style>
  <w:style w:type="table" w:customStyle="1" w:styleId="a3">
    <w:basedOn w:val="TableNormal"/>
    <w:pPr>
      <w:spacing w:after="0" w:line="240" w:lineRule="auto"/>
      <w:ind w:firstLine="0"/>
    </w:pPr>
    <w:rPr>
      <w:color w:val="000000"/>
      <w:sz w:val="24"/>
      <w:szCs w:val="24"/>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4">
    <w:basedOn w:val="TableNormal"/>
    <w:pPr>
      <w:spacing w:after="0" w:line="240" w:lineRule="auto"/>
      <w:ind w:firstLine="0"/>
    </w:pPr>
    <w:rPr>
      <w:color w:val="000000"/>
      <w:sz w:val="24"/>
      <w:szCs w:val="24"/>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pPr>
      <w:spacing w:after="0" w:line="240" w:lineRule="auto"/>
      <w:ind w:firstLine="0"/>
    </w:pPr>
    <w:rPr>
      <w:color w:val="000000"/>
      <w:sz w:val="24"/>
      <w:szCs w:val="24"/>
    </w:rPr>
    <w:tblPr>
      <w:tblStyleRowBandSize w:val="1"/>
      <w:tblStyleColBandSize w:val="1"/>
    </w:tblPr>
  </w:style>
  <w:style w:type="table" w:customStyle="1" w:styleId="a6">
    <w:basedOn w:val="TableNormal"/>
    <w:pPr>
      <w:spacing w:after="0" w:line="240" w:lineRule="auto"/>
      <w:ind w:firstLine="0"/>
    </w:pPr>
    <w:rPr>
      <w:color w:val="000000"/>
      <w:sz w:val="24"/>
      <w:szCs w:val="24"/>
    </w:rPr>
    <w:tblPr>
      <w:tblStyleRowBandSize w:val="1"/>
      <w:tblStyleColBandSize w:val="1"/>
    </w:tblPr>
  </w:style>
  <w:style w:type="table" w:customStyle="1" w:styleId="a7">
    <w:basedOn w:val="TableNormal"/>
    <w:pPr>
      <w:spacing w:after="0" w:line="240" w:lineRule="auto"/>
      <w:ind w:firstLine="0"/>
    </w:pPr>
    <w:rPr>
      <w:color w:val="000000"/>
      <w:sz w:val="24"/>
      <w:szCs w:val="24"/>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2609</Words>
  <Characters>14872</Characters>
  <Application>Microsoft Office Word</Application>
  <DocSecurity>0</DocSecurity>
  <Lines>123</Lines>
  <Paragraphs>34</Paragraphs>
  <ScaleCrop>false</ScaleCrop>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Deivid Petrov</cp:lastModifiedBy>
  <cp:revision>2</cp:revision>
  <dcterms:created xsi:type="dcterms:W3CDTF">2022-09-02T16:42:00Z</dcterms:created>
  <dcterms:modified xsi:type="dcterms:W3CDTF">2022-09-02T16:42:00Z</dcterms:modified>
</cp:coreProperties>
</file>