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4CCD4C" w14:textId="77777777" w:rsidR="001C4AEF" w:rsidRDefault="00000000">
      <w:r>
        <w:rPr>
          <w:noProof/>
        </w:rPr>
        <w:drawing>
          <wp:inline distT="0" distB="0" distL="0" distR="0" wp14:anchorId="12EB337A" wp14:editId="64227A7A">
            <wp:extent cx="5731514" cy="2861943"/>
            <wp:effectExtent l="0" t="0" r="0" b="0"/>
            <wp:docPr id="369876842" name="Picture 9" descr="University of Wales Hub: description, news and contact inf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4" cy="2861943"/>
                    </a:xfrm>
                    <a:prstGeom prst="rect">
                      <a:avLst/>
                    </a:prstGeom>
                    <a:noFill/>
                    <a:ln>
                      <a:noFill/>
                      <a:prstDash/>
                    </a:ln>
                  </pic:spPr>
                </pic:pic>
              </a:graphicData>
            </a:graphic>
          </wp:inline>
        </w:drawing>
      </w:r>
    </w:p>
    <w:p w14:paraId="696C9F85" w14:textId="77777777" w:rsidR="001C4AEF" w:rsidRDefault="00000000">
      <w:pPr>
        <w:spacing w:line="360" w:lineRule="auto"/>
        <w:jc w:val="center"/>
        <w:rPr>
          <w:rFonts w:ascii="Calibri" w:hAnsi="Calibri" w:cs="Calibri"/>
          <w:color w:val="000000"/>
          <w:sz w:val="40"/>
          <w:szCs w:val="40"/>
        </w:rPr>
      </w:pPr>
      <w:r>
        <w:rPr>
          <w:rFonts w:ascii="Calibri" w:hAnsi="Calibri" w:cs="Calibri"/>
          <w:color w:val="000000"/>
          <w:sz w:val="40"/>
          <w:szCs w:val="40"/>
        </w:rPr>
        <w:t>University of Wales Trinity Saint David</w:t>
      </w:r>
    </w:p>
    <w:p w14:paraId="07309307" w14:textId="77777777" w:rsidR="001C4AEF" w:rsidRDefault="00000000">
      <w:pPr>
        <w:spacing w:line="360" w:lineRule="auto"/>
        <w:jc w:val="center"/>
        <w:rPr>
          <w:rFonts w:ascii="Calibri" w:hAnsi="Calibri" w:cs="Calibri"/>
          <w:color w:val="000000"/>
          <w:sz w:val="40"/>
          <w:szCs w:val="40"/>
        </w:rPr>
      </w:pPr>
      <w:r>
        <w:rPr>
          <w:rFonts w:ascii="Calibri" w:hAnsi="Calibri" w:cs="Calibri"/>
          <w:color w:val="000000"/>
          <w:sz w:val="40"/>
          <w:szCs w:val="40"/>
        </w:rPr>
        <w:t>School of Engineering</w:t>
      </w:r>
    </w:p>
    <w:p w14:paraId="6D85219F" w14:textId="77777777" w:rsidR="001C4AEF" w:rsidRDefault="001C4AEF">
      <w:pPr>
        <w:spacing w:line="360" w:lineRule="auto"/>
        <w:jc w:val="center"/>
        <w:rPr>
          <w:rFonts w:ascii="Calibri" w:hAnsi="Calibri" w:cs="Calibri"/>
          <w:color w:val="000000"/>
          <w:sz w:val="40"/>
          <w:szCs w:val="40"/>
        </w:rPr>
      </w:pPr>
    </w:p>
    <w:p w14:paraId="2767C5CD" w14:textId="77777777" w:rsidR="001C4AEF" w:rsidRDefault="00000000">
      <w:pPr>
        <w:spacing w:line="360" w:lineRule="auto"/>
        <w:jc w:val="center"/>
      </w:pPr>
      <w:r>
        <w:rPr>
          <w:rStyle w:val="normaltextrun"/>
          <w:rFonts w:ascii="Calibri" w:eastAsia="DengXian Light" w:hAnsi="Calibri" w:cs="Calibri"/>
          <w:color w:val="000000"/>
          <w:sz w:val="40"/>
          <w:szCs w:val="40"/>
          <w:shd w:val="clear" w:color="auto" w:fill="FFFFFF"/>
        </w:rPr>
        <w:t>ACMA6011</w:t>
      </w:r>
    </w:p>
    <w:p w14:paraId="531C18AC" w14:textId="77777777" w:rsidR="001C4AEF" w:rsidRDefault="00000000">
      <w:pPr>
        <w:spacing w:line="360" w:lineRule="auto"/>
        <w:jc w:val="center"/>
        <w:rPr>
          <w:rFonts w:ascii="Calibri" w:eastAsia="DengXian Light" w:hAnsi="Calibri" w:cs="Calibri"/>
          <w:color w:val="000000"/>
          <w:sz w:val="40"/>
          <w:szCs w:val="40"/>
          <w:shd w:val="clear" w:color="auto" w:fill="FFFFFF"/>
        </w:rPr>
      </w:pPr>
      <w:r>
        <w:rPr>
          <w:rFonts w:ascii="Calibri" w:eastAsia="DengXian Light" w:hAnsi="Calibri" w:cs="Calibri"/>
          <w:color w:val="000000"/>
          <w:sz w:val="40"/>
          <w:szCs w:val="40"/>
          <w:shd w:val="clear" w:color="auto" w:fill="FFFFFF"/>
        </w:rPr>
        <w:t>Design &amp; Analysis of Extended Surfaces</w:t>
      </w:r>
    </w:p>
    <w:p w14:paraId="77EB5818" w14:textId="77777777" w:rsidR="001C4AEF" w:rsidRDefault="001C4AEF">
      <w:pPr>
        <w:spacing w:line="360" w:lineRule="auto"/>
        <w:jc w:val="center"/>
        <w:rPr>
          <w:rFonts w:ascii="Calibri" w:eastAsia="DengXian Light" w:hAnsi="Calibri" w:cs="Calibri"/>
          <w:color w:val="000000"/>
          <w:sz w:val="40"/>
          <w:szCs w:val="40"/>
          <w:shd w:val="clear" w:color="auto" w:fill="FFFFFF"/>
        </w:rPr>
      </w:pPr>
    </w:p>
    <w:p w14:paraId="1A9F9A37" w14:textId="77777777" w:rsidR="001C4AEF" w:rsidRDefault="00000000">
      <w:pPr>
        <w:spacing w:line="360" w:lineRule="auto"/>
        <w:jc w:val="center"/>
        <w:rPr>
          <w:rFonts w:ascii="Calibri" w:hAnsi="Calibri" w:cs="Calibri"/>
          <w:color w:val="000000"/>
          <w:sz w:val="40"/>
          <w:szCs w:val="40"/>
        </w:rPr>
      </w:pPr>
      <w:proofErr w:type="spellStart"/>
      <w:r>
        <w:rPr>
          <w:rFonts w:ascii="Calibri" w:hAnsi="Calibri" w:cs="Calibri"/>
          <w:color w:val="000000"/>
          <w:sz w:val="40"/>
          <w:szCs w:val="40"/>
        </w:rPr>
        <w:t>Steffan</w:t>
      </w:r>
      <w:proofErr w:type="spellEnd"/>
      <w:r>
        <w:rPr>
          <w:rFonts w:ascii="Calibri" w:hAnsi="Calibri" w:cs="Calibri"/>
          <w:color w:val="000000"/>
          <w:sz w:val="40"/>
          <w:szCs w:val="40"/>
        </w:rPr>
        <w:t xml:space="preserve"> Rhys Lloyd</w:t>
      </w:r>
    </w:p>
    <w:p w14:paraId="77EBEF71" w14:textId="77777777" w:rsidR="001C4AEF" w:rsidRDefault="00000000">
      <w:pPr>
        <w:spacing w:line="360" w:lineRule="auto"/>
        <w:jc w:val="center"/>
        <w:rPr>
          <w:rFonts w:ascii="Calibri" w:hAnsi="Calibri" w:cs="Calibri"/>
          <w:color w:val="000000"/>
          <w:sz w:val="40"/>
          <w:szCs w:val="40"/>
        </w:rPr>
      </w:pPr>
      <w:r>
        <w:rPr>
          <w:rFonts w:ascii="Calibri" w:hAnsi="Calibri" w:cs="Calibri"/>
          <w:color w:val="000000"/>
          <w:sz w:val="40"/>
          <w:szCs w:val="40"/>
        </w:rPr>
        <w:t>2220589</w:t>
      </w:r>
    </w:p>
    <w:p w14:paraId="314DBC7C" w14:textId="77777777" w:rsidR="001C4AEF" w:rsidRDefault="00000000">
      <w:pPr>
        <w:spacing w:line="360" w:lineRule="auto"/>
        <w:jc w:val="center"/>
        <w:rPr>
          <w:rFonts w:ascii="Calibri" w:hAnsi="Calibri" w:cs="Calibri"/>
          <w:color w:val="000000"/>
          <w:sz w:val="40"/>
          <w:szCs w:val="40"/>
        </w:rPr>
      </w:pPr>
      <w:r>
        <w:rPr>
          <w:rFonts w:ascii="Calibri" w:hAnsi="Calibri" w:cs="Calibri"/>
          <w:color w:val="000000"/>
          <w:sz w:val="40"/>
          <w:szCs w:val="40"/>
        </w:rPr>
        <w:t>20/04/2026</w:t>
      </w:r>
    </w:p>
    <w:p w14:paraId="0E44B33F" w14:textId="77777777" w:rsidR="001C4AEF" w:rsidRDefault="001C4AEF">
      <w:pPr>
        <w:rPr>
          <w:rFonts w:ascii="Calibri" w:hAnsi="Calibri" w:cs="Calibri"/>
          <w:color w:val="000000"/>
          <w:sz w:val="36"/>
          <w:szCs w:val="36"/>
        </w:rPr>
      </w:pPr>
    </w:p>
    <w:p w14:paraId="786CD5BD" w14:textId="77777777" w:rsidR="004E4275" w:rsidRDefault="004E4275">
      <w:pPr>
        <w:rPr>
          <w:rFonts w:ascii="Calibri" w:hAnsi="Calibri" w:cs="Calibri"/>
          <w:color w:val="000000"/>
          <w:sz w:val="36"/>
          <w:szCs w:val="36"/>
        </w:rPr>
      </w:pPr>
    </w:p>
    <w:p w14:paraId="6B228D46" w14:textId="77777777" w:rsidR="004E4275" w:rsidRDefault="004E4275">
      <w:pPr>
        <w:rPr>
          <w:rFonts w:ascii="Calibri" w:hAnsi="Calibri" w:cs="Calibri"/>
          <w:color w:val="000000"/>
          <w:sz w:val="36"/>
          <w:szCs w:val="36"/>
        </w:rPr>
      </w:pPr>
    </w:p>
    <w:bookmarkStart w:id="0" w:name="_Toc227405463" w:displacedByCustomXml="next"/>
    <w:sdt>
      <w:sdtPr>
        <w:id w:val="183094500"/>
        <w:docPartObj>
          <w:docPartGallery w:val="Table of Contents"/>
          <w:docPartUnique/>
        </w:docPartObj>
      </w:sdtPr>
      <w:sdtEndPr>
        <w:rPr>
          <w:rFonts w:ascii="Times New Roman" w:eastAsia="Times New Roman" w:hAnsi="Times New Roman"/>
          <w:noProof/>
          <w:color w:val="auto"/>
          <w:sz w:val="24"/>
          <w:szCs w:val="24"/>
          <w:lang w:val="en-GB" w:eastAsia="en-GB"/>
        </w:rPr>
      </w:sdtEndPr>
      <w:sdtContent>
        <w:p w14:paraId="1289E1DA" w14:textId="15EECE7F" w:rsidR="004E4275" w:rsidRDefault="004E4275">
          <w:pPr>
            <w:pStyle w:val="TOCHeading"/>
          </w:pPr>
          <w:r>
            <w:t>Table of Contents</w:t>
          </w:r>
          <w:bookmarkEnd w:id="0"/>
        </w:p>
        <w:p w14:paraId="476A3F0B" w14:textId="7208DA69" w:rsidR="004E4275" w:rsidRDefault="004E4275">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27405463" w:history="1">
            <w:r w:rsidRPr="00233E06">
              <w:rPr>
                <w:rStyle w:val="Hyperlink"/>
                <w:noProof/>
              </w:rPr>
              <w:t>Table of Contents</w:t>
            </w:r>
            <w:r>
              <w:rPr>
                <w:noProof/>
                <w:webHidden/>
              </w:rPr>
              <w:tab/>
            </w:r>
            <w:r>
              <w:rPr>
                <w:noProof/>
                <w:webHidden/>
              </w:rPr>
              <w:fldChar w:fldCharType="begin"/>
            </w:r>
            <w:r>
              <w:rPr>
                <w:noProof/>
                <w:webHidden/>
              </w:rPr>
              <w:instrText xml:space="preserve"> PAGEREF _Toc227405463 \h </w:instrText>
            </w:r>
            <w:r>
              <w:rPr>
                <w:noProof/>
                <w:webHidden/>
              </w:rPr>
            </w:r>
            <w:r>
              <w:rPr>
                <w:noProof/>
                <w:webHidden/>
              </w:rPr>
              <w:fldChar w:fldCharType="separate"/>
            </w:r>
            <w:r>
              <w:rPr>
                <w:noProof/>
                <w:webHidden/>
              </w:rPr>
              <w:t>2</w:t>
            </w:r>
            <w:r>
              <w:rPr>
                <w:noProof/>
                <w:webHidden/>
              </w:rPr>
              <w:fldChar w:fldCharType="end"/>
            </w:r>
          </w:hyperlink>
        </w:p>
        <w:p w14:paraId="52016335" w14:textId="7A6330B5" w:rsidR="004E4275" w:rsidRDefault="004E4275">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227405464" w:history="1">
            <w:r w:rsidRPr="00233E06">
              <w:rPr>
                <w:rStyle w:val="Hyperlink"/>
                <w:noProof/>
              </w:rPr>
              <w:t>1.</w:t>
            </w:r>
            <w:r>
              <w:rPr>
                <w:rFonts w:eastAsiaTheme="minorEastAsia" w:cstheme="minorBidi"/>
                <w:b w:val="0"/>
                <w:bCs w:val="0"/>
                <w:i w:val="0"/>
                <w:iCs w:val="0"/>
                <w:noProof/>
                <w:kern w:val="2"/>
                <w14:ligatures w14:val="standardContextual"/>
              </w:rPr>
              <w:tab/>
            </w:r>
            <w:r w:rsidRPr="00233E06">
              <w:rPr>
                <w:rStyle w:val="Hyperlink"/>
                <w:noProof/>
              </w:rPr>
              <w:t>Introduction</w:t>
            </w:r>
            <w:r>
              <w:rPr>
                <w:noProof/>
                <w:webHidden/>
              </w:rPr>
              <w:tab/>
            </w:r>
            <w:r>
              <w:rPr>
                <w:noProof/>
                <w:webHidden/>
              </w:rPr>
              <w:fldChar w:fldCharType="begin"/>
            </w:r>
            <w:r>
              <w:rPr>
                <w:noProof/>
                <w:webHidden/>
              </w:rPr>
              <w:instrText xml:space="preserve"> PAGEREF _Toc227405464 \h </w:instrText>
            </w:r>
            <w:r>
              <w:rPr>
                <w:noProof/>
                <w:webHidden/>
              </w:rPr>
            </w:r>
            <w:r>
              <w:rPr>
                <w:noProof/>
                <w:webHidden/>
              </w:rPr>
              <w:fldChar w:fldCharType="separate"/>
            </w:r>
            <w:r>
              <w:rPr>
                <w:noProof/>
                <w:webHidden/>
              </w:rPr>
              <w:t>3</w:t>
            </w:r>
            <w:r>
              <w:rPr>
                <w:noProof/>
                <w:webHidden/>
              </w:rPr>
              <w:fldChar w:fldCharType="end"/>
            </w:r>
          </w:hyperlink>
        </w:p>
        <w:p w14:paraId="1A47DCC5" w14:textId="44469F8D" w:rsidR="004E4275" w:rsidRDefault="004E4275">
          <w:pPr>
            <w:pStyle w:val="TOC1"/>
            <w:tabs>
              <w:tab w:val="right" w:leader="dot" w:pos="9016"/>
            </w:tabs>
            <w:rPr>
              <w:rFonts w:eastAsiaTheme="minorEastAsia" w:cstheme="minorBidi"/>
              <w:b w:val="0"/>
              <w:bCs w:val="0"/>
              <w:i w:val="0"/>
              <w:iCs w:val="0"/>
              <w:noProof/>
              <w:kern w:val="2"/>
              <w14:ligatures w14:val="standardContextual"/>
            </w:rPr>
          </w:pPr>
          <w:hyperlink w:anchor="_Toc227405465" w:history="1">
            <w:r w:rsidRPr="00233E06">
              <w:rPr>
                <w:rStyle w:val="Hyperlink"/>
                <w:noProof/>
              </w:rPr>
              <w:t>2. Task A - Investigation of Extended Surfaces in</w:t>
            </w:r>
            <w:r>
              <w:rPr>
                <w:noProof/>
                <w:webHidden/>
              </w:rPr>
              <w:tab/>
            </w:r>
            <w:r>
              <w:rPr>
                <w:noProof/>
                <w:webHidden/>
              </w:rPr>
              <w:fldChar w:fldCharType="begin"/>
            </w:r>
            <w:r>
              <w:rPr>
                <w:noProof/>
                <w:webHidden/>
              </w:rPr>
              <w:instrText xml:space="preserve"> PAGEREF _Toc227405465 \h </w:instrText>
            </w:r>
            <w:r>
              <w:rPr>
                <w:noProof/>
                <w:webHidden/>
              </w:rPr>
            </w:r>
            <w:r>
              <w:rPr>
                <w:noProof/>
                <w:webHidden/>
              </w:rPr>
              <w:fldChar w:fldCharType="separate"/>
            </w:r>
            <w:r>
              <w:rPr>
                <w:noProof/>
                <w:webHidden/>
              </w:rPr>
              <w:t>4</w:t>
            </w:r>
            <w:r>
              <w:rPr>
                <w:noProof/>
                <w:webHidden/>
              </w:rPr>
              <w:fldChar w:fldCharType="end"/>
            </w:r>
          </w:hyperlink>
        </w:p>
        <w:p w14:paraId="51ED365A" w14:textId="79586696" w:rsidR="004E4275" w:rsidRDefault="004E4275">
          <w:pPr>
            <w:pStyle w:val="TOC2"/>
            <w:tabs>
              <w:tab w:val="right" w:leader="dot" w:pos="9016"/>
            </w:tabs>
            <w:rPr>
              <w:rFonts w:eastAsiaTheme="minorEastAsia" w:cstheme="minorBidi"/>
              <w:b w:val="0"/>
              <w:bCs w:val="0"/>
              <w:noProof/>
              <w:kern w:val="2"/>
              <w:sz w:val="24"/>
              <w:szCs w:val="24"/>
              <w14:ligatures w14:val="standardContextual"/>
            </w:rPr>
          </w:pPr>
          <w:hyperlink w:anchor="_Toc227405466" w:history="1">
            <w:r w:rsidRPr="00233E06">
              <w:rPr>
                <w:rStyle w:val="Hyperlink"/>
                <w:noProof/>
              </w:rPr>
              <w:t>2.1Historical Development of Fins in Automotive Design</w:t>
            </w:r>
            <w:r>
              <w:rPr>
                <w:noProof/>
                <w:webHidden/>
              </w:rPr>
              <w:tab/>
            </w:r>
            <w:r>
              <w:rPr>
                <w:noProof/>
                <w:webHidden/>
              </w:rPr>
              <w:fldChar w:fldCharType="begin"/>
            </w:r>
            <w:r>
              <w:rPr>
                <w:noProof/>
                <w:webHidden/>
              </w:rPr>
              <w:instrText xml:space="preserve"> PAGEREF _Toc227405466 \h </w:instrText>
            </w:r>
            <w:r>
              <w:rPr>
                <w:noProof/>
                <w:webHidden/>
              </w:rPr>
            </w:r>
            <w:r>
              <w:rPr>
                <w:noProof/>
                <w:webHidden/>
              </w:rPr>
              <w:fldChar w:fldCharType="separate"/>
            </w:r>
            <w:r>
              <w:rPr>
                <w:noProof/>
                <w:webHidden/>
              </w:rPr>
              <w:t>4</w:t>
            </w:r>
            <w:r>
              <w:rPr>
                <w:noProof/>
                <w:webHidden/>
              </w:rPr>
              <w:fldChar w:fldCharType="end"/>
            </w:r>
          </w:hyperlink>
        </w:p>
        <w:p w14:paraId="144AEACC" w14:textId="7368015B" w:rsidR="004E4275" w:rsidRDefault="004E4275">
          <w:pPr>
            <w:pStyle w:val="TOC2"/>
            <w:tabs>
              <w:tab w:val="right" w:leader="dot" w:pos="9016"/>
            </w:tabs>
            <w:rPr>
              <w:rFonts w:eastAsiaTheme="minorEastAsia" w:cstheme="minorBidi"/>
              <w:b w:val="0"/>
              <w:bCs w:val="0"/>
              <w:noProof/>
              <w:kern w:val="2"/>
              <w:sz w:val="24"/>
              <w:szCs w:val="24"/>
              <w14:ligatures w14:val="standardContextual"/>
            </w:rPr>
          </w:pPr>
          <w:hyperlink w:anchor="_Toc227405467" w:history="1">
            <w:r w:rsidRPr="00233E06">
              <w:rPr>
                <w:rStyle w:val="Hyperlink"/>
                <w:noProof/>
              </w:rPr>
              <w:t>2.2 Application of Extended Surfaces in Microprocessor Cooling</w:t>
            </w:r>
            <w:r>
              <w:rPr>
                <w:noProof/>
                <w:webHidden/>
              </w:rPr>
              <w:tab/>
            </w:r>
            <w:r>
              <w:rPr>
                <w:noProof/>
                <w:webHidden/>
              </w:rPr>
              <w:fldChar w:fldCharType="begin"/>
            </w:r>
            <w:r>
              <w:rPr>
                <w:noProof/>
                <w:webHidden/>
              </w:rPr>
              <w:instrText xml:space="preserve"> PAGEREF _Toc227405467 \h </w:instrText>
            </w:r>
            <w:r>
              <w:rPr>
                <w:noProof/>
                <w:webHidden/>
              </w:rPr>
            </w:r>
            <w:r>
              <w:rPr>
                <w:noProof/>
                <w:webHidden/>
              </w:rPr>
              <w:fldChar w:fldCharType="separate"/>
            </w:r>
            <w:r>
              <w:rPr>
                <w:noProof/>
                <w:webHidden/>
              </w:rPr>
              <w:t>5</w:t>
            </w:r>
            <w:r>
              <w:rPr>
                <w:noProof/>
                <w:webHidden/>
              </w:rPr>
              <w:fldChar w:fldCharType="end"/>
            </w:r>
          </w:hyperlink>
        </w:p>
        <w:p w14:paraId="191E4E42" w14:textId="07B21D0F" w:rsidR="004E4275" w:rsidRDefault="004E4275">
          <w:pPr>
            <w:pStyle w:val="TOC2"/>
            <w:tabs>
              <w:tab w:val="right" w:leader="dot" w:pos="9016"/>
            </w:tabs>
            <w:rPr>
              <w:rFonts w:eastAsiaTheme="minorEastAsia" w:cstheme="minorBidi"/>
              <w:b w:val="0"/>
              <w:bCs w:val="0"/>
              <w:noProof/>
              <w:kern w:val="2"/>
              <w:sz w:val="24"/>
              <w:szCs w:val="24"/>
              <w14:ligatures w14:val="standardContextual"/>
            </w:rPr>
          </w:pPr>
          <w:hyperlink w:anchor="_Toc227405468" w:history="1">
            <w:r w:rsidRPr="00233E06">
              <w:rPr>
                <w:rStyle w:val="Hyperlink"/>
                <w:noProof/>
              </w:rPr>
              <w:t>2.3 Recent Advances in Extended Surface Design and Their Advantages</w:t>
            </w:r>
            <w:r>
              <w:rPr>
                <w:noProof/>
                <w:webHidden/>
              </w:rPr>
              <w:tab/>
            </w:r>
            <w:r>
              <w:rPr>
                <w:noProof/>
                <w:webHidden/>
              </w:rPr>
              <w:fldChar w:fldCharType="begin"/>
            </w:r>
            <w:r>
              <w:rPr>
                <w:noProof/>
                <w:webHidden/>
              </w:rPr>
              <w:instrText xml:space="preserve"> PAGEREF _Toc227405468 \h </w:instrText>
            </w:r>
            <w:r>
              <w:rPr>
                <w:noProof/>
                <w:webHidden/>
              </w:rPr>
            </w:r>
            <w:r>
              <w:rPr>
                <w:noProof/>
                <w:webHidden/>
              </w:rPr>
              <w:fldChar w:fldCharType="separate"/>
            </w:r>
            <w:r>
              <w:rPr>
                <w:noProof/>
                <w:webHidden/>
              </w:rPr>
              <w:t>6</w:t>
            </w:r>
            <w:r>
              <w:rPr>
                <w:noProof/>
                <w:webHidden/>
              </w:rPr>
              <w:fldChar w:fldCharType="end"/>
            </w:r>
          </w:hyperlink>
        </w:p>
        <w:p w14:paraId="3AACEBA8" w14:textId="3DE4BCE0" w:rsidR="004E4275" w:rsidRDefault="004E4275">
          <w:pPr>
            <w:pStyle w:val="TOC1"/>
            <w:tabs>
              <w:tab w:val="right" w:leader="dot" w:pos="9016"/>
            </w:tabs>
            <w:rPr>
              <w:rFonts w:eastAsiaTheme="minorEastAsia" w:cstheme="minorBidi"/>
              <w:b w:val="0"/>
              <w:bCs w:val="0"/>
              <w:i w:val="0"/>
              <w:iCs w:val="0"/>
              <w:noProof/>
              <w:kern w:val="2"/>
              <w14:ligatures w14:val="standardContextual"/>
            </w:rPr>
          </w:pPr>
          <w:hyperlink w:anchor="_Toc227405469" w:history="1">
            <w:r w:rsidRPr="00233E06">
              <w:rPr>
                <w:rStyle w:val="Hyperlink"/>
                <w:noProof/>
              </w:rPr>
              <w:t>3. Task B - Fin Performance Analysis</w:t>
            </w:r>
            <w:r>
              <w:rPr>
                <w:noProof/>
                <w:webHidden/>
              </w:rPr>
              <w:tab/>
            </w:r>
            <w:r>
              <w:rPr>
                <w:noProof/>
                <w:webHidden/>
              </w:rPr>
              <w:fldChar w:fldCharType="begin"/>
            </w:r>
            <w:r>
              <w:rPr>
                <w:noProof/>
                <w:webHidden/>
              </w:rPr>
              <w:instrText xml:space="preserve"> PAGEREF _Toc227405469 \h </w:instrText>
            </w:r>
            <w:r>
              <w:rPr>
                <w:noProof/>
                <w:webHidden/>
              </w:rPr>
            </w:r>
            <w:r>
              <w:rPr>
                <w:noProof/>
                <w:webHidden/>
              </w:rPr>
              <w:fldChar w:fldCharType="separate"/>
            </w:r>
            <w:r>
              <w:rPr>
                <w:noProof/>
                <w:webHidden/>
              </w:rPr>
              <w:t>7</w:t>
            </w:r>
            <w:r>
              <w:rPr>
                <w:noProof/>
                <w:webHidden/>
              </w:rPr>
              <w:fldChar w:fldCharType="end"/>
            </w:r>
          </w:hyperlink>
        </w:p>
        <w:p w14:paraId="16D94FEB" w14:textId="64193E9C" w:rsidR="004E4275" w:rsidRDefault="004E4275">
          <w:pPr>
            <w:pStyle w:val="TOC2"/>
            <w:tabs>
              <w:tab w:val="right" w:leader="dot" w:pos="9016"/>
            </w:tabs>
            <w:rPr>
              <w:rFonts w:eastAsiaTheme="minorEastAsia" w:cstheme="minorBidi"/>
              <w:b w:val="0"/>
              <w:bCs w:val="0"/>
              <w:noProof/>
              <w:kern w:val="2"/>
              <w:sz w:val="24"/>
              <w:szCs w:val="24"/>
              <w14:ligatures w14:val="standardContextual"/>
            </w:rPr>
          </w:pPr>
          <w:hyperlink w:anchor="_Toc227405470" w:history="1">
            <w:r w:rsidRPr="00233E06">
              <w:rPr>
                <w:rStyle w:val="Hyperlink"/>
                <w:noProof/>
              </w:rPr>
              <w:t>3.1 Theoretical Background</w:t>
            </w:r>
            <w:r>
              <w:rPr>
                <w:noProof/>
                <w:webHidden/>
              </w:rPr>
              <w:tab/>
            </w:r>
            <w:r>
              <w:rPr>
                <w:noProof/>
                <w:webHidden/>
              </w:rPr>
              <w:fldChar w:fldCharType="begin"/>
            </w:r>
            <w:r>
              <w:rPr>
                <w:noProof/>
                <w:webHidden/>
              </w:rPr>
              <w:instrText xml:space="preserve"> PAGEREF _Toc227405470 \h </w:instrText>
            </w:r>
            <w:r>
              <w:rPr>
                <w:noProof/>
                <w:webHidden/>
              </w:rPr>
            </w:r>
            <w:r>
              <w:rPr>
                <w:noProof/>
                <w:webHidden/>
              </w:rPr>
              <w:fldChar w:fldCharType="separate"/>
            </w:r>
            <w:r>
              <w:rPr>
                <w:noProof/>
                <w:webHidden/>
              </w:rPr>
              <w:t>7</w:t>
            </w:r>
            <w:r>
              <w:rPr>
                <w:noProof/>
                <w:webHidden/>
              </w:rPr>
              <w:fldChar w:fldCharType="end"/>
            </w:r>
          </w:hyperlink>
        </w:p>
        <w:p w14:paraId="29DBB394" w14:textId="5970D483" w:rsidR="004E4275" w:rsidRDefault="004E4275">
          <w:pPr>
            <w:pStyle w:val="TOC2"/>
            <w:tabs>
              <w:tab w:val="right" w:leader="dot" w:pos="9016"/>
            </w:tabs>
            <w:rPr>
              <w:rFonts w:eastAsiaTheme="minorEastAsia" w:cstheme="minorBidi"/>
              <w:b w:val="0"/>
              <w:bCs w:val="0"/>
              <w:noProof/>
              <w:kern w:val="2"/>
              <w:sz w:val="24"/>
              <w:szCs w:val="24"/>
              <w14:ligatures w14:val="standardContextual"/>
            </w:rPr>
          </w:pPr>
          <w:hyperlink w:anchor="_Toc227405471" w:history="1">
            <w:r w:rsidRPr="00233E06">
              <w:rPr>
                <w:rStyle w:val="Hyperlink"/>
                <w:noProof/>
              </w:rPr>
              <w:t>3.2 Methodology</w:t>
            </w:r>
            <w:r>
              <w:rPr>
                <w:noProof/>
                <w:webHidden/>
              </w:rPr>
              <w:tab/>
            </w:r>
            <w:r>
              <w:rPr>
                <w:noProof/>
                <w:webHidden/>
              </w:rPr>
              <w:fldChar w:fldCharType="begin"/>
            </w:r>
            <w:r>
              <w:rPr>
                <w:noProof/>
                <w:webHidden/>
              </w:rPr>
              <w:instrText xml:space="preserve"> PAGEREF _Toc227405471 \h </w:instrText>
            </w:r>
            <w:r>
              <w:rPr>
                <w:noProof/>
                <w:webHidden/>
              </w:rPr>
            </w:r>
            <w:r>
              <w:rPr>
                <w:noProof/>
                <w:webHidden/>
              </w:rPr>
              <w:fldChar w:fldCharType="separate"/>
            </w:r>
            <w:r>
              <w:rPr>
                <w:noProof/>
                <w:webHidden/>
              </w:rPr>
              <w:t>7</w:t>
            </w:r>
            <w:r>
              <w:rPr>
                <w:noProof/>
                <w:webHidden/>
              </w:rPr>
              <w:fldChar w:fldCharType="end"/>
            </w:r>
          </w:hyperlink>
        </w:p>
        <w:p w14:paraId="6C84F9FF" w14:textId="57E8A405" w:rsidR="004E4275" w:rsidRDefault="004E4275">
          <w:pPr>
            <w:pStyle w:val="TOC2"/>
            <w:tabs>
              <w:tab w:val="right" w:leader="dot" w:pos="9016"/>
            </w:tabs>
            <w:rPr>
              <w:rFonts w:eastAsiaTheme="minorEastAsia" w:cstheme="minorBidi"/>
              <w:b w:val="0"/>
              <w:bCs w:val="0"/>
              <w:noProof/>
              <w:kern w:val="2"/>
              <w:sz w:val="24"/>
              <w:szCs w:val="24"/>
              <w14:ligatures w14:val="standardContextual"/>
            </w:rPr>
          </w:pPr>
          <w:hyperlink w:anchor="_Toc227405472" w:history="1">
            <w:r w:rsidRPr="00233E06">
              <w:rPr>
                <w:rStyle w:val="Hyperlink"/>
                <w:noProof/>
              </w:rPr>
              <w:t>3.3 Results and Analysis</w:t>
            </w:r>
            <w:r>
              <w:rPr>
                <w:noProof/>
                <w:webHidden/>
              </w:rPr>
              <w:tab/>
            </w:r>
            <w:r>
              <w:rPr>
                <w:noProof/>
                <w:webHidden/>
              </w:rPr>
              <w:fldChar w:fldCharType="begin"/>
            </w:r>
            <w:r>
              <w:rPr>
                <w:noProof/>
                <w:webHidden/>
              </w:rPr>
              <w:instrText xml:space="preserve"> PAGEREF _Toc227405472 \h </w:instrText>
            </w:r>
            <w:r>
              <w:rPr>
                <w:noProof/>
                <w:webHidden/>
              </w:rPr>
            </w:r>
            <w:r>
              <w:rPr>
                <w:noProof/>
                <w:webHidden/>
              </w:rPr>
              <w:fldChar w:fldCharType="separate"/>
            </w:r>
            <w:r>
              <w:rPr>
                <w:noProof/>
                <w:webHidden/>
              </w:rPr>
              <w:t>8</w:t>
            </w:r>
            <w:r>
              <w:rPr>
                <w:noProof/>
                <w:webHidden/>
              </w:rPr>
              <w:fldChar w:fldCharType="end"/>
            </w:r>
          </w:hyperlink>
        </w:p>
        <w:p w14:paraId="4477A58C" w14:textId="332EA58C" w:rsidR="004E4275" w:rsidRDefault="004E4275">
          <w:pPr>
            <w:pStyle w:val="TOC2"/>
            <w:tabs>
              <w:tab w:val="right" w:leader="dot" w:pos="9016"/>
            </w:tabs>
            <w:rPr>
              <w:rFonts w:eastAsiaTheme="minorEastAsia" w:cstheme="minorBidi"/>
              <w:b w:val="0"/>
              <w:bCs w:val="0"/>
              <w:noProof/>
              <w:kern w:val="2"/>
              <w:sz w:val="24"/>
              <w:szCs w:val="24"/>
              <w14:ligatures w14:val="standardContextual"/>
            </w:rPr>
          </w:pPr>
          <w:hyperlink w:anchor="_Toc227405473" w:history="1">
            <w:r w:rsidRPr="00233E06">
              <w:rPr>
                <w:rStyle w:val="Hyperlink"/>
                <w:noProof/>
              </w:rPr>
              <w:t>3.4 Design Implications</w:t>
            </w:r>
            <w:r>
              <w:rPr>
                <w:noProof/>
                <w:webHidden/>
              </w:rPr>
              <w:tab/>
            </w:r>
            <w:r>
              <w:rPr>
                <w:noProof/>
                <w:webHidden/>
              </w:rPr>
              <w:fldChar w:fldCharType="begin"/>
            </w:r>
            <w:r>
              <w:rPr>
                <w:noProof/>
                <w:webHidden/>
              </w:rPr>
              <w:instrText xml:space="preserve"> PAGEREF _Toc227405473 \h </w:instrText>
            </w:r>
            <w:r>
              <w:rPr>
                <w:noProof/>
                <w:webHidden/>
              </w:rPr>
            </w:r>
            <w:r>
              <w:rPr>
                <w:noProof/>
                <w:webHidden/>
              </w:rPr>
              <w:fldChar w:fldCharType="separate"/>
            </w:r>
            <w:r>
              <w:rPr>
                <w:noProof/>
                <w:webHidden/>
              </w:rPr>
              <w:t>9</w:t>
            </w:r>
            <w:r>
              <w:rPr>
                <w:noProof/>
                <w:webHidden/>
              </w:rPr>
              <w:fldChar w:fldCharType="end"/>
            </w:r>
          </w:hyperlink>
        </w:p>
        <w:p w14:paraId="3D16B3B7" w14:textId="5FF2C71B" w:rsidR="004E4275" w:rsidRDefault="004E4275">
          <w:pPr>
            <w:pStyle w:val="TOC1"/>
            <w:tabs>
              <w:tab w:val="right" w:leader="dot" w:pos="9016"/>
            </w:tabs>
            <w:rPr>
              <w:rFonts w:eastAsiaTheme="minorEastAsia" w:cstheme="minorBidi"/>
              <w:b w:val="0"/>
              <w:bCs w:val="0"/>
              <w:i w:val="0"/>
              <w:iCs w:val="0"/>
              <w:noProof/>
              <w:kern w:val="2"/>
              <w14:ligatures w14:val="standardContextual"/>
            </w:rPr>
          </w:pPr>
          <w:hyperlink w:anchor="_Toc227405474" w:history="1">
            <w:r w:rsidRPr="00233E06">
              <w:rPr>
                <w:rStyle w:val="Hyperlink"/>
                <w:noProof/>
              </w:rPr>
              <w:t>4. Task C - Fin Analysis of Saucepan Handle</w:t>
            </w:r>
            <w:r>
              <w:rPr>
                <w:noProof/>
                <w:webHidden/>
              </w:rPr>
              <w:tab/>
            </w:r>
            <w:r>
              <w:rPr>
                <w:noProof/>
                <w:webHidden/>
              </w:rPr>
              <w:fldChar w:fldCharType="begin"/>
            </w:r>
            <w:r>
              <w:rPr>
                <w:noProof/>
                <w:webHidden/>
              </w:rPr>
              <w:instrText xml:space="preserve"> PAGEREF _Toc227405474 \h </w:instrText>
            </w:r>
            <w:r>
              <w:rPr>
                <w:noProof/>
                <w:webHidden/>
              </w:rPr>
            </w:r>
            <w:r>
              <w:rPr>
                <w:noProof/>
                <w:webHidden/>
              </w:rPr>
              <w:fldChar w:fldCharType="separate"/>
            </w:r>
            <w:r>
              <w:rPr>
                <w:noProof/>
                <w:webHidden/>
              </w:rPr>
              <w:t>10</w:t>
            </w:r>
            <w:r>
              <w:rPr>
                <w:noProof/>
                <w:webHidden/>
              </w:rPr>
              <w:fldChar w:fldCharType="end"/>
            </w:r>
          </w:hyperlink>
        </w:p>
        <w:p w14:paraId="2AF954BD" w14:textId="4E2890AE" w:rsidR="004E4275" w:rsidRDefault="004E4275">
          <w:pPr>
            <w:pStyle w:val="TOC2"/>
            <w:tabs>
              <w:tab w:val="right" w:leader="dot" w:pos="9016"/>
            </w:tabs>
            <w:rPr>
              <w:rFonts w:eastAsiaTheme="minorEastAsia" w:cstheme="minorBidi"/>
              <w:b w:val="0"/>
              <w:bCs w:val="0"/>
              <w:noProof/>
              <w:kern w:val="2"/>
              <w:sz w:val="24"/>
              <w:szCs w:val="24"/>
              <w14:ligatures w14:val="standardContextual"/>
            </w:rPr>
          </w:pPr>
          <w:hyperlink w:anchor="_Toc227405475" w:history="1">
            <w:r w:rsidRPr="00233E06">
              <w:rPr>
                <w:rStyle w:val="Hyperlink"/>
                <w:noProof/>
              </w:rPr>
              <w:t>4.1 Theoretical Background</w:t>
            </w:r>
            <w:r>
              <w:rPr>
                <w:noProof/>
                <w:webHidden/>
              </w:rPr>
              <w:tab/>
            </w:r>
            <w:r>
              <w:rPr>
                <w:noProof/>
                <w:webHidden/>
              </w:rPr>
              <w:fldChar w:fldCharType="begin"/>
            </w:r>
            <w:r>
              <w:rPr>
                <w:noProof/>
                <w:webHidden/>
              </w:rPr>
              <w:instrText xml:space="preserve"> PAGEREF _Toc227405475 \h </w:instrText>
            </w:r>
            <w:r>
              <w:rPr>
                <w:noProof/>
                <w:webHidden/>
              </w:rPr>
            </w:r>
            <w:r>
              <w:rPr>
                <w:noProof/>
                <w:webHidden/>
              </w:rPr>
              <w:fldChar w:fldCharType="separate"/>
            </w:r>
            <w:r>
              <w:rPr>
                <w:noProof/>
                <w:webHidden/>
              </w:rPr>
              <w:t>10</w:t>
            </w:r>
            <w:r>
              <w:rPr>
                <w:noProof/>
                <w:webHidden/>
              </w:rPr>
              <w:fldChar w:fldCharType="end"/>
            </w:r>
          </w:hyperlink>
        </w:p>
        <w:p w14:paraId="3A34A7A9" w14:textId="124EB348" w:rsidR="004E4275" w:rsidRDefault="004E4275">
          <w:pPr>
            <w:pStyle w:val="TOC2"/>
            <w:tabs>
              <w:tab w:val="right" w:leader="dot" w:pos="9016"/>
            </w:tabs>
            <w:rPr>
              <w:rFonts w:eastAsiaTheme="minorEastAsia" w:cstheme="minorBidi"/>
              <w:b w:val="0"/>
              <w:bCs w:val="0"/>
              <w:noProof/>
              <w:kern w:val="2"/>
              <w:sz w:val="24"/>
              <w:szCs w:val="24"/>
              <w14:ligatures w14:val="standardContextual"/>
            </w:rPr>
          </w:pPr>
          <w:hyperlink w:anchor="_Toc227405476" w:history="1">
            <w:r w:rsidRPr="00233E06">
              <w:rPr>
                <w:rStyle w:val="Hyperlink"/>
                <w:noProof/>
              </w:rPr>
              <w:t>4.2 Material and Geometry Analysis</w:t>
            </w:r>
            <w:r>
              <w:rPr>
                <w:noProof/>
                <w:webHidden/>
              </w:rPr>
              <w:tab/>
            </w:r>
            <w:r>
              <w:rPr>
                <w:noProof/>
                <w:webHidden/>
              </w:rPr>
              <w:fldChar w:fldCharType="begin"/>
            </w:r>
            <w:r>
              <w:rPr>
                <w:noProof/>
                <w:webHidden/>
              </w:rPr>
              <w:instrText xml:space="preserve"> PAGEREF _Toc227405476 \h </w:instrText>
            </w:r>
            <w:r>
              <w:rPr>
                <w:noProof/>
                <w:webHidden/>
              </w:rPr>
            </w:r>
            <w:r>
              <w:rPr>
                <w:noProof/>
                <w:webHidden/>
              </w:rPr>
              <w:fldChar w:fldCharType="separate"/>
            </w:r>
            <w:r>
              <w:rPr>
                <w:noProof/>
                <w:webHidden/>
              </w:rPr>
              <w:t>10</w:t>
            </w:r>
            <w:r>
              <w:rPr>
                <w:noProof/>
                <w:webHidden/>
              </w:rPr>
              <w:fldChar w:fldCharType="end"/>
            </w:r>
          </w:hyperlink>
        </w:p>
        <w:p w14:paraId="1110BF6F" w14:textId="2AFF2C42" w:rsidR="004E4275" w:rsidRDefault="004E4275">
          <w:pPr>
            <w:pStyle w:val="TOC2"/>
            <w:tabs>
              <w:tab w:val="right" w:leader="dot" w:pos="9016"/>
            </w:tabs>
            <w:rPr>
              <w:rFonts w:eastAsiaTheme="minorEastAsia" w:cstheme="minorBidi"/>
              <w:b w:val="0"/>
              <w:bCs w:val="0"/>
              <w:noProof/>
              <w:kern w:val="2"/>
              <w:sz w:val="24"/>
              <w:szCs w:val="24"/>
              <w14:ligatures w14:val="standardContextual"/>
            </w:rPr>
          </w:pPr>
          <w:hyperlink w:anchor="_Toc227405477" w:history="1">
            <w:r w:rsidRPr="00233E06">
              <w:rPr>
                <w:rStyle w:val="Hyperlink"/>
                <w:noProof/>
              </w:rPr>
              <w:t>4.3 Temperature at the Free End</w:t>
            </w:r>
            <w:r>
              <w:rPr>
                <w:noProof/>
                <w:webHidden/>
              </w:rPr>
              <w:tab/>
            </w:r>
            <w:r>
              <w:rPr>
                <w:noProof/>
                <w:webHidden/>
              </w:rPr>
              <w:fldChar w:fldCharType="begin"/>
            </w:r>
            <w:r>
              <w:rPr>
                <w:noProof/>
                <w:webHidden/>
              </w:rPr>
              <w:instrText xml:space="preserve"> PAGEREF _Toc227405477 \h </w:instrText>
            </w:r>
            <w:r>
              <w:rPr>
                <w:noProof/>
                <w:webHidden/>
              </w:rPr>
            </w:r>
            <w:r>
              <w:rPr>
                <w:noProof/>
                <w:webHidden/>
              </w:rPr>
              <w:fldChar w:fldCharType="separate"/>
            </w:r>
            <w:r>
              <w:rPr>
                <w:noProof/>
                <w:webHidden/>
              </w:rPr>
              <w:t>11</w:t>
            </w:r>
            <w:r>
              <w:rPr>
                <w:noProof/>
                <w:webHidden/>
              </w:rPr>
              <w:fldChar w:fldCharType="end"/>
            </w:r>
          </w:hyperlink>
        </w:p>
        <w:p w14:paraId="4A8CD246" w14:textId="1C28AA10" w:rsidR="004E4275" w:rsidRDefault="004E4275">
          <w:pPr>
            <w:pStyle w:val="TOC2"/>
            <w:tabs>
              <w:tab w:val="right" w:leader="dot" w:pos="9016"/>
            </w:tabs>
            <w:rPr>
              <w:rFonts w:eastAsiaTheme="minorEastAsia" w:cstheme="minorBidi"/>
              <w:b w:val="0"/>
              <w:bCs w:val="0"/>
              <w:noProof/>
              <w:kern w:val="2"/>
              <w:sz w:val="24"/>
              <w:szCs w:val="24"/>
              <w14:ligatures w14:val="standardContextual"/>
            </w:rPr>
          </w:pPr>
          <w:hyperlink w:anchor="_Toc227405478" w:history="1">
            <w:r w:rsidRPr="00233E06">
              <w:rPr>
                <w:rStyle w:val="Hyperlink"/>
                <w:noProof/>
              </w:rPr>
              <w:t>4.4 Temperature Distribution Along the Handle</w:t>
            </w:r>
            <w:r>
              <w:rPr>
                <w:noProof/>
                <w:webHidden/>
              </w:rPr>
              <w:tab/>
            </w:r>
            <w:r>
              <w:rPr>
                <w:noProof/>
                <w:webHidden/>
              </w:rPr>
              <w:fldChar w:fldCharType="begin"/>
            </w:r>
            <w:r>
              <w:rPr>
                <w:noProof/>
                <w:webHidden/>
              </w:rPr>
              <w:instrText xml:space="preserve"> PAGEREF _Toc227405478 \h </w:instrText>
            </w:r>
            <w:r>
              <w:rPr>
                <w:noProof/>
                <w:webHidden/>
              </w:rPr>
            </w:r>
            <w:r>
              <w:rPr>
                <w:noProof/>
                <w:webHidden/>
              </w:rPr>
              <w:fldChar w:fldCharType="separate"/>
            </w:r>
            <w:r>
              <w:rPr>
                <w:noProof/>
                <w:webHidden/>
              </w:rPr>
              <w:t>12</w:t>
            </w:r>
            <w:r>
              <w:rPr>
                <w:noProof/>
                <w:webHidden/>
              </w:rPr>
              <w:fldChar w:fldCharType="end"/>
            </w:r>
          </w:hyperlink>
        </w:p>
        <w:p w14:paraId="176BB62D" w14:textId="15686668" w:rsidR="004E4275" w:rsidRDefault="004E4275">
          <w:pPr>
            <w:pStyle w:val="TOC2"/>
            <w:tabs>
              <w:tab w:val="right" w:leader="dot" w:pos="9016"/>
            </w:tabs>
            <w:rPr>
              <w:rFonts w:eastAsiaTheme="minorEastAsia" w:cstheme="minorBidi"/>
              <w:b w:val="0"/>
              <w:bCs w:val="0"/>
              <w:noProof/>
              <w:kern w:val="2"/>
              <w:sz w:val="24"/>
              <w:szCs w:val="24"/>
              <w14:ligatures w14:val="standardContextual"/>
            </w:rPr>
          </w:pPr>
          <w:hyperlink w:anchor="_Toc227405479" w:history="1">
            <w:r w:rsidRPr="00233E06">
              <w:rPr>
                <w:rStyle w:val="Hyperlink"/>
                <w:noProof/>
              </w:rPr>
              <w:t>4.5 Optimum Length and Comparison</w:t>
            </w:r>
            <w:r>
              <w:rPr>
                <w:noProof/>
                <w:webHidden/>
              </w:rPr>
              <w:tab/>
            </w:r>
            <w:r>
              <w:rPr>
                <w:noProof/>
                <w:webHidden/>
              </w:rPr>
              <w:fldChar w:fldCharType="begin"/>
            </w:r>
            <w:r>
              <w:rPr>
                <w:noProof/>
                <w:webHidden/>
              </w:rPr>
              <w:instrText xml:space="preserve"> PAGEREF _Toc227405479 \h </w:instrText>
            </w:r>
            <w:r>
              <w:rPr>
                <w:noProof/>
                <w:webHidden/>
              </w:rPr>
            </w:r>
            <w:r>
              <w:rPr>
                <w:noProof/>
                <w:webHidden/>
              </w:rPr>
              <w:fldChar w:fldCharType="separate"/>
            </w:r>
            <w:r>
              <w:rPr>
                <w:noProof/>
                <w:webHidden/>
              </w:rPr>
              <w:t>13</w:t>
            </w:r>
            <w:r>
              <w:rPr>
                <w:noProof/>
                <w:webHidden/>
              </w:rPr>
              <w:fldChar w:fldCharType="end"/>
            </w:r>
          </w:hyperlink>
        </w:p>
        <w:p w14:paraId="1A38A1A9" w14:textId="36CE18C4" w:rsidR="004E4275" w:rsidRDefault="004E4275">
          <w:pPr>
            <w:pStyle w:val="TOC1"/>
            <w:tabs>
              <w:tab w:val="right" w:leader="dot" w:pos="9016"/>
            </w:tabs>
            <w:rPr>
              <w:rFonts w:eastAsiaTheme="minorEastAsia" w:cstheme="minorBidi"/>
              <w:b w:val="0"/>
              <w:bCs w:val="0"/>
              <w:i w:val="0"/>
              <w:iCs w:val="0"/>
              <w:noProof/>
              <w:kern w:val="2"/>
              <w14:ligatures w14:val="standardContextual"/>
            </w:rPr>
          </w:pPr>
          <w:hyperlink w:anchor="_Toc227405480" w:history="1">
            <w:r w:rsidRPr="00233E06">
              <w:rPr>
                <w:rStyle w:val="Hyperlink"/>
                <w:noProof/>
              </w:rPr>
              <w:t>5. Conclusion</w:t>
            </w:r>
            <w:r>
              <w:rPr>
                <w:noProof/>
                <w:webHidden/>
              </w:rPr>
              <w:tab/>
            </w:r>
            <w:r>
              <w:rPr>
                <w:noProof/>
                <w:webHidden/>
              </w:rPr>
              <w:fldChar w:fldCharType="begin"/>
            </w:r>
            <w:r>
              <w:rPr>
                <w:noProof/>
                <w:webHidden/>
              </w:rPr>
              <w:instrText xml:space="preserve"> PAGEREF _Toc227405480 \h </w:instrText>
            </w:r>
            <w:r>
              <w:rPr>
                <w:noProof/>
                <w:webHidden/>
              </w:rPr>
            </w:r>
            <w:r>
              <w:rPr>
                <w:noProof/>
                <w:webHidden/>
              </w:rPr>
              <w:fldChar w:fldCharType="separate"/>
            </w:r>
            <w:r>
              <w:rPr>
                <w:noProof/>
                <w:webHidden/>
              </w:rPr>
              <w:t>15</w:t>
            </w:r>
            <w:r>
              <w:rPr>
                <w:noProof/>
                <w:webHidden/>
              </w:rPr>
              <w:fldChar w:fldCharType="end"/>
            </w:r>
          </w:hyperlink>
        </w:p>
        <w:p w14:paraId="099E848C" w14:textId="2C59CBC7" w:rsidR="004E4275" w:rsidRDefault="004E4275">
          <w:pPr>
            <w:pStyle w:val="TOC1"/>
            <w:tabs>
              <w:tab w:val="right" w:leader="dot" w:pos="9016"/>
            </w:tabs>
            <w:rPr>
              <w:rFonts w:eastAsiaTheme="minorEastAsia" w:cstheme="minorBidi"/>
              <w:b w:val="0"/>
              <w:bCs w:val="0"/>
              <w:i w:val="0"/>
              <w:iCs w:val="0"/>
              <w:noProof/>
              <w:kern w:val="2"/>
              <w14:ligatures w14:val="standardContextual"/>
            </w:rPr>
          </w:pPr>
          <w:hyperlink w:anchor="_Toc227405481" w:history="1">
            <w:r w:rsidRPr="00233E06">
              <w:rPr>
                <w:rStyle w:val="Hyperlink"/>
                <w:noProof/>
              </w:rPr>
              <w:t>6. References</w:t>
            </w:r>
            <w:r>
              <w:rPr>
                <w:noProof/>
                <w:webHidden/>
              </w:rPr>
              <w:tab/>
            </w:r>
            <w:r>
              <w:rPr>
                <w:noProof/>
                <w:webHidden/>
              </w:rPr>
              <w:fldChar w:fldCharType="begin"/>
            </w:r>
            <w:r>
              <w:rPr>
                <w:noProof/>
                <w:webHidden/>
              </w:rPr>
              <w:instrText xml:space="preserve"> PAGEREF _Toc227405481 \h </w:instrText>
            </w:r>
            <w:r>
              <w:rPr>
                <w:noProof/>
                <w:webHidden/>
              </w:rPr>
            </w:r>
            <w:r>
              <w:rPr>
                <w:noProof/>
                <w:webHidden/>
              </w:rPr>
              <w:fldChar w:fldCharType="separate"/>
            </w:r>
            <w:r>
              <w:rPr>
                <w:noProof/>
                <w:webHidden/>
              </w:rPr>
              <w:t>16</w:t>
            </w:r>
            <w:r>
              <w:rPr>
                <w:noProof/>
                <w:webHidden/>
              </w:rPr>
              <w:fldChar w:fldCharType="end"/>
            </w:r>
          </w:hyperlink>
        </w:p>
        <w:p w14:paraId="4EAA2E1A" w14:textId="214FB286" w:rsidR="004E4275" w:rsidRDefault="004E4275">
          <w:r>
            <w:rPr>
              <w:b/>
              <w:bCs/>
              <w:noProof/>
            </w:rPr>
            <w:fldChar w:fldCharType="end"/>
          </w:r>
        </w:p>
      </w:sdtContent>
    </w:sdt>
    <w:p w14:paraId="0EBD1381" w14:textId="3D7D7F4F" w:rsidR="001C4AEF" w:rsidRDefault="001C4AEF">
      <w:pPr>
        <w:pStyle w:val="TOC1"/>
        <w:tabs>
          <w:tab w:val="left" w:pos="480"/>
          <w:tab w:val="right" w:leader="dot" w:pos="9015"/>
        </w:tabs>
      </w:pPr>
    </w:p>
    <w:p w14:paraId="06A1FF74" w14:textId="77777777" w:rsidR="001C4AEF" w:rsidRDefault="001C4AEF">
      <w:pPr>
        <w:rPr>
          <w:rFonts w:ascii="Calibri" w:hAnsi="Calibri" w:cs="Calibri"/>
        </w:rPr>
      </w:pPr>
    </w:p>
    <w:p w14:paraId="0FD1B27A" w14:textId="77777777" w:rsidR="001C4AEF" w:rsidRDefault="001C4AEF">
      <w:pPr>
        <w:jc w:val="center"/>
        <w:rPr>
          <w:rFonts w:ascii="Calibri" w:hAnsi="Calibri" w:cs="Calibri"/>
          <w:color w:val="000000"/>
          <w:sz w:val="36"/>
          <w:szCs w:val="36"/>
        </w:rPr>
      </w:pPr>
    </w:p>
    <w:p w14:paraId="7AB8A1AC" w14:textId="77777777" w:rsidR="001C4AEF" w:rsidRDefault="001C4AEF">
      <w:pPr>
        <w:jc w:val="center"/>
        <w:rPr>
          <w:rFonts w:ascii="Calibri" w:hAnsi="Calibri" w:cs="Calibri"/>
          <w:color w:val="000000"/>
          <w:sz w:val="36"/>
          <w:szCs w:val="36"/>
        </w:rPr>
      </w:pPr>
    </w:p>
    <w:p w14:paraId="181F3BE6" w14:textId="77777777" w:rsidR="001C4AEF" w:rsidRDefault="001C4AEF">
      <w:pPr>
        <w:jc w:val="center"/>
        <w:rPr>
          <w:rFonts w:ascii="Calibri" w:hAnsi="Calibri" w:cs="Calibri"/>
          <w:color w:val="000000"/>
          <w:sz w:val="36"/>
          <w:szCs w:val="36"/>
        </w:rPr>
      </w:pPr>
    </w:p>
    <w:p w14:paraId="01499623" w14:textId="77777777" w:rsidR="001C4AEF" w:rsidRDefault="001C4AEF">
      <w:pPr>
        <w:jc w:val="center"/>
        <w:rPr>
          <w:rFonts w:ascii="Calibri" w:hAnsi="Calibri" w:cs="Calibri"/>
          <w:color w:val="000000"/>
          <w:sz w:val="36"/>
          <w:szCs w:val="36"/>
        </w:rPr>
      </w:pPr>
    </w:p>
    <w:p w14:paraId="7F117D4D" w14:textId="77777777" w:rsidR="001C4AEF" w:rsidRDefault="001C4AEF">
      <w:pPr>
        <w:jc w:val="center"/>
        <w:rPr>
          <w:rFonts w:ascii="Calibri" w:hAnsi="Calibri" w:cs="Calibri"/>
          <w:color w:val="000000"/>
          <w:sz w:val="36"/>
          <w:szCs w:val="36"/>
        </w:rPr>
      </w:pPr>
    </w:p>
    <w:p w14:paraId="5D00E2D7" w14:textId="77777777" w:rsidR="001C4AEF" w:rsidRDefault="001C4AEF">
      <w:pPr>
        <w:jc w:val="center"/>
        <w:rPr>
          <w:rFonts w:ascii="Calibri" w:hAnsi="Calibri" w:cs="Calibri"/>
          <w:color w:val="000000"/>
          <w:sz w:val="36"/>
          <w:szCs w:val="36"/>
        </w:rPr>
      </w:pPr>
    </w:p>
    <w:p w14:paraId="060B3EAE" w14:textId="77777777" w:rsidR="001C4AEF" w:rsidRDefault="001C4AEF">
      <w:pPr>
        <w:spacing w:line="276" w:lineRule="auto"/>
        <w:rPr>
          <w:rFonts w:ascii="Calibri" w:hAnsi="Calibri" w:cs="Calibri"/>
          <w:color w:val="000000"/>
          <w:sz w:val="36"/>
          <w:szCs w:val="36"/>
        </w:rPr>
      </w:pPr>
    </w:p>
    <w:p w14:paraId="620811B7" w14:textId="77777777" w:rsidR="004E4275" w:rsidRDefault="004E4275">
      <w:pPr>
        <w:spacing w:line="276" w:lineRule="auto"/>
        <w:rPr>
          <w:rFonts w:ascii="Calibri" w:hAnsi="Calibri" w:cs="Calibri"/>
          <w:color w:val="000000"/>
          <w:sz w:val="36"/>
          <w:szCs w:val="36"/>
        </w:rPr>
      </w:pPr>
    </w:p>
    <w:p w14:paraId="78705440" w14:textId="77777777" w:rsidR="001C4AEF" w:rsidRDefault="00000000">
      <w:pPr>
        <w:pStyle w:val="Heading1"/>
        <w:numPr>
          <w:ilvl w:val="0"/>
          <w:numId w:val="1"/>
        </w:numPr>
      </w:pPr>
      <w:bookmarkStart w:id="1" w:name="_Toc227339773"/>
      <w:bookmarkStart w:id="2" w:name="_Toc227405464"/>
      <w:r>
        <w:lastRenderedPageBreak/>
        <w:t>Introduction</w:t>
      </w:r>
      <w:bookmarkEnd w:id="1"/>
      <w:bookmarkEnd w:id="2"/>
      <w:r>
        <w:t xml:space="preserve"> </w:t>
      </w:r>
    </w:p>
    <w:p w14:paraId="085D208D" w14:textId="77777777" w:rsidR="001C4AEF" w:rsidRPr="004E4275" w:rsidRDefault="00000000" w:rsidP="004E4275">
      <w:pPr>
        <w:spacing w:line="360" w:lineRule="auto"/>
        <w:rPr>
          <w:rFonts w:ascii="Calibri" w:hAnsi="Calibri" w:cs="Calibri"/>
        </w:rPr>
      </w:pPr>
      <w:r w:rsidRPr="004E4275">
        <w:rPr>
          <w:rFonts w:ascii="Calibri" w:hAnsi="Calibri" w:cs="Calibri"/>
        </w:rPr>
        <w:t>In thermal engineering, extended surfaces also referred to as fins are often used to improve heat transmission by increasing the surface area available for convection. Geometry, material traits, and configuration are some of the aspects that affect their efficacy. Increasing its surface area is one of the most reasonable and effective way to improve heat dissipation in many engineering applications, especially when convection to air is involved.</w:t>
      </w:r>
      <w:r w:rsidRPr="004E4275">
        <w:rPr>
          <w:rFonts w:ascii="Calibri" w:hAnsi="Calibri" w:cs="Calibri"/>
        </w:rPr>
        <w:br/>
      </w:r>
      <w:r w:rsidRPr="004E4275">
        <w:rPr>
          <w:rFonts w:ascii="Calibri" w:hAnsi="Calibri" w:cs="Calibri"/>
        </w:rPr>
        <w:br/>
        <w:t xml:space="preserve">The use of fins to improve heat transfer efficiency will be assessed in the research. Historical summary of their purpose in automotive design. Comparing this to more modern designs will be looked at as well as how extended surfaces are used in microprocessor cooling systems. </w:t>
      </w:r>
      <w:r w:rsidRPr="004E4275">
        <w:rPr>
          <w:rFonts w:ascii="Calibri" w:hAnsi="Calibri" w:cs="Calibri"/>
        </w:rPr>
        <w:br/>
      </w:r>
      <w:r w:rsidRPr="004E4275">
        <w:rPr>
          <w:rFonts w:ascii="Calibri" w:hAnsi="Calibri" w:cs="Calibri"/>
        </w:rPr>
        <w:br/>
        <w:t>The report will also focus on analytical and computational components, detailed numerical study of heat transfer and temperature distribution in finned systems utilising various materials and the use of Microsoft Excel to measure performance and characteristics. Additionally, the influence of different material behaviours on thermal performance will be compared to gain a better understanding of how fin design can be improved for engineering applications and improved efficiency.</w:t>
      </w:r>
    </w:p>
    <w:p w14:paraId="77B67A17" w14:textId="77777777" w:rsidR="001C4AEF" w:rsidRDefault="001C4AEF"/>
    <w:p w14:paraId="2E76BF64" w14:textId="77777777" w:rsidR="001C4AEF" w:rsidRDefault="001C4AEF"/>
    <w:p w14:paraId="1C991C8C" w14:textId="77777777" w:rsidR="001C4AEF" w:rsidRDefault="001C4AEF"/>
    <w:p w14:paraId="38E8E9B2" w14:textId="77777777" w:rsidR="001C4AEF" w:rsidRDefault="001C4AEF"/>
    <w:p w14:paraId="5A5A2C67" w14:textId="77777777" w:rsidR="001C4AEF" w:rsidRDefault="001C4AEF"/>
    <w:p w14:paraId="506643FC" w14:textId="77777777" w:rsidR="001C4AEF" w:rsidRDefault="001C4AEF"/>
    <w:p w14:paraId="7F5D63EB" w14:textId="77777777" w:rsidR="004E4275" w:rsidRDefault="004E4275"/>
    <w:p w14:paraId="1D02F1CE" w14:textId="77777777" w:rsidR="004E4275" w:rsidRDefault="004E4275"/>
    <w:p w14:paraId="3744AA29" w14:textId="77777777" w:rsidR="004E4275" w:rsidRDefault="004E4275"/>
    <w:p w14:paraId="2FDB3636" w14:textId="77777777" w:rsidR="004E4275" w:rsidRDefault="004E4275"/>
    <w:p w14:paraId="3EDAAB70" w14:textId="77777777" w:rsidR="004E4275" w:rsidRDefault="004E4275"/>
    <w:p w14:paraId="3A982170" w14:textId="77777777" w:rsidR="004E4275" w:rsidRDefault="004E4275"/>
    <w:p w14:paraId="4C668837" w14:textId="77777777" w:rsidR="004E4275" w:rsidRDefault="004E4275"/>
    <w:p w14:paraId="38C3FD00" w14:textId="77777777" w:rsidR="004E4275" w:rsidRDefault="004E4275"/>
    <w:p w14:paraId="1BA8B52C" w14:textId="77777777" w:rsidR="004E4275" w:rsidRDefault="004E4275"/>
    <w:p w14:paraId="7E4AE8D8" w14:textId="77777777" w:rsidR="001C4AEF" w:rsidRDefault="001C4AEF"/>
    <w:p w14:paraId="1AD39F8E" w14:textId="77777777" w:rsidR="001C4AEF" w:rsidRDefault="001C4AEF"/>
    <w:p w14:paraId="439CD271" w14:textId="77777777" w:rsidR="001C4AEF" w:rsidRDefault="001C4AEF"/>
    <w:p w14:paraId="72421A4E" w14:textId="77777777" w:rsidR="001C4AEF" w:rsidRDefault="00000000">
      <w:pPr>
        <w:pStyle w:val="Heading1"/>
      </w:pPr>
      <w:bookmarkStart w:id="3" w:name="_Toc227339774"/>
      <w:bookmarkStart w:id="4" w:name="_Toc227405465"/>
      <w:r>
        <w:lastRenderedPageBreak/>
        <w:t>2. Task A - Investigation of Extended Surfaces in</w:t>
      </w:r>
      <w:bookmarkEnd w:id="4"/>
      <w:r>
        <w:t xml:space="preserve"> </w:t>
      </w:r>
    </w:p>
    <w:p w14:paraId="6CF819B2" w14:textId="77777777" w:rsidR="001C4AEF" w:rsidRDefault="001C4AEF"/>
    <w:p w14:paraId="04FEA925" w14:textId="77777777" w:rsidR="001C4AEF" w:rsidRDefault="00000000">
      <w:pPr>
        <w:pStyle w:val="Heading2"/>
      </w:pPr>
      <w:bookmarkStart w:id="5" w:name="_Toc227339775"/>
      <w:bookmarkStart w:id="6" w:name="_Toc227405466"/>
      <w:bookmarkEnd w:id="3"/>
      <w:r>
        <w:t>2.1Historical Development of Fins in Automotive Design</w:t>
      </w:r>
      <w:bookmarkEnd w:id="5"/>
      <w:bookmarkEnd w:id="6"/>
    </w:p>
    <w:p w14:paraId="38AB9E13" w14:textId="77777777" w:rsidR="001C4AEF" w:rsidRPr="004E4275" w:rsidRDefault="00000000">
      <w:pPr>
        <w:spacing w:line="360" w:lineRule="auto"/>
        <w:rPr>
          <w:rFonts w:ascii="Calibri" w:hAnsi="Calibri" w:cs="Calibri"/>
        </w:rPr>
      </w:pPr>
      <w:r w:rsidRPr="004E4275">
        <w:rPr>
          <w:rFonts w:ascii="Calibri" w:hAnsi="Calibri" w:cs="Calibri"/>
        </w:rPr>
        <w:t>Over time, the use of fins in car design has changed significantly, mostly due to the requirement to continue effective engine running and improve heat dissipation. Most engines in early engineering were all air cooled, specifically in the late 19th and early 20th centuries. These designs largely depended on increased surfaces that surrounded engine cylinders in the form of basic cast fins. By increasing the outer surface area, the fins allow natural convection to transfer the heat during combustion to the air.</w:t>
      </w:r>
    </w:p>
    <w:p w14:paraId="2ADC0A22" w14:textId="77777777" w:rsidR="001C4AEF" w:rsidRPr="004E4275" w:rsidRDefault="00000000">
      <w:pPr>
        <w:spacing w:line="360" w:lineRule="auto"/>
        <w:rPr>
          <w:rFonts w:ascii="Calibri" w:hAnsi="Calibri" w:cs="Calibri"/>
        </w:rPr>
      </w:pPr>
      <w:r w:rsidRPr="004E4275">
        <w:rPr>
          <w:rFonts w:ascii="Calibri" w:hAnsi="Calibri" w:cs="Calibri"/>
        </w:rPr>
        <w:t>Early cars and motorcycles, for example the Volkswagen Beetle, often used air cooled engines. These designs used casting designs to create thick, widely spaced fin shapes. These systems though had drawbacks, specifically when it came to managing temperature under working loads, although they worked well when at lower power outputs. It became evident that more effective techniques were needed as engine performance increased (B Pratiksha. 2024).</w:t>
      </w:r>
    </w:p>
    <w:p w14:paraId="567D7BEA" w14:textId="77777777" w:rsidR="001C4AEF" w:rsidRPr="004E4275" w:rsidRDefault="00000000">
      <w:pPr>
        <w:spacing w:line="360" w:lineRule="auto"/>
        <w:rPr>
          <w:rFonts w:ascii="Calibri" w:hAnsi="Calibri" w:cs="Calibri"/>
        </w:rPr>
      </w:pPr>
      <w:r w:rsidRPr="004E4275">
        <w:rPr>
          <w:rFonts w:ascii="Calibri" w:hAnsi="Calibri" w:cs="Calibri"/>
        </w:rPr>
        <w:t>A big development made in automobile thermal management was the switch to liquid cooled systems with tiny metal fins fastened to the tubes carrying the coolant, radiators emerged as a key part of the vehicles. This then allowed the surface area available for heat exchange between the coolant and the surrounding air to be increased in using these fins (B Pratiksha. 2024). In the process of improving heat transfer efficiency, radiator fins were usually manufactured from materials with high thermal conductivity, these consisted of copper and later aluminium, in contrast to early air-cooled fins.</w:t>
      </w:r>
    </w:p>
    <w:p w14:paraId="27079760" w14:textId="77777777" w:rsidR="001C4AEF" w:rsidRPr="004E4275" w:rsidRDefault="00000000">
      <w:pPr>
        <w:spacing w:line="360" w:lineRule="auto"/>
        <w:rPr>
          <w:rFonts w:ascii="Calibri" w:hAnsi="Calibri" w:cs="Calibri"/>
        </w:rPr>
      </w:pPr>
      <w:r w:rsidRPr="004E4275">
        <w:rPr>
          <w:rFonts w:ascii="Calibri" w:hAnsi="Calibri" w:cs="Calibri"/>
        </w:rPr>
        <w:t>Radiator fin design has been constantly improved through the years. Modern designs use particularly compact and complex fin arrangements, while earlier radiators used basic fin shapes. These include ribbed and louvred fins, these designs rise convective heat transfer coefficient therefore encouraging airflow turbulence. Increasing the surface area and the airflow increases heat transfer efficiency, this is consistent with typical heat sink design concepts (B Pratiksha. 2024).</w:t>
      </w:r>
    </w:p>
    <w:p w14:paraId="6634E6DC" w14:textId="77777777" w:rsidR="001C4AEF" w:rsidRDefault="00000000">
      <w:pPr>
        <w:pStyle w:val="Heading2"/>
      </w:pPr>
      <w:bookmarkStart w:id="7" w:name="_Toc227339776"/>
      <w:bookmarkStart w:id="8" w:name="_Toc227405467"/>
      <w:r>
        <w:lastRenderedPageBreak/>
        <w:t>2.2 Application of Extended Surfaces in Microprocessor Cooling</w:t>
      </w:r>
      <w:bookmarkEnd w:id="7"/>
      <w:bookmarkEnd w:id="8"/>
    </w:p>
    <w:p w14:paraId="16896E26" w14:textId="008A9A4C" w:rsidR="001C4AEF" w:rsidRPr="004E4275" w:rsidRDefault="00000000" w:rsidP="004E4275">
      <w:pPr>
        <w:spacing w:line="360" w:lineRule="auto"/>
        <w:rPr>
          <w:rFonts w:ascii="Calibri" w:hAnsi="Calibri" w:cs="Calibri"/>
        </w:rPr>
      </w:pPr>
      <w:r w:rsidRPr="004E4275">
        <w:rPr>
          <w:rFonts w:ascii="Calibri" w:hAnsi="Calibri" w:cs="Calibri"/>
        </w:rPr>
        <w:t>In the cooling of microprocessors, where efficient heat dissipation is essential to guarantee reliable operation and avoid overheating, the use of extended surfaces is equally important. The amount of heat supplied by electronic components has increased in line with computer science capability, requiring the use of more modern cooling methods.</w:t>
      </w:r>
      <w:r w:rsidRPr="004E4275">
        <w:rPr>
          <w:rFonts w:ascii="Calibri" w:hAnsi="Calibri" w:cs="Calibri"/>
        </w:rPr>
        <w:br/>
        <w:t xml:space="preserve">The design and use of straightforward passive cooling techniques were acceptable for the reasonably low heat dissipation needs of early computing systems. Overheating, however, was a big problem as transistor density rose. </w:t>
      </w:r>
      <w:proofErr w:type="gramStart"/>
      <w:r w:rsidRPr="004E4275">
        <w:rPr>
          <w:rFonts w:ascii="Calibri" w:hAnsi="Calibri" w:cs="Calibri"/>
        </w:rPr>
        <w:t>Finned heat sinks,</w:t>
      </w:r>
      <w:proofErr w:type="gramEnd"/>
      <w:r w:rsidRPr="004E4275">
        <w:rPr>
          <w:rFonts w:ascii="Calibri" w:hAnsi="Calibri" w:cs="Calibri"/>
        </w:rPr>
        <w:t xml:space="preserve"> were then introduced as a result of this as these would boost surface area and improve convective heat </w:t>
      </w:r>
      <w:r w:rsidR="004E4275" w:rsidRPr="004E4275">
        <w:rPr>
          <w:rFonts w:ascii="Calibri" w:hAnsi="Calibri" w:cs="Calibri"/>
        </w:rPr>
        <w:t>transmission (</w:t>
      </w:r>
      <w:r w:rsidRPr="004E4275">
        <w:rPr>
          <w:rFonts w:ascii="Calibri" w:hAnsi="Calibri" w:cs="Calibri"/>
        </w:rPr>
        <w:t>B Pratiksha. 2024).</w:t>
      </w:r>
      <w:r w:rsidRPr="004E4275">
        <w:rPr>
          <w:rFonts w:ascii="Calibri" w:hAnsi="Calibri" w:cs="Calibri"/>
        </w:rPr>
        <w:br/>
        <w:t xml:space="preserve">In contrast to numerous automotive applications, microprocessor cooling commonly uses forced convection, this is where fans are used to drive airflow over the fins. Superior performing systems are made possible by significant improvement to the rate of heat transfer. The growth of heat sink technology has been possible by the advancements and changes made in material selection, airflow control, and fin design to improve cooling performance (Hirasawa, T., Kawabata, K., &amp; </w:t>
      </w:r>
      <w:proofErr w:type="spellStart"/>
      <w:r w:rsidRPr="004E4275">
        <w:rPr>
          <w:rFonts w:ascii="Calibri" w:hAnsi="Calibri" w:cs="Calibri"/>
        </w:rPr>
        <w:t>Oomi</w:t>
      </w:r>
      <w:proofErr w:type="spellEnd"/>
      <w:r w:rsidRPr="004E4275">
        <w:rPr>
          <w:rFonts w:ascii="Calibri" w:hAnsi="Calibri" w:cs="Calibri"/>
        </w:rPr>
        <w:t xml:space="preserve">, M, 2005). </w:t>
      </w:r>
    </w:p>
    <w:p w14:paraId="315374AF" w14:textId="77777777" w:rsidR="001C4AEF" w:rsidRPr="004E4275" w:rsidRDefault="00000000" w:rsidP="004E4275">
      <w:pPr>
        <w:spacing w:line="360" w:lineRule="auto"/>
        <w:rPr>
          <w:rFonts w:ascii="Calibri" w:hAnsi="Calibri" w:cs="Calibri"/>
        </w:rPr>
      </w:pPr>
      <w:r w:rsidRPr="004E4275">
        <w:rPr>
          <w:rFonts w:ascii="Calibri" w:hAnsi="Calibri" w:cs="Calibri"/>
        </w:rPr>
        <w:t xml:space="preserve">More advanced systems combine heat pipes and vapour chambers, this contributes </w:t>
      </w:r>
      <w:proofErr w:type="gramStart"/>
      <w:r w:rsidRPr="004E4275">
        <w:rPr>
          <w:rFonts w:ascii="Calibri" w:hAnsi="Calibri" w:cs="Calibri"/>
        </w:rPr>
        <w:t>in</w:t>
      </w:r>
      <w:proofErr w:type="gramEnd"/>
      <w:r w:rsidRPr="004E4275">
        <w:rPr>
          <w:rFonts w:ascii="Calibri" w:hAnsi="Calibri" w:cs="Calibri"/>
        </w:rPr>
        <w:t xml:space="preserve"> improving heat distribution across the fins. Advancement in designs of systems like this allow for more standardized cooling and reduces the risk of overheating. More modern research finds that electronic cooling now involves techniques such as microchannels and phase change systems (Zhang, Z. 2021).</w:t>
      </w:r>
    </w:p>
    <w:p w14:paraId="69B01EFC" w14:textId="77777777" w:rsidR="001C4AEF" w:rsidRDefault="00000000">
      <w:pPr>
        <w:pStyle w:val="Heading2"/>
      </w:pPr>
      <w:bookmarkStart w:id="9" w:name="_Toc227339777"/>
      <w:bookmarkStart w:id="10" w:name="_Toc227405468"/>
      <w:r>
        <w:t>2.3 Recent Advances in Extended Surface Design and Their Advantages</w:t>
      </w:r>
      <w:bookmarkEnd w:id="9"/>
      <w:bookmarkEnd w:id="10"/>
    </w:p>
    <w:p w14:paraId="24A19958" w14:textId="418FE872" w:rsidR="001C4AEF" w:rsidRPr="004E4275" w:rsidRDefault="00000000" w:rsidP="004E4275">
      <w:pPr>
        <w:spacing w:before="240" w:line="360" w:lineRule="auto"/>
        <w:rPr>
          <w:rFonts w:ascii="Calibri" w:hAnsi="Calibri" w:cs="Calibri"/>
        </w:rPr>
      </w:pPr>
      <w:r w:rsidRPr="004E4275">
        <w:rPr>
          <w:rFonts w:ascii="Calibri" w:hAnsi="Calibri" w:cs="Calibri"/>
        </w:rPr>
        <w:t>Extended surface design has changed considerably in recent years, with a major importance on improving thermal efficiency as well as simultaneously reducing weight both contributing to more complex and advanced designs. The effort in additive manufacturing has contributed the most in the advances in this field. Extremely precise fin structures that would not be possible to manufacture with standard manufacturing methods is now possible to be produced because to this method (Li, J., &amp; Yang, L, 2023).</w:t>
      </w:r>
      <w:r w:rsidRPr="004E4275">
        <w:rPr>
          <w:rFonts w:ascii="Calibri" w:hAnsi="Calibri" w:cs="Calibri"/>
        </w:rPr>
        <w:br/>
      </w:r>
      <w:r w:rsidRPr="004E4275">
        <w:rPr>
          <w:rFonts w:ascii="Calibri" w:hAnsi="Calibri" w:cs="Calibri"/>
        </w:rPr>
        <w:lastRenderedPageBreak/>
        <w:t>The ratio between surface area to volume is notably increased by the design of the lattice and porous structures. With both conduction and convection being improved, this then has a positive effect on heat transmission allowing it to become more efficient. In general, the focus of current heat sink design research is done on developing shape and increasing thermal performance, these are both contributing to these using advanced design techniques (Li, J., &amp; Yang, L, 2023).</w:t>
      </w:r>
    </w:p>
    <w:p w14:paraId="5BBA2676" w14:textId="0F625536" w:rsidR="004E4275" w:rsidRPr="004E4275" w:rsidRDefault="00000000" w:rsidP="004E4275">
      <w:pPr>
        <w:spacing w:before="240" w:after="240" w:line="360" w:lineRule="auto"/>
        <w:rPr>
          <w:rFonts w:ascii="Calibri" w:hAnsi="Calibri" w:cs="Calibri"/>
        </w:rPr>
      </w:pPr>
      <w:r w:rsidRPr="004E4275">
        <w:rPr>
          <w:rFonts w:ascii="Calibri" w:hAnsi="Calibri" w:cs="Calibri"/>
        </w:rPr>
        <w:t>The use of microchannel heat sinks, which improve contact between the cooling fluid and the surface by using small flow vessels, is another significant innovation. Though these systems could present problems like higher pressure drop and production difficulty, they are exceptionally useful in high-performance electronics</w:t>
      </w:r>
      <w:r w:rsidR="004E4275">
        <w:rPr>
          <w:rFonts w:ascii="Calibri" w:hAnsi="Calibri" w:cs="Calibri"/>
        </w:rPr>
        <w:t xml:space="preserve"> </w:t>
      </w:r>
      <w:r w:rsidRPr="004E4275">
        <w:rPr>
          <w:rFonts w:ascii="Calibri" w:hAnsi="Calibri" w:cs="Calibri"/>
        </w:rPr>
        <w:t>(Phillips, R. 1988).</w:t>
      </w:r>
    </w:p>
    <w:p w14:paraId="0318FE93" w14:textId="77777777" w:rsidR="001C4AEF" w:rsidRPr="004E4275" w:rsidRDefault="00000000" w:rsidP="004E4275">
      <w:pPr>
        <w:spacing w:line="360" w:lineRule="auto"/>
        <w:rPr>
          <w:rFonts w:ascii="Calibri" w:hAnsi="Calibri" w:cs="Calibri"/>
        </w:rPr>
      </w:pPr>
      <w:r w:rsidRPr="004E4275">
        <w:rPr>
          <w:rFonts w:ascii="Calibri" w:hAnsi="Calibri" w:cs="Calibri"/>
        </w:rPr>
        <w:t xml:space="preserve">These current surface designs provide multiple benefits like enhanced design freedom, reduced material usage, and improved heat transmission efficiency. All these advantages must be considered against negative of higher production costs and complexity, though. </w:t>
      </w:r>
      <w:r w:rsidRPr="004E4275">
        <w:rPr>
          <w:rFonts w:ascii="Calibri" w:hAnsi="Calibri" w:cs="Calibri"/>
        </w:rPr>
        <w:br/>
        <w:t>Overall, extended surface technology is still developing due to the rising thermal requirements of contemporary engineering systems (Phillips, R. 1988).</w:t>
      </w:r>
    </w:p>
    <w:p w14:paraId="70EAEFF1" w14:textId="77777777" w:rsidR="001C4AEF" w:rsidRDefault="001C4AEF"/>
    <w:p w14:paraId="0003E6A5" w14:textId="77777777" w:rsidR="001C4AEF" w:rsidRDefault="001C4AEF"/>
    <w:p w14:paraId="30B3F62C" w14:textId="77777777" w:rsidR="001C4AEF" w:rsidRDefault="001C4AEF"/>
    <w:p w14:paraId="1DC46344" w14:textId="77777777" w:rsidR="004E4275" w:rsidRDefault="004E4275"/>
    <w:p w14:paraId="7B257EA6" w14:textId="77777777" w:rsidR="006C3CE9" w:rsidRDefault="006C3CE9"/>
    <w:p w14:paraId="251C15B2" w14:textId="77777777" w:rsidR="006C3CE9" w:rsidRDefault="006C3CE9"/>
    <w:p w14:paraId="5C9A77D0" w14:textId="77777777" w:rsidR="006C3CE9" w:rsidRDefault="006C3CE9"/>
    <w:p w14:paraId="0F7E0D1B" w14:textId="77777777" w:rsidR="006C3CE9" w:rsidRDefault="006C3CE9"/>
    <w:p w14:paraId="57F8E71F" w14:textId="77777777" w:rsidR="006C3CE9" w:rsidRDefault="006C3CE9"/>
    <w:p w14:paraId="3B7148C0" w14:textId="77777777" w:rsidR="006C3CE9" w:rsidRDefault="006C3CE9"/>
    <w:p w14:paraId="2BE1E0F2" w14:textId="77777777" w:rsidR="006C3CE9" w:rsidRDefault="006C3CE9"/>
    <w:p w14:paraId="70D2CF0F" w14:textId="77777777" w:rsidR="006C3CE9" w:rsidRDefault="006C3CE9"/>
    <w:p w14:paraId="14D25F5D" w14:textId="77777777" w:rsidR="004E4275" w:rsidRDefault="004E4275"/>
    <w:p w14:paraId="03DB5D06" w14:textId="77777777" w:rsidR="004E4275" w:rsidRDefault="004E4275"/>
    <w:p w14:paraId="5C51AE6E" w14:textId="77777777" w:rsidR="004E4275" w:rsidRDefault="004E4275"/>
    <w:p w14:paraId="4B099311" w14:textId="77777777" w:rsidR="004E4275" w:rsidRDefault="004E4275"/>
    <w:p w14:paraId="7C94E960" w14:textId="77777777" w:rsidR="004E4275" w:rsidRDefault="004E4275"/>
    <w:p w14:paraId="02F7D29A" w14:textId="77777777" w:rsidR="001C4AEF" w:rsidRDefault="00000000">
      <w:pPr>
        <w:pStyle w:val="Heading1"/>
      </w:pPr>
      <w:bookmarkStart w:id="11" w:name="_Toc227339778"/>
      <w:bookmarkStart w:id="12" w:name="_Toc227405469"/>
      <w:r>
        <w:lastRenderedPageBreak/>
        <w:t>3. Task B - Fin Performance Analysis</w:t>
      </w:r>
      <w:bookmarkEnd w:id="11"/>
      <w:bookmarkEnd w:id="12"/>
    </w:p>
    <w:p w14:paraId="78570C5C" w14:textId="77777777" w:rsidR="001C4AEF" w:rsidRDefault="00000000">
      <w:pPr>
        <w:pStyle w:val="Heading2"/>
      </w:pPr>
      <w:bookmarkStart w:id="13" w:name="_Toc227339779"/>
      <w:bookmarkStart w:id="14" w:name="_Toc227405470"/>
      <w:r>
        <w:t>3.1 Theoretical Background</w:t>
      </w:r>
      <w:bookmarkEnd w:id="13"/>
      <w:bookmarkEnd w:id="14"/>
    </w:p>
    <w:p w14:paraId="3E8226A3" w14:textId="77777777" w:rsidR="001C4AEF" w:rsidRPr="004E4275" w:rsidRDefault="00000000">
      <w:pPr>
        <w:rPr>
          <w:rFonts w:ascii="Calibri" w:hAnsi="Calibri" w:cs="Calibri"/>
        </w:rPr>
      </w:pPr>
      <w:r w:rsidRPr="004E4275">
        <w:rPr>
          <w:rFonts w:ascii="Calibri" w:hAnsi="Calibri" w:cs="Calibri"/>
        </w:rPr>
        <w:t>The relationship used for the plot was:</w:t>
      </w:r>
    </w:p>
    <w:p w14:paraId="34CFC024" w14:textId="77777777" w:rsidR="004E4275" w:rsidRDefault="004E4275"/>
    <w:p w14:paraId="22112218" w14:textId="210B0464" w:rsidR="001C4AEF" w:rsidRDefault="00000000">
      <w:pPr>
        <w:spacing w:line="360" w:lineRule="auto"/>
        <w:jc w:val="center"/>
      </w:pPr>
      <m:oMathPara>
        <m:oMath>
          <m:f>
            <m:fPr>
              <m:ctrlPr>
                <w:rPr>
                  <w:rFonts w:ascii="Cambria Math" w:hAnsi="Cambria Math"/>
                </w:rPr>
              </m:ctrlPr>
            </m:fPr>
            <m:num>
              <m:sSub>
                <m:sSubPr>
                  <m:ctrlPr>
                    <w:rPr>
                      <w:rFonts w:ascii="Cambria Math" w:hAnsi="Cambria Math"/>
                    </w:rPr>
                  </m:ctrlPr>
                </m:sSubPr>
                <m:e>
                  <m:r>
                    <w:rPr>
                      <w:rFonts w:ascii="Cambria Math" w:hAnsi="Cambria Math"/>
                    </w:rPr>
                    <m:t>Q</m:t>
                  </m:r>
                </m:e>
                <m:sub>
                  <m:r>
                    <w:rPr>
                      <w:rFonts w:ascii="Cambria Math" w:hAnsi="Cambria Math"/>
                    </w:rPr>
                    <m:t>finite</m:t>
                  </m:r>
                </m:sub>
              </m:sSub>
            </m:num>
            <m:den>
              <m:sSub>
                <m:sSubPr>
                  <m:ctrlPr>
                    <w:rPr>
                      <w:rFonts w:ascii="Cambria Math" w:hAnsi="Cambria Math"/>
                    </w:rPr>
                  </m:ctrlPr>
                </m:sSubPr>
                <m:e>
                  <m:r>
                    <w:rPr>
                      <w:rFonts w:ascii="Cambria Math" w:hAnsi="Cambria Math"/>
                    </w:rPr>
                    <m:t>Q</m:t>
                  </m:r>
                </m:e>
                <m:sub>
                  <m:r>
                    <w:rPr>
                      <w:rFonts w:ascii="Cambria Math" w:hAnsi="Cambria Math"/>
                    </w:rPr>
                    <m:t>infinite</m:t>
                  </m:r>
                </m:sub>
              </m:sSub>
            </m:den>
          </m:f>
          <m:r>
            <w:rPr>
              <w:rFonts w:ascii="Cambria Math" w:hAnsi="Cambria Math"/>
            </w:rPr>
            <m:t>=</m:t>
          </m:r>
          <m:r>
            <m:rPr>
              <m:sty m:val="p"/>
            </m:rPr>
            <w:rPr>
              <w:rFonts w:ascii="Cambria Math" w:hAnsi="Cambria Math"/>
            </w:rPr>
            <m:t>tanh</m:t>
          </m:r>
          <m:r>
            <w:rPr>
              <w:rFonts w:ascii="Cambria Math" w:hAnsi="Cambria Math"/>
            </w:rPr>
            <m:t>⁡(mL)</m:t>
          </m:r>
        </m:oMath>
      </m:oMathPara>
    </w:p>
    <w:p w14:paraId="0655B542" w14:textId="77777777" w:rsidR="001C4AEF" w:rsidRPr="004E4275" w:rsidRDefault="00000000" w:rsidP="004E4275">
      <w:pPr>
        <w:spacing w:before="240" w:line="360" w:lineRule="auto"/>
        <w:rPr>
          <w:rFonts w:ascii="Calibri" w:hAnsi="Calibri" w:cs="Calibri"/>
        </w:rPr>
      </w:pPr>
      <w:r w:rsidRPr="004E4275">
        <w:rPr>
          <w:rFonts w:ascii="Calibri" w:hAnsi="Calibri" w:cs="Calibri"/>
        </w:rPr>
        <w:t xml:space="preserve">The normal solution for a uniform fin with an adiabatic tip boundary condition is the above equation, which shows how the finite-fin heat transfer rate approaches the infinite-fin value as </w:t>
      </w:r>
      <w:proofErr w:type="spellStart"/>
      <w:r w:rsidRPr="004E4275">
        <w:rPr>
          <w:rFonts w:ascii="Calibri" w:hAnsi="Calibri" w:cs="Calibri"/>
        </w:rPr>
        <w:t>mLin</w:t>
      </w:r>
      <w:proofErr w:type="spellEnd"/>
      <w:r w:rsidRPr="004E4275">
        <w:rPr>
          <w:rFonts w:ascii="Calibri" w:hAnsi="Calibri" w:cs="Calibri"/>
        </w:rPr>
        <w:t xml:space="preserve"> rises. This formula is where an infinite fin is considered the limiting situation and the normalised heat transfer rate for an adiabatic fin is expressed as </w:t>
      </w:r>
      <w:proofErr w:type="spellStart"/>
      <w:r w:rsidRPr="004E4275">
        <w:rPr>
          <w:rFonts w:ascii="Calibri" w:hAnsi="Calibri" w:cs="Calibri"/>
        </w:rPr>
        <w:t>tanhmL</w:t>
      </w:r>
      <w:proofErr w:type="spellEnd"/>
      <w:r w:rsidRPr="004E4275">
        <w:rPr>
          <w:rFonts w:ascii="Calibri" w:hAnsi="Calibri" w:cs="Calibri"/>
        </w:rPr>
        <w:t xml:space="preserve"> (</w:t>
      </w:r>
      <w:proofErr w:type="spellStart"/>
      <w:r w:rsidRPr="004E4275">
        <w:rPr>
          <w:rFonts w:ascii="Calibri" w:hAnsi="Calibri" w:cs="Calibri"/>
        </w:rPr>
        <w:t>Navalho</w:t>
      </w:r>
      <w:proofErr w:type="spellEnd"/>
      <w:r w:rsidRPr="004E4275">
        <w:rPr>
          <w:rFonts w:ascii="Calibri" w:hAnsi="Calibri" w:cs="Calibri"/>
        </w:rPr>
        <w:t>, J. E. P. 2014).</w:t>
      </w:r>
    </w:p>
    <w:p w14:paraId="211763D8" w14:textId="77777777" w:rsidR="001C4AEF" w:rsidRPr="004E4275" w:rsidRDefault="00000000" w:rsidP="004E4275">
      <w:pPr>
        <w:spacing w:before="240" w:line="360" w:lineRule="auto"/>
        <w:rPr>
          <w:rFonts w:ascii="Calibri" w:hAnsi="Calibri" w:cs="Calibri"/>
        </w:rPr>
      </w:pPr>
      <w:r w:rsidRPr="004E4275">
        <w:rPr>
          <w:rFonts w:ascii="Calibri" w:hAnsi="Calibri" w:cs="Calibri"/>
        </w:rPr>
        <w:t xml:space="preserve">The use of the factor mL is important in engineering analysis; this allows results to be general across various materials and fin geometries. </w:t>
      </w:r>
      <w:r w:rsidRPr="004E4275">
        <w:rPr>
          <w:rFonts w:ascii="Calibri" w:hAnsi="Calibri" w:cs="Calibri"/>
        </w:rPr>
        <w:br/>
        <w:t xml:space="preserve">The equation also shows that the behaviour of heat transport is not linear in relation to fin length. It adheres to a weakening return trend, a critical design in extended surface design that is examined further by the task's outcomes (Subramanian, </w:t>
      </w:r>
      <w:proofErr w:type="spellStart"/>
      <w:r w:rsidRPr="004E4275">
        <w:rPr>
          <w:rFonts w:ascii="Calibri" w:hAnsi="Calibri" w:cs="Calibri"/>
        </w:rPr>
        <w:t>Dr.</w:t>
      </w:r>
      <w:proofErr w:type="spellEnd"/>
      <w:r w:rsidRPr="004E4275">
        <w:rPr>
          <w:rFonts w:ascii="Calibri" w:hAnsi="Calibri" w:cs="Calibri"/>
        </w:rPr>
        <w:t xml:space="preserve"> M. 2019).</w:t>
      </w:r>
    </w:p>
    <w:p w14:paraId="195E1828" w14:textId="77777777" w:rsidR="001C4AEF" w:rsidRDefault="00000000">
      <w:pPr>
        <w:pStyle w:val="Heading2"/>
      </w:pPr>
      <w:bookmarkStart w:id="15" w:name="_Toc227339780"/>
      <w:bookmarkStart w:id="16" w:name="_Toc227405471"/>
      <w:r>
        <w:t>3.2 Methodology</w:t>
      </w:r>
      <w:bookmarkEnd w:id="15"/>
      <w:bookmarkEnd w:id="16"/>
    </w:p>
    <w:p w14:paraId="49D18355" w14:textId="46FF3EDF" w:rsidR="001C4AEF" w:rsidRPr="004E4275" w:rsidRDefault="00000000" w:rsidP="004E4275">
      <w:pPr>
        <w:spacing w:line="360" w:lineRule="auto"/>
        <w:rPr>
          <w:rFonts w:ascii="Calibri" w:hAnsi="Calibri" w:cs="Calibri"/>
        </w:rPr>
      </w:pPr>
      <w:r w:rsidRPr="004E4275">
        <w:rPr>
          <w:rFonts w:ascii="Calibri" w:hAnsi="Calibri" w:cs="Calibri"/>
        </w:rPr>
        <w:t xml:space="preserve">Using Microsoft Excel a table and graph was produced to confirm that optimum fin length is generally considered as </w:t>
      </w:r>
      <m:oMath>
        <m:r>
          <w:rPr>
            <w:rFonts w:ascii="Cambria Math" w:hAnsi="Cambria Math" w:cs="Calibri"/>
          </w:rPr>
          <m:t>mL= 2.65</m:t>
        </m:r>
      </m:oMath>
      <w:r w:rsidRPr="004E4275">
        <w:rPr>
          <w:rFonts w:ascii="Calibri" w:hAnsi="Calibri" w:cs="Calibri"/>
        </w:rPr>
        <w:t xml:space="preserve"> for a finite length fin. The corresponding heat transfer ratios were calculated using the inflated line function, allowing for a consistent and precise dataset to be created. This can be seen in Figure 1. </w:t>
      </w:r>
    </w:p>
    <w:p w14:paraId="4BEB0453" w14:textId="491BC0BC" w:rsidR="004E4275" w:rsidRDefault="004E4275">
      <w:pPr>
        <w:spacing w:line="360" w:lineRule="auto"/>
      </w:pPr>
      <w:r>
        <w:rPr>
          <w:noProof/>
        </w:rPr>
        <w:drawing>
          <wp:anchor distT="0" distB="0" distL="114300" distR="114300" simplePos="0" relativeHeight="251660288" behindDoc="0" locked="0" layoutInCell="1" allowOverlap="1" wp14:anchorId="19C18C24" wp14:editId="69433ECE">
            <wp:simplePos x="0" y="0"/>
            <wp:positionH relativeFrom="margin">
              <wp:posOffset>860869</wp:posOffset>
            </wp:positionH>
            <wp:positionV relativeFrom="paragraph">
              <wp:posOffset>-60424</wp:posOffset>
            </wp:positionV>
            <wp:extent cx="4012565" cy="2316480"/>
            <wp:effectExtent l="0" t="0" r="635" b="0"/>
            <wp:wrapSquare wrapText="bothSides"/>
            <wp:docPr id="81658700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012565" cy="23164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5A834B1" w14:textId="1D54E666" w:rsidR="001C4AEF" w:rsidRDefault="001C4AEF"/>
    <w:p w14:paraId="20FA117E" w14:textId="77777777" w:rsidR="001C4AEF" w:rsidRDefault="001C4AEF"/>
    <w:p w14:paraId="347DC22D" w14:textId="77777777" w:rsidR="001C4AEF" w:rsidRDefault="001C4AEF"/>
    <w:p w14:paraId="578F030D" w14:textId="77777777" w:rsidR="001C4AEF" w:rsidRDefault="001C4AEF"/>
    <w:p w14:paraId="2474E73C" w14:textId="77777777" w:rsidR="001C4AEF" w:rsidRDefault="001C4AEF"/>
    <w:p w14:paraId="33D7B6A6" w14:textId="77777777" w:rsidR="001C4AEF" w:rsidRDefault="001C4AEF">
      <w:pPr>
        <w:spacing w:line="360" w:lineRule="auto"/>
      </w:pPr>
    </w:p>
    <w:p w14:paraId="70798A46" w14:textId="2991E8D4" w:rsidR="004E4275" w:rsidRDefault="004E4275">
      <w:pPr>
        <w:spacing w:line="360" w:lineRule="auto"/>
      </w:pPr>
    </w:p>
    <w:p w14:paraId="6ED5C3AB" w14:textId="6DBCA4FC" w:rsidR="004E4275" w:rsidRDefault="004E4275">
      <w:pPr>
        <w:spacing w:line="360" w:lineRule="auto"/>
      </w:pPr>
    </w:p>
    <w:p w14:paraId="064743EC" w14:textId="6E80B94B" w:rsidR="004E4275" w:rsidRDefault="004E4275">
      <w:pPr>
        <w:spacing w:line="360" w:lineRule="auto"/>
      </w:pPr>
    </w:p>
    <w:p w14:paraId="7586CD93" w14:textId="48BDD053" w:rsidR="001C4AEF" w:rsidRPr="004E4275" w:rsidRDefault="00000000" w:rsidP="004E4275">
      <w:pPr>
        <w:spacing w:line="360" w:lineRule="auto"/>
        <w:rPr>
          <w:rFonts w:ascii="Calibri" w:hAnsi="Calibri" w:cs="Calibri"/>
        </w:rPr>
      </w:pPr>
      <w:r w:rsidRPr="004E4275">
        <w:rPr>
          <w:rFonts w:ascii="Calibri" w:hAnsi="Calibri" w:cs="Calibri"/>
        </w:rPr>
        <w:lastRenderedPageBreak/>
        <w:br/>
        <w:t>This procedure is consistent and reliable with traditional fin analysis procedures, which use graphic visual to better identify performance trends therefore being able to pinpoint crucial design elements. Additionally, using Excel permits actual calculation and visualisation, all combined to be helpful when working with several design factors (</w:t>
      </w:r>
      <w:proofErr w:type="spellStart"/>
      <w:r w:rsidRPr="004E4275">
        <w:rPr>
          <w:rFonts w:ascii="Calibri" w:hAnsi="Calibri" w:cs="Calibri"/>
        </w:rPr>
        <w:t>Yovanovich</w:t>
      </w:r>
      <w:proofErr w:type="spellEnd"/>
      <w:r w:rsidRPr="004E4275">
        <w:rPr>
          <w:rFonts w:ascii="Calibri" w:hAnsi="Calibri" w:cs="Calibri"/>
        </w:rPr>
        <w:t>, M. 2011).</w:t>
      </w:r>
    </w:p>
    <w:p w14:paraId="4F898759" w14:textId="77777777" w:rsidR="001C4AEF" w:rsidRDefault="00000000">
      <w:pPr>
        <w:pStyle w:val="Heading2"/>
      </w:pPr>
      <w:bookmarkStart w:id="17" w:name="_Toc227339781"/>
      <w:bookmarkStart w:id="18" w:name="_Toc227405472"/>
      <w:r>
        <w:t>3.3 Results and Analysis</w:t>
      </w:r>
      <w:bookmarkEnd w:id="17"/>
      <w:bookmarkEnd w:id="18"/>
    </w:p>
    <w:p w14:paraId="6A1A406A" w14:textId="77777777" w:rsidR="001C4AEF" w:rsidRPr="004E4275" w:rsidRDefault="00000000">
      <w:pPr>
        <w:spacing w:line="360" w:lineRule="auto"/>
        <w:rPr>
          <w:rFonts w:ascii="Calibri" w:hAnsi="Calibri" w:cs="Calibri"/>
        </w:rPr>
      </w:pPr>
      <w:r w:rsidRPr="004E4275">
        <w:rPr>
          <w:rFonts w:ascii="Calibri" w:hAnsi="Calibri" w:cs="Calibri"/>
        </w:rPr>
        <w:t xml:space="preserve">The non-linear relationship between </w:t>
      </w:r>
      <w:proofErr w:type="spellStart"/>
      <w:r w:rsidRPr="004E4275">
        <w:rPr>
          <w:rFonts w:ascii="Calibri" w:hAnsi="Calibri" w:cs="Calibri"/>
        </w:rPr>
        <w:t>mLand</w:t>
      </w:r>
      <w:proofErr w:type="spellEnd"/>
      <w:r w:rsidRPr="004E4275">
        <w:rPr>
          <w:rFonts w:ascii="Calibri" w:hAnsi="Calibri" w:cs="Calibri"/>
        </w:rPr>
        <w:t xml:space="preserve"> and the heat transfer ratio can be seen in the resultant graph. The ratio rises quickly at first, which suggests that small changes in fin length led to gains in heat transfer efficiency. This is all due to the convection to the surrounding fluid is improved by its larger surface area, this can all be seen in the Figure 1 below.</w:t>
      </w:r>
    </w:p>
    <w:p w14:paraId="0C260F9B" w14:textId="77777777" w:rsidR="001C4AEF" w:rsidRDefault="00000000">
      <w:r>
        <w:rPr>
          <w:noProof/>
        </w:rPr>
        <w:drawing>
          <wp:anchor distT="0" distB="0" distL="114300" distR="114300" simplePos="0" relativeHeight="251662336" behindDoc="0" locked="0" layoutInCell="1" allowOverlap="1" wp14:anchorId="31166314" wp14:editId="42E3C949">
            <wp:simplePos x="0" y="0"/>
            <wp:positionH relativeFrom="margin">
              <wp:align>center</wp:align>
            </wp:positionH>
            <wp:positionV relativeFrom="paragraph">
              <wp:posOffset>174750</wp:posOffset>
            </wp:positionV>
            <wp:extent cx="4732650" cy="2384426"/>
            <wp:effectExtent l="0" t="0" r="4450" b="3174"/>
            <wp:wrapSquare wrapText="bothSides"/>
            <wp:docPr id="55325060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732650" cy="2384426"/>
                    </a:xfrm>
                    <a:prstGeom prst="rect">
                      <a:avLst/>
                    </a:prstGeom>
                    <a:noFill/>
                    <a:ln>
                      <a:noFill/>
                      <a:prstDash/>
                    </a:ln>
                  </pic:spPr>
                </pic:pic>
              </a:graphicData>
            </a:graphic>
          </wp:anchor>
        </w:drawing>
      </w:r>
    </w:p>
    <w:p w14:paraId="2B3172C5" w14:textId="77777777" w:rsidR="001C4AEF" w:rsidRDefault="001C4AEF">
      <w:pPr>
        <w:rPr>
          <w:rFonts w:ascii="Segoe UI Emoji" w:hAnsi="Segoe UI Emoji" w:cs="Segoe UI Emoji"/>
        </w:rPr>
      </w:pPr>
    </w:p>
    <w:p w14:paraId="230CB1A8" w14:textId="77777777" w:rsidR="001C4AEF" w:rsidRDefault="001C4AEF">
      <w:pPr>
        <w:rPr>
          <w:rFonts w:ascii="Segoe UI Emoji" w:hAnsi="Segoe UI Emoji" w:cs="Segoe UI Emoji"/>
        </w:rPr>
      </w:pPr>
    </w:p>
    <w:p w14:paraId="39083573" w14:textId="77777777" w:rsidR="001C4AEF" w:rsidRDefault="001C4AEF">
      <w:pPr>
        <w:rPr>
          <w:rFonts w:ascii="Segoe UI Emoji" w:hAnsi="Segoe UI Emoji" w:cs="Segoe UI Emoji"/>
        </w:rPr>
      </w:pPr>
    </w:p>
    <w:p w14:paraId="0AF75832" w14:textId="77777777" w:rsidR="001C4AEF" w:rsidRDefault="001C4AEF">
      <w:pPr>
        <w:rPr>
          <w:rFonts w:ascii="Segoe UI Emoji" w:hAnsi="Segoe UI Emoji" w:cs="Segoe UI Emoji"/>
        </w:rPr>
      </w:pPr>
    </w:p>
    <w:p w14:paraId="4DFF1A5B" w14:textId="77777777" w:rsidR="001C4AEF" w:rsidRDefault="001C4AEF">
      <w:pPr>
        <w:rPr>
          <w:rFonts w:ascii="Segoe UI Emoji" w:hAnsi="Segoe UI Emoji" w:cs="Segoe UI Emoji"/>
        </w:rPr>
      </w:pPr>
    </w:p>
    <w:p w14:paraId="4EA2E4A2" w14:textId="77777777" w:rsidR="001C4AEF" w:rsidRDefault="001C4AEF">
      <w:pPr>
        <w:rPr>
          <w:rFonts w:ascii="Segoe UI Emoji" w:hAnsi="Segoe UI Emoji" w:cs="Segoe UI Emoji"/>
        </w:rPr>
      </w:pPr>
    </w:p>
    <w:p w14:paraId="5A29F0F1" w14:textId="77777777" w:rsidR="001C4AEF" w:rsidRDefault="001C4AEF">
      <w:pPr>
        <w:rPr>
          <w:rFonts w:ascii="Segoe UI Emoji" w:hAnsi="Segoe UI Emoji" w:cs="Segoe UI Emoji"/>
        </w:rPr>
      </w:pPr>
    </w:p>
    <w:p w14:paraId="160D4271" w14:textId="77777777" w:rsidR="001C4AEF" w:rsidRDefault="001C4AEF">
      <w:pPr>
        <w:rPr>
          <w:rFonts w:ascii="Segoe UI Emoji" w:hAnsi="Segoe UI Emoji" w:cs="Segoe UI Emoji"/>
        </w:rPr>
      </w:pPr>
    </w:p>
    <w:p w14:paraId="4B7F244B" w14:textId="77777777" w:rsidR="004E4275" w:rsidRDefault="004E4275">
      <w:pPr>
        <w:spacing w:line="360" w:lineRule="auto"/>
      </w:pPr>
    </w:p>
    <w:p w14:paraId="06E0F9D3" w14:textId="77777777" w:rsidR="004E4275" w:rsidRDefault="004E4275">
      <w:pPr>
        <w:spacing w:line="360" w:lineRule="auto"/>
      </w:pPr>
    </w:p>
    <w:p w14:paraId="51A8277D" w14:textId="77777777" w:rsidR="004E4275" w:rsidRDefault="004E4275">
      <w:pPr>
        <w:spacing w:line="360" w:lineRule="auto"/>
      </w:pPr>
    </w:p>
    <w:p w14:paraId="0405C051" w14:textId="77777777" w:rsidR="004E4275" w:rsidRDefault="004E4275">
      <w:pPr>
        <w:spacing w:line="360" w:lineRule="auto"/>
      </w:pPr>
    </w:p>
    <w:p w14:paraId="4BB85C85" w14:textId="77777777" w:rsidR="004E4275" w:rsidRDefault="004E4275">
      <w:pPr>
        <w:spacing w:line="360" w:lineRule="auto"/>
      </w:pPr>
    </w:p>
    <w:p w14:paraId="063E00E2" w14:textId="77777777" w:rsidR="004E4275" w:rsidRDefault="004E4275">
      <w:pPr>
        <w:spacing w:line="360" w:lineRule="auto"/>
      </w:pPr>
    </w:p>
    <w:p w14:paraId="3524A0EB" w14:textId="7AC22CCF" w:rsidR="001C4AEF" w:rsidRPr="004E4275" w:rsidRDefault="00000000">
      <w:pPr>
        <w:spacing w:line="360" w:lineRule="auto"/>
        <w:rPr>
          <w:rFonts w:ascii="Calibri" w:hAnsi="Calibri" w:cs="Calibri"/>
        </w:rPr>
      </w:pPr>
      <w:r w:rsidRPr="004E4275">
        <w:rPr>
          <w:rFonts w:ascii="Calibri" w:hAnsi="Calibri" w:cs="Calibri"/>
        </w:rPr>
        <w:t xml:space="preserve">As the value of </w:t>
      </w:r>
      <m:oMath>
        <m:r>
          <w:rPr>
            <w:rFonts w:ascii="Cambria Math" w:hAnsi="Cambria Math" w:cs="Calibri"/>
          </w:rPr>
          <m:t>mL</m:t>
        </m:r>
      </m:oMath>
      <w:r w:rsidRPr="004E4275">
        <w:rPr>
          <w:rFonts w:ascii="Calibri" w:hAnsi="Calibri" w:cs="Calibri"/>
        </w:rPr>
        <w:t xml:space="preserve">increases further, the rate of improvement begins to decrease, and the curve gradually flattens. This indicates that the additional fin length is wasting its ability to transmit heat. At approximately </w:t>
      </w:r>
      <m:oMath>
        <m:r>
          <w:rPr>
            <w:rFonts w:ascii="Cambria Math" w:hAnsi="Cambria Math" w:cs="Calibri"/>
          </w:rPr>
          <m:t>mL=2.65</m:t>
        </m:r>
      </m:oMath>
      <w:r w:rsidRPr="004E4275">
        <w:rPr>
          <w:rFonts w:ascii="Calibri" w:hAnsi="Calibri" w:cs="Calibri"/>
        </w:rPr>
        <w:t xml:space="preserve">, the heat transfer ratio </w:t>
      </w:r>
      <w:proofErr w:type="gramStart"/>
      <w:r w:rsidRPr="004E4275">
        <w:rPr>
          <w:rFonts w:ascii="Calibri" w:hAnsi="Calibri" w:cs="Calibri"/>
        </w:rPr>
        <w:t>move</w:t>
      </w:r>
      <w:proofErr w:type="gramEnd"/>
      <w:r w:rsidRPr="004E4275">
        <w:rPr>
          <w:rFonts w:ascii="Calibri" w:hAnsi="Calibri" w:cs="Calibri"/>
        </w:rPr>
        <w:t xml:space="preserve"> towards unity, indicating that the performance of the finite fin is almost comparable to that of an infinitely long fin.</w:t>
      </w:r>
    </w:p>
    <w:p w14:paraId="593E39C0" w14:textId="77777777" w:rsidR="001C4AEF" w:rsidRDefault="00000000">
      <w:pPr>
        <w:pStyle w:val="Heading2"/>
      </w:pPr>
      <w:bookmarkStart w:id="19" w:name="_Toc227339782"/>
      <w:bookmarkStart w:id="20" w:name="_Toc227405473"/>
      <w:r>
        <w:lastRenderedPageBreak/>
        <w:t>3.4 Design Implications</w:t>
      </w:r>
      <w:bookmarkEnd w:id="19"/>
      <w:bookmarkEnd w:id="20"/>
    </w:p>
    <w:p w14:paraId="433A678C" w14:textId="77777777" w:rsidR="001C4AEF" w:rsidRPr="004E4275" w:rsidRDefault="00000000">
      <w:pPr>
        <w:spacing w:line="360" w:lineRule="auto"/>
        <w:rPr>
          <w:rFonts w:ascii="Calibri" w:hAnsi="Calibri" w:cs="Calibri"/>
        </w:rPr>
      </w:pPr>
      <w:r w:rsidRPr="004E4275">
        <w:rPr>
          <w:rFonts w:ascii="Calibri" w:hAnsi="Calibri" w:cs="Calibri"/>
        </w:rPr>
        <w:t xml:space="preserve">From the results you can clearly see that there is an ideal length of fin outside which further extension is not beneficial. The value of </w:t>
      </w:r>
      <m:oMath>
        <m:r>
          <w:rPr>
            <w:rFonts w:ascii="Cambria Math" w:hAnsi="Cambria Math" w:cs="Calibri"/>
          </w:rPr>
          <m:t>m=2.65</m:t>
        </m:r>
      </m:oMath>
      <w:r w:rsidRPr="004E4275">
        <w:rPr>
          <w:rFonts w:ascii="Calibri" w:hAnsi="Calibri" w:cs="Calibri"/>
        </w:rPr>
        <w:t xml:space="preserve"> is then broadly accepted as a sensible model limit, this is due to it representing the maximum point where useful heat transfer has been achieved.</w:t>
      </w:r>
    </w:p>
    <w:p w14:paraId="32A335CF" w14:textId="77777777" w:rsidR="001C4AEF" w:rsidRPr="004E4275" w:rsidRDefault="00000000">
      <w:pPr>
        <w:spacing w:line="360" w:lineRule="auto"/>
        <w:rPr>
          <w:rFonts w:ascii="Calibri" w:hAnsi="Calibri" w:cs="Calibri"/>
        </w:rPr>
      </w:pPr>
      <w:r w:rsidRPr="004E4275">
        <w:rPr>
          <w:rFonts w:ascii="Calibri" w:hAnsi="Calibri" w:cs="Calibri"/>
        </w:rPr>
        <w:t>Looking from an engineering point of view, this is extremely significant due to the fact it highlights how important efficiency is in the design. Increasing the fin outside this point leads to increased material, extra weight, and greater costs, this all without giving a proportional improvement in its performance (Unknown 2014).</w:t>
      </w:r>
    </w:p>
    <w:p w14:paraId="3A5418C5" w14:textId="77777777" w:rsidR="001C4AEF" w:rsidRDefault="00000000">
      <w:pPr>
        <w:spacing w:line="360" w:lineRule="auto"/>
      </w:pPr>
      <w:r>
        <w:rPr>
          <w:rFonts w:ascii="Aptos" w:hAnsi="Aptos"/>
        </w:rPr>
        <w:br/>
      </w:r>
    </w:p>
    <w:p w14:paraId="47471DD9" w14:textId="77777777" w:rsidR="001C4AEF" w:rsidRDefault="001C4AEF">
      <w:pPr>
        <w:spacing w:line="360" w:lineRule="auto"/>
      </w:pPr>
    </w:p>
    <w:p w14:paraId="0E50F756" w14:textId="77777777" w:rsidR="001C4AEF" w:rsidRDefault="001C4AEF">
      <w:pPr>
        <w:spacing w:line="360" w:lineRule="auto"/>
      </w:pPr>
    </w:p>
    <w:p w14:paraId="532D4820" w14:textId="77777777" w:rsidR="001C4AEF" w:rsidRDefault="001C4AEF">
      <w:pPr>
        <w:spacing w:line="360" w:lineRule="auto"/>
      </w:pPr>
    </w:p>
    <w:p w14:paraId="0B34E213" w14:textId="77777777" w:rsidR="001C4AEF" w:rsidRDefault="001C4AEF">
      <w:pPr>
        <w:spacing w:line="360" w:lineRule="auto"/>
      </w:pPr>
    </w:p>
    <w:p w14:paraId="06D19C57" w14:textId="77777777" w:rsidR="001C4AEF" w:rsidRDefault="001C4AEF">
      <w:pPr>
        <w:spacing w:line="360" w:lineRule="auto"/>
      </w:pPr>
    </w:p>
    <w:p w14:paraId="32677A3E" w14:textId="77777777" w:rsidR="001C4AEF" w:rsidRDefault="001C4AEF">
      <w:pPr>
        <w:spacing w:line="360" w:lineRule="auto"/>
      </w:pPr>
    </w:p>
    <w:p w14:paraId="46C95EAF" w14:textId="77777777" w:rsidR="001C4AEF" w:rsidRDefault="001C4AEF">
      <w:pPr>
        <w:spacing w:line="360" w:lineRule="auto"/>
      </w:pPr>
    </w:p>
    <w:p w14:paraId="36424853" w14:textId="77777777" w:rsidR="001C4AEF" w:rsidRDefault="001C4AEF">
      <w:pPr>
        <w:spacing w:line="360" w:lineRule="auto"/>
      </w:pPr>
    </w:p>
    <w:p w14:paraId="27DD6F72" w14:textId="77777777" w:rsidR="001C4AEF" w:rsidRDefault="001C4AEF">
      <w:pPr>
        <w:spacing w:line="360" w:lineRule="auto"/>
      </w:pPr>
    </w:p>
    <w:p w14:paraId="7D038304" w14:textId="77777777" w:rsidR="001C4AEF" w:rsidRDefault="001C4AEF"/>
    <w:p w14:paraId="39D5CC62" w14:textId="77777777" w:rsidR="004E4275" w:rsidRDefault="004E4275"/>
    <w:p w14:paraId="7D52AFAD" w14:textId="77777777" w:rsidR="004E4275" w:rsidRDefault="004E4275"/>
    <w:p w14:paraId="424E3B28" w14:textId="77777777" w:rsidR="004E4275" w:rsidRDefault="004E4275"/>
    <w:p w14:paraId="1B99B978" w14:textId="77777777" w:rsidR="004E4275" w:rsidRDefault="004E4275"/>
    <w:p w14:paraId="0E78CC83" w14:textId="77777777" w:rsidR="004E4275" w:rsidRDefault="004E4275"/>
    <w:p w14:paraId="057E0135" w14:textId="77777777" w:rsidR="004E4275" w:rsidRDefault="004E4275"/>
    <w:p w14:paraId="19F69A3A" w14:textId="77777777" w:rsidR="004E4275" w:rsidRDefault="004E4275"/>
    <w:p w14:paraId="777D459D" w14:textId="77777777" w:rsidR="004E4275" w:rsidRDefault="004E4275"/>
    <w:p w14:paraId="2B27341E" w14:textId="77777777" w:rsidR="004E4275" w:rsidRDefault="004E4275"/>
    <w:p w14:paraId="35A3FF1F" w14:textId="77777777" w:rsidR="004E4275" w:rsidRDefault="004E4275"/>
    <w:p w14:paraId="0AC63EBF" w14:textId="77777777" w:rsidR="001C4AEF" w:rsidRDefault="00000000">
      <w:pPr>
        <w:pStyle w:val="Heading1"/>
      </w:pPr>
      <w:r>
        <w:lastRenderedPageBreak/>
        <w:t xml:space="preserve"> </w:t>
      </w:r>
      <w:bookmarkStart w:id="21" w:name="_Toc227339783"/>
      <w:bookmarkStart w:id="22" w:name="_Toc227405474"/>
      <w:r>
        <w:t>4. Task C - Fin Analysis of Saucepan Handle</w:t>
      </w:r>
      <w:bookmarkEnd w:id="21"/>
      <w:bookmarkEnd w:id="22"/>
    </w:p>
    <w:p w14:paraId="7261D676" w14:textId="77777777" w:rsidR="001C4AEF" w:rsidRDefault="00000000">
      <w:pPr>
        <w:pStyle w:val="Heading2"/>
      </w:pPr>
      <w:bookmarkStart w:id="23" w:name="_Toc227339784"/>
      <w:bookmarkStart w:id="24" w:name="_Toc227405475"/>
      <w:r>
        <w:t>4.1 Theoretical Background</w:t>
      </w:r>
      <w:bookmarkEnd w:id="23"/>
      <w:bookmarkEnd w:id="24"/>
    </w:p>
    <w:p w14:paraId="2E6D6C19" w14:textId="77777777" w:rsidR="001C4AEF" w:rsidRPr="004E4275" w:rsidRDefault="00000000">
      <w:pPr>
        <w:rPr>
          <w:rFonts w:ascii="Calibri" w:hAnsi="Calibri" w:cs="Calibri"/>
        </w:rPr>
      </w:pPr>
      <w:r w:rsidRPr="004E4275">
        <w:rPr>
          <w:rFonts w:ascii="Calibri" w:hAnsi="Calibri" w:cs="Calibri"/>
        </w:rPr>
        <w:t>The analysis is based on the standard fin parameter</w:t>
      </w:r>
    </w:p>
    <w:p w14:paraId="36D8BEE5" w14:textId="77777777" w:rsidR="001C4AEF" w:rsidRDefault="00000000">
      <w:pPr>
        <w:jc w:val="center"/>
      </w:pPr>
      <m:oMathPara>
        <m:oMathParaPr>
          <m:jc m:val="center"/>
        </m:oMathParaPr>
        <m:oMath>
          <m:r>
            <w:rPr>
              <w:rFonts w:ascii="Cambria Math" w:hAnsi="Cambria Math"/>
            </w:rPr>
            <m:t>m=</m:t>
          </m:r>
          <m:rad>
            <m:radPr>
              <m:degHide m:val="1"/>
              <m:ctrlPr>
                <w:rPr>
                  <w:rFonts w:ascii="Cambria Math" w:hAnsi="Cambria Math"/>
                </w:rPr>
              </m:ctrlPr>
            </m:radPr>
            <m:deg/>
            <m:e>
              <m:f>
                <m:fPr>
                  <m:ctrlPr>
                    <w:rPr>
                      <w:rFonts w:ascii="Cambria Math" w:hAnsi="Cambria Math"/>
                    </w:rPr>
                  </m:ctrlPr>
                </m:fPr>
                <m:num>
                  <m:r>
                    <w:rPr>
                      <w:rFonts w:ascii="Cambria Math" w:hAnsi="Cambria Math"/>
                    </w:rPr>
                    <m:t>hP</m:t>
                  </m:r>
                </m:num>
                <m:den>
                  <m:r>
                    <w:rPr>
                      <w:rFonts w:ascii="Cambria Math" w:hAnsi="Cambria Math"/>
                    </w:rPr>
                    <m:t>kA</m:t>
                  </m:r>
                </m:den>
              </m:f>
            </m:e>
          </m:rad>
          <m:r>
            <w:br/>
          </m:r>
        </m:oMath>
      </m:oMathPara>
    </w:p>
    <w:p w14:paraId="3420196E" w14:textId="77777777" w:rsidR="001C4AEF" w:rsidRDefault="00000000">
      <w:pPr>
        <w:rPr>
          <w:rFonts w:ascii="Calibri" w:hAnsi="Calibri" w:cs="Calibri"/>
        </w:rPr>
      </w:pPr>
      <w:r w:rsidRPr="004E4275">
        <w:rPr>
          <w:rFonts w:ascii="Calibri" w:hAnsi="Calibri" w:cs="Calibri"/>
        </w:rPr>
        <w:t>together with the tip temperature distribution</w:t>
      </w:r>
    </w:p>
    <w:p w14:paraId="014D9076" w14:textId="77777777" w:rsidR="004E4275" w:rsidRPr="004E4275" w:rsidRDefault="004E4275">
      <w:pPr>
        <w:rPr>
          <w:rFonts w:ascii="Calibri" w:hAnsi="Calibri" w:cs="Calibri"/>
        </w:rPr>
      </w:pPr>
    </w:p>
    <w:p w14:paraId="4E7C5A51" w14:textId="77777777" w:rsidR="001C4AEF" w:rsidRDefault="00000000">
      <w:pPr>
        <w:jc w:val="center"/>
      </w:pPr>
      <m:oMathPara>
        <m:oMathParaPr>
          <m:jc m:val="center"/>
        </m:oMathParaPr>
        <m:oMath>
          <m:r>
            <w:rPr>
              <w:rFonts w:ascii="Cambria Math" w:hAnsi="Cambria Math"/>
            </w:rPr>
            <m:t>T(x)=</m:t>
          </m:r>
          <m:sSub>
            <m:sSubPr>
              <m:ctrlPr>
                <w:rPr>
                  <w:rFonts w:ascii="Cambria Math" w:hAnsi="Cambria Math"/>
                </w:rPr>
              </m:ctrlPr>
            </m:sSubPr>
            <m:e>
              <m:r>
                <w:rPr>
                  <w:rFonts w:ascii="Cambria Math" w:hAnsi="Cambria Math"/>
                </w:rPr>
                <m:t>T</m:t>
              </m:r>
            </m:e>
            <m:sub>
              <m:r>
                <m:rPr>
                  <m:sty m:val="p"/>
                </m:rPr>
                <w:rPr>
                  <w:rFonts w:ascii="Cambria Math" w:hAnsi="Cambria Math"/>
                </w:rPr>
                <m:t>∞</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b</m:t>
              </m:r>
            </m:sub>
          </m:sSub>
          <m:r>
            <w:rPr>
              <w:rFonts w:ascii="Cambria Math" w:hAnsi="Cambria Math"/>
            </w:rPr>
            <m:t>-</m:t>
          </m:r>
          <m:sSub>
            <m:sSubPr>
              <m:ctrlPr>
                <w:rPr>
                  <w:rFonts w:ascii="Cambria Math" w:hAnsi="Cambria Math"/>
                </w:rPr>
              </m:ctrlPr>
            </m:sSubPr>
            <m:e>
              <m:r>
                <w:rPr>
                  <w:rFonts w:ascii="Cambria Math" w:hAnsi="Cambria Math"/>
                </w:rPr>
                <m:t>T</m:t>
              </m:r>
            </m:e>
            <m:sub>
              <m:r>
                <m:rPr>
                  <m:sty m:val="p"/>
                </m:rPr>
                <w:rPr>
                  <w:rFonts w:ascii="Cambria Math" w:hAnsi="Cambria Math"/>
                </w:rPr>
                <m:t>∞</m:t>
              </m:r>
            </m:sub>
          </m:sSub>
          <m:r>
            <w:rPr>
              <w:rFonts w:ascii="Cambria Math" w:hAnsi="Cambria Math"/>
            </w:rPr>
            <m:t>)</m:t>
          </m:r>
          <m:f>
            <m:fPr>
              <m:ctrlPr>
                <w:rPr>
                  <w:rFonts w:ascii="Cambria Math" w:hAnsi="Cambria Math"/>
                </w:rPr>
              </m:ctrlPr>
            </m:fPr>
            <m:num>
              <m:r>
                <m:rPr>
                  <m:sty m:val="p"/>
                </m:rPr>
                <w:rPr>
                  <w:rFonts w:ascii="Cambria Math" w:hAnsi="Cambria Math"/>
                </w:rPr>
                <m:t>cosh</m:t>
              </m:r>
              <m:r>
                <w:rPr>
                  <w:rFonts w:ascii="Cambria Math" w:hAnsi="Cambria Math"/>
                </w:rPr>
                <m:t>⁡[m(L-x)]</m:t>
              </m:r>
            </m:num>
            <m:den>
              <m:r>
                <m:rPr>
                  <m:sty m:val="p"/>
                </m:rPr>
                <w:rPr>
                  <w:rFonts w:ascii="Cambria Math" w:hAnsi="Cambria Math"/>
                </w:rPr>
                <m:t>cosh</m:t>
              </m:r>
              <m:r>
                <w:rPr>
                  <w:rFonts w:ascii="Cambria Math" w:hAnsi="Cambria Math"/>
                </w:rPr>
                <m:t>⁡(mL)</m:t>
              </m:r>
            </m:den>
          </m:f>
          <m:r>
            <w:br/>
          </m:r>
        </m:oMath>
      </m:oMathPara>
    </w:p>
    <w:p w14:paraId="13A1A899" w14:textId="77777777" w:rsidR="001C4AEF" w:rsidRDefault="00000000">
      <w:pPr>
        <w:rPr>
          <w:rFonts w:ascii="Calibri" w:hAnsi="Calibri" w:cs="Calibri"/>
        </w:rPr>
      </w:pPr>
      <w:r w:rsidRPr="004E4275">
        <w:rPr>
          <w:rFonts w:ascii="Calibri" w:hAnsi="Calibri" w:cs="Calibri"/>
        </w:rPr>
        <w:t>and the subsequent fin heat-transfer equation</w:t>
      </w:r>
    </w:p>
    <w:p w14:paraId="26A2367D" w14:textId="77777777" w:rsidR="004E4275" w:rsidRPr="004E4275" w:rsidRDefault="004E4275">
      <w:pPr>
        <w:rPr>
          <w:rFonts w:ascii="Calibri" w:hAnsi="Calibri" w:cs="Calibri"/>
        </w:rPr>
      </w:pPr>
    </w:p>
    <w:p w14:paraId="3BCDC0E3" w14:textId="77777777" w:rsidR="001C4AEF" w:rsidRDefault="00000000">
      <w:pPr>
        <w:jc w:val="center"/>
      </w:pPr>
      <m:oMathPara>
        <m:oMathParaPr>
          <m:jc m:val="center"/>
        </m:oMathParaPr>
        <m:oMath>
          <m:r>
            <w:rPr>
              <w:rFonts w:ascii="Cambria Math" w:hAnsi="Cambria Math"/>
            </w:rPr>
            <m:t>Q=</m:t>
          </m:r>
          <m:rad>
            <m:radPr>
              <m:degHide m:val="1"/>
              <m:ctrlPr>
                <w:rPr>
                  <w:rFonts w:ascii="Cambria Math" w:hAnsi="Cambria Math"/>
                </w:rPr>
              </m:ctrlPr>
            </m:radPr>
            <m:deg/>
            <m:e>
              <m:r>
                <w:rPr>
                  <w:rFonts w:ascii="Cambria Math" w:hAnsi="Cambria Math"/>
                </w:rPr>
                <m:t>hPkA</m:t>
              </m:r>
            </m:e>
          </m:rad>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b</m:t>
              </m:r>
            </m:sub>
          </m:sSub>
          <m:r>
            <w:rPr>
              <w:rFonts w:ascii="Cambria Math" w:hAnsi="Cambria Math"/>
            </w:rPr>
            <m:t>-</m:t>
          </m:r>
          <m:sSub>
            <m:sSubPr>
              <m:ctrlPr>
                <w:rPr>
                  <w:rFonts w:ascii="Cambria Math" w:hAnsi="Cambria Math"/>
                </w:rPr>
              </m:ctrlPr>
            </m:sSubPr>
            <m:e>
              <m:r>
                <w:rPr>
                  <w:rFonts w:ascii="Cambria Math" w:hAnsi="Cambria Math"/>
                </w:rPr>
                <m:t>T</m:t>
              </m:r>
            </m:e>
            <m:sub>
              <m:r>
                <m:rPr>
                  <m:sty m:val="p"/>
                </m:rPr>
                <w:rPr>
                  <w:rFonts w:ascii="Cambria Math" w:hAnsi="Cambria Math"/>
                </w:rPr>
                <m:t>∞</m:t>
              </m:r>
            </m:sub>
          </m:sSub>
          <m:r>
            <w:rPr>
              <w:rFonts w:ascii="Cambria Math" w:hAnsi="Cambria Math"/>
            </w:rPr>
            <m:t>)</m:t>
          </m:r>
          <m:r>
            <m:rPr>
              <m:sty m:val="p"/>
            </m:rPr>
            <w:rPr>
              <w:rFonts w:ascii="Cambria Math" w:hAnsi="Cambria Math"/>
            </w:rPr>
            <m:t>tanh</m:t>
          </m:r>
          <m:r>
            <w:rPr>
              <w:rFonts w:ascii="Cambria Math" w:hAnsi="Cambria Math"/>
            </w:rPr>
            <m:t>⁡(mL)</m:t>
          </m:r>
          <m:r>
            <w:rPr>
              <w:i/>
            </w:rPr>
            <w:br/>
          </m:r>
        </m:oMath>
      </m:oMathPara>
    </w:p>
    <w:p w14:paraId="5F6D8CFE" w14:textId="77777777" w:rsidR="001C4AEF" w:rsidRPr="004E4275" w:rsidRDefault="00000000">
      <w:pPr>
        <w:spacing w:line="360" w:lineRule="auto"/>
        <w:rPr>
          <w:rFonts w:ascii="Calibri" w:hAnsi="Calibri" w:cs="Calibri"/>
        </w:rPr>
      </w:pPr>
      <w:r w:rsidRPr="004E4275">
        <w:rPr>
          <w:rFonts w:ascii="Calibri" w:hAnsi="Calibri" w:cs="Calibri"/>
        </w:rPr>
        <w:t xml:space="preserve">The equations above are used to show how heat is conducted along the fin and dissipated to the surrounding air through convection. They are in line with the adiabatic tip condition mentioned in the assignment brief and are frequently employed in heat transfer studies. </w:t>
      </w:r>
    </w:p>
    <w:p w14:paraId="516DE15F" w14:textId="7DC80E82" w:rsidR="001C4AEF" w:rsidRPr="004E4275" w:rsidRDefault="00000000">
      <w:pPr>
        <w:spacing w:line="360" w:lineRule="auto"/>
        <w:rPr>
          <w:rFonts w:ascii="Calibri" w:hAnsi="Calibri" w:cs="Calibri"/>
        </w:rPr>
      </w:pPr>
      <w:r w:rsidRPr="004E4275">
        <w:rPr>
          <w:rFonts w:ascii="Calibri" w:hAnsi="Calibri" w:cs="Calibri"/>
        </w:rPr>
        <w:t>Using these equations is how both the temp distribution and total heat loss to be determined, in using these equations it becomes possible to calculate the efficacy of various materials under the same conditions (</w:t>
      </w:r>
      <w:proofErr w:type="spellStart"/>
      <w:r w:rsidRPr="004E4275">
        <w:rPr>
          <w:rFonts w:ascii="Calibri" w:hAnsi="Calibri" w:cs="Calibri"/>
        </w:rPr>
        <w:t>Navalho</w:t>
      </w:r>
      <w:proofErr w:type="spellEnd"/>
      <w:r w:rsidRPr="004E4275">
        <w:rPr>
          <w:rFonts w:ascii="Calibri" w:hAnsi="Calibri" w:cs="Calibri"/>
        </w:rPr>
        <w:t>, J. E. P. 2014).</w:t>
      </w:r>
    </w:p>
    <w:p w14:paraId="7F6BE448" w14:textId="77777777" w:rsidR="001C4AEF" w:rsidRDefault="00000000">
      <w:pPr>
        <w:pStyle w:val="Heading2"/>
      </w:pPr>
      <w:bookmarkStart w:id="25" w:name="_Toc227339785"/>
      <w:bookmarkStart w:id="26" w:name="_Toc227405476"/>
      <w:r>
        <w:t>4.2 Material and Geometry Analysis</w:t>
      </w:r>
      <w:bookmarkEnd w:id="25"/>
      <w:bookmarkEnd w:id="26"/>
    </w:p>
    <w:p w14:paraId="6126E017" w14:textId="77777777" w:rsidR="004E4275" w:rsidRDefault="004E4275" w:rsidP="004E4275">
      <w:pPr>
        <w:rPr>
          <w:rFonts w:ascii="Calibri" w:hAnsi="Calibri" w:cs="Calibri"/>
        </w:rPr>
      </w:pPr>
      <w:r w:rsidRPr="004E4275">
        <w:rPr>
          <w:rFonts w:ascii="Calibri" w:hAnsi="Calibri" w:cs="Calibri"/>
        </w:rPr>
        <w:t>Using the handle dimensions provided, the cross-sectional area is:</w:t>
      </w:r>
    </w:p>
    <w:p w14:paraId="0A9400C2" w14:textId="77777777" w:rsidR="004E4275" w:rsidRPr="004E4275" w:rsidRDefault="004E4275" w:rsidP="004E4275">
      <w:pPr>
        <w:rPr>
          <w:rFonts w:ascii="Calibri" w:hAnsi="Calibri" w:cs="Calibri"/>
        </w:rPr>
      </w:pPr>
    </w:p>
    <w:p w14:paraId="2E85C11A" w14:textId="784002A2" w:rsidR="004E4275" w:rsidRPr="004E4275" w:rsidRDefault="004E4275" w:rsidP="004E4275">
      <w:pPr>
        <w:suppressAutoHyphens/>
        <w:autoSpaceDN w:val="0"/>
        <w:spacing w:after="160" w:line="251" w:lineRule="auto"/>
        <w:jc w:val="center"/>
      </w:pPr>
      <w:r w:rsidRPr="004E4275">
        <w:t>Ac</w:t>
      </w:r>
      <w:r w:rsidRPr="004E4275">
        <w:rPr>
          <w:rFonts w:ascii="Arial" w:hAnsi="Arial" w:cs="Arial"/>
        </w:rPr>
        <w:t>​</w:t>
      </w:r>
      <w:r>
        <w:rPr>
          <w:rFonts w:ascii="Arial" w:hAnsi="Arial" w:cs="Arial"/>
        </w:rPr>
        <w:t xml:space="preserve"> </w:t>
      </w:r>
      <w:r w:rsidRPr="004E4275">
        <w:t>=</w:t>
      </w:r>
      <w:r>
        <w:t xml:space="preserve"> </w:t>
      </w:r>
      <w:proofErr w:type="spellStart"/>
      <w:r w:rsidRPr="004E4275">
        <w:t>wt</w:t>
      </w:r>
      <w:proofErr w:type="spellEnd"/>
      <w:r>
        <w:t xml:space="preserve"> </w:t>
      </w:r>
      <w:r w:rsidRPr="004E4275">
        <w:t>=</w:t>
      </w:r>
      <w:r>
        <w:t xml:space="preserve"> </w:t>
      </w:r>
      <w:r w:rsidRPr="004E4275">
        <w:t>0.03</w:t>
      </w:r>
      <w:r>
        <w:t xml:space="preserve"> </w:t>
      </w:r>
      <w:r w:rsidRPr="004E4275">
        <w:t>×</w:t>
      </w:r>
      <w:r>
        <w:t xml:space="preserve"> </w:t>
      </w:r>
      <w:r w:rsidRPr="004E4275">
        <w:t>0.005</w:t>
      </w:r>
      <w:r>
        <w:t xml:space="preserve"> </w:t>
      </w:r>
      <w:r w:rsidRPr="004E4275">
        <w:t>=</w:t>
      </w:r>
      <w:r>
        <w:t xml:space="preserve"> </w:t>
      </w:r>
      <m:oMath>
        <m:sSup>
          <m:sSupPr>
            <m:ctrlPr>
              <w:rPr>
                <w:rFonts w:ascii="Cambria Math" w:eastAsia="Aptos" w:hAnsi="Cambria Math"/>
                <w:i/>
                <w:sz w:val="22"/>
                <w:szCs w:val="22"/>
                <w:lang w:eastAsia="en-US"/>
              </w:rPr>
            </m:ctrlPr>
          </m:sSupPr>
          <m:e>
            <m:r>
              <w:rPr>
                <w:rFonts w:ascii="Cambria Math" w:hAnsi="Cambria Math"/>
              </w:rPr>
              <m:t>1.5 x 10</m:t>
            </m:r>
          </m:e>
          <m:sup>
            <m:r>
              <w:rPr>
                <w:rFonts w:ascii="Cambria Math" w:hAnsi="Cambria Math"/>
              </w:rPr>
              <m:t>-4</m:t>
            </m:r>
          </m:sup>
        </m:sSup>
        <m:sSup>
          <m:sSupPr>
            <m:ctrlPr>
              <w:rPr>
                <w:rFonts w:ascii="Cambria Math" w:eastAsia="Aptos" w:hAnsi="Cambria Math"/>
                <w:i/>
                <w:sz w:val="22"/>
                <w:szCs w:val="22"/>
                <w:lang w:eastAsia="en-US"/>
              </w:rPr>
            </m:ctrlPr>
          </m:sSupPr>
          <m:e>
            <m:r>
              <w:rPr>
                <w:rFonts w:ascii="Cambria Math" w:hAnsi="Cambria Math"/>
              </w:rPr>
              <m:t>m</m:t>
            </m:r>
          </m:e>
          <m:sup>
            <m:r>
              <w:rPr>
                <w:rFonts w:ascii="Cambria Math" w:hAnsi="Cambria Math"/>
              </w:rPr>
              <m:t>2</m:t>
            </m:r>
          </m:sup>
        </m:sSup>
      </m:oMath>
    </w:p>
    <w:p w14:paraId="788970AD" w14:textId="77777777" w:rsidR="004E4275" w:rsidRPr="004E4275" w:rsidRDefault="004E4275" w:rsidP="004E4275">
      <w:pPr>
        <w:suppressAutoHyphens/>
        <w:autoSpaceDN w:val="0"/>
        <w:spacing w:after="160" w:line="251" w:lineRule="auto"/>
        <w:rPr>
          <w:rFonts w:ascii="Calibri" w:hAnsi="Calibri" w:cs="Calibri"/>
        </w:rPr>
      </w:pPr>
      <w:r w:rsidRPr="004E4275">
        <w:rPr>
          <w:rFonts w:ascii="Calibri" w:hAnsi="Calibri" w:cs="Calibri"/>
        </w:rPr>
        <w:t>while the perimeter exposed to convection is:</w:t>
      </w:r>
    </w:p>
    <w:p w14:paraId="3739DBE3" w14:textId="313BA667" w:rsidR="004E4275" w:rsidRDefault="004E4275" w:rsidP="004E4275">
      <w:pPr>
        <w:jc w:val="center"/>
      </w:pPr>
      <w:r w:rsidRPr="004E4275">
        <w:t>P</w:t>
      </w:r>
      <w:r>
        <w:t xml:space="preserve"> </w:t>
      </w:r>
      <w:r w:rsidRPr="004E4275">
        <w:t>=</w:t>
      </w:r>
      <w:r>
        <w:t xml:space="preserve"> </w:t>
      </w:r>
      <w:r w:rsidRPr="004E4275">
        <w:t>2(</w:t>
      </w:r>
      <w:proofErr w:type="spellStart"/>
      <w:r w:rsidRPr="004E4275">
        <w:t>w+t</w:t>
      </w:r>
      <w:proofErr w:type="spellEnd"/>
      <w:r w:rsidRPr="004E4275">
        <w:t>)</w:t>
      </w:r>
      <w:r>
        <w:t xml:space="preserve"> </w:t>
      </w:r>
      <w:r w:rsidRPr="004E4275">
        <w:t>=</w:t>
      </w:r>
      <w:r>
        <w:t xml:space="preserve"> </w:t>
      </w:r>
      <w:r w:rsidRPr="004E4275">
        <w:t>2(0.03+0.005)</w:t>
      </w:r>
      <w:r>
        <w:t xml:space="preserve"> </w:t>
      </w:r>
      <w:r w:rsidRPr="004E4275">
        <w:t>=</w:t>
      </w:r>
      <w:r>
        <w:t xml:space="preserve"> </w:t>
      </w:r>
      <w:r w:rsidRPr="004E4275">
        <w:t>0.070m</w:t>
      </w:r>
    </w:p>
    <w:p w14:paraId="3DE15E0C" w14:textId="77777777" w:rsidR="004E4275" w:rsidRDefault="004E4275" w:rsidP="004E4275">
      <w:pPr>
        <w:jc w:val="center"/>
      </w:pPr>
    </w:p>
    <w:p w14:paraId="67B2733B" w14:textId="2BAC7C21" w:rsidR="004E4275" w:rsidRPr="004E4275" w:rsidRDefault="004E4275" w:rsidP="004E4275">
      <w:pPr>
        <w:suppressAutoHyphens/>
        <w:autoSpaceDN w:val="0"/>
        <w:spacing w:after="160" w:line="251" w:lineRule="auto"/>
        <w:rPr>
          <w:rFonts w:ascii="Calibri" w:hAnsi="Calibri" w:cs="Calibri"/>
        </w:rPr>
      </w:pPr>
      <w:r w:rsidRPr="004E4275">
        <w:rPr>
          <w:rFonts w:ascii="Calibri" w:hAnsi="Calibri" w:cs="Calibri"/>
        </w:rPr>
        <w:t>These values are constant across all four materials, showing that any performance variations are solely attributed to variations in thermal conductivity</w:t>
      </w:r>
      <w:r w:rsidRPr="004E4275">
        <w:rPr>
          <w:rFonts w:ascii="Calibri" w:hAnsi="Calibri" w:cs="Calibri"/>
        </w:rPr>
        <w:t xml:space="preserve"> </w:t>
      </w:r>
      <w:r w:rsidRPr="004E4275">
        <w:rPr>
          <w:rFonts w:ascii="Calibri" w:hAnsi="Calibri" w:cs="Calibri"/>
        </w:rPr>
        <w:t>(</w:t>
      </w:r>
      <w:proofErr w:type="spellStart"/>
      <w:r w:rsidRPr="004E4275">
        <w:rPr>
          <w:rFonts w:ascii="Calibri" w:hAnsi="Calibri" w:cs="Calibri"/>
        </w:rPr>
        <w:t>Knill</w:t>
      </w:r>
      <w:proofErr w:type="spellEnd"/>
      <w:r w:rsidRPr="004E4275">
        <w:rPr>
          <w:rFonts w:ascii="Calibri" w:hAnsi="Calibri" w:cs="Calibri"/>
        </w:rPr>
        <w:t>, O. 2009).</w:t>
      </w:r>
    </w:p>
    <w:p w14:paraId="43FB8CE1" w14:textId="746B89C6" w:rsidR="004E4275" w:rsidRPr="004E4275" w:rsidRDefault="00DC77B1" w:rsidP="004E4275">
      <w:pPr>
        <w:suppressAutoHyphens/>
        <w:autoSpaceDN w:val="0"/>
        <w:spacing w:after="160" w:line="251" w:lineRule="auto"/>
        <w:rPr>
          <w:rFonts w:ascii="Calibri" w:hAnsi="Calibri" w:cs="Calibri"/>
        </w:rPr>
      </w:pPr>
      <w:r>
        <w:rPr>
          <w:rFonts w:ascii="Calibri" w:hAnsi="Calibri" w:cs="Calibri"/>
        </w:rPr>
        <w:t>The equation for t</w:t>
      </w:r>
      <w:r w:rsidR="004E4275" w:rsidRPr="004E4275">
        <w:rPr>
          <w:rFonts w:ascii="Calibri" w:hAnsi="Calibri" w:cs="Calibri"/>
        </w:rPr>
        <w:t>he fin parameter is given by:</w:t>
      </w:r>
    </w:p>
    <w:p w14:paraId="06695C0B" w14:textId="7EE17E05" w:rsidR="004E4275" w:rsidRDefault="004E4275" w:rsidP="004E4275">
      <m:oMathPara>
        <m:oMath>
          <m:r>
            <w:rPr>
              <w:rFonts w:ascii="Cambria Math" w:hAnsi="Cambria Math"/>
            </w:rPr>
            <m:t>m=</m:t>
          </m:r>
          <m:rad>
            <m:radPr>
              <m:degHide m:val="1"/>
              <m:ctrlPr>
                <w:rPr>
                  <w:rFonts w:ascii="Cambria Math" w:hAnsi="Cambria Math"/>
                </w:rPr>
              </m:ctrlPr>
            </m:radPr>
            <m:deg/>
            <m:e>
              <m:f>
                <m:fPr>
                  <m:ctrlPr>
                    <w:rPr>
                      <w:rFonts w:ascii="Cambria Math" w:hAnsi="Cambria Math"/>
                    </w:rPr>
                  </m:ctrlPr>
                </m:fPr>
                <m:num>
                  <m:r>
                    <w:rPr>
                      <w:rFonts w:ascii="Cambria Math" w:hAnsi="Cambria Math"/>
                    </w:rPr>
                    <m:t>hP</m:t>
                  </m:r>
                </m:num>
                <m:den>
                  <m:r>
                    <w:rPr>
                      <w:rFonts w:ascii="Cambria Math" w:hAnsi="Cambria Math"/>
                    </w:rPr>
                    <m:t>kA</m:t>
                  </m:r>
                  <m:r>
                    <w:rPr>
                      <w:rFonts w:ascii="Cambria Math" w:hAnsi="Cambria Math"/>
                    </w:rPr>
                    <m:t>c</m:t>
                  </m:r>
                </m:den>
              </m:f>
            </m:e>
          </m:rad>
        </m:oMath>
      </m:oMathPara>
    </w:p>
    <w:p w14:paraId="0755B771" w14:textId="77777777" w:rsidR="004E4275" w:rsidRPr="004E4275" w:rsidRDefault="004E4275" w:rsidP="004E4275"/>
    <w:p w14:paraId="48D66BD4" w14:textId="77777777" w:rsidR="001C4AEF" w:rsidRPr="004E4275" w:rsidRDefault="00000000">
      <w:pPr>
        <w:spacing w:line="360" w:lineRule="auto"/>
        <w:rPr>
          <w:rFonts w:ascii="Calibri" w:hAnsi="Calibri" w:cs="Calibri"/>
        </w:rPr>
      </w:pPr>
      <w:r w:rsidRPr="004E4275">
        <w:rPr>
          <w:rFonts w:ascii="Calibri" w:hAnsi="Calibri" w:cs="Calibri"/>
        </w:rPr>
        <w:lastRenderedPageBreak/>
        <w:t>Since the fin parameter (m) is inversely related to the square root of thermal conductivity, materials with higher conductivity such as copper results in smaller m values, in comparison materials with lower conductivity like stainless steel led to larger m values. This deviation effects how heat applies near the fin and impacts its overall heat dissipation efficiency. (</w:t>
      </w:r>
      <w:proofErr w:type="spellStart"/>
      <w:r w:rsidRPr="004E4275">
        <w:rPr>
          <w:rFonts w:ascii="Calibri" w:hAnsi="Calibri" w:cs="Calibri"/>
        </w:rPr>
        <w:t>Knill</w:t>
      </w:r>
      <w:proofErr w:type="spellEnd"/>
      <w:r w:rsidRPr="004E4275">
        <w:rPr>
          <w:rFonts w:ascii="Calibri" w:hAnsi="Calibri" w:cs="Calibri"/>
        </w:rPr>
        <w:t>, O. 2009).</w:t>
      </w:r>
    </w:p>
    <w:p w14:paraId="64F37A2E" w14:textId="77777777" w:rsidR="001C4AEF" w:rsidRPr="004E4275" w:rsidRDefault="00000000">
      <w:pPr>
        <w:spacing w:line="360" w:lineRule="auto"/>
        <w:rPr>
          <w:rFonts w:ascii="Calibri" w:hAnsi="Calibri" w:cs="Calibri"/>
        </w:rPr>
      </w:pPr>
      <w:r w:rsidRPr="004E4275">
        <w:rPr>
          <w:rFonts w:ascii="Calibri" w:hAnsi="Calibri" w:cs="Calibri"/>
        </w:rPr>
        <w:t>This behaviour reflects the fundamental principle that fins are most effective when they are made from materials with high thermal conductivity, as this allows heat to be transferred along the entire length of the fin rather than being concentrated near the base (Unknown 2014)</w:t>
      </w:r>
    </w:p>
    <w:p w14:paraId="171E8C70" w14:textId="113B4465" w:rsidR="004E4275" w:rsidRPr="004E4275" w:rsidRDefault="004E4275" w:rsidP="004E4275">
      <w:pPr>
        <w:spacing w:line="360" w:lineRule="auto"/>
        <w:rPr>
          <w:rFonts w:ascii="Calibri" w:hAnsi="Calibri" w:cs="Calibri"/>
        </w:rPr>
      </w:pPr>
      <w:r w:rsidRPr="004E4275">
        <w:rPr>
          <w:rFonts w:ascii="Calibri" w:hAnsi="Calibri" w:cs="Calibri"/>
        </w:rPr>
        <w:t xml:space="preserve">Convection can remove heat from a surface faster than a low-k material can conduct heat to it. The surface cools quickly, but the </w:t>
      </w:r>
      <w:r w:rsidRPr="004E4275">
        <w:rPr>
          <w:rFonts w:ascii="Calibri" w:hAnsi="Calibri" w:cs="Calibri"/>
        </w:rPr>
        <w:t>inner</w:t>
      </w:r>
      <w:r w:rsidRPr="004E4275">
        <w:rPr>
          <w:rFonts w:ascii="Calibri" w:hAnsi="Calibri" w:cs="Calibri"/>
        </w:rPr>
        <w:t xml:space="preserve"> </w:t>
      </w:r>
      <w:r w:rsidRPr="004E4275">
        <w:rPr>
          <w:rFonts w:ascii="Calibri" w:hAnsi="Calibri" w:cs="Calibri"/>
        </w:rPr>
        <w:t xml:space="preserve">does not </w:t>
      </w:r>
      <w:r w:rsidRPr="004E4275">
        <w:rPr>
          <w:rFonts w:ascii="Calibri" w:hAnsi="Calibri" w:cs="Calibri"/>
        </w:rPr>
        <w:t xml:space="preserve">supply heat fast enough, </w:t>
      </w:r>
      <w:r w:rsidRPr="004E4275">
        <w:rPr>
          <w:rFonts w:ascii="Calibri" w:hAnsi="Calibri" w:cs="Calibri"/>
        </w:rPr>
        <w:t xml:space="preserve">this then causes </w:t>
      </w:r>
      <w:r w:rsidRPr="004E4275">
        <w:rPr>
          <w:rFonts w:ascii="Calibri" w:hAnsi="Calibri" w:cs="Calibri"/>
        </w:rPr>
        <w:t>conduction</w:t>
      </w:r>
      <w:r w:rsidRPr="004E4275">
        <w:rPr>
          <w:rFonts w:ascii="Calibri" w:hAnsi="Calibri" w:cs="Calibri"/>
        </w:rPr>
        <w:t xml:space="preserve"> to</w:t>
      </w:r>
      <w:r w:rsidRPr="004E4275">
        <w:rPr>
          <w:rFonts w:ascii="Calibri" w:hAnsi="Calibri" w:cs="Calibri"/>
        </w:rPr>
        <w:t xml:space="preserve"> bottleneck a</w:t>
      </w:r>
      <w:r w:rsidRPr="004E4275">
        <w:rPr>
          <w:rFonts w:ascii="Calibri" w:hAnsi="Calibri" w:cs="Calibri"/>
        </w:rPr>
        <w:t xml:space="preserve">ll leading to </w:t>
      </w:r>
      <w:r w:rsidRPr="004E4275">
        <w:rPr>
          <w:rFonts w:ascii="Calibri" w:hAnsi="Calibri" w:cs="Calibri"/>
        </w:rPr>
        <w:t>limit</w:t>
      </w:r>
      <w:r w:rsidRPr="004E4275">
        <w:rPr>
          <w:rFonts w:ascii="Calibri" w:hAnsi="Calibri" w:cs="Calibri"/>
        </w:rPr>
        <w:t>ations of its</w:t>
      </w:r>
      <w:r w:rsidRPr="004E4275">
        <w:rPr>
          <w:rFonts w:ascii="Calibri" w:hAnsi="Calibri" w:cs="Calibri"/>
        </w:rPr>
        <w:t xml:space="preserve"> overall performanc</w:t>
      </w:r>
      <w:r w:rsidRPr="004E4275">
        <w:rPr>
          <w:rFonts w:ascii="Calibri" w:hAnsi="Calibri" w:cs="Calibri"/>
        </w:rPr>
        <w:t xml:space="preserve">e </w:t>
      </w:r>
      <w:r w:rsidRPr="004E4275">
        <w:rPr>
          <w:rFonts w:ascii="Calibri" w:hAnsi="Calibri" w:cs="Calibri"/>
        </w:rPr>
        <w:t>(Rodgers, 2013)</w:t>
      </w:r>
      <w:r w:rsidRPr="004E4275">
        <w:rPr>
          <w:rFonts w:ascii="Calibri" w:hAnsi="Calibri" w:cs="Calibri"/>
        </w:rPr>
        <w:t xml:space="preserve">. </w:t>
      </w:r>
    </w:p>
    <w:p w14:paraId="000FFDCC" w14:textId="1A5239AD" w:rsidR="004E4275" w:rsidRDefault="00000000" w:rsidP="004E4275">
      <w:pPr>
        <w:pStyle w:val="Heading2"/>
      </w:pPr>
      <w:bookmarkStart w:id="27" w:name="_Toc227339786"/>
      <w:bookmarkStart w:id="28" w:name="_Toc227405477"/>
      <w:r>
        <w:t>4.3 Temperature at the Free End</w:t>
      </w:r>
      <w:bookmarkEnd w:id="27"/>
      <w:bookmarkEnd w:id="28"/>
    </w:p>
    <w:p w14:paraId="04B1F3AF" w14:textId="77777777" w:rsidR="004E4275" w:rsidRPr="004E4275" w:rsidRDefault="004E4275" w:rsidP="004E4275"/>
    <w:p w14:paraId="67276EF1" w14:textId="77777777" w:rsidR="001C4AEF" w:rsidRPr="004E4275" w:rsidRDefault="00000000">
      <w:pPr>
        <w:spacing w:line="360" w:lineRule="auto"/>
        <w:rPr>
          <w:rFonts w:ascii="Calibri" w:hAnsi="Calibri" w:cs="Calibri"/>
        </w:rPr>
      </w:pPr>
      <w:r w:rsidRPr="004E4275">
        <w:rPr>
          <w:rFonts w:ascii="Calibri" w:hAnsi="Calibri" w:cs="Calibri"/>
        </w:rPr>
        <w:t xml:space="preserve">The calculated values from the equation of </w:t>
      </w:r>
      <w:proofErr w:type="spellStart"/>
      <w:r w:rsidRPr="004E4275">
        <w:rPr>
          <w:rFonts w:ascii="Calibri" w:hAnsi="Calibri" w:cs="Calibri"/>
        </w:rPr>
        <w:t>mLare</w:t>
      </w:r>
      <w:proofErr w:type="spellEnd"/>
      <w:r w:rsidRPr="004E4275">
        <w:rPr>
          <w:rFonts w:ascii="Calibri" w:hAnsi="Calibri" w:cs="Calibri"/>
        </w:rPr>
        <w:t xml:space="preserve"> for the original 200 mm handle length are roughly 0.603 for copper, 0.826 for aluminium, 1.189 for brass, and 3.055 for stainless steel. These workings show that although stainless steel is above the ideal value determined in Task B, copper, aluminium, and brass are all below it. The estimated end temperatures for copper, aluminium, brass, and stainless steel are 87.7°C, 79.3°C, 65.5°C, and 29.3°C, respectively.</w:t>
      </w:r>
    </w:p>
    <w:p w14:paraId="7399017F" w14:textId="77777777" w:rsidR="004E4275" w:rsidRDefault="004E4275">
      <w:pPr>
        <w:spacing w:line="360" w:lineRule="auto"/>
      </w:pPr>
    </w:p>
    <w:tbl>
      <w:tblPr>
        <w:tblStyle w:val="GridTable2-Accent1"/>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023"/>
        <w:gridCol w:w="781"/>
        <w:gridCol w:w="1453"/>
      </w:tblGrid>
      <w:tr w:rsidR="004E4275" w14:paraId="092629C4" w14:textId="77777777" w:rsidTr="004E4275">
        <w:trPr>
          <w:cnfStyle w:val="100000000000" w:firstRow="1" w:lastRow="0" w:firstColumn="0" w:lastColumn="0" w:oddVBand="0" w:evenVBand="0" w:oddHBand="0"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50248C1F" w14:textId="77777777" w:rsidR="004E4275" w:rsidRDefault="004E4275" w:rsidP="003911DC">
            <w:pPr>
              <w:jc w:val="center"/>
            </w:pPr>
            <w:r>
              <w:rPr>
                <w:b w:val="0"/>
                <w:bCs w:val="0"/>
              </w:rPr>
              <w:t>Material</w:t>
            </w:r>
          </w:p>
        </w:tc>
        <w:tc>
          <w:tcPr>
            <w:tcW w:w="0" w:type="auto"/>
            <w:tcBorders>
              <w:top w:val="none" w:sz="0" w:space="0" w:color="auto"/>
              <w:left w:val="none" w:sz="0" w:space="0" w:color="auto"/>
              <w:bottom w:val="none" w:sz="0" w:space="0" w:color="auto"/>
              <w:right w:val="none" w:sz="0" w:space="0" w:color="auto"/>
            </w:tcBorders>
            <w:hideMark/>
          </w:tcPr>
          <w:p w14:paraId="252051BD" w14:textId="77777777" w:rsidR="004E4275" w:rsidRDefault="004E4275" w:rsidP="003911DC">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m (1/m)</w:t>
            </w:r>
          </w:p>
        </w:tc>
        <w:tc>
          <w:tcPr>
            <w:tcW w:w="0" w:type="auto"/>
            <w:tcBorders>
              <w:top w:val="none" w:sz="0" w:space="0" w:color="auto"/>
              <w:left w:val="none" w:sz="0" w:space="0" w:color="auto"/>
              <w:bottom w:val="none" w:sz="0" w:space="0" w:color="auto"/>
              <w:right w:val="none" w:sz="0" w:space="0" w:color="auto"/>
            </w:tcBorders>
            <w:hideMark/>
          </w:tcPr>
          <w:p w14:paraId="63EC7648" w14:textId="77777777" w:rsidR="004E4275" w:rsidRDefault="004E4275" w:rsidP="003911DC">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mL</w:t>
            </w:r>
          </w:p>
        </w:tc>
        <w:tc>
          <w:tcPr>
            <w:tcW w:w="1453" w:type="dxa"/>
            <w:tcBorders>
              <w:top w:val="none" w:sz="0" w:space="0" w:color="auto"/>
              <w:left w:val="none" w:sz="0" w:space="0" w:color="auto"/>
              <w:bottom w:val="none" w:sz="0" w:space="0" w:color="auto"/>
            </w:tcBorders>
            <w:hideMark/>
          </w:tcPr>
          <w:p w14:paraId="018291F6" w14:textId="77777777" w:rsidR="004E4275" w:rsidRDefault="004E4275" w:rsidP="003911DC">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Free End Temperature (°C)</w:t>
            </w:r>
          </w:p>
        </w:tc>
      </w:tr>
      <w:tr w:rsidR="004E4275" w14:paraId="3B31E22C" w14:textId="77777777" w:rsidTr="004E4275">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1CFBCE" w14:textId="77777777" w:rsidR="004E4275" w:rsidRDefault="004E4275" w:rsidP="003911DC">
            <w:pPr>
              <w:jc w:val="center"/>
              <w:rPr>
                <w:b w:val="0"/>
                <w:bCs w:val="0"/>
              </w:rPr>
            </w:pPr>
            <w:r>
              <w:t>Copper</w:t>
            </w:r>
          </w:p>
        </w:tc>
        <w:tc>
          <w:tcPr>
            <w:tcW w:w="0" w:type="auto"/>
            <w:hideMark/>
          </w:tcPr>
          <w:p w14:paraId="2AF4C446" w14:textId="77777777" w:rsidR="004E4275" w:rsidRDefault="004E4275" w:rsidP="003911DC">
            <w:pPr>
              <w:jc w:val="center"/>
              <w:cnfStyle w:val="000000100000" w:firstRow="0" w:lastRow="0" w:firstColumn="0" w:lastColumn="0" w:oddVBand="0" w:evenVBand="0" w:oddHBand="1" w:evenHBand="0" w:firstRowFirstColumn="0" w:firstRowLastColumn="0" w:lastRowFirstColumn="0" w:lastRowLastColumn="0"/>
            </w:pPr>
            <w:r>
              <w:t>3.015</w:t>
            </w:r>
          </w:p>
        </w:tc>
        <w:tc>
          <w:tcPr>
            <w:tcW w:w="0" w:type="auto"/>
            <w:hideMark/>
          </w:tcPr>
          <w:p w14:paraId="0B1A76A1" w14:textId="77777777" w:rsidR="004E4275" w:rsidRDefault="004E4275" w:rsidP="003911DC">
            <w:pPr>
              <w:jc w:val="center"/>
              <w:cnfStyle w:val="000000100000" w:firstRow="0" w:lastRow="0" w:firstColumn="0" w:lastColumn="0" w:oddVBand="0" w:evenVBand="0" w:oddHBand="1" w:evenHBand="0" w:firstRowFirstColumn="0" w:firstRowLastColumn="0" w:lastRowFirstColumn="0" w:lastRowLastColumn="0"/>
            </w:pPr>
            <w:r>
              <w:t>0.603</w:t>
            </w:r>
          </w:p>
        </w:tc>
        <w:tc>
          <w:tcPr>
            <w:tcW w:w="1453" w:type="dxa"/>
            <w:hideMark/>
          </w:tcPr>
          <w:p w14:paraId="1145BB5F" w14:textId="77777777" w:rsidR="004E4275" w:rsidRDefault="004E4275" w:rsidP="003911DC">
            <w:pPr>
              <w:jc w:val="center"/>
              <w:cnfStyle w:val="000000100000" w:firstRow="0" w:lastRow="0" w:firstColumn="0" w:lastColumn="0" w:oddVBand="0" w:evenVBand="0" w:oddHBand="1" w:evenHBand="0" w:firstRowFirstColumn="0" w:firstRowLastColumn="0" w:lastRowFirstColumn="0" w:lastRowLastColumn="0"/>
            </w:pPr>
            <w:r>
              <w:t>87.7</w:t>
            </w:r>
          </w:p>
        </w:tc>
      </w:tr>
      <w:tr w:rsidR="004E4275" w14:paraId="5DDF74DA" w14:textId="77777777" w:rsidTr="004E4275">
        <w:trPr>
          <w:trHeight w:val="43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BE8C17" w14:textId="77777777" w:rsidR="004E4275" w:rsidRDefault="004E4275" w:rsidP="003911DC">
            <w:pPr>
              <w:jc w:val="center"/>
            </w:pPr>
            <w:r>
              <w:t>Aluminium (2024)</w:t>
            </w:r>
          </w:p>
        </w:tc>
        <w:tc>
          <w:tcPr>
            <w:tcW w:w="0" w:type="auto"/>
            <w:hideMark/>
          </w:tcPr>
          <w:p w14:paraId="4010FEE9" w14:textId="77777777" w:rsidR="004E4275" w:rsidRDefault="004E4275" w:rsidP="003911DC">
            <w:pPr>
              <w:jc w:val="center"/>
              <w:cnfStyle w:val="000000000000" w:firstRow="0" w:lastRow="0" w:firstColumn="0" w:lastColumn="0" w:oddVBand="0" w:evenVBand="0" w:oddHBand="0" w:evenHBand="0" w:firstRowFirstColumn="0" w:firstRowLastColumn="0" w:lastRowFirstColumn="0" w:lastRowLastColumn="0"/>
            </w:pPr>
            <w:r>
              <w:t>4.132</w:t>
            </w:r>
          </w:p>
        </w:tc>
        <w:tc>
          <w:tcPr>
            <w:tcW w:w="0" w:type="auto"/>
            <w:hideMark/>
          </w:tcPr>
          <w:p w14:paraId="670FFF18" w14:textId="77777777" w:rsidR="004E4275" w:rsidRDefault="004E4275" w:rsidP="003911DC">
            <w:pPr>
              <w:jc w:val="center"/>
              <w:cnfStyle w:val="000000000000" w:firstRow="0" w:lastRow="0" w:firstColumn="0" w:lastColumn="0" w:oddVBand="0" w:evenVBand="0" w:oddHBand="0" w:evenHBand="0" w:firstRowFirstColumn="0" w:firstRowLastColumn="0" w:lastRowFirstColumn="0" w:lastRowLastColumn="0"/>
            </w:pPr>
            <w:r>
              <w:t>0.826</w:t>
            </w:r>
          </w:p>
        </w:tc>
        <w:tc>
          <w:tcPr>
            <w:tcW w:w="1453" w:type="dxa"/>
            <w:hideMark/>
          </w:tcPr>
          <w:p w14:paraId="6BBA1C60" w14:textId="77777777" w:rsidR="004E4275" w:rsidRDefault="004E4275" w:rsidP="003911DC">
            <w:pPr>
              <w:jc w:val="center"/>
              <w:cnfStyle w:val="000000000000" w:firstRow="0" w:lastRow="0" w:firstColumn="0" w:lastColumn="0" w:oddVBand="0" w:evenVBand="0" w:oddHBand="0" w:evenHBand="0" w:firstRowFirstColumn="0" w:firstRowLastColumn="0" w:lastRowFirstColumn="0" w:lastRowLastColumn="0"/>
            </w:pPr>
            <w:r>
              <w:t>79.3</w:t>
            </w:r>
          </w:p>
        </w:tc>
      </w:tr>
      <w:tr w:rsidR="004E4275" w14:paraId="50D25881" w14:textId="77777777" w:rsidTr="004E4275">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92B146" w14:textId="77777777" w:rsidR="004E4275" w:rsidRDefault="004E4275" w:rsidP="003911DC">
            <w:pPr>
              <w:jc w:val="center"/>
            </w:pPr>
            <w:r>
              <w:t>Brass</w:t>
            </w:r>
          </w:p>
        </w:tc>
        <w:tc>
          <w:tcPr>
            <w:tcW w:w="0" w:type="auto"/>
            <w:hideMark/>
          </w:tcPr>
          <w:p w14:paraId="76A7C1B6" w14:textId="77777777" w:rsidR="004E4275" w:rsidRDefault="004E4275" w:rsidP="003911DC">
            <w:pPr>
              <w:jc w:val="center"/>
              <w:cnfStyle w:val="000000100000" w:firstRow="0" w:lastRow="0" w:firstColumn="0" w:lastColumn="0" w:oddVBand="0" w:evenVBand="0" w:oddHBand="1" w:evenHBand="0" w:firstRowFirstColumn="0" w:firstRowLastColumn="0" w:lastRowFirstColumn="0" w:lastRowLastColumn="0"/>
            </w:pPr>
            <w:r>
              <w:t>5.946</w:t>
            </w:r>
          </w:p>
        </w:tc>
        <w:tc>
          <w:tcPr>
            <w:tcW w:w="0" w:type="auto"/>
            <w:hideMark/>
          </w:tcPr>
          <w:p w14:paraId="1CBF69EA" w14:textId="77777777" w:rsidR="004E4275" w:rsidRDefault="004E4275" w:rsidP="003911DC">
            <w:pPr>
              <w:jc w:val="center"/>
              <w:cnfStyle w:val="000000100000" w:firstRow="0" w:lastRow="0" w:firstColumn="0" w:lastColumn="0" w:oddVBand="0" w:evenVBand="0" w:oddHBand="1" w:evenHBand="0" w:firstRowFirstColumn="0" w:firstRowLastColumn="0" w:lastRowFirstColumn="0" w:lastRowLastColumn="0"/>
            </w:pPr>
            <w:r>
              <w:t>1.189</w:t>
            </w:r>
          </w:p>
        </w:tc>
        <w:tc>
          <w:tcPr>
            <w:tcW w:w="1453" w:type="dxa"/>
            <w:hideMark/>
          </w:tcPr>
          <w:p w14:paraId="764F0727" w14:textId="77777777" w:rsidR="004E4275" w:rsidRDefault="004E4275" w:rsidP="003911DC">
            <w:pPr>
              <w:jc w:val="center"/>
              <w:cnfStyle w:val="000000100000" w:firstRow="0" w:lastRow="0" w:firstColumn="0" w:lastColumn="0" w:oddVBand="0" w:evenVBand="0" w:oddHBand="1" w:evenHBand="0" w:firstRowFirstColumn="0" w:firstRowLastColumn="0" w:lastRowFirstColumn="0" w:lastRowLastColumn="0"/>
            </w:pPr>
            <w:r>
              <w:t>65.5</w:t>
            </w:r>
          </w:p>
        </w:tc>
      </w:tr>
      <w:tr w:rsidR="004E4275" w14:paraId="58C1D285" w14:textId="77777777" w:rsidTr="004E4275">
        <w:trPr>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9A37F0" w14:textId="77777777" w:rsidR="004E4275" w:rsidRDefault="004E4275" w:rsidP="003911DC">
            <w:pPr>
              <w:jc w:val="center"/>
            </w:pPr>
            <w:r>
              <w:t>Stainless Steel</w:t>
            </w:r>
          </w:p>
        </w:tc>
        <w:tc>
          <w:tcPr>
            <w:tcW w:w="0" w:type="auto"/>
            <w:hideMark/>
          </w:tcPr>
          <w:p w14:paraId="2760BB52" w14:textId="77777777" w:rsidR="004E4275" w:rsidRDefault="004E4275" w:rsidP="003911DC">
            <w:pPr>
              <w:jc w:val="center"/>
              <w:cnfStyle w:val="000000000000" w:firstRow="0" w:lastRow="0" w:firstColumn="0" w:lastColumn="0" w:oddVBand="0" w:evenVBand="0" w:oddHBand="0" w:evenHBand="0" w:firstRowFirstColumn="0" w:firstRowLastColumn="0" w:lastRowFirstColumn="0" w:lastRowLastColumn="0"/>
            </w:pPr>
            <w:r>
              <w:t>15.275</w:t>
            </w:r>
          </w:p>
        </w:tc>
        <w:tc>
          <w:tcPr>
            <w:tcW w:w="0" w:type="auto"/>
            <w:hideMark/>
          </w:tcPr>
          <w:p w14:paraId="44FEF70E" w14:textId="77777777" w:rsidR="004E4275" w:rsidRDefault="004E4275" w:rsidP="003911DC">
            <w:pPr>
              <w:jc w:val="center"/>
              <w:cnfStyle w:val="000000000000" w:firstRow="0" w:lastRow="0" w:firstColumn="0" w:lastColumn="0" w:oddVBand="0" w:evenVBand="0" w:oddHBand="0" w:evenHBand="0" w:firstRowFirstColumn="0" w:firstRowLastColumn="0" w:lastRowFirstColumn="0" w:lastRowLastColumn="0"/>
            </w:pPr>
            <w:r>
              <w:t>3.055</w:t>
            </w:r>
          </w:p>
        </w:tc>
        <w:tc>
          <w:tcPr>
            <w:tcW w:w="1453" w:type="dxa"/>
            <w:hideMark/>
          </w:tcPr>
          <w:p w14:paraId="0458ABC2" w14:textId="77777777" w:rsidR="004E4275" w:rsidRDefault="004E4275" w:rsidP="003911DC">
            <w:pPr>
              <w:jc w:val="center"/>
              <w:cnfStyle w:val="000000000000" w:firstRow="0" w:lastRow="0" w:firstColumn="0" w:lastColumn="0" w:oddVBand="0" w:evenVBand="0" w:oddHBand="0" w:evenHBand="0" w:firstRowFirstColumn="0" w:firstRowLastColumn="0" w:lastRowFirstColumn="0" w:lastRowLastColumn="0"/>
            </w:pPr>
            <w:r>
              <w:t>29.3</w:t>
            </w:r>
          </w:p>
        </w:tc>
      </w:tr>
    </w:tbl>
    <w:p w14:paraId="15024E5C" w14:textId="77777777" w:rsidR="001C4AEF" w:rsidRDefault="00000000">
      <w:pPr>
        <w:jc w:val="center"/>
      </w:pPr>
      <w:r>
        <w:rPr>
          <w:rFonts w:ascii="Segoe UI Emoji" w:hAnsi="Segoe UI Emoji" w:cs="Segoe UI Emoji"/>
        </w:rPr>
        <w:t xml:space="preserve">Table 1: </w:t>
      </w:r>
      <w:r>
        <w:t>Free end temperatures for all materials.</w:t>
      </w:r>
    </w:p>
    <w:p w14:paraId="080CE5CA" w14:textId="77777777" w:rsidR="004E4275" w:rsidRDefault="004E4275">
      <w:pPr>
        <w:jc w:val="center"/>
      </w:pPr>
    </w:p>
    <w:p w14:paraId="486A5E68" w14:textId="56E38D64" w:rsidR="001C4AEF" w:rsidRPr="004E4275" w:rsidRDefault="00000000">
      <w:pPr>
        <w:spacing w:line="360" w:lineRule="auto"/>
        <w:rPr>
          <w:rFonts w:ascii="Calibri" w:hAnsi="Calibri" w:cs="Calibri"/>
        </w:rPr>
      </w:pPr>
      <w:r w:rsidRPr="004E4275">
        <w:rPr>
          <w:rFonts w:ascii="Calibri" w:hAnsi="Calibri" w:cs="Calibri"/>
        </w:rPr>
        <w:lastRenderedPageBreak/>
        <w:t xml:space="preserve">From the results materials with higher thermal conductivity cause higher temperatures at the free end. This happens due to heat is conducted more effectively along the length of the fin before being dissipated to the surrounding air. In contrast, materials with lower conductivity restrict heat flow, causing the temperature to drop more rapidly near the base </w:t>
      </w:r>
      <w:r w:rsidR="004E4275" w:rsidRPr="004E4275">
        <w:rPr>
          <w:rFonts w:ascii="Calibri" w:hAnsi="Calibri" w:cs="Calibri"/>
        </w:rPr>
        <w:t>(Rodgers, 2013).</w:t>
      </w:r>
    </w:p>
    <w:p w14:paraId="4C405EA0" w14:textId="77777777" w:rsidR="004E4275" w:rsidRDefault="004E4275">
      <w:pPr>
        <w:spacing w:line="360" w:lineRule="auto"/>
      </w:pPr>
    </w:p>
    <w:p w14:paraId="33B489DC" w14:textId="77777777" w:rsidR="001C4AEF" w:rsidRDefault="00000000">
      <w:pPr>
        <w:pStyle w:val="Heading2"/>
      </w:pPr>
      <w:bookmarkStart w:id="29" w:name="_Toc227339787"/>
      <w:bookmarkStart w:id="30" w:name="_Toc227405478"/>
      <w:r>
        <w:t>4.4 Temperature Distribution Along the Handle</w:t>
      </w:r>
      <w:bookmarkEnd w:id="29"/>
      <w:bookmarkEnd w:id="30"/>
    </w:p>
    <w:p w14:paraId="30197ABD" w14:textId="77777777" w:rsidR="001C4AEF" w:rsidRPr="004E4275" w:rsidRDefault="00000000">
      <w:pPr>
        <w:spacing w:line="360" w:lineRule="auto"/>
        <w:rPr>
          <w:rFonts w:ascii="Calibri" w:hAnsi="Calibri" w:cs="Calibri"/>
        </w:rPr>
      </w:pPr>
      <w:r w:rsidRPr="004E4275">
        <w:rPr>
          <w:rFonts w:ascii="Calibri" w:hAnsi="Calibri" w:cs="Calibri"/>
        </w:rPr>
        <w:t xml:space="preserve">The change in temperature distribution along the handle can be seen to be affected significantly depending on which material is used. Copper and aluminium demonstrate a steady and gradual decrease in temperature, this showing efficient heat conduction along the fin. It can then be seen that brass shows a steeper decline than copper and aluminium showed, while stainless steel shows a much more extreme drop in temperature near the base followed by a relatively constant temperature (Subramanian, </w:t>
      </w:r>
      <w:proofErr w:type="spellStart"/>
      <w:r w:rsidRPr="004E4275">
        <w:rPr>
          <w:rFonts w:ascii="Calibri" w:hAnsi="Calibri" w:cs="Calibri"/>
        </w:rPr>
        <w:t>Dr.</w:t>
      </w:r>
      <w:proofErr w:type="spellEnd"/>
      <w:r w:rsidRPr="004E4275">
        <w:rPr>
          <w:rFonts w:ascii="Calibri" w:hAnsi="Calibri" w:cs="Calibri"/>
        </w:rPr>
        <w:t xml:space="preserve"> M. 2019).</w:t>
      </w:r>
    </w:p>
    <w:p w14:paraId="4E2FB777" w14:textId="77777777" w:rsidR="004E4275" w:rsidRDefault="004E4275">
      <w:pPr>
        <w:spacing w:line="360" w:lineRule="auto"/>
      </w:pPr>
    </w:p>
    <w:p w14:paraId="5C8678E1" w14:textId="77777777" w:rsidR="001C4AEF" w:rsidRDefault="001C4AEF"/>
    <w:p w14:paraId="2DD82FDF" w14:textId="77777777" w:rsidR="001C4AEF" w:rsidRDefault="00000000">
      <w:pPr>
        <w:jc w:val="center"/>
      </w:pPr>
      <w:r>
        <w:rPr>
          <w:noProof/>
        </w:rPr>
        <w:drawing>
          <wp:inline distT="0" distB="0" distL="0" distR="0" wp14:anchorId="37ADD940" wp14:editId="23743D06">
            <wp:extent cx="4433980" cy="2466584"/>
            <wp:effectExtent l="0" t="0" r="0" b="0"/>
            <wp:docPr id="1855652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433980" cy="2466584"/>
                    </a:xfrm>
                    <a:prstGeom prst="rect">
                      <a:avLst/>
                    </a:prstGeom>
                    <a:noFill/>
                    <a:ln>
                      <a:noFill/>
                      <a:prstDash/>
                    </a:ln>
                  </pic:spPr>
                </pic:pic>
              </a:graphicData>
            </a:graphic>
          </wp:inline>
        </w:drawing>
      </w:r>
    </w:p>
    <w:p w14:paraId="59B15993" w14:textId="77777777" w:rsidR="001C4AEF" w:rsidRDefault="00000000">
      <w:pPr>
        <w:jc w:val="center"/>
      </w:pPr>
      <w:r>
        <w:rPr>
          <w:rFonts w:ascii="Segoe UI Emoji" w:hAnsi="Segoe UI Emoji" w:cs="Segoe UI Emoji"/>
        </w:rPr>
        <w:t xml:space="preserve">Figure 2: </w:t>
      </w:r>
      <w:r>
        <w:t>Temperature vs length for all materials.</w:t>
      </w:r>
    </w:p>
    <w:p w14:paraId="3286F996" w14:textId="77777777" w:rsidR="004E4275" w:rsidRDefault="004E4275">
      <w:pPr>
        <w:jc w:val="center"/>
      </w:pPr>
    </w:p>
    <w:p w14:paraId="03C634E6" w14:textId="77777777" w:rsidR="001C4AEF" w:rsidRDefault="001C4AEF">
      <w:pPr>
        <w:jc w:val="center"/>
      </w:pPr>
    </w:p>
    <w:p w14:paraId="2529172A" w14:textId="7DD18F24" w:rsidR="001C4AEF" w:rsidRPr="004E4275" w:rsidRDefault="00000000">
      <w:pPr>
        <w:spacing w:line="360" w:lineRule="auto"/>
        <w:rPr>
          <w:rFonts w:ascii="Calibri" w:hAnsi="Calibri" w:cs="Calibri"/>
        </w:rPr>
      </w:pPr>
      <w:r w:rsidRPr="004E4275">
        <w:rPr>
          <w:rFonts w:ascii="Calibri" w:hAnsi="Calibri" w:cs="Calibri"/>
        </w:rPr>
        <w:t>Charting these allows comparison between materials, as well as providing a clear visual demonstration of how thermal conductivity effects heat transfer. The differences in the slope of the curves show the ability of each material to conduct heat (</w:t>
      </w:r>
      <w:proofErr w:type="spellStart"/>
      <w:r w:rsidRPr="004E4275">
        <w:rPr>
          <w:rFonts w:ascii="Calibri" w:hAnsi="Calibri" w:cs="Calibri"/>
        </w:rPr>
        <w:t>Yovanovich</w:t>
      </w:r>
      <w:proofErr w:type="spellEnd"/>
      <w:r w:rsidRPr="004E4275">
        <w:rPr>
          <w:rFonts w:ascii="Calibri" w:hAnsi="Calibri" w:cs="Calibri"/>
        </w:rPr>
        <w:t>, M.M. 2011)</w:t>
      </w:r>
    </w:p>
    <w:p w14:paraId="7F701766" w14:textId="77777777" w:rsidR="004E4275" w:rsidRDefault="004E4275">
      <w:pPr>
        <w:spacing w:line="360" w:lineRule="auto"/>
      </w:pPr>
    </w:p>
    <w:p w14:paraId="346A64AD" w14:textId="77777777" w:rsidR="001C4AEF" w:rsidRDefault="00000000">
      <w:pPr>
        <w:pStyle w:val="Heading2"/>
      </w:pPr>
      <w:bookmarkStart w:id="31" w:name="_Toc227339788"/>
      <w:bookmarkStart w:id="32" w:name="_Toc227405479"/>
      <w:r>
        <w:lastRenderedPageBreak/>
        <w:t>4.5 Optimum Length and Comparison</w:t>
      </w:r>
      <w:bookmarkEnd w:id="31"/>
      <w:bookmarkEnd w:id="32"/>
    </w:p>
    <w:p w14:paraId="5A70CFE4" w14:textId="2082AD36" w:rsidR="004E4275" w:rsidRDefault="00467606" w:rsidP="004E4275">
      <w:pPr>
        <w:spacing w:line="360" w:lineRule="auto"/>
        <w:rPr>
          <w:rFonts w:ascii="Calibri" w:hAnsi="Calibri" w:cs="Calibri"/>
          <w:lang w:eastAsia="en-US"/>
        </w:rPr>
      </w:pPr>
      <w:r>
        <w:rPr>
          <w:rFonts w:ascii="Calibri" w:hAnsi="Calibri" w:cs="Calibri"/>
          <w:lang w:eastAsia="en-US"/>
        </w:rPr>
        <w:t>The equation for t</w:t>
      </w:r>
      <w:r w:rsidR="004E4275" w:rsidRPr="004E4275">
        <w:rPr>
          <w:rFonts w:ascii="Calibri" w:hAnsi="Calibri" w:cs="Calibri"/>
          <w:lang w:eastAsia="en-US"/>
        </w:rPr>
        <w:t>he heat transfer from the fin is given by:</w:t>
      </w:r>
    </w:p>
    <w:p w14:paraId="66822D62" w14:textId="77777777" w:rsidR="004E4275" w:rsidRPr="004E4275" w:rsidRDefault="004E4275" w:rsidP="004E4275">
      <w:pPr>
        <w:spacing w:line="360" w:lineRule="auto"/>
        <w:rPr>
          <w:rFonts w:ascii="Calibri" w:hAnsi="Calibri" w:cs="Calibri"/>
          <w:lang w:eastAsia="en-US"/>
        </w:rPr>
      </w:pPr>
    </w:p>
    <w:p w14:paraId="0BF9292B" w14:textId="2B90F47D" w:rsidR="004E4275" w:rsidRPr="004E4275" w:rsidRDefault="004E4275" w:rsidP="004E4275">
      <w:pPr>
        <w:spacing w:line="360" w:lineRule="auto"/>
        <w:rPr>
          <w:rFonts w:ascii="Calibri" w:hAnsi="Calibri" w:cs="Calibri"/>
          <w:lang w:eastAsia="en-US"/>
        </w:rPr>
      </w:pPr>
      <m:oMathPara>
        <m:oMath>
          <m:r>
            <w:rPr>
              <w:rFonts w:ascii="Cambria Math" w:hAnsi="Cambria Math" w:cs="Calibri"/>
              <w:lang w:eastAsia="en-US"/>
            </w:rPr>
            <m:t>qf​=</m:t>
          </m:r>
          <m:rad>
            <m:radPr>
              <m:degHide m:val="1"/>
              <m:ctrlPr>
                <w:rPr>
                  <w:rFonts w:ascii="Cambria Math" w:hAnsi="Cambria Math" w:cs="Calibri"/>
                  <w:i/>
                  <w:lang w:eastAsia="en-US"/>
                </w:rPr>
              </m:ctrlPr>
            </m:radPr>
            <m:deg/>
            <m:e>
              <m:r>
                <w:rPr>
                  <w:rFonts w:ascii="Cambria Math" w:hAnsi="Cambria Math" w:cs="Calibri"/>
                  <w:lang w:eastAsia="en-US"/>
                </w:rPr>
                <m:t xml:space="preserve">hpkAc </m:t>
              </m:r>
            </m:e>
          </m:rad>
          <m:r>
            <w:rPr>
              <w:rFonts w:ascii="Cambria Math" w:hAnsi="Cambria Math" w:cs="Calibri"/>
              <w:lang w:eastAsia="en-US"/>
            </w:rPr>
            <m:t>​​θb ​tanh</m:t>
          </m:r>
          <m:d>
            <m:dPr>
              <m:ctrlPr>
                <w:rPr>
                  <w:rFonts w:ascii="Cambria Math" w:hAnsi="Cambria Math" w:cs="Calibri"/>
                  <w:i/>
                  <w:iCs/>
                  <w:lang w:eastAsia="en-US"/>
                </w:rPr>
              </m:ctrlPr>
            </m:dPr>
            <m:e>
              <m:r>
                <w:rPr>
                  <w:rFonts w:ascii="Cambria Math" w:hAnsi="Cambria Math" w:cs="Calibri"/>
                  <w:lang w:eastAsia="en-US"/>
                </w:rPr>
                <m:t>mL</m:t>
              </m:r>
              <m:ctrlPr>
                <w:rPr>
                  <w:rFonts w:ascii="Cambria Math" w:hAnsi="Cambria Math" w:cs="Calibri"/>
                  <w:i/>
                  <w:lang w:eastAsia="en-US"/>
                </w:rPr>
              </m:ctrlPr>
            </m:e>
          </m:d>
        </m:oMath>
      </m:oMathPara>
    </w:p>
    <w:p w14:paraId="37443F4E" w14:textId="77777777" w:rsidR="004E4275" w:rsidRPr="004E4275" w:rsidRDefault="004E4275" w:rsidP="004E4275">
      <w:pPr>
        <w:spacing w:line="360" w:lineRule="auto"/>
        <w:rPr>
          <w:rFonts w:ascii="Calibri" w:hAnsi="Calibri" w:cs="Calibri"/>
          <w:lang w:eastAsia="en-US"/>
        </w:rPr>
      </w:pPr>
    </w:p>
    <w:p w14:paraId="1C4CDDB6" w14:textId="77777777" w:rsidR="004E4275" w:rsidRPr="004E4275" w:rsidRDefault="004E4275" w:rsidP="004E4275">
      <w:pPr>
        <w:spacing w:line="360" w:lineRule="auto"/>
        <w:rPr>
          <w:rFonts w:ascii="Calibri" w:hAnsi="Calibri" w:cs="Calibri"/>
          <w:lang w:eastAsia="en-US"/>
        </w:rPr>
      </w:pPr>
      <w:r w:rsidRPr="004E4275">
        <w:rPr>
          <w:rFonts w:ascii="Calibri" w:hAnsi="Calibri" w:cs="Calibri"/>
          <w:lang w:eastAsia="en-US"/>
        </w:rPr>
        <w:t>The heat loss values for the original 200 mm handle are:</w:t>
      </w:r>
    </w:p>
    <w:p w14:paraId="036C5AC7" w14:textId="77777777" w:rsidR="004E4275" w:rsidRPr="004E4275" w:rsidRDefault="004E4275" w:rsidP="004E4275">
      <w:pPr>
        <w:spacing w:line="360" w:lineRule="auto"/>
        <w:rPr>
          <w:rFonts w:ascii="Calibri" w:hAnsi="Calibri" w:cs="Calibri"/>
          <w:lang w:eastAsia="en-US"/>
        </w:rPr>
      </w:pPr>
    </w:p>
    <w:tbl>
      <w:tblPr>
        <w:tblStyle w:val="GridTable2-Accent1"/>
        <w:tblW w:w="5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8"/>
        <w:gridCol w:w="2325"/>
      </w:tblGrid>
      <w:tr w:rsidR="004E4275" w:rsidRPr="004E4275" w14:paraId="51FB9655" w14:textId="77777777" w:rsidTr="004E4275">
        <w:trPr>
          <w:cnfStyle w:val="100000000000" w:firstRow="1" w:lastRow="0" w:firstColumn="0" w:lastColumn="0" w:oddVBand="0" w:evenVBand="0" w:oddHBand="0" w:evenHBand="0" w:firstRowFirstColumn="0" w:firstRowLastColumn="0" w:lastRowFirstColumn="0" w:lastRowLastColumn="0"/>
          <w:trHeight w:val="499"/>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4BE24C1C" w14:textId="77777777" w:rsidR="004E4275" w:rsidRPr="004E4275" w:rsidRDefault="004E4275" w:rsidP="004E4275">
            <w:pPr>
              <w:spacing w:line="360" w:lineRule="auto"/>
              <w:jc w:val="center"/>
              <w:rPr>
                <w:rFonts w:ascii="Calibri" w:hAnsi="Calibri" w:cs="Calibri"/>
                <w:sz w:val="24"/>
                <w:szCs w:val="24"/>
                <w:lang w:eastAsia="en-US"/>
              </w:rPr>
            </w:pPr>
            <w:r w:rsidRPr="004E4275">
              <w:rPr>
                <w:rFonts w:ascii="Calibri" w:hAnsi="Calibri" w:cs="Calibri"/>
                <w:sz w:val="24"/>
                <w:szCs w:val="24"/>
                <w:lang w:eastAsia="en-US"/>
              </w:rPr>
              <w:t>Material</w:t>
            </w:r>
          </w:p>
        </w:tc>
        <w:tc>
          <w:tcPr>
            <w:tcW w:w="0" w:type="auto"/>
            <w:tcBorders>
              <w:top w:val="none" w:sz="0" w:space="0" w:color="auto"/>
              <w:left w:val="none" w:sz="0" w:space="0" w:color="auto"/>
              <w:bottom w:val="none" w:sz="0" w:space="0" w:color="auto"/>
            </w:tcBorders>
            <w:hideMark/>
          </w:tcPr>
          <w:p w14:paraId="438EA277" w14:textId="77777777" w:rsidR="004E4275" w:rsidRPr="004E4275" w:rsidRDefault="004E4275" w:rsidP="004E427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Heat Loss (W)</w:t>
            </w:r>
          </w:p>
        </w:tc>
      </w:tr>
      <w:tr w:rsidR="004E4275" w:rsidRPr="004E4275" w14:paraId="0CC66CD8" w14:textId="77777777" w:rsidTr="004E4275">
        <w:trPr>
          <w:cnfStyle w:val="000000100000" w:firstRow="0" w:lastRow="0" w:firstColumn="0" w:lastColumn="0" w:oddVBand="0" w:evenVBand="0" w:oddHBand="1" w:evenHBand="0" w:firstRowFirstColumn="0" w:firstRowLastColumn="0" w:lastRowFirstColumn="0" w:lastRowLastColumn="0"/>
          <w:trHeight w:val="49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C31252" w14:textId="77777777" w:rsidR="004E4275" w:rsidRPr="004E4275" w:rsidRDefault="004E4275" w:rsidP="004E4275">
            <w:pPr>
              <w:spacing w:line="360" w:lineRule="auto"/>
              <w:jc w:val="center"/>
              <w:rPr>
                <w:rFonts w:ascii="Calibri" w:hAnsi="Calibri" w:cs="Calibri"/>
                <w:sz w:val="24"/>
                <w:szCs w:val="24"/>
                <w:lang w:eastAsia="en-US"/>
              </w:rPr>
            </w:pPr>
            <w:r w:rsidRPr="004E4275">
              <w:rPr>
                <w:rFonts w:ascii="Calibri" w:hAnsi="Calibri" w:cs="Calibri"/>
                <w:sz w:val="24"/>
                <w:szCs w:val="24"/>
                <w:lang w:eastAsia="en-US"/>
              </w:rPr>
              <w:t>Copper</w:t>
            </w:r>
          </w:p>
        </w:tc>
        <w:tc>
          <w:tcPr>
            <w:tcW w:w="0" w:type="auto"/>
            <w:hideMark/>
          </w:tcPr>
          <w:p w14:paraId="45A2ACA7" w14:textId="77777777" w:rsidR="004E4275" w:rsidRPr="004E4275" w:rsidRDefault="004E4275" w:rsidP="004E427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7.32</w:t>
            </w:r>
          </w:p>
        </w:tc>
      </w:tr>
      <w:tr w:rsidR="004E4275" w:rsidRPr="004E4275" w14:paraId="3474E658" w14:textId="77777777" w:rsidTr="004E4275">
        <w:trPr>
          <w:trHeight w:val="47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4A5CB5" w14:textId="77777777" w:rsidR="004E4275" w:rsidRPr="004E4275" w:rsidRDefault="004E4275" w:rsidP="004E4275">
            <w:pPr>
              <w:spacing w:line="360" w:lineRule="auto"/>
              <w:jc w:val="center"/>
              <w:rPr>
                <w:rFonts w:ascii="Calibri" w:hAnsi="Calibri" w:cs="Calibri"/>
                <w:sz w:val="24"/>
                <w:szCs w:val="24"/>
                <w:lang w:eastAsia="en-US"/>
              </w:rPr>
            </w:pPr>
            <w:r w:rsidRPr="004E4275">
              <w:rPr>
                <w:rFonts w:ascii="Calibri" w:hAnsi="Calibri" w:cs="Calibri"/>
                <w:sz w:val="24"/>
                <w:szCs w:val="24"/>
                <w:lang w:eastAsia="en-US"/>
              </w:rPr>
              <w:t>Aluminium (2024)</w:t>
            </w:r>
          </w:p>
        </w:tc>
        <w:tc>
          <w:tcPr>
            <w:tcW w:w="0" w:type="auto"/>
            <w:hideMark/>
          </w:tcPr>
          <w:p w14:paraId="46D3551C" w14:textId="77777777" w:rsidR="004E4275" w:rsidRPr="004E4275" w:rsidRDefault="004E4275" w:rsidP="004E427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6.72</w:t>
            </w:r>
          </w:p>
        </w:tc>
      </w:tr>
      <w:tr w:rsidR="004E4275" w:rsidRPr="004E4275" w14:paraId="0D91529E" w14:textId="77777777" w:rsidTr="004E4275">
        <w:trPr>
          <w:cnfStyle w:val="000000100000" w:firstRow="0" w:lastRow="0" w:firstColumn="0" w:lastColumn="0" w:oddVBand="0" w:evenVBand="0" w:oddHBand="1" w:evenHBand="0" w:firstRowFirstColumn="0" w:firstRowLastColumn="0" w:lastRowFirstColumn="0" w:lastRowLastColumn="0"/>
          <w:trHeight w:val="49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B58947" w14:textId="77777777" w:rsidR="004E4275" w:rsidRPr="004E4275" w:rsidRDefault="004E4275" w:rsidP="004E4275">
            <w:pPr>
              <w:spacing w:line="360" w:lineRule="auto"/>
              <w:jc w:val="center"/>
              <w:rPr>
                <w:rFonts w:ascii="Calibri" w:hAnsi="Calibri" w:cs="Calibri"/>
                <w:sz w:val="24"/>
                <w:szCs w:val="24"/>
                <w:lang w:eastAsia="en-US"/>
              </w:rPr>
            </w:pPr>
            <w:r w:rsidRPr="004E4275">
              <w:rPr>
                <w:rFonts w:ascii="Calibri" w:hAnsi="Calibri" w:cs="Calibri"/>
                <w:sz w:val="24"/>
                <w:szCs w:val="24"/>
                <w:lang w:eastAsia="en-US"/>
              </w:rPr>
              <w:t>Brass</w:t>
            </w:r>
          </w:p>
        </w:tc>
        <w:tc>
          <w:tcPr>
            <w:tcW w:w="0" w:type="auto"/>
            <w:hideMark/>
          </w:tcPr>
          <w:p w14:paraId="66600AF5" w14:textId="77777777" w:rsidR="004E4275" w:rsidRPr="004E4275" w:rsidRDefault="004E4275" w:rsidP="004E427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5.72</w:t>
            </w:r>
          </w:p>
        </w:tc>
      </w:tr>
      <w:tr w:rsidR="004E4275" w:rsidRPr="004E4275" w14:paraId="0828CFCC" w14:textId="77777777" w:rsidTr="004E4275">
        <w:trPr>
          <w:trHeight w:val="49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1B234F" w14:textId="77777777" w:rsidR="004E4275" w:rsidRPr="004E4275" w:rsidRDefault="004E4275" w:rsidP="004E4275">
            <w:pPr>
              <w:spacing w:line="360" w:lineRule="auto"/>
              <w:jc w:val="center"/>
              <w:rPr>
                <w:rFonts w:ascii="Calibri" w:hAnsi="Calibri" w:cs="Calibri"/>
                <w:sz w:val="24"/>
                <w:szCs w:val="24"/>
                <w:lang w:eastAsia="en-US"/>
              </w:rPr>
            </w:pPr>
            <w:r w:rsidRPr="004E4275">
              <w:rPr>
                <w:rFonts w:ascii="Calibri" w:hAnsi="Calibri" w:cs="Calibri"/>
                <w:sz w:val="24"/>
                <w:szCs w:val="24"/>
                <w:lang w:eastAsia="en-US"/>
              </w:rPr>
              <w:t>Stainless Steel</w:t>
            </w:r>
          </w:p>
        </w:tc>
        <w:tc>
          <w:tcPr>
            <w:tcW w:w="0" w:type="auto"/>
            <w:hideMark/>
          </w:tcPr>
          <w:p w14:paraId="7B26521B" w14:textId="77777777" w:rsidR="004E4275" w:rsidRPr="004E4275" w:rsidRDefault="004E4275" w:rsidP="004E427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2.67</w:t>
            </w:r>
          </w:p>
        </w:tc>
      </w:tr>
    </w:tbl>
    <w:p w14:paraId="20B86D7F" w14:textId="77777777" w:rsidR="004E4275" w:rsidRPr="004E4275" w:rsidRDefault="004E4275" w:rsidP="004E4275">
      <w:pPr>
        <w:spacing w:line="360" w:lineRule="auto"/>
        <w:jc w:val="center"/>
        <w:rPr>
          <w:rFonts w:ascii="Calibri" w:hAnsi="Calibri" w:cs="Calibri"/>
          <w:lang w:eastAsia="en-US"/>
        </w:rPr>
      </w:pPr>
      <w:r w:rsidRPr="004E4275">
        <w:rPr>
          <w:rFonts w:ascii="Calibri" w:hAnsi="Calibri" w:cs="Calibri"/>
          <w:lang w:eastAsia="en-US"/>
        </w:rPr>
        <w:t>Table 2: Heat loss for original handle length.</w:t>
      </w:r>
    </w:p>
    <w:p w14:paraId="6C59C323" w14:textId="77777777" w:rsidR="004E4275" w:rsidRPr="004E4275" w:rsidRDefault="004E4275" w:rsidP="004E4275">
      <w:pPr>
        <w:spacing w:line="360" w:lineRule="auto"/>
        <w:jc w:val="center"/>
        <w:rPr>
          <w:rFonts w:ascii="Calibri" w:hAnsi="Calibri" w:cs="Calibri"/>
          <w:lang w:eastAsia="en-US"/>
        </w:rPr>
      </w:pPr>
    </w:p>
    <w:p w14:paraId="3FF6791F" w14:textId="70E89E5B" w:rsidR="004E4275" w:rsidRPr="004E4275" w:rsidRDefault="004E4275" w:rsidP="004E4275">
      <w:pPr>
        <w:spacing w:line="360" w:lineRule="auto"/>
        <w:rPr>
          <w:rFonts w:ascii="Calibri" w:hAnsi="Calibri" w:cs="Calibri"/>
          <w:lang w:eastAsia="en-US"/>
        </w:rPr>
      </w:pPr>
      <w:r w:rsidRPr="004E4275">
        <w:rPr>
          <w:rFonts w:ascii="Calibri" w:hAnsi="Calibri" w:cs="Calibri"/>
          <w:lang w:eastAsia="en-US"/>
        </w:rPr>
        <w:t>The optimum fin length is determined using the condition:</w:t>
      </w:r>
    </w:p>
    <w:p w14:paraId="7DD6E3D0" w14:textId="71207DF1" w:rsidR="004E4275" w:rsidRPr="004E4275" w:rsidRDefault="004E4275" w:rsidP="004E4275">
      <w:pPr>
        <w:spacing w:line="360" w:lineRule="auto"/>
        <w:rPr>
          <w:rFonts w:ascii="Calibri" w:hAnsi="Calibri" w:cs="Calibri"/>
          <w:lang w:eastAsia="en-US"/>
        </w:rPr>
      </w:pPr>
      <m:oMathPara>
        <m:oMath>
          <m:r>
            <w:rPr>
              <w:rFonts w:ascii="Cambria Math" w:hAnsi="Cambria Math" w:cs="Calibri"/>
              <w:lang w:eastAsia="en-US"/>
            </w:rPr>
            <m:t xml:space="preserve">mL = 2.65 </m:t>
          </m:r>
        </m:oMath>
      </m:oMathPara>
    </w:p>
    <w:p w14:paraId="01422E0F" w14:textId="77777777" w:rsidR="004E4275" w:rsidRPr="004E4275" w:rsidRDefault="004E4275" w:rsidP="004E4275">
      <w:pPr>
        <w:spacing w:line="360" w:lineRule="auto"/>
        <w:rPr>
          <w:rFonts w:ascii="Calibri" w:hAnsi="Calibri" w:cs="Calibri"/>
          <w:lang w:eastAsia="en-US"/>
        </w:rPr>
      </w:pPr>
    </w:p>
    <w:p w14:paraId="4EE424B4" w14:textId="1716B414" w:rsidR="004E4275" w:rsidRPr="004E4275" w:rsidRDefault="004E4275" w:rsidP="004E4275">
      <w:pPr>
        <w:spacing w:line="360" w:lineRule="auto"/>
        <w:rPr>
          <w:rFonts w:ascii="Calibri" w:hAnsi="Calibri" w:cs="Calibri"/>
          <w:lang w:eastAsia="en-US"/>
        </w:rPr>
      </w:pPr>
      <w:r w:rsidRPr="004E4275">
        <w:rPr>
          <w:rFonts w:ascii="Calibri" w:hAnsi="Calibri" w:cs="Calibri"/>
          <w:lang w:eastAsia="en-US"/>
        </w:rPr>
        <w:t>which gives:</w:t>
      </w:r>
    </w:p>
    <w:p w14:paraId="58C0C974" w14:textId="76FD5D13" w:rsidR="004E4275" w:rsidRPr="004E4275" w:rsidRDefault="004E4275" w:rsidP="004E4275">
      <w:pPr>
        <w:spacing w:line="360" w:lineRule="auto"/>
        <w:rPr>
          <w:rFonts w:ascii="Calibri" w:hAnsi="Calibri" w:cs="Calibri"/>
          <w:lang w:eastAsia="en-US"/>
        </w:rPr>
      </w:pPr>
      <m:oMathPara>
        <m:oMath>
          <m:r>
            <w:rPr>
              <w:rFonts w:ascii="Cambria Math" w:hAnsi="Cambria Math" w:cs="Calibri"/>
              <w:lang w:eastAsia="en-US"/>
            </w:rPr>
            <m:t>Lopt=</m:t>
          </m:r>
          <m:f>
            <m:fPr>
              <m:ctrlPr>
                <w:rPr>
                  <w:rFonts w:ascii="Cambria Math" w:hAnsi="Cambria Math" w:cs="Calibri"/>
                  <w:lang w:eastAsia="en-US"/>
                </w:rPr>
              </m:ctrlPr>
            </m:fPr>
            <m:num>
              <m:r>
                <w:rPr>
                  <w:rFonts w:ascii="Cambria Math" w:hAnsi="Cambria Math" w:cs="Calibri"/>
                  <w:lang w:eastAsia="en-US"/>
                </w:rPr>
                <m:t>2.65</m:t>
              </m:r>
              <m:ctrlPr>
                <w:rPr>
                  <w:rFonts w:ascii="Cambria Math" w:hAnsi="Cambria Math" w:cs="Calibri"/>
                  <w:i/>
                  <w:lang w:eastAsia="en-US"/>
                </w:rPr>
              </m:ctrlPr>
            </m:num>
            <m:den>
              <m:r>
                <w:rPr>
                  <w:rFonts w:ascii="Cambria Math" w:hAnsi="Cambria Math" w:cs="Calibri"/>
                  <w:lang w:eastAsia="en-US"/>
                </w:rPr>
                <m:t>m</m:t>
              </m:r>
              <m:ctrlPr>
                <w:rPr>
                  <w:rFonts w:ascii="Cambria Math" w:hAnsi="Cambria Math" w:cs="Calibri"/>
                  <w:i/>
                  <w:lang w:eastAsia="en-US"/>
                </w:rPr>
              </m:ctrlPr>
            </m:den>
          </m:f>
        </m:oMath>
      </m:oMathPara>
    </w:p>
    <w:p w14:paraId="55D0DEA4" w14:textId="77777777" w:rsidR="004E4275" w:rsidRPr="004E4275" w:rsidRDefault="004E4275" w:rsidP="004E4275">
      <w:pPr>
        <w:spacing w:line="360" w:lineRule="auto"/>
        <w:rPr>
          <w:rFonts w:ascii="Calibri" w:hAnsi="Calibri" w:cs="Calibri"/>
          <w:lang w:eastAsia="en-US"/>
        </w:rPr>
      </w:pPr>
      <w:r w:rsidRPr="004E4275">
        <w:rPr>
          <w:rFonts w:ascii="Calibri" w:hAnsi="Calibri" w:cs="Calibri"/>
          <w:lang w:eastAsia="en-US"/>
        </w:rPr>
        <w:t>Applying this condition results in:</w:t>
      </w:r>
    </w:p>
    <w:p w14:paraId="53455475" w14:textId="77777777" w:rsidR="004E4275" w:rsidRPr="004E4275" w:rsidRDefault="004E4275" w:rsidP="004E4275">
      <w:pPr>
        <w:spacing w:line="360" w:lineRule="auto"/>
        <w:rPr>
          <w:rFonts w:ascii="Calibri" w:hAnsi="Calibri" w:cs="Calibri"/>
          <w:lang w:eastAsia="en-US"/>
        </w:rPr>
      </w:pPr>
    </w:p>
    <w:tbl>
      <w:tblPr>
        <w:tblStyle w:val="GridTable2-Accent1"/>
        <w:tblW w:w="71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6"/>
        <w:gridCol w:w="2425"/>
        <w:gridCol w:w="2630"/>
      </w:tblGrid>
      <w:tr w:rsidR="004E4275" w:rsidRPr="004E4275" w14:paraId="18FA8411" w14:textId="77777777" w:rsidTr="004E4275">
        <w:trPr>
          <w:cnfStyle w:val="100000000000" w:firstRow="1" w:lastRow="0" w:firstColumn="0" w:lastColumn="0" w:oddVBand="0" w:evenVBand="0" w:oddHBand="0" w:evenHBand="0" w:firstRowFirstColumn="0" w:firstRowLastColumn="0" w:lastRowFirstColumn="0" w:lastRowLastColumn="0"/>
          <w:trHeight w:val="249"/>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48FA0D46" w14:textId="77777777" w:rsidR="004E4275" w:rsidRPr="004E4275" w:rsidRDefault="004E4275" w:rsidP="004E4275">
            <w:pPr>
              <w:spacing w:line="360" w:lineRule="auto"/>
              <w:jc w:val="center"/>
              <w:rPr>
                <w:rFonts w:ascii="Calibri" w:hAnsi="Calibri" w:cs="Calibri"/>
                <w:sz w:val="24"/>
                <w:szCs w:val="24"/>
                <w:lang w:eastAsia="en-US"/>
              </w:rPr>
            </w:pPr>
            <w:r w:rsidRPr="004E4275">
              <w:rPr>
                <w:rFonts w:ascii="Calibri" w:hAnsi="Calibri" w:cs="Calibri"/>
                <w:sz w:val="24"/>
                <w:szCs w:val="24"/>
                <w:lang w:eastAsia="en-US"/>
              </w:rPr>
              <w:t>Material</w:t>
            </w:r>
          </w:p>
        </w:tc>
        <w:tc>
          <w:tcPr>
            <w:tcW w:w="0" w:type="auto"/>
            <w:tcBorders>
              <w:top w:val="none" w:sz="0" w:space="0" w:color="auto"/>
              <w:left w:val="none" w:sz="0" w:space="0" w:color="auto"/>
              <w:bottom w:val="none" w:sz="0" w:space="0" w:color="auto"/>
              <w:right w:val="none" w:sz="0" w:space="0" w:color="auto"/>
            </w:tcBorders>
            <w:hideMark/>
          </w:tcPr>
          <w:p w14:paraId="3BDC0C26" w14:textId="77777777" w:rsidR="004E4275" w:rsidRPr="004E4275" w:rsidRDefault="004E4275" w:rsidP="004E427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Optimum Length (m)</w:t>
            </w:r>
          </w:p>
        </w:tc>
        <w:tc>
          <w:tcPr>
            <w:tcW w:w="0" w:type="auto"/>
            <w:tcBorders>
              <w:top w:val="none" w:sz="0" w:space="0" w:color="auto"/>
              <w:left w:val="none" w:sz="0" w:space="0" w:color="auto"/>
              <w:bottom w:val="none" w:sz="0" w:space="0" w:color="auto"/>
            </w:tcBorders>
            <w:hideMark/>
          </w:tcPr>
          <w:p w14:paraId="03CADFDB" w14:textId="77777777" w:rsidR="004E4275" w:rsidRPr="004E4275" w:rsidRDefault="004E4275" w:rsidP="004E427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Optimum Length (mm)</w:t>
            </w:r>
          </w:p>
        </w:tc>
      </w:tr>
      <w:tr w:rsidR="004E4275" w:rsidRPr="004E4275" w14:paraId="4FEC667D" w14:textId="77777777" w:rsidTr="004E4275">
        <w:trPr>
          <w:cnfStyle w:val="000000100000" w:firstRow="0" w:lastRow="0" w:firstColumn="0" w:lastColumn="0" w:oddVBand="0" w:evenVBand="0" w:oddHBand="1" w:evenHBand="0" w:firstRowFirstColumn="0" w:firstRowLastColumn="0" w:lastRowFirstColumn="0" w:lastRowLastColumn="0"/>
          <w:trHeight w:val="2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A939CB" w14:textId="77777777" w:rsidR="004E4275" w:rsidRPr="004E4275" w:rsidRDefault="004E4275" w:rsidP="004E4275">
            <w:pPr>
              <w:spacing w:line="360" w:lineRule="auto"/>
              <w:jc w:val="center"/>
              <w:rPr>
                <w:rFonts w:ascii="Calibri" w:hAnsi="Calibri" w:cs="Calibri"/>
                <w:sz w:val="24"/>
                <w:szCs w:val="24"/>
                <w:lang w:eastAsia="en-US"/>
              </w:rPr>
            </w:pPr>
            <w:r w:rsidRPr="004E4275">
              <w:rPr>
                <w:rFonts w:ascii="Calibri" w:hAnsi="Calibri" w:cs="Calibri"/>
                <w:sz w:val="24"/>
                <w:szCs w:val="24"/>
                <w:lang w:eastAsia="en-US"/>
              </w:rPr>
              <w:t>Copper</w:t>
            </w:r>
          </w:p>
        </w:tc>
        <w:tc>
          <w:tcPr>
            <w:tcW w:w="0" w:type="auto"/>
            <w:hideMark/>
          </w:tcPr>
          <w:p w14:paraId="401B14BC" w14:textId="77777777" w:rsidR="004E4275" w:rsidRPr="004E4275" w:rsidRDefault="004E4275" w:rsidP="004E427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0.879</w:t>
            </w:r>
          </w:p>
        </w:tc>
        <w:tc>
          <w:tcPr>
            <w:tcW w:w="0" w:type="auto"/>
            <w:hideMark/>
          </w:tcPr>
          <w:p w14:paraId="69F75107" w14:textId="77777777" w:rsidR="004E4275" w:rsidRPr="004E4275" w:rsidRDefault="004E4275" w:rsidP="004E427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879</w:t>
            </w:r>
          </w:p>
        </w:tc>
      </w:tr>
      <w:tr w:rsidR="004E4275" w:rsidRPr="004E4275" w14:paraId="5D4756CC" w14:textId="77777777" w:rsidTr="004E4275">
        <w:trPr>
          <w:trHeight w:val="23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24A74C" w14:textId="77777777" w:rsidR="004E4275" w:rsidRPr="004E4275" w:rsidRDefault="004E4275" w:rsidP="004E4275">
            <w:pPr>
              <w:spacing w:line="360" w:lineRule="auto"/>
              <w:jc w:val="center"/>
              <w:rPr>
                <w:rFonts w:ascii="Calibri" w:hAnsi="Calibri" w:cs="Calibri"/>
                <w:sz w:val="24"/>
                <w:szCs w:val="24"/>
                <w:lang w:eastAsia="en-US"/>
              </w:rPr>
            </w:pPr>
            <w:r w:rsidRPr="004E4275">
              <w:rPr>
                <w:rFonts w:ascii="Calibri" w:hAnsi="Calibri" w:cs="Calibri"/>
                <w:sz w:val="24"/>
                <w:szCs w:val="24"/>
                <w:lang w:eastAsia="en-US"/>
              </w:rPr>
              <w:t>Aluminium (2024)</w:t>
            </w:r>
          </w:p>
        </w:tc>
        <w:tc>
          <w:tcPr>
            <w:tcW w:w="0" w:type="auto"/>
            <w:hideMark/>
          </w:tcPr>
          <w:p w14:paraId="0832D8F1" w14:textId="77777777" w:rsidR="004E4275" w:rsidRPr="004E4275" w:rsidRDefault="004E4275" w:rsidP="004E427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0.641</w:t>
            </w:r>
          </w:p>
        </w:tc>
        <w:tc>
          <w:tcPr>
            <w:tcW w:w="0" w:type="auto"/>
            <w:hideMark/>
          </w:tcPr>
          <w:p w14:paraId="21B95039" w14:textId="77777777" w:rsidR="004E4275" w:rsidRPr="004E4275" w:rsidRDefault="004E4275" w:rsidP="004E427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641</w:t>
            </w:r>
          </w:p>
        </w:tc>
      </w:tr>
      <w:tr w:rsidR="004E4275" w:rsidRPr="004E4275" w14:paraId="37A0CB81" w14:textId="77777777" w:rsidTr="004E4275">
        <w:trPr>
          <w:cnfStyle w:val="000000100000" w:firstRow="0" w:lastRow="0" w:firstColumn="0" w:lastColumn="0" w:oddVBand="0" w:evenVBand="0" w:oddHBand="1" w:evenHBand="0" w:firstRowFirstColumn="0" w:firstRowLastColumn="0" w:lastRowFirstColumn="0" w:lastRowLastColumn="0"/>
          <w:trHeight w:val="2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D9C3E0" w14:textId="77777777" w:rsidR="004E4275" w:rsidRPr="004E4275" w:rsidRDefault="004E4275" w:rsidP="004E4275">
            <w:pPr>
              <w:spacing w:line="360" w:lineRule="auto"/>
              <w:jc w:val="center"/>
              <w:rPr>
                <w:rFonts w:ascii="Calibri" w:hAnsi="Calibri" w:cs="Calibri"/>
                <w:sz w:val="24"/>
                <w:szCs w:val="24"/>
                <w:lang w:eastAsia="en-US"/>
              </w:rPr>
            </w:pPr>
            <w:r w:rsidRPr="004E4275">
              <w:rPr>
                <w:rFonts w:ascii="Calibri" w:hAnsi="Calibri" w:cs="Calibri"/>
                <w:sz w:val="24"/>
                <w:szCs w:val="24"/>
                <w:lang w:eastAsia="en-US"/>
              </w:rPr>
              <w:t>Brass</w:t>
            </w:r>
          </w:p>
        </w:tc>
        <w:tc>
          <w:tcPr>
            <w:tcW w:w="0" w:type="auto"/>
            <w:hideMark/>
          </w:tcPr>
          <w:p w14:paraId="013C3435" w14:textId="77777777" w:rsidR="004E4275" w:rsidRPr="004E4275" w:rsidRDefault="004E4275" w:rsidP="004E427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0.446</w:t>
            </w:r>
          </w:p>
        </w:tc>
        <w:tc>
          <w:tcPr>
            <w:tcW w:w="0" w:type="auto"/>
            <w:hideMark/>
          </w:tcPr>
          <w:p w14:paraId="7DAB81D5" w14:textId="77777777" w:rsidR="004E4275" w:rsidRPr="004E4275" w:rsidRDefault="004E4275" w:rsidP="004E427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446</w:t>
            </w:r>
          </w:p>
        </w:tc>
      </w:tr>
      <w:tr w:rsidR="004E4275" w:rsidRPr="004E4275" w14:paraId="0ED511F6" w14:textId="77777777" w:rsidTr="004E4275">
        <w:trPr>
          <w:trHeight w:val="2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ABF44C" w14:textId="77777777" w:rsidR="004E4275" w:rsidRPr="004E4275" w:rsidRDefault="004E4275" w:rsidP="004E4275">
            <w:pPr>
              <w:spacing w:line="360" w:lineRule="auto"/>
              <w:jc w:val="center"/>
              <w:rPr>
                <w:rFonts w:ascii="Calibri" w:hAnsi="Calibri" w:cs="Calibri"/>
                <w:sz w:val="24"/>
                <w:szCs w:val="24"/>
                <w:lang w:eastAsia="en-US"/>
              </w:rPr>
            </w:pPr>
            <w:r w:rsidRPr="004E4275">
              <w:rPr>
                <w:rFonts w:ascii="Calibri" w:hAnsi="Calibri" w:cs="Calibri"/>
                <w:sz w:val="24"/>
                <w:szCs w:val="24"/>
                <w:lang w:eastAsia="en-US"/>
              </w:rPr>
              <w:t>Stainless Steel</w:t>
            </w:r>
          </w:p>
        </w:tc>
        <w:tc>
          <w:tcPr>
            <w:tcW w:w="0" w:type="auto"/>
            <w:hideMark/>
          </w:tcPr>
          <w:p w14:paraId="15C7D8AF" w14:textId="77777777" w:rsidR="004E4275" w:rsidRPr="004E4275" w:rsidRDefault="004E4275" w:rsidP="004E427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0.173</w:t>
            </w:r>
          </w:p>
        </w:tc>
        <w:tc>
          <w:tcPr>
            <w:tcW w:w="0" w:type="auto"/>
            <w:hideMark/>
          </w:tcPr>
          <w:p w14:paraId="2ED07995" w14:textId="77777777" w:rsidR="004E4275" w:rsidRPr="004E4275" w:rsidRDefault="004E4275" w:rsidP="004E427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173</w:t>
            </w:r>
          </w:p>
        </w:tc>
      </w:tr>
    </w:tbl>
    <w:p w14:paraId="3C2E64D6" w14:textId="77777777" w:rsidR="004E4275" w:rsidRPr="004E4275" w:rsidRDefault="004E4275" w:rsidP="004E4275">
      <w:pPr>
        <w:spacing w:line="360" w:lineRule="auto"/>
        <w:jc w:val="center"/>
        <w:rPr>
          <w:rFonts w:ascii="Calibri" w:hAnsi="Calibri" w:cs="Calibri"/>
          <w:lang w:eastAsia="en-US"/>
        </w:rPr>
      </w:pPr>
    </w:p>
    <w:p w14:paraId="1F1ED320" w14:textId="40ACB1D1" w:rsidR="004E4275" w:rsidRPr="004E4275" w:rsidRDefault="004E4275" w:rsidP="004E4275">
      <w:pPr>
        <w:spacing w:line="360" w:lineRule="auto"/>
        <w:jc w:val="center"/>
        <w:rPr>
          <w:rFonts w:ascii="Calibri" w:hAnsi="Calibri" w:cs="Calibri"/>
          <w:lang w:eastAsia="en-US"/>
        </w:rPr>
      </w:pPr>
      <w:r w:rsidRPr="004E4275">
        <w:rPr>
          <w:rFonts w:ascii="Calibri" w:hAnsi="Calibri" w:cs="Calibri"/>
          <w:lang w:eastAsia="en-US"/>
        </w:rPr>
        <w:t>Table 3: Optimum lengths for each material.</w:t>
      </w:r>
    </w:p>
    <w:p w14:paraId="47FCC110" w14:textId="77777777" w:rsidR="004E4275" w:rsidRPr="004E4275" w:rsidRDefault="004E4275" w:rsidP="004E4275">
      <w:pPr>
        <w:spacing w:line="360" w:lineRule="auto"/>
        <w:jc w:val="center"/>
        <w:rPr>
          <w:rFonts w:ascii="Calibri" w:hAnsi="Calibri" w:cs="Calibri"/>
          <w:lang w:eastAsia="en-US"/>
        </w:rPr>
      </w:pPr>
    </w:p>
    <w:p w14:paraId="18DF5F5C" w14:textId="77777777" w:rsidR="004E4275" w:rsidRPr="004E4275" w:rsidRDefault="004E4275" w:rsidP="004E4275">
      <w:pPr>
        <w:spacing w:line="360" w:lineRule="auto"/>
        <w:rPr>
          <w:rFonts w:ascii="Calibri" w:hAnsi="Calibri" w:cs="Calibri"/>
          <w:lang w:eastAsia="en-US"/>
        </w:rPr>
      </w:pPr>
    </w:p>
    <w:p w14:paraId="7C963469" w14:textId="77777777" w:rsidR="004E4275" w:rsidRPr="004E4275" w:rsidRDefault="004E4275" w:rsidP="004E4275">
      <w:pPr>
        <w:spacing w:line="360" w:lineRule="auto"/>
        <w:rPr>
          <w:rFonts w:ascii="Calibri" w:hAnsi="Calibri" w:cs="Calibri"/>
          <w:lang w:eastAsia="en-US"/>
        </w:rPr>
      </w:pPr>
      <w:r w:rsidRPr="004E4275">
        <w:rPr>
          <w:rFonts w:ascii="Calibri" w:hAnsi="Calibri" w:cs="Calibri"/>
          <w:lang w:eastAsia="en-US"/>
        </w:rPr>
        <w:t>When heat loss is recalculated using these optimum lengths:</w:t>
      </w:r>
    </w:p>
    <w:p w14:paraId="6C2E2975" w14:textId="77777777" w:rsidR="004E4275" w:rsidRPr="004E4275" w:rsidRDefault="004E4275" w:rsidP="004E4275">
      <w:pPr>
        <w:spacing w:line="360" w:lineRule="auto"/>
        <w:rPr>
          <w:rFonts w:ascii="Calibri" w:hAnsi="Calibri" w:cs="Calibri"/>
          <w:lang w:eastAsia="en-US"/>
        </w:rPr>
      </w:pPr>
    </w:p>
    <w:tbl>
      <w:tblPr>
        <w:tblStyle w:val="GridTable2-Accent1"/>
        <w:tblW w:w="5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8"/>
        <w:gridCol w:w="3153"/>
      </w:tblGrid>
      <w:tr w:rsidR="004E4275" w:rsidRPr="004E4275" w14:paraId="284100B5" w14:textId="77777777" w:rsidTr="004E4275">
        <w:trPr>
          <w:cnfStyle w:val="100000000000" w:firstRow="1" w:lastRow="0" w:firstColumn="0" w:lastColumn="0" w:oddVBand="0" w:evenVBand="0" w:oddHBand="0" w:evenHBand="0" w:firstRowFirstColumn="0" w:firstRowLastColumn="0" w:lastRowFirstColumn="0" w:lastRowLastColumn="0"/>
          <w:trHeight w:val="446"/>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29658C6B" w14:textId="77777777" w:rsidR="004E4275" w:rsidRPr="004E4275" w:rsidRDefault="004E4275" w:rsidP="004E4275">
            <w:pPr>
              <w:spacing w:line="360" w:lineRule="auto"/>
              <w:jc w:val="center"/>
              <w:rPr>
                <w:rFonts w:ascii="Calibri" w:hAnsi="Calibri" w:cs="Calibri"/>
                <w:sz w:val="24"/>
                <w:szCs w:val="24"/>
                <w:lang w:eastAsia="en-US"/>
              </w:rPr>
            </w:pPr>
            <w:r w:rsidRPr="004E4275">
              <w:rPr>
                <w:rFonts w:ascii="Calibri" w:hAnsi="Calibri" w:cs="Calibri"/>
                <w:sz w:val="24"/>
                <w:szCs w:val="24"/>
                <w:lang w:eastAsia="en-US"/>
              </w:rPr>
              <w:t>Material</w:t>
            </w:r>
          </w:p>
        </w:tc>
        <w:tc>
          <w:tcPr>
            <w:tcW w:w="0" w:type="auto"/>
            <w:tcBorders>
              <w:top w:val="none" w:sz="0" w:space="0" w:color="auto"/>
              <w:left w:val="none" w:sz="0" w:space="0" w:color="auto"/>
              <w:bottom w:val="none" w:sz="0" w:space="0" w:color="auto"/>
            </w:tcBorders>
            <w:hideMark/>
          </w:tcPr>
          <w:p w14:paraId="37C8AA7B" w14:textId="77777777" w:rsidR="004E4275" w:rsidRPr="004E4275" w:rsidRDefault="004E4275" w:rsidP="004E427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Heat Loss at Optimum (W)</w:t>
            </w:r>
          </w:p>
        </w:tc>
      </w:tr>
      <w:tr w:rsidR="004E4275" w:rsidRPr="004E4275" w14:paraId="341015A8" w14:textId="77777777" w:rsidTr="004E4275">
        <w:trPr>
          <w:cnfStyle w:val="000000100000" w:firstRow="0" w:lastRow="0" w:firstColumn="0" w:lastColumn="0" w:oddVBand="0" w:evenVBand="0" w:oddHBand="1" w:evenHBand="0" w:firstRowFirstColumn="0" w:firstRowLastColumn="0" w:lastRowFirstColumn="0" w:lastRowLastColumn="0"/>
          <w:trHeight w:val="44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C4F94B" w14:textId="77777777" w:rsidR="004E4275" w:rsidRPr="004E4275" w:rsidRDefault="004E4275" w:rsidP="004E4275">
            <w:pPr>
              <w:spacing w:line="360" w:lineRule="auto"/>
              <w:jc w:val="center"/>
              <w:rPr>
                <w:rFonts w:ascii="Calibri" w:hAnsi="Calibri" w:cs="Calibri"/>
                <w:sz w:val="24"/>
                <w:szCs w:val="24"/>
                <w:lang w:eastAsia="en-US"/>
              </w:rPr>
            </w:pPr>
            <w:r w:rsidRPr="004E4275">
              <w:rPr>
                <w:rFonts w:ascii="Calibri" w:hAnsi="Calibri" w:cs="Calibri"/>
                <w:sz w:val="24"/>
                <w:szCs w:val="24"/>
                <w:lang w:eastAsia="en-US"/>
              </w:rPr>
              <w:t>Copper</w:t>
            </w:r>
          </w:p>
        </w:tc>
        <w:tc>
          <w:tcPr>
            <w:tcW w:w="0" w:type="auto"/>
            <w:hideMark/>
          </w:tcPr>
          <w:p w14:paraId="7F9C8E68" w14:textId="77777777" w:rsidR="004E4275" w:rsidRPr="004E4275" w:rsidRDefault="004E4275" w:rsidP="004E427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13.45</w:t>
            </w:r>
          </w:p>
        </w:tc>
      </w:tr>
      <w:tr w:rsidR="004E4275" w:rsidRPr="004E4275" w14:paraId="250004FE" w14:textId="77777777" w:rsidTr="004E4275">
        <w:trPr>
          <w:trHeight w:val="42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1B9AD5" w14:textId="77777777" w:rsidR="004E4275" w:rsidRPr="004E4275" w:rsidRDefault="004E4275" w:rsidP="004E4275">
            <w:pPr>
              <w:spacing w:line="360" w:lineRule="auto"/>
              <w:jc w:val="center"/>
              <w:rPr>
                <w:rFonts w:ascii="Calibri" w:hAnsi="Calibri" w:cs="Calibri"/>
                <w:sz w:val="24"/>
                <w:szCs w:val="24"/>
                <w:lang w:eastAsia="en-US"/>
              </w:rPr>
            </w:pPr>
            <w:r w:rsidRPr="004E4275">
              <w:rPr>
                <w:rFonts w:ascii="Calibri" w:hAnsi="Calibri" w:cs="Calibri"/>
                <w:sz w:val="24"/>
                <w:szCs w:val="24"/>
                <w:lang w:eastAsia="en-US"/>
              </w:rPr>
              <w:t>Aluminium (2024)</w:t>
            </w:r>
          </w:p>
        </w:tc>
        <w:tc>
          <w:tcPr>
            <w:tcW w:w="0" w:type="auto"/>
            <w:hideMark/>
          </w:tcPr>
          <w:p w14:paraId="060FBE31" w14:textId="77777777" w:rsidR="004E4275" w:rsidRPr="004E4275" w:rsidRDefault="004E4275" w:rsidP="004E427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9.81</w:t>
            </w:r>
          </w:p>
        </w:tc>
      </w:tr>
      <w:tr w:rsidR="004E4275" w:rsidRPr="004E4275" w14:paraId="114EA8BD" w14:textId="77777777" w:rsidTr="004E4275">
        <w:trPr>
          <w:cnfStyle w:val="000000100000" w:firstRow="0" w:lastRow="0" w:firstColumn="0" w:lastColumn="0" w:oddVBand="0" w:evenVBand="0" w:oddHBand="1" w:evenHBand="0" w:firstRowFirstColumn="0" w:firstRowLastColumn="0" w:lastRowFirstColumn="0" w:lastRowLastColumn="0"/>
          <w:trHeight w:val="44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CC37AD" w14:textId="77777777" w:rsidR="004E4275" w:rsidRPr="004E4275" w:rsidRDefault="004E4275" w:rsidP="004E4275">
            <w:pPr>
              <w:spacing w:line="360" w:lineRule="auto"/>
              <w:jc w:val="center"/>
              <w:rPr>
                <w:rFonts w:ascii="Calibri" w:hAnsi="Calibri" w:cs="Calibri"/>
                <w:sz w:val="24"/>
                <w:szCs w:val="24"/>
                <w:lang w:eastAsia="en-US"/>
              </w:rPr>
            </w:pPr>
            <w:r w:rsidRPr="004E4275">
              <w:rPr>
                <w:rFonts w:ascii="Calibri" w:hAnsi="Calibri" w:cs="Calibri"/>
                <w:sz w:val="24"/>
                <w:szCs w:val="24"/>
                <w:lang w:eastAsia="en-US"/>
              </w:rPr>
              <w:t>Brass</w:t>
            </w:r>
          </w:p>
        </w:tc>
        <w:tc>
          <w:tcPr>
            <w:tcW w:w="0" w:type="auto"/>
            <w:hideMark/>
          </w:tcPr>
          <w:p w14:paraId="1180B28E" w14:textId="77777777" w:rsidR="004E4275" w:rsidRPr="004E4275" w:rsidRDefault="004E4275" w:rsidP="004E427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6.82</w:t>
            </w:r>
          </w:p>
        </w:tc>
      </w:tr>
      <w:tr w:rsidR="004E4275" w:rsidRPr="004E4275" w14:paraId="0B764EDA" w14:textId="77777777" w:rsidTr="004E4275">
        <w:trPr>
          <w:trHeight w:val="44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AC0227" w14:textId="77777777" w:rsidR="004E4275" w:rsidRPr="004E4275" w:rsidRDefault="004E4275" w:rsidP="004E4275">
            <w:pPr>
              <w:spacing w:line="360" w:lineRule="auto"/>
              <w:jc w:val="center"/>
              <w:rPr>
                <w:rFonts w:ascii="Calibri" w:hAnsi="Calibri" w:cs="Calibri"/>
                <w:sz w:val="24"/>
                <w:szCs w:val="24"/>
                <w:lang w:eastAsia="en-US"/>
              </w:rPr>
            </w:pPr>
            <w:r w:rsidRPr="004E4275">
              <w:rPr>
                <w:rFonts w:ascii="Calibri" w:hAnsi="Calibri" w:cs="Calibri"/>
                <w:sz w:val="24"/>
                <w:szCs w:val="24"/>
                <w:lang w:eastAsia="en-US"/>
              </w:rPr>
              <w:t>Stainless Steel</w:t>
            </w:r>
          </w:p>
        </w:tc>
        <w:tc>
          <w:tcPr>
            <w:tcW w:w="0" w:type="auto"/>
            <w:hideMark/>
          </w:tcPr>
          <w:p w14:paraId="0EDB3B15" w14:textId="77777777" w:rsidR="004E4275" w:rsidRPr="004E4275" w:rsidRDefault="004E4275" w:rsidP="004E427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lang w:eastAsia="en-US"/>
              </w:rPr>
            </w:pPr>
            <w:r w:rsidRPr="004E4275">
              <w:rPr>
                <w:rFonts w:ascii="Calibri" w:hAnsi="Calibri" w:cs="Calibri"/>
                <w:sz w:val="24"/>
                <w:szCs w:val="24"/>
                <w:lang w:eastAsia="en-US"/>
              </w:rPr>
              <w:t>2.65</w:t>
            </w:r>
          </w:p>
        </w:tc>
      </w:tr>
    </w:tbl>
    <w:p w14:paraId="3E8C0BD9" w14:textId="77777777" w:rsidR="004E4275" w:rsidRPr="004E4275" w:rsidRDefault="004E4275" w:rsidP="004E4275">
      <w:pPr>
        <w:spacing w:line="360" w:lineRule="auto"/>
        <w:jc w:val="center"/>
        <w:rPr>
          <w:rFonts w:ascii="Calibri" w:hAnsi="Calibri" w:cs="Calibri"/>
          <w:lang w:eastAsia="en-US"/>
        </w:rPr>
      </w:pPr>
    </w:p>
    <w:p w14:paraId="54BBB9D7" w14:textId="5ADF2B46" w:rsidR="004E4275" w:rsidRPr="004E4275" w:rsidRDefault="004E4275" w:rsidP="004E4275">
      <w:pPr>
        <w:spacing w:line="360" w:lineRule="auto"/>
        <w:jc w:val="center"/>
        <w:rPr>
          <w:rFonts w:ascii="Calibri" w:hAnsi="Calibri" w:cs="Calibri"/>
          <w:lang w:eastAsia="en-US"/>
        </w:rPr>
      </w:pPr>
      <w:r w:rsidRPr="004E4275">
        <w:rPr>
          <w:rFonts w:ascii="Calibri" w:hAnsi="Calibri" w:cs="Calibri"/>
          <w:lang w:eastAsia="en-US"/>
        </w:rPr>
        <w:t>Table 4: Heat loss at optimum lengths.</w:t>
      </w:r>
    </w:p>
    <w:p w14:paraId="4602DBCC" w14:textId="77777777" w:rsidR="004E4275" w:rsidRPr="004E4275" w:rsidRDefault="004E4275" w:rsidP="004E4275">
      <w:pPr>
        <w:spacing w:line="360" w:lineRule="auto"/>
        <w:rPr>
          <w:rFonts w:ascii="Calibri" w:hAnsi="Calibri" w:cs="Calibri"/>
          <w:lang w:eastAsia="en-US"/>
        </w:rPr>
      </w:pPr>
    </w:p>
    <w:p w14:paraId="70A50016" w14:textId="77777777" w:rsidR="001C4AEF" w:rsidRPr="004E4275" w:rsidRDefault="00000000" w:rsidP="004E4275">
      <w:pPr>
        <w:spacing w:line="360" w:lineRule="auto"/>
        <w:rPr>
          <w:rFonts w:ascii="Calibri" w:hAnsi="Calibri" w:cs="Calibri"/>
        </w:rPr>
      </w:pPr>
      <w:r w:rsidRPr="004E4275">
        <w:rPr>
          <w:rFonts w:ascii="Calibri" w:hAnsi="Calibri" w:cs="Calibri"/>
        </w:rPr>
        <w:t xml:space="preserve">The optimum fin length is determined using the condition </w:t>
      </w:r>
      <m:oMath>
        <m:r>
          <w:rPr>
            <w:rFonts w:ascii="Cambria Math" w:hAnsi="Cambria Math" w:cs="Calibri"/>
          </w:rPr>
          <m:t>mL=2.65</m:t>
        </m:r>
      </m:oMath>
      <w:r w:rsidRPr="004E4275">
        <w:rPr>
          <w:rFonts w:ascii="Calibri" w:hAnsi="Calibri" w:cs="Calibri"/>
        </w:rPr>
        <w:t>. Applying this condition results in different optimum lengths for each material, with higher conductivity materials requiring longer fins to reach this condition.</w:t>
      </w:r>
    </w:p>
    <w:p w14:paraId="71DA26B9" w14:textId="77777777" w:rsidR="001C4AEF" w:rsidRPr="004E4275" w:rsidRDefault="001C4AEF" w:rsidP="004E4275">
      <w:pPr>
        <w:spacing w:line="360" w:lineRule="auto"/>
        <w:jc w:val="center"/>
        <w:rPr>
          <w:rFonts w:ascii="Calibri" w:hAnsi="Calibri" w:cs="Calibri"/>
        </w:rPr>
      </w:pPr>
    </w:p>
    <w:p w14:paraId="590C76D9" w14:textId="77777777" w:rsidR="001C4AEF" w:rsidRPr="004E4275" w:rsidRDefault="00000000" w:rsidP="004E4275">
      <w:pPr>
        <w:spacing w:line="360" w:lineRule="auto"/>
        <w:rPr>
          <w:rFonts w:ascii="Calibri" w:hAnsi="Calibri" w:cs="Calibri"/>
        </w:rPr>
      </w:pPr>
      <w:r w:rsidRPr="004E4275">
        <w:rPr>
          <w:rFonts w:ascii="Calibri" w:hAnsi="Calibri" w:cs="Calibri"/>
        </w:rPr>
        <w:t>When heat loss is recalculated using these optimum lengths, it is observed that copper and aluminium show significant increases in heat transfer, while stainless steel shows very little change. This is because stainless steel is already operating near its optimum condition at the original length (</w:t>
      </w:r>
      <w:proofErr w:type="spellStart"/>
      <w:r w:rsidRPr="004E4275">
        <w:rPr>
          <w:rFonts w:ascii="Calibri" w:hAnsi="Calibri" w:cs="Calibri"/>
        </w:rPr>
        <w:t>Navalho</w:t>
      </w:r>
      <w:proofErr w:type="spellEnd"/>
      <w:r w:rsidRPr="004E4275">
        <w:rPr>
          <w:rFonts w:ascii="Calibri" w:hAnsi="Calibri" w:cs="Calibri"/>
        </w:rPr>
        <w:t>, J. E. P. 2014).</w:t>
      </w:r>
    </w:p>
    <w:p w14:paraId="4E385566" w14:textId="77777777" w:rsidR="001C4AEF" w:rsidRDefault="001C4AEF">
      <w:pPr>
        <w:spacing w:line="360" w:lineRule="auto"/>
      </w:pPr>
    </w:p>
    <w:p w14:paraId="3D5A6398" w14:textId="77777777" w:rsidR="004E4275" w:rsidRDefault="004E4275">
      <w:pPr>
        <w:spacing w:line="360" w:lineRule="auto"/>
      </w:pPr>
    </w:p>
    <w:p w14:paraId="60CE5ACB" w14:textId="77777777" w:rsidR="004E4275" w:rsidRDefault="004E4275">
      <w:pPr>
        <w:spacing w:line="360" w:lineRule="auto"/>
      </w:pPr>
    </w:p>
    <w:p w14:paraId="678CFBC8" w14:textId="77777777" w:rsidR="004E4275" w:rsidRDefault="004E4275">
      <w:pPr>
        <w:spacing w:line="360" w:lineRule="auto"/>
      </w:pPr>
    </w:p>
    <w:p w14:paraId="7FEDD35F" w14:textId="77777777" w:rsidR="004E4275" w:rsidRDefault="004E4275">
      <w:pPr>
        <w:spacing w:line="360" w:lineRule="auto"/>
      </w:pPr>
    </w:p>
    <w:p w14:paraId="4356A1D6" w14:textId="77777777" w:rsidR="004E4275" w:rsidRDefault="004E4275">
      <w:pPr>
        <w:spacing w:line="360" w:lineRule="auto"/>
      </w:pPr>
    </w:p>
    <w:p w14:paraId="437B2424" w14:textId="77777777" w:rsidR="001C4AEF" w:rsidRDefault="001C4AEF">
      <w:pPr>
        <w:spacing w:line="360" w:lineRule="auto"/>
      </w:pPr>
    </w:p>
    <w:p w14:paraId="662645E1" w14:textId="77777777" w:rsidR="001C4AEF" w:rsidRDefault="00000000">
      <w:pPr>
        <w:pStyle w:val="Heading1"/>
      </w:pPr>
      <w:bookmarkStart w:id="33" w:name="_Toc227339789"/>
      <w:bookmarkStart w:id="34" w:name="_Toc227405480"/>
      <w:r>
        <w:lastRenderedPageBreak/>
        <w:t>5. Conclusion</w:t>
      </w:r>
      <w:bookmarkEnd w:id="33"/>
      <w:bookmarkEnd w:id="34"/>
    </w:p>
    <w:p w14:paraId="6553A98B" w14:textId="77777777" w:rsidR="001C4AEF" w:rsidRPr="004E4275" w:rsidRDefault="00000000" w:rsidP="004E4275">
      <w:pPr>
        <w:spacing w:line="360" w:lineRule="auto"/>
        <w:rPr>
          <w:rFonts w:ascii="Calibri" w:hAnsi="Calibri" w:cs="Calibri"/>
        </w:rPr>
      </w:pPr>
      <w:r w:rsidRPr="004E4275">
        <w:rPr>
          <w:rFonts w:ascii="Calibri" w:hAnsi="Calibri" w:cs="Calibri"/>
        </w:rPr>
        <w:t xml:space="preserve">The significance of expanded surfaces in improving heat transfer performance has been shown in this report. The study demonstrated how fin designs have evolved in electrical and automotive applications to increase efficiency in the face of rising thermal demands. Fin performance rises with length, but it reaches an optimum at about mL=2.65, after which additional extension offers little benefit, according to Task B. This emphasizes the value of effective design as opposed to merely growing. Task C demonstrated how material characteristics have a major impact on heat loss and temperature distribution by applying these concepts to a real-world scenario. Stainless steel provides a safer option for handling, whereas high conductivity materials increase heat transfer but also raise surface temperatures. In general, efficient fin design necessitates striking a balance between material selection, thermal performance and practical usability. </w:t>
      </w:r>
    </w:p>
    <w:p w14:paraId="559C2D69" w14:textId="77777777" w:rsidR="001C4AEF" w:rsidRDefault="001C4AEF"/>
    <w:p w14:paraId="6386EEE8" w14:textId="77777777" w:rsidR="001C4AEF" w:rsidRDefault="001C4AEF"/>
    <w:p w14:paraId="4A882B59" w14:textId="77777777" w:rsidR="001C4AEF" w:rsidRDefault="001C4AEF"/>
    <w:p w14:paraId="64F3D2D7" w14:textId="77777777" w:rsidR="001C4AEF" w:rsidRDefault="001C4AEF"/>
    <w:p w14:paraId="78EC7651" w14:textId="77777777" w:rsidR="001C4AEF" w:rsidRDefault="001C4AEF"/>
    <w:p w14:paraId="2283F711" w14:textId="77777777" w:rsidR="001C4AEF" w:rsidRDefault="001C4AEF"/>
    <w:p w14:paraId="3BAA0165" w14:textId="77777777" w:rsidR="001C4AEF" w:rsidRDefault="001C4AEF"/>
    <w:p w14:paraId="04045EB4" w14:textId="77777777" w:rsidR="001C4AEF" w:rsidRDefault="001C4AEF"/>
    <w:p w14:paraId="36B1DF28" w14:textId="77777777" w:rsidR="001C4AEF" w:rsidRDefault="001C4AEF"/>
    <w:p w14:paraId="60CACB1C" w14:textId="77777777" w:rsidR="001C4AEF" w:rsidRDefault="001C4AEF"/>
    <w:p w14:paraId="5EDED93F" w14:textId="77777777" w:rsidR="001C4AEF" w:rsidRDefault="001C4AEF"/>
    <w:p w14:paraId="048AEDE9" w14:textId="77777777" w:rsidR="004E4275" w:rsidRDefault="004E4275"/>
    <w:p w14:paraId="01A85465" w14:textId="77777777" w:rsidR="004E4275" w:rsidRDefault="004E4275"/>
    <w:p w14:paraId="554D135A" w14:textId="77777777" w:rsidR="004E4275" w:rsidRDefault="004E4275"/>
    <w:p w14:paraId="6DE585AA" w14:textId="77777777" w:rsidR="004E4275" w:rsidRDefault="004E4275"/>
    <w:p w14:paraId="24B63A7B" w14:textId="77777777" w:rsidR="004E4275" w:rsidRDefault="004E4275"/>
    <w:p w14:paraId="3B19839A" w14:textId="77777777" w:rsidR="004E4275" w:rsidRDefault="004E4275"/>
    <w:p w14:paraId="48134E72" w14:textId="77777777" w:rsidR="004E4275" w:rsidRDefault="004E4275"/>
    <w:p w14:paraId="731FBE66" w14:textId="77777777" w:rsidR="004E4275" w:rsidRDefault="004E4275"/>
    <w:p w14:paraId="26412B31" w14:textId="77777777" w:rsidR="001C4AEF" w:rsidRDefault="001C4AEF"/>
    <w:p w14:paraId="2D22C075" w14:textId="77777777" w:rsidR="001C4AEF" w:rsidRDefault="001C4AEF"/>
    <w:p w14:paraId="293E1130" w14:textId="77777777" w:rsidR="001C4AEF" w:rsidRDefault="001C4AEF"/>
    <w:p w14:paraId="4D261941" w14:textId="77777777" w:rsidR="001C4AEF" w:rsidRDefault="001C4AEF"/>
    <w:p w14:paraId="49A3C301" w14:textId="77777777" w:rsidR="001C4AEF" w:rsidRDefault="00000000">
      <w:pPr>
        <w:pStyle w:val="Heading1"/>
      </w:pPr>
      <w:bookmarkStart w:id="35" w:name="_Toc227339790"/>
      <w:bookmarkStart w:id="36" w:name="_Toc227405481"/>
      <w:r>
        <w:lastRenderedPageBreak/>
        <w:t>6. References</w:t>
      </w:r>
      <w:bookmarkEnd w:id="35"/>
      <w:bookmarkEnd w:id="36"/>
      <w:r>
        <w:t xml:space="preserve"> </w:t>
      </w:r>
    </w:p>
    <w:p w14:paraId="0B488C06" w14:textId="77777777" w:rsidR="004E4275" w:rsidRPr="004E4275" w:rsidRDefault="004E4275" w:rsidP="004E4275">
      <w:pPr>
        <w:spacing w:before="240" w:after="240" w:line="360" w:lineRule="auto"/>
        <w:rPr>
          <w:rFonts w:ascii="Calibri" w:hAnsi="Calibri" w:cs="Calibri"/>
        </w:rPr>
      </w:pPr>
      <w:r w:rsidRPr="004E4275">
        <w:rPr>
          <w:rFonts w:ascii="Calibri" w:hAnsi="Calibri" w:cs="Calibri"/>
        </w:rPr>
        <w:t xml:space="preserve">B., P. (2024, August 29). Mastering heat sink design: Key concepts and cutting-edge innovations. </w:t>
      </w:r>
      <w:proofErr w:type="spellStart"/>
      <w:r w:rsidRPr="004E4275">
        <w:rPr>
          <w:rFonts w:ascii="Calibri" w:hAnsi="Calibri" w:cs="Calibri"/>
        </w:rPr>
        <w:t>Thermistance</w:t>
      </w:r>
      <w:proofErr w:type="spellEnd"/>
      <w:r w:rsidRPr="004E4275">
        <w:rPr>
          <w:rFonts w:ascii="Calibri" w:hAnsi="Calibri" w:cs="Calibri"/>
        </w:rPr>
        <w:t xml:space="preserve"> Technologies </w:t>
      </w:r>
      <w:proofErr w:type="spellStart"/>
      <w:r w:rsidRPr="004E4275">
        <w:rPr>
          <w:rFonts w:ascii="Calibri" w:hAnsi="Calibri" w:cs="Calibri"/>
        </w:rPr>
        <w:t>Pvt.</w:t>
      </w:r>
      <w:proofErr w:type="spellEnd"/>
      <w:r w:rsidRPr="004E4275">
        <w:rPr>
          <w:rFonts w:ascii="Calibri" w:hAnsi="Calibri" w:cs="Calibri"/>
        </w:rPr>
        <w:t xml:space="preserve"> Ltd. https://www.thermistance.com/blog10.html</w:t>
      </w:r>
    </w:p>
    <w:p w14:paraId="793075BA" w14:textId="77777777" w:rsidR="004E4275" w:rsidRPr="004E4275" w:rsidRDefault="004E4275" w:rsidP="004E4275">
      <w:pPr>
        <w:spacing w:before="240" w:after="240" w:line="360" w:lineRule="auto"/>
        <w:rPr>
          <w:rFonts w:ascii="Calibri" w:hAnsi="Calibri" w:cs="Calibri"/>
        </w:rPr>
      </w:pPr>
      <w:r w:rsidRPr="004E4275">
        <w:rPr>
          <w:rFonts w:ascii="Calibri" w:hAnsi="Calibri" w:cs="Calibri"/>
        </w:rPr>
        <w:t xml:space="preserve">Hirasawa, T., Kawabata, K., &amp; </w:t>
      </w:r>
      <w:proofErr w:type="spellStart"/>
      <w:r w:rsidRPr="004E4275">
        <w:rPr>
          <w:rFonts w:ascii="Calibri" w:hAnsi="Calibri" w:cs="Calibri"/>
        </w:rPr>
        <w:t>Oomi</w:t>
      </w:r>
      <w:proofErr w:type="spellEnd"/>
      <w:r w:rsidRPr="004E4275">
        <w:rPr>
          <w:rFonts w:ascii="Calibri" w:hAnsi="Calibri" w:cs="Calibri"/>
        </w:rPr>
        <w:t xml:space="preserve">, M. (2005). Furukawa Review, no. 27 2005 2- 2. evolution process of </w:t>
      </w:r>
      <w:proofErr w:type="spellStart"/>
      <w:r w:rsidRPr="004E4275">
        <w:rPr>
          <w:rFonts w:ascii="Calibri" w:hAnsi="Calibri" w:cs="Calibri"/>
        </w:rPr>
        <w:t>Heatpipe</w:t>
      </w:r>
      <w:proofErr w:type="spellEnd"/>
      <w:r w:rsidRPr="004E4275">
        <w:rPr>
          <w:rFonts w:ascii="Calibri" w:hAnsi="Calibri" w:cs="Calibri"/>
        </w:rPr>
        <w:t>. Evolution of the Heatsink Technology. https://www.furukawaelectric.com/review/fr027/fr27_06.pdf</w:t>
      </w:r>
    </w:p>
    <w:p w14:paraId="53215F93" w14:textId="77777777" w:rsidR="004E4275" w:rsidRPr="004E4275" w:rsidRDefault="004E4275" w:rsidP="004E4275">
      <w:pPr>
        <w:spacing w:before="240" w:after="240" w:line="360" w:lineRule="auto"/>
        <w:rPr>
          <w:rFonts w:ascii="Calibri" w:hAnsi="Calibri" w:cs="Calibri"/>
        </w:rPr>
      </w:pPr>
      <w:proofErr w:type="spellStart"/>
      <w:r w:rsidRPr="004E4275">
        <w:rPr>
          <w:rFonts w:ascii="Calibri" w:hAnsi="Calibri" w:cs="Calibri"/>
        </w:rPr>
        <w:t>Knill</w:t>
      </w:r>
      <w:proofErr w:type="spellEnd"/>
      <w:r w:rsidRPr="004E4275">
        <w:rPr>
          <w:rFonts w:ascii="Calibri" w:hAnsi="Calibri" w:cs="Calibri"/>
        </w:rPr>
        <w:t xml:space="preserve">, O. (2009) </w:t>
      </w:r>
      <w:r w:rsidRPr="004E4275">
        <w:rPr>
          <w:rFonts w:ascii="Calibri" w:hAnsi="Calibri" w:cs="Calibri"/>
          <w:i/>
          <w:iCs/>
        </w:rPr>
        <w:t>Introduction to geometry and geometric analysis</w:t>
      </w:r>
      <w:r w:rsidRPr="004E4275">
        <w:rPr>
          <w:rFonts w:ascii="Calibri" w:hAnsi="Calibri" w:cs="Calibri"/>
        </w:rPr>
        <w:t xml:space="preserve">. Available at: https://people.math.harvard.edu/~knill/teaching/math109_1995/geometry.pdf (Accessed: 17 April 2026). </w:t>
      </w:r>
    </w:p>
    <w:p w14:paraId="425C5FBF" w14:textId="77777777" w:rsidR="004E4275" w:rsidRPr="004E4275" w:rsidRDefault="004E4275" w:rsidP="004E4275">
      <w:pPr>
        <w:spacing w:before="240" w:after="240" w:line="360" w:lineRule="auto"/>
        <w:rPr>
          <w:rFonts w:ascii="Calibri" w:hAnsi="Calibri" w:cs="Calibri"/>
        </w:rPr>
      </w:pPr>
      <w:r w:rsidRPr="004E4275">
        <w:rPr>
          <w:rFonts w:ascii="Calibri" w:hAnsi="Calibri" w:cs="Calibri"/>
        </w:rPr>
        <w:t>Li, J., &amp; Yang, L. (2023, October 18). Recent development of heat sink and related design methods. MDPI. https://www.mdpi.com/1996-1073/16/20/7133</w:t>
      </w:r>
    </w:p>
    <w:p w14:paraId="6CD1F7F4" w14:textId="77777777" w:rsidR="004E4275" w:rsidRPr="004E4275" w:rsidRDefault="004E4275" w:rsidP="004E4275">
      <w:pPr>
        <w:spacing w:before="240" w:after="240" w:line="360" w:lineRule="auto"/>
        <w:rPr>
          <w:rFonts w:ascii="Calibri" w:hAnsi="Calibri" w:cs="Calibri"/>
        </w:rPr>
      </w:pPr>
      <w:proofErr w:type="spellStart"/>
      <w:r w:rsidRPr="004E4275">
        <w:rPr>
          <w:rFonts w:ascii="Calibri" w:hAnsi="Calibri" w:cs="Calibri"/>
        </w:rPr>
        <w:t>Navalho</w:t>
      </w:r>
      <w:proofErr w:type="spellEnd"/>
      <w:r w:rsidRPr="004E4275">
        <w:rPr>
          <w:rFonts w:ascii="Calibri" w:hAnsi="Calibri" w:cs="Calibri"/>
        </w:rPr>
        <w:t xml:space="preserve">, J. E. P. (2014, February 13). Heat </w:t>
      </w:r>
      <w:proofErr w:type="gramStart"/>
      <w:r w:rsidRPr="004E4275">
        <w:rPr>
          <w:rFonts w:ascii="Calibri" w:hAnsi="Calibri" w:cs="Calibri"/>
        </w:rPr>
        <w:t>transfer</w:t>
      </w:r>
      <w:proofErr w:type="gramEnd"/>
      <w:r w:rsidRPr="004E4275">
        <w:rPr>
          <w:rFonts w:ascii="Calibri" w:hAnsi="Calibri" w:cs="Calibri"/>
        </w:rPr>
        <w:t xml:space="preserve"> computational laboratories heat transfer from extended surfaces. Exploring the role of geometrical and thermophysical design parameters on the n performance. http://web.tecnico.ulisboa.pt/~jorge.navalho/wordpress/wp-content/uploads/2018/11/HT_Clab1_completeVersion.pdf</w:t>
      </w:r>
    </w:p>
    <w:p w14:paraId="4E22361D" w14:textId="77777777" w:rsidR="004E4275" w:rsidRPr="004E4275" w:rsidRDefault="004E4275" w:rsidP="004E4275">
      <w:pPr>
        <w:spacing w:before="240" w:after="240" w:line="360" w:lineRule="auto"/>
        <w:rPr>
          <w:rFonts w:ascii="Calibri" w:hAnsi="Calibri" w:cs="Calibri"/>
        </w:rPr>
      </w:pPr>
      <w:r w:rsidRPr="004E4275">
        <w:rPr>
          <w:rFonts w:ascii="Calibri" w:hAnsi="Calibri" w:cs="Calibri"/>
        </w:rPr>
        <w:t xml:space="preserve">Phillips, R. (1988). Microchannel </w:t>
      </w:r>
      <w:proofErr w:type="spellStart"/>
      <w:r w:rsidRPr="004E4275">
        <w:rPr>
          <w:rFonts w:ascii="Calibri" w:hAnsi="Calibri" w:cs="Calibri"/>
        </w:rPr>
        <w:t>reat</w:t>
      </w:r>
      <w:proofErr w:type="spellEnd"/>
      <w:r w:rsidRPr="004E4275">
        <w:rPr>
          <w:rFonts w:ascii="Calibri" w:hAnsi="Calibri" w:cs="Calibri"/>
        </w:rPr>
        <w:t xml:space="preserve"> sinks. </w:t>
      </w:r>
      <w:hyperlink r:id="rId11" w:history="1">
        <w:r w:rsidRPr="004E4275">
          <w:rPr>
            <w:rStyle w:val="Hyperlink"/>
            <w:rFonts w:ascii="Calibri" w:hAnsi="Calibri" w:cs="Calibri"/>
          </w:rPr>
          <w:t>https://archive.ll.mit.edu/publications/journal/pdf/vol01_no1/1.1.3.microchannelheatsinks.pd</w:t>
        </w:r>
      </w:hyperlink>
    </w:p>
    <w:p w14:paraId="1182D4B9" w14:textId="22A36720" w:rsidR="004E4275" w:rsidRPr="004E4275" w:rsidRDefault="004E4275" w:rsidP="004E4275">
      <w:pPr>
        <w:spacing w:before="240" w:after="240" w:line="360" w:lineRule="auto"/>
        <w:rPr>
          <w:rFonts w:ascii="Calibri" w:hAnsi="Calibri" w:cs="Calibri"/>
        </w:rPr>
      </w:pPr>
      <w:r w:rsidRPr="004E4275">
        <w:rPr>
          <w:rFonts w:ascii="Calibri" w:hAnsi="Calibri" w:cs="Calibri"/>
        </w:rPr>
        <w:t xml:space="preserve">Rodgers, T. (2013). </w:t>
      </w:r>
      <w:r w:rsidRPr="004E4275">
        <w:rPr>
          <w:rFonts w:ascii="Calibri" w:hAnsi="Calibri" w:cs="Calibri"/>
          <w:i/>
          <w:iCs/>
        </w:rPr>
        <w:t>Heat Transfer</w:t>
      </w:r>
      <w:r w:rsidRPr="004E4275">
        <w:rPr>
          <w:rFonts w:ascii="Calibri" w:hAnsi="Calibri" w:cs="Calibri"/>
        </w:rPr>
        <w:t>. [online] Available at: https://personalpages.manchester.ac.uk/staff/tom.rodgers/documents/HT_Notes.pdf.</w:t>
      </w:r>
    </w:p>
    <w:p w14:paraId="63277D0B" w14:textId="77777777" w:rsidR="004E4275" w:rsidRPr="004E4275" w:rsidRDefault="004E4275" w:rsidP="004E4275">
      <w:pPr>
        <w:spacing w:before="240" w:after="240" w:line="360" w:lineRule="auto"/>
        <w:rPr>
          <w:rFonts w:ascii="Calibri" w:hAnsi="Calibri" w:cs="Calibri"/>
        </w:rPr>
      </w:pPr>
      <w:r w:rsidRPr="004E4275">
        <w:rPr>
          <w:rFonts w:ascii="Calibri" w:hAnsi="Calibri" w:cs="Calibri"/>
        </w:rPr>
        <w:t xml:space="preserve">Subramanian, </w:t>
      </w:r>
      <w:proofErr w:type="spellStart"/>
      <w:r w:rsidRPr="004E4275">
        <w:rPr>
          <w:rFonts w:ascii="Calibri" w:hAnsi="Calibri" w:cs="Calibri"/>
        </w:rPr>
        <w:t>Dr.</w:t>
      </w:r>
      <w:proofErr w:type="spellEnd"/>
      <w:r w:rsidRPr="004E4275">
        <w:rPr>
          <w:rFonts w:ascii="Calibri" w:hAnsi="Calibri" w:cs="Calibri"/>
        </w:rPr>
        <w:t xml:space="preserve"> M. (2019, October 14). Heat transfer conduction. Heat Transfer Conduction Fins. </w:t>
      </w:r>
      <w:hyperlink r:id="rId12" w:history="1">
        <w:r w:rsidRPr="004E4275">
          <w:rPr>
            <w:rStyle w:val="Hyperlink"/>
            <w:rFonts w:ascii="Calibri" w:hAnsi="Calibri" w:cs="Calibri"/>
          </w:rPr>
          <w:t>https://msubbu.in/ln/ht/HT-Lecture-05-Fins.pdf</w:t>
        </w:r>
      </w:hyperlink>
    </w:p>
    <w:p w14:paraId="7CF505E7" w14:textId="77777777" w:rsidR="004E4275" w:rsidRPr="004E4275" w:rsidRDefault="004E4275" w:rsidP="004E4275">
      <w:pPr>
        <w:spacing w:before="240" w:after="240" w:line="360" w:lineRule="auto"/>
        <w:rPr>
          <w:rFonts w:ascii="Calibri" w:hAnsi="Calibri" w:cs="Calibri"/>
        </w:rPr>
      </w:pPr>
      <w:r w:rsidRPr="004E4275">
        <w:rPr>
          <w:rFonts w:ascii="Calibri" w:hAnsi="Calibri" w:cs="Calibri"/>
        </w:rPr>
        <w:t xml:space="preserve">Unknown (2014) </w:t>
      </w:r>
      <w:r w:rsidRPr="004E4275">
        <w:rPr>
          <w:rFonts w:ascii="Calibri" w:hAnsi="Calibri" w:cs="Calibri"/>
          <w:i/>
          <w:iCs/>
        </w:rPr>
        <w:t xml:space="preserve">18.2 Heat Transfer </w:t>
      </w:r>
      <w:proofErr w:type="gramStart"/>
      <w:r w:rsidRPr="004E4275">
        <w:rPr>
          <w:rFonts w:ascii="Calibri" w:hAnsi="Calibri" w:cs="Calibri"/>
          <w:i/>
          <w:iCs/>
        </w:rPr>
        <w:t>From</w:t>
      </w:r>
      <w:proofErr w:type="gramEnd"/>
      <w:r w:rsidRPr="004E4275">
        <w:rPr>
          <w:rFonts w:ascii="Calibri" w:hAnsi="Calibri" w:cs="Calibri"/>
          <w:i/>
          <w:iCs/>
        </w:rPr>
        <w:t xml:space="preserve"> a Fin</w:t>
      </w:r>
      <w:r w:rsidRPr="004E4275">
        <w:rPr>
          <w:rFonts w:ascii="Calibri" w:hAnsi="Calibri" w:cs="Calibri"/>
        </w:rPr>
        <w:t xml:space="preserve">, </w:t>
      </w:r>
      <w:r w:rsidRPr="004E4275">
        <w:rPr>
          <w:rFonts w:ascii="Calibri" w:hAnsi="Calibri" w:cs="Calibri"/>
          <w:i/>
          <w:iCs/>
        </w:rPr>
        <w:t>18.2 heat transfer from a fin</w:t>
      </w:r>
      <w:r w:rsidRPr="004E4275">
        <w:rPr>
          <w:rFonts w:ascii="Calibri" w:hAnsi="Calibri" w:cs="Calibri"/>
        </w:rPr>
        <w:t xml:space="preserve">. Available at: https://web.mit.edu/16.unified/www/FALL/thermodynamics/notes/node128.html (Accessed: 17 April 2026). </w:t>
      </w:r>
    </w:p>
    <w:p w14:paraId="5EF0793C" w14:textId="77777777" w:rsidR="004E4275" w:rsidRPr="004E4275" w:rsidRDefault="004E4275" w:rsidP="004E4275">
      <w:pPr>
        <w:spacing w:before="240" w:after="240" w:line="360" w:lineRule="auto"/>
        <w:rPr>
          <w:rFonts w:ascii="Calibri" w:hAnsi="Calibri" w:cs="Calibri"/>
        </w:rPr>
      </w:pPr>
      <w:proofErr w:type="spellStart"/>
      <w:r w:rsidRPr="004E4275">
        <w:rPr>
          <w:rFonts w:ascii="Calibri" w:hAnsi="Calibri" w:cs="Calibri"/>
        </w:rPr>
        <w:lastRenderedPageBreak/>
        <w:t>Yovanovich</w:t>
      </w:r>
      <w:proofErr w:type="spellEnd"/>
      <w:r w:rsidRPr="004E4275">
        <w:rPr>
          <w:rFonts w:ascii="Calibri" w:hAnsi="Calibri" w:cs="Calibri"/>
        </w:rPr>
        <w:t>, M. (2011, March 11). Fins or Extended Surfaces. https://www.mhtlab.uwaterloo.ca/courses_old/me353/notes/cond/fins.pdf</w:t>
      </w:r>
    </w:p>
    <w:p w14:paraId="4A67D879" w14:textId="77777777" w:rsidR="004E4275" w:rsidRPr="004E4275" w:rsidRDefault="004E4275" w:rsidP="004E4275">
      <w:pPr>
        <w:spacing w:before="240" w:after="240" w:line="360" w:lineRule="auto"/>
        <w:rPr>
          <w:rFonts w:ascii="Calibri" w:hAnsi="Calibri" w:cs="Calibri"/>
        </w:rPr>
      </w:pPr>
      <w:r w:rsidRPr="004E4275">
        <w:rPr>
          <w:rFonts w:ascii="Calibri" w:hAnsi="Calibri" w:cs="Calibri"/>
        </w:rPr>
        <w:t>Zhang, Z. (2021). Advances in Electrical Engineering, Electronics and Energy. A review of the state-of-the-art in electronic cooling. https://www.sciencedirect.com/science/article/pii/S2772671121000097</w:t>
      </w:r>
    </w:p>
    <w:p w14:paraId="6056D87C" w14:textId="77777777" w:rsidR="001C4AEF" w:rsidRDefault="001C4AEF"/>
    <w:p w14:paraId="7EBBEAA1" w14:textId="77777777" w:rsidR="001C4AEF" w:rsidRDefault="001C4AEF"/>
    <w:p w14:paraId="0A251DAD" w14:textId="77777777" w:rsidR="001C4AEF" w:rsidRDefault="001C4AEF"/>
    <w:p w14:paraId="4CF01AA3" w14:textId="77777777" w:rsidR="001C4AEF" w:rsidRDefault="001C4AEF">
      <w:pPr>
        <w:jc w:val="center"/>
      </w:pPr>
    </w:p>
    <w:p w14:paraId="323AC02C" w14:textId="77777777" w:rsidR="001C4AEF" w:rsidRDefault="001C4AEF"/>
    <w:sectPr w:rsidR="001C4AEF">
      <w:footerReference w:type="default" r:id="rId1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C313AC" w14:textId="77777777" w:rsidR="001B3D68" w:rsidRDefault="001B3D68">
      <w:r>
        <w:separator/>
      </w:r>
    </w:p>
  </w:endnote>
  <w:endnote w:type="continuationSeparator" w:id="0">
    <w:p w14:paraId="3F68DFF7" w14:textId="77777777" w:rsidR="001B3D68" w:rsidRDefault="001B3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3ECD9A" w14:textId="77777777" w:rsidR="00000000" w:rsidRDefault="00000000">
    <w:pPr>
      <w:pStyle w:val="Footer"/>
      <w:jc w:val="center"/>
    </w:pPr>
  </w:p>
  <w:p w14:paraId="7D626A27" w14:textId="77777777" w:rsidR="00000000" w:rsidRDefault="00000000">
    <w:pPr>
      <w:pStyle w:val="Footer"/>
      <w:jc w:val="center"/>
    </w:pPr>
  </w:p>
  <w:p w14:paraId="438F58DF" w14:textId="77777777" w:rsidR="00000000" w:rsidRDefault="00000000">
    <w:pPr>
      <w:pStyle w:val="Footer"/>
      <w:jc w:val="center"/>
    </w:pPr>
  </w:p>
  <w:p w14:paraId="6D5142D8" w14:textId="77777777" w:rsidR="00000000" w:rsidRDefault="00000000">
    <w:pPr>
      <w:pStyle w:val="Footer"/>
    </w:pPr>
    <w:r>
      <w:t>2220589</w:t>
    </w:r>
    <w:r>
      <w:tab/>
    </w:r>
    <w:r>
      <w:fldChar w:fldCharType="begin"/>
    </w:r>
    <w:r>
      <w:instrText xml:space="preserve"> PAGE </w:instrText>
    </w:r>
    <w:r>
      <w:fldChar w:fldCharType="separate"/>
    </w:r>
    <w:r>
      <w:t>2</w:t>
    </w:r>
    <w:r>
      <w:fldChar w:fldCharType="end"/>
    </w:r>
    <w:r>
      <w:tab/>
    </w:r>
    <w:proofErr w:type="spellStart"/>
    <w:r>
      <w:t>Steffan</w:t>
    </w:r>
    <w:proofErr w:type="spellEnd"/>
    <w:r>
      <w:t xml:space="preserve"> Lloyd</w:t>
    </w:r>
  </w:p>
  <w:p w14:paraId="617E3E85" w14:textId="77777777" w:rsidR="00000000" w:rsidRDefault="00000000">
    <w:pPr>
      <w:pStyle w:val="Footer"/>
      <w:tabs>
        <w:tab w:val="clear" w:pos="451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043A08" w14:textId="77777777" w:rsidR="001B3D68" w:rsidRDefault="001B3D68">
      <w:r>
        <w:rPr>
          <w:color w:val="000000"/>
        </w:rPr>
        <w:separator/>
      </w:r>
    </w:p>
  </w:footnote>
  <w:footnote w:type="continuationSeparator" w:id="0">
    <w:p w14:paraId="4072A4A8" w14:textId="77777777" w:rsidR="001B3D68" w:rsidRDefault="001B3D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B060DE"/>
    <w:multiLevelType w:val="multilevel"/>
    <w:tmpl w:val="E3CA6628"/>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1264220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3"/>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1C4AEF"/>
    <w:rsid w:val="000A3307"/>
    <w:rsid w:val="001B3D68"/>
    <w:rsid w:val="001C4AEF"/>
    <w:rsid w:val="00467606"/>
    <w:rsid w:val="004E4275"/>
    <w:rsid w:val="006C3CE9"/>
    <w:rsid w:val="00980607"/>
    <w:rsid w:val="00BF30A4"/>
    <w:rsid w:val="00DC77B1"/>
    <w:rsid w:val="00E67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24B58"/>
  <w15:docId w15:val="{13708F4C-FC94-F240-93A8-DA667008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275"/>
    <w:pPr>
      <w:autoSpaceDN/>
      <w:spacing w:after="0" w:line="240" w:lineRule="auto"/>
    </w:pPr>
    <w:rPr>
      <w:rFonts w:ascii="Times New Roman" w:eastAsia="Times New Roman" w:hAnsi="Times New Roman"/>
      <w:sz w:val="24"/>
      <w:szCs w:val="24"/>
      <w:lang w:eastAsia="en-GB"/>
    </w:rPr>
  </w:style>
  <w:style w:type="paragraph" w:styleId="Heading1">
    <w:name w:val="heading 1"/>
    <w:basedOn w:val="Normal"/>
    <w:next w:val="Normal"/>
    <w:uiPriority w:val="9"/>
    <w:qFormat/>
    <w:pPr>
      <w:keepNext/>
      <w:keepLines/>
      <w:suppressAutoHyphens/>
      <w:autoSpaceDN w:val="0"/>
      <w:spacing w:before="360" w:after="80" w:line="251" w:lineRule="auto"/>
      <w:outlineLvl w:val="0"/>
    </w:pPr>
    <w:rPr>
      <w:rFonts w:ascii="Aptos Display" w:hAnsi="Aptos Display"/>
      <w:color w:val="0F4761"/>
      <w:sz w:val="40"/>
      <w:szCs w:val="40"/>
      <w:lang w:eastAsia="en-US"/>
    </w:rPr>
  </w:style>
  <w:style w:type="paragraph" w:styleId="Heading2">
    <w:name w:val="heading 2"/>
    <w:basedOn w:val="Normal"/>
    <w:next w:val="Normal"/>
    <w:uiPriority w:val="9"/>
    <w:unhideWhenUsed/>
    <w:qFormat/>
    <w:pPr>
      <w:keepNext/>
      <w:keepLines/>
      <w:suppressAutoHyphens/>
      <w:autoSpaceDN w:val="0"/>
      <w:spacing w:before="160" w:after="80" w:line="251" w:lineRule="auto"/>
      <w:outlineLvl w:val="1"/>
    </w:pPr>
    <w:rPr>
      <w:rFonts w:ascii="Aptos Display" w:hAnsi="Aptos Display"/>
      <w:color w:val="0F4761"/>
      <w:sz w:val="32"/>
      <w:szCs w:val="32"/>
      <w:lang w:eastAsia="en-US"/>
    </w:rPr>
  </w:style>
  <w:style w:type="paragraph" w:styleId="Heading3">
    <w:name w:val="heading 3"/>
    <w:basedOn w:val="Normal"/>
    <w:next w:val="Normal"/>
    <w:uiPriority w:val="9"/>
    <w:semiHidden/>
    <w:unhideWhenUsed/>
    <w:qFormat/>
    <w:pPr>
      <w:keepNext/>
      <w:keepLines/>
      <w:suppressAutoHyphens/>
      <w:autoSpaceDN w:val="0"/>
      <w:spacing w:before="160" w:after="80" w:line="251" w:lineRule="auto"/>
      <w:outlineLvl w:val="2"/>
    </w:pPr>
    <w:rPr>
      <w:rFonts w:ascii="Aptos" w:hAnsi="Aptos"/>
      <w:color w:val="0F4761"/>
      <w:sz w:val="28"/>
      <w:szCs w:val="28"/>
      <w:lang w:eastAsia="en-US"/>
    </w:rPr>
  </w:style>
  <w:style w:type="paragraph" w:styleId="Heading4">
    <w:name w:val="heading 4"/>
    <w:basedOn w:val="Normal"/>
    <w:next w:val="Normal"/>
    <w:uiPriority w:val="9"/>
    <w:semiHidden/>
    <w:unhideWhenUsed/>
    <w:qFormat/>
    <w:pPr>
      <w:keepNext/>
      <w:keepLines/>
      <w:suppressAutoHyphens/>
      <w:autoSpaceDN w:val="0"/>
      <w:spacing w:before="80" w:after="40" w:line="251" w:lineRule="auto"/>
      <w:outlineLvl w:val="3"/>
    </w:pPr>
    <w:rPr>
      <w:rFonts w:ascii="Aptos" w:hAnsi="Aptos"/>
      <w:i/>
      <w:iCs/>
      <w:color w:val="0F4761"/>
      <w:sz w:val="22"/>
      <w:szCs w:val="22"/>
      <w:lang w:eastAsia="en-US"/>
    </w:rPr>
  </w:style>
  <w:style w:type="paragraph" w:styleId="Heading5">
    <w:name w:val="heading 5"/>
    <w:basedOn w:val="Normal"/>
    <w:next w:val="Normal"/>
    <w:uiPriority w:val="9"/>
    <w:semiHidden/>
    <w:unhideWhenUsed/>
    <w:qFormat/>
    <w:pPr>
      <w:keepNext/>
      <w:keepLines/>
      <w:suppressAutoHyphens/>
      <w:autoSpaceDN w:val="0"/>
      <w:spacing w:before="80" w:after="40" w:line="251" w:lineRule="auto"/>
      <w:outlineLvl w:val="4"/>
    </w:pPr>
    <w:rPr>
      <w:rFonts w:ascii="Aptos" w:hAnsi="Aptos"/>
      <w:color w:val="0F4761"/>
      <w:sz w:val="22"/>
      <w:szCs w:val="22"/>
      <w:lang w:eastAsia="en-US"/>
    </w:rPr>
  </w:style>
  <w:style w:type="paragraph" w:styleId="Heading6">
    <w:name w:val="heading 6"/>
    <w:basedOn w:val="Normal"/>
    <w:next w:val="Normal"/>
    <w:uiPriority w:val="9"/>
    <w:semiHidden/>
    <w:unhideWhenUsed/>
    <w:qFormat/>
    <w:pPr>
      <w:keepNext/>
      <w:keepLines/>
      <w:suppressAutoHyphens/>
      <w:autoSpaceDN w:val="0"/>
      <w:spacing w:before="40" w:line="251" w:lineRule="auto"/>
      <w:outlineLvl w:val="5"/>
    </w:pPr>
    <w:rPr>
      <w:rFonts w:ascii="Aptos" w:hAnsi="Aptos"/>
      <w:i/>
      <w:iCs/>
      <w:color w:val="595959"/>
      <w:sz w:val="22"/>
      <w:szCs w:val="22"/>
      <w:lang w:eastAsia="en-US"/>
    </w:rPr>
  </w:style>
  <w:style w:type="paragraph" w:styleId="Heading7">
    <w:name w:val="heading 7"/>
    <w:basedOn w:val="Normal"/>
    <w:next w:val="Normal"/>
    <w:pPr>
      <w:keepNext/>
      <w:keepLines/>
      <w:suppressAutoHyphens/>
      <w:autoSpaceDN w:val="0"/>
      <w:spacing w:before="40" w:line="251" w:lineRule="auto"/>
      <w:outlineLvl w:val="6"/>
    </w:pPr>
    <w:rPr>
      <w:rFonts w:ascii="Aptos" w:hAnsi="Aptos"/>
      <w:color w:val="595959"/>
      <w:sz w:val="22"/>
      <w:szCs w:val="22"/>
      <w:lang w:eastAsia="en-US"/>
    </w:rPr>
  </w:style>
  <w:style w:type="paragraph" w:styleId="Heading8">
    <w:name w:val="heading 8"/>
    <w:basedOn w:val="Normal"/>
    <w:next w:val="Normal"/>
    <w:pPr>
      <w:keepNext/>
      <w:keepLines/>
      <w:suppressAutoHyphens/>
      <w:autoSpaceDN w:val="0"/>
      <w:spacing w:line="251" w:lineRule="auto"/>
      <w:outlineLvl w:val="7"/>
    </w:pPr>
    <w:rPr>
      <w:rFonts w:ascii="Aptos" w:hAnsi="Aptos"/>
      <w:i/>
      <w:iCs/>
      <w:color w:val="272727"/>
      <w:sz w:val="22"/>
      <w:szCs w:val="22"/>
      <w:lang w:eastAsia="en-US"/>
    </w:rPr>
  </w:style>
  <w:style w:type="paragraph" w:styleId="Heading9">
    <w:name w:val="heading 9"/>
    <w:basedOn w:val="Normal"/>
    <w:next w:val="Normal"/>
    <w:pPr>
      <w:keepNext/>
      <w:keepLines/>
      <w:suppressAutoHyphens/>
      <w:autoSpaceDN w:val="0"/>
      <w:spacing w:line="251" w:lineRule="auto"/>
      <w:outlineLvl w:val="8"/>
    </w:pPr>
    <w:rPr>
      <w:rFonts w:ascii="Aptos" w:hAnsi="Aptos"/>
      <w:color w:val="272727"/>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uppressAutoHyphens/>
      <w:autoSpaceDN w:val="0"/>
      <w:spacing w:after="80"/>
      <w:contextualSpacing/>
    </w:pPr>
    <w:rPr>
      <w:rFonts w:ascii="Aptos Display" w:hAnsi="Aptos Display"/>
      <w:spacing w:val="-10"/>
      <w:kern w:val="3"/>
      <w:sz w:val="56"/>
      <w:szCs w:val="56"/>
      <w:lang w:eastAsia="en-US"/>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pPr>
      <w:suppressAutoHyphens/>
      <w:autoSpaceDN w:val="0"/>
      <w:spacing w:after="160" w:line="251" w:lineRule="auto"/>
    </w:pPr>
    <w:rPr>
      <w:rFonts w:ascii="Aptos" w:hAnsi="Aptos"/>
      <w:color w:val="595959"/>
      <w:spacing w:val="15"/>
      <w:sz w:val="28"/>
      <w:szCs w:val="28"/>
      <w:lang w:eastAsia="en-US"/>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uppressAutoHyphens/>
      <w:autoSpaceDN w:val="0"/>
      <w:spacing w:before="160" w:after="160" w:line="251" w:lineRule="auto"/>
      <w:jc w:val="center"/>
    </w:pPr>
    <w:rPr>
      <w:rFonts w:ascii="Aptos" w:eastAsia="Aptos" w:hAnsi="Aptos"/>
      <w:i/>
      <w:iCs/>
      <w:color w:val="404040"/>
      <w:sz w:val="22"/>
      <w:szCs w:val="22"/>
      <w:lang w:eastAsia="en-US"/>
    </w:rPr>
  </w:style>
  <w:style w:type="character" w:customStyle="1" w:styleId="QuoteChar">
    <w:name w:val="Quote Char"/>
    <w:basedOn w:val="DefaultParagraphFont"/>
    <w:rPr>
      <w:i/>
      <w:iCs/>
      <w:color w:val="404040"/>
    </w:rPr>
  </w:style>
  <w:style w:type="paragraph" w:styleId="ListParagraph">
    <w:name w:val="List Paragraph"/>
    <w:basedOn w:val="Normal"/>
    <w:pPr>
      <w:suppressAutoHyphens/>
      <w:autoSpaceDN w:val="0"/>
      <w:spacing w:after="160" w:line="251" w:lineRule="auto"/>
      <w:ind w:left="720"/>
      <w:contextualSpacing/>
    </w:pPr>
    <w:rPr>
      <w:rFonts w:ascii="Aptos" w:eastAsia="Aptos" w:hAnsi="Aptos"/>
      <w:sz w:val="22"/>
      <w:szCs w:val="22"/>
      <w:lang w:eastAsia="en-US"/>
    </w:r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uppressAutoHyphens/>
      <w:autoSpaceDN w:val="0"/>
      <w:spacing w:before="360" w:after="360" w:line="251" w:lineRule="auto"/>
      <w:ind w:left="864" w:right="864"/>
      <w:jc w:val="center"/>
    </w:pPr>
    <w:rPr>
      <w:rFonts w:ascii="Aptos" w:eastAsia="Aptos" w:hAnsi="Aptos"/>
      <w:i/>
      <w:iCs/>
      <w:color w:val="0F4761"/>
      <w:sz w:val="22"/>
      <w:szCs w:val="22"/>
      <w:lang w:eastAsia="en-US"/>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TOCHeading">
    <w:name w:val="TOC Heading"/>
    <w:basedOn w:val="Heading1"/>
    <w:next w:val="Normal"/>
    <w:uiPriority w:val="39"/>
    <w:qFormat/>
    <w:pPr>
      <w:suppressAutoHyphens w:val="0"/>
      <w:spacing w:before="480" w:after="0" w:line="276" w:lineRule="auto"/>
    </w:pPr>
    <w:rPr>
      <w:rFonts w:eastAsia="DengXian Light"/>
      <w:b/>
      <w:bCs/>
      <w:sz w:val="28"/>
      <w:szCs w:val="28"/>
      <w:lang w:val="en-US"/>
    </w:rPr>
  </w:style>
  <w:style w:type="paragraph" w:styleId="TOC1">
    <w:name w:val="toc 1"/>
    <w:basedOn w:val="Normal"/>
    <w:next w:val="Normal"/>
    <w:autoRedefine/>
    <w:uiPriority w:val="39"/>
    <w:pPr>
      <w:spacing w:before="120"/>
    </w:pPr>
    <w:rPr>
      <w:rFonts w:asciiTheme="minorHAnsi" w:hAnsiTheme="minorHAnsi"/>
      <w:b/>
      <w:bCs/>
      <w:i/>
      <w:iCs/>
    </w:rPr>
  </w:style>
  <w:style w:type="character" w:customStyle="1" w:styleId="normaltextrun">
    <w:name w:val="normaltextrun"/>
    <w:basedOn w:val="DefaultParagraphFont"/>
  </w:style>
  <w:style w:type="paragraph" w:styleId="TOC2">
    <w:name w:val="toc 2"/>
    <w:basedOn w:val="Normal"/>
    <w:next w:val="Normal"/>
    <w:autoRedefine/>
    <w:uiPriority w:val="39"/>
    <w:pPr>
      <w:spacing w:before="120"/>
      <w:ind w:left="240"/>
    </w:pPr>
    <w:rPr>
      <w:rFonts w:asciiTheme="minorHAnsi" w:hAnsiTheme="minorHAnsi"/>
      <w:b/>
      <w:bCs/>
      <w:sz w:val="22"/>
      <w:szCs w:val="22"/>
    </w:rPr>
  </w:style>
  <w:style w:type="paragraph" w:styleId="Header">
    <w:name w:val="header"/>
    <w:basedOn w:val="Normal"/>
    <w:pPr>
      <w:tabs>
        <w:tab w:val="center" w:pos="4513"/>
        <w:tab w:val="right" w:pos="9026"/>
      </w:tabs>
      <w:suppressAutoHyphens/>
      <w:autoSpaceDN w:val="0"/>
    </w:pPr>
    <w:rPr>
      <w:rFonts w:ascii="Aptos" w:eastAsia="Aptos" w:hAnsi="Aptos"/>
      <w:sz w:val="22"/>
      <w:szCs w:val="22"/>
      <w:lang w:eastAsia="en-US"/>
    </w:rPr>
  </w:style>
  <w:style w:type="character" w:customStyle="1" w:styleId="HeaderChar">
    <w:name w:val="Header Char"/>
    <w:basedOn w:val="DefaultParagraphFont"/>
  </w:style>
  <w:style w:type="paragraph" w:styleId="Footer">
    <w:name w:val="footer"/>
    <w:basedOn w:val="Normal"/>
    <w:pPr>
      <w:tabs>
        <w:tab w:val="center" w:pos="4513"/>
        <w:tab w:val="right" w:pos="9026"/>
      </w:tabs>
      <w:suppressAutoHyphens/>
      <w:autoSpaceDN w:val="0"/>
    </w:pPr>
    <w:rPr>
      <w:rFonts w:ascii="Aptos" w:eastAsia="Aptos" w:hAnsi="Aptos"/>
      <w:sz w:val="22"/>
      <w:szCs w:val="22"/>
      <w:lang w:eastAsia="en-US"/>
    </w:rPr>
  </w:style>
  <w:style w:type="character" w:customStyle="1" w:styleId="FooterChar">
    <w:name w:val="Footer Char"/>
    <w:basedOn w:val="DefaultParagraphFont"/>
  </w:style>
  <w:style w:type="character" w:styleId="PlaceholderText">
    <w:name w:val="Placeholder Text"/>
    <w:basedOn w:val="DefaultParagraphFont"/>
    <w:rPr>
      <w:color w:val="666666"/>
    </w:rPr>
  </w:style>
  <w:style w:type="paragraph" w:styleId="NormalWeb">
    <w:name w:val="Normal (Web)"/>
    <w:basedOn w:val="Normal"/>
    <w:uiPriority w:val="99"/>
    <w:semiHidden/>
    <w:unhideWhenUsed/>
    <w:rsid w:val="004E4275"/>
    <w:pPr>
      <w:spacing w:before="100" w:beforeAutospacing="1" w:after="100" w:afterAutospacing="1"/>
    </w:pPr>
  </w:style>
  <w:style w:type="character" w:customStyle="1" w:styleId="katex-mathml">
    <w:name w:val="katex-mathml"/>
    <w:basedOn w:val="DefaultParagraphFont"/>
    <w:rsid w:val="004E4275"/>
  </w:style>
  <w:style w:type="character" w:customStyle="1" w:styleId="mord">
    <w:name w:val="mord"/>
    <w:basedOn w:val="DefaultParagraphFont"/>
    <w:rsid w:val="004E4275"/>
  </w:style>
  <w:style w:type="character" w:customStyle="1" w:styleId="mopen">
    <w:name w:val="mopen"/>
    <w:basedOn w:val="DefaultParagraphFont"/>
    <w:rsid w:val="004E4275"/>
  </w:style>
  <w:style w:type="character" w:customStyle="1" w:styleId="mclose">
    <w:name w:val="mclose"/>
    <w:basedOn w:val="DefaultParagraphFont"/>
    <w:rsid w:val="004E4275"/>
  </w:style>
  <w:style w:type="character" w:customStyle="1" w:styleId="mrel">
    <w:name w:val="mrel"/>
    <w:basedOn w:val="DefaultParagraphFont"/>
    <w:rsid w:val="004E4275"/>
  </w:style>
  <w:style w:type="character" w:customStyle="1" w:styleId="vlist-s">
    <w:name w:val="vlist-s"/>
    <w:basedOn w:val="DefaultParagraphFont"/>
    <w:rsid w:val="004E4275"/>
  </w:style>
  <w:style w:type="character" w:customStyle="1" w:styleId="mbin">
    <w:name w:val="mbin"/>
    <w:basedOn w:val="DefaultParagraphFont"/>
    <w:rsid w:val="004E4275"/>
  </w:style>
  <w:style w:type="character" w:customStyle="1" w:styleId="mop">
    <w:name w:val="mop"/>
    <w:basedOn w:val="DefaultParagraphFont"/>
    <w:rsid w:val="004E4275"/>
  </w:style>
  <w:style w:type="table" w:styleId="GridTable4-Accent1">
    <w:name w:val="Grid Table 4 Accent 1"/>
    <w:basedOn w:val="TableNormal"/>
    <w:uiPriority w:val="49"/>
    <w:rsid w:val="004E4275"/>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4E42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4-Accent4">
    <w:name w:val="Grid Table 4 Accent 4"/>
    <w:basedOn w:val="TableNormal"/>
    <w:uiPriority w:val="49"/>
    <w:rsid w:val="004E4275"/>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4">
    <w:name w:val="Grid Table 5 Dark Accent 4"/>
    <w:basedOn w:val="TableNormal"/>
    <w:uiPriority w:val="50"/>
    <w:rsid w:val="004E42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1Light-Accent1">
    <w:name w:val="Grid Table 1 Light Accent 1"/>
    <w:basedOn w:val="TableNormal"/>
    <w:uiPriority w:val="46"/>
    <w:rsid w:val="004E4275"/>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2">
    <w:name w:val="Grid Table 2"/>
    <w:basedOn w:val="TableNormal"/>
    <w:uiPriority w:val="47"/>
    <w:rsid w:val="004E427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4E4275"/>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3">
    <w:name w:val="toc 3"/>
    <w:basedOn w:val="Normal"/>
    <w:next w:val="Normal"/>
    <w:autoRedefine/>
    <w:uiPriority w:val="39"/>
    <w:semiHidden/>
    <w:unhideWhenUsed/>
    <w:rsid w:val="004E4275"/>
    <w:pPr>
      <w:ind w:left="480"/>
    </w:pPr>
    <w:rPr>
      <w:rFonts w:asciiTheme="minorHAnsi" w:hAnsiTheme="minorHAnsi"/>
      <w:sz w:val="20"/>
      <w:szCs w:val="20"/>
    </w:rPr>
  </w:style>
  <w:style w:type="paragraph" w:styleId="TOC4">
    <w:name w:val="toc 4"/>
    <w:basedOn w:val="Normal"/>
    <w:next w:val="Normal"/>
    <w:autoRedefine/>
    <w:uiPriority w:val="39"/>
    <w:semiHidden/>
    <w:unhideWhenUsed/>
    <w:rsid w:val="004E4275"/>
    <w:pPr>
      <w:ind w:left="720"/>
    </w:pPr>
    <w:rPr>
      <w:rFonts w:asciiTheme="minorHAnsi" w:hAnsiTheme="minorHAnsi"/>
      <w:sz w:val="20"/>
      <w:szCs w:val="20"/>
    </w:rPr>
  </w:style>
  <w:style w:type="paragraph" w:styleId="TOC5">
    <w:name w:val="toc 5"/>
    <w:basedOn w:val="Normal"/>
    <w:next w:val="Normal"/>
    <w:autoRedefine/>
    <w:uiPriority w:val="39"/>
    <w:semiHidden/>
    <w:unhideWhenUsed/>
    <w:rsid w:val="004E4275"/>
    <w:pPr>
      <w:ind w:left="960"/>
    </w:pPr>
    <w:rPr>
      <w:rFonts w:asciiTheme="minorHAnsi" w:hAnsiTheme="minorHAnsi"/>
      <w:sz w:val="20"/>
      <w:szCs w:val="20"/>
    </w:rPr>
  </w:style>
  <w:style w:type="paragraph" w:styleId="TOC6">
    <w:name w:val="toc 6"/>
    <w:basedOn w:val="Normal"/>
    <w:next w:val="Normal"/>
    <w:autoRedefine/>
    <w:uiPriority w:val="39"/>
    <w:semiHidden/>
    <w:unhideWhenUsed/>
    <w:rsid w:val="004E4275"/>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4E4275"/>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4E4275"/>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4E4275"/>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986163">
      <w:bodyDiv w:val="1"/>
      <w:marLeft w:val="0"/>
      <w:marRight w:val="0"/>
      <w:marTop w:val="0"/>
      <w:marBottom w:val="0"/>
      <w:divBdr>
        <w:top w:val="none" w:sz="0" w:space="0" w:color="auto"/>
        <w:left w:val="none" w:sz="0" w:space="0" w:color="auto"/>
        <w:bottom w:val="none" w:sz="0" w:space="0" w:color="auto"/>
        <w:right w:val="none" w:sz="0" w:space="0" w:color="auto"/>
      </w:divBdr>
      <w:divsChild>
        <w:div w:id="322778116">
          <w:marLeft w:val="0"/>
          <w:marRight w:val="0"/>
          <w:marTop w:val="0"/>
          <w:marBottom w:val="0"/>
          <w:divBdr>
            <w:top w:val="none" w:sz="0" w:space="0" w:color="auto"/>
            <w:left w:val="none" w:sz="0" w:space="0" w:color="auto"/>
            <w:bottom w:val="none" w:sz="0" w:space="0" w:color="auto"/>
            <w:right w:val="none" w:sz="0" w:space="0" w:color="auto"/>
          </w:divBdr>
          <w:divsChild>
            <w:div w:id="237789671">
              <w:marLeft w:val="0"/>
              <w:marRight w:val="0"/>
              <w:marTop w:val="0"/>
              <w:marBottom w:val="0"/>
              <w:divBdr>
                <w:top w:val="none" w:sz="0" w:space="0" w:color="auto"/>
                <w:left w:val="none" w:sz="0" w:space="0" w:color="auto"/>
                <w:bottom w:val="none" w:sz="0" w:space="0" w:color="auto"/>
                <w:right w:val="none" w:sz="0" w:space="0" w:color="auto"/>
              </w:divBdr>
              <w:divsChild>
                <w:div w:id="1074546446">
                  <w:marLeft w:val="0"/>
                  <w:marRight w:val="0"/>
                  <w:marTop w:val="0"/>
                  <w:marBottom w:val="0"/>
                  <w:divBdr>
                    <w:top w:val="none" w:sz="0" w:space="0" w:color="auto"/>
                    <w:left w:val="none" w:sz="0" w:space="0" w:color="auto"/>
                    <w:bottom w:val="none" w:sz="0" w:space="0" w:color="auto"/>
                    <w:right w:val="none" w:sz="0" w:space="0" w:color="auto"/>
                  </w:divBdr>
                  <w:divsChild>
                    <w:div w:id="425853934">
                      <w:marLeft w:val="0"/>
                      <w:marRight w:val="0"/>
                      <w:marTop w:val="0"/>
                      <w:marBottom w:val="0"/>
                      <w:divBdr>
                        <w:top w:val="none" w:sz="0" w:space="0" w:color="auto"/>
                        <w:left w:val="none" w:sz="0" w:space="0" w:color="auto"/>
                        <w:bottom w:val="none" w:sz="0" w:space="0" w:color="auto"/>
                        <w:right w:val="none" w:sz="0" w:space="0" w:color="auto"/>
                      </w:divBdr>
                      <w:divsChild>
                        <w:div w:id="495075500">
                          <w:marLeft w:val="0"/>
                          <w:marRight w:val="0"/>
                          <w:marTop w:val="0"/>
                          <w:marBottom w:val="0"/>
                          <w:divBdr>
                            <w:top w:val="none" w:sz="0" w:space="0" w:color="auto"/>
                            <w:left w:val="none" w:sz="0" w:space="0" w:color="auto"/>
                            <w:bottom w:val="none" w:sz="0" w:space="0" w:color="auto"/>
                            <w:right w:val="none" w:sz="0" w:space="0" w:color="auto"/>
                          </w:divBdr>
                          <w:divsChild>
                            <w:div w:id="3515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800001">
      <w:bodyDiv w:val="1"/>
      <w:marLeft w:val="0"/>
      <w:marRight w:val="0"/>
      <w:marTop w:val="0"/>
      <w:marBottom w:val="0"/>
      <w:divBdr>
        <w:top w:val="none" w:sz="0" w:space="0" w:color="auto"/>
        <w:left w:val="none" w:sz="0" w:space="0" w:color="auto"/>
        <w:bottom w:val="none" w:sz="0" w:space="0" w:color="auto"/>
        <w:right w:val="none" w:sz="0" w:space="0" w:color="auto"/>
      </w:divBdr>
      <w:divsChild>
        <w:div w:id="1488012166">
          <w:marLeft w:val="0"/>
          <w:marRight w:val="0"/>
          <w:marTop w:val="0"/>
          <w:marBottom w:val="0"/>
          <w:divBdr>
            <w:top w:val="none" w:sz="0" w:space="0" w:color="auto"/>
            <w:left w:val="none" w:sz="0" w:space="0" w:color="auto"/>
            <w:bottom w:val="none" w:sz="0" w:space="0" w:color="auto"/>
            <w:right w:val="none" w:sz="0" w:space="0" w:color="auto"/>
          </w:divBdr>
          <w:divsChild>
            <w:div w:id="176156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240350">
      <w:bodyDiv w:val="1"/>
      <w:marLeft w:val="0"/>
      <w:marRight w:val="0"/>
      <w:marTop w:val="0"/>
      <w:marBottom w:val="0"/>
      <w:divBdr>
        <w:top w:val="none" w:sz="0" w:space="0" w:color="auto"/>
        <w:left w:val="none" w:sz="0" w:space="0" w:color="auto"/>
        <w:bottom w:val="none" w:sz="0" w:space="0" w:color="auto"/>
        <w:right w:val="none" w:sz="0" w:space="0" w:color="auto"/>
      </w:divBdr>
      <w:divsChild>
        <w:div w:id="1823304371">
          <w:marLeft w:val="0"/>
          <w:marRight w:val="0"/>
          <w:marTop w:val="0"/>
          <w:marBottom w:val="0"/>
          <w:divBdr>
            <w:top w:val="none" w:sz="0" w:space="0" w:color="auto"/>
            <w:left w:val="none" w:sz="0" w:space="0" w:color="auto"/>
            <w:bottom w:val="none" w:sz="0" w:space="0" w:color="auto"/>
            <w:right w:val="none" w:sz="0" w:space="0" w:color="auto"/>
          </w:divBdr>
        </w:div>
      </w:divsChild>
    </w:div>
    <w:div w:id="267542677">
      <w:bodyDiv w:val="1"/>
      <w:marLeft w:val="0"/>
      <w:marRight w:val="0"/>
      <w:marTop w:val="0"/>
      <w:marBottom w:val="0"/>
      <w:divBdr>
        <w:top w:val="none" w:sz="0" w:space="0" w:color="auto"/>
        <w:left w:val="none" w:sz="0" w:space="0" w:color="auto"/>
        <w:bottom w:val="none" w:sz="0" w:space="0" w:color="auto"/>
        <w:right w:val="none" w:sz="0" w:space="0" w:color="auto"/>
      </w:divBdr>
      <w:divsChild>
        <w:div w:id="423385808">
          <w:marLeft w:val="0"/>
          <w:marRight w:val="0"/>
          <w:marTop w:val="0"/>
          <w:marBottom w:val="0"/>
          <w:divBdr>
            <w:top w:val="none" w:sz="0" w:space="0" w:color="auto"/>
            <w:left w:val="none" w:sz="0" w:space="0" w:color="auto"/>
            <w:bottom w:val="none" w:sz="0" w:space="0" w:color="auto"/>
            <w:right w:val="none" w:sz="0" w:space="0" w:color="auto"/>
          </w:divBdr>
        </w:div>
      </w:divsChild>
    </w:div>
    <w:div w:id="271402839">
      <w:bodyDiv w:val="1"/>
      <w:marLeft w:val="0"/>
      <w:marRight w:val="0"/>
      <w:marTop w:val="0"/>
      <w:marBottom w:val="0"/>
      <w:divBdr>
        <w:top w:val="none" w:sz="0" w:space="0" w:color="auto"/>
        <w:left w:val="none" w:sz="0" w:space="0" w:color="auto"/>
        <w:bottom w:val="none" w:sz="0" w:space="0" w:color="auto"/>
        <w:right w:val="none" w:sz="0" w:space="0" w:color="auto"/>
      </w:divBdr>
    </w:div>
    <w:div w:id="313485082">
      <w:bodyDiv w:val="1"/>
      <w:marLeft w:val="0"/>
      <w:marRight w:val="0"/>
      <w:marTop w:val="0"/>
      <w:marBottom w:val="0"/>
      <w:divBdr>
        <w:top w:val="none" w:sz="0" w:space="0" w:color="auto"/>
        <w:left w:val="none" w:sz="0" w:space="0" w:color="auto"/>
        <w:bottom w:val="none" w:sz="0" w:space="0" w:color="auto"/>
        <w:right w:val="none" w:sz="0" w:space="0" w:color="auto"/>
      </w:divBdr>
    </w:div>
    <w:div w:id="314258688">
      <w:bodyDiv w:val="1"/>
      <w:marLeft w:val="0"/>
      <w:marRight w:val="0"/>
      <w:marTop w:val="0"/>
      <w:marBottom w:val="0"/>
      <w:divBdr>
        <w:top w:val="none" w:sz="0" w:space="0" w:color="auto"/>
        <w:left w:val="none" w:sz="0" w:space="0" w:color="auto"/>
        <w:bottom w:val="none" w:sz="0" w:space="0" w:color="auto"/>
        <w:right w:val="none" w:sz="0" w:space="0" w:color="auto"/>
      </w:divBdr>
      <w:divsChild>
        <w:div w:id="277836852">
          <w:marLeft w:val="0"/>
          <w:marRight w:val="0"/>
          <w:marTop w:val="0"/>
          <w:marBottom w:val="0"/>
          <w:divBdr>
            <w:top w:val="none" w:sz="0" w:space="0" w:color="auto"/>
            <w:left w:val="none" w:sz="0" w:space="0" w:color="auto"/>
            <w:bottom w:val="none" w:sz="0" w:space="0" w:color="auto"/>
            <w:right w:val="none" w:sz="0" w:space="0" w:color="auto"/>
          </w:divBdr>
          <w:divsChild>
            <w:div w:id="624315338">
              <w:marLeft w:val="0"/>
              <w:marRight w:val="0"/>
              <w:marTop w:val="0"/>
              <w:marBottom w:val="0"/>
              <w:divBdr>
                <w:top w:val="none" w:sz="0" w:space="0" w:color="auto"/>
                <w:left w:val="none" w:sz="0" w:space="0" w:color="auto"/>
                <w:bottom w:val="none" w:sz="0" w:space="0" w:color="auto"/>
                <w:right w:val="none" w:sz="0" w:space="0" w:color="auto"/>
              </w:divBdr>
              <w:divsChild>
                <w:div w:id="1198154333">
                  <w:marLeft w:val="0"/>
                  <w:marRight w:val="0"/>
                  <w:marTop w:val="0"/>
                  <w:marBottom w:val="0"/>
                  <w:divBdr>
                    <w:top w:val="none" w:sz="0" w:space="0" w:color="auto"/>
                    <w:left w:val="none" w:sz="0" w:space="0" w:color="auto"/>
                    <w:bottom w:val="none" w:sz="0" w:space="0" w:color="auto"/>
                    <w:right w:val="none" w:sz="0" w:space="0" w:color="auto"/>
                  </w:divBdr>
                  <w:divsChild>
                    <w:div w:id="1860967671">
                      <w:marLeft w:val="0"/>
                      <w:marRight w:val="0"/>
                      <w:marTop w:val="0"/>
                      <w:marBottom w:val="0"/>
                      <w:divBdr>
                        <w:top w:val="none" w:sz="0" w:space="0" w:color="auto"/>
                        <w:left w:val="none" w:sz="0" w:space="0" w:color="auto"/>
                        <w:bottom w:val="none" w:sz="0" w:space="0" w:color="auto"/>
                        <w:right w:val="none" w:sz="0" w:space="0" w:color="auto"/>
                      </w:divBdr>
                      <w:divsChild>
                        <w:div w:id="1123116165">
                          <w:marLeft w:val="0"/>
                          <w:marRight w:val="0"/>
                          <w:marTop w:val="0"/>
                          <w:marBottom w:val="0"/>
                          <w:divBdr>
                            <w:top w:val="none" w:sz="0" w:space="0" w:color="auto"/>
                            <w:left w:val="none" w:sz="0" w:space="0" w:color="auto"/>
                            <w:bottom w:val="none" w:sz="0" w:space="0" w:color="auto"/>
                            <w:right w:val="none" w:sz="0" w:space="0" w:color="auto"/>
                          </w:divBdr>
                          <w:divsChild>
                            <w:div w:id="21463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9695880">
      <w:bodyDiv w:val="1"/>
      <w:marLeft w:val="0"/>
      <w:marRight w:val="0"/>
      <w:marTop w:val="0"/>
      <w:marBottom w:val="0"/>
      <w:divBdr>
        <w:top w:val="none" w:sz="0" w:space="0" w:color="auto"/>
        <w:left w:val="none" w:sz="0" w:space="0" w:color="auto"/>
        <w:bottom w:val="none" w:sz="0" w:space="0" w:color="auto"/>
        <w:right w:val="none" w:sz="0" w:space="0" w:color="auto"/>
      </w:divBdr>
      <w:divsChild>
        <w:div w:id="226693485">
          <w:marLeft w:val="0"/>
          <w:marRight w:val="0"/>
          <w:marTop w:val="0"/>
          <w:marBottom w:val="0"/>
          <w:divBdr>
            <w:top w:val="none" w:sz="0" w:space="0" w:color="auto"/>
            <w:left w:val="none" w:sz="0" w:space="0" w:color="auto"/>
            <w:bottom w:val="none" w:sz="0" w:space="0" w:color="auto"/>
            <w:right w:val="none" w:sz="0" w:space="0" w:color="auto"/>
          </w:divBdr>
          <w:divsChild>
            <w:div w:id="21693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850183">
      <w:bodyDiv w:val="1"/>
      <w:marLeft w:val="0"/>
      <w:marRight w:val="0"/>
      <w:marTop w:val="0"/>
      <w:marBottom w:val="0"/>
      <w:divBdr>
        <w:top w:val="none" w:sz="0" w:space="0" w:color="auto"/>
        <w:left w:val="none" w:sz="0" w:space="0" w:color="auto"/>
        <w:bottom w:val="none" w:sz="0" w:space="0" w:color="auto"/>
        <w:right w:val="none" w:sz="0" w:space="0" w:color="auto"/>
      </w:divBdr>
      <w:divsChild>
        <w:div w:id="2145196776">
          <w:marLeft w:val="0"/>
          <w:marRight w:val="0"/>
          <w:marTop w:val="0"/>
          <w:marBottom w:val="0"/>
          <w:divBdr>
            <w:top w:val="none" w:sz="0" w:space="0" w:color="auto"/>
            <w:left w:val="none" w:sz="0" w:space="0" w:color="auto"/>
            <w:bottom w:val="none" w:sz="0" w:space="0" w:color="auto"/>
            <w:right w:val="none" w:sz="0" w:space="0" w:color="auto"/>
          </w:divBdr>
        </w:div>
      </w:divsChild>
    </w:div>
    <w:div w:id="1004166240">
      <w:bodyDiv w:val="1"/>
      <w:marLeft w:val="0"/>
      <w:marRight w:val="0"/>
      <w:marTop w:val="0"/>
      <w:marBottom w:val="0"/>
      <w:divBdr>
        <w:top w:val="none" w:sz="0" w:space="0" w:color="auto"/>
        <w:left w:val="none" w:sz="0" w:space="0" w:color="auto"/>
        <w:bottom w:val="none" w:sz="0" w:space="0" w:color="auto"/>
        <w:right w:val="none" w:sz="0" w:space="0" w:color="auto"/>
      </w:divBdr>
    </w:div>
    <w:div w:id="1183400665">
      <w:bodyDiv w:val="1"/>
      <w:marLeft w:val="0"/>
      <w:marRight w:val="0"/>
      <w:marTop w:val="0"/>
      <w:marBottom w:val="0"/>
      <w:divBdr>
        <w:top w:val="none" w:sz="0" w:space="0" w:color="auto"/>
        <w:left w:val="none" w:sz="0" w:space="0" w:color="auto"/>
        <w:bottom w:val="none" w:sz="0" w:space="0" w:color="auto"/>
        <w:right w:val="none" w:sz="0" w:space="0" w:color="auto"/>
      </w:divBdr>
      <w:divsChild>
        <w:div w:id="1885406023">
          <w:marLeft w:val="0"/>
          <w:marRight w:val="0"/>
          <w:marTop w:val="0"/>
          <w:marBottom w:val="0"/>
          <w:divBdr>
            <w:top w:val="none" w:sz="0" w:space="0" w:color="auto"/>
            <w:left w:val="none" w:sz="0" w:space="0" w:color="auto"/>
            <w:bottom w:val="none" w:sz="0" w:space="0" w:color="auto"/>
            <w:right w:val="none" w:sz="0" w:space="0" w:color="auto"/>
          </w:divBdr>
          <w:divsChild>
            <w:div w:id="103824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072368">
      <w:bodyDiv w:val="1"/>
      <w:marLeft w:val="0"/>
      <w:marRight w:val="0"/>
      <w:marTop w:val="0"/>
      <w:marBottom w:val="0"/>
      <w:divBdr>
        <w:top w:val="none" w:sz="0" w:space="0" w:color="auto"/>
        <w:left w:val="none" w:sz="0" w:space="0" w:color="auto"/>
        <w:bottom w:val="none" w:sz="0" w:space="0" w:color="auto"/>
        <w:right w:val="none" w:sz="0" w:space="0" w:color="auto"/>
      </w:divBdr>
      <w:divsChild>
        <w:div w:id="1180849991">
          <w:marLeft w:val="0"/>
          <w:marRight w:val="0"/>
          <w:marTop w:val="0"/>
          <w:marBottom w:val="0"/>
          <w:divBdr>
            <w:top w:val="none" w:sz="0" w:space="0" w:color="auto"/>
            <w:left w:val="none" w:sz="0" w:space="0" w:color="auto"/>
            <w:bottom w:val="none" w:sz="0" w:space="0" w:color="auto"/>
            <w:right w:val="none" w:sz="0" w:space="0" w:color="auto"/>
          </w:divBdr>
        </w:div>
      </w:divsChild>
    </w:div>
    <w:div w:id="1406680276">
      <w:bodyDiv w:val="1"/>
      <w:marLeft w:val="0"/>
      <w:marRight w:val="0"/>
      <w:marTop w:val="0"/>
      <w:marBottom w:val="0"/>
      <w:divBdr>
        <w:top w:val="none" w:sz="0" w:space="0" w:color="auto"/>
        <w:left w:val="none" w:sz="0" w:space="0" w:color="auto"/>
        <w:bottom w:val="none" w:sz="0" w:space="0" w:color="auto"/>
        <w:right w:val="none" w:sz="0" w:space="0" w:color="auto"/>
      </w:divBdr>
      <w:divsChild>
        <w:div w:id="128010628">
          <w:marLeft w:val="0"/>
          <w:marRight w:val="0"/>
          <w:marTop w:val="0"/>
          <w:marBottom w:val="0"/>
          <w:divBdr>
            <w:top w:val="none" w:sz="0" w:space="0" w:color="auto"/>
            <w:left w:val="none" w:sz="0" w:space="0" w:color="auto"/>
            <w:bottom w:val="none" w:sz="0" w:space="0" w:color="auto"/>
            <w:right w:val="none" w:sz="0" w:space="0" w:color="auto"/>
          </w:divBdr>
          <w:divsChild>
            <w:div w:id="63964307">
              <w:marLeft w:val="0"/>
              <w:marRight w:val="0"/>
              <w:marTop w:val="0"/>
              <w:marBottom w:val="0"/>
              <w:divBdr>
                <w:top w:val="none" w:sz="0" w:space="0" w:color="auto"/>
                <w:left w:val="none" w:sz="0" w:space="0" w:color="auto"/>
                <w:bottom w:val="none" w:sz="0" w:space="0" w:color="auto"/>
                <w:right w:val="none" w:sz="0" w:space="0" w:color="auto"/>
              </w:divBdr>
            </w:div>
          </w:divsChild>
        </w:div>
        <w:div w:id="1047490166">
          <w:marLeft w:val="0"/>
          <w:marRight w:val="0"/>
          <w:marTop w:val="0"/>
          <w:marBottom w:val="0"/>
          <w:divBdr>
            <w:top w:val="none" w:sz="0" w:space="0" w:color="auto"/>
            <w:left w:val="none" w:sz="0" w:space="0" w:color="auto"/>
            <w:bottom w:val="none" w:sz="0" w:space="0" w:color="auto"/>
            <w:right w:val="none" w:sz="0" w:space="0" w:color="auto"/>
          </w:divBdr>
          <w:divsChild>
            <w:div w:id="82320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495822">
      <w:bodyDiv w:val="1"/>
      <w:marLeft w:val="0"/>
      <w:marRight w:val="0"/>
      <w:marTop w:val="0"/>
      <w:marBottom w:val="0"/>
      <w:divBdr>
        <w:top w:val="none" w:sz="0" w:space="0" w:color="auto"/>
        <w:left w:val="none" w:sz="0" w:space="0" w:color="auto"/>
        <w:bottom w:val="none" w:sz="0" w:space="0" w:color="auto"/>
        <w:right w:val="none" w:sz="0" w:space="0" w:color="auto"/>
      </w:divBdr>
      <w:divsChild>
        <w:div w:id="618336375">
          <w:marLeft w:val="0"/>
          <w:marRight w:val="0"/>
          <w:marTop w:val="0"/>
          <w:marBottom w:val="0"/>
          <w:divBdr>
            <w:top w:val="none" w:sz="0" w:space="0" w:color="auto"/>
            <w:left w:val="none" w:sz="0" w:space="0" w:color="auto"/>
            <w:bottom w:val="none" w:sz="0" w:space="0" w:color="auto"/>
            <w:right w:val="none" w:sz="0" w:space="0" w:color="auto"/>
          </w:divBdr>
          <w:divsChild>
            <w:div w:id="1707169475">
              <w:marLeft w:val="0"/>
              <w:marRight w:val="0"/>
              <w:marTop w:val="0"/>
              <w:marBottom w:val="0"/>
              <w:divBdr>
                <w:top w:val="none" w:sz="0" w:space="0" w:color="auto"/>
                <w:left w:val="none" w:sz="0" w:space="0" w:color="auto"/>
                <w:bottom w:val="none" w:sz="0" w:space="0" w:color="auto"/>
                <w:right w:val="none" w:sz="0" w:space="0" w:color="auto"/>
              </w:divBdr>
            </w:div>
          </w:divsChild>
        </w:div>
        <w:div w:id="684329170">
          <w:marLeft w:val="0"/>
          <w:marRight w:val="0"/>
          <w:marTop w:val="0"/>
          <w:marBottom w:val="0"/>
          <w:divBdr>
            <w:top w:val="none" w:sz="0" w:space="0" w:color="auto"/>
            <w:left w:val="none" w:sz="0" w:space="0" w:color="auto"/>
            <w:bottom w:val="none" w:sz="0" w:space="0" w:color="auto"/>
            <w:right w:val="none" w:sz="0" w:space="0" w:color="auto"/>
          </w:divBdr>
          <w:divsChild>
            <w:div w:id="119708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0572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subbu.in/ln/ht/HT-Lecture-05-Fins.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chive.ll.mit.edu/publications/journal/pdf/vol01_no1/1.1.3.microchannelheatsinks.p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CABA8-58D7-524B-B0F6-DDE92B43E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3132</Words>
  <Characters>17855</Characters>
  <Application>Microsoft Office Word</Application>
  <DocSecurity>0</DocSecurity>
  <Lines>148</Lines>
  <Paragraphs>41</Paragraphs>
  <ScaleCrop>false</ScaleCrop>
  <Company/>
  <LinksUpToDate>false</LinksUpToDate>
  <CharactersWithSpaces>20946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Lloyd (2220589)</dc:creator>
  <dc:description/>
  <cp:lastModifiedBy>Steffan Lloyd</cp:lastModifiedBy>
  <cp:revision>4</cp:revision>
  <dcterms:created xsi:type="dcterms:W3CDTF">2026-04-18T10:56:00Z</dcterms:created>
  <dcterms:modified xsi:type="dcterms:W3CDTF">2026-04-18T11:02:00Z</dcterms:modified>
</cp:coreProperties>
</file>