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590B6" w14:textId="77777777" w:rsidR="00A712AB" w:rsidRDefault="00A712AB" w:rsidP="00A712AB">
      <w:pPr>
        <w:rPr>
          <w:b/>
          <w:bCs/>
          <w:lang w:val="ro-RO"/>
        </w:rPr>
      </w:pPr>
    </w:p>
    <w:p w14:paraId="129189E7" w14:textId="77777777" w:rsidR="00A712AB" w:rsidRDefault="00A712AB" w:rsidP="00A712AB">
      <w:pPr>
        <w:rPr>
          <w:b/>
          <w:bCs/>
          <w:lang w:val="ro-RO"/>
        </w:rPr>
      </w:pPr>
    </w:p>
    <w:p w14:paraId="1A469D78" w14:textId="77777777" w:rsidR="00A5063B" w:rsidRDefault="00A5063B" w:rsidP="00A5063B">
      <w:pPr>
        <w:jc w:val="center"/>
        <w:rPr>
          <w:lang w:val="ro-RO"/>
        </w:rPr>
      </w:pPr>
    </w:p>
    <w:p w14:paraId="6C57FBE1" w14:textId="77777777" w:rsidR="00A5063B" w:rsidRDefault="00A5063B" w:rsidP="00A5063B">
      <w:pPr>
        <w:jc w:val="center"/>
        <w:rPr>
          <w:lang w:val="ro-RO"/>
        </w:rPr>
      </w:pPr>
    </w:p>
    <w:p w14:paraId="0991098E" w14:textId="1CE44395" w:rsidR="00A712AB" w:rsidRPr="00A712AB" w:rsidRDefault="00A5063B" w:rsidP="00A5063B">
      <w:pPr>
        <w:jc w:val="center"/>
        <w:rPr>
          <w:lang w:val="ro-RO"/>
        </w:rPr>
      </w:pPr>
      <w:r w:rsidRPr="00A5063B">
        <w:rPr>
          <w:b/>
          <w:bCs/>
          <w:lang w:val="ro-RO"/>
        </w:rPr>
        <w:t>Student Name:</w:t>
      </w:r>
      <w:r>
        <w:rPr>
          <w:lang w:val="ro-RO"/>
        </w:rPr>
        <w:t xml:space="preserve"> </w:t>
      </w:r>
      <w:r w:rsidRPr="00A5063B">
        <w:rPr>
          <w:lang w:val="ro-RO"/>
        </w:rPr>
        <w:t>Alina Florentina Calin</w:t>
      </w:r>
      <w:r w:rsidR="00A712AB" w:rsidRPr="00A712AB">
        <w:rPr>
          <w:lang w:val="ro-RO"/>
        </w:rPr>
        <w:br/>
      </w:r>
      <w:r w:rsidR="00A712AB" w:rsidRPr="00A712AB">
        <w:rPr>
          <w:b/>
          <w:bCs/>
          <w:lang w:val="ro-RO"/>
        </w:rPr>
        <w:t>Student ID:</w:t>
      </w:r>
      <w:r w:rsidR="00A712AB" w:rsidRPr="00A712AB">
        <w:rPr>
          <w:lang w:val="ro-RO"/>
        </w:rPr>
        <w:t xml:space="preserve"> </w:t>
      </w:r>
      <w:r w:rsidRPr="00A5063B">
        <w:rPr>
          <w:lang w:val="ro-RO"/>
        </w:rPr>
        <w:t>2438720</w:t>
      </w:r>
    </w:p>
    <w:p w14:paraId="51F197AB" w14:textId="6236E696" w:rsidR="00A712AB" w:rsidRPr="00A712AB" w:rsidRDefault="00A712AB" w:rsidP="00A5063B">
      <w:pPr>
        <w:jc w:val="center"/>
        <w:rPr>
          <w:lang w:val="ro-RO"/>
        </w:rPr>
      </w:pPr>
      <w:r w:rsidRPr="00A712AB">
        <w:rPr>
          <w:b/>
          <w:bCs/>
          <w:lang w:val="ro-RO"/>
        </w:rPr>
        <w:t>Module:</w:t>
      </w:r>
      <w:r w:rsidRPr="00A712AB">
        <w:rPr>
          <w:lang w:val="ro-RO"/>
        </w:rPr>
        <w:t xml:space="preserve"> Professional Career Development</w:t>
      </w:r>
      <w:r w:rsidRPr="00A712AB">
        <w:rPr>
          <w:lang w:val="ro-RO"/>
        </w:rPr>
        <w:br/>
      </w:r>
      <w:r w:rsidRPr="00A712AB">
        <w:rPr>
          <w:b/>
          <w:bCs/>
          <w:lang w:val="ro-RO"/>
        </w:rPr>
        <w:t>Module Code:</w:t>
      </w:r>
      <w:r w:rsidRPr="00A712AB">
        <w:rPr>
          <w:lang w:val="ro-RO"/>
        </w:rPr>
        <w:t xml:space="preserve"> BMSW4012</w:t>
      </w:r>
    </w:p>
    <w:p w14:paraId="0D880DCC" w14:textId="21EF97F7" w:rsidR="00A712AB" w:rsidRPr="00A712AB" w:rsidRDefault="00A712AB" w:rsidP="00A5063B">
      <w:pPr>
        <w:jc w:val="center"/>
        <w:rPr>
          <w:lang w:val="ro-RO"/>
        </w:rPr>
      </w:pPr>
      <w:r w:rsidRPr="00A712AB">
        <w:rPr>
          <w:b/>
          <w:bCs/>
          <w:lang w:val="ro-RO"/>
        </w:rPr>
        <w:t>Assignment Title:</w:t>
      </w:r>
      <w:r w:rsidRPr="00A712AB">
        <w:rPr>
          <w:lang w:val="ro-RO"/>
        </w:rPr>
        <w:br/>
        <w:t>Reflective Essay on Professional Career Development Models</w:t>
      </w:r>
    </w:p>
    <w:p w14:paraId="2ACF4ECE" w14:textId="4DF9CA85" w:rsidR="00A712AB" w:rsidRPr="00A712AB" w:rsidRDefault="00A712AB" w:rsidP="00A5063B">
      <w:pPr>
        <w:jc w:val="center"/>
        <w:rPr>
          <w:lang w:val="ro-RO"/>
        </w:rPr>
      </w:pPr>
      <w:r w:rsidRPr="00A712AB">
        <w:rPr>
          <w:b/>
          <w:bCs/>
          <w:lang w:val="ro-RO"/>
        </w:rPr>
        <w:t>Lecturer:</w:t>
      </w:r>
      <w:r w:rsidRPr="00A712AB">
        <w:rPr>
          <w:lang w:val="ro-RO"/>
        </w:rPr>
        <w:t xml:space="preserve"> Muhammad Cassamo</w:t>
      </w:r>
    </w:p>
    <w:p w14:paraId="6E0EEFCD" w14:textId="77777777" w:rsidR="00A712AB" w:rsidRPr="00A712AB" w:rsidRDefault="00A712AB" w:rsidP="00A5063B">
      <w:pPr>
        <w:jc w:val="center"/>
        <w:rPr>
          <w:lang w:val="ro-RO"/>
        </w:rPr>
      </w:pPr>
      <w:r w:rsidRPr="00A712AB">
        <w:rPr>
          <w:b/>
          <w:bCs/>
          <w:lang w:val="ro-RO"/>
        </w:rPr>
        <w:t>Submission Date:</w:t>
      </w:r>
      <w:r w:rsidRPr="00A712AB">
        <w:rPr>
          <w:lang w:val="ro-RO"/>
        </w:rPr>
        <w:t xml:space="preserve"> 13 June 2025</w:t>
      </w:r>
    </w:p>
    <w:p w14:paraId="424E093D" w14:textId="77777777" w:rsidR="00A712AB" w:rsidRDefault="00A712AB"/>
    <w:p w14:paraId="17AB340E" w14:textId="77777777" w:rsidR="00A712AB" w:rsidRDefault="00A712AB"/>
    <w:p w14:paraId="6B23F8C1" w14:textId="77777777" w:rsidR="00A712AB" w:rsidRDefault="00A712AB"/>
    <w:p w14:paraId="6607FC50" w14:textId="77777777" w:rsidR="00A712AB" w:rsidRDefault="00A712AB"/>
    <w:sdt>
      <w:sdtPr>
        <w:rPr>
          <w:b/>
          <w:bCs/>
          <w:color w:val="auto"/>
          <w:lang w:val="en-GB"/>
        </w:rPr>
        <w:id w:val="977813473"/>
        <w:docPartObj>
          <w:docPartGallery w:val="Table of Contents"/>
          <w:docPartUnique/>
        </w:docPartObj>
      </w:sdtPr>
      <w:sdtEndPr>
        <w:rPr>
          <w:rFonts w:ascii="Arial" w:eastAsiaTheme="minorHAnsi" w:hAnsi="Arial" w:cstheme="minorBidi"/>
          <w:noProof/>
          <w:kern w:val="2"/>
          <w:sz w:val="24"/>
          <w:szCs w:val="24"/>
          <w:lang w:eastAsia="en-US"/>
          <w14:ligatures w14:val="standardContextual"/>
        </w:rPr>
      </w:sdtEndPr>
      <w:sdtContent>
        <w:p w14:paraId="62CD7850" w14:textId="49B2AD94" w:rsidR="00A712AB" w:rsidRPr="00A712AB" w:rsidRDefault="00A712AB">
          <w:pPr>
            <w:pStyle w:val="TOCHeading"/>
            <w:rPr>
              <w:rFonts w:ascii="Arial" w:hAnsi="Arial" w:cs="Arial"/>
              <w:b/>
              <w:bCs/>
              <w:color w:val="auto"/>
              <w:sz w:val="24"/>
              <w:szCs w:val="24"/>
            </w:rPr>
          </w:pPr>
          <w:r w:rsidRPr="00A712AB">
            <w:rPr>
              <w:rFonts w:ascii="Arial" w:hAnsi="Arial" w:cs="Arial"/>
              <w:b/>
              <w:bCs/>
              <w:color w:val="auto"/>
              <w:sz w:val="24"/>
              <w:szCs w:val="24"/>
              <w:lang w:val="en-GB"/>
            </w:rPr>
            <w:t>Table of Contents</w:t>
          </w:r>
        </w:p>
        <w:p w14:paraId="2F4F88DD" w14:textId="5838D7E8" w:rsidR="00A712AB" w:rsidRPr="00A712AB" w:rsidRDefault="00A712AB">
          <w:pPr>
            <w:pStyle w:val="TOC1"/>
            <w:tabs>
              <w:tab w:val="left" w:pos="480"/>
              <w:tab w:val="right" w:leader="dot" w:pos="9016"/>
            </w:tabs>
            <w:rPr>
              <w:rFonts w:cs="Arial"/>
            </w:rPr>
          </w:pPr>
          <w:r w:rsidRPr="00A712AB">
            <w:rPr>
              <w:rFonts w:cs="Arial"/>
            </w:rPr>
            <w:fldChar w:fldCharType="begin"/>
          </w:r>
          <w:r w:rsidRPr="00A712AB">
            <w:rPr>
              <w:rFonts w:cs="Arial"/>
            </w:rPr>
            <w:instrText xml:space="preserve"> TOC \o "1-3" \h \z \u </w:instrText>
          </w:r>
          <w:r w:rsidRPr="00A712AB">
            <w:rPr>
              <w:rFonts w:cs="Arial"/>
            </w:rPr>
            <w:fldChar w:fldCharType="separate"/>
          </w:r>
          <w:hyperlink w:anchor="_Toc200631983" w:history="1">
            <w:r w:rsidRPr="00A712AB">
              <w:rPr>
                <w:rStyle w:val="Hyperlink"/>
                <w:rFonts w:cs="Arial"/>
              </w:rPr>
              <w:t>1.</w:t>
            </w:r>
            <w:r w:rsidRPr="00A712AB">
              <w:rPr>
                <w:rFonts w:cs="Arial"/>
              </w:rPr>
              <w:tab/>
            </w:r>
            <w:r w:rsidRPr="00A712AB">
              <w:rPr>
                <w:rStyle w:val="Hyperlink"/>
                <w:rFonts w:cs="Arial"/>
              </w:rPr>
              <w:t>Introduction</w:t>
            </w:r>
            <w:r w:rsidRPr="00A712AB">
              <w:rPr>
                <w:rFonts w:cs="Arial"/>
                <w:webHidden/>
              </w:rPr>
              <w:tab/>
            </w:r>
            <w:r w:rsidRPr="00A712AB">
              <w:rPr>
                <w:rFonts w:cs="Arial"/>
                <w:webHidden/>
              </w:rPr>
              <w:fldChar w:fldCharType="begin"/>
            </w:r>
            <w:r w:rsidRPr="00A712AB">
              <w:rPr>
                <w:rFonts w:cs="Arial"/>
                <w:webHidden/>
              </w:rPr>
              <w:instrText xml:space="preserve"> PAGEREF _Toc200631983 \h </w:instrText>
            </w:r>
            <w:r w:rsidRPr="00A712AB">
              <w:rPr>
                <w:rFonts w:cs="Arial"/>
                <w:webHidden/>
              </w:rPr>
            </w:r>
            <w:r w:rsidRPr="00A712AB">
              <w:rPr>
                <w:rFonts w:cs="Arial"/>
                <w:webHidden/>
              </w:rPr>
              <w:fldChar w:fldCharType="separate"/>
            </w:r>
            <w:r w:rsidR="00A5063B">
              <w:rPr>
                <w:rFonts w:cs="Arial"/>
                <w:webHidden/>
              </w:rPr>
              <w:t>2</w:t>
            </w:r>
            <w:r w:rsidRPr="00A712AB">
              <w:rPr>
                <w:rFonts w:cs="Arial"/>
                <w:webHidden/>
              </w:rPr>
              <w:fldChar w:fldCharType="end"/>
            </w:r>
          </w:hyperlink>
        </w:p>
        <w:p w14:paraId="19424C32" w14:textId="68850251" w:rsidR="00A712AB" w:rsidRPr="00A712AB" w:rsidRDefault="00A712AB">
          <w:pPr>
            <w:pStyle w:val="TOC1"/>
            <w:tabs>
              <w:tab w:val="left" w:pos="480"/>
              <w:tab w:val="right" w:leader="dot" w:pos="9016"/>
            </w:tabs>
            <w:rPr>
              <w:rFonts w:cs="Arial"/>
            </w:rPr>
          </w:pPr>
          <w:hyperlink w:anchor="_Toc200631984" w:history="1">
            <w:r w:rsidRPr="00A712AB">
              <w:rPr>
                <w:rStyle w:val="Hyperlink"/>
                <w:rFonts w:cs="Arial"/>
              </w:rPr>
              <w:t>2.</w:t>
            </w:r>
            <w:r w:rsidRPr="00A712AB">
              <w:rPr>
                <w:rFonts w:cs="Arial"/>
              </w:rPr>
              <w:tab/>
            </w:r>
            <w:r w:rsidRPr="00A712AB">
              <w:rPr>
                <w:rStyle w:val="Hyperlink"/>
                <w:rFonts w:cs="Arial"/>
              </w:rPr>
              <w:t>Reflection on SWOT Analysis</w:t>
            </w:r>
            <w:r w:rsidRPr="00A712AB">
              <w:rPr>
                <w:rFonts w:cs="Arial"/>
                <w:webHidden/>
              </w:rPr>
              <w:tab/>
            </w:r>
            <w:r w:rsidRPr="00A712AB">
              <w:rPr>
                <w:rFonts w:cs="Arial"/>
                <w:webHidden/>
              </w:rPr>
              <w:fldChar w:fldCharType="begin"/>
            </w:r>
            <w:r w:rsidRPr="00A712AB">
              <w:rPr>
                <w:rFonts w:cs="Arial"/>
                <w:webHidden/>
              </w:rPr>
              <w:instrText xml:space="preserve"> PAGEREF _Toc200631984 \h </w:instrText>
            </w:r>
            <w:r w:rsidRPr="00A712AB">
              <w:rPr>
                <w:rFonts w:cs="Arial"/>
                <w:webHidden/>
              </w:rPr>
            </w:r>
            <w:r w:rsidRPr="00A712AB">
              <w:rPr>
                <w:rFonts w:cs="Arial"/>
                <w:webHidden/>
              </w:rPr>
              <w:fldChar w:fldCharType="separate"/>
            </w:r>
            <w:r w:rsidR="00A5063B">
              <w:rPr>
                <w:rFonts w:cs="Arial"/>
                <w:webHidden/>
              </w:rPr>
              <w:t>3</w:t>
            </w:r>
            <w:r w:rsidRPr="00A712AB">
              <w:rPr>
                <w:rFonts w:cs="Arial"/>
                <w:webHidden/>
              </w:rPr>
              <w:fldChar w:fldCharType="end"/>
            </w:r>
          </w:hyperlink>
        </w:p>
        <w:p w14:paraId="1F71DFB3" w14:textId="6D9B0F97" w:rsidR="00A712AB" w:rsidRPr="00A712AB" w:rsidRDefault="00A712AB">
          <w:pPr>
            <w:pStyle w:val="TOC1"/>
            <w:tabs>
              <w:tab w:val="left" w:pos="720"/>
              <w:tab w:val="right" w:leader="dot" w:pos="9016"/>
            </w:tabs>
            <w:rPr>
              <w:rFonts w:cs="Arial"/>
            </w:rPr>
          </w:pPr>
          <w:hyperlink w:anchor="_Toc200631985" w:history="1">
            <w:r w:rsidRPr="00A712AB">
              <w:rPr>
                <w:rStyle w:val="Hyperlink"/>
                <w:rFonts w:cs="Arial"/>
              </w:rPr>
              <w:t>2.1</w:t>
            </w:r>
            <w:r w:rsidRPr="00A712AB">
              <w:rPr>
                <w:rFonts w:cs="Arial"/>
              </w:rPr>
              <w:tab/>
            </w:r>
            <w:r w:rsidRPr="00A712AB">
              <w:rPr>
                <w:rStyle w:val="Hyperlink"/>
                <w:rFonts w:cs="Arial"/>
              </w:rPr>
              <w:t>What?</w:t>
            </w:r>
            <w:r w:rsidRPr="00A712AB">
              <w:rPr>
                <w:rFonts w:cs="Arial"/>
                <w:webHidden/>
              </w:rPr>
              <w:tab/>
            </w:r>
            <w:r w:rsidRPr="00A712AB">
              <w:rPr>
                <w:rFonts w:cs="Arial"/>
                <w:webHidden/>
              </w:rPr>
              <w:fldChar w:fldCharType="begin"/>
            </w:r>
            <w:r w:rsidRPr="00A712AB">
              <w:rPr>
                <w:rFonts w:cs="Arial"/>
                <w:webHidden/>
              </w:rPr>
              <w:instrText xml:space="preserve"> PAGEREF _Toc200631985 \h </w:instrText>
            </w:r>
            <w:r w:rsidRPr="00A712AB">
              <w:rPr>
                <w:rFonts w:cs="Arial"/>
                <w:webHidden/>
              </w:rPr>
            </w:r>
            <w:r w:rsidRPr="00A712AB">
              <w:rPr>
                <w:rFonts w:cs="Arial"/>
                <w:webHidden/>
              </w:rPr>
              <w:fldChar w:fldCharType="separate"/>
            </w:r>
            <w:r w:rsidR="00A5063B">
              <w:rPr>
                <w:rFonts w:cs="Arial"/>
                <w:webHidden/>
              </w:rPr>
              <w:t>3</w:t>
            </w:r>
            <w:r w:rsidRPr="00A712AB">
              <w:rPr>
                <w:rFonts w:cs="Arial"/>
                <w:webHidden/>
              </w:rPr>
              <w:fldChar w:fldCharType="end"/>
            </w:r>
          </w:hyperlink>
        </w:p>
        <w:p w14:paraId="6E9F9F14" w14:textId="7A7ED7C7" w:rsidR="00A712AB" w:rsidRPr="00A712AB" w:rsidRDefault="00A712AB">
          <w:pPr>
            <w:pStyle w:val="TOC2"/>
            <w:tabs>
              <w:tab w:val="left" w:pos="960"/>
              <w:tab w:val="right" w:leader="dot" w:pos="9016"/>
            </w:tabs>
            <w:rPr>
              <w:rFonts w:cs="Arial"/>
            </w:rPr>
          </w:pPr>
          <w:hyperlink w:anchor="_Toc200631986" w:history="1">
            <w:r w:rsidRPr="00A712AB">
              <w:rPr>
                <w:rStyle w:val="Hyperlink"/>
                <w:rFonts w:cs="Arial"/>
              </w:rPr>
              <w:t>2.2</w:t>
            </w:r>
            <w:r w:rsidRPr="00A712AB">
              <w:rPr>
                <w:rFonts w:cs="Arial"/>
              </w:rPr>
              <w:tab/>
            </w:r>
            <w:r w:rsidRPr="00A712AB">
              <w:rPr>
                <w:rStyle w:val="Hyperlink"/>
                <w:rFonts w:cs="Arial"/>
              </w:rPr>
              <w:t>So what?</w:t>
            </w:r>
            <w:r w:rsidRPr="00A712AB">
              <w:rPr>
                <w:rFonts w:cs="Arial"/>
                <w:webHidden/>
              </w:rPr>
              <w:tab/>
            </w:r>
            <w:r w:rsidRPr="00A712AB">
              <w:rPr>
                <w:rFonts w:cs="Arial"/>
                <w:webHidden/>
              </w:rPr>
              <w:fldChar w:fldCharType="begin"/>
            </w:r>
            <w:r w:rsidRPr="00A712AB">
              <w:rPr>
                <w:rFonts w:cs="Arial"/>
                <w:webHidden/>
              </w:rPr>
              <w:instrText xml:space="preserve"> PAGEREF _Toc200631986 \h </w:instrText>
            </w:r>
            <w:r w:rsidRPr="00A712AB">
              <w:rPr>
                <w:rFonts w:cs="Arial"/>
                <w:webHidden/>
              </w:rPr>
            </w:r>
            <w:r w:rsidRPr="00A712AB">
              <w:rPr>
                <w:rFonts w:cs="Arial"/>
                <w:webHidden/>
              </w:rPr>
              <w:fldChar w:fldCharType="separate"/>
            </w:r>
            <w:r w:rsidR="00A5063B">
              <w:rPr>
                <w:rFonts w:cs="Arial"/>
                <w:webHidden/>
              </w:rPr>
              <w:t>3</w:t>
            </w:r>
            <w:r w:rsidRPr="00A712AB">
              <w:rPr>
                <w:rFonts w:cs="Arial"/>
                <w:webHidden/>
              </w:rPr>
              <w:fldChar w:fldCharType="end"/>
            </w:r>
          </w:hyperlink>
        </w:p>
        <w:p w14:paraId="7CA6C649" w14:textId="12035DAD" w:rsidR="00A712AB" w:rsidRPr="00A712AB" w:rsidRDefault="00A712AB">
          <w:pPr>
            <w:pStyle w:val="TOC2"/>
            <w:tabs>
              <w:tab w:val="left" w:pos="960"/>
              <w:tab w:val="right" w:leader="dot" w:pos="9016"/>
            </w:tabs>
            <w:rPr>
              <w:rFonts w:cs="Arial"/>
            </w:rPr>
          </w:pPr>
          <w:hyperlink w:anchor="_Toc200631987" w:history="1">
            <w:r w:rsidRPr="00A712AB">
              <w:rPr>
                <w:rStyle w:val="Hyperlink"/>
                <w:rFonts w:cs="Arial"/>
              </w:rPr>
              <w:t>2.3</w:t>
            </w:r>
            <w:r w:rsidRPr="00A712AB">
              <w:rPr>
                <w:rFonts w:cs="Arial"/>
              </w:rPr>
              <w:tab/>
            </w:r>
            <w:r w:rsidRPr="00A712AB">
              <w:rPr>
                <w:rStyle w:val="Hyperlink"/>
                <w:rFonts w:cs="Arial"/>
              </w:rPr>
              <w:t>Now what?</w:t>
            </w:r>
            <w:r w:rsidRPr="00A712AB">
              <w:rPr>
                <w:rFonts w:cs="Arial"/>
                <w:webHidden/>
              </w:rPr>
              <w:tab/>
            </w:r>
            <w:r w:rsidRPr="00A712AB">
              <w:rPr>
                <w:rFonts w:cs="Arial"/>
                <w:webHidden/>
              </w:rPr>
              <w:fldChar w:fldCharType="begin"/>
            </w:r>
            <w:r w:rsidRPr="00A712AB">
              <w:rPr>
                <w:rFonts w:cs="Arial"/>
                <w:webHidden/>
              </w:rPr>
              <w:instrText xml:space="preserve"> PAGEREF _Toc200631987 \h </w:instrText>
            </w:r>
            <w:r w:rsidRPr="00A712AB">
              <w:rPr>
                <w:rFonts w:cs="Arial"/>
                <w:webHidden/>
              </w:rPr>
            </w:r>
            <w:r w:rsidRPr="00A712AB">
              <w:rPr>
                <w:rFonts w:cs="Arial"/>
                <w:webHidden/>
              </w:rPr>
              <w:fldChar w:fldCharType="separate"/>
            </w:r>
            <w:r w:rsidR="00A5063B">
              <w:rPr>
                <w:rFonts w:cs="Arial"/>
                <w:webHidden/>
              </w:rPr>
              <w:t>4</w:t>
            </w:r>
            <w:r w:rsidRPr="00A712AB">
              <w:rPr>
                <w:rFonts w:cs="Arial"/>
                <w:webHidden/>
              </w:rPr>
              <w:fldChar w:fldCharType="end"/>
            </w:r>
          </w:hyperlink>
        </w:p>
        <w:p w14:paraId="2511E0D2" w14:textId="3A5EC219" w:rsidR="00A712AB" w:rsidRPr="00A712AB" w:rsidRDefault="00A712AB">
          <w:pPr>
            <w:pStyle w:val="TOC1"/>
            <w:tabs>
              <w:tab w:val="left" w:pos="480"/>
              <w:tab w:val="right" w:leader="dot" w:pos="9016"/>
            </w:tabs>
            <w:rPr>
              <w:rFonts w:cs="Arial"/>
            </w:rPr>
          </w:pPr>
          <w:hyperlink w:anchor="_Toc200631988" w:history="1">
            <w:r w:rsidRPr="00A712AB">
              <w:rPr>
                <w:rStyle w:val="Hyperlink"/>
                <w:rFonts w:cs="Arial"/>
              </w:rPr>
              <w:t>3.</w:t>
            </w:r>
            <w:r w:rsidRPr="00A712AB">
              <w:rPr>
                <w:rFonts w:cs="Arial"/>
              </w:rPr>
              <w:tab/>
            </w:r>
            <w:r w:rsidRPr="00A712AB">
              <w:rPr>
                <w:rStyle w:val="Hyperlink"/>
                <w:rFonts w:cs="Arial"/>
              </w:rPr>
              <w:t>Reflection on SMART Goals</w:t>
            </w:r>
            <w:r w:rsidRPr="00A712AB">
              <w:rPr>
                <w:rFonts w:cs="Arial"/>
                <w:webHidden/>
              </w:rPr>
              <w:tab/>
            </w:r>
            <w:r w:rsidRPr="00A712AB">
              <w:rPr>
                <w:rFonts w:cs="Arial"/>
                <w:webHidden/>
              </w:rPr>
              <w:fldChar w:fldCharType="begin"/>
            </w:r>
            <w:r w:rsidRPr="00A712AB">
              <w:rPr>
                <w:rFonts w:cs="Arial"/>
                <w:webHidden/>
              </w:rPr>
              <w:instrText xml:space="preserve"> PAGEREF _Toc200631988 \h </w:instrText>
            </w:r>
            <w:r w:rsidRPr="00A712AB">
              <w:rPr>
                <w:rFonts w:cs="Arial"/>
                <w:webHidden/>
              </w:rPr>
            </w:r>
            <w:r w:rsidRPr="00A712AB">
              <w:rPr>
                <w:rFonts w:cs="Arial"/>
                <w:webHidden/>
              </w:rPr>
              <w:fldChar w:fldCharType="separate"/>
            </w:r>
            <w:r w:rsidR="00A5063B">
              <w:rPr>
                <w:rFonts w:cs="Arial"/>
                <w:webHidden/>
              </w:rPr>
              <w:t>5</w:t>
            </w:r>
            <w:r w:rsidRPr="00A712AB">
              <w:rPr>
                <w:rFonts w:cs="Arial"/>
                <w:webHidden/>
              </w:rPr>
              <w:fldChar w:fldCharType="end"/>
            </w:r>
          </w:hyperlink>
        </w:p>
        <w:p w14:paraId="39EAAD55" w14:textId="6B6B1BCE" w:rsidR="00A712AB" w:rsidRPr="00A712AB" w:rsidRDefault="00A712AB">
          <w:pPr>
            <w:pStyle w:val="TOC2"/>
            <w:tabs>
              <w:tab w:val="left" w:pos="960"/>
              <w:tab w:val="right" w:leader="dot" w:pos="9016"/>
            </w:tabs>
            <w:rPr>
              <w:rFonts w:cs="Arial"/>
            </w:rPr>
          </w:pPr>
          <w:hyperlink w:anchor="_Toc200631989" w:history="1">
            <w:r w:rsidRPr="00A712AB">
              <w:rPr>
                <w:rStyle w:val="Hyperlink"/>
                <w:rFonts w:cs="Arial"/>
              </w:rPr>
              <w:t>3.1</w:t>
            </w:r>
            <w:r w:rsidRPr="00A712AB">
              <w:rPr>
                <w:rFonts w:cs="Arial"/>
              </w:rPr>
              <w:tab/>
            </w:r>
            <w:r w:rsidRPr="00A712AB">
              <w:rPr>
                <w:rStyle w:val="Hyperlink"/>
                <w:rFonts w:cs="Arial"/>
              </w:rPr>
              <w:t>What?</w:t>
            </w:r>
            <w:r w:rsidRPr="00A712AB">
              <w:rPr>
                <w:rFonts w:cs="Arial"/>
                <w:webHidden/>
              </w:rPr>
              <w:tab/>
            </w:r>
            <w:r w:rsidRPr="00A712AB">
              <w:rPr>
                <w:rFonts w:cs="Arial"/>
                <w:webHidden/>
              </w:rPr>
              <w:fldChar w:fldCharType="begin"/>
            </w:r>
            <w:r w:rsidRPr="00A712AB">
              <w:rPr>
                <w:rFonts w:cs="Arial"/>
                <w:webHidden/>
              </w:rPr>
              <w:instrText xml:space="preserve"> PAGEREF _Toc200631989 \h </w:instrText>
            </w:r>
            <w:r w:rsidRPr="00A712AB">
              <w:rPr>
                <w:rFonts w:cs="Arial"/>
                <w:webHidden/>
              </w:rPr>
            </w:r>
            <w:r w:rsidRPr="00A712AB">
              <w:rPr>
                <w:rFonts w:cs="Arial"/>
                <w:webHidden/>
              </w:rPr>
              <w:fldChar w:fldCharType="separate"/>
            </w:r>
            <w:r w:rsidR="00A5063B">
              <w:rPr>
                <w:rFonts w:cs="Arial"/>
                <w:webHidden/>
              </w:rPr>
              <w:t>5</w:t>
            </w:r>
            <w:r w:rsidRPr="00A712AB">
              <w:rPr>
                <w:rFonts w:cs="Arial"/>
                <w:webHidden/>
              </w:rPr>
              <w:fldChar w:fldCharType="end"/>
            </w:r>
          </w:hyperlink>
        </w:p>
        <w:p w14:paraId="7B0875EF" w14:textId="099BA45A" w:rsidR="00A712AB" w:rsidRPr="00A712AB" w:rsidRDefault="00A712AB">
          <w:pPr>
            <w:pStyle w:val="TOC2"/>
            <w:tabs>
              <w:tab w:val="left" w:pos="960"/>
              <w:tab w:val="right" w:leader="dot" w:pos="9016"/>
            </w:tabs>
            <w:rPr>
              <w:rFonts w:cs="Arial"/>
            </w:rPr>
          </w:pPr>
          <w:hyperlink w:anchor="_Toc200631990" w:history="1">
            <w:r w:rsidRPr="00A712AB">
              <w:rPr>
                <w:rStyle w:val="Hyperlink"/>
                <w:rFonts w:cs="Arial"/>
              </w:rPr>
              <w:t>3.2</w:t>
            </w:r>
            <w:r w:rsidRPr="00A712AB">
              <w:rPr>
                <w:rFonts w:cs="Arial"/>
              </w:rPr>
              <w:tab/>
            </w:r>
            <w:r w:rsidRPr="00A712AB">
              <w:rPr>
                <w:rStyle w:val="Hyperlink"/>
                <w:rFonts w:cs="Arial"/>
              </w:rPr>
              <w:t>So what?</w:t>
            </w:r>
            <w:r w:rsidRPr="00A712AB">
              <w:rPr>
                <w:rFonts w:cs="Arial"/>
                <w:webHidden/>
              </w:rPr>
              <w:tab/>
            </w:r>
            <w:r w:rsidRPr="00A712AB">
              <w:rPr>
                <w:rFonts w:cs="Arial"/>
                <w:webHidden/>
              </w:rPr>
              <w:fldChar w:fldCharType="begin"/>
            </w:r>
            <w:r w:rsidRPr="00A712AB">
              <w:rPr>
                <w:rFonts w:cs="Arial"/>
                <w:webHidden/>
              </w:rPr>
              <w:instrText xml:space="preserve"> PAGEREF _Toc200631990 \h </w:instrText>
            </w:r>
            <w:r w:rsidRPr="00A712AB">
              <w:rPr>
                <w:rFonts w:cs="Arial"/>
                <w:webHidden/>
              </w:rPr>
            </w:r>
            <w:r w:rsidRPr="00A712AB">
              <w:rPr>
                <w:rFonts w:cs="Arial"/>
                <w:webHidden/>
              </w:rPr>
              <w:fldChar w:fldCharType="separate"/>
            </w:r>
            <w:r w:rsidR="00A5063B">
              <w:rPr>
                <w:rFonts w:cs="Arial"/>
                <w:webHidden/>
              </w:rPr>
              <w:t>5</w:t>
            </w:r>
            <w:r w:rsidRPr="00A712AB">
              <w:rPr>
                <w:rFonts w:cs="Arial"/>
                <w:webHidden/>
              </w:rPr>
              <w:fldChar w:fldCharType="end"/>
            </w:r>
          </w:hyperlink>
        </w:p>
        <w:p w14:paraId="0EA14CC9" w14:textId="2754AE45" w:rsidR="00A712AB" w:rsidRPr="00A712AB" w:rsidRDefault="00A712AB">
          <w:pPr>
            <w:pStyle w:val="TOC2"/>
            <w:tabs>
              <w:tab w:val="left" w:pos="960"/>
              <w:tab w:val="right" w:leader="dot" w:pos="9016"/>
            </w:tabs>
            <w:rPr>
              <w:rFonts w:cs="Arial"/>
            </w:rPr>
          </w:pPr>
          <w:hyperlink w:anchor="_Toc200631991" w:history="1">
            <w:r w:rsidRPr="00A712AB">
              <w:rPr>
                <w:rStyle w:val="Hyperlink"/>
                <w:rFonts w:cs="Arial"/>
              </w:rPr>
              <w:t>3.3</w:t>
            </w:r>
            <w:r w:rsidRPr="00A712AB">
              <w:rPr>
                <w:rFonts w:cs="Arial"/>
              </w:rPr>
              <w:tab/>
            </w:r>
            <w:r w:rsidRPr="00A712AB">
              <w:rPr>
                <w:rStyle w:val="Hyperlink"/>
                <w:rFonts w:cs="Arial"/>
              </w:rPr>
              <w:t>Now what?</w:t>
            </w:r>
            <w:r w:rsidRPr="00A712AB">
              <w:rPr>
                <w:rFonts w:cs="Arial"/>
                <w:webHidden/>
              </w:rPr>
              <w:tab/>
            </w:r>
            <w:r w:rsidRPr="00A712AB">
              <w:rPr>
                <w:rFonts w:cs="Arial"/>
                <w:webHidden/>
              </w:rPr>
              <w:fldChar w:fldCharType="begin"/>
            </w:r>
            <w:r w:rsidRPr="00A712AB">
              <w:rPr>
                <w:rFonts w:cs="Arial"/>
                <w:webHidden/>
              </w:rPr>
              <w:instrText xml:space="preserve"> PAGEREF _Toc200631991 \h </w:instrText>
            </w:r>
            <w:r w:rsidRPr="00A712AB">
              <w:rPr>
                <w:rFonts w:cs="Arial"/>
                <w:webHidden/>
              </w:rPr>
            </w:r>
            <w:r w:rsidRPr="00A712AB">
              <w:rPr>
                <w:rFonts w:cs="Arial"/>
                <w:webHidden/>
              </w:rPr>
              <w:fldChar w:fldCharType="separate"/>
            </w:r>
            <w:r w:rsidR="00A5063B">
              <w:rPr>
                <w:rFonts w:cs="Arial"/>
                <w:webHidden/>
              </w:rPr>
              <w:t>6</w:t>
            </w:r>
            <w:r w:rsidRPr="00A712AB">
              <w:rPr>
                <w:rFonts w:cs="Arial"/>
                <w:webHidden/>
              </w:rPr>
              <w:fldChar w:fldCharType="end"/>
            </w:r>
          </w:hyperlink>
        </w:p>
        <w:p w14:paraId="5D0B7157" w14:textId="171CB897" w:rsidR="00A712AB" w:rsidRPr="00A712AB" w:rsidRDefault="00A712AB">
          <w:pPr>
            <w:pStyle w:val="TOC1"/>
            <w:tabs>
              <w:tab w:val="left" w:pos="480"/>
              <w:tab w:val="right" w:leader="dot" w:pos="9016"/>
            </w:tabs>
            <w:rPr>
              <w:rFonts w:cs="Arial"/>
            </w:rPr>
          </w:pPr>
          <w:hyperlink w:anchor="_Toc200631992" w:history="1">
            <w:r w:rsidRPr="00A712AB">
              <w:rPr>
                <w:rStyle w:val="Hyperlink"/>
                <w:rFonts w:cs="Arial"/>
              </w:rPr>
              <w:t>4.</w:t>
            </w:r>
            <w:r w:rsidRPr="00A712AB">
              <w:rPr>
                <w:rFonts w:cs="Arial"/>
              </w:rPr>
              <w:tab/>
            </w:r>
            <w:r w:rsidRPr="00A712AB">
              <w:rPr>
                <w:rStyle w:val="Hyperlink"/>
                <w:rFonts w:cs="Arial"/>
              </w:rPr>
              <w:t>Reflection on Johari Windo</w:t>
            </w:r>
            <w:r w:rsidRPr="00A712AB">
              <w:rPr>
                <w:rFonts w:cs="Arial"/>
                <w:webHidden/>
              </w:rPr>
              <w:tab/>
            </w:r>
            <w:r w:rsidRPr="00A712AB">
              <w:rPr>
                <w:rFonts w:cs="Arial"/>
                <w:webHidden/>
              </w:rPr>
              <w:fldChar w:fldCharType="begin"/>
            </w:r>
            <w:r w:rsidRPr="00A712AB">
              <w:rPr>
                <w:rFonts w:cs="Arial"/>
                <w:webHidden/>
              </w:rPr>
              <w:instrText xml:space="preserve"> PAGEREF _Toc200631992 \h </w:instrText>
            </w:r>
            <w:r w:rsidRPr="00A712AB">
              <w:rPr>
                <w:rFonts w:cs="Arial"/>
                <w:webHidden/>
              </w:rPr>
            </w:r>
            <w:r w:rsidRPr="00A712AB">
              <w:rPr>
                <w:rFonts w:cs="Arial"/>
                <w:webHidden/>
              </w:rPr>
              <w:fldChar w:fldCharType="separate"/>
            </w:r>
            <w:r w:rsidR="00A5063B">
              <w:rPr>
                <w:rFonts w:cs="Arial"/>
                <w:webHidden/>
              </w:rPr>
              <w:t>7</w:t>
            </w:r>
            <w:r w:rsidRPr="00A712AB">
              <w:rPr>
                <w:rFonts w:cs="Arial"/>
                <w:webHidden/>
              </w:rPr>
              <w:fldChar w:fldCharType="end"/>
            </w:r>
          </w:hyperlink>
        </w:p>
        <w:p w14:paraId="1B080AE6" w14:textId="5AE1DB7A" w:rsidR="00A712AB" w:rsidRPr="00A712AB" w:rsidRDefault="00A712AB">
          <w:pPr>
            <w:pStyle w:val="TOC2"/>
            <w:tabs>
              <w:tab w:val="left" w:pos="960"/>
              <w:tab w:val="right" w:leader="dot" w:pos="9016"/>
            </w:tabs>
            <w:rPr>
              <w:rFonts w:cs="Arial"/>
            </w:rPr>
          </w:pPr>
          <w:hyperlink w:anchor="_Toc200631993" w:history="1">
            <w:r w:rsidRPr="00A712AB">
              <w:rPr>
                <w:rStyle w:val="Hyperlink"/>
                <w:rFonts w:cs="Arial"/>
              </w:rPr>
              <w:t>4.3</w:t>
            </w:r>
            <w:r w:rsidRPr="00A712AB">
              <w:rPr>
                <w:rFonts w:cs="Arial"/>
              </w:rPr>
              <w:tab/>
            </w:r>
            <w:r w:rsidRPr="00A712AB">
              <w:rPr>
                <w:rStyle w:val="Hyperlink"/>
                <w:rFonts w:cs="Arial"/>
              </w:rPr>
              <w:t>Now what?</w:t>
            </w:r>
            <w:r w:rsidRPr="00A712AB">
              <w:rPr>
                <w:rFonts w:cs="Arial"/>
                <w:webHidden/>
              </w:rPr>
              <w:tab/>
            </w:r>
            <w:r w:rsidRPr="00A712AB">
              <w:rPr>
                <w:rFonts w:cs="Arial"/>
                <w:webHidden/>
              </w:rPr>
              <w:fldChar w:fldCharType="begin"/>
            </w:r>
            <w:r w:rsidRPr="00A712AB">
              <w:rPr>
                <w:rFonts w:cs="Arial"/>
                <w:webHidden/>
              </w:rPr>
              <w:instrText xml:space="preserve"> PAGEREF _Toc200631993 \h </w:instrText>
            </w:r>
            <w:r w:rsidRPr="00A712AB">
              <w:rPr>
                <w:rFonts w:cs="Arial"/>
                <w:webHidden/>
              </w:rPr>
            </w:r>
            <w:r w:rsidRPr="00A712AB">
              <w:rPr>
                <w:rFonts w:cs="Arial"/>
                <w:webHidden/>
              </w:rPr>
              <w:fldChar w:fldCharType="separate"/>
            </w:r>
            <w:r w:rsidR="00A5063B">
              <w:rPr>
                <w:rFonts w:cs="Arial"/>
                <w:webHidden/>
              </w:rPr>
              <w:t>7</w:t>
            </w:r>
            <w:r w:rsidRPr="00A712AB">
              <w:rPr>
                <w:rFonts w:cs="Arial"/>
                <w:webHidden/>
              </w:rPr>
              <w:fldChar w:fldCharType="end"/>
            </w:r>
          </w:hyperlink>
        </w:p>
        <w:p w14:paraId="1E96C970" w14:textId="12CB8B12" w:rsidR="00A712AB" w:rsidRPr="00A712AB" w:rsidRDefault="00A712AB">
          <w:pPr>
            <w:pStyle w:val="TOC1"/>
            <w:tabs>
              <w:tab w:val="left" w:pos="480"/>
              <w:tab w:val="right" w:leader="dot" w:pos="9016"/>
            </w:tabs>
            <w:rPr>
              <w:rFonts w:cs="Arial"/>
            </w:rPr>
          </w:pPr>
          <w:hyperlink w:anchor="_Toc200631994" w:history="1">
            <w:r w:rsidRPr="00A712AB">
              <w:rPr>
                <w:rStyle w:val="Hyperlink"/>
                <w:rFonts w:cs="Arial"/>
              </w:rPr>
              <w:t>5.</w:t>
            </w:r>
            <w:r w:rsidRPr="00A712AB">
              <w:rPr>
                <w:rFonts w:cs="Arial"/>
              </w:rPr>
              <w:tab/>
            </w:r>
            <w:r w:rsidRPr="00A712AB">
              <w:rPr>
                <w:rStyle w:val="Hyperlink"/>
                <w:rFonts w:cs="Arial"/>
              </w:rPr>
              <w:t>Conclusion</w:t>
            </w:r>
            <w:r w:rsidRPr="00A712AB">
              <w:rPr>
                <w:rFonts w:cs="Arial"/>
                <w:webHidden/>
              </w:rPr>
              <w:tab/>
            </w:r>
            <w:r w:rsidRPr="00A712AB">
              <w:rPr>
                <w:rFonts w:cs="Arial"/>
                <w:webHidden/>
              </w:rPr>
              <w:fldChar w:fldCharType="begin"/>
            </w:r>
            <w:r w:rsidRPr="00A712AB">
              <w:rPr>
                <w:rFonts w:cs="Arial"/>
                <w:webHidden/>
              </w:rPr>
              <w:instrText xml:space="preserve"> PAGEREF _Toc200631994 \h </w:instrText>
            </w:r>
            <w:r w:rsidRPr="00A712AB">
              <w:rPr>
                <w:rFonts w:cs="Arial"/>
                <w:webHidden/>
              </w:rPr>
            </w:r>
            <w:r w:rsidRPr="00A712AB">
              <w:rPr>
                <w:rFonts w:cs="Arial"/>
                <w:webHidden/>
              </w:rPr>
              <w:fldChar w:fldCharType="separate"/>
            </w:r>
            <w:r w:rsidR="00A5063B">
              <w:rPr>
                <w:rFonts w:cs="Arial"/>
                <w:webHidden/>
              </w:rPr>
              <w:t>9</w:t>
            </w:r>
            <w:r w:rsidRPr="00A712AB">
              <w:rPr>
                <w:rFonts w:cs="Arial"/>
                <w:webHidden/>
              </w:rPr>
              <w:fldChar w:fldCharType="end"/>
            </w:r>
          </w:hyperlink>
        </w:p>
        <w:p w14:paraId="19BA83CA" w14:textId="767A8DA3" w:rsidR="00A712AB" w:rsidRPr="00A712AB" w:rsidRDefault="00A712AB">
          <w:pPr>
            <w:pStyle w:val="TOC1"/>
            <w:tabs>
              <w:tab w:val="left" w:pos="480"/>
              <w:tab w:val="right" w:leader="dot" w:pos="9016"/>
            </w:tabs>
            <w:rPr>
              <w:rFonts w:cs="Arial"/>
            </w:rPr>
          </w:pPr>
          <w:hyperlink w:anchor="_Toc200631995" w:history="1">
            <w:r w:rsidRPr="00A712AB">
              <w:rPr>
                <w:rStyle w:val="Hyperlink"/>
                <w:rFonts w:cs="Arial"/>
              </w:rPr>
              <w:t>6.</w:t>
            </w:r>
            <w:r w:rsidRPr="00A712AB">
              <w:rPr>
                <w:rFonts w:cs="Arial"/>
              </w:rPr>
              <w:tab/>
            </w:r>
            <w:r w:rsidRPr="00A712AB">
              <w:rPr>
                <w:rStyle w:val="Hyperlink"/>
                <w:rFonts w:cs="Arial"/>
              </w:rPr>
              <w:t>References</w:t>
            </w:r>
            <w:r w:rsidRPr="00A712AB">
              <w:rPr>
                <w:rFonts w:cs="Arial"/>
                <w:webHidden/>
              </w:rPr>
              <w:tab/>
            </w:r>
            <w:r w:rsidRPr="00A712AB">
              <w:rPr>
                <w:rFonts w:cs="Arial"/>
                <w:webHidden/>
              </w:rPr>
              <w:fldChar w:fldCharType="begin"/>
            </w:r>
            <w:r w:rsidRPr="00A712AB">
              <w:rPr>
                <w:rFonts w:cs="Arial"/>
                <w:webHidden/>
              </w:rPr>
              <w:instrText xml:space="preserve"> PAGEREF _Toc200631995 \h </w:instrText>
            </w:r>
            <w:r w:rsidRPr="00A712AB">
              <w:rPr>
                <w:rFonts w:cs="Arial"/>
                <w:webHidden/>
              </w:rPr>
            </w:r>
            <w:r w:rsidRPr="00A712AB">
              <w:rPr>
                <w:rFonts w:cs="Arial"/>
                <w:webHidden/>
              </w:rPr>
              <w:fldChar w:fldCharType="separate"/>
            </w:r>
            <w:r w:rsidR="00A5063B">
              <w:rPr>
                <w:rFonts w:cs="Arial"/>
                <w:webHidden/>
              </w:rPr>
              <w:t>10</w:t>
            </w:r>
            <w:r w:rsidRPr="00A712AB">
              <w:rPr>
                <w:rFonts w:cs="Arial"/>
                <w:webHidden/>
              </w:rPr>
              <w:fldChar w:fldCharType="end"/>
            </w:r>
          </w:hyperlink>
        </w:p>
        <w:p w14:paraId="7F8D9171" w14:textId="37E79101" w:rsidR="00A712AB" w:rsidRDefault="00A712AB">
          <w:r w:rsidRPr="00A712AB">
            <w:rPr>
              <w:rFonts w:cs="Arial"/>
              <w:b/>
              <w:bCs/>
            </w:rPr>
            <w:fldChar w:fldCharType="end"/>
          </w:r>
        </w:p>
      </w:sdtContent>
    </w:sdt>
    <w:p w14:paraId="2F49F6AE" w14:textId="5E0AF93A" w:rsidR="00A712AB" w:rsidRDefault="00A712AB">
      <w:pPr>
        <w:rPr>
          <w:rFonts w:eastAsiaTheme="majorEastAsia" w:cstheme="majorBidi"/>
          <w:b/>
          <w:color w:val="000000" w:themeColor="text1"/>
          <w:sz w:val="26"/>
          <w:szCs w:val="40"/>
        </w:rPr>
      </w:pPr>
      <w:r>
        <w:br w:type="page"/>
      </w:r>
    </w:p>
    <w:p w14:paraId="4981ABAF" w14:textId="6948F773" w:rsidR="004D0C2F" w:rsidRPr="00A712AB" w:rsidRDefault="004D0C2F" w:rsidP="004D0C2F">
      <w:pPr>
        <w:pStyle w:val="Heading1"/>
        <w:numPr>
          <w:ilvl w:val="0"/>
          <w:numId w:val="1"/>
        </w:numPr>
        <w:spacing w:line="360" w:lineRule="auto"/>
      </w:pPr>
      <w:bookmarkStart w:id="0" w:name="_Toc200631983"/>
      <w:r w:rsidRPr="00A712AB">
        <w:lastRenderedPageBreak/>
        <w:t>Introduction</w:t>
      </w:r>
      <w:bookmarkEnd w:id="0"/>
    </w:p>
    <w:p w14:paraId="1D3FAADD" w14:textId="18DA08E8" w:rsidR="00496DF2" w:rsidRDefault="00496DF2" w:rsidP="00496DF2">
      <w:pPr>
        <w:spacing w:line="360" w:lineRule="auto"/>
        <w:jc w:val="both"/>
      </w:pPr>
      <w:r>
        <w:t>A successful career depends on continuous professional development, extending beyond academic qualifications, to demonstrate employability in today's competitive job market. Throughout the Professional Career Development module, I examined three essential career development models, which this essay contemplates, namely SWOT Analysis, SMART Goals, and the Johari Window. The frameworks offer invaluable support for self-assessment as well as goal setting and enhancing interpersonal awareness, which together significantly advance personal and professional growth.</w:t>
      </w:r>
    </w:p>
    <w:p w14:paraId="08B058BD" w14:textId="2E8AAB4A" w:rsidR="004D0C2F" w:rsidRPr="00A712AB" w:rsidRDefault="00496DF2" w:rsidP="00496DF2">
      <w:pPr>
        <w:spacing w:line="360" w:lineRule="auto"/>
        <w:jc w:val="both"/>
      </w:pPr>
      <w:r>
        <w:t>I will conduct a critical analysis using Rolfe's Reflective Cycle to examine my learnings from these models, their significance to my professional journey, and how I intend to implement these findings to optimise my professional growth. By utilising academic resources such as Cottrell (2021) and Robertson, Hooley, and McCash (2020), this reflection establishes a comprehensive, evidence-based viewpoint. The analysis will be enhanced by including results from personality and learning style assessments taken throughout the course.</w:t>
      </w:r>
    </w:p>
    <w:p w14:paraId="37FE349E" w14:textId="2E356612" w:rsidR="004D0C2F" w:rsidRPr="00A712AB" w:rsidRDefault="004D0C2F">
      <w:r w:rsidRPr="00A712AB">
        <w:br w:type="page"/>
      </w:r>
    </w:p>
    <w:p w14:paraId="581C36BF" w14:textId="7A1B5AA6" w:rsidR="00F1065E" w:rsidRPr="00A712AB" w:rsidRDefault="004D0C2F" w:rsidP="00F1065E">
      <w:pPr>
        <w:pStyle w:val="Heading1"/>
        <w:numPr>
          <w:ilvl w:val="0"/>
          <w:numId w:val="1"/>
        </w:numPr>
        <w:spacing w:line="360" w:lineRule="auto"/>
      </w:pPr>
      <w:bookmarkStart w:id="1" w:name="_Toc200631984"/>
      <w:r w:rsidRPr="00A712AB">
        <w:lastRenderedPageBreak/>
        <w:t>Reflection on SWOT Analysis</w:t>
      </w:r>
      <w:bookmarkEnd w:id="1"/>
    </w:p>
    <w:p w14:paraId="703813CF" w14:textId="52E92D79" w:rsidR="00F24345" w:rsidRPr="00A712AB" w:rsidRDefault="004D0C2F" w:rsidP="00F24345">
      <w:pPr>
        <w:pStyle w:val="Heading1"/>
        <w:numPr>
          <w:ilvl w:val="1"/>
          <w:numId w:val="1"/>
        </w:numPr>
        <w:spacing w:line="360" w:lineRule="auto"/>
      </w:pPr>
      <w:bookmarkStart w:id="2" w:name="_Toc200631985"/>
      <w:r w:rsidRPr="00A712AB">
        <w:t>What?</w:t>
      </w:r>
      <w:bookmarkEnd w:id="2"/>
    </w:p>
    <w:p w14:paraId="7E4DCE6F" w14:textId="52B6EBE8" w:rsidR="004D0C2F" w:rsidRPr="00A712AB" w:rsidRDefault="004D0C2F" w:rsidP="004D0C2F">
      <w:pPr>
        <w:spacing w:line="360" w:lineRule="auto"/>
        <w:jc w:val="both"/>
      </w:pPr>
      <w:r w:rsidRPr="00A712AB">
        <w:t>SWOT Analysis is a commonly accepted strategic method that enables individuals to conduct thorough self-assessments by examining their Strengths, Weaknesses, Opportunities, and Threats for professional advancement (Cottrell, 2021). I devoted significant effort to this model throughout the Professional Career Development module, implementing it to analyse my professional skills and future career plans. The analysis process revealed my distinct strengths, which include practical communication skills and adaptability to new environments, as well as a strong work ethic. The attributes align with the employability skills outlined in the course literature by Robertson, Hooley, and McCash (2020). I identified weaknesses, including a lack of expertise in specific software applications and a tendency to experience self-doubt in unfamiliar situations.</w:t>
      </w:r>
    </w:p>
    <w:p w14:paraId="51997DC1" w14:textId="36DBFF93" w:rsidR="004D0C2F" w:rsidRPr="00A712AB" w:rsidRDefault="004D0C2F" w:rsidP="004D0C2F">
      <w:pPr>
        <w:spacing w:line="360" w:lineRule="auto"/>
        <w:jc w:val="both"/>
      </w:pPr>
      <w:r w:rsidRPr="00A712AB">
        <w:t>The SWOT analysis prompted me to consider factors beyond personal characteristics. The identified opportunities include access to online learning platforms and industry networking events, as well as mentoring programs, which hold critical importance in today's fast-paced job market. The combination of growing competition from qualified graduates and economic uncertainties in hiring created substantial hurdles to overcome (Cottrell, 2021).</w:t>
      </w:r>
    </w:p>
    <w:p w14:paraId="615D04C2" w14:textId="77777777" w:rsidR="004D0C2F" w:rsidRPr="00A712AB" w:rsidRDefault="004D0C2F" w:rsidP="004D0C2F">
      <w:pPr>
        <w:spacing w:line="360" w:lineRule="auto"/>
        <w:jc w:val="both"/>
      </w:pPr>
    </w:p>
    <w:p w14:paraId="60638EA2" w14:textId="0EA9D74B" w:rsidR="00F24345" w:rsidRPr="00A712AB" w:rsidRDefault="004D0C2F" w:rsidP="00F24345">
      <w:pPr>
        <w:pStyle w:val="Heading2"/>
        <w:numPr>
          <w:ilvl w:val="1"/>
          <w:numId w:val="1"/>
        </w:numPr>
      </w:pPr>
      <w:bookmarkStart w:id="3" w:name="_Toc200631986"/>
      <w:r w:rsidRPr="00A712AB">
        <w:t>So what?</w:t>
      </w:r>
      <w:bookmarkEnd w:id="3"/>
    </w:p>
    <w:p w14:paraId="076C290C" w14:textId="36F079B5" w:rsidR="004D0C2F" w:rsidRPr="00A712AB" w:rsidRDefault="004D0C2F" w:rsidP="004D0C2F">
      <w:pPr>
        <w:spacing w:line="360" w:lineRule="auto"/>
        <w:jc w:val="both"/>
      </w:pPr>
      <w:r w:rsidRPr="00A712AB">
        <w:t>A SWOT Analysis provides significant value because it turns abstract self-awareness into practical strategic insights. Through methodical analysis of internal and external elements, I gained a comprehensive understanding of my current situation and future path. The reflective practice demonstrated that employability extends beyond possessing skills to include the strategic use of those skills in adapting to environmental changes (Robertson, Hooley, &amp; McCash, 2020).</w:t>
      </w:r>
    </w:p>
    <w:p w14:paraId="6176DC91" w14:textId="79AFF251" w:rsidR="004D0C2F" w:rsidRPr="00A712AB" w:rsidRDefault="004D0C2F" w:rsidP="004D0C2F">
      <w:pPr>
        <w:spacing w:line="360" w:lineRule="auto"/>
        <w:jc w:val="both"/>
      </w:pPr>
      <w:r w:rsidRPr="00A712AB">
        <w:t xml:space="preserve">The evaluation process highlighted the specific areas that needed targeted improvements. Discovering my deficiency in technical skills prompted me to focus my professional development in this area rather than relying solely on soft skills. This experience highlighted the importance of mental toughness, as my self-doubt could </w:t>
      </w:r>
      <w:r w:rsidRPr="00A712AB">
        <w:lastRenderedPageBreak/>
        <w:t>potentially decrease my performance in high-stress situations, which aligns with studies showing how confidence impacts career advancement (Bandura, 1997).</w:t>
      </w:r>
    </w:p>
    <w:p w14:paraId="4CBC7092" w14:textId="24EFF620" w:rsidR="004D0C2F" w:rsidRPr="00A712AB" w:rsidRDefault="004D0C2F" w:rsidP="004D0C2F">
      <w:pPr>
        <w:spacing w:line="360" w:lineRule="auto"/>
        <w:jc w:val="both"/>
      </w:pPr>
      <w:r w:rsidRPr="00A712AB">
        <w:t>Realizing how external opportunities and threats influence professional pathways led me to understand career development as a dynamic process. Environmental scanning features within the model support career construction theory, which emphasises adaptability and proactive career management in response to labour market changes (Savickas, 2013). Career progression remains a continuous, iterative journey rather than following a straight trajectory.</w:t>
      </w:r>
    </w:p>
    <w:p w14:paraId="3D4EB47A" w14:textId="77777777" w:rsidR="004D0C2F" w:rsidRPr="00A712AB" w:rsidRDefault="004D0C2F" w:rsidP="004D0C2F">
      <w:pPr>
        <w:spacing w:line="360" w:lineRule="auto"/>
        <w:jc w:val="both"/>
      </w:pPr>
    </w:p>
    <w:p w14:paraId="53AEA5ED" w14:textId="17AA77FD" w:rsidR="00F24345" w:rsidRPr="00A712AB" w:rsidRDefault="00F1065E" w:rsidP="00F24345">
      <w:pPr>
        <w:pStyle w:val="Heading2"/>
        <w:numPr>
          <w:ilvl w:val="1"/>
          <w:numId w:val="1"/>
        </w:numPr>
        <w:rPr>
          <w:rFonts w:eastAsiaTheme="minorHAnsi"/>
        </w:rPr>
      </w:pPr>
      <w:bookmarkStart w:id="4" w:name="_Toc200631987"/>
      <w:r w:rsidRPr="00A712AB">
        <w:rPr>
          <w:rFonts w:eastAsiaTheme="minorHAnsi"/>
        </w:rPr>
        <w:t>Now what?</w:t>
      </w:r>
      <w:bookmarkEnd w:id="4"/>
    </w:p>
    <w:p w14:paraId="2733CE37" w14:textId="70961895" w:rsidR="00F1065E" w:rsidRPr="00A712AB" w:rsidRDefault="00F1065E" w:rsidP="00F1065E">
      <w:pPr>
        <w:spacing w:line="360" w:lineRule="auto"/>
        <w:jc w:val="both"/>
      </w:pPr>
      <w:r w:rsidRPr="00A712AB">
        <w:t>I will utilise the insights from my SWOT Analysis to create a specific professional development plan moving forward. To enhance my hard skills portfolio, I will enrol in specialised technical training courses, including advanced Excel and project management software. During this period, I intend to participate more fully in mentoring programs, which will provide me with ongoing feedback and direction for my development (Cottrell, 2021).</w:t>
      </w:r>
    </w:p>
    <w:p w14:paraId="04C81A01" w14:textId="40429817" w:rsidR="00F1065E" w:rsidRPr="00A712AB" w:rsidRDefault="00F1065E" w:rsidP="00F1065E">
      <w:pPr>
        <w:spacing w:line="360" w:lineRule="auto"/>
        <w:jc w:val="both"/>
      </w:pPr>
      <w:r w:rsidRPr="00A712AB">
        <w:t>I plan to implement mindfulness and resilience-building exercises as methods to strengthen my self-confidence while relying on workplace psychological skill development research (Luthans, 2002) to support my approach. I will conduct SWOT reviews on a biannual basis to maintain goal relevance and responsiveness to changing opportunities and threats.</w:t>
      </w:r>
    </w:p>
    <w:p w14:paraId="1FF50F5C" w14:textId="282C5549" w:rsidR="004D0C2F" w:rsidRPr="00A712AB" w:rsidRDefault="00F1065E" w:rsidP="004D0C2F">
      <w:pPr>
        <w:spacing w:line="360" w:lineRule="auto"/>
        <w:jc w:val="both"/>
      </w:pPr>
      <w:r w:rsidRPr="00A712AB">
        <w:t>Networking will also be a strategic focus. I plan to expand my professional network through participation in industry events and association memberships, as these connections facilitate access to hidden job markets and provide insider information (Granovetter, 1973). This proactive approach demonstrates employability competencies taught in the module by showing personal accountability combined with strategic career management.</w:t>
      </w:r>
    </w:p>
    <w:p w14:paraId="271D6A34" w14:textId="674F7FD1" w:rsidR="00F1065E" w:rsidRPr="00A712AB" w:rsidRDefault="00F1065E" w:rsidP="004D0C2F">
      <w:pPr>
        <w:spacing w:line="360" w:lineRule="auto"/>
        <w:jc w:val="both"/>
      </w:pPr>
      <w:r w:rsidRPr="00A712AB">
        <w:t>SWOT Analysis has strengthened my self-awareness and created a strategic career development framework that integrates internal reflection with external insights for actionable planning. I need to continue using the SWOT Analysis approach to handle professional challenges ahead successfully.</w:t>
      </w:r>
    </w:p>
    <w:p w14:paraId="24466430" w14:textId="23FA1946" w:rsidR="00F24345" w:rsidRPr="00A712AB" w:rsidRDefault="00F1065E" w:rsidP="00F24345">
      <w:pPr>
        <w:pStyle w:val="Heading1"/>
        <w:numPr>
          <w:ilvl w:val="0"/>
          <w:numId w:val="1"/>
        </w:numPr>
      </w:pPr>
      <w:bookmarkStart w:id="5" w:name="_Toc200631988"/>
      <w:r w:rsidRPr="00A712AB">
        <w:lastRenderedPageBreak/>
        <w:t>Reflection on SMART Goals</w:t>
      </w:r>
      <w:bookmarkEnd w:id="5"/>
    </w:p>
    <w:p w14:paraId="3825D823" w14:textId="3F86027B" w:rsidR="00F24345" w:rsidRPr="00A712AB" w:rsidRDefault="00F1065E" w:rsidP="00F24345">
      <w:pPr>
        <w:pStyle w:val="Heading2"/>
        <w:numPr>
          <w:ilvl w:val="1"/>
          <w:numId w:val="1"/>
        </w:numPr>
      </w:pPr>
      <w:bookmarkStart w:id="6" w:name="_Toc200631989"/>
      <w:r w:rsidRPr="00A712AB">
        <w:t>What?</w:t>
      </w:r>
      <w:bookmarkEnd w:id="6"/>
    </w:p>
    <w:p w14:paraId="003BA9E8" w14:textId="426CD7A2" w:rsidR="00F1065E" w:rsidRPr="00A712AB" w:rsidRDefault="00F1065E" w:rsidP="00F1065E">
      <w:pPr>
        <w:spacing w:line="360" w:lineRule="auto"/>
        <w:jc w:val="both"/>
      </w:pPr>
      <w:r w:rsidRPr="00A712AB">
        <w:t>The SMART Goals framework serves as a popular tool that helps individuals establish clear and achievable objectives in both professional and personal settings. According to Doran (1981), SMART is an acronym which means Specific, Measurable, Achievable, Relevant, and Time-bound. The Professional Career Development module taught me how to utilise this framework to define precise career goals that transition from general aspirations to specific, actionable plans. For instance, instead of a general goal such as “improve my skills,” I developed a SMART goal: I will complete an advanced Excel course within three months to enhance my data analysis abilities.</w:t>
      </w:r>
    </w:p>
    <w:p w14:paraId="22BCEB09" w14:textId="77777777" w:rsidR="00F1065E" w:rsidRPr="00A712AB" w:rsidRDefault="00F1065E"/>
    <w:p w14:paraId="664772B7" w14:textId="69D72B2B" w:rsidR="00F24345" w:rsidRPr="00A712AB" w:rsidRDefault="00F1065E" w:rsidP="00F24345">
      <w:pPr>
        <w:pStyle w:val="Heading2"/>
        <w:numPr>
          <w:ilvl w:val="1"/>
          <w:numId w:val="1"/>
        </w:numPr>
      </w:pPr>
      <w:bookmarkStart w:id="7" w:name="_Toc200631990"/>
      <w:r w:rsidRPr="00A712AB">
        <w:t>So what?</w:t>
      </w:r>
      <w:bookmarkEnd w:id="7"/>
    </w:p>
    <w:p w14:paraId="228437FB" w14:textId="581FD4AF" w:rsidR="00F1065E" w:rsidRPr="00A712AB" w:rsidRDefault="00F1065E" w:rsidP="00F1065E">
      <w:pPr>
        <w:spacing w:line="360" w:lineRule="auto"/>
        <w:jc w:val="both"/>
      </w:pPr>
      <w:r w:rsidRPr="00A712AB">
        <w:t>The application of SMART Goals has played a critical role in successfully building my professional development framework. The framework maintains realistic goal timelines to prevent burnout and frustration that typically result from unachievable targets (Locke &amp; Latham, 2002). The SMART goals framework promotes accountability by delivering clear progress evaluation metrics while simultaneously encouraging self-discipline and maintaining motivation.</w:t>
      </w:r>
    </w:p>
    <w:p w14:paraId="7EFE08FA" w14:textId="4D259558" w:rsidR="00F1065E" w:rsidRPr="00A712AB" w:rsidRDefault="00F1065E" w:rsidP="00F1065E">
      <w:pPr>
        <w:spacing w:line="360" w:lineRule="auto"/>
        <w:jc w:val="both"/>
      </w:pPr>
      <w:r w:rsidRPr="00A712AB">
        <w:t>The SMART framework aligns with goal-setting theory, which suggests that people achieve better performance when they pursue specific and challenging goals rather than ambiguous or simple ones (Locke &amp; Latham, 2006). The goal-setting process serves as a cognitive strategy that improves focus and strategic planning while promoting persistence beyond simple administrative tasks.</w:t>
      </w:r>
    </w:p>
    <w:p w14:paraId="4F62C2E3" w14:textId="770CE364" w:rsidR="00F1065E" w:rsidRPr="00A712AB" w:rsidRDefault="00F24345" w:rsidP="00F1065E">
      <w:pPr>
        <w:spacing w:line="360" w:lineRule="auto"/>
        <w:jc w:val="both"/>
      </w:pPr>
      <w:r w:rsidRPr="00A712AB">
        <w:t>Through SMART goal exercises in the module, I learned how to select career-related goals that support long-term development through meaningful efforts. The approach eliminated the frequent mistake of people selecting objectives that do not match their overall professional values or industry requirements (Schunk, 2012).</w:t>
      </w:r>
    </w:p>
    <w:p w14:paraId="756EB9E4" w14:textId="77777777" w:rsidR="00F24345" w:rsidRPr="00A712AB" w:rsidRDefault="00F24345" w:rsidP="00F1065E">
      <w:pPr>
        <w:spacing w:line="360" w:lineRule="auto"/>
        <w:jc w:val="both"/>
      </w:pPr>
    </w:p>
    <w:p w14:paraId="67592253" w14:textId="77777777" w:rsidR="00F24345" w:rsidRPr="00A712AB" w:rsidRDefault="00F24345" w:rsidP="00F1065E">
      <w:pPr>
        <w:spacing w:line="360" w:lineRule="auto"/>
        <w:jc w:val="both"/>
      </w:pPr>
    </w:p>
    <w:p w14:paraId="5A0EEA39" w14:textId="2CF7CEF2" w:rsidR="00F24345" w:rsidRPr="00A712AB" w:rsidRDefault="00F24345" w:rsidP="00F24345">
      <w:pPr>
        <w:pStyle w:val="Heading2"/>
        <w:numPr>
          <w:ilvl w:val="1"/>
          <w:numId w:val="1"/>
        </w:numPr>
        <w:rPr>
          <w:rFonts w:eastAsiaTheme="minorHAnsi"/>
        </w:rPr>
      </w:pPr>
      <w:bookmarkStart w:id="8" w:name="_Toc200631991"/>
      <w:r w:rsidRPr="00A712AB">
        <w:rPr>
          <w:rFonts w:eastAsiaTheme="minorHAnsi"/>
        </w:rPr>
        <w:lastRenderedPageBreak/>
        <w:t>Now what?</w:t>
      </w:r>
      <w:bookmarkEnd w:id="8"/>
    </w:p>
    <w:p w14:paraId="74D4C78D" w14:textId="5A65B24A" w:rsidR="00F24345" w:rsidRPr="00A712AB" w:rsidRDefault="00F24345" w:rsidP="00F1065E">
      <w:pPr>
        <w:spacing w:line="360" w:lineRule="auto"/>
        <w:jc w:val="both"/>
      </w:pPr>
      <w:r w:rsidRPr="00A712AB">
        <w:t>I will continually adjust and refine my career objectives using the SMART framework as I acquire new knowledge and adapt to evolving conditions. My quarterly objectives will combine SMART principles for technical expertise development along with leadership and teamwork skill improvement.</w:t>
      </w:r>
    </w:p>
    <w:p w14:paraId="17D8B0ED" w14:textId="11DC6BDF" w:rsidR="00F24345" w:rsidRPr="00A712AB" w:rsidRDefault="00F24345" w:rsidP="00F1065E">
      <w:pPr>
        <w:spacing w:line="360" w:lineRule="auto"/>
        <w:jc w:val="both"/>
      </w:pPr>
      <w:r w:rsidRPr="00A712AB">
        <w:t>I will maintain a reflective practice to continuously measure my progress toward these objectives through feedback loops from mentors and peers, which will guide necessary strategy modifications (Cottrell, 2021). The method integrates continuous improvement while cultivating the necessary resilience and adaptability for success in changing professional settings.</w:t>
      </w:r>
    </w:p>
    <w:p w14:paraId="693B37E4" w14:textId="0001D74B" w:rsidR="00F24345" w:rsidRPr="00A712AB" w:rsidRDefault="00F24345" w:rsidP="00F1065E">
      <w:pPr>
        <w:spacing w:line="360" w:lineRule="auto"/>
        <w:jc w:val="both"/>
      </w:pPr>
      <w:r w:rsidRPr="00A712AB">
        <w:t>I understand that reaching SMART goals involves finding the proper equilibrium between ambitious targets and practical approaches. My approach will ensure that goals remain challenging yet attainable, enabling steady progress and sustaining motivation while avoiding burnout (Locke &amp; Latham, 2002).</w:t>
      </w:r>
    </w:p>
    <w:p w14:paraId="484E16DF" w14:textId="3E53E5C1" w:rsidR="00F24345" w:rsidRPr="00A712AB" w:rsidRDefault="00F24345" w:rsidP="00F1065E">
      <w:pPr>
        <w:spacing w:line="360" w:lineRule="auto"/>
        <w:jc w:val="both"/>
      </w:pPr>
      <w:r w:rsidRPr="00A712AB">
        <w:t>The integration of SMART goals has shifted my career planning methods from passive dreaming to active and systematic progress. The transformation strengthens my job prospects because it builds a disciplined mindset focused on goals which employers find appealing and vital for continuous career advancement.</w:t>
      </w:r>
    </w:p>
    <w:p w14:paraId="33A1F0BC" w14:textId="77777777" w:rsidR="00F24345" w:rsidRPr="00A712AB" w:rsidRDefault="00F24345">
      <w:r w:rsidRPr="00A712AB">
        <w:br w:type="page"/>
      </w:r>
    </w:p>
    <w:p w14:paraId="4A47F954" w14:textId="545BD589" w:rsidR="00F24345" w:rsidRPr="00A712AB" w:rsidRDefault="00F24345" w:rsidP="00F24345">
      <w:pPr>
        <w:pStyle w:val="Heading1"/>
        <w:numPr>
          <w:ilvl w:val="0"/>
          <w:numId w:val="1"/>
        </w:numPr>
      </w:pPr>
      <w:bookmarkStart w:id="9" w:name="_Toc200631992"/>
      <w:r w:rsidRPr="00A712AB">
        <w:lastRenderedPageBreak/>
        <w:t>Reflection on Johari Windo</w:t>
      </w:r>
      <w:bookmarkEnd w:id="9"/>
    </w:p>
    <w:p w14:paraId="00B97CD0" w14:textId="1090A052" w:rsidR="00F24345" w:rsidRPr="00A712AB" w:rsidRDefault="00F24345" w:rsidP="00F24345">
      <w:pPr>
        <w:pStyle w:val="ListParagraph"/>
        <w:numPr>
          <w:ilvl w:val="1"/>
          <w:numId w:val="1"/>
        </w:numPr>
        <w:spacing w:line="360" w:lineRule="auto"/>
        <w:jc w:val="both"/>
        <w:rPr>
          <w:b/>
          <w:bCs/>
        </w:rPr>
      </w:pPr>
      <w:r w:rsidRPr="00A712AB">
        <w:rPr>
          <w:b/>
          <w:bCs/>
        </w:rPr>
        <w:t>What?</w:t>
      </w:r>
    </w:p>
    <w:p w14:paraId="42429D12" w14:textId="7D1DCD0D" w:rsidR="00F24345" w:rsidRPr="00A712AB" w:rsidRDefault="00F24345" w:rsidP="00F24345">
      <w:pPr>
        <w:spacing w:line="360" w:lineRule="auto"/>
        <w:jc w:val="both"/>
      </w:pPr>
      <w:r w:rsidRPr="00A712AB">
        <w:t>The Johari Window is a psychological model designed to enhance self-awareness and improve interpersonal relationships by categorising personal knowledge into four quadrants: The four quadrants of personal knowledge in the Johari Window model consist of the open area, blind spot, hidden area, and unknown area (Luft &amp; Ingham, 1955). I used interactive exercises throughout the course to discover personal traits about myself which were unknown or misunderstood by both myself and others. Through feedback from my colleagues, I discovered that my public speaking hesitation had existed as a blind spot that I had not recognised in myself.</w:t>
      </w:r>
    </w:p>
    <w:p w14:paraId="53BA14D8" w14:textId="77777777" w:rsidR="00F24345" w:rsidRPr="00A712AB" w:rsidRDefault="00F24345" w:rsidP="00F24345">
      <w:pPr>
        <w:spacing w:line="360" w:lineRule="auto"/>
        <w:jc w:val="both"/>
      </w:pPr>
    </w:p>
    <w:p w14:paraId="613CD35A" w14:textId="54B9A031" w:rsidR="00F24345" w:rsidRPr="00A712AB" w:rsidRDefault="00F24345" w:rsidP="00F24345">
      <w:pPr>
        <w:pStyle w:val="ListParagraph"/>
        <w:numPr>
          <w:ilvl w:val="1"/>
          <w:numId w:val="1"/>
        </w:numPr>
        <w:spacing w:line="360" w:lineRule="auto"/>
        <w:jc w:val="both"/>
        <w:rPr>
          <w:b/>
          <w:bCs/>
        </w:rPr>
      </w:pPr>
      <w:r w:rsidRPr="00A712AB">
        <w:rPr>
          <w:b/>
          <w:bCs/>
        </w:rPr>
        <w:t>So what?</w:t>
      </w:r>
    </w:p>
    <w:p w14:paraId="607A73CE" w14:textId="46B0479B" w:rsidR="00F24345" w:rsidRPr="00A712AB" w:rsidRDefault="00F24345" w:rsidP="00F24345">
      <w:pPr>
        <w:spacing w:line="360" w:lineRule="auto"/>
        <w:jc w:val="both"/>
      </w:pPr>
      <w:r w:rsidRPr="00A712AB">
        <w:t>My understanding of the Johari Window model transformed my perception of how I communicate both personally and professionally. The research indicates that employability necessitates both technical expertise and effective perception management, along with openness to feedback (Cottrell, 2021). According to the model, transparency and feedback are essential instruments that facilitate growth in the ‘open area’, leading to increased trust and collaboration in workplace settings (Luft, 1969).</w:t>
      </w:r>
    </w:p>
    <w:p w14:paraId="3AA27526" w14:textId="6F783799" w:rsidR="00F24345" w:rsidRPr="00A712AB" w:rsidRDefault="00F24345" w:rsidP="00F24345">
      <w:pPr>
        <w:spacing w:line="360" w:lineRule="auto"/>
        <w:jc w:val="both"/>
      </w:pPr>
      <w:r w:rsidRPr="00A712AB">
        <w:t>Through this model, I learned the significance of self-disclosure and active listening, which help minimise blind spots and strengthen professional relationships. Social psychology studies indicate that teams and leaders perform more effectively when individuals exhibit greater self-awareness and a willingness to accept feedback (Senge, 1990; Ashford &amp; DeRue, 2012). The Johari Window highlights unknown areas that drive continuous learning and humility, teaching me that professional development requires lifelong dedication.</w:t>
      </w:r>
    </w:p>
    <w:p w14:paraId="17E92F3F" w14:textId="77777777" w:rsidR="00F24345" w:rsidRPr="00A712AB" w:rsidRDefault="00F24345" w:rsidP="00F24345">
      <w:pPr>
        <w:spacing w:line="360" w:lineRule="auto"/>
        <w:jc w:val="both"/>
      </w:pPr>
    </w:p>
    <w:p w14:paraId="7B51F779" w14:textId="68929AD3" w:rsidR="00F24345" w:rsidRPr="00A712AB" w:rsidRDefault="00F24345" w:rsidP="00F24345">
      <w:pPr>
        <w:pStyle w:val="Heading2"/>
        <w:numPr>
          <w:ilvl w:val="1"/>
          <w:numId w:val="1"/>
        </w:numPr>
        <w:rPr>
          <w:rFonts w:eastAsiaTheme="minorHAnsi"/>
        </w:rPr>
      </w:pPr>
      <w:bookmarkStart w:id="10" w:name="_Toc200631993"/>
      <w:r w:rsidRPr="00A712AB">
        <w:rPr>
          <w:rFonts w:eastAsiaTheme="minorHAnsi"/>
        </w:rPr>
        <w:t>Now what?</w:t>
      </w:r>
      <w:bookmarkEnd w:id="10"/>
    </w:p>
    <w:p w14:paraId="5123E199" w14:textId="0AEEF4E6" w:rsidR="00F24345" w:rsidRPr="00A712AB" w:rsidRDefault="00F24345" w:rsidP="00F24345">
      <w:pPr>
        <w:spacing w:line="360" w:lineRule="auto"/>
        <w:jc w:val="both"/>
      </w:pPr>
      <w:r w:rsidRPr="00A712AB">
        <w:t xml:space="preserve">I plan to utilise Johari Window techniques in my future growth by consistently receiving constructive feedback from colleagues and supervisors to identify and address my blind spots. In inappropriate professional settings, I will increase self-disclosure to </w:t>
      </w:r>
      <w:r w:rsidRPr="00A712AB">
        <w:lastRenderedPageBreak/>
        <w:t>cultivate openness and trust (Luft &amp; Ingham, 1955). Reflective journaling will help me explore uncharted aspects of personal development, leading to a deeper understanding of myself.</w:t>
      </w:r>
    </w:p>
    <w:p w14:paraId="0103BC83" w14:textId="674A0C5F" w:rsidR="00F24345" w:rsidRPr="00A712AB" w:rsidRDefault="00F24345" w:rsidP="00F24345">
      <w:pPr>
        <w:spacing w:line="360" w:lineRule="auto"/>
        <w:jc w:val="both"/>
      </w:pPr>
      <w:r w:rsidRPr="00A712AB">
        <w:t>Expanding my ‘open area’ through deliberate practice should help me improve interpersonal skills that matter for networking success, as well as effective teamwork and leadership (Cottrell, 2021). Technical skills and goal-setting strategies from SWOT and SMART frameworks will be complemented by this approach to create a comprehensive career development model.</w:t>
      </w:r>
    </w:p>
    <w:p w14:paraId="0133E139" w14:textId="77777777" w:rsidR="00F24345" w:rsidRPr="00A712AB" w:rsidRDefault="00F24345" w:rsidP="00F1065E">
      <w:pPr>
        <w:spacing w:line="360" w:lineRule="auto"/>
        <w:jc w:val="both"/>
      </w:pPr>
    </w:p>
    <w:p w14:paraId="6FE7713B" w14:textId="5ED4BF54" w:rsidR="00F1065E" w:rsidRPr="00A712AB" w:rsidRDefault="00F1065E">
      <w:r w:rsidRPr="00A712AB">
        <w:br w:type="page"/>
      </w:r>
    </w:p>
    <w:p w14:paraId="43853426" w14:textId="5ECD6C4D" w:rsidR="00F24345" w:rsidRPr="00A712AB" w:rsidRDefault="00F24345" w:rsidP="00F24345">
      <w:pPr>
        <w:pStyle w:val="Heading1"/>
        <w:numPr>
          <w:ilvl w:val="0"/>
          <w:numId w:val="1"/>
        </w:numPr>
      </w:pPr>
      <w:bookmarkStart w:id="11" w:name="_Toc200631994"/>
      <w:r w:rsidRPr="00A712AB">
        <w:lastRenderedPageBreak/>
        <w:t>Conclusion</w:t>
      </w:r>
      <w:bookmarkEnd w:id="11"/>
    </w:p>
    <w:p w14:paraId="3D38A650" w14:textId="4FBC5C4C" w:rsidR="00F24345" w:rsidRPr="00A712AB" w:rsidRDefault="00F24345" w:rsidP="00A712AB">
      <w:pPr>
        <w:spacing w:line="360" w:lineRule="auto"/>
        <w:jc w:val="both"/>
      </w:pPr>
      <w:r w:rsidRPr="00A712AB">
        <w:t>The application of SWOT Analysis, SMART Goals, and the Johari Window models has significantly enhanced my career development path. Each framework contributed uniquely: the SWOT analysis allowed me to strategically assess myself and my environment, while SMART Goals helped me create specific and actionable plans for my career development. The Johari Window enhanced my understanding of myself and my relationships with others. Rolfe’s reflective cycle allowed me to assess my learning through critical analysis and determine how these insights impact me and their application in future situations.</w:t>
      </w:r>
    </w:p>
    <w:p w14:paraId="5D4E557B" w14:textId="4F8F895F" w:rsidR="00F24345" w:rsidRPr="00A712AB" w:rsidRDefault="00A712AB" w:rsidP="00A712AB">
      <w:pPr>
        <w:spacing w:line="360" w:lineRule="auto"/>
        <w:jc w:val="both"/>
      </w:pPr>
      <w:r w:rsidRPr="00A712AB">
        <w:t>My employability capabilities have improved as a result of this reflective practice, which has also shaped my dedication to lifelong personal and professional development. I plan to consistently apply these models as a strategy to stay prepared for changing career circumstances and new opportunities. Through this detailed approach, I gained both skills and a mindset that enabled me to handle workplace complexities effectively.</w:t>
      </w:r>
    </w:p>
    <w:p w14:paraId="7A67C52F" w14:textId="7F11FE54" w:rsidR="00A712AB" w:rsidRPr="00A712AB" w:rsidRDefault="00A712AB">
      <w:r w:rsidRPr="00A712AB">
        <w:br w:type="page"/>
      </w:r>
    </w:p>
    <w:p w14:paraId="5B946645" w14:textId="287CA465" w:rsidR="00A712AB" w:rsidRDefault="00A712AB" w:rsidP="00A712AB">
      <w:pPr>
        <w:pStyle w:val="Heading1"/>
        <w:numPr>
          <w:ilvl w:val="0"/>
          <w:numId w:val="1"/>
        </w:numPr>
      </w:pPr>
      <w:bookmarkStart w:id="12" w:name="_Toc200631995"/>
      <w:r w:rsidRPr="00A712AB">
        <w:lastRenderedPageBreak/>
        <w:t>References</w:t>
      </w:r>
      <w:bookmarkEnd w:id="12"/>
    </w:p>
    <w:p w14:paraId="00DB4F7B" w14:textId="77777777" w:rsidR="00496DF2" w:rsidRPr="00496DF2" w:rsidRDefault="00496DF2" w:rsidP="00496DF2">
      <w:pPr>
        <w:rPr>
          <w:lang w:val="ro-RO"/>
        </w:rPr>
      </w:pPr>
      <w:r w:rsidRPr="00496DF2">
        <w:rPr>
          <w:lang w:val="ro-RO"/>
        </w:rPr>
        <w:t>Ashford, S.J. &amp; DeRue, D.S., 2012. Developing as a Leader: The Power of Mindful Engagement. Organizational Dynamics, 41(2), pp.146-154.</w:t>
      </w:r>
    </w:p>
    <w:p w14:paraId="7884E0FF" w14:textId="77777777" w:rsidR="00496DF2" w:rsidRPr="00496DF2" w:rsidRDefault="00496DF2" w:rsidP="00496DF2">
      <w:pPr>
        <w:rPr>
          <w:lang w:val="ro-RO"/>
        </w:rPr>
      </w:pPr>
      <w:r w:rsidRPr="00496DF2">
        <w:rPr>
          <w:lang w:val="ro-RO"/>
        </w:rPr>
        <w:t>Bandura, A., 1997. Self-efficacy: The exercise of control. New York: W.H. Freeman.</w:t>
      </w:r>
    </w:p>
    <w:p w14:paraId="1CB88323" w14:textId="77777777" w:rsidR="00496DF2" w:rsidRPr="00496DF2" w:rsidRDefault="00496DF2" w:rsidP="00496DF2">
      <w:pPr>
        <w:rPr>
          <w:lang w:val="ro-RO"/>
        </w:rPr>
      </w:pPr>
      <w:r w:rsidRPr="00496DF2">
        <w:rPr>
          <w:lang w:val="ro-RO"/>
        </w:rPr>
        <w:t>Cottrell, S., 2021. Skills for Success: Personal Development and Employability. 4th ed. London: Red Globe Press.</w:t>
      </w:r>
    </w:p>
    <w:p w14:paraId="6D8B9554" w14:textId="77777777" w:rsidR="00496DF2" w:rsidRPr="00496DF2" w:rsidRDefault="00496DF2" w:rsidP="00496DF2">
      <w:pPr>
        <w:rPr>
          <w:lang w:val="ro-RO"/>
        </w:rPr>
      </w:pPr>
      <w:r w:rsidRPr="00496DF2">
        <w:rPr>
          <w:lang w:val="ro-RO"/>
        </w:rPr>
        <w:t>Doran, G.T., 1981. There's a S.M.A.R.T. way to write management's goals and objectives. Management Review, 70(11), pp.35-36.</w:t>
      </w:r>
    </w:p>
    <w:p w14:paraId="1EEC9986" w14:textId="77777777" w:rsidR="00496DF2" w:rsidRPr="00496DF2" w:rsidRDefault="00496DF2" w:rsidP="00496DF2">
      <w:pPr>
        <w:rPr>
          <w:lang w:val="ro-RO"/>
        </w:rPr>
      </w:pPr>
      <w:r w:rsidRPr="00496DF2">
        <w:rPr>
          <w:lang w:val="ro-RO"/>
        </w:rPr>
        <w:t>Granovetter, M., 1973. The Strength of Weak Ties. American Journal of Sociology, 78(6), pp.1360–1380.</w:t>
      </w:r>
    </w:p>
    <w:p w14:paraId="75CA73A2" w14:textId="77777777" w:rsidR="00496DF2" w:rsidRPr="00496DF2" w:rsidRDefault="00496DF2" w:rsidP="00496DF2">
      <w:pPr>
        <w:rPr>
          <w:lang w:val="ro-RO"/>
        </w:rPr>
      </w:pPr>
      <w:r w:rsidRPr="00496DF2">
        <w:rPr>
          <w:lang w:val="ro-RO"/>
        </w:rPr>
        <w:t>Luft, J., 1969. Of Human Interaction. Palo Alto, CA: National Press.</w:t>
      </w:r>
    </w:p>
    <w:p w14:paraId="72C2F267" w14:textId="77777777" w:rsidR="00496DF2" w:rsidRPr="00496DF2" w:rsidRDefault="00496DF2" w:rsidP="00496DF2">
      <w:pPr>
        <w:rPr>
          <w:lang w:val="ro-RO"/>
        </w:rPr>
      </w:pPr>
      <w:r w:rsidRPr="00496DF2">
        <w:rPr>
          <w:lang w:val="ro-RO"/>
        </w:rPr>
        <w:t>Luft, J. &amp; Ingham, H., 1955. The Johari Window, a graphic model of interpersonal awareness. Proceedings of the Western Training Laboratory in Group Development.</w:t>
      </w:r>
    </w:p>
    <w:p w14:paraId="3BDA50A1" w14:textId="77777777" w:rsidR="00496DF2" w:rsidRPr="00496DF2" w:rsidRDefault="00496DF2" w:rsidP="00496DF2">
      <w:pPr>
        <w:rPr>
          <w:lang w:val="ro-RO"/>
        </w:rPr>
      </w:pPr>
      <w:r w:rsidRPr="00496DF2">
        <w:rPr>
          <w:lang w:val="ro-RO"/>
        </w:rPr>
        <w:t>Locke, E.A. &amp; Latham, G.P., 2002. Building a practically useful theory of goal setting and task motivation: A 35-year odyssey. American Psychologist, 57(9), pp.705–717.</w:t>
      </w:r>
    </w:p>
    <w:p w14:paraId="41540A07" w14:textId="77777777" w:rsidR="00496DF2" w:rsidRPr="00496DF2" w:rsidRDefault="00496DF2" w:rsidP="00496DF2">
      <w:pPr>
        <w:rPr>
          <w:lang w:val="ro-RO"/>
        </w:rPr>
      </w:pPr>
      <w:r w:rsidRPr="00496DF2">
        <w:rPr>
          <w:lang w:val="ro-RO"/>
        </w:rPr>
        <w:t>Locke, E.A. &amp; Latham, G.P., 2006. New directions in goal-setting theory. Current Directions in Psychological Science, 15(5), pp.265–268.</w:t>
      </w:r>
    </w:p>
    <w:p w14:paraId="50118AB4" w14:textId="77777777" w:rsidR="00496DF2" w:rsidRPr="00496DF2" w:rsidRDefault="00496DF2" w:rsidP="00496DF2">
      <w:pPr>
        <w:rPr>
          <w:lang w:val="ro-RO"/>
        </w:rPr>
      </w:pPr>
      <w:r w:rsidRPr="00496DF2">
        <w:rPr>
          <w:lang w:val="ro-RO"/>
        </w:rPr>
        <w:t>Luthans, F., 2002. The need for and meaning of positive organizational behavior. Journal of Organizational Behavior, 23(6), pp.695-706.</w:t>
      </w:r>
    </w:p>
    <w:p w14:paraId="4C030544" w14:textId="77777777" w:rsidR="00496DF2" w:rsidRPr="00496DF2" w:rsidRDefault="00496DF2" w:rsidP="00496DF2">
      <w:pPr>
        <w:rPr>
          <w:lang w:val="ro-RO"/>
        </w:rPr>
      </w:pPr>
      <w:r w:rsidRPr="00496DF2">
        <w:rPr>
          <w:lang w:val="ro-RO"/>
        </w:rPr>
        <w:t>Robertson, P.J., Hooley, T. &amp; McCash, P., 2020. (eds.) The Oxford Handbook of Career Development. Oxford: Oxford University Press.</w:t>
      </w:r>
    </w:p>
    <w:p w14:paraId="2AEDCE6E" w14:textId="77777777" w:rsidR="00496DF2" w:rsidRPr="00496DF2" w:rsidRDefault="00496DF2" w:rsidP="00496DF2">
      <w:pPr>
        <w:rPr>
          <w:lang w:val="ro-RO"/>
        </w:rPr>
      </w:pPr>
      <w:r w:rsidRPr="00496DF2">
        <w:rPr>
          <w:lang w:val="ro-RO"/>
        </w:rPr>
        <w:t>Savickas, M.L., 2013. Career Construction Theory and Practice. In: S.D. Brown &amp; R.W. Lent, eds., Career Development and Counseling: Putting Theory and Research to Work. 2nd ed. Hoboken, NJ: Wiley, pp.147-183.</w:t>
      </w:r>
    </w:p>
    <w:p w14:paraId="00152BCE" w14:textId="77777777" w:rsidR="00496DF2" w:rsidRPr="00496DF2" w:rsidRDefault="00496DF2" w:rsidP="00496DF2">
      <w:pPr>
        <w:rPr>
          <w:lang w:val="ro-RO"/>
        </w:rPr>
      </w:pPr>
      <w:r w:rsidRPr="00496DF2">
        <w:rPr>
          <w:lang w:val="ro-RO"/>
        </w:rPr>
        <w:t>Schunk, D.H., 2012. Learning Theories: An Educational Perspective. 6th ed. Boston: Pearson.</w:t>
      </w:r>
    </w:p>
    <w:p w14:paraId="473E2925" w14:textId="77777777" w:rsidR="00496DF2" w:rsidRPr="00496DF2" w:rsidRDefault="00496DF2" w:rsidP="00496DF2">
      <w:pPr>
        <w:rPr>
          <w:lang w:val="ro-RO"/>
        </w:rPr>
      </w:pPr>
      <w:r w:rsidRPr="00496DF2">
        <w:rPr>
          <w:lang w:val="ro-RO"/>
        </w:rPr>
        <w:t>Senge, P.M., 1990. The Fifth Discipline: The Art and Practice of the Learning Organization. New York: Doubleday.</w:t>
      </w:r>
    </w:p>
    <w:p w14:paraId="50A2AB73" w14:textId="77777777" w:rsidR="00496DF2" w:rsidRPr="00A712AB" w:rsidRDefault="00496DF2" w:rsidP="00A712AB"/>
    <w:p w14:paraId="6761E378" w14:textId="77777777" w:rsidR="00A712AB" w:rsidRPr="00A712AB" w:rsidRDefault="00A712AB" w:rsidP="00A712AB">
      <w:pPr>
        <w:spacing w:line="360" w:lineRule="auto"/>
        <w:jc w:val="both"/>
      </w:pPr>
    </w:p>
    <w:p w14:paraId="78DA3C7D" w14:textId="51236640" w:rsidR="00F1065E" w:rsidRPr="004D0C2F" w:rsidRDefault="00F1065E" w:rsidP="00F24345">
      <w:pPr>
        <w:spacing w:line="360" w:lineRule="auto"/>
        <w:jc w:val="both"/>
      </w:pPr>
    </w:p>
    <w:sectPr w:rsidR="00F1065E" w:rsidRPr="004D0C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2C1C84" w14:textId="77777777" w:rsidR="004E2ABE" w:rsidRPr="00A712AB" w:rsidRDefault="004E2ABE" w:rsidP="004D0C2F">
      <w:pPr>
        <w:spacing w:after="0" w:line="240" w:lineRule="auto"/>
      </w:pPr>
      <w:r w:rsidRPr="00A712AB">
        <w:separator/>
      </w:r>
    </w:p>
  </w:endnote>
  <w:endnote w:type="continuationSeparator" w:id="0">
    <w:p w14:paraId="03CA7504" w14:textId="77777777" w:rsidR="004E2ABE" w:rsidRPr="00A712AB" w:rsidRDefault="004E2ABE" w:rsidP="004D0C2F">
      <w:pPr>
        <w:spacing w:after="0" w:line="240" w:lineRule="auto"/>
      </w:pPr>
      <w:r w:rsidRPr="00A712A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91616" w14:textId="77777777" w:rsidR="004E2ABE" w:rsidRPr="00A712AB" w:rsidRDefault="004E2ABE" w:rsidP="004D0C2F">
      <w:pPr>
        <w:spacing w:after="0" w:line="240" w:lineRule="auto"/>
      </w:pPr>
      <w:r w:rsidRPr="00A712AB">
        <w:separator/>
      </w:r>
    </w:p>
  </w:footnote>
  <w:footnote w:type="continuationSeparator" w:id="0">
    <w:p w14:paraId="5A854790" w14:textId="77777777" w:rsidR="004E2ABE" w:rsidRPr="00A712AB" w:rsidRDefault="004E2ABE" w:rsidP="004D0C2F">
      <w:pPr>
        <w:spacing w:after="0" w:line="240" w:lineRule="auto"/>
      </w:pPr>
      <w:r w:rsidRPr="00A712A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B0AD3"/>
    <w:multiLevelType w:val="multilevel"/>
    <w:tmpl w:val="AE5461A6"/>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359476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C2F"/>
    <w:rsid w:val="00253E19"/>
    <w:rsid w:val="00496DF2"/>
    <w:rsid w:val="004D0C2F"/>
    <w:rsid w:val="004E2ABE"/>
    <w:rsid w:val="008C24E4"/>
    <w:rsid w:val="00A5063B"/>
    <w:rsid w:val="00A51D4A"/>
    <w:rsid w:val="00A712AB"/>
    <w:rsid w:val="00D46785"/>
    <w:rsid w:val="00F1065E"/>
    <w:rsid w:val="00F2434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A6CCD"/>
  <w15:chartTrackingRefBased/>
  <w15:docId w15:val="{EA840187-B67D-479E-BFAE-949AED0EB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C2F"/>
    <w:rPr>
      <w:rFonts w:ascii="Arial" w:hAnsi="Arial"/>
      <w:noProof/>
      <w:lang w:val="en-GB"/>
    </w:rPr>
  </w:style>
  <w:style w:type="paragraph" w:styleId="Heading1">
    <w:name w:val="heading 1"/>
    <w:basedOn w:val="Normal"/>
    <w:next w:val="Normal"/>
    <w:link w:val="Heading1Char"/>
    <w:uiPriority w:val="9"/>
    <w:qFormat/>
    <w:rsid w:val="004D0C2F"/>
    <w:pPr>
      <w:keepNext/>
      <w:keepLines/>
      <w:spacing w:before="360" w:after="80"/>
      <w:outlineLvl w:val="0"/>
    </w:pPr>
    <w:rPr>
      <w:rFonts w:eastAsiaTheme="majorEastAsia" w:cstheme="majorBidi"/>
      <w:b/>
      <w:color w:val="000000" w:themeColor="text1"/>
      <w:sz w:val="26"/>
      <w:szCs w:val="40"/>
    </w:rPr>
  </w:style>
  <w:style w:type="paragraph" w:styleId="Heading2">
    <w:name w:val="heading 2"/>
    <w:basedOn w:val="Normal"/>
    <w:next w:val="Normal"/>
    <w:link w:val="Heading2Char"/>
    <w:uiPriority w:val="9"/>
    <w:unhideWhenUsed/>
    <w:qFormat/>
    <w:rsid w:val="004D0C2F"/>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4D0C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0C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0C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0C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0C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0C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0C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C2F"/>
    <w:rPr>
      <w:rFonts w:ascii="Arial" w:eastAsiaTheme="majorEastAsia" w:hAnsi="Arial" w:cstheme="majorBidi"/>
      <w:b/>
      <w:noProof/>
      <w:color w:val="000000" w:themeColor="text1"/>
      <w:sz w:val="26"/>
      <w:szCs w:val="40"/>
      <w:lang w:val="en-GB"/>
    </w:rPr>
  </w:style>
  <w:style w:type="character" w:customStyle="1" w:styleId="Heading2Char">
    <w:name w:val="Heading 2 Char"/>
    <w:basedOn w:val="DefaultParagraphFont"/>
    <w:link w:val="Heading2"/>
    <w:uiPriority w:val="9"/>
    <w:rsid w:val="004D0C2F"/>
    <w:rPr>
      <w:rFonts w:ascii="Arial" w:eastAsiaTheme="majorEastAsia" w:hAnsi="Arial" w:cstheme="majorBidi"/>
      <w:b/>
      <w:noProof/>
      <w:szCs w:val="32"/>
      <w:lang w:val="en-GB"/>
    </w:rPr>
  </w:style>
  <w:style w:type="character" w:customStyle="1" w:styleId="Heading3Char">
    <w:name w:val="Heading 3 Char"/>
    <w:basedOn w:val="DefaultParagraphFont"/>
    <w:link w:val="Heading3"/>
    <w:uiPriority w:val="9"/>
    <w:semiHidden/>
    <w:rsid w:val="004D0C2F"/>
    <w:rPr>
      <w:rFonts w:eastAsiaTheme="majorEastAsia" w:cstheme="majorBidi"/>
      <w:noProof/>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D0C2F"/>
    <w:rPr>
      <w:rFonts w:eastAsiaTheme="majorEastAsia" w:cstheme="majorBidi"/>
      <w:i/>
      <w:iCs/>
      <w:noProof/>
      <w:color w:val="0F4761" w:themeColor="accent1" w:themeShade="BF"/>
      <w:lang w:val="en-GB"/>
    </w:rPr>
  </w:style>
  <w:style w:type="character" w:customStyle="1" w:styleId="Heading5Char">
    <w:name w:val="Heading 5 Char"/>
    <w:basedOn w:val="DefaultParagraphFont"/>
    <w:link w:val="Heading5"/>
    <w:uiPriority w:val="9"/>
    <w:semiHidden/>
    <w:rsid w:val="004D0C2F"/>
    <w:rPr>
      <w:rFonts w:eastAsiaTheme="majorEastAsia" w:cstheme="majorBidi"/>
      <w:noProof/>
      <w:color w:val="0F4761" w:themeColor="accent1" w:themeShade="BF"/>
      <w:lang w:val="en-GB"/>
    </w:rPr>
  </w:style>
  <w:style w:type="character" w:customStyle="1" w:styleId="Heading6Char">
    <w:name w:val="Heading 6 Char"/>
    <w:basedOn w:val="DefaultParagraphFont"/>
    <w:link w:val="Heading6"/>
    <w:uiPriority w:val="9"/>
    <w:semiHidden/>
    <w:rsid w:val="004D0C2F"/>
    <w:rPr>
      <w:rFonts w:eastAsiaTheme="majorEastAsia" w:cstheme="majorBidi"/>
      <w:i/>
      <w:iCs/>
      <w:noProof/>
      <w:color w:val="595959" w:themeColor="text1" w:themeTint="A6"/>
      <w:lang w:val="en-GB"/>
    </w:rPr>
  </w:style>
  <w:style w:type="character" w:customStyle="1" w:styleId="Heading7Char">
    <w:name w:val="Heading 7 Char"/>
    <w:basedOn w:val="DefaultParagraphFont"/>
    <w:link w:val="Heading7"/>
    <w:uiPriority w:val="9"/>
    <w:semiHidden/>
    <w:rsid w:val="004D0C2F"/>
    <w:rPr>
      <w:rFonts w:eastAsiaTheme="majorEastAsia" w:cstheme="majorBidi"/>
      <w:noProof/>
      <w:color w:val="595959" w:themeColor="text1" w:themeTint="A6"/>
      <w:lang w:val="en-GB"/>
    </w:rPr>
  </w:style>
  <w:style w:type="character" w:customStyle="1" w:styleId="Heading8Char">
    <w:name w:val="Heading 8 Char"/>
    <w:basedOn w:val="DefaultParagraphFont"/>
    <w:link w:val="Heading8"/>
    <w:uiPriority w:val="9"/>
    <w:semiHidden/>
    <w:rsid w:val="004D0C2F"/>
    <w:rPr>
      <w:rFonts w:eastAsiaTheme="majorEastAsia" w:cstheme="majorBidi"/>
      <w:i/>
      <w:iCs/>
      <w:noProof/>
      <w:color w:val="272727" w:themeColor="text1" w:themeTint="D8"/>
      <w:lang w:val="en-GB"/>
    </w:rPr>
  </w:style>
  <w:style w:type="character" w:customStyle="1" w:styleId="Heading9Char">
    <w:name w:val="Heading 9 Char"/>
    <w:basedOn w:val="DefaultParagraphFont"/>
    <w:link w:val="Heading9"/>
    <w:uiPriority w:val="9"/>
    <w:semiHidden/>
    <w:rsid w:val="004D0C2F"/>
    <w:rPr>
      <w:rFonts w:eastAsiaTheme="majorEastAsia" w:cstheme="majorBidi"/>
      <w:noProof/>
      <w:color w:val="272727" w:themeColor="text1" w:themeTint="D8"/>
      <w:lang w:val="en-GB"/>
    </w:rPr>
  </w:style>
  <w:style w:type="paragraph" w:styleId="Title">
    <w:name w:val="Title"/>
    <w:basedOn w:val="Normal"/>
    <w:next w:val="Normal"/>
    <w:link w:val="TitleChar"/>
    <w:uiPriority w:val="10"/>
    <w:qFormat/>
    <w:rsid w:val="004D0C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0C2F"/>
    <w:rPr>
      <w:rFonts w:asciiTheme="majorHAnsi" w:eastAsiaTheme="majorEastAsia" w:hAnsiTheme="majorHAnsi" w:cstheme="majorBidi"/>
      <w:noProof/>
      <w:spacing w:val="-10"/>
      <w:kern w:val="28"/>
      <w:sz w:val="56"/>
      <w:szCs w:val="56"/>
      <w:lang w:val="en-GB"/>
    </w:rPr>
  </w:style>
  <w:style w:type="paragraph" w:styleId="Subtitle">
    <w:name w:val="Subtitle"/>
    <w:basedOn w:val="Normal"/>
    <w:next w:val="Normal"/>
    <w:link w:val="SubtitleChar"/>
    <w:uiPriority w:val="11"/>
    <w:qFormat/>
    <w:rsid w:val="004D0C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0C2F"/>
    <w:rPr>
      <w:rFonts w:eastAsiaTheme="majorEastAsia" w:cstheme="majorBidi"/>
      <w:noProof/>
      <w:color w:val="595959" w:themeColor="text1" w:themeTint="A6"/>
      <w:spacing w:val="15"/>
      <w:sz w:val="28"/>
      <w:szCs w:val="28"/>
      <w:lang w:val="en-GB"/>
    </w:rPr>
  </w:style>
  <w:style w:type="paragraph" w:styleId="Quote">
    <w:name w:val="Quote"/>
    <w:basedOn w:val="Normal"/>
    <w:next w:val="Normal"/>
    <w:link w:val="QuoteChar"/>
    <w:uiPriority w:val="29"/>
    <w:qFormat/>
    <w:rsid w:val="004D0C2F"/>
    <w:pPr>
      <w:spacing w:before="160"/>
      <w:jc w:val="center"/>
    </w:pPr>
    <w:rPr>
      <w:i/>
      <w:iCs/>
      <w:color w:val="404040" w:themeColor="text1" w:themeTint="BF"/>
    </w:rPr>
  </w:style>
  <w:style w:type="character" w:customStyle="1" w:styleId="QuoteChar">
    <w:name w:val="Quote Char"/>
    <w:basedOn w:val="DefaultParagraphFont"/>
    <w:link w:val="Quote"/>
    <w:uiPriority w:val="29"/>
    <w:rsid w:val="004D0C2F"/>
    <w:rPr>
      <w:i/>
      <w:iCs/>
      <w:noProof/>
      <w:color w:val="404040" w:themeColor="text1" w:themeTint="BF"/>
      <w:lang w:val="en-GB"/>
    </w:rPr>
  </w:style>
  <w:style w:type="paragraph" w:styleId="ListParagraph">
    <w:name w:val="List Paragraph"/>
    <w:basedOn w:val="Normal"/>
    <w:uiPriority w:val="34"/>
    <w:qFormat/>
    <w:rsid w:val="004D0C2F"/>
    <w:pPr>
      <w:ind w:left="720"/>
      <w:contextualSpacing/>
    </w:pPr>
  </w:style>
  <w:style w:type="character" w:styleId="IntenseEmphasis">
    <w:name w:val="Intense Emphasis"/>
    <w:basedOn w:val="DefaultParagraphFont"/>
    <w:uiPriority w:val="21"/>
    <w:qFormat/>
    <w:rsid w:val="004D0C2F"/>
    <w:rPr>
      <w:i/>
      <w:iCs/>
      <w:color w:val="0F4761" w:themeColor="accent1" w:themeShade="BF"/>
    </w:rPr>
  </w:style>
  <w:style w:type="paragraph" w:styleId="IntenseQuote">
    <w:name w:val="Intense Quote"/>
    <w:basedOn w:val="Normal"/>
    <w:next w:val="Normal"/>
    <w:link w:val="IntenseQuoteChar"/>
    <w:uiPriority w:val="30"/>
    <w:qFormat/>
    <w:rsid w:val="004D0C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0C2F"/>
    <w:rPr>
      <w:i/>
      <w:iCs/>
      <w:noProof/>
      <w:color w:val="0F4761" w:themeColor="accent1" w:themeShade="BF"/>
      <w:lang w:val="en-GB"/>
    </w:rPr>
  </w:style>
  <w:style w:type="character" w:styleId="IntenseReference">
    <w:name w:val="Intense Reference"/>
    <w:basedOn w:val="DefaultParagraphFont"/>
    <w:uiPriority w:val="32"/>
    <w:qFormat/>
    <w:rsid w:val="004D0C2F"/>
    <w:rPr>
      <w:b/>
      <w:bCs/>
      <w:smallCaps/>
      <w:color w:val="0F4761" w:themeColor="accent1" w:themeShade="BF"/>
      <w:spacing w:val="5"/>
    </w:rPr>
  </w:style>
  <w:style w:type="paragraph" w:styleId="Header">
    <w:name w:val="header"/>
    <w:basedOn w:val="Normal"/>
    <w:link w:val="HeaderChar"/>
    <w:uiPriority w:val="99"/>
    <w:unhideWhenUsed/>
    <w:rsid w:val="004D0C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C2F"/>
    <w:rPr>
      <w:rFonts w:ascii="Arial" w:hAnsi="Arial"/>
      <w:noProof/>
      <w:lang w:val="en-GB"/>
    </w:rPr>
  </w:style>
  <w:style w:type="paragraph" w:styleId="Footer">
    <w:name w:val="footer"/>
    <w:basedOn w:val="Normal"/>
    <w:link w:val="FooterChar"/>
    <w:uiPriority w:val="99"/>
    <w:unhideWhenUsed/>
    <w:rsid w:val="004D0C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C2F"/>
    <w:rPr>
      <w:rFonts w:ascii="Arial" w:hAnsi="Arial"/>
      <w:noProof/>
      <w:lang w:val="en-GB"/>
    </w:rPr>
  </w:style>
  <w:style w:type="paragraph" w:styleId="TOCHeading">
    <w:name w:val="TOC Heading"/>
    <w:basedOn w:val="Heading1"/>
    <w:next w:val="Normal"/>
    <w:uiPriority w:val="39"/>
    <w:unhideWhenUsed/>
    <w:qFormat/>
    <w:rsid w:val="00A712AB"/>
    <w:pPr>
      <w:spacing w:before="240" w:after="0" w:line="259" w:lineRule="auto"/>
      <w:outlineLvl w:val="9"/>
    </w:pPr>
    <w:rPr>
      <w:rFonts w:asciiTheme="majorHAnsi" w:hAnsiTheme="majorHAnsi"/>
      <w:b w:val="0"/>
      <w:noProof w:val="0"/>
      <w:color w:val="0F4761" w:themeColor="accent1" w:themeShade="BF"/>
      <w:kern w:val="0"/>
      <w:sz w:val="32"/>
      <w:szCs w:val="32"/>
      <w:lang w:val="ro-RO" w:eastAsia="ro-RO"/>
      <w14:ligatures w14:val="none"/>
    </w:rPr>
  </w:style>
  <w:style w:type="paragraph" w:styleId="TOC1">
    <w:name w:val="toc 1"/>
    <w:basedOn w:val="Normal"/>
    <w:next w:val="Normal"/>
    <w:autoRedefine/>
    <w:uiPriority w:val="39"/>
    <w:unhideWhenUsed/>
    <w:rsid w:val="00A712AB"/>
    <w:pPr>
      <w:spacing w:after="100"/>
    </w:pPr>
  </w:style>
  <w:style w:type="paragraph" w:styleId="TOC2">
    <w:name w:val="toc 2"/>
    <w:basedOn w:val="Normal"/>
    <w:next w:val="Normal"/>
    <w:autoRedefine/>
    <w:uiPriority w:val="39"/>
    <w:unhideWhenUsed/>
    <w:rsid w:val="00A712AB"/>
    <w:pPr>
      <w:spacing w:after="100"/>
      <w:ind w:left="240"/>
    </w:pPr>
  </w:style>
  <w:style w:type="character" w:styleId="Hyperlink">
    <w:name w:val="Hyperlink"/>
    <w:basedOn w:val="DefaultParagraphFont"/>
    <w:uiPriority w:val="99"/>
    <w:unhideWhenUsed/>
    <w:rsid w:val="00A712A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363376">
      <w:bodyDiv w:val="1"/>
      <w:marLeft w:val="0"/>
      <w:marRight w:val="0"/>
      <w:marTop w:val="0"/>
      <w:marBottom w:val="0"/>
      <w:divBdr>
        <w:top w:val="none" w:sz="0" w:space="0" w:color="auto"/>
        <w:left w:val="none" w:sz="0" w:space="0" w:color="auto"/>
        <w:bottom w:val="none" w:sz="0" w:space="0" w:color="auto"/>
        <w:right w:val="none" w:sz="0" w:space="0" w:color="auto"/>
      </w:divBdr>
    </w:div>
    <w:div w:id="61105685">
      <w:bodyDiv w:val="1"/>
      <w:marLeft w:val="0"/>
      <w:marRight w:val="0"/>
      <w:marTop w:val="0"/>
      <w:marBottom w:val="0"/>
      <w:divBdr>
        <w:top w:val="none" w:sz="0" w:space="0" w:color="auto"/>
        <w:left w:val="none" w:sz="0" w:space="0" w:color="auto"/>
        <w:bottom w:val="none" w:sz="0" w:space="0" w:color="auto"/>
        <w:right w:val="none" w:sz="0" w:space="0" w:color="auto"/>
      </w:divBdr>
    </w:div>
    <w:div w:id="139201561">
      <w:bodyDiv w:val="1"/>
      <w:marLeft w:val="0"/>
      <w:marRight w:val="0"/>
      <w:marTop w:val="0"/>
      <w:marBottom w:val="0"/>
      <w:divBdr>
        <w:top w:val="none" w:sz="0" w:space="0" w:color="auto"/>
        <w:left w:val="none" w:sz="0" w:space="0" w:color="auto"/>
        <w:bottom w:val="none" w:sz="0" w:space="0" w:color="auto"/>
        <w:right w:val="none" w:sz="0" w:space="0" w:color="auto"/>
      </w:divBdr>
    </w:div>
    <w:div w:id="188573095">
      <w:bodyDiv w:val="1"/>
      <w:marLeft w:val="0"/>
      <w:marRight w:val="0"/>
      <w:marTop w:val="0"/>
      <w:marBottom w:val="0"/>
      <w:divBdr>
        <w:top w:val="none" w:sz="0" w:space="0" w:color="auto"/>
        <w:left w:val="none" w:sz="0" w:space="0" w:color="auto"/>
        <w:bottom w:val="none" w:sz="0" w:space="0" w:color="auto"/>
        <w:right w:val="none" w:sz="0" w:space="0" w:color="auto"/>
      </w:divBdr>
    </w:div>
    <w:div w:id="304550187">
      <w:bodyDiv w:val="1"/>
      <w:marLeft w:val="0"/>
      <w:marRight w:val="0"/>
      <w:marTop w:val="0"/>
      <w:marBottom w:val="0"/>
      <w:divBdr>
        <w:top w:val="none" w:sz="0" w:space="0" w:color="auto"/>
        <w:left w:val="none" w:sz="0" w:space="0" w:color="auto"/>
        <w:bottom w:val="none" w:sz="0" w:space="0" w:color="auto"/>
        <w:right w:val="none" w:sz="0" w:space="0" w:color="auto"/>
      </w:divBdr>
    </w:div>
    <w:div w:id="321930480">
      <w:bodyDiv w:val="1"/>
      <w:marLeft w:val="0"/>
      <w:marRight w:val="0"/>
      <w:marTop w:val="0"/>
      <w:marBottom w:val="0"/>
      <w:divBdr>
        <w:top w:val="none" w:sz="0" w:space="0" w:color="auto"/>
        <w:left w:val="none" w:sz="0" w:space="0" w:color="auto"/>
        <w:bottom w:val="none" w:sz="0" w:space="0" w:color="auto"/>
        <w:right w:val="none" w:sz="0" w:space="0" w:color="auto"/>
      </w:divBdr>
    </w:div>
    <w:div w:id="434860154">
      <w:bodyDiv w:val="1"/>
      <w:marLeft w:val="0"/>
      <w:marRight w:val="0"/>
      <w:marTop w:val="0"/>
      <w:marBottom w:val="0"/>
      <w:divBdr>
        <w:top w:val="none" w:sz="0" w:space="0" w:color="auto"/>
        <w:left w:val="none" w:sz="0" w:space="0" w:color="auto"/>
        <w:bottom w:val="none" w:sz="0" w:space="0" w:color="auto"/>
        <w:right w:val="none" w:sz="0" w:space="0" w:color="auto"/>
      </w:divBdr>
    </w:div>
    <w:div w:id="520365844">
      <w:bodyDiv w:val="1"/>
      <w:marLeft w:val="0"/>
      <w:marRight w:val="0"/>
      <w:marTop w:val="0"/>
      <w:marBottom w:val="0"/>
      <w:divBdr>
        <w:top w:val="none" w:sz="0" w:space="0" w:color="auto"/>
        <w:left w:val="none" w:sz="0" w:space="0" w:color="auto"/>
        <w:bottom w:val="none" w:sz="0" w:space="0" w:color="auto"/>
        <w:right w:val="none" w:sz="0" w:space="0" w:color="auto"/>
      </w:divBdr>
    </w:div>
    <w:div w:id="670648246">
      <w:bodyDiv w:val="1"/>
      <w:marLeft w:val="0"/>
      <w:marRight w:val="0"/>
      <w:marTop w:val="0"/>
      <w:marBottom w:val="0"/>
      <w:divBdr>
        <w:top w:val="none" w:sz="0" w:space="0" w:color="auto"/>
        <w:left w:val="none" w:sz="0" w:space="0" w:color="auto"/>
        <w:bottom w:val="none" w:sz="0" w:space="0" w:color="auto"/>
        <w:right w:val="none" w:sz="0" w:space="0" w:color="auto"/>
      </w:divBdr>
    </w:div>
    <w:div w:id="850951393">
      <w:bodyDiv w:val="1"/>
      <w:marLeft w:val="0"/>
      <w:marRight w:val="0"/>
      <w:marTop w:val="0"/>
      <w:marBottom w:val="0"/>
      <w:divBdr>
        <w:top w:val="none" w:sz="0" w:space="0" w:color="auto"/>
        <w:left w:val="none" w:sz="0" w:space="0" w:color="auto"/>
        <w:bottom w:val="none" w:sz="0" w:space="0" w:color="auto"/>
        <w:right w:val="none" w:sz="0" w:space="0" w:color="auto"/>
      </w:divBdr>
    </w:div>
    <w:div w:id="896933708">
      <w:bodyDiv w:val="1"/>
      <w:marLeft w:val="0"/>
      <w:marRight w:val="0"/>
      <w:marTop w:val="0"/>
      <w:marBottom w:val="0"/>
      <w:divBdr>
        <w:top w:val="none" w:sz="0" w:space="0" w:color="auto"/>
        <w:left w:val="none" w:sz="0" w:space="0" w:color="auto"/>
        <w:bottom w:val="none" w:sz="0" w:space="0" w:color="auto"/>
        <w:right w:val="none" w:sz="0" w:space="0" w:color="auto"/>
      </w:divBdr>
    </w:div>
    <w:div w:id="993334826">
      <w:bodyDiv w:val="1"/>
      <w:marLeft w:val="0"/>
      <w:marRight w:val="0"/>
      <w:marTop w:val="0"/>
      <w:marBottom w:val="0"/>
      <w:divBdr>
        <w:top w:val="none" w:sz="0" w:space="0" w:color="auto"/>
        <w:left w:val="none" w:sz="0" w:space="0" w:color="auto"/>
        <w:bottom w:val="none" w:sz="0" w:space="0" w:color="auto"/>
        <w:right w:val="none" w:sz="0" w:space="0" w:color="auto"/>
      </w:divBdr>
    </w:div>
    <w:div w:id="997728275">
      <w:bodyDiv w:val="1"/>
      <w:marLeft w:val="0"/>
      <w:marRight w:val="0"/>
      <w:marTop w:val="0"/>
      <w:marBottom w:val="0"/>
      <w:divBdr>
        <w:top w:val="none" w:sz="0" w:space="0" w:color="auto"/>
        <w:left w:val="none" w:sz="0" w:space="0" w:color="auto"/>
        <w:bottom w:val="none" w:sz="0" w:space="0" w:color="auto"/>
        <w:right w:val="none" w:sz="0" w:space="0" w:color="auto"/>
      </w:divBdr>
    </w:div>
    <w:div w:id="1079013193">
      <w:bodyDiv w:val="1"/>
      <w:marLeft w:val="0"/>
      <w:marRight w:val="0"/>
      <w:marTop w:val="0"/>
      <w:marBottom w:val="0"/>
      <w:divBdr>
        <w:top w:val="none" w:sz="0" w:space="0" w:color="auto"/>
        <w:left w:val="none" w:sz="0" w:space="0" w:color="auto"/>
        <w:bottom w:val="none" w:sz="0" w:space="0" w:color="auto"/>
        <w:right w:val="none" w:sz="0" w:space="0" w:color="auto"/>
      </w:divBdr>
    </w:div>
    <w:div w:id="1092551440">
      <w:bodyDiv w:val="1"/>
      <w:marLeft w:val="0"/>
      <w:marRight w:val="0"/>
      <w:marTop w:val="0"/>
      <w:marBottom w:val="0"/>
      <w:divBdr>
        <w:top w:val="none" w:sz="0" w:space="0" w:color="auto"/>
        <w:left w:val="none" w:sz="0" w:space="0" w:color="auto"/>
        <w:bottom w:val="none" w:sz="0" w:space="0" w:color="auto"/>
        <w:right w:val="none" w:sz="0" w:space="0" w:color="auto"/>
      </w:divBdr>
    </w:div>
    <w:div w:id="1139567852">
      <w:bodyDiv w:val="1"/>
      <w:marLeft w:val="0"/>
      <w:marRight w:val="0"/>
      <w:marTop w:val="0"/>
      <w:marBottom w:val="0"/>
      <w:divBdr>
        <w:top w:val="none" w:sz="0" w:space="0" w:color="auto"/>
        <w:left w:val="none" w:sz="0" w:space="0" w:color="auto"/>
        <w:bottom w:val="none" w:sz="0" w:space="0" w:color="auto"/>
        <w:right w:val="none" w:sz="0" w:space="0" w:color="auto"/>
      </w:divBdr>
    </w:div>
    <w:div w:id="1153332264">
      <w:bodyDiv w:val="1"/>
      <w:marLeft w:val="0"/>
      <w:marRight w:val="0"/>
      <w:marTop w:val="0"/>
      <w:marBottom w:val="0"/>
      <w:divBdr>
        <w:top w:val="none" w:sz="0" w:space="0" w:color="auto"/>
        <w:left w:val="none" w:sz="0" w:space="0" w:color="auto"/>
        <w:bottom w:val="none" w:sz="0" w:space="0" w:color="auto"/>
        <w:right w:val="none" w:sz="0" w:space="0" w:color="auto"/>
      </w:divBdr>
    </w:div>
    <w:div w:id="1222717049">
      <w:bodyDiv w:val="1"/>
      <w:marLeft w:val="0"/>
      <w:marRight w:val="0"/>
      <w:marTop w:val="0"/>
      <w:marBottom w:val="0"/>
      <w:divBdr>
        <w:top w:val="none" w:sz="0" w:space="0" w:color="auto"/>
        <w:left w:val="none" w:sz="0" w:space="0" w:color="auto"/>
        <w:bottom w:val="none" w:sz="0" w:space="0" w:color="auto"/>
        <w:right w:val="none" w:sz="0" w:space="0" w:color="auto"/>
      </w:divBdr>
    </w:div>
    <w:div w:id="1248928279">
      <w:bodyDiv w:val="1"/>
      <w:marLeft w:val="0"/>
      <w:marRight w:val="0"/>
      <w:marTop w:val="0"/>
      <w:marBottom w:val="0"/>
      <w:divBdr>
        <w:top w:val="none" w:sz="0" w:space="0" w:color="auto"/>
        <w:left w:val="none" w:sz="0" w:space="0" w:color="auto"/>
        <w:bottom w:val="none" w:sz="0" w:space="0" w:color="auto"/>
        <w:right w:val="none" w:sz="0" w:space="0" w:color="auto"/>
      </w:divBdr>
    </w:div>
    <w:div w:id="1289436279">
      <w:bodyDiv w:val="1"/>
      <w:marLeft w:val="0"/>
      <w:marRight w:val="0"/>
      <w:marTop w:val="0"/>
      <w:marBottom w:val="0"/>
      <w:divBdr>
        <w:top w:val="none" w:sz="0" w:space="0" w:color="auto"/>
        <w:left w:val="none" w:sz="0" w:space="0" w:color="auto"/>
        <w:bottom w:val="none" w:sz="0" w:space="0" w:color="auto"/>
        <w:right w:val="none" w:sz="0" w:space="0" w:color="auto"/>
      </w:divBdr>
    </w:div>
    <w:div w:id="1371300984">
      <w:bodyDiv w:val="1"/>
      <w:marLeft w:val="0"/>
      <w:marRight w:val="0"/>
      <w:marTop w:val="0"/>
      <w:marBottom w:val="0"/>
      <w:divBdr>
        <w:top w:val="none" w:sz="0" w:space="0" w:color="auto"/>
        <w:left w:val="none" w:sz="0" w:space="0" w:color="auto"/>
        <w:bottom w:val="none" w:sz="0" w:space="0" w:color="auto"/>
        <w:right w:val="none" w:sz="0" w:space="0" w:color="auto"/>
      </w:divBdr>
    </w:div>
    <w:div w:id="1396852851">
      <w:bodyDiv w:val="1"/>
      <w:marLeft w:val="0"/>
      <w:marRight w:val="0"/>
      <w:marTop w:val="0"/>
      <w:marBottom w:val="0"/>
      <w:divBdr>
        <w:top w:val="none" w:sz="0" w:space="0" w:color="auto"/>
        <w:left w:val="none" w:sz="0" w:space="0" w:color="auto"/>
        <w:bottom w:val="none" w:sz="0" w:space="0" w:color="auto"/>
        <w:right w:val="none" w:sz="0" w:space="0" w:color="auto"/>
      </w:divBdr>
    </w:div>
    <w:div w:id="1501655900">
      <w:bodyDiv w:val="1"/>
      <w:marLeft w:val="0"/>
      <w:marRight w:val="0"/>
      <w:marTop w:val="0"/>
      <w:marBottom w:val="0"/>
      <w:divBdr>
        <w:top w:val="none" w:sz="0" w:space="0" w:color="auto"/>
        <w:left w:val="none" w:sz="0" w:space="0" w:color="auto"/>
        <w:bottom w:val="none" w:sz="0" w:space="0" w:color="auto"/>
        <w:right w:val="none" w:sz="0" w:space="0" w:color="auto"/>
      </w:divBdr>
    </w:div>
    <w:div w:id="1543397975">
      <w:bodyDiv w:val="1"/>
      <w:marLeft w:val="0"/>
      <w:marRight w:val="0"/>
      <w:marTop w:val="0"/>
      <w:marBottom w:val="0"/>
      <w:divBdr>
        <w:top w:val="none" w:sz="0" w:space="0" w:color="auto"/>
        <w:left w:val="none" w:sz="0" w:space="0" w:color="auto"/>
        <w:bottom w:val="none" w:sz="0" w:space="0" w:color="auto"/>
        <w:right w:val="none" w:sz="0" w:space="0" w:color="auto"/>
      </w:divBdr>
    </w:div>
    <w:div w:id="1728794631">
      <w:bodyDiv w:val="1"/>
      <w:marLeft w:val="0"/>
      <w:marRight w:val="0"/>
      <w:marTop w:val="0"/>
      <w:marBottom w:val="0"/>
      <w:divBdr>
        <w:top w:val="none" w:sz="0" w:space="0" w:color="auto"/>
        <w:left w:val="none" w:sz="0" w:space="0" w:color="auto"/>
        <w:bottom w:val="none" w:sz="0" w:space="0" w:color="auto"/>
        <w:right w:val="none" w:sz="0" w:space="0" w:color="auto"/>
      </w:divBdr>
    </w:div>
    <w:div w:id="1746874267">
      <w:bodyDiv w:val="1"/>
      <w:marLeft w:val="0"/>
      <w:marRight w:val="0"/>
      <w:marTop w:val="0"/>
      <w:marBottom w:val="0"/>
      <w:divBdr>
        <w:top w:val="none" w:sz="0" w:space="0" w:color="auto"/>
        <w:left w:val="none" w:sz="0" w:space="0" w:color="auto"/>
        <w:bottom w:val="none" w:sz="0" w:space="0" w:color="auto"/>
        <w:right w:val="none" w:sz="0" w:space="0" w:color="auto"/>
      </w:divBdr>
    </w:div>
    <w:div w:id="1764111994">
      <w:bodyDiv w:val="1"/>
      <w:marLeft w:val="0"/>
      <w:marRight w:val="0"/>
      <w:marTop w:val="0"/>
      <w:marBottom w:val="0"/>
      <w:divBdr>
        <w:top w:val="none" w:sz="0" w:space="0" w:color="auto"/>
        <w:left w:val="none" w:sz="0" w:space="0" w:color="auto"/>
        <w:bottom w:val="none" w:sz="0" w:space="0" w:color="auto"/>
        <w:right w:val="none" w:sz="0" w:space="0" w:color="auto"/>
      </w:divBdr>
    </w:div>
    <w:div w:id="2010449915">
      <w:bodyDiv w:val="1"/>
      <w:marLeft w:val="0"/>
      <w:marRight w:val="0"/>
      <w:marTop w:val="0"/>
      <w:marBottom w:val="0"/>
      <w:divBdr>
        <w:top w:val="none" w:sz="0" w:space="0" w:color="auto"/>
        <w:left w:val="none" w:sz="0" w:space="0" w:color="auto"/>
        <w:bottom w:val="none" w:sz="0" w:space="0" w:color="auto"/>
        <w:right w:val="none" w:sz="0" w:space="0" w:color="auto"/>
      </w:divBdr>
    </w:div>
    <w:div w:id="2066634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48B9C4-6D96-40BA-972D-064E2E1FD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10</Pages>
  <Words>2243</Words>
  <Characters>13016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Mandache</dc:creator>
  <cp:keywords/>
  <dc:description/>
  <cp:lastModifiedBy>Alina Mandache</cp:lastModifiedBy>
  <cp:revision>2</cp:revision>
  <dcterms:created xsi:type="dcterms:W3CDTF">2025-06-12T13:08:00Z</dcterms:created>
  <dcterms:modified xsi:type="dcterms:W3CDTF">2025-06-12T14:05:00Z</dcterms:modified>
</cp:coreProperties>
</file>