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5BBB4" w14:textId="77777777" w:rsidR="00372789" w:rsidRPr="002A5F11" w:rsidRDefault="00372789" w:rsidP="00372789">
      <w:pPr>
        <w:spacing w:line="259" w:lineRule="auto"/>
        <w:jc w:val="center"/>
        <w:rPr>
          <w:b/>
          <w:bCs/>
          <w:sz w:val="48"/>
          <w:szCs w:val="48"/>
        </w:rPr>
      </w:pPr>
    </w:p>
    <w:p w14:paraId="3E548BCC" w14:textId="67FDED92" w:rsidR="00372789" w:rsidRPr="002A5F11" w:rsidRDefault="00372789" w:rsidP="00372789">
      <w:pPr>
        <w:spacing w:line="259" w:lineRule="auto"/>
        <w:jc w:val="center"/>
        <w:rPr>
          <w:b/>
          <w:bCs/>
          <w:sz w:val="48"/>
          <w:szCs w:val="48"/>
        </w:rPr>
      </w:pPr>
    </w:p>
    <w:p w14:paraId="7C2F7A11" w14:textId="77777777" w:rsidR="00372789" w:rsidRPr="002A5F11" w:rsidRDefault="00372789" w:rsidP="00372789">
      <w:pPr>
        <w:spacing w:line="259" w:lineRule="auto"/>
        <w:jc w:val="center"/>
        <w:rPr>
          <w:b/>
          <w:bCs/>
          <w:sz w:val="48"/>
          <w:szCs w:val="48"/>
        </w:rPr>
      </w:pPr>
    </w:p>
    <w:p w14:paraId="51891081" w14:textId="77777777" w:rsidR="00372789" w:rsidRPr="002A5F11" w:rsidRDefault="00372789" w:rsidP="00372789">
      <w:pPr>
        <w:spacing w:line="259" w:lineRule="auto"/>
        <w:jc w:val="center"/>
        <w:rPr>
          <w:b/>
          <w:bCs/>
          <w:sz w:val="48"/>
          <w:szCs w:val="48"/>
        </w:rPr>
      </w:pPr>
    </w:p>
    <w:p w14:paraId="62732D0D" w14:textId="77777777" w:rsidR="00372789" w:rsidRPr="002A5F11" w:rsidRDefault="00372789" w:rsidP="00372789">
      <w:pPr>
        <w:spacing w:line="259" w:lineRule="auto"/>
        <w:jc w:val="center"/>
        <w:rPr>
          <w:b/>
          <w:bCs/>
          <w:sz w:val="48"/>
          <w:szCs w:val="48"/>
        </w:rPr>
      </w:pPr>
    </w:p>
    <w:p w14:paraId="0D3A8B68" w14:textId="77777777" w:rsidR="00372789" w:rsidRPr="002A5F11" w:rsidRDefault="00372789" w:rsidP="00372789">
      <w:pPr>
        <w:spacing w:line="259" w:lineRule="auto"/>
        <w:jc w:val="center"/>
        <w:rPr>
          <w:b/>
          <w:bCs/>
          <w:sz w:val="48"/>
          <w:szCs w:val="48"/>
        </w:rPr>
      </w:pPr>
    </w:p>
    <w:p w14:paraId="0BB4AF03" w14:textId="77943ECF" w:rsidR="00372789" w:rsidRPr="002A5F11" w:rsidRDefault="00372789" w:rsidP="00372789">
      <w:pPr>
        <w:spacing w:line="259" w:lineRule="auto"/>
        <w:jc w:val="center"/>
        <w:rPr>
          <w:b/>
          <w:bCs/>
          <w:sz w:val="48"/>
          <w:szCs w:val="48"/>
        </w:rPr>
      </w:pPr>
      <w:r w:rsidRPr="002A5F11">
        <w:rPr>
          <w:b/>
          <w:bCs/>
          <w:sz w:val="48"/>
          <w:szCs w:val="48"/>
        </w:rPr>
        <w:t>BA Business Management</w:t>
      </w:r>
    </w:p>
    <w:p w14:paraId="2DAAACFB" w14:textId="77777777" w:rsidR="00372789" w:rsidRPr="002A5F11" w:rsidRDefault="00372789" w:rsidP="00372789">
      <w:pPr>
        <w:spacing w:line="259" w:lineRule="auto"/>
        <w:jc w:val="center"/>
        <w:rPr>
          <w:b/>
          <w:bCs/>
          <w:sz w:val="48"/>
          <w:szCs w:val="48"/>
        </w:rPr>
      </w:pPr>
      <w:r w:rsidRPr="002A5F11">
        <w:rPr>
          <w:b/>
          <w:bCs/>
          <w:sz w:val="48"/>
          <w:szCs w:val="48"/>
        </w:rPr>
        <w:t>Module: Managing People</w:t>
      </w:r>
    </w:p>
    <w:p w14:paraId="77075168" w14:textId="77777777" w:rsidR="00F0606B" w:rsidRDefault="00372789" w:rsidP="00372789">
      <w:pPr>
        <w:spacing w:line="259" w:lineRule="auto"/>
        <w:jc w:val="center"/>
        <w:rPr>
          <w:b/>
          <w:bCs/>
          <w:sz w:val="48"/>
          <w:szCs w:val="48"/>
        </w:rPr>
      </w:pPr>
      <w:r w:rsidRPr="002A5F11">
        <w:rPr>
          <w:b/>
          <w:bCs/>
          <w:sz w:val="48"/>
          <w:szCs w:val="48"/>
        </w:rPr>
        <w:t>Module code: LCBB5004</w:t>
      </w:r>
    </w:p>
    <w:p w14:paraId="13132F93" w14:textId="77777777" w:rsidR="00597025" w:rsidRDefault="00F0606B" w:rsidP="00372789">
      <w:pPr>
        <w:spacing w:line="259" w:lineRule="auto"/>
        <w:jc w:val="center"/>
        <w:rPr>
          <w:b/>
          <w:bCs/>
          <w:sz w:val="48"/>
          <w:szCs w:val="48"/>
        </w:rPr>
      </w:pPr>
      <w:r>
        <w:rPr>
          <w:b/>
          <w:bCs/>
          <w:sz w:val="48"/>
          <w:szCs w:val="48"/>
        </w:rPr>
        <w:t xml:space="preserve">Assessment </w:t>
      </w:r>
      <w:r w:rsidR="00597025">
        <w:rPr>
          <w:b/>
          <w:bCs/>
          <w:sz w:val="48"/>
          <w:szCs w:val="48"/>
        </w:rPr>
        <w:t>1</w:t>
      </w:r>
    </w:p>
    <w:p w14:paraId="1FCB94EA" w14:textId="7306B43D" w:rsidR="004E52EF" w:rsidRPr="002A5F11" w:rsidRDefault="00597025" w:rsidP="00597025">
      <w:pPr>
        <w:spacing w:line="259" w:lineRule="auto"/>
      </w:pPr>
      <w:r>
        <w:t xml:space="preserve">                             </w:t>
      </w:r>
      <w:r w:rsidR="006861A5">
        <w:rPr>
          <w:b/>
          <w:bCs/>
          <w:sz w:val="32"/>
          <w:szCs w:val="32"/>
        </w:rPr>
        <w:t xml:space="preserve"> STUDENT</w:t>
      </w:r>
      <w:r w:rsidR="00301FF2">
        <w:rPr>
          <w:b/>
          <w:bCs/>
          <w:sz w:val="32"/>
          <w:szCs w:val="32"/>
        </w:rPr>
        <w:t xml:space="preserve">: ANCA LARISA </w:t>
      </w:r>
      <w:r w:rsidR="00735512">
        <w:rPr>
          <w:b/>
          <w:bCs/>
          <w:sz w:val="32"/>
          <w:szCs w:val="32"/>
        </w:rPr>
        <w:t xml:space="preserve">COSTACHE </w:t>
      </w:r>
      <w:r w:rsidR="004E52EF" w:rsidRPr="002A5F11">
        <w:br w:type="page"/>
      </w:r>
    </w:p>
    <w:sdt>
      <w:sdtPr>
        <w:rPr>
          <w:rFonts w:ascii="Times New Roman" w:eastAsiaTheme="minorHAnsi" w:hAnsi="Times New Roman" w:cstheme="minorBidi"/>
          <w:color w:val="auto"/>
          <w:sz w:val="24"/>
          <w:szCs w:val="22"/>
          <w:lang w:val="en-GB"/>
        </w:rPr>
        <w:id w:val="-1084692148"/>
        <w:docPartObj>
          <w:docPartGallery w:val="Table of Contents"/>
          <w:docPartUnique/>
        </w:docPartObj>
      </w:sdtPr>
      <w:sdtEndPr>
        <w:rPr>
          <w:b/>
          <w:bCs/>
          <w:noProof/>
        </w:rPr>
      </w:sdtEndPr>
      <w:sdtContent>
        <w:p w14:paraId="4C51479A" w14:textId="6C340397" w:rsidR="007C505B" w:rsidRPr="002A5F11" w:rsidRDefault="007C505B">
          <w:pPr>
            <w:pStyle w:val="TtuloTDC"/>
            <w:rPr>
              <w:color w:val="auto"/>
            </w:rPr>
          </w:pPr>
          <w:r w:rsidRPr="002A5F11">
            <w:rPr>
              <w:color w:val="auto"/>
            </w:rPr>
            <w:t>Table of Contents</w:t>
          </w:r>
        </w:p>
        <w:p w14:paraId="6F003533" w14:textId="536584E7" w:rsidR="003B6B72" w:rsidRPr="002A5F11" w:rsidRDefault="007C505B">
          <w:pPr>
            <w:pStyle w:val="TDC1"/>
            <w:tabs>
              <w:tab w:val="right" w:leader="dot" w:pos="9016"/>
            </w:tabs>
            <w:rPr>
              <w:rFonts w:asciiTheme="minorHAnsi" w:eastAsiaTheme="minorEastAsia" w:hAnsiTheme="minorHAnsi"/>
              <w:noProof/>
              <w:sz w:val="22"/>
              <w:lang w:val="en-IN" w:eastAsia="en-IN"/>
            </w:rPr>
          </w:pPr>
          <w:r w:rsidRPr="002A5F11">
            <w:fldChar w:fldCharType="begin"/>
          </w:r>
          <w:r w:rsidRPr="002A5F11">
            <w:instrText xml:space="preserve"> TOC \o "1-3" \h \z \u </w:instrText>
          </w:r>
          <w:r w:rsidRPr="002A5F11">
            <w:fldChar w:fldCharType="separate"/>
          </w:r>
          <w:hyperlink w:anchor="_Toc102668887" w:history="1">
            <w:r w:rsidR="003B6B72" w:rsidRPr="002A5F11">
              <w:rPr>
                <w:rStyle w:val="Hipervnculo"/>
                <w:noProof/>
                <w:color w:val="auto"/>
              </w:rPr>
              <w:t>Introduction</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_Toc102668887 \h </w:instrText>
            </w:r>
            <w:r w:rsidR="003B6B72" w:rsidRPr="002A5F11">
              <w:rPr>
                <w:noProof/>
                <w:webHidden/>
              </w:rPr>
            </w:r>
            <w:r w:rsidR="003B6B72" w:rsidRPr="002A5F11">
              <w:rPr>
                <w:noProof/>
                <w:webHidden/>
              </w:rPr>
              <w:fldChar w:fldCharType="separate"/>
            </w:r>
            <w:r w:rsidR="003B6B72" w:rsidRPr="002A5F11">
              <w:rPr>
                <w:noProof/>
                <w:webHidden/>
              </w:rPr>
              <w:t>3</w:t>
            </w:r>
            <w:r w:rsidR="003B6B72" w:rsidRPr="002A5F11">
              <w:rPr>
                <w:noProof/>
                <w:webHidden/>
              </w:rPr>
              <w:fldChar w:fldCharType="end"/>
            </w:r>
          </w:hyperlink>
        </w:p>
        <w:p w14:paraId="7605E401" w14:textId="0ED8C904" w:rsidR="003B6B72" w:rsidRPr="002A5F11" w:rsidRDefault="0065257E">
          <w:pPr>
            <w:pStyle w:val="TDC1"/>
            <w:tabs>
              <w:tab w:val="right" w:leader="dot" w:pos="9016"/>
            </w:tabs>
            <w:rPr>
              <w:rFonts w:asciiTheme="minorHAnsi" w:eastAsiaTheme="minorEastAsia" w:hAnsiTheme="minorHAnsi"/>
              <w:noProof/>
              <w:sz w:val="22"/>
              <w:lang w:val="en-IN" w:eastAsia="en-IN"/>
            </w:rPr>
          </w:pPr>
          <w:hyperlink w:anchor="_Toc102668888" w:history="1">
            <w:r w:rsidR="003B6B72" w:rsidRPr="002A5F11">
              <w:rPr>
                <w:rStyle w:val="Hipervnculo"/>
                <w:noProof/>
                <w:color w:val="auto"/>
              </w:rPr>
              <w:t>Favouring flexible working in relation to diversity</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_Toc102668888 \h </w:instrText>
            </w:r>
            <w:r w:rsidR="003B6B72" w:rsidRPr="002A5F11">
              <w:rPr>
                <w:noProof/>
                <w:webHidden/>
              </w:rPr>
            </w:r>
            <w:r w:rsidR="003B6B72" w:rsidRPr="002A5F11">
              <w:rPr>
                <w:noProof/>
                <w:webHidden/>
              </w:rPr>
              <w:fldChar w:fldCharType="separate"/>
            </w:r>
            <w:r w:rsidR="003B6B72" w:rsidRPr="002A5F11">
              <w:rPr>
                <w:noProof/>
                <w:webHidden/>
              </w:rPr>
              <w:t>3</w:t>
            </w:r>
            <w:r w:rsidR="003B6B72" w:rsidRPr="002A5F11">
              <w:rPr>
                <w:noProof/>
                <w:webHidden/>
              </w:rPr>
              <w:fldChar w:fldCharType="end"/>
            </w:r>
          </w:hyperlink>
        </w:p>
        <w:p w14:paraId="5B08EB94" w14:textId="744108AF" w:rsidR="003B6B72" w:rsidRPr="002A5F11" w:rsidRDefault="0065257E">
          <w:pPr>
            <w:pStyle w:val="TDC1"/>
            <w:tabs>
              <w:tab w:val="right" w:leader="dot" w:pos="9016"/>
            </w:tabs>
            <w:rPr>
              <w:rFonts w:asciiTheme="minorHAnsi" w:eastAsiaTheme="minorEastAsia" w:hAnsiTheme="minorHAnsi"/>
              <w:noProof/>
              <w:sz w:val="22"/>
              <w:lang w:val="en-IN" w:eastAsia="en-IN"/>
            </w:rPr>
          </w:pPr>
          <w:hyperlink w:anchor="_Toc102668889" w:history="1">
            <w:r w:rsidR="003B6B72" w:rsidRPr="002A5F11">
              <w:rPr>
                <w:rStyle w:val="Hipervnculo"/>
                <w:noProof/>
                <w:color w:val="auto"/>
              </w:rPr>
              <w:t>Human Resources in promoting diversity and inclusion</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_Toc102668889 \h </w:instrText>
            </w:r>
            <w:r w:rsidR="003B6B72" w:rsidRPr="002A5F11">
              <w:rPr>
                <w:noProof/>
                <w:webHidden/>
              </w:rPr>
            </w:r>
            <w:r w:rsidR="003B6B72" w:rsidRPr="002A5F11">
              <w:rPr>
                <w:noProof/>
                <w:webHidden/>
              </w:rPr>
              <w:fldChar w:fldCharType="separate"/>
            </w:r>
            <w:r w:rsidR="003B6B72" w:rsidRPr="002A5F11">
              <w:rPr>
                <w:noProof/>
                <w:webHidden/>
              </w:rPr>
              <w:t>5</w:t>
            </w:r>
            <w:r w:rsidR="003B6B72" w:rsidRPr="002A5F11">
              <w:rPr>
                <w:noProof/>
                <w:webHidden/>
              </w:rPr>
              <w:fldChar w:fldCharType="end"/>
            </w:r>
          </w:hyperlink>
        </w:p>
        <w:p w14:paraId="0042784B" w14:textId="20A24C0A" w:rsidR="003B6B72" w:rsidRPr="002A5F11" w:rsidRDefault="0065257E">
          <w:pPr>
            <w:pStyle w:val="TDC1"/>
            <w:tabs>
              <w:tab w:val="right" w:leader="dot" w:pos="9016"/>
            </w:tabs>
            <w:rPr>
              <w:rFonts w:asciiTheme="minorHAnsi" w:eastAsiaTheme="minorEastAsia" w:hAnsiTheme="minorHAnsi"/>
              <w:noProof/>
              <w:sz w:val="22"/>
              <w:lang w:val="en-IN" w:eastAsia="en-IN"/>
            </w:rPr>
          </w:pPr>
          <w:hyperlink w:anchor="_Toc102668890" w:history="1">
            <w:r w:rsidR="003B6B72" w:rsidRPr="002A5F11">
              <w:rPr>
                <w:rStyle w:val="Hipervnculo"/>
                <w:noProof/>
                <w:color w:val="auto"/>
              </w:rPr>
              <w:t>HR promote diversity through flexible working in M&amp;S</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_Toc102668890 \h </w:instrText>
            </w:r>
            <w:r w:rsidR="003B6B72" w:rsidRPr="002A5F11">
              <w:rPr>
                <w:noProof/>
                <w:webHidden/>
              </w:rPr>
            </w:r>
            <w:r w:rsidR="003B6B72" w:rsidRPr="002A5F11">
              <w:rPr>
                <w:noProof/>
                <w:webHidden/>
              </w:rPr>
              <w:fldChar w:fldCharType="separate"/>
            </w:r>
            <w:r w:rsidR="003B6B72" w:rsidRPr="002A5F11">
              <w:rPr>
                <w:noProof/>
                <w:webHidden/>
              </w:rPr>
              <w:t>6</w:t>
            </w:r>
            <w:r w:rsidR="003B6B72" w:rsidRPr="002A5F11">
              <w:rPr>
                <w:noProof/>
                <w:webHidden/>
              </w:rPr>
              <w:fldChar w:fldCharType="end"/>
            </w:r>
          </w:hyperlink>
        </w:p>
        <w:p w14:paraId="110D7B76" w14:textId="5AAAB204" w:rsidR="003B6B72" w:rsidRPr="002A5F11" w:rsidRDefault="0065257E">
          <w:pPr>
            <w:pStyle w:val="TDC1"/>
            <w:tabs>
              <w:tab w:val="right" w:leader="dot" w:pos="9016"/>
            </w:tabs>
            <w:rPr>
              <w:rFonts w:asciiTheme="minorHAnsi" w:eastAsiaTheme="minorEastAsia" w:hAnsiTheme="minorHAnsi"/>
              <w:noProof/>
              <w:sz w:val="22"/>
              <w:lang w:val="en-IN" w:eastAsia="en-IN"/>
            </w:rPr>
          </w:pPr>
          <w:hyperlink w:anchor="_Toc102668891" w:history="1">
            <w:r w:rsidR="003B6B72" w:rsidRPr="002A5F11">
              <w:rPr>
                <w:rStyle w:val="Hipervnculo"/>
                <w:noProof/>
                <w:color w:val="auto"/>
              </w:rPr>
              <w:t>Human Resources in addressing the concerns of inequality of flexible working</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_Toc102668891 \h </w:instrText>
            </w:r>
            <w:r w:rsidR="003B6B72" w:rsidRPr="002A5F11">
              <w:rPr>
                <w:noProof/>
                <w:webHidden/>
              </w:rPr>
            </w:r>
            <w:r w:rsidR="003B6B72" w:rsidRPr="002A5F11">
              <w:rPr>
                <w:noProof/>
                <w:webHidden/>
              </w:rPr>
              <w:fldChar w:fldCharType="separate"/>
            </w:r>
            <w:r w:rsidR="003B6B72" w:rsidRPr="002A5F11">
              <w:rPr>
                <w:noProof/>
                <w:webHidden/>
              </w:rPr>
              <w:t>8</w:t>
            </w:r>
            <w:r w:rsidR="003B6B72" w:rsidRPr="002A5F11">
              <w:rPr>
                <w:noProof/>
                <w:webHidden/>
              </w:rPr>
              <w:fldChar w:fldCharType="end"/>
            </w:r>
          </w:hyperlink>
        </w:p>
        <w:p w14:paraId="4D4629C5" w14:textId="463AA6FD" w:rsidR="003B6B72" w:rsidRPr="002A5F11" w:rsidRDefault="0065257E">
          <w:pPr>
            <w:pStyle w:val="TDC1"/>
            <w:tabs>
              <w:tab w:val="right" w:leader="dot" w:pos="9016"/>
            </w:tabs>
            <w:rPr>
              <w:rFonts w:asciiTheme="minorHAnsi" w:eastAsiaTheme="minorEastAsia" w:hAnsiTheme="minorHAnsi"/>
              <w:noProof/>
              <w:sz w:val="22"/>
              <w:lang w:val="en-IN" w:eastAsia="en-IN"/>
            </w:rPr>
          </w:pPr>
          <w:hyperlink w:anchor="_Toc102668892" w:history="1">
            <w:r w:rsidR="003B6B72" w:rsidRPr="002A5F11">
              <w:rPr>
                <w:rStyle w:val="Hipervnculo"/>
                <w:noProof/>
                <w:color w:val="auto"/>
              </w:rPr>
              <w:t>Recommendations</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_Toc102668892 \h </w:instrText>
            </w:r>
            <w:r w:rsidR="003B6B72" w:rsidRPr="002A5F11">
              <w:rPr>
                <w:noProof/>
                <w:webHidden/>
              </w:rPr>
            </w:r>
            <w:r w:rsidR="003B6B72" w:rsidRPr="002A5F11">
              <w:rPr>
                <w:noProof/>
                <w:webHidden/>
              </w:rPr>
              <w:fldChar w:fldCharType="separate"/>
            </w:r>
            <w:r w:rsidR="003B6B72" w:rsidRPr="002A5F11">
              <w:rPr>
                <w:noProof/>
                <w:webHidden/>
              </w:rPr>
              <w:t>9</w:t>
            </w:r>
            <w:r w:rsidR="003B6B72" w:rsidRPr="002A5F11">
              <w:rPr>
                <w:noProof/>
                <w:webHidden/>
              </w:rPr>
              <w:fldChar w:fldCharType="end"/>
            </w:r>
          </w:hyperlink>
        </w:p>
        <w:p w14:paraId="17BD52DA" w14:textId="69A3E28C" w:rsidR="003B6B72" w:rsidRPr="002A5F11" w:rsidRDefault="0065257E">
          <w:pPr>
            <w:pStyle w:val="TDC1"/>
            <w:tabs>
              <w:tab w:val="right" w:leader="dot" w:pos="9016"/>
            </w:tabs>
            <w:rPr>
              <w:rFonts w:asciiTheme="minorHAnsi" w:eastAsiaTheme="minorEastAsia" w:hAnsiTheme="minorHAnsi"/>
              <w:noProof/>
              <w:sz w:val="22"/>
              <w:lang w:val="en-IN" w:eastAsia="en-IN"/>
            </w:rPr>
          </w:pPr>
          <w:hyperlink w:anchor="_Toc102668893" w:history="1">
            <w:r w:rsidR="003B6B72" w:rsidRPr="002A5F11">
              <w:rPr>
                <w:rStyle w:val="Hipervnculo"/>
                <w:noProof/>
                <w:color w:val="auto"/>
              </w:rPr>
              <w:t>Conclusion</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_Toc102668893 \h </w:instrText>
            </w:r>
            <w:r w:rsidR="003B6B72" w:rsidRPr="002A5F11">
              <w:rPr>
                <w:noProof/>
                <w:webHidden/>
              </w:rPr>
            </w:r>
            <w:r w:rsidR="003B6B72" w:rsidRPr="002A5F11">
              <w:rPr>
                <w:noProof/>
                <w:webHidden/>
              </w:rPr>
              <w:fldChar w:fldCharType="separate"/>
            </w:r>
            <w:r w:rsidR="003B6B72" w:rsidRPr="002A5F11">
              <w:rPr>
                <w:noProof/>
                <w:webHidden/>
              </w:rPr>
              <w:t>10</w:t>
            </w:r>
            <w:r w:rsidR="003B6B72" w:rsidRPr="002A5F11">
              <w:rPr>
                <w:noProof/>
                <w:webHidden/>
              </w:rPr>
              <w:fldChar w:fldCharType="end"/>
            </w:r>
          </w:hyperlink>
        </w:p>
        <w:p w14:paraId="55202A8B" w14:textId="580B1CE3" w:rsidR="003B6B72" w:rsidRPr="002A5F11" w:rsidRDefault="0065257E">
          <w:pPr>
            <w:pStyle w:val="TDC1"/>
            <w:tabs>
              <w:tab w:val="right" w:leader="dot" w:pos="9016"/>
            </w:tabs>
            <w:rPr>
              <w:rFonts w:asciiTheme="minorHAnsi" w:eastAsiaTheme="minorEastAsia" w:hAnsiTheme="minorHAnsi"/>
              <w:noProof/>
              <w:sz w:val="22"/>
              <w:lang w:val="en-IN" w:eastAsia="en-IN"/>
            </w:rPr>
          </w:pPr>
          <w:hyperlink w:anchor="_Toc102668894" w:history="1">
            <w:r w:rsidR="003B6B72" w:rsidRPr="002A5F11">
              <w:rPr>
                <w:rStyle w:val="Hipervnculo"/>
                <w:noProof/>
                <w:color w:val="auto"/>
              </w:rPr>
              <w:t>References</w:t>
            </w:r>
            <w:r w:rsidR="003B6B72" w:rsidRPr="002A5F11">
              <w:rPr>
                <w:noProof/>
                <w:webHidden/>
              </w:rPr>
              <w:tab/>
            </w:r>
            <w:r w:rsidR="003B6B72" w:rsidRPr="002A5F11">
              <w:rPr>
                <w:noProof/>
                <w:webHidden/>
              </w:rPr>
              <w:fldChar w:fldCharType="begin"/>
            </w:r>
            <w:r w:rsidR="003B6B72" w:rsidRPr="002A5F11">
              <w:rPr>
                <w:noProof/>
                <w:webHidden/>
              </w:rPr>
              <w:instrText xml:space="preserve"> PAGEREF _Toc102668894 \h </w:instrText>
            </w:r>
            <w:r w:rsidR="003B6B72" w:rsidRPr="002A5F11">
              <w:rPr>
                <w:noProof/>
                <w:webHidden/>
              </w:rPr>
            </w:r>
            <w:r w:rsidR="003B6B72" w:rsidRPr="002A5F11">
              <w:rPr>
                <w:noProof/>
                <w:webHidden/>
              </w:rPr>
              <w:fldChar w:fldCharType="separate"/>
            </w:r>
            <w:r w:rsidR="003B6B72" w:rsidRPr="002A5F11">
              <w:rPr>
                <w:noProof/>
                <w:webHidden/>
              </w:rPr>
              <w:t>11</w:t>
            </w:r>
            <w:r w:rsidR="003B6B72" w:rsidRPr="002A5F11">
              <w:rPr>
                <w:noProof/>
                <w:webHidden/>
              </w:rPr>
              <w:fldChar w:fldCharType="end"/>
            </w:r>
          </w:hyperlink>
        </w:p>
        <w:p w14:paraId="6534BA5B" w14:textId="4E0CFCEC" w:rsidR="007C505B" w:rsidRPr="002A5F11" w:rsidRDefault="007C505B">
          <w:r w:rsidRPr="002A5F11">
            <w:rPr>
              <w:b/>
              <w:bCs/>
              <w:noProof/>
            </w:rPr>
            <w:fldChar w:fldCharType="end"/>
          </w:r>
        </w:p>
      </w:sdtContent>
    </w:sdt>
    <w:p w14:paraId="7E1D2D4D" w14:textId="405FCF65" w:rsidR="004E52EF" w:rsidRPr="002A5F11" w:rsidRDefault="004E52EF">
      <w:pPr>
        <w:spacing w:line="259" w:lineRule="auto"/>
        <w:jc w:val="left"/>
      </w:pPr>
      <w:r w:rsidRPr="002A5F11">
        <w:br w:type="page"/>
      </w:r>
    </w:p>
    <w:p w14:paraId="36A4293D" w14:textId="158ED4F4" w:rsidR="000F64A6" w:rsidRPr="002A5F11" w:rsidRDefault="004E52EF" w:rsidP="004E52EF">
      <w:pPr>
        <w:pStyle w:val="Ttulo1"/>
        <w:rPr>
          <w:color w:val="auto"/>
        </w:rPr>
      </w:pPr>
      <w:bookmarkStart w:id="0" w:name="_Toc102668887"/>
      <w:r w:rsidRPr="002A5F11">
        <w:rPr>
          <w:color w:val="auto"/>
        </w:rPr>
        <w:lastRenderedPageBreak/>
        <w:t>Introduction</w:t>
      </w:r>
      <w:bookmarkEnd w:id="0"/>
      <w:r w:rsidRPr="002A5F11">
        <w:rPr>
          <w:color w:val="auto"/>
        </w:rPr>
        <w:t xml:space="preserve"> </w:t>
      </w:r>
    </w:p>
    <w:p w14:paraId="238C5561" w14:textId="67C40928" w:rsidR="004E52EF" w:rsidRPr="002A5F11" w:rsidRDefault="006F20CA" w:rsidP="004E52EF">
      <w:r w:rsidRPr="002A5F11">
        <w:t xml:space="preserve">Due to pandemic, there have been number of changes that has been brought in the workplace. One of the key areas include incorporation of digitalisation and to work remotely. The role of the employees has been to control their job roles and duties without coming to office. However, there has been the inclusion of flexible timing. Diversity and inclusion are important and this has been induced in many of the organisations in UK. </w:t>
      </w:r>
      <w:r w:rsidR="00FA2BF5" w:rsidRPr="002A5F11">
        <w:t>T</w:t>
      </w:r>
      <w:r w:rsidR="008B61FA" w:rsidRPr="002A5F11">
        <w:t xml:space="preserve">he present study would be based on the company M&amp;S that is Marks &amp; Spencer that has been able to incorporate the idea of flexible working arrangements for meeting the specific needs of the customers. </w:t>
      </w:r>
    </w:p>
    <w:p w14:paraId="5CDCC373" w14:textId="68C5F677" w:rsidR="004E52EF" w:rsidRPr="002A5F11" w:rsidRDefault="004E52EF" w:rsidP="004E52EF">
      <w:pPr>
        <w:pStyle w:val="Ttulo1"/>
        <w:rPr>
          <w:color w:val="auto"/>
        </w:rPr>
      </w:pPr>
      <w:bookmarkStart w:id="1" w:name="_Toc102668888"/>
      <w:r w:rsidRPr="002A5F11">
        <w:rPr>
          <w:color w:val="auto"/>
        </w:rPr>
        <w:t>Favour</w:t>
      </w:r>
      <w:r w:rsidR="00AE0029" w:rsidRPr="002A5F11">
        <w:rPr>
          <w:color w:val="auto"/>
        </w:rPr>
        <w:t>ing</w:t>
      </w:r>
      <w:r w:rsidRPr="002A5F11">
        <w:rPr>
          <w:color w:val="auto"/>
        </w:rPr>
        <w:t xml:space="preserve"> flexible working in relation to diversity</w:t>
      </w:r>
      <w:bookmarkEnd w:id="1"/>
    </w:p>
    <w:p w14:paraId="5A0C2660" w14:textId="5091E72E" w:rsidR="00522C83" w:rsidRPr="002A5F11" w:rsidRDefault="002A03BC" w:rsidP="009F70E8">
      <w:r w:rsidRPr="002A5F11">
        <w:t xml:space="preserve">With the outbreak of the pandemic, it was seen there was a sudden restriction on the movement of the people owing to lockdown. However, </w:t>
      </w:r>
      <w:r w:rsidR="00FA2BF5" w:rsidRPr="002A5F11">
        <w:t xml:space="preserve">digital-first reimagining of retail company has been incorporated by M&amp;S with the introduction of collaboration tools that have been taken from well known company Microsoft for the </w:t>
      </w:r>
      <w:r w:rsidR="00FC087C" w:rsidRPr="002A5F11">
        <w:t>Royal residence of Windsor Castle store of M&amp;S</w:t>
      </w:r>
      <w:r w:rsidR="00511CBD" w:rsidRPr="002A5F11">
        <w:t xml:space="preserve"> (</w:t>
      </w:r>
      <w:r w:rsidR="00511CBD" w:rsidRPr="002A5F11">
        <w:rPr>
          <w:shd w:val="clear" w:color="auto" w:fill="FFFFFF"/>
        </w:rPr>
        <w:t>Microsoft Customers Stories. 2022)</w:t>
      </w:r>
      <w:r w:rsidR="00FC087C" w:rsidRPr="002A5F11">
        <w:t>. A</w:t>
      </w:r>
      <w:r w:rsidRPr="002A5F11">
        <w:t xml:space="preserve">s this was fast the companies </w:t>
      </w:r>
      <w:r w:rsidR="00FC087C" w:rsidRPr="002A5F11">
        <w:t xml:space="preserve">like M&amp;S </w:t>
      </w:r>
      <w:r w:rsidRPr="002A5F11">
        <w:t>had to decide of offering flexible hours of working from homes. This was the structure that was followed right from small scale companies to corporate giants in UK</w:t>
      </w:r>
      <w:r w:rsidR="00D706FE" w:rsidRPr="002A5F11">
        <w:t xml:space="preserve"> (</w:t>
      </w:r>
      <w:r w:rsidR="00D706FE" w:rsidRPr="002A5F11">
        <w:rPr>
          <w:shd w:val="clear" w:color="auto" w:fill="FFFFFF"/>
        </w:rPr>
        <w:t>Chung et al., 2021)</w:t>
      </w:r>
      <w:r w:rsidRPr="002A5F11">
        <w:t xml:space="preserve">. </w:t>
      </w:r>
      <w:r w:rsidR="00BB1823" w:rsidRPr="002A5F11">
        <w:t>as the traditional working time of 9-5 was over that included the employees to work from the comfort of their homes. Studies soon after showed that there was increase in performance, creativity and innovation that helped most of the companies to bolster competitive advantage in the market</w:t>
      </w:r>
      <w:r w:rsidR="00AD0C24" w:rsidRPr="002A5F11">
        <w:t xml:space="preserve"> </w:t>
      </w:r>
      <w:r w:rsidR="00AD0C24" w:rsidRPr="002A5F11">
        <w:rPr>
          <w:shd w:val="clear" w:color="auto" w:fill="FFFFFF"/>
        </w:rPr>
        <w:t>(</w:t>
      </w:r>
      <w:proofErr w:type="spellStart"/>
      <w:r w:rsidR="00AD0C24" w:rsidRPr="002A5F11">
        <w:rPr>
          <w:shd w:val="clear" w:color="auto" w:fill="FFFFFF"/>
        </w:rPr>
        <w:t>Michielsens</w:t>
      </w:r>
      <w:proofErr w:type="spellEnd"/>
      <w:r w:rsidR="00AD0C24" w:rsidRPr="002A5F11">
        <w:rPr>
          <w:shd w:val="clear" w:color="auto" w:fill="FFFFFF"/>
        </w:rPr>
        <w:t>, Bingham and Clarke, 2014</w:t>
      </w:r>
      <w:r w:rsidR="00AD0C24" w:rsidRPr="002A5F11">
        <w:t>)</w:t>
      </w:r>
      <w:r w:rsidR="00BB1823" w:rsidRPr="002A5F11">
        <w:t xml:space="preserve">. International Workplace Group in a recent study showed that </w:t>
      </w:r>
      <w:r w:rsidR="00FC087C" w:rsidRPr="002A5F11">
        <w:t xml:space="preserve">retail sector </w:t>
      </w:r>
      <w:r w:rsidR="00BB1823" w:rsidRPr="002A5F11">
        <w:t xml:space="preserve">84% of the UK business improve talent retention with the flexibility options. </w:t>
      </w:r>
      <w:r w:rsidR="00FC087C" w:rsidRPr="002A5F11">
        <w:t>In case of M&amp;S the use of flexible working time and the option of work from home has been under the idea of “We have seen our customers’</w:t>
      </w:r>
      <w:r w:rsidR="00511CBD" w:rsidRPr="002A5F11">
        <w:t xml:space="preserve"> (</w:t>
      </w:r>
      <w:r w:rsidR="00511CBD" w:rsidRPr="002A5F11">
        <w:rPr>
          <w:shd w:val="clear" w:color="auto" w:fill="FFFFFF"/>
        </w:rPr>
        <w:t>Microsoft Customers Stories. 2022)</w:t>
      </w:r>
      <w:r w:rsidR="00FC087C" w:rsidRPr="002A5F11">
        <w:t xml:space="preserve">. </w:t>
      </w:r>
      <w:r w:rsidR="00BB1823" w:rsidRPr="002A5F11">
        <w:t>Whereas in countries like Mexico there was 88% rise in employee base having diverse group of workers</w:t>
      </w:r>
      <w:r w:rsidR="00522C83" w:rsidRPr="002A5F11">
        <w:t xml:space="preserve"> </w:t>
      </w:r>
      <w:r w:rsidR="00522C83" w:rsidRPr="002A5F11">
        <w:rPr>
          <w:shd w:val="clear" w:color="auto" w:fill="FFFFFF"/>
        </w:rPr>
        <w:t>(Nath and Lockwood, 2021</w:t>
      </w:r>
      <w:r w:rsidR="00522C83" w:rsidRPr="002A5F11">
        <w:t>)</w:t>
      </w:r>
      <w:r w:rsidR="00BB1823" w:rsidRPr="002A5F11">
        <w:t xml:space="preserve">. </w:t>
      </w:r>
      <w:r w:rsidR="00FC087C" w:rsidRPr="002A5F11">
        <w:t>In M&amp;S p</w:t>
      </w:r>
      <w:r w:rsidR="00BB1823" w:rsidRPr="002A5F11">
        <w:t xml:space="preserve">roductivity was hence rising in most of the countries and all around the organisations. </w:t>
      </w:r>
      <w:r w:rsidR="00EB51AE" w:rsidRPr="002A5F11">
        <w:t>there is inclusion and diverse pool of employees form part of the companies that have flexible working hours</w:t>
      </w:r>
      <w:r w:rsidR="00AD0C24" w:rsidRPr="002A5F11">
        <w:t xml:space="preserve"> </w:t>
      </w:r>
      <w:r w:rsidR="00AD0C24" w:rsidRPr="002A5F11">
        <w:rPr>
          <w:shd w:val="clear" w:color="auto" w:fill="FFFFFF"/>
        </w:rPr>
        <w:t>(Gardiner and Tomlinson, 2009)</w:t>
      </w:r>
      <w:r w:rsidR="00EB51AE" w:rsidRPr="002A5F11">
        <w:t xml:space="preserve">. Brain science further suggests there is global consensus in the same. this helps the organisations to create value and to employees to feel worthy. </w:t>
      </w:r>
      <w:r w:rsidR="009F70E8" w:rsidRPr="002A5F11">
        <w:t>The improvement in Diversity, Equity and Inclusion (DEI) has been found in 97% of the organisations have hybrid workplace</w:t>
      </w:r>
      <w:r w:rsidR="00522C83" w:rsidRPr="002A5F11">
        <w:t xml:space="preserve"> </w:t>
      </w:r>
      <w:r w:rsidR="00522C83" w:rsidRPr="002A5F11">
        <w:rPr>
          <w:shd w:val="clear" w:color="auto" w:fill="FFFFFF"/>
        </w:rPr>
        <w:t>(</w:t>
      </w:r>
      <w:proofErr w:type="spellStart"/>
      <w:r w:rsidR="00522C83" w:rsidRPr="002A5F11">
        <w:rPr>
          <w:shd w:val="clear" w:color="auto" w:fill="FFFFFF"/>
        </w:rPr>
        <w:t>Boncori</w:t>
      </w:r>
      <w:proofErr w:type="spellEnd"/>
      <w:r w:rsidR="00522C83" w:rsidRPr="002A5F11">
        <w:rPr>
          <w:shd w:val="clear" w:color="auto" w:fill="FFFFFF"/>
        </w:rPr>
        <w:t>, 2020)</w:t>
      </w:r>
      <w:r w:rsidR="009F70E8" w:rsidRPr="002A5F11">
        <w:t xml:space="preserve">. A study by Lever showed there has been inclusion and diversity through flexible working during and post pandemic. they include structural racism, the loss of </w:t>
      </w:r>
      <w:r w:rsidR="009F70E8" w:rsidRPr="002A5F11">
        <w:lastRenderedPageBreak/>
        <w:t>family‑sustaining jobs, the rise of gig work and inclusion based on age, gender, disability, and immigration status</w:t>
      </w:r>
      <w:r w:rsidR="00D706FE" w:rsidRPr="002A5F11">
        <w:t xml:space="preserve"> </w:t>
      </w:r>
      <w:r w:rsidR="00D706FE" w:rsidRPr="002A5F11">
        <w:rPr>
          <w:shd w:val="clear" w:color="auto" w:fill="FFFFFF"/>
        </w:rPr>
        <w:t>(Lewis and Humbert, 2010</w:t>
      </w:r>
      <w:r w:rsidR="00D706FE" w:rsidRPr="002A5F11">
        <w:t>)</w:t>
      </w:r>
      <w:r w:rsidR="009F70E8" w:rsidRPr="002A5F11">
        <w:t xml:space="preserve">. </w:t>
      </w:r>
    </w:p>
    <w:p w14:paraId="7C160667" w14:textId="4AB78E8A" w:rsidR="00FC087C" w:rsidRPr="002A5F11" w:rsidRDefault="00EE2BA7" w:rsidP="009F70E8">
      <w:r w:rsidRPr="002A5F11">
        <w:t>Some of the flexible working arrangements that have been used by M&amp;S has been the following:</w:t>
      </w:r>
    </w:p>
    <w:p w14:paraId="536DB68B" w14:textId="3513BB72" w:rsidR="00EE2BA7" w:rsidRPr="002A5F11" w:rsidRDefault="00EE2BA7" w:rsidP="009F70E8">
      <w:r w:rsidRPr="002A5F11">
        <w:t xml:space="preserve">Condensed working arrangement has been used by </w:t>
      </w:r>
      <w:r w:rsidR="009A7FE3" w:rsidRPr="002A5F11">
        <w:t>M&amp;S in which developing digital capabilities in the physical stores was used by the company. In order to enhance communication within the teams and ensure integration within the teams there has been use of Surface devices combined with Teams that has been used by M&amp;S with Microsoft</w:t>
      </w:r>
      <w:r w:rsidR="00511CBD" w:rsidRPr="002A5F11">
        <w:t xml:space="preserve"> (</w:t>
      </w:r>
      <w:r w:rsidR="00511CBD" w:rsidRPr="002A5F11">
        <w:rPr>
          <w:shd w:val="clear" w:color="auto" w:fill="FFFFFF"/>
        </w:rPr>
        <w:t>Microsoft Customers Stories. 2022)</w:t>
      </w:r>
      <w:r w:rsidR="009A7FE3" w:rsidRPr="002A5F11">
        <w:t xml:space="preserve">. This ensured flexible working has been the valuable tool in targeting the same and equality is established through inclusive cultures is flexible working. The most important types of flexible working include job sharing, working from home, part time, flexitime, compressed hours and so on </w:t>
      </w:r>
      <w:r w:rsidR="009A7FE3" w:rsidRPr="002A5F11">
        <w:rPr>
          <w:shd w:val="clear" w:color="auto" w:fill="FFFFFF"/>
        </w:rPr>
        <w:t>(</w:t>
      </w:r>
      <w:proofErr w:type="spellStart"/>
      <w:r w:rsidR="009A7FE3" w:rsidRPr="002A5F11">
        <w:rPr>
          <w:shd w:val="clear" w:color="auto" w:fill="FFFFFF"/>
        </w:rPr>
        <w:t>Michielsens</w:t>
      </w:r>
      <w:proofErr w:type="spellEnd"/>
      <w:r w:rsidR="009A7FE3" w:rsidRPr="002A5F11">
        <w:rPr>
          <w:shd w:val="clear" w:color="auto" w:fill="FFFFFF"/>
        </w:rPr>
        <w:t>, Bingham and Clarke, 2014)</w:t>
      </w:r>
      <w:r w:rsidR="009A7FE3" w:rsidRPr="002A5F11">
        <w:t xml:space="preserve">. In the types it was found there was inclusion like parents return to work, help people with fluctuating health conditions, reduce the gender pay gap, stay in work and help carers to balance the professional and personal responsibilities </w:t>
      </w:r>
      <w:r w:rsidR="009A7FE3" w:rsidRPr="002A5F11">
        <w:rPr>
          <w:shd w:val="clear" w:color="auto" w:fill="FFFFFF"/>
        </w:rPr>
        <w:t>(Lewis and Humbert, 2010</w:t>
      </w:r>
      <w:r w:rsidR="009A7FE3" w:rsidRPr="002A5F11">
        <w:t>).</w:t>
      </w:r>
    </w:p>
    <w:p w14:paraId="3F97DD54" w14:textId="25489FF7" w:rsidR="00EE2BA7" w:rsidRPr="002A5F11" w:rsidRDefault="00EE2BA7" w:rsidP="009F70E8">
      <w:r w:rsidRPr="002A5F11">
        <w:t>Part time</w:t>
      </w:r>
      <w:r w:rsidR="009A7FE3" w:rsidRPr="002A5F11">
        <w:t xml:space="preserve"> work in M&amp;S has been introduced with the Power BI in Teams supports managers in which the timings were decided by the managers and according to this the timings were set. This was also to support the employees as far as possible with retention as already 7000 job loses were accounted by the company due to Covid. however, with part time working customer satisfaction was delivered with the support of Net Promoter Scores for ensuring productivity</w:t>
      </w:r>
      <w:r w:rsidR="00511CBD" w:rsidRPr="002A5F11">
        <w:t xml:space="preserve"> (</w:t>
      </w:r>
      <w:r w:rsidR="00511CBD" w:rsidRPr="002A5F11">
        <w:rPr>
          <w:shd w:val="clear" w:color="auto" w:fill="FFFFFF"/>
        </w:rPr>
        <w:t>Microsoft Customers Stories. 2022)</w:t>
      </w:r>
      <w:r w:rsidR="009A7FE3" w:rsidRPr="002A5F11">
        <w:t>. With flexible working arrangements there is work life balance in younger generations, parents, adults in enhancing their prospects in education. In this case there is inclusive thinking that is ensured by attractive applicants.</w:t>
      </w:r>
    </w:p>
    <w:p w14:paraId="2B1855D1" w14:textId="596C6CF8" w:rsidR="00EE2BA7" w:rsidRPr="002A5F11" w:rsidRDefault="00EE2BA7" w:rsidP="009F70E8">
      <w:r w:rsidRPr="002A5F11">
        <w:t>Telecommuting</w:t>
      </w:r>
      <w:r w:rsidR="005743AC" w:rsidRPr="002A5F11">
        <w:t xml:space="preserve"> by M&amp;S audit showed in the last two years the focus was on inclusion and diversity in the people profession and public policy. There has been initiation of gender gap reporting with further development of the ethnicity pay reporting </w:t>
      </w:r>
      <w:r w:rsidR="005743AC" w:rsidRPr="002A5F11">
        <w:rPr>
          <w:shd w:val="clear" w:color="auto" w:fill="FFFFFF"/>
        </w:rPr>
        <w:t>(</w:t>
      </w:r>
      <w:proofErr w:type="spellStart"/>
      <w:r w:rsidR="005743AC" w:rsidRPr="002A5F11">
        <w:rPr>
          <w:shd w:val="clear" w:color="auto" w:fill="FFFFFF"/>
        </w:rPr>
        <w:t>Michielsens</w:t>
      </w:r>
      <w:proofErr w:type="spellEnd"/>
      <w:r w:rsidR="005743AC" w:rsidRPr="002A5F11">
        <w:rPr>
          <w:shd w:val="clear" w:color="auto" w:fill="FFFFFF"/>
        </w:rPr>
        <w:t>, Bingham and Clarke, 2014</w:t>
      </w:r>
      <w:r w:rsidR="005743AC" w:rsidRPr="002A5F11">
        <w:t>). With the outbreak of Covid-19 it was found that digitalisation in the workplace increased. (</w:t>
      </w:r>
      <w:r w:rsidR="005743AC" w:rsidRPr="002A5F11">
        <w:rPr>
          <w:shd w:val="clear" w:color="auto" w:fill="FFFFFF"/>
        </w:rPr>
        <w:t>Chung et al., 2021)</w:t>
      </w:r>
      <w:r w:rsidR="005743AC" w:rsidRPr="002A5F11">
        <w:t xml:space="preserve">. Telecommuting has been hence used with single collaboration hub and support to the customers for their specific needs. </w:t>
      </w:r>
    </w:p>
    <w:p w14:paraId="3D43319B" w14:textId="367EFDDE" w:rsidR="00EE2BA7" w:rsidRPr="002A5F11" w:rsidRDefault="00EE2BA7" w:rsidP="009F70E8">
      <w:r w:rsidRPr="002A5F11">
        <w:t>Working from home</w:t>
      </w:r>
      <w:r w:rsidR="005743AC" w:rsidRPr="002A5F11">
        <w:t xml:space="preserve"> during Covid has found in M&amp;S 80% of the employees are thinking of receiving a working environment where there are not discriminatory comments or jokes </w:t>
      </w:r>
      <w:r w:rsidR="005743AC" w:rsidRPr="002A5F11">
        <w:rPr>
          <w:shd w:val="clear" w:color="auto" w:fill="FFFFFF"/>
        </w:rPr>
        <w:t>(</w:t>
      </w:r>
      <w:proofErr w:type="spellStart"/>
      <w:r w:rsidR="005743AC" w:rsidRPr="002A5F11">
        <w:rPr>
          <w:shd w:val="clear" w:color="auto" w:fill="FFFFFF"/>
        </w:rPr>
        <w:t>Boncori</w:t>
      </w:r>
      <w:proofErr w:type="spellEnd"/>
      <w:r w:rsidR="005743AC" w:rsidRPr="002A5F11">
        <w:rPr>
          <w:shd w:val="clear" w:color="auto" w:fill="FFFFFF"/>
        </w:rPr>
        <w:t>, 2020)</w:t>
      </w:r>
      <w:r w:rsidR="005743AC" w:rsidRPr="002A5F11">
        <w:t xml:space="preserve">. Hence, there is development of performance in which the managers cannot </w:t>
      </w:r>
      <w:r w:rsidR="005743AC" w:rsidRPr="002A5F11">
        <w:lastRenderedPageBreak/>
        <w:t xml:space="preserve">formulate discriminatory measures that are done upfront in the organisational culture. Leaders have been also found to take this opportunity to improve the social responsibility of allowing employees to receive rewards based on performance through flexible working </w:t>
      </w:r>
      <w:r w:rsidR="005743AC" w:rsidRPr="002A5F11">
        <w:rPr>
          <w:shd w:val="clear" w:color="auto" w:fill="FFFFFF"/>
        </w:rPr>
        <w:t>(</w:t>
      </w:r>
      <w:proofErr w:type="spellStart"/>
      <w:r w:rsidR="005743AC" w:rsidRPr="002A5F11">
        <w:rPr>
          <w:shd w:val="clear" w:color="auto" w:fill="FFFFFF"/>
        </w:rPr>
        <w:t>Michielsens</w:t>
      </w:r>
      <w:proofErr w:type="spellEnd"/>
      <w:r w:rsidR="005743AC" w:rsidRPr="002A5F11">
        <w:rPr>
          <w:shd w:val="clear" w:color="auto" w:fill="FFFFFF"/>
        </w:rPr>
        <w:t>, Bingham and Clarke, 2014</w:t>
      </w:r>
      <w:r w:rsidR="005743AC" w:rsidRPr="002A5F11">
        <w:t>). Hence there has been work from home with the introduction of Power BI in Teams so that managers could track and monitor the employees. Also, work from home was for most of the employees without any discrimination hence this reduced conflict in the organisation by 23% in M&amp;S</w:t>
      </w:r>
      <w:r w:rsidR="00AC01DC" w:rsidRPr="002A5F11">
        <w:t xml:space="preserve"> (</w:t>
      </w:r>
      <w:r w:rsidR="00AC01DC" w:rsidRPr="002A5F11">
        <w:rPr>
          <w:shd w:val="clear" w:color="auto" w:fill="FFFFFF"/>
        </w:rPr>
        <w:t>Microsoft Customers Stories. 2022)</w:t>
      </w:r>
      <w:r w:rsidR="005743AC" w:rsidRPr="002A5F11">
        <w:t xml:space="preserve">. </w:t>
      </w:r>
    </w:p>
    <w:p w14:paraId="012892A0" w14:textId="40BF8813" w:rsidR="004E52EF" w:rsidRPr="002A5F11" w:rsidRDefault="004E52EF" w:rsidP="004E52EF">
      <w:pPr>
        <w:pStyle w:val="Ttulo1"/>
        <w:rPr>
          <w:color w:val="auto"/>
        </w:rPr>
      </w:pPr>
      <w:bookmarkStart w:id="2" w:name="_Toc102668889"/>
      <w:r w:rsidRPr="002A5F11">
        <w:rPr>
          <w:color w:val="auto"/>
        </w:rPr>
        <w:t>Human Resources in promoting diversity and inclusion</w:t>
      </w:r>
      <w:bookmarkEnd w:id="2"/>
    </w:p>
    <w:p w14:paraId="0ED42995" w14:textId="128E9688" w:rsidR="004E52EF" w:rsidRPr="002A5F11" w:rsidRDefault="00F0760E" w:rsidP="004E52EF">
      <w:r w:rsidRPr="002A5F11">
        <w:t>The human resource department of the companies have taken important steps in promoting diversity and inclusion with the flexible working conditions o</w:t>
      </w:r>
      <w:r w:rsidR="006542DD" w:rsidRPr="002A5F11">
        <w:t>f</w:t>
      </w:r>
      <w:r w:rsidRPr="002A5F11">
        <w:t xml:space="preserve"> the employees. </w:t>
      </w:r>
      <w:r w:rsidR="006542DD" w:rsidRPr="002A5F11">
        <w:t>M&amp;S has been able to include inclusion and diversity constructively with the idea of 50% female representation by 2022 and this has been nearly met by the company even during Covid and the challenges that has been hence imposed</w:t>
      </w:r>
      <w:r w:rsidR="00650758" w:rsidRPr="002A5F11">
        <w:t xml:space="preserve"> (</w:t>
      </w:r>
      <w:r w:rsidR="00650758" w:rsidRPr="002A5F11">
        <w:rPr>
          <w:shd w:val="clear" w:color="auto" w:fill="FFFFFF"/>
        </w:rPr>
        <w:t>Microsoft Customers Stories. 2022)</w:t>
      </w:r>
      <w:r w:rsidR="006542DD" w:rsidRPr="002A5F11">
        <w:t xml:space="preserve">. </w:t>
      </w:r>
      <w:r w:rsidRPr="002A5F11">
        <w:t>In this, case the stability in working life working from home has been enhanced with some of the crucial steps that include education of the employees</w:t>
      </w:r>
      <w:r w:rsidR="00AD0C24" w:rsidRPr="002A5F11">
        <w:t xml:space="preserve"> </w:t>
      </w:r>
      <w:r w:rsidR="00AD0C24" w:rsidRPr="002A5F11">
        <w:rPr>
          <w:shd w:val="clear" w:color="auto" w:fill="FFFFFF"/>
        </w:rPr>
        <w:t>(Gardiner and Tomlinson, 2009)</w:t>
      </w:r>
      <w:r w:rsidRPr="002A5F11">
        <w:t>. The HR is taking the role of understanding the issues of the employees and post pandemic due to uncertainties the decision making of the HR has been fair</w:t>
      </w:r>
      <w:r w:rsidR="00522C83" w:rsidRPr="002A5F11">
        <w:t xml:space="preserve"> </w:t>
      </w:r>
      <w:r w:rsidR="00522C83" w:rsidRPr="002A5F11">
        <w:rPr>
          <w:shd w:val="clear" w:color="auto" w:fill="FFFFFF"/>
        </w:rPr>
        <w:t>(</w:t>
      </w:r>
      <w:proofErr w:type="spellStart"/>
      <w:r w:rsidR="00522C83" w:rsidRPr="002A5F11">
        <w:rPr>
          <w:shd w:val="clear" w:color="auto" w:fill="FFFFFF"/>
        </w:rPr>
        <w:t>Boncori</w:t>
      </w:r>
      <w:proofErr w:type="spellEnd"/>
      <w:r w:rsidR="00522C83" w:rsidRPr="002A5F11">
        <w:rPr>
          <w:shd w:val="clear" w:color="auto" w:fill="FFFFFF"/>
        </w:rPr>
        <w:t>, 2020)</w:t>
      </w:r>
      <w:r w:rsidRPr="002A5F11">
        <w:t>. The analysis has been through the actual need of the employees irrespective of gender, race, skin colour or age. There has been expansion of the opportunities that include offering knowledge about policies of the company and integrating the workforce</w:t>
      </w:r>
      <w:r w:rsidR="00D706FE" w:rsidRPr="002A5F11">
        <w:t xml:space="preserve"> </w:t>
      </w:r>
      <w:r w:rsidR="006542DD" w:rsidRPr="002A5F11">
        <w:t xml:space="preserve">and the HR department of M&amp;S has been incorporate the idea of 15% ethnic minority representation by 2022 </w:t>
      </w:r>
      <w:r w:rsidR="00D706FE" w:rsidRPr="002A5F11">
        <w:t>(</w:t>
      </w:r>
      <w:r w:rsidR="00D706FE" w:rsidRPr="002A5F11">
        <w:rPr>
          <w:shd w:val="clear" w:color="auto" w:fill="FFFFFF"/>
        </w:rPr>
        <w:t>Forbes et al., 2020)</w:t>
      </w:r>
      <w:r w:rsidRPr="002A5F11">
        <w:t xml:space="preserve">. </w:t>
      </w:r>
    </w:p>
    <w:p w14:paraId="2B9EDFC7" w14:textId="297AC7C4" w:rsidR="00F0760E" w:rsidRPr="002A5F11" w:rsidRDefault="00F0760E" w:rsidP="004E52EF">
      <w:r w:rsidRPr="002A5F11">
        <w:t xml:space="preserve">Seeking opportunities is the next stand of the HR </w:t>
      </w:r>
      <w:r w:rsidR="006542DD" w:rsidRPr="002A5F11">
        <w:t xml:space="preserve">in M&amp;S </w:t>
      </w:r>
      <w:r w:rsidRPr="002A5F11">
        <w:t xml:space="preserve">in which </w:t>
      </w:r>
      <w:r w:rsidR="00541554" w:rsidRPr="002A5F11">
        <w:t>expansion of the recruiting and hiring based on flexible working condition has helped number of interested employees who are aged, single parents have other commitments yet were looking for jobs. There has been personal growth irrespective o</w:t>
      </w:r>
      <w:r w:rsidR="006542DD" w:rsidRPr="002A5F11">
        <w:t>f</w:t>
      </w:r>
      <w:r w:rsidR="00541554" w:rsidRPr="002A5F11">
        <w:t xml:space="preserve"> the social status or other discriminatory areas</w:t>
      </w:r>
      <w:r w:rsidR="00AD0C24" w:rsidRPr="002A5F11">
        <w:t xml:space="preserve"> </w:t>
      </w:r>
      <w:r w:rsidR="00AD0C24" w:rsidRPr="002A5F11">
        <w:rPr>
          <w:shd w:val="clear" w:color="auto" w:fill="FFFFFF"/>
        </w:rPr>
        <w:t>(</w:t>
      </w:r>
      <w:proofErr w:type="spellStart"/>
      <w:r w:rsidR="00AD0C24" w:rsidRPr="002A5F11">
        <w:rPr>
          <w:shd w:val="clear" w:color="auto" w:fill="FFFFFF"/>
        </w:rPr>
        <w:t>Michielsens</w:t>
      </w:r>
      <w:proofErr w:type="spellEnd"/>
      <w:r w:rsidR="00AD0C24" w:rsidRPr="002A5F11">
        <w:rPr>
          <w:shd w:val="clear" w:color="auto" w:fill="FFFFFF"/>
        </w:rPr>
        <w:t>, Bingham and Clarke, 2014)</w:t>
      </w:r>
      <w:r w:rsidR="00541554" w:rsidRPr="002A5F11">
        <w:t xml:space="preserve">. </w:t>
      </w:r>
      <w:r w:rsidR="006542DD" w:rsidRPr="002A5F11">
        <w:t>M&amp;S has hence introduced inclusion training programme for reverse mentoring programme for Black store colleagues even during Covid. these trainings were conducted through digitalised process by the company during the pandemic</w:t>
      </w:r>
      <w:r w:rsidR="00B9365C" w:rsidRPr="002A5F11">
        <w:t xml:space="preserve"> (</w:t>
      </w:r>
      <w:r w:rsidR="00B9365C" w:rsidRPr="002A5F11">
        <w:rPr>
          <w:shd w:val="clear" w:color="auto" w:fill="FFFFFF"/>
        </w:rPr>
        <w:t>Inclusion &amp; Diversity, 2022)</w:t>
      </w:r>
      <w:r w:rsidR="006542DD" w:rsidRPr="002A5F11">
        <w:t xml:space="preserve">. </w:t>
      </w:r>
      <w:r w:rsidR="00541554" w:rsidRPr="002A5F11">
        <w:t>The HR has been found to invite opinions in which feedback has been considered for diverse group of employees, regardless of role and D&amp;I strategies</w:t>
      </w:r>
      <w:r w:rsidR="006542DD" w:rsidRPr="002A5F11">
        <w:t xml:space="preserve"> by M&amp;S</w:t>
      </w:r>
      <w:r w:rsidR="00541554" w:rsidRPr="002A5F11">
        <w:t>. There have been multiple points of inclusive polic</w:t>
      </w:r>
      <w:r w:rsidR="006542DD" w:rsidRPr="002A5F11">
        <w:t>i</w:t>
      </w:r>
      <w:r w:rsidR="00541554" w:rsidRPr="002A5F11">
        <w:t>es and programs that have been designed from the feedback of the employees</w:t>
      </w:r>
      <w:r w:rsidR="00522C83" w:rsidRPr="002A5F11">
        <w:t xml:space="preserve"> </w:t>
      </w:r>
      <w:r w:rsidR="00522C83" w:rsidRPr="002A5F11">
        <w:rPr>
          <w:shd w:val="clear" w:color="auto" w:fill="FFFFFF"/>
        </w:rPr>
        <w:t xml:space="preserve">(Rahman, </w:t>
      </w:r>
      <w:proofErr w:type="spellStart"/>
      <w:r w:rsidR="00522C83" w:rsidRPr="002A5F11">
        <w:rPr>
          <w:shd w:val="clear" w:color="auto" w:fill="FFFFFF"/>
        </w:rPr>
        <w:t>Kistyanto</w:t>
      </w:r>
      <w:proofErr w:type="spellEnd"/>
      <w:r w:rsidR="00522C83" w:rsidRPr="002A5F11">
        <w:rPr>
          <w:shd w:val="clear" w:color="auto" w:fill="FFFFFF"/>
        </w:rPr>
        <w:t xml:space="preserve"> and </w:t>
      </w:r>
      <w:proofErr w:type="spellStart"/>
      <w:r w:rsidR="00522C83" w:rsidRPr="002A5F11">
        <w:rPr>
          <w:shd w:val="clear" w:color="auto" w:fill="FFFFFF"/>
        </w:rPr>
        <w:t>Surjanti</w:t>
      </w:r>
      <w:proofErr w:type="spellEnd"/>
      <w:r w:rsidR="00522C83" w:rsidRPr="002A5F11">
        <w:rPr>
          <w:shd w:val="clear" w:color="auto" w:fill="FFFFFF"/>
        </w:rPr>
        <w:t>, 2020)</w:t>
      </w:r>
      <w:r w:rsidR="00541554" w:rsidRPr="002A5F11">
        <w:t xml:space="preserve">. Supporting the </w:t>
      </w:r>
      <w:r w:rsidR="00541554" w:rsidRPr="002A5F11">
        <w:lastRenderedPageBreak/>
        <w:t>employees with work-from-home or home-life situations as been able to reduce challenges during tough times like the pandemic. As it was not safe to move out and also for the family members the idea of flexible working and flexible timings or shifts by the HR were the touch base of equality</w:t>
      </w:r>
      <w:r w:rsidR="00522C83" w:rsidRPr="002A5F11">
        <w:t xml:space="preserve"> </w:t>
      </w:r>
      <w:r w:rsidR="00522C83" w:rsidRPr="002A5F11">
        <w:rPr>
          <w:shd w:val="clear" w:color="auto" w:fill="FFFFFF"/>
        </w:rPr>
        <w:t>(Nath and Lockwood, 2021</w:t>
      </w:r>
      <w:r w:rsidR="00522C83" w:rsidRPr="002A5F11">
        <w:t>)</w:t>
      </w:r>
      <w:r w:rsidR="00541554" w:rsidRPr="002A5F11">
        <w:t xml:space="preserve">. </w:t>
      </w:r>
      <w:r w:rsidR="00925CD2" w:rsidRPr="002A5F11">
        <w:t xml:space="preserve">The HR tries </w:t>
      </w:r>
      <w:r w:rsidR="00620E8C" w:rsidRPr="002A5F11">
        <w:t xml:space="preserve">of M&amp;S </w:t>
      </w:r>
      <w:r w:rsidR="00925CD2" w:rsidRPr="002A5F11">
        <w:t>to build trust within the employees in which the value of communities is enhanced and there is workplace community that is created through digital means like online meeting, virtual conferences and such other areas. The leaders and the HR managers try to apply acceptance within the teams and create safe working environment for the employees. Voices are acknowledged that might not be possible during face to face communication</w:t>
      </w:r>
      <w:r w:rsidR="00D706FE" w:rsidRPr="002A5F11">
        <w:t xml:space="preserve"> </w:t>
      </w:r>
      <w:r w:rsidR="00620E8C" w:rsidRPr="002A5F11">
        <w:t xml:space="preserve">for M&amp;S </w:t>
      </w:r>
      <w:r w:rsidR="00D706FE" w:rsidRPr="002A5F11">
        <w:rPr>
          <w:shd w:val="clear" w:color="auto" w:fill="FFFFFF"/>
        </w:rPr>
        <w:t>(Lewis and Humbert, 2010</w:t>
      </w:r>
      <w:r w:rsidR="00D706FE" w:rsidRPr="002A5F11">
        <w:t>)</w:t>
      </w:r>
      <w:r w:rsidR="00925CD2" w:rsidRPr="002A5F11">
        <w:t xml:space="preserve">. </w:t>
      </w:r>
    </w:p>
    <w:p w14:paraId="34318C77" w14:textId="5B9E4F15" w:rsidR="00925CD2" w:rsidRPr="002A5F11" w:rsidRDefault="00925CD2" w:rsidP="00925CD2">
      <w:r w:rsidRPr="002A5F11">
        <w:t xml:space="preserve">The HR of the company ensures there is flexible working environment in which promoting diversity and inclusion is promoted. Flexibility in work location </w:t>
      </w:r>
      <w:r w:rsidR="0087074E" w:rsidRPr="002A5F11">
        <w:t>increases the opportunity to open new job opportunities and also help wider pool of individuals like with health issues of disabilities</w:t>
      </w:r>
      <w:r w:rsidR="00AD0C24" w:rsidRPr="002A5F11">
        <w:t xml:space="preserve"> </w:t>
      </w:r>
      <w:r w:rsidR="00AD0C24" w:rsidRPr="002A5F11">
        <w:rPr>
          <w:shd w:val="clear" w:color="auto" w:fill="FFFFFF"/>
        </w:rPr>
        <w:t>(</w:t>
      </w:r>
      <w:proofErr w:type="spellStart"/>
      <w:r w:rsidR="00AD0C24" w:rsidRPr="002A5F11">
        <w:rPr>
          <w:shd w:val="clear" w:color="auto" w:fill="FFFFFF"/>
        </w:rPr>
        <w:t>Michielsens</w:t>
      </w:r>
      <w:proofErr w:type="spellEnd"/>
      <w:r w:rsidR="00AD0C24" w:rsidRPr="002A5F11">
        <w:rPr>
          <w:shd w:val="clear" w:color="auto" w:fill="FFFFFF"/>
        </w:rPr>
        <w:t>, Bingham and Clarke, 2014</w:t>
      </w:r>
      <w:r w:rsidR="00AD0C24" w:rsidRPr="002A5F11">
        <w:t>)</w:t>
      </w:r>
      <w:r w:rsidR="0087074E" w:rsidRPr="002A5F11">
        <w:t>. Soon after Covid-19 people who were affected even in the employee base stated they were mostly feeling weak. They were given chances to work as per their flexibility and timing a wide range of virtual collaboration tools that has been able to increase accessibility</w:t>
      </w:r>
      <w:r w:rsidR="00AD0C24" w:rsidRPr="002A5F11">
        <w:t xml:space="preserve"> </w:t>
      </w:r>
      <w:r w:rsidR="00620E8C" w:rsidRPr="002A5F11">
        <w:t xml:space="preserve">by M&amp;S </w:t>
      </w:r>
      <w:r w:rsidR="00AD0C24" w:rsidRPr="002A5F11">
        <w:rPr>
          <w:shd w:val="clear" w:color="auto" w:fill="FFFFFF"/>
        </w:rPr>
        <w:t>(Gardiner and Tomlinson, 2009)</w:t>
      </w:r>
      <w:r w:rsidR="0087074E" w:rsidRPr="002A5F11">
        <w:t>. The issue of feeling single</w:t>
      </w:r>
      <w:r w:rsidR="00AB1734" w:rsidRPr="002A5F11">
        <w:t>d</w:t>
      </w:r>
      <w:r w:rsidR="0087074E" w:rsidRPr="002A5F11">
        <w:t xml:space="preserve"> out was less and there was video captioning, text-to-speech apps, and modified displays for easy communication with the team and the managers</w:t>
      </w:r>
      <w:r w:rsidR="00AD0C24" w:rsidRPr="002A5F11">
        <w:t xml:space="preserve"> </w:t>
      </w:r>
      <w:r w:rsidR="00AD0C24" w:rsidRPr="002A5F11">
        <w:rPr>
          <w:shd w:val="clear" w:color="auto" w:fill="FFFFFF"/>
        </w:rPr>
        <w:t>(Lewis and Humbert, 2010</w:t>
      </w:r>
      <w:r w:rsidR="00AD0C24" w:rsidRPr="002A5F11">
        <w:t>)</w:t>
      </w:r>
      <w:r w:rsidR="0087074E" w:rsidRPr="002A5F11">
        <w:t xml:space="preserve">. </w:t>
      </w:r>
      <w:r w:rsidR="00AB1734" w:rsidRPr="002A5F11">
        <w:t xml:space="preserve">In this regard, M&amp;S has been able to introduce the idea of HR intervention that acts as the agent to resolve the issue and take specific actions. </w:t>
      </w:r>
      <w:r w:rsidR="0087074E" w:rsidRPr="002A5F11">
        <w:t>This also helped in motivation as the employees understood that though they are sick they will be able to connect to their work. The HR in such cases increased leniency and studies showed more 56% offering partial leave policies to the employees</w:t>
      </w:r>
      <w:r w:rsidR="00522C83" w:rsidRPr="002A5F11">
        <w:t xml:space="preserve"> </w:t>
      </w:r>
      <w:r w:rsidR="00620E8C" w:rsidRPr="002A5F11">
        <w:t xml:space="preserve">in M&amp;S </w:t>
      </w:r>
      <w:r w:rsidR="00522C83" w:rsidRPr="002A5F11">
        <w:rPr>
          <w:shd w:val="clear" w:color="auto" w:fill="FFFFFF"/>
        </w:rPr>
        <w:t>(</w:t>
      </w:r>
      <w:proofErr w:type="spellStart"/>
      <w:r w:rsidR="00522C83" w:rsidRPr="002A5F11">
        <w:rPr>
          <w:shd w:val="clear" w:color="auto" w:fill="FFFFFF"/>
        </w:rPr>
        <w:t>Boncori</w:t>
      </w:r>
      <w:proofErr w:type="spellEnd"/>
      <w:r w:rsidR="00522C83" w:rsidRPr="002A5F11">
        <w:rPr>
          <w:shd w:val="clear" w:color="auto" w:fill="FFFFFF"/>
        </w:rPr>
        <w:t>, 2020)</w:t>
      </w:r>
      <w:r w:rsidR="0087074E" w:rsidRPr="002A5F11">
        <w:t xml:space="preserve">. The HR has been successful in increasing the diversity gaols with working at different time zones with the support of representatives who speak different languages other than English. </w:t>
      </w:r>
      <w:r w:rsidR="001D1DDB" w:rsidRPr="002A5F11">
        <w:t xml:space="preserve">Diversity and promotion of inclusion in the working culture of </w:t>
      </w:r>
      <w:r w:rsidR="00620E8C" w:rsidRPr="002A5F11">
        <w:t>M&amp;S</w:t>
      </w:r>
      <w:r w:rsidR="001D1DDB" w:rsidRPr="002A5F11">
        <w:t xml:space="preserve"> was through high level of jobs that is less than 40-hour work per week and included job sharing and scheduling work hours as per convenience of the employees</w:t>
      </w:r>
      <w:r w:rsidR="00D706FE" w:rsidRPr="002A5F11">
        <w:t xml:space="preserve"> (</w:t>
      </w:r>
      <w:r w:rsidR="00D706FE" w:rsidRPr="002A5F11">
        <w:rPr>
          <w:shd w:val="clear" w:color="auto" w:fill="FFFFFF"/>
        </w:rPr>
        <w:t>Chung et al., 2021)</w:t>
      </w:r>
      <w:r w:rsidR="001D1DDB" w:rsidRPr="002A5F11">
        <w:t xml:space="preserve">. </w:t>
      </w:r>
    </w:p>
    <w:p w14:paraId="0E76E6B9" w14:textId="3B144D9E" w:rsidR="004E52EF" w:rsidRPr="002A5F11" w:rsidRDefault="00620E8C" w:rsidP="004E52EF">
      <w:pPr>
        <w:pStyle w:val="Ttulo1"/>
        <w:rPr>
          <w:color w:val="auto"/>
        </w:rPr>
      </w:pPr>
      <w:bookmarkStart w:id="3" w:name="_Toc102668890"/>
      <w:r w:rsidRPr="002A5F11">
        <w:rPr>
          <w:color w:val="auto"/>
        </w:rPr>
        <w:t>HR promote diversity through flexible working in M&amp;S</w:t>
      </w:r>
      <w:bookmarkEnd w:id="3"/>
    </w:p>
    <w:p w14:paraId="7758DBFB" w14:textId="3202E10D" w:rsidR="001D1DDB" w:rsidRPr="002A5F11" w:rsidRDefault="007305CE" w:rsidP="001D1DDB">
      <w:r w:rsidRPr="002A5F11">
        <w:t xml:space="preserve">The managers in </w:t>
      </w:r>
      <w:r w:rsidR="00620E8C" w:rsidRPr="002A5F11">
        <w:t>M&amp;S</w:t>
      </w:r>
      <w:r w:rsidRPr="002A5F11">
        <w:t xml:space="preserve"> mostly have been found to move to the pre-pandemic situation in which they were interested in </w:t>
      </w:r>
      <w:r w:rsidR="00CA7A01" w:rsidRPr="002A5F11">
        <w:t>dampening hopes among employees to work based on equality. They are of the opinion that based on performance the employees should be coming back to office</w:t>
      </w:r>
      <w:r w:rsidR="00AD0C24" w:rsidRPr="002A5F11">
        <w:t xml:space="preserve"> </w:t>
      </w:r>
      <w:r w:rsidR="00AD0C24" w:rsidRPr="002A5F11">
        <w:rPr>
          <w:shd w:val="clear" w:color="auto" w:fill="FFFFFF"/>
        </w:rPr>
        <w:lastRenderedPageBreak/>
        <w:t>(Lewis and Humbert, 2010</w:t>
      </w:r>
      <w:r w:rsidR="00AD0C24" w:rsidRPr="002A5F11">
        <w:t>)</w:t>
      </w:r>
      <w:r w:rsidR="00CA7A01" w:rsidRPr="002A5F11">
        <w:t>. however, in this workplace management firm showed that there are preferences to bring back white employees by at least 34%. A study on the employees claimed two-thirds of respondents mentioning lack of equality initiative at the workplace and even during digital or flexible work during pandemic the challenging works were given based on preferences</w:t>
      </w:r>
      <w:r w:rsidR="00522C83" w:rsidRPr="002A5F11">
        <w:t xml:space="preserve"> </w:t>
      </w:r>
      <w:r w:rsidR="00522C83" w:rsidRPr="002A5F11">
        <w:rPr>
          <w:shd w:val="clear" w:color="auto" w:fill="FFFFFF"/>
        </w:rPr>
        <w:t>(Nath and Lockwood, 2021</w:t>
      </w:r>
      <w:r w:rsidR="00522C83" w:rsidRPr="002A5F11">
        <w:t>)</w:t>
      </w:r>
      <w:r w:rsidR="00CA7A01" w:rsidRPr="002A5F11">
        <w:t xml:space="preserve">. This indirectly increased the chances of the employees to secure higher positions based on performances and they were given the opportunity to excel. </w:t>
      </w:r>
      <w:r w:rsidR="00C54DDC" w:rsidRPr="002A5F11">
        <w:t xml:space="preserve">It was found that 34% of managers and HR professionals </w:t>
      </w:r>
      <w:r w:rsidR="00620E8C" w:rsidRPr="002A5F11">
        <w:t xml:space="preserve">of M&amp;S </w:t>
      </w:r>
      <w:r w:rsidR="00C54DDC" w:rsidRPr="002A5F11">
        <w:t xml:space="preserve">believing in offering equal opportunities to the employees post pandemic and during the pandemic. a survey showed 60% of the employees mentioning not receiving a fair work culture that is free or partiality or </w:t>
      </w:r>
      <w:proofErr w:type="spellStart"/>
      <w:r w:rsidR="00C54DDC" w:rsidRPr="002A5F11">
        <w:t>biasness</w:t>
      </w:r>
      <w:proofErr w:type="spellEnd"/>
      <w:r w:rsidR="00522C83" w:rsidRPr="002A5F11">
        <w:t xml:space="preserve"> </w:t>
      </w:r>
      <w:r w:rsidR="00522C83" w:rsidRPr="002A5F11">
        <w:rPr>
          <w:shd w:val="clear" w:color="auto" w:fill="FFFFFF"/>
        </w:rPr>
        <w:t xml:space="preserve">(Chung, </w:t>
      </w:r>
      <w:proofErr w:type="spellStart"/>
      <w:r w:rsidR="00522C83" w:rsidRPr="002A5F11">
        <w:rPr>
          <w:shd w:val="clear" w:color="auto" w:fill="FFFFFF"/>
        </w:rPr>
        <w:t>Jaga</w:t>
      </w:r>
      <w:proofErr w:type="spellEnd"/>
      <w:r w:rsidR="00522C83" w:rsidRPr="002A5F11">
        <w:rPr>
          <w:shd w:val="clear" w:color="auto" w:fill="FFFFFF"/>
        </w:rPr>
        <w:t xml:space="preserve"> and Lambert, 2022)</w:t>
      </w:r>
      <w:r w:rsidR="00C54DDC" w:rsidRPr="002A5F11">
        <w:t xml:space="preserve">. </w:t>
      </w:r>
      <w:r w:rsidR="00620E8C" w:rsidRPr="002A5F11">
        <w:t>In promoting diversity, the HR in M&amp;S has been able to introduce Diversifying in the recruitment, including Early Careers</w:t>
      </w:r>
      <w:r w:rsidR="00B9365C" w:rsidRPr="002A5F11">
        <w:t xml:space="preserve"> (</w:t>
      </w:r>
      <w:r w:rsidR="00B9365C" w:rsidRPr="002A5F11">
        <w:rPr>
          <w:shd w:val="clear" w:color="auto" w:fill="FFFFFF"/>
        </w:rPr>
        <w:t>Inclusion &amp; Diversity, 2022)</w:t>
      </w:r>
      <w:r w:rsidR="00620E8C" w:rsidRPr="002A5F11">
        <w:t>.</w:t>
      </w:r>
      <w:r w:rsidR="002A7B54" w:rsidRPr="002A5F11">
        <w:t xml:space="preserve"> </w:t>
      </w:r>
      <w:r w:rsidR="00C54DDC" w:rsidRPr="002A5F11">
        <w:t xml:space="preserve">There were lack of initiatives in targeting the poor mental health of the employees during pandemic and supporting employees as per the </w:t>
      </w:r>
      <w:proofErr w:type="spellStart"/>
      <w:r w:rsidR="00C54DDC" w:rsidRPr="002A5F11">
        <w:t>biasness</w:t>
      </w:r>
      <w:proofErr w:type="spellEnd"/>
      <w:r w:rsidR="00C54DDC" w:rsidRPr="002A5F11">
        <w:t xml:space="preserve"> of the managers</w:t>
      </w:r>
      <w:r w:rsidR="00620E8C" w:rsidRPr="002A5F11">
        <w:t xml:space="preserve"> of M&amp;S</w:t>
      </w:r>
      <w:r w:rsidR="00C54DDC" w:rsidRPr="002A5F11">
        <w:t>. Flexibility and flexible timing were offered only to the employees who were in the higher positions in the organisational structure</w:t>
      </w:r>
      <w:r w:rsidR="00D706FE" w:rsidRPr="002A5F11">
        <w:t xml:space="preserve"> (</w:t>
      </w:r>
      <w:r w:rsidR="00D706FE" w:rsidRPr="002A5F11">
        <w:rPr>
          <w:shd w:val="clear" w:color="auto" w:fill="FFFFFF"/>
        </w:rPr>
        <w:t>Forbes et al., 2020)</w:t>
      </w:r>
      <w:r w:rsidR="00C54DDC" w:rsidRPr="002A5F11">
        <w:t xml:space="preserve">. </w:t>
      </w:r>
    </w:p>
    <w:p w14:paraId="5E0D4CA8" w14:textId="44AAB8E3" w:rsidR="00C54DDC" w:rsidRPr="002A5F11" w:rsidRDefault="002A7B54" w:rsidP="001D1DDB">
      <w:r w:rsidRPr="002A5F11">
        <w:t xml:space="preserve">The use of the Inclusion and Diversity Strategy to life by M&amp;S has some of the key points that also include Sponsorship and reverse mentoring. </w:t>
      </w:r>
      <w:r w:rsidR="00C70604" w:rsidRPr="002A5F11">
        <w:t xml:space="preserve">It was initially ideal to find that with remote revolution and flexible working strategies there was </w:t>
      </w:r>
      <w:r w:rsidR="00241C8D" w:rsidRPr="002A5F11">
        <w:t>increase in Black knowledge workers’ and the scores of the experiences were also increased through the same</w:t>
      </w:r>
      <w:r w:rsidR="00AD0C24" w:rsidRPr="002A5F11">
        <w:t xml:space="preserve"> </w:t>
      </w:r>
      <w:r w:rsidR="00AD0C24" w:rsidRPr="002A5F11">
        <w:rPr>
          <w:shd w:val="clear" w:color="auto" w:fill="FFFFFF"/>
        </w:rPr>
        <w:t>(Lewis and Humbert, 2010</w:t>
      </w:r>
      <w:r w:rsidR="00AD0C24" w:rsidRPr="002A5F11">
        <w:t>)</w:t>
      </w:r>
      <w:r w:rsidR="00241C8D" w:rsidRPr="002A5F11">
        <w:t>. however, soon after during pandemic it was found that the sense of belonging of the black employees in the organisations were reduced to only 24% and the higher value of relationship that they had with coworkers was reduced to 17% only</w:t>
      </w:r>
      <w:r w:rsidR="00620E8C" w:rsidRPr="002A5F11">
        <w:t xml:space="preserve"> in M&amp;S</w:t>
      </w:r>
      <w:r w:rsidR="00241C8D" w:rsidRPr="002A5F11">
        <w:t>. The idea of being treated fairly by the black employees in the organisations was only 21% and there was no offer of code switching by the managers</w:t>
      </w:r>
      <w:r w:rsidR="00522C83" w:rsidRPr="002A5F11">
        <w:t xml:space="preserve"> </w:t>
      </w:r>
      <w:r w:rsidR="00522C83" w:rsidRPr="002A5F11">
        <w:rPr>
          <w:shd w:val="clear" w:color="auto" w:fill="FFFFFF"/>
        </w:rPr>
        <w:t xml:space="preserve">(Rahman, </w:t>
      </w:r>
      <w:proofErr w:type="spellStart"/>
      <w:r w:rsidR="00522C83" w:rsidRPr="002A5F11">
        <w:rPr>
          <w:shd w:val="clear" w:color="auto" w:fill="FFFFFF"/>
        </w:rPr>
        <w:t>Kistyanto</w:t>
      </w:r>
      <w:proofErr w:type="spellEnd"/>
      <w:r w:rsidR="00522C83" w:rsidRPr="002A5F11">
        <w:rPr>
          <w:shd w:val="clear" w:color="auto" w:fill="FFFFFF"/>
        </w:rPr>
        <w:t xml:space="preserve"> and </w:t>
      </w:r>
      <w:proofErr w:type="spellStart"/>
      <w:r w:rsidR="00522C83" w:rsidRPr="002A5F11">
        <w:rPr>
          <w:shd w:val="clear" w:color="auto" w:fill="FFFFFF"/>
        </w:rPr>
        <w:t>Surjanti</w:t>
      </w:r>
      <w:proofErr w:type="spellEnd"/>
      <w:r w:rsidR="00522C83" w:rsidRPr="002A5F11">
        <w:rPr>
          <w:shd w:val="clear" w:color="auto" w:fill="FFFFFF"/>
        </w:rPr>
        <w:t>, 2020)</w:t>
      </w:r>
      <w:r w:rsidR="00241C8D" w:rsidRPr="002A5F11">
        <w:t xml:space="preserve">. There was change on the behaviours of the higher levels of managers and a dominant working culture was introduced. The emotion within the teams was reduced and studies </w:t>
      </w:r>
      <w:r w:rsidRPr="002A5F11">
        <w:t xml:space="preserve">within the organisation M&amp;S </w:t>
      </w:r>
      <w:r w:rsidR="00241C8D" w:rsidRPr="002A5F11">
        <w:t xml:space="preserve">found that 81% of the employees </w:t>
      </w:r>
      <w:r w:rsidR="00DA5C3E" w:rsidRPr="002A5F11">
        <w:t>stating they prefer a hybrid blend of work that included remote work and in office work</w:t>
      </w:r>
      <w:r w:rsidR="00AD0C24" w:rsidRPr="002A5F11">
        <w:t xml:space="preserve"> </w:t>
      </w:r>
      <w:r w:rsidR="00AD0C24" w:rsidRPr="002A5F11">
        <w:rPr>
          <w:shd w:val="clear" w:color="auto" w:fill="FFFFFF"/>
        </w:rPr>
        <w:t>(</w:t>
      </w:r>
      <w:proofErr w:type="spellStart"/>
      <w:r w:rsidR="00AD0C24" w:rsidRPr="002A5F11">
        <w:rPr>
          <w:shd w:val="clear" w:color="auto" w:fill="FFFFFF"/>
        </w:rPr>
        <w:t>Ferdous</w:t>
      </w:r>
      <w:proofErr w:type="spellEnd"/>
      <w:r w:rsidR="00AD0C24" w:rsidRPr="002A5F11">
        <w:rPr>
          <w:shd w:val="clear" w:color="auto" w:fill="FFFFFF"/>
        </w:rPr>
        <w:t>, Ali and French, 2021</w:t>
      </w:r>
      <w:r w:rsidR="00AD0C24" w:rsidRPr="002A5F11">
        <w:t>)</w:t>
      </w:r>
      <w:r w:rsidR="00DA5C3E" w:rsidRPr="002A5F11">
        <w:t xml:space="preserve">. </w:t>
      </w:r>
    </w:p>
    <w:p w14:paraId="3C00E2E6" w14:textId="733AEDAE" w:rsidR="005C3EAF" w:rsidRPr="002A5F11" w:rsidRDefault="00531DD2" w:rsidP="001D1DDB">
      <w:r w:rsidRPr="002A5F11">
        <w:t>In a recent study on the retail sector of UK</w:t>
      </w:r>
      <w:r w:rsidR="005C3EAF" w:rsidRPr="002A5F11">
        <w:t xml:space="preserve"> 60% of the black employees were not happy </w:t>
      </w:r>
      <w:r w:rsidR="00771F8B" w:rsidRPr="002A5F11">
        <w:t>based on flexibility and lack of opportunities in the current job. With diversity talent has not been recognised in the black employees</w:t>
      </w:r>
      <w:r w:rsidR="00AD0C24" w:rsidRPr="002A5F11">
        <w:t xml:space="preserve"> </w:t>
      </w:r>
      <w:r w:rsidR="00AD0C24" w:rsidRPr="002A5F11">
        <w:rPr>
          <w:shd w:val="clear" w:color="auto" w:fill="FFFFFF"/>
        </w:rPr>
        <w:t>(</w:t>
      </w:r>
      <w:proofErr w:type="spellStart"/>
      <w:r w:rsidR="00AD0C24" w:rsidRPr="002A5F11">
        <w:rPr>
          <w:shd w:val="clear" w:color="auto" w:fill="FFFFFF"/>
        </w:rPr>
        <w:t>Ferdous</w:t>
      </w:r>
      <w:proofErr w:type="spellEnd"/>
      <w:r w:rsidR="00AD0C24" w:rsidRPr="002A5F11">
        <w:rPr>
          <w:shd w:val="clear" w:color="auto" w:fill="FFFFFF"/>
        </w:rPr>
        <w:t>, Ali and French, 2021</w:t>
      </w:r>
      <w:r w:rsidR="00AD0C24" w:rsidRPr="002A5F11">
        <w:t>)</w:t>
      </w:r>
      <w:r w:rsidR="00771F8B" w:rsidRPr="002A5F11">
        <w:t xml:space="preserve">. DEI initiatives and “future-of-work” planning are based on the distribution of opportunities </w:t>
      </w:r>
      <w:r w:rsidRPr="002A5F11">
        <w:t xml:space="preserve">for M&amp;S </w:t>
      </w:r>
      <w:r w:rsidR="00771F8B" w:rsidRPr="002A5F11">
        <w:t xml:space="preserve">however, it was found that equitable working environment was not found in the organisation and staffs felt the </w:t>
      </w:r>
      <w:r w:rsidR="00771F8B" w:rsidRPr="002A5F11">
        <w:lastRenderedPageBreak/>
        <w:t>distribution of resources like timing, flexibility in work was only offered to the white employees. There was inadequate hybrid culture that was found in the organisation</w:t>
      </w:r>
      <w:r w:rsidR="00D706FE" w:rsidRPr="002A5F11">
        <w:t xml:space="preserve"> (</w:t>
      </w:r>
      <w:r w:rsidR="00D706FE" w:rsidRPr="002A5F11">
        <w:rPr>
          <w:shd w:val="clear" w:color="auto" w:fill="FFFFFF"/>
        </w:rPr>
        <w:t>Chung et al., 2021)</w:t>
      </w:r>
      <w:r w:rsidR="00771F8B" w:rsidRPr="002A5F11">
        <w:t xml:space="preserve">. </w:t>
      </w:r>
    </w:p>
    <w:p w14:paraId="1155FAC1" w14:textId="54D63988" w:rsidR="004E52EF" w:rsidRPr="002A5F11" w:rsidRDefault="004E52EF" w:rsidP="004E52EF">
      <w:pPr>
        <w:pStyle w:val="Ttulo1"/>
        <w:rPr>
          <w:color w:val="auto"/>
        </w:rPr>
      </w:pPr>
      <w:bookmarkStart w:id="4" w:name="_Toc102668891"/>
      <w:r w:rsidRPr="002A5F11">
        <w:rPr>
          <w:color w:val="auto"/>
        </w:rPr>
        <w:t>Human Resources in addressing the concerns of inequality of flexible working</w:t>
      </w:r>
      <w:bookmarkEnd w:id="4"/>
      <w:r w:rsidRPr="002A5F11">
        <w:rPr>
          <w:color w:val="auto"/>
        </w:rPr>
        <w:t xml:space="preserve"> </w:t>
      </w:r>
    </w:p>
    <w:p w14:paraId="3C919051" w14:textId="4BA7C3BC" w:rsidR="00B947B7" w:rsidRPr="002A5F11" w:rsidRDefault="00B947B7" w:rsidP="00B947B7">
      <w:r w:rsidRPr="002A5F11">
        <w:t xml:space="preserve">The role of the HR though vital in such considerations have been found to be weak. It was seen that more than half of managers currently have the power to decide who would be working in flexible working culture or hybrid </w:t>
      </w:r>
      <w:r w:rsidR="00894B7B" w:rsidRPr="002A5F11">
        <w:t>working culture</w:t>
      </w:r>
      <w:r w:rsidR="00522C83" w:rsidRPr="002A5F11">
        <w:t xml:space="preserve"> </w:t>
      </w:r>
      <w:r w:rsidR="00522C83" w:rsidRPr="002A5F11">
        <w:rPr>
          <w:shd w:val="clear" w:color="auto" w:fill="FFFFFF"/>
        </w:rPr>
        <w:t xml:space="preserve">(Chung, </w:t>
      </w:r>
      <w:proofErr w:type="spellStart"/>
      <w:r w:rsidR="00522C83" w:rsidRPr="002A5F11">
        <w:rPr>
          <w:shd w:val="clear" w:color="auto" w:fill="FFFFFF"/>
        </w:rPr>
        <w:t>Jaga</w:t>
      </w:r>
      <w:proofErr w:type="spellEnd"/>
      <w:r w:rsidR="00522C83" w:rsidRPr="002A5F11">
        <w:rPr>
          <w:shd w:val="clear" w:color="auto" w:fill="FFFFFF"/>
        </w:rPr>
        <w:t xml:space="preserve"> and Lambert, 2022)</w:t>
      </w:r>
      <w:r w:rsidR="00894B7B" w:rsidRPr="002A5F11">
        <w:t xml:space="preserve">. </w:t>
      </w:r>
      <w:r w:rsidR="00B61EE2" w:rsidRPr="002A5F11">
        <w:t xml:space="preserve">The HR role and the management has been seen as the power to allow work remotely for only 55% of the employees. </w:t>
      </w:r>
      <w:r w:rsidR="00531DD2" w:rsidRPr="002A5F11">
        <w:t xml:space="preserve">This is the area in which M&amp;S took the step of Building I&amp;D plans for use across M&amp;S and direct intervention by the managers. </w:t>
      </w:r>
      <w:r w:rsidR="00B61EE2" w:rsidRPr="002A5F11">
        <w:t xml:space="preserve">The representation of the fair skinned staff was only 63% in the office. The HR </w:t>
      </w:r>
      <w:r w:rsidR="00976643" w:rsidRPr="002A5F11">
        <w:t>was found to favour employees by offering 53% of the employees to work during the day. The staff responsiveness of the employees working during pandemic in UK was only 53%</w:t>
      </w:r>
      <w:r w:rsidR="00522C83" w:rsidRPr="002A5F11">
        <w:t xml:space="preserve"> </w:t>
      </w:r>
      <w:r w:rsidR="00522C83" w:rsidRPr="002A5F11">
        <w:rPr>
          <w:shd w:val="clear" w:color="auto" w:fill="FFFFFF"/>
        </w:rPr>
        <w:t xml:space="preserve">(Rahman, </w:t>
      </w:r>
      <w:proofErr w:type="spellStart"/>
      <w:r w:rsidR="00522C83" w:rsidRPr="002A5F11">
        <w:rPr>
          <w:shd w:val="clear" w:color="auto" w:fill="FFFFFF"/>
        </w:rPr>
        <w:t>Kistyanto</w:t>
      </w:r>
      <w:proofErr w:type="spellEnd"/>
      <w:r w:rsidR="00522C83" w:rsidRPr="002A5F11">
        <w:rPr>
          <w:shd w:val="clear" w:color="auto" w:fill="FFFFFF"/>
        </w:rPr>
        <w:t xml:space="preserve"> and </w:t>
      </w:r>
      <w:proofErr w:type="spellStart"/>
      <w:r w:rsidR="00522C83" w:rsidRPr="002A5F11">
        <w:rPr>
          <w:shd w:val="clear" w:color="auto" w:fill="FFFFFF"/>
        </w:rPr>
        <w:t>Surjanti</w:t>
      </w:r>
      <w:proofErr w:type="spellEnd"/>
      <w:r w:rsidR="00522C83" w:rsidRPr="002A5F11">
        <w:rPr>
          <w:shd w:val="clear" w:color="auto" w:fill="FFFFFF"/>
        </w:rPr>
        <w:t>, 2020)</w:t>
      </w:r>
      <w:r w:rsidR="00976643" w:rsidRPr="002A5F11">
        <w:t xml:space="preserve">. </w:t>
      </w:r>
      <w:r w:rsidR="00B61EE2" w:rsidRPr="002A5F11">
        <w:t xml:space="preserve"> </w:t>
      </w:r>
      <w:r w:rsidR="00976643" w:rsidRPr="002A5F11">
        <w:t xml:space="preserve">However, the responsibility shouldered by the black employees and women in most of the times were more. 59% of workers in the team of line </w:t>
      </w:r>
      <w:r w:rsidR="00670354" w:rsidRPr="002A5F11">
        <w:t>managers</w:t>
      </w:r>
      <w:r w:rsidR="00976643" w:rsidRPr="002A5F11">
        <w:t xml:space="preserve"> allowed</w:t>
      </w:r>
      <w:r w:rsidR="00670354" w:rsidRPr="002A5F11">
        <w:t xml:space="preserve"> employees who were already hired to work remote more opportunities than the ones who were hired for in office work</w:t>
      </w:r>
      <w:r w:rsidR="00AD0C24" w:rsidRPr="002A5F11">
        <w:t xml:space="preserve"> </w:t>
      </w:r>
      <w:r w:rsidR="00AD0C24" w:rsidRPr="002A5F11">
        <w:rPr>
          <w:shd w:val="clear" w:color="auto" w:fill="FFFFFF"/>
        </w:rPr>
        <w:t>(</w:t>
      </w:r>
      <w:proofErr w:type="spellStart"/>
      <w:r w:rsidR="00AD0C24" w:rsidRPr="002A5F11">
        <w:rPr>
          <w:shd w:val="clear" w:color="auto" w:fill="FFFFFF"/>
        </w:rPr>
        <w:t>Ferdous</w:t>
      </w:r>
      <w:proofErr w:type="spellEnd"/>
      <w:r w:rsidR="00AD0C24" w:rsidRPr="002A5F11">
        <w:rPr>
          <w:shd w:val="clear" w:color="auto" w:fill="FFFFFF"/>
        </w:rPr>
        <w:t>, Ali and French, 2021</w:t>
      </w:r>
      <w:r w:rsidR="00AD0C24" w:rsidRPr="002A5F11">
        <w:t>)</w:t>
      </w:r>
      <w:r w:rsidR="00670354" w:rsidRPr="002A5F11">
        <w:t xml:space="preserve">. </w:t>
      </w:r>
      <w:r w:rsidR="00976643" w:rsidRPr="002A5F11">
        <w:t xml:space="preserve"> </w:t>
      </w:r>
    </w:p>
    <w:p w14:paraId="1BBA093C" w14:textId="2C336F8A" w:rsidR="00AD0C24" w:rsidRPr="002A5F11" w:rsidRDefault="00670354" w:rsidP="00B947B7">
      <w:r w:rsidRPr="002A5F11">
        <w:t xml:space="preserve">Based on the policies of the HR for flexible working during pandemic female workers, disabled workers, parents and carers were found to face challenges when working remotely. Inequality of the HR managers were found in wellbeing or caring responsibilities. </w:t>
      </w:r>
      <w:r w:rsidR="0006533E" w:rsidRPr="002A5F11">
        <w:t xml:space="preserve">In the office culture </w:t>
      </w:r>
      <w:r w:rsidR="00531DD2" w:rsidRPr="002A5F11">
        <w:t xml:space="preserve">of M&amp;S </w:t>
      </w:r>
      <w:r w:rsidR="0006533E" w:rsidRPr="002A5F11">
        <w:t>brand-new hybrid working model was found to be offered to selected employees by the HR</w:t>
      </w:r>
      <w:r w:rsidR="00AD0C24" w:rsidRPr="002A5F11">
        <w:t xml:space="preserve"> </w:t>
      </w:r>
      <w:r w:rsidR="00AD0C24" w:rsidRPr="002A5F11">
        <w:rPr>
          <w:shd w:val="clear" w:color="auto" w:fill="FFFFFF"/>
        </w:rPr>
        <w:t>(Lewis and Humbert, 2010</w:t>
      </w:r>
      <w:r w:rsidR="00AD0C24" w:rsidRPr="002A5F11">
        <w:t>)</w:t>
      </w:r>
      <w:r w:rsidR="0006533E" w:rsidRPr="002A5F11">
        <w:t xml:space="preserve">. in this, real risk that ‘office culture’ have been fund to be supporting the employees who are white or under the look books of the HR manager. With increased flexibility there has been lack in clarity in communication. </w:t>
      </w:r>
      <w:r w:rsidR="00531DD2" w:rsidRPr="002A5F11">
        <w:t xml:space="preserve">With creating awareness of our 'Zero Tolerance' </w:t>
      </w:r>
      <w:r w:rsidR="0006533E" w:rsidRPr="002A5F11">
        <w:t xml:space="preserve">HR were found to be </w:t>
      </w:r>
      <w:r w:rsidR="0006232F" w:rsidRPr="002A5F11">
        <w:t>offering the hybrid-working between some managers and their teams and clearly vocalising their support for flexibility in working practices for only handful of employees</w:t>
      </w:r>
      <w:r w:rsidR="00AD0C24" w:rsidRPr="002A5F11">
        <w:t xml:space="preserve"> </w:t>
      </w:r>
      <w:r w:rsidR="00AD0C24" w:rsidRPr="002A5F11">
        <w:rPr>
          <w:shd w:val="clear" w:color="auto" w:fill="FFFFFF"/>
        </w:rPr>
        <w:t>(</w:t>
      </w:r>
      <w:proofErr w:type="spellStart"/>
      <w:r w:rsidR="00AD0C24" w:rsidRPr="002A5F11">
        <w:rPr>
          <w:shd w:val="clear" w:color="auto" w:fill="FFFFFF"/>
        </w:rPr>
        <w:t>Michielsens</w:t>
      </w:r>
      <w:proofErr w:type="spellEnd"/>
      <w:r w:rsidR="00AD0C24" w:rsidRPr="002A5F11">
        <w:rPr>
          <w:shd w:val="clear" w:color="auto" w:fill="FFFFFF"/>
        </w:rPr>
        <w:t>, Bingham and Clarke, 2014)</w:t>
      </w:r>
      <w:r w:rsidR="0006232F" w:rsidRPr="002A5F11">
        <w:t xml:space="preserve">. The healthier business issues were lacking the policymaker to regard the opportunity of the employees in missing on-site, training for managers. Even in case of job sharing and knowledge through training </w:t>
      </w:r>
      <w:r w:rsidR="00531DD2" w:rsidRPr="002A5F11">
        <w:t xml:space="preserve">in M&amp;S </w:t>
      </w:r>
      <w:r w:rsidR="0006232F" w:rsidRPr="002A5F11">
        <w:t>it was found that lists were found in the organisation who received the opportunities</w:t>
      </w:r>
      <w:r w:rsidR="00522C83" w:rsidRPr="002A5F11">
        <w:t xml:space="preserve"> </w:t>
      </w:r>
      <w:r w:rsidR="00522C83" w:rsidRPr="002A5F11">
        <w:rPr>
          <w:shd w:val="clear" w:color="auto" w:fill="FFFFFF"/>
        </w:rPr>
        <w:t xml:space="preserve">(Rahman, </w:t>
      </w:r>
      <w:proofErr w:type="spellStart"/>
      <w:r w:rsidR="00522C83" w:rsidRPr="002A5F11">
        <w:rPr>
          <w:shd w:val="clear" w:color="auto" w:fill="FFFFFF"/>
        </w:rPr>
        <w:t>Kistyanto</w:t>
      </w:r>
      <w:proofErr w:type="spellEnd"/>
      <w:r w:rsidR="00522C83" w:rsidRPr="002A5F11">
        <w:rPr>
          <w:shd w:val="clear" w:color="auto" w:fill="FFFFFF"/>
        </w:rPr>
        <w:t xml:space="preserve"> and </w:t>
      </w:r>
      <w:proofErr w:type="spellStart"/>
      <w:r w:rsidR="00522C83" w:rsidRPr="002A5F11">
        <w:rPr>
          <w:shd w:val="clear" w:color="auto" w:fill="FFFFFF"/>
        </w:rPr>
        <w:t>Surjanti</w:t>
      </w:r>
      <w:proofErr w:type="spellEnd"/>
      <w:r w:rsidR="00522C83" w:rsidRPr="002A5F11">
        <w:rPr>
          <w:shd w:val="clear" w:color="auto" w:fill="FFFFFF"/>
        </w:rPr>
        <w:t>, 2020)</w:t>
      </w:r>
      <w:r w:rsidR="0006232F" w:rsidRPr="002A5F11">
        <w:t xml:space="preserve">. This was not limited to employees </w:t>
      </w:r>
      <w:r w:rsidR="0006232F" w:rsidRPr="002A5F11">
        <w:lastRenderedPageBreak/>
        <w:t xml:space="preserve">who were offered opportunities based on performance but personal preferences. </w:t>
      </w:r>
      <w:r w:rsidR="00531DD2" w:rsidRPr="002A5F11">
        <w:t xml:space="preserve">The role of HR in M&amp;S in this case was use of multi-faith, multi-cultural colleagues and communities opportunities. </w:t>
      </w:r>
      <w:r w:rsidR="0006232F" w:rsidRPr="002A5F11">
        <w:t xml:space="preserve">During </w:t>
      </w:r>
      <w:r w:rsidR="00925A01" w:rsidRPr="002A5F11">
        <w:t xml:space="preserve">the pandemic based on </w:t>
      </w:r>
      <w:proofErr w:type="spellStart"/>
      <w:r w:rsidR="00925A01" w:rsidRPr="002A5F11">
        <w:t>inequal</w:t>
      </w:r>
      <w:proofErr w:type="spellEnd"/>
      <w:r w:rsidR="00925A01" w:rsidRPr="002A5F11">
        <w:t xml:space="preserve"> measure and initiatives there has been a negative effect on the productivity</w:t>
      </w:r>
      <w:r w:rsidR="00AD0C24" w:rsidRPr="002A5F11">
        <w:t xml:space="preserve"> </w:t>
      </w:r>
      <w:r w:rsidR="00AD0C24" w:rsidRPr="002A5F11">
        <w:rPr>
          <w:shd w:val="clear" w:color="auto" w:fill="FFFFFF"/>
        </w:rPr>
        <w:t>(</w:t>
      </w:r>
      <w:proofErr w:type="spellStart"/>
      <w:r w:rsidR="00AD0C24" w:rsidRPr="002A5F11">
        <w:rPr>
          <w:shd w:val="clear" w:color="auto" w:fill="FFFFFF"/>
        </w:rPr>
        <w:t>Ferdous</w:t>
      </w:r>
      <w:proofErr w:type="spellEnd"/>
      <w:r w:rsidR="00AD0C24" w:rsidRPr="002A5F11">
        <w:rPr>
          <w:shd w:val="clear" w:color="auto" w:fill="FFFFFF"/>
        </w:rPr>
        <w:t>, Ali and French, 2021</w:t>
      </w:r>
      <w:r w:rsidR="00AD0C24" w:rsidRPr="002A5F11">
        <w:t>)</w:t>
      </w:r>
      <w:r w:rsidR="00925A01" w:rsidRPr="002A5F11">
        <w:t xml:space="preserve">. as found flexibility in working practices can boost productivity however, with specific rules and regulation for different employee base the HR department of the organisation ensured there </w:t>
      </w:r>
      <w:proofErr w:type="spellStart"/>
      <w:r w:rsidR="00925A01" w:rsidRPr="002A5F11">
        <w:t>ae</w:t>
      </w:r>
      <w:proofErr w:type="spellEnd"/>
      <w:r w:rsidR="00925A01" w:rsidRPr="002A5F11">
        <w:t xml:space="preserve"> lined drawn within the organisation. hence, along with the financial issue of the organisations the added areas included lack of opportunities for all the employees to perform. There </w:t>
      </w:r>
      <w:r w:rsidR="005C1256" w:rsidRPr="002A5F11">
        <w:t>were</w:t>
      </w:r>
      <w:r w:rsidR="00925A01" w:rsidRPr="002A5F11">
        <w:t xml:space="preserve"> hindrances in the innovative areas and creativity</w:t>
      </w:r>
      <w:r w:rsidR="00AD0C24" w:rsidRPr="002A5F11">
        <w:t xml:space="preserve"> </w:t>
      </w:r>
      <w:r w:rsidR="00AD0C24" w:rsidRPr="002A5F11">
        <w:rPr>
          <w:shd w:val="clear" w:color="auto" w:fill="FFFFFF"/>
        </w:rPr>
        <w:t>(Gardiner and Tomlinson, 2009)</w:t>
      </w:r>
      <w:r w:rsidR="00925A01" w:rsidRPr="002A5F11">
        <w:t xml:space="preserve">. </w:t>
      </w:r>
    </w:p>
    <w:p w14:paraId="4E0723E4" w14:textId="7336E065" w:rsidR="00AD0C24" w:rsidRPr="002A5F11" w:rsidRDefault="005C1256" w:rsidP="00B947B7">
      <w:r w:rsidRPr="002A5F11">
        <w:t xml:space="preserve">In UK most of the companies having employees more than 250 are not having policies based on flexible and hybrid working policies. Help to Grow has been the initiative of many of the HR departments of the companies however, </w:t>
      </w:r>
      <w:r w:rsidR="008B750E" w:rsidRPr="002A5F11">
        <w:t>with management programme there has been need to ensure managers and leaders are trained. In building and fostering inclusive working environments the HR has lacked the development of the policies</w:t>
      </w:r>
      <w:r w:rsidR="00D706FE" w:rsidRPr="002A5F11">
        <w:t xml:space="preserve"> (</w:t>
      </w:r>
      <w:r w:rsidR="00D706FE" w:rsidRPr="002A5F11">
        <w:rPr>
          <w:shd w:val="clear" w:color="auto" w:fill="FFFFFF"/>
        </w:rPr>
        <w:t>Forbes et al., 2020)</w:t>
      </w:r>
      <w:r w:rsidR="008B750E" w:rsidRPr="002A5F11">
        <w:t xml:space="preserve">. </w:t>
      </w:r>
    </w:p>
    <w:p w14:paraId="1B4B65F9" w14:textId="2204CBC0" w:rsidR="002A7B54" w:rsidRPr="002A5F11" w:rsidRDefault="002A7B54" w:rsidP="002A7B54">
      <w:pPr>
        <w:pStyle w:val="Ttulo1"/>
        <w:rPr>
          <w:color w:val="auto"/>
        </w:rPr>
      </w:pPr>
      <w:bookmarkStart w:id="5" w:name="_Toc102668892"/>
      <w:r w:rsidRPr="002A5F11">
        <w:rPr>
          <w:color w:val="auto"/>
        </w:rPr>
        <w:t>Recommendations</w:t>
      </w:r>
      <w:bookmarkEnd w:id="5"/>
    </w:p>
    <w:p w14:paraId="2D09475D" w14:textId="42C72237" w:rsidR="002A7B54" w:rsidRPr="002A5F11" w:rsidRDefault="002A7B54" w:rsidP="002A7B54">
      <w:r w:rsidRPr="002A5F11">
        <w:t xml:space="preserve">In the hierarchy of decision making there was inclusion of white executive more in the post pandemic return to work. The traditional way of working full time was offered to the white employees so that they can receive full salary in UK. data found that employees based on colour were seen to offer work categories by increasing 17% of differentiation </w:t>
      </w:r>
      <w:r w:rsidRPr="002A5F11">
        <w:rPr>
          <w:shd w:val="clear" w:color="auto" w:fill="FFFFFF"/>
        </w:rPr>
        <w:t>(Gardiner and Tomlinson, 2009)</w:t>
      </w:r>
      <w:r w:rsidRPr="002A5F11">
        <w:t xml:space="preserve">. The “proximity bias,” led many employees who are single parents or disability to leave the office work as they found soon after there was preferential treatment shown to people who are together in terms of gender, skin colour, race and so on </w:t>
      </w:r>
      <w:r w:rsidRPr="002A5F11">
        <w:rPr>
          <w:shd w:val="clear" w:color="auto" w:fill="FFFFFF"/>
        </w:rPr>
        <w:t xml:space="preserve">(Chung, </w:t>
      </w:r>
      <w:proofErr w:type="spellStart"/>
      <w:r w:rsidRPr="002A5F11">
        <w:rPr>
          <w:shd w:val="clear" w:color="auto" w:fill="FFFFFF"/>
        </w:rPr>
        <w:t>Jaga</w:t>
      </w:r>
      <w:proofErr w:type="spellEnd"/>
      <w:r w:rsidRPr="002A5F11">
        <w:rPr>
          <w:shd w:val="clear" w:color="auto" w:fill="FFFFFF"/>
        </w:rPr>
        <w:t xml:space="preserve"> and Lambert, 2022)</w:t>
      </w:r>
      <w:r w:rsidRPr="002A5F11">
        <w:t xml:space="preserve">. Based on this issue the step that can be taken by M&amp;S would be reward based on performance. The HR can create a policy in which employees with best behaviour within the organisation and performance would collectively receive the reward that can be of financial or non-financial to be decided by the authorities. </w:t>
      </w:r>
    </w:p>
    <w:p w14:paraId="6C78672D" w14:textId="56ED8C6F" w:rsidR="002A7B54" w:rsidRPr="002A5F11" w:rsidRDefault="002A7B54" w:rsidP="002A7B54">
      <w:r w:rsidRPr="002A5F11">
        <w:t>The effect of inequality in the flexible working schedule like working from home was based on remote employees missing out on opportunities like promotions, stretch assignments, and career advancement (</w:t>
      </w:r>
      <w:r w:rsidRPr="002A5F11">
        <w:rPr>
          <w:shd w:val="clear" w:color="auto" w:fill="FFFFFF"/>
        </w:rPr>
        <w:t>Forbes et al., 2020)</w:t>
      </w:r>
      <w:r w:rsidRPr="002A5F11">
        <w:t xml:space="preserve">. M&amp;S in this regard can introduce the idea of remote working for specific number of days in the month that can be decided as 2 days by the HR. this would for all the employees hence inclusion and diversity would be present with no discrimination and yet the company can garner the necessary productivity. </w:t>
      </w:r>
    </w:p>
    <w:p w14:paraId="13333528" w14:textId="6CBFBBDA" w:rsidR="004E52EF" w:rsidRPr="002A5F11" w:rsidRDefault="004E52EF" w:rsidP="004E52EF">
      <w:pPr>
        <w:pStyle w:val="Ttulo1"/>
        <w:rPr>
          <w:color w:val="auto"/>
        </w:rPr>
      </w:pPr>
      <w:bookmarkStart w:id="6" w:name="_Toc102668893"/>
      <w:r w:rsidRPr="002A5F11">
        <w:rPr>
          <w:color w:val="auto"/>
        </w:rPr>
        <w:lastRenderedPageBreak/>
        <w:t>Conclusion</w:t>
      </w:r>
      <w:bookmarkEnd w:id="6"/>
      <w:r w:rsidRPr="002A5F11">
        <w:rPr>
          <w:color w:val="auto"/>
        </w:rPr>
        <w:t xml:space="preserve"> </w:t>
      </w:r>
    </w:p>
    <w:p w14:paraId="12969142" w14:textId="0EEA00D6" w:rsidR="00F97EB2" w:rsidRPr="002A5F11" w:rsidRDefault="004F43E4" w:rsidP="004F43E4">
      <w:r w:rsidRPr="002A5F11">
        <w:t>As seen with the onset of pandemic there has been flexibility in the working conditions that included working from home and in flexible timing</w:t>
      </w:r>
      <w:r w:rsidR="00AB1734" w:rsidRPr="002A5F11">
        <w:t xml:space="preserve"> in M&amp;S</w:t>
      </w:r>
      <w:r w:rsidRPr="002A5F11">
        <w:t xml:space="preserve">. Within the comfort of home and without any travel the opportunities to work for the employees increased. However, in certain aspects there has been development through digitalisation in which employees such as disables, single parents have found their way to earn. However, post pandemic with the issue of policies and inequality there has been lack of inclusive policies. The managers and the HR are offering hybrid working culture based on race, skin colour and gender of the employees. </w:t>
      </w:r>
      <w:r w:rsidR="00F97EB2" w:rsidRPr="002A5F11">
        <w:br w:type="page"/>
      </w:r>
    </w:p>
    <w:p w14:paraId="42718A40" w14:textId="70450FEB" w:rsidR="00CB45B1" w:rsidRPr="002A5F11" w:rsidRDefault="00F97EB2" w:rsidP="00F97EB2">
      <w:pPr>
        <w:pStyle w:val="Ttulo1"/>
        <w:rPr>
          <w:color w:val="auto"/>
        </w:rPr>
      </w:pPr>
      <w:bookmarkStart w:id="7" w:name="_Toc102668894"/>
      <w:r w:rsidRPr="002A5F11">
        <w:rPr>
          <w:color w:val="auto"/>
        </w:rPr>
        <w:lastRenderedPageBreak/>
        <w:t>References</w:t>
      </w:r>
      <w:bookmarkEnd w:id="7"/>
      <w:r w:rsidRPr="002A5F11">
        <w:rPr>
          <w:color w:val="auto"/>
        </w:rPr>
        <w:t xml:space="preserve"> </w:t>
      </w:r>
    </w:p>
    <w:p w14:paraId="3BAA5BC9" w14:textId="77777777" w:rsidR="00B9365C" w:rsidRPr="002A5F11" w:rsidRDefault="00B9365C" w:rsidP="00D706FE">
      <w:pPr>
        <w:rPr>
          <w:shd w:val="clear" w:color="auto" w:fill="FFFFFF"/>
        </w:rPr>
      </w:pPr>
      <w:proofErr w:type="spellStart"/>
      <w:r w:rsidRPr="002A5F11">
        <w:rPr>
          <w:shd w:val="clear" w:color="auto" w:fill="FFFFFF"/>
        </w:rPr>
        <w:t>Boncori</w:t>
      </w:r>
      <w:proofErr w:type="spellEnd"/>
      <w:r w:rsidRPr="002A5F11">
        <w:rPr>
          <w:shd w:val="clear" w:color="auto" w:fill="FFFFFF"/>
        </w:rPr>
        <w:t>, I., 2020. The never</w:t>
      </w:r>
      <w:r w:rsidRPr="002A5F11">
        <w:rPr>
          <w:rFonts w:ascii="Cambria Math" w:hAnsi="Cambria Math" w:cs="Cambria Math"/>
          <w:shd w:val="clear" w:color="auto" w:fill="FFFFFF"/>
        </w:rPr>
        <w:t>‐</w:t>
      </w:r>
      <w:r w:rsidRPr="002A5F11">
        <w:rPr>
          <w:shd w:val="clear" w:color="auto" w:fill="FFFFFF"/>
        </w:rPr>
        <w:t xml:space="preserve">ending shift: A feminist reflection on living and </w:t>
      </w:r>
      <w:proofErr w:type="spellStart"/>
      <w:r w:rsidRPr="002A5F11">
        <w:rPr>
          <w:shd w:val="clear" w:color="auto" w:fill="FFFFFF"/>
        </w:rPr>
        <w:t>organizing</w:t>
      </w:r>
      <w:proofErr w:type="spellEnd"/>
      <w:r w:rsidRPr="002A5F11">
        <w:rPr>
          <w:shd w:val="clear" w:color="auto" w:fill="FFFFFF"/>
        </w:rPr>
        <w:t xml:space="preserve"> academic lives during the coronavirus pandemic. </w:t>
      </w:r>
      <w:r w:rsidRPr="002A5F11">
        <w:rPr>
          <w:i/>
          <w:iCs/>
          <w:shd w:val="clear" w:color="auto" w:fill="FFFFFF"/>
        </w:rPr>
        <w:t xml:space="preserve">Gender, Work &amp; </w:t>
      </w:r>
      <w:proofErr w:type="spellStart"/>
      <w:r w:rsidRPr="002A5F11">
        <w:rPr>
          <w:i/>
          <w:iCs/>
          <w:shd w:val="clear" w:color="auto" w:fill="FFFFFF"/>
        </w:rPr>
        <w:t>Organization</w:t>
      </w:r>
      <w:proofErr w:type="spellEnd"/>
      <w:r w:rsidRPr="002A5F11">
        <w:rPr>
          <w:shd w:val="clear" w:color="auto" w:fill="FFFFFF"/>
        </w:rPr>
        <w:t>, </w:t>
      </w:r>
      <w:r w:rsidRPr="002A5F11">
        <w:rPr>
          <w:i/>
          <w:iCs/>
          <w:shd w:val="clear" w:color="auto" w:fill="FFFFFF"/>
        </w:rPr>
        <w:t>27</w:t>
      </w:r>
      <w:r w:rsidRPr="002A5F11">
        <w:rPr>
          <w:shd w:val="clear" w:color="auto" w:fill="FFFFFF"/>
        </w:rPr>
        <w:t>(5), pp.677-682.</w:t>
      </w:r>
    </w:p>
    <w:p w14:paraId="118FF31B" w14:textId="77777777" w:rsidR="00B9365C" w:rsidRPr="002A5F11" w:rsidRDefault="00B9365C" w:rsidP="00D706FE">
      <w:pPr>
        <w:rPr>
          <w:shd w:val="clear" w:color="auto" w:fill="FFFFFF"/>
        </w:rPr>
      </w:pPr>
      <w:r w:rsidRPr="002A5F11">
        <w:rPr>
          <w:shd w:val="clear" w:color="auto" w:fill="FFFFFF"/>
        </w:rPr>
        <w:t xml:space="preserve">Chung, H., </w:t>
      </w:r>
      <w:proofErr w:type="spellStart"/>
      <w:r w:rsidRPr="002A5F11">
        <w:rPr>
          <w:shd w:val="clear" w:color="auto" w:fill="FFFFFF"/>
        </w:rPr>
        <w:t>Birkett</w:t>
      </w:r>
      <w:proofErr w:type="spellEnd"/>
      <w:r w:rsidRPr="002A5F11">
        <w:rPr>
          <w:shd w:val="clear" w:color="auto" w:fill="FFFFFF"/>
        </w:rPr>
        <w:t xml:space="preserve">, H., Forbes, S. and </w:t>
      </w:r>
      <w:proofErr w:type="spellStart"/>
      <w:r w:rsidRPr="002A5F11">
        <w:rPr>
          <w:shd w:val="clear" w:color="auto" w:fill="FFFFFF"/>
        </w:rPr>
        <w:t>Seo</w:t>
      </w:r>
      <w:proofErr w:type="spellEnd"/>
      <w:r w:rsidRPr="002A5F11">
        <w:rPr>
          <w:shd w:val="clear" w:color="auto" w:fill="FFFFFF"/>
        </w:rPr>
        <w:t>, H., 2021. Covid-19, flexible working, and implications for gender equality in the United Kingdom. </w:t>
      </w:r>
      <w:r w:rsidRPr="002A5F11">
        <w:rPr>
          <w:i/>
          <w:iCs/>
          <w:shd w:val="clear" w:color="auto" w:fill="FFFFFF"/>
        </w:rPr>
        <w:t>Gender &amp; Society</w:t>
      </w:r>
      <w:r w:rsidRPr="002A5F11">
        <w:rPr>
          <w:shd w:val="clear" w:color="auto" w:fill="FFFFFF"/>
        </w:rPr>
        <w:t>, </w:t>
      </w:r>
      <w:r w:rsidRPr="002A5F11">
        <w:rPr>
          <w:i/>
          <w:iCs/>
          <w:shd w:val="clear" w:color="auto" w:fill="FFFFFF"/>
        </w:rPr>
        <w:t>35</w:t>
      </w:r>
      <w:r w:rsidRPr="002A5F11">
        <w:rPr>
          <w:shd w:val="clear" w:color="auto" w:fill="FFFFFF"/>
        </w:rPr>
        <w:t>(2), pp.218-232.</w:t>
      </w:r>
    </w:p>
    <w:p w14:paraId="5A6E186A" w14:textId="77777777" w:rsidR="00B9365C" w:rsidRPr="002A5F11" w:rsidRDefault="00B9365C" w:rsidP="00D706FE">
      <w:pPr>
        <w:rPr>
          <w:shd w:val="clear" w:color="auto" w:fill="FFFFFF"/>
        </w:rPr>
      </w:pPr>
      <w:r w:rsidRPr="002A5F11">
        <w:rPr>
          <w:shd w:val="clear" w:color="auto" w:fill="FFFFFF"/>
        </w:rPr>
        <w:t xml:space="preserve">Chung, H., </w:t>
      </w:r>
      <w:proofErr w:type="spellStart"/>
      <w:r w:rsidRPr="002A5F11">
        <w:rPr>
          <w:shd w:val="clear" w:color="auto" w:fill="FFFFFF"/>
        </w:rPr>
        <w:t>Jaga</w:t>
      </w:r>
      <w:proofErr w:type="spellEnd"/>
      <w:r w:rsidRPr="002A5F11">
        <w:rPr>
          <w:shd w:val="clear" w:color="auto" w:fill="FFFFFF"/>
        </w:rPr>
        <w:t>, A. and Lambert, S., 2022. Possibilities for change and new frontiers: introduction to the Work and Family Researchers Network special issue on advancing equality at work and home. </w:t>
      </w:r>
      <w:r w:rsidRPr="002A5F11">
        <w:rPr>
          <w:i/>
          <w:iCs/>
          <w:shd w:val="clear" w:color="auto" w:fill="FFFFFF"/>
        </w:rPr>
        <w:t>Community, Work &amp; Family</w:t>
      </w:r>
      <w:r w:rsidRPr="002A5F11">
        <w:rPr>
          <w:shd w:val="clear" w:color="auto" w:fill="FFFFFF"/>
        </w:rPr>
        <w:t>, pp.1-12.</w:t>
      </w:r>
    </w:p>
    <w:p w14:paraId="4CAB90E5" w14:textId="77777777" w:rsidR="00B9365C" w:rsidRPr="002A5F11" w:rsidRDefault="00B9365C" w:rsidP="00D706FE">
      <w:pPr>
        <w:rPr>
          <w:shd w:val="clear" w:color="auto" w:fill="FFFFFF"/>
        </w:rPr>
      </w:pPr>
      <w:proofErr w:type="spellStart"/>
      <w:r w:rsidRPr="002A5F11">
        <w:rPr>
          <w:shd w:val="clear" w:color="auto" w:fill="FFFFFF"/>
        </w:rPr>
        <w:t>Ferdous</w:t>
      </w:r>
      <w:proofErr w:type="spellEnd"/>
      <w:r w:rsidRPr="002A5F11">
        <w:rPr>
          <w:shd w:val="clear" w:color="auto" w:fill="FFFFFF"/>
        </w:rPr>
        <w:t>, T., Ali, M. and French, E., 2021. Use of flexible work practices and employee outcomes: the role of work–life balance and employee age. </w:t>
      </w:r>
      <w:r w:rsidRPr="002A5F11">
        <w:rPr>
          <w:i/>
          <w:iCs/>
          <w:shd w:val="clear" w:color="auto" w:fill="FFFFFF"/>
        </w:rPr>
        <w:t xml:space="preserve">Journal of Management &amp; </w:t>
      </w:r>
      <w:proofErr w:type="spellStart"/>
      <w:r w:rsidRPr="002A5F11">
        <w:rPr>
          <w:i/>
          <w:iCs/>
          <w:shd w:val="clear" w:color="auto" w:fill="FFFFFF"/>
        </w:rPr>
        <w:t>Organization</w:t>
      </w:r>
      <w:proofErr w:type="spellEnd"/>
      <w:r w:rsidRPr="002A5F11">
        <w:rPr>
          <w:shd w:val="clear" w:color="auto" w:fill="FFFFFF"/>
        </w:rPr>
        <w:t>, pp.1-21.</w:t>
      </w:r>
    </w:p>
    <w:p w14:paraId="6CE27ABA" w14:textId="77777777" w:rsidR="00B9365C" w:rsidRPr="002A5F11" w:rsidRDefault="00B9365C" w:rsidP="00D706FE">
      <w:pPr>
        <w:rPr>
          <w:shd w:val="clear" w:color="auto" w:fill="FFFFFF"/>
        </w:rPr>
      </w:pPr>
      <w:r w:rsidRPr="002A5F11">
        <w:rPr>
          <w:shd w:val="clear" w:color="auto" w:fill="FFFFFF"/>
        </w:rPr>
        <w:t xml:space="preserve">Forbes, S., </w:t>
      </w:r>
      <w:proofErr w:type="spellStart"/>
      <w:r w:rsidRPr="002A5F11">
        <w:rPr>
          <w:shd w:val="clear" w:color="auto" w:fill="FFFFFF"/>
        </w:rPr>
        <w:t>Birkett</w:t>
      </w:r>
      <w:proofErr w:type="spellEnd"/>
      <w:r w:rsidRPr="002A5F11">
        <w:rPr>
          <w:shd w:val="clear" w:color="auto" w:fill="FFFFFF"/>
        </w:rPr>
        <w:t xml:space="preserve">, H., Evans, L., Chung, H. and </w:t>
      </w:r>
      <w:proofErr w:type="spellStart"/>
      <w:r w:rsidRPr="002A5F11">
        <w:rPr>
          <w:shd w:val="clear" w:color="auto" w:fill="FFFFFF"/>
        </w:rPr>
        <w:t>Whiteman</w:t>
      </w:r>
      <w:proofErr w:type="spellEnd"/>
      <w:r w:rsidRPr="002A5F11">
        <w:rPr>
          <w:shd w:val="clear" w:color="auto" w:fill="FFFFFF"/>
        </w:rPr>
        <w:t>, J., 2020. Managing employees during the COVID-19 pandemic: Flexible working and the future of work.</w:t>
      </w:r>
    </w:p>
    <w:p w14:paraId="478B3418" w14:textId="77777777" w:rsidR="00B9365C" w:rsidRPr="002A5F11" w:rsidRDefault="00B9365C" w:rsidP="00D706FE">
      <w:pPr>
        <w:rPr>
          <w:shd w:val="clear" w:color="auto" w:fill="FFFFFF"/>
        </w:rPr>
      </w:pPr>
      <w:r w:rsidRPr="002A5F11">
        <w:rPr>
          <w:shd w:val="clear" w:color="auto" w:fill="FFFFFF"/>
        </w:rPr>
        <w:t>Gardiner, J. and Tomlinson, J., 2009. Organisational approaches to flexible working: Perspectives of equality and diversity managers in the UK. </w:t>
      </w:r>
      <w:r w:rsidRPr="002A5F11">
        <w:rPr>
          <w:i/>
          <w:iCs/>
          <w:shd w:val="clear" w:color="auto" w:fill="FFFFFF"/>
        </w:rPr>
        <w:t>Equal Opportunities International</w:t>
      </w:r>
      <w:r w:rsidRPr="002A5F11">
        <w:rPr>
          <w:shd w:val="clear" w:color="auto" w:fill="FFFFFF"/>
        </w:rPr>
        <w:t>.</w:t>
      </w:r>
    </w:p>
    <w:p w14:paraId="425A66BE" w14:textId="77777777" w:rsidR="00B9365C" w:rsidRPr="002A5F11" w:rsidRDefault="00B9365C" w:rsidP="00B9365C">
      <w:pPr>
        <w:rPr>
          <w:shd w:val="clear" w:color="auto" w:fill="FFFFFF"/>
        </w:rPr>
      </w:pPr>
      <w:r w:rsidRPr="002A5F11">
        <w:rPr>
          <w:shd w:val="clear" w:color="auto" w:fill="FFFFFF"/>
        </w:rPr>
        <w:t>Inclusion &amp; Diversity. 2022. </w:t>
      </w:r>
      <w:r w:rsidRPr="002A5F11">
        <w:rPr>
          <w:i/>
          <w:iCs/>
          <w:shd w:val="clear" w:color="auto" w:fill="FFFFFF"/>
        </w:rPr>
        <w:t>Inclusion &amp; Diversity</w:t>
      </w:r>
      <w:r w:rsidRPr="002A5F11">
        <w:rPr>
          <w:shd w:val="clear" w:color="auto" w:fill="FFFFFF"/>
        </w:rPr>
        <w:t>. [online] Available at: &lt;https://corporate.marksandspencer.com/sustainability/our-people/inclusion-and-diversity#:~:text=Our%20commitment%20is%20to%20have,our%20senior%20management%20by%202022.&amp;text=We've%20also%20introduced%20an,store%20colleagues%20and%20senior%20leaders.&gt; [Accessed 5 May 2022].</w:t>
      </w:r>
    </w:p>
    <w:p w14:paraId="212461B0" w14:textId="77777777" w:rsidR="00B9365C" w:rsidRPr="002A5F11" w:rsidRDefault="00B9365C" w:rsidP="00D706FE">
      <w:pPr>
        <w:rPr>
          <w:shd w:val="clear" w:color="auto" w:fill="FFFFFF"/>
        </w:rPr>
      </w:pPr>
      <w:r w:rsidRPr="002A5F11">
        <w:rPr>
          <w:shd w:val="clear" w:color="auto" w:fill="FFFFFF"/>
        </w:rPr>
        <w:t>Lewis, S. and Humbert, A.L., 2010. Discourse or reality?“Work</w:t>
      </w:r>
      <w:r w:rsidRPr="002A5F11">
        <w:rPr>
          <w:rFonts w:ascii="Cambria Math" w:hAnsi="Cambria Math" w:cs="Cambria Math"/>
          <w:shd w:val="clear" w:color="auto" w:fill="FFFFFF"/>
        </w:rPr>
        <w:t>‐</w:t>
      </w:r>
      <w:r w:rsidRPr="002A5F11">
        <w:rPr>
          <w:shd w:val="clear" w:color="auto" w:fill="FFFFFF"/>
        </w:rPr>
        <w:t xml:space="preserve">life balance”, flexible working policies and the gendered </w:t>
      </w:r>
      <w:proofErr w:type="spellStart"/>
      <w:r w:rsidRPr="002A5F11">
        <w:rPr>
          <w:shd w:val="clear" w:color="auto" w:fill="FFFFFF"/>
        </w:rPr>
        <w:t>organization</w:t>
      </w:r>
      <w:proofErr w:type="spellEnd"/>
      <w:r w:rsidRPr="002A5F11">
        <w:rPr>
          <w:shd w:val="clear" w:color="auto" w:fill="FFFFFF"/>
        </w:rPr>
        <w:t>. </w:t>
      </w:r>
      <w:r w:rsidRPr="002A5F11">
        <w:rPr>
          <w:i/>
          <w:iCs/>
          <w:shd w:val="clear" w:color="auto" w:fill="FFFFFF"/>
        </w:rPr>
        <w:t>Equality, Diversity and Inclusion: An International Journal</w:t>
      </w:r>
      <w:r w:rsidRPr="002A5F11">
        <w:rPr>
          <w:shd w:val="clear" w:color="auto" w:fill="FFFFFF"/>
        </w:rPr>
        <w:t>.</w:t>
      </w:r>
    </w:p>
    <w:p w14:paraId="0BC46E8A" w14:textId="77777777" w:rsidR="00B9365C" w:rsidRPr="002A5F11" w:rsidRDefault="00B9365C" w:rsidP="00D706FE">
      <w:pPr>
        <w:rPr>
          <w:shd w:val="clear" w:color="auto" w:fill="FFFFFF"/>
        </w:rPr>
      </w:pPr>
      <w:proofErr w:type="spellStart"/>
      <w:r w:rsidRPr="002A5F11">
        <w:rPr>
          <w:shd w:val="clear" w:color="auto" w:fill="FFFFFF"/>
        </w:rPr>
        <w:t>Michielsens</w:t>
      </w:r>
      <w:proofErr w:type="spellEnd"/>
      <w:r w:rsidRPr="002A5F11">
        <w:rPr>
          <w:shd w:val="clear" w:color="auto" w:fill="FFFFFF"/>
        </w:rPr>
        <w:t>, E., Bingham, C. and Clarke, L., 2014. Managing diversity through flexible work arrangements: Management perspectives. </w:t>
      </w:r>
      <w:r w:rsidRPr="002A5F11">
        <w:rPr>
          <w:i/>
          <w:iCs/>
          <w:shd w:val="clear" w:color="auto" w:fill="FFFFFF"/>
        </w:rPr>
        <w:t>Employee Relations</w:t>
      </w:r>
      <w:r w:rsidRPr="002A5F11">
        <w:rPr>
          <w:shd w:val="clear" w:color="auto" w:fill="FFFFFF"/>
        </w:rPr>
        <w:t>.</w:t>
      </w:r>
    </w:p>
    <w:p w14:paraId="09D15032" w14:textId="77777777" w:rsidR="00B9365C" w:rsidRPr="002A5F11" w:rsidRDefault="00B9365C" w:rsidP="00B9365C">
      <w:pPr>
        <w:rPr>
          <w:shd w:val="clear" w:color="auto" w:fill="FFFFFF"/>
        </w:rPr>
      </w:pPr>
      <w:r w:rsidRPr="002A5F11">
        <w:rPr>
          <w:shd w:val="clear" w:color="auto" w:fill="FFFFFF"/>
        </w:rPr>
        <w:t>Microsoft Customers Stories. 2022. </w:t>
      </w:r>
      <w:r w:rsidRPr="002A5F11">
        <w:rPr>
          <w:i/>
          <w:iCs/>
          <w:shd w:val="clear" w:color="auto" w:fill="FFFFFF"/>
        </w:rPr>
        <w:t>Marks &amp; Spencer embraces the future of retail with Microsoft Teams for frontline workers</w:t>
      </w:r>
      <w:r w:rsidRPr="002A5F11">
        <w:rPr>
          <w:shd w:val="clear" w:color="auto" w:fill="FFFFFF"/>
        </w:rPr>
        <w:t>. [online] Available at: &lt;https://customers.microsoft.com/en-us/story/1391910703947116437-marks-and-spencer-retailers-flw-teams&gt; [Accessed 5 May 2022].</w:t>
      </w:r>
    </w:p>
    <w:p w14:paraId="3DFE3A26" w14:textId="77777777" w:rsidR="00B9365C" w:rsidRPr="002A5F11" w:rsidRDefault="00B9365C" w:rsidP="00D706FE">
      <w:pPr>
        <w:rPr>
          <w:shd w:val="clear" w:color="auto" w:fill="FFFFFF"/>
        </w:rPr>
      </w:pPr>
      <w:r w:rsidRPr="002A5F11">
        <w:rPr>
          <w:shd w:val="clear" w:color="auto" w:fill="FFFFFF"/>
        </w:rPr>
        <w:lastRenderedPageBreak/>
        <w:t xml:space="preserve">Nath, V. and Lockwood, G., 2021. Implications of the UK Equality Law for </w:t>
      </w:r>
      <w:proofErr w:type="spellStart"/>
      <w:r w:rsidRPr="002A5F11">
        <w:rPr>
          <w:shd w:val="clear" w:color="auto" w:fill="FFFFFF"/>
        </w:rPr>
        <w:t>tele-homeworking</w:t>
      </w:r>
      <w:proofErr w:type="spellEnd"/>
      <w:r w:rsidRPr="002A5F11">
        <w:rPr>
          <w:shd w:val="clear" w:color="auto" w:fill="FFFFFF"/>
        </w:rPr>
        <w:t>: COVID-19 and beyond. </w:t>
      </w:r>
      <w:r w:rsidRPr="002A5F11">
        <w:rPr>
          <w:i/>
          <w:iCs/>
          <w:shd w:val="clear" w:color="auto" w:fill="FFFFFF"/>
        </w:rPr>
        <w:t>International Journal of Law and Management</w:t>
      </w:r>
      <w:r w:rsidRPr="002A5F11">
        <w:rPr>
          <w:shd w:val="clear" w:color="auto" w:fill="FFFFFF"/>
        </w:rPr>
        <w:t>.</w:t>
      </w:r>
    </w:p>
    <w:p w14:paraId="5D098F2E" w14:textId="77777777" w:rsidR="00B9365C" w:rsidRPr="002A5F11" w:rsidRDefault="00B9365C" w:rsidP="00D706FE">
      <w:pPr>
        <w:rPr>
          <w:shd w:val="clear" w:color="auto" w:fill="FFFFFF"/>
        </w:rPr>
      </w:pPr>
      <w:r w:rsidRPr="002A5F11">
        <w:rPr>
          <w:shd w:val="clear" w:color="auto" w:fill="FFFFFF"/>
        </w:rPr>
        <w:t xml:space="preserve">Rahman, M.F.W., </w:t>
      </w:r>
      <w:proofErr w:type="spellStart"/>
      <w:r w:rsidRPr="002A5F11">
        <w:rPr>
          <w:shd w:val="clear" w:color="auto" w:fill="FFFFFF"/>
        </w:rPr>
        <w:t>Kistyanto</w:t>
      </w:r>
      <w:proofErr w:type="spellEnd"/>
      <w:r w:rsidRPr="002A5F11">
        <w:rPr>
          <w:shd w:val="clear" w:color="auto" w:fill="FFFFFF"/>
        </w:rPr>
        <w:t xml:space="preserve">, A. and </w:t>
      </w:r>
      <w:proofErr w:type="spellStart"/>
      <w:r w:rsidRPr="002A5F11">
        <w:rPr>
          <w:shd w:val="clear" w:color="auto" w:fill="FFFFFF"/>
        </w:rPr>
        <w:t>Surjanti</w:t>
      </w:r>
      <w:proofErr w:type="spellEnd"/>
      <w:r w:rsidRPr="002A5F11">
        <w:rPr>
          <w:shd w:val="clear" w:color="auto" w:fill="FFFFFF"/>
        </w:rPr>
        <w:t xml:space="preserve">, J., 2020. Flexible work arrangements in Covid-19 pandemic era, influence employee performance: the mediating role of innovative work </w:t>
      </w:r>
      <w:proofErr w:type="spellStart"/>
      <w:r w:rsidRPr="002A5F11">
        <w:rPr>
          <w:shd w:val="clear" w:color="auto" w:fill="FFFFFF"/>
        </w:rPr>
        <w:t>behavior</w:t>
      </w:r>
      <w:proofErr w:type="spellEnd"/>
      <w:r w:rsidRPr="002A5F11">
        <w:rPr>
          <w:shd w:val="clear" w:color="auto" w:fill="FFFFFF"/>
        </w:rPr>
        <w:t>. </w:t>
      </w:r>
      <w:r w:rsidRPr="002A5F11">
        <w:rPr>
          <w:i/>
          <w:iCs/>
          <w:shd w:val="clear" w:color="auto" w:fill="FFFFFF"/>
        </w:rPr>
        <w:t>International Journal of Management, Innovation &amp; Entrepreneurial Research</w:t>
      </w:r>
      <w:r w:rsidRPr="002A5F11">
        <w:rPr>
          <w:shd w:val="clear" w:color="auto" w:fill="FFFFFF"/>
        </w:rPr>
        <w:t>, </w:t>
      </w:r>
      <w:r w:rsidRPr="002A5F11">
        <w:rPr>
          <w:i/>
          <w:iCs/>
          <w:shd w:val="clear" w:color="auto" w:fill="FFFFFF"/>
        </w:rPr>
        <w:t>6</w:t>
      </w:r>
      <w:r w:rsidRPr="002A5F11">
        <w:rPr>
          <w:shd w:val="clear" w:color="auto" w:fill="FFFFFF"/>
        </w:rPr>
        <w:t>(2), pp.10-22.</w:t>
      </w:r>
    </w:p>
    <w:p w14:paraId="403195A3" w14:textId="529C5DFC" w:rsidR="00D706FE" w:rsidRPr="002A5F11" w:rsidRDefault="00D706FE" w:rsidP="00D706FE">
      <w:pPr>
        <w:rPr>
          <w:shd w:val="clear" w:color="auto" w:fill="FFFFFF"/>
        </w:rPr>
      </w:pPr>
    </w:p>
    <w:sectPr w:rsidR="00D706FE" w:rsidRPr="002A5F1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FA2A9" w14:textId="77777777" w:rsidR="009455D0" w:rsidRDefault="009455D0" w:rsidP="00555583">
      <w:pPr>
        <w:spacing w:after="0" w:line="240" w:lineRule="auto"/>
      </w:pPr>
      <w:r>
        <w:separator/>
      </w:r>
    </w:p>
  </w:endnote>
  <w:endnote w:type="continuationSeparator" w:id="0">
    <w:p w14:paraId="1C931D51" w14:textId="77777777" w:rsidR="009455D0" w:rsidRDefault="009455D0" w:rsidP="00555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781534"/>
      <w:docPartObj>
        <w:docPartGallery w:val="Page Numbers (Bottom of Page)"/>
        <w:docPartUnique/>
      </w:docPartObj>
    </w:sdtPr>
    <w:sdtEndPr>
      <w:rPr>
        <w:noProof/>
      </w:rPr>
    </w:sdtEndPr>
    <w:sdtContent>
      <w:p w14:paraId="391D87A7" w14:textId="73983BEF" w:rsidR="00C17990" w:rsidRDefault="00C17990">
        <w:pPr>
          <w:pStyle w:val="Piedepgina"/>
          <w:jc w:val="right"/>
        </w:pPr>
        <w:r>
          <w:fldChar w:fldCharType="begin"/>
        </w:r>
        <w:r>
          <w:instrText xml:space="preserve"> PAGE   \* MERGEFORMAT </w:instrText>
        </w:r>
        <w:r>
          <w:fldChar w:fldCharType="separate"/>
        </w:r>
        <w:r>
          <w:rPr>
            <w:noProof/>
          </w:rPr>
          <w:t>2</w:t>
        </w:r>
        <w:r>
          <w:rPr>
            <w:noProof/>
          </w:rPr>
          <w:fldChar w:fldCharType="end"/>
        </w:r>
      </w:p>
    </w:sdtContent>
  </w:sdt>
  <w:p w14:paraId="61BB49B6" w14:textId="77777777" w:rsidR="00555583" w:rsidRDefault="00555583">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06463" w14:textId="77777777" w:rsidR="009455D0" w:rsidRDefault="009455D0" w:rsidP="00555583">
      <w:pPr>
        <w:spacing w:after="0" w:line="240" w:lineRule="auto"/>
      </w:pPr>
      <w:r>
        <w:separator/>
      </w:r>
    </w:p>
  </w:footnote>
  <w:footnote w:type="continuationSeparator" w:id="0">
    <w:p w14:paraId="7C9BA972" w14:textId="77777777" w:rsidR="009455D0" w:rsidRDefault="009455D0" w:rsidP="005555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CC4"/>
    <w:rsid w:val="0006232F"/>
    <w:rsid w:val="0006533E"/>
    <w:rsid w:val="00066054"/>
    <w:rsid w:val="000A253F"/>
    <w:rsid w:val="000B7FF1"/>
    <w:rsid w:val="000F64A6"/>
    <w:rsid w:val="0010259A"/>
    <w:rsid w:val="001D1DDB"/>
    <w:rsid w:val="00241C8D"/>
    <w:rsid w:val="002952F1"/>
    <w:rsid w:val="002A03BC"/>
    <w:rsid w:val="002A5F11"/>
    <w:rsid w:val="002A7B54"/>
    <w:rsid w:val="00301FF2"/>
    <w:rsid w:val="00331FA3"/>
    <w:rsid w:val="003355ED"/>
    <w:rsid w:val="00353848"/>
    <w:rsid w:val="003660E8"/>
    <w:rsid w:val="00372789"/>
    <w:rsid w:val="003B6B72"/>
    <w:rsid w:val="00410355"/>
    <w:rsid w:val="004E52EF"/>
    <w:rsid w:val="004F43E4"/>
    <w:rsid w:val="00511CBD"/>
    <w:rsid w:val="00522C83"/>
    <w:rsid w:val="00531DD2"/>
    <w:rsid w:val="00541554"/>
    <w:rsid w:val="00555583"/>
    <w:rsid w:val="005626AD"/>
    <w:rsid w:val="005743AC"/>
    <w:rsid w:val="00597025"/>
    <w:rsid w:val="005C1256"/>
    <w:rsid w:val="005C3EAF"/>
    <w:rsid w:val="005E10C5"/>
    <w:rsid w:val="00620E8C"/>
    <w:rsid w:val="00650758"/>
    <w:rsid w:val="006542DD"/>
    <w:rsid w:val="00670354"/>
    <w:rsid w:val="006861A5"/>
    <w:rsid w:val="006E701F"/>
    <w:rsid w:val="006F20CA"/>
    <w:rsid w:val="00711E3C"/>
    <w:rsid w:val="007305CE"/>
    <w:rsid w:val="00735512"/>
    <w:rsid w:val="00771F8B"/>
    <w:rsid w:val="007763D0"/>
    <w:rsid w:val="007B4CC4"/>
    <w:rsid w:val="007C505B"/>
    <w:rsid w:val="007D707E"/>
    <w:rsid w:val="0087074E"/>
    <w:rsid w:val="00894B7B"/>
    <w:rsid w:val="008B5F44"/>
    <w:rsid w:val="008B61FA"/>
    <w:rsid w:val="008B750E"/>
    <w:rsid w:val="008D05A4"/>
    <w:rsid w:val="00907DB2"/>
    <w:rsid w:val="00925A01"/>
    <w:rsid w:val="00925CD2"/>
    <w:rsid w:val="00943F00"/>
    <w:rsid w:val="009455D0"/>
    <w:rsid w:val="00976643"/>
    <w:rsid w:val="009A7FE3"/>
    <w:rsid w:val="009D360C"/>
    <w:rsid w:val="009F4123"/>
    <w:rsid w:val="009F70E8"/>
    <w:rsid w:val="00A46A2C"/>
    <w:rsid w:val="00AB1734"/>
    <w:rsid w:val="00AC01DC"/>
    <w:rsid w:val="00AD0C24"/>
    <w:rsid w:val="00AE0029"/>
    <w:rsid w:val="00AF4165"/>
    <w:rsid w:val="00B5760D"/>
    <w:rsid w:val="00B61EE2"/>
    <w:rsid w:val="00B9365C"/>
    <w:rsid w:val="00B947B7"/>
    <w:rsid w:val="00BB1823"/>
    <w:rsid w:val="00BB40E0"/>
    <w:rsid w:val="00C02EFE"/>
    <w:rsid w:val="00C17990"/>
    <w:rsid w:val="00C54DDC"/>
    <w:rsid w:val="00C70604"/>
    <w:rsid w:val="00CA7A01"/>
    <w:rsid w:val="00CB45B1"/>
    <w:rsid w:val="00CB5D06"/>
    <w:rsid w:val="00CC7521"/>
    <w:rsid w:val="00D24C5C"/>
    <w:rsid w:val="00D64777"/>
    <w:rsid w:val="00D67DFC"/>
    <w:rsid w:val="00D706FE"/>
    <w:rsid w:val="00DA5C3E"/>
    <w:rsid w:val="00DD063F"/>
    <w:rsid w:val="00DE7A66"/>
    <w:rsid w:val="00E5227D"/>
    <w:rsid w:val="00E95E9F"/>
    <w:rsid w:val="00EB51AE"/>
    <w:rsid w:val="00EE2BA7"/>
    <w:rsid w:val="00F0606B"/>
    <w:rsid w:val="00F0760E"/>
    <w:rsid w:val="00F133EF"/>
    <w:rsid w:val="00F924B9"/>
    <w:rsid w:val="00F9407B"/>
    <w:rsid w:val="00F97EB2"/>
    <w:rsid w:val="00FA2BF5"/>
    <w:rsid w:val="00FC087C"/>
    <w:rsid w:val="00FD2F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58A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Ttulo1">
    <w:name w:val="heading 1"/>
    <w:basedOn w:val="Normal"/>
    <w:next w:val="Normal"/>
    <w:link w:val="Ttulo1Car"/>
    <w:uiPriority w:val="9"/>
    <w:qFormat/>
    <w:rsid w:val="00555583"/>
    <w:pPr>
      <w:keepNext/>
      <w:keepLines/>
      <w:spacing w:before="240" w:after="0"/>
      <w:outlineLvl w:val="0"/>
    </w:pPr>
    <w:rPr>
      <w:rFonts w:eastAsiaTheme="majorEastAsia" w:cstheme="majorBidi"/>
      <w:b/>
      <w:color w:val="2F5496" w:themeColor="accent1" w:themeShade="BF"/>
      <w:sz w:val="28"/>
      <w:szCs w:val="32"/>
    </w:rPr>
  </w:style>
  <w:style w:type="paragraph" w:styleId="Ttulo2">
    <w:name w:val="heading 2"/>
    <w:basedOn w:val="Normal"/>
    <w:next w:val="Normal"/>
    <w:link w:val="Ttulo2Car"/>
    <w:uiPriority w:val="9"/>
    <w:semiHidden/>
    <w:unhideWhenUsed/>
    <w:qFormat/>
    <w:rsid w:val="003660E8"/>
    <w:pPr>
      <w:keepNext/>
      <w:keepLines/>
      <w:spacing w:before="40" w:after="0"/>
      <w:outlineLvl w:val="1"/>
    </w:pPr>
    <w:rPr>
      <w:rFonts w:asciiTheme="majorHAnsi" w:eastAsiaTheme="majorEastAsia" w:hAnsiTheme="majorHAnsi" w:cstheme="majorBidi"/>
      <w:color w:val="833C0B" w:themeColor="accent2" w:themeShade="80"/>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555583"/>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55583"/>
    <w:rPr>
      <w:lang w:val="en-GB"/>
    </w:rPr>
  </w:style>
  <w:style w:type="paragraph" w:styleId="Piedepgina">
    <w:name w:val="footer"/>
    <w:basedOn w:val="Normal"/>
    <w:link w:val="PiedepginaCar"/>
    <w:uiPriority w:val="99"/>
    <w:unhideWhenUsed/>
    <w:rsid w:val="00555583"/>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55583"/>
    <w:rPr>
      <w:lang w:val="en-GB"/>
    </w:rPr>
  </w:style>
  <w:style w:type="character" w:customStyle="1" w:styleId="Ttulo1Car">
    <w:name w:val="Título 1 Car"/>
    <w:basedOn w:val="Fuentedeprrafopredeter"/>
    <w:link w:val="Ttulo1"/>
    <w:uiPriority w:val="9"/>
    <w:rsid w:val="00555583"/>
    <w:rPr>
      <w:rFonts w:ascii="Times New Roman" w:eastAsiaTheme="majorEastAsia" w:hAnsi="Times New Roman" w:cstheme="majorBidi"/>
      <w:b/>
      <w:color w:val="2F5496" w:themeColor="accent1" w:themeShade="BF"/>
      <w:sz w:val="28"/>
      <w:szCs w:val="32"/>
      <w:lang w:val="en-GB"/>
    </w:rPr>
  </w:style>
  <w:style w:type="character" w:customStyle="1" w:styleId="Ttulo2Car">
    <w:name w:val="Título 2 Car"/>
    <w:basedOn w:val="Fuentedeprrafopredeter"/>
    <w:link w:val="Ttulo2"/>
    <w:uiPriority w:val="9"/>
    <w:semiHidden/>
    <w:rsid w:val="003660E8"/>
    <w:rPr>
      <w:rFonts w:asciiTheme="majorHAnsi" w:eastAsiaTheme="majorEastAsia" w:hAnsiTheme="majorHAnsi" w:cstheme="majorBidi"/>
      <w:color w:val="833C0B" w:themeColor="accent2" w:themeShade="80"/>
      <w:sz w:val="26"/>
      <w:szCs w:val="26"/>
      <w:lang w:val="en-GB"/>
    </w:rPr>
  </w:style>
  <w:style w:type="paragraph" w:styleId="TtuloTDC">
    <w:name w:val="TOC Heading"/>
    <w:basedOn w:val="Ttulo1"/>
    <w:next w:val="Normal"/>
    <w:uiPriority w:val="39"/>
    <w:unhideWhenUsed/>
    <w:qFormat/>
    <w:rsid w:val="006E701F"/>
    <w:pPr>
      <w:spacing w:line="259" w:lineRule="auto"/>
      <w:jc w:val="left"/>
      <w:outlineLvl w:val="9"/>
    </w:pPr>
    <w:rPr>
      <w:rFonts w:asciiTheme="majorHAnsi" w:hAnsiTheme="majorHAnsi"/>
      <w:b w:val="0"/>
      <w:sz w:val="32"/>
      <w:lang w:val="en-US"/>
    </w:rPr>
  </w:style>
  <w:style w:type="paragraph" w:styleId="TDC1">
    <w:name w:val="toc 1"/>
    <w:basedOn w:val="Normal"/>
    <w:next w:val="Normal"/>
    <w:autoRedefine/>
    <w:uiPriority w:val="39"/>
    <w:unhideWhenUsed/>
    <w:rsid w:val="006E701F"/>
    <w:pPr>
      <w:spacing w:after="100"/>
    </w:pPr>
  </w:style>
  <w:style w:type="character" w:styleId="Hipervnculo">
    <w:name w:val="Hyperlink"/>
    <w:basedOn w:val="Fuentedeprrafopredeter"/>
    <w:uiPriority w:val="99"/>
    <w:unhideWhenUsed/>
    <w:rsid w:val="006E70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0133">
      <w:bodyDiv w:val="1"/>
      <w:marLeft w:val="0"/>
      <w:marRight w:val="0"/>
      <w:marTop w:val="0"/>
      <w:marBottom w:val="0"/>
      <w:divBdr>
        <w:top w:val="none" w:sz="0" w:space="0" w:color="auto"/>
        <w:left w:val="none" w:sz="0" w:space="0" w:color="auto"/>
        <w:bottom w:val="none" w:sz="0" w:space="0" w:color="auto"/>
        <w:right w:val="none" w:sz="0" w:space="0" w:color="auto"/>
      </w:divBdr>
    </w:div>
    <w:div w:id="570694759">
      <w:bodyDiv w:val="1"/>
      <w:marLeft w:val="0"/>
      <w:marRight w:val="0"/>
      <w:marTop w:val="0"/>
      <w:marBottom w:val="0"/>
      <w:divBdr>
        <w:top w:val="none" w:sz="0" w:space="0" w:color="auto"/>
        <w:left w:val="none" w:sz="0" w:space="0" w:color="auto"/>
        <w:bottom w:val="none" w:sz="0" w:space="0" w:color="auto"/>
        <w:right w:val="none" w:sz="0" w:space="0" w:color="auto"/>
      </w:divBdr>
    </w:div>
    <w:div w:id="612831753">
      <w:bodyDiv w:val="1"/>
      <w:marLeft w:val="0"/>
      <w:marRight w:val="0"/>
      <w:marTop w:val="0"/>
      <w:marBottom w:val="0"/>
      <w:divBdr>
        <w:top w:val="none" w:sz="0" w:space="0" w:color="auto"/>
        <w:left w:val="none" w:sz="0" w:space="0" w:color="auto"/>
        <w:bottom w:val="none" w:sz="0" w:space="0" w:color="auto"/>
        <w:right w:val="none" w:sz="0" w:space="0" w:color="auto"/>
      </w:divBdr>
    </w:div>
    <w:div w:id="1283925809">
      <w:bodyDiv w:val="1"/>
      <w:marLeft w:val="0"/>
      <w:marRight w:val="0"/>
      <w:marTop w:val="0"/>
      <w:marBottom w:val="0"/>
      <w:divBdr>
        <w:top w:val="none" w:sz="0" w:space="0" w:color="auto"/>
        <w:left w:val="none" w:sz="0" w:space="0" w:color="auto"/>
        <w:bottom w:val="none" w:sz="0" w:space="0" w:color="auto"/>
        <w:right w:val="none" w:sz="0" w:space="0" w:color="auto"/>
      </w:divBdr>
    </w:div>
    <w:div w:id="1417743698">
      <w:bodyDiv w:val="1"/>
      <w:marLeft w:val="0"/>
      <w:marRight w:val="0"/>
      <w:marTop w:val="0"/>
      <w:marBottom w:val="0"/>
      <w:divBdr>
        <w:top w:val="none" w:sz="0" w:space="0" w:color="auto"/>
        <w:left w:val="none" w:sz="0" w:space="0" w:color="auto"/>
        <w:bottom w:val="none" w:sz="0" w:space="0" w:color="auto"/>
        <w:right w:val="none" w:sz="0" w:space="0" w:color="auto"/>
      </w:divBdr>
    </w:div>
    <w:div w:id="1476147717">
      <w:bodyDiv w:val="1"/>
      <w:marLeft w:val="0"/>
      <w:marRight w:val="0"/>
      <w:marTop w:val="0"/>
      <w:marBottom w:val="0"/>
      <w:divBdr>
        <w:top w:val="none" w:sz="0" w:space="0" w:color="auto"/>
        <w:left w:val="none" w:sz="0" w:space="0" w:color="auto"/>
        <w:bottom w:val="none" w:sz="0" w:space="0" w:color="auto"/>
        <w:right w:val="none" w:sz="0" w:space="0" w:color="auto"/>
      </w:divBdr>
    </w:div>
    <w:div w:id="1790665684">
      <w:bodyDiv w:val="1"/>
      <w:marLeft w:val="0"/>
      <w:marRight w:val="0"/>
      <w:marTop w:val="0"/>
      <w:marBottom w:val="0"/>
      <w:divBdr>
        <w:top w:val="none" w:sz="0" w:space="0" w:color="auto"/>
        <w:left w:val="none" w:sz="0" w:space="0" w:color="auto"/>
        <w:bottom w:val="none" w:sz="0" w:space="0" w:color="auto"/>
        <w:right w:val="none" w:sz="0" w:space="0" w:color="auto"/>
      </w:divBdr>
    </w:div>
    <w:div w:id="1851947471">
      <w:bodyDiv w:val="1"/>
      <w:marLeft w:val="0"/>
      <w:marRight w:val="0"/>
      <w:marTop w:val="0"/>
      <w:marBottom w:val="0"/>
      <w:divBdr>
        <w:top w:val="none" w:sz="0" w:space="0" w:color="auto"/>
        <w:left w:val="none" w:sz="0" w:space="0" w:color="auto"/>
        <w:bottom w:val="none" w:sz="0" w:space="0" w:color="auto"/>
        <w:right w:val="none" w:sz="0" w:space="0" w:color="auto"/>
      </w:divBdr>
    </w:div>
    <w:div w:id="1887257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80402-58FA-6144-94CD-93465721C0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3650</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2022-05-06T22:14:00Z</dcterms:created>
  <dcterms:modified xsi:type="dcterms:W3CDTF">2022-05-06T22:14:00Z</dcterms:modified>
</cp:coreProperties>
</file>