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358A1" w14:textId="054C8AEC" w:rsidR="00582A7E" w:rsidRPr="000956A2" w:rsidRDefault="00582A7E" w:rsidP="000956A2">
      <w:pPr>
        <w:spacing w:line="360" w:lineRule="auto"/>
        <w:rPr>
          <w:rFonts w:ascii="Arial" w:hAnsi="Arial" w:cs="Arial"/>
          <w:sz w:val="20"/>
          <w:szCs w:val="20"/>
        </w:rPr>
      </w:pPr>
    </w:p>
    <w:p w14:paraId="50DEC10B" w14:textId="34015DB5" w:rsidR="00CA6B7F" w:rsidRPr="000956A2" w:rsidRDefault="001511E7"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The term quality is a contentious issue, owing to its subjective character. Numerous studies have revealed that stakeholders have varying perspectives on quality and value different aspects of practice (</w:t>
      </w:r>
      <w:r w:rsidR="00C01EB0" w:rsidRPr="000956A2">
        <w:rPr>
          <w:rFonts w:ascii="Arial" w:eastAsia="Times New Roman" w:hAnsi="Arial" w:cs="Arial"/>
          <w:kern w:val="0"/>
          <w:sz w:val="20"/>
          <w:szCs w:val="20"/>
          <w:lang w:eastAsia="en-GB"/>
          <w14:ligatures w14:val="none"/>
        </w:rPr>
        <w:t>Canning and Reed 2012</w:t>
      </w:r>
      <w:r w:rsidR="009263B4" w:rsidRPr="000956A2">
        <w:rPr>
          <w:rFonts w:ascii="Arial" w:eastAsia="Times New Roman" w:hAnsi="Arial" w:cs="Arial"/>
          <w:kern w:val="0"/>
          <w:sz w:val="20"/>
          <w:szCs w:val="20"/>
          <w:lang w:eastAsia="en-GB"/>
          <w14:ligatures w14:val="none"/>
        </w:rPr>
        <w:t xml:space="preserve">; Cohrssen </w:t>
      </w:r>
      <w:r w:rsidR="009263B4" w:rsidRPr="000956A2">
        <w:rPr>
          <w:rFonts w:ascii="Arial" w:eastAsia="Times New Roman" w:hAnsi="Arial" w:cs="Arial"/>
          <w:i/>
          <w:iCs/>
          <w:kern w:val="0"/>
          <w:sz w:val="20"/>
          <w:szCs w:val="20"/>
          <w:lang w:eastAsia="en-GB"/>
          <w14:ligatures w14:val="none"/>
        </w:rPr>
        <w:t>et al</w:t>
      </w:r>
      <w:r w:rsidR="009263B4" w:rsidRPr="000956A2">
        <w:rPr>
          <w:rFonts w:ascii="Arial" w:eastAsia="Times New Roman" w:hAnsi="Arial" w:cs="Arial"/>
          <w:kern w:val="0"/>
          <w:sz w:val="20"/>
          <w:szCs w:val="20"/>
          <w:lang w:eastAsia="en-GB"/>
          <w14:ligatures w14:val="none"/>
        </w:rPr>
        <w:t xml:space="preserve">., 2023; </w:t>
      </w:r>
      <w:r w:rsidRPr="000956A2">
        <w:rPr>
          <w:rFonts w:ascii="Arial" w:eastAsia="Times New Roman" w:hAnsi="Arial" w:cs="Arial"/>
          <w:kern w:val="0"/>
          <w:sz w:val="20"/>
          <w:szCs w:val="20"/>
          <w:lang w:eastAsia="en-GB"/>
          <w14:ligatures w14:val="none"/>
        </w:rPr>
        <w:t xml:space="preserve">Siraj </w:t>
      </w:r>
      <w:r w:rsidRPr="000956A2">
        <w:rPr>
          <w:rFonts w:ascii="Arial" w:eastAsia="Times New Roman" w:hAnsi="Arial" w:cs="Arial"/>
          <w:i/>
          <w:iCs/>
          <w:kern w:val="0"/>
          <w:sz w:val="20"/>
          <w:szCs w:val="20"/>
          <w:lang w:eastAsia="en-GB"/>
          <w14:ligatures w14:val="none"/>
        </w:rPr>
        <w:t>et al</w:t>
      </w:r>
      <w:r w:rsidRPr="000956A2">
        <w:rPr>
          <w:rFonts w:ascii="Arial" w:eastAsia="Times New Roman" w:hAnsi="Arial" w:cs="Arial"/>
          <w:kern w:val="0"/>
          <w:sz w:val="20"/>
          <w:szCs w:val="20"/>
          <w:lang w:eastAsia="en-GB"/>
          <w14:ligatures w14:val="none"/>
        </w:rPr>
        <w:t>., 2019).</w:t>
      </w:r>
      <w:r w:rsidR="00B66952" w:rsidRPr="000956A2">
        <w:rPr>
          <w:rFonts w:ascii="Arial" w:eastAsia="Times New Roman" w:hAnsi="Arial" w:cs="Arial"/>
          <w:kern w:val="0"/>
          <w:sz w:val="20"/>
          <w:szCs w:val="20"/>
          <w:lang w:eastAsia="en-GB"/>
          <w14:ligatures w14:val="none"/>
        </w:rPr>
        <w:t xml:space="preserve"> </w:t>
      </w:r>
      <w:r w:rsidR="00876A86" w:rsidRPr="000956A2">
        <w:rPr>
          <w:rFonts w:ascii="Arial" w:eastAsia="Times New Roman" w:hAnsi="Arial" w:cs="Arial"/>
          <w:kern w:val="0"/>
          <w:sz w:val="20"/>
          <w:szCs w:val="20"/>
          <w:lang w:eastAsia="en-GB"/>
          <w14:ligatures w14:val="none"/>
        </w:rPr>
        <w:t xml:space="preserve">The concept of educational quality, as well as how to </w:t>
      </w:r>
      <w:r w:rsidR="00916371" w:rsidRPr="000956A2">
        <w:rPr>
          <w:rFonts w:ascii="Arial" w:eastAsia="Times New Roman" w:hAnsi="Arial" w:cs="Arial"/>
          <w:kern w:val="0"/>
          <w:sz w:val="20"/>
          <w:szCs w:val="20"/>
          <w:lang w:eastAsia="en-GB"/>
          <w14:ligatures w14:val="none"/>
        </w:rPr>
        <w:t>measure</w:t>
      </w:r>
      <w:r w:rsidR="00876A86" w:rsidRPr="000956A2">
        <w:rPr>
          <w:rFonts w:ascii="Arial" w:eastAsia="Times New Roman" w:hAnsi="Arial" w:cs="Arial"/>
          <w:kern w:val="0"/>
          <w:sz w:val="20"/>
          <w:szCs w:val="20"/>
          <w:lang w:eastAsia="en-GB"/>
          <w14:ligatures w14:val="none"/>
        </w:rPr>
        <w:t xml:space="preserve"> quality, are difficult issues within the UK educational system (Rudoe, 2020</w:t>
      </w:r>
      <w:r w:rsidR="001E7B95" w:rsidRPr="000956A2">
        <w:rPr>
          <w:rFonts w:ascii="Arial" w:eastAsia="Times New Roman" w:hAnsi="Arial" w:cs="Arial"/>
          <w:kern w:val="0"/>
          <w:sz w:val="20"/>
          <w:szCs w:val="20"/>
          <w:lang w:eastAsia="en-GB"/>
          <w14:ligatures w14:val="none"/>
        </w:rPr>
        <w:t>).</w:t>
      </w:r>
    </w:p>
    <w:p w14:paraId="6A88B430" w14:textId="6C4A8691" w:rsidR="00715260" w:rsidRPr="000956A2" w:rsidRDefault="00715260"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Quality, as noted by</w:t>
      </w:r>
      <w:r w:rsidR="00FD1668"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 xml:space="preserve">Campbell-Barr and Leeson (2016) is not just a desired characteristic but also a political tool, a value-laden term intended to influence opinions about the appearance and goal of early childhood programming (Bertram and Pascal, </w:t>
      </w:r>
      <w:r w:rsidR="00300DFE" w:rsidRPr="000956A2">
        <w:rPr>
          <w:rFonts w:ascii="Arial" w:eastAsia="Times New Roman" w:hAnsi="Arial" w:cs="Arial"/>
          <w:kern w:val="0"/>
          <w:sz w:val="20"/>
          <w:szCs w:val="20"/>
          <w:lang w:eastAsia="en-GB"/>
          <w14:ligatures w14:val="none"/>
        </w:rPr>
        <w:t>2018</w:t>
      </w:r>
      <w:r w:rsidRPr="000956A2">
        <w:rPr>
          <w:rFonts w:ascii="Arial" w:eastAsia="Times New Roman" w:hAnsi="Arial" w:cs="Arial"/>
          <w:kern w:val="0"/>
          <w:sz w:val="20"/>
          <w:szCs w:val="20"/>
          <w:lang w:eastAsia="en-GB"/>
          <w14:ligatures w14:val="none"/>
        </w:rPr>
        <w:t>). Additionally, according to Karim (2010), a high-quality setting must include a healthy working atmosphere, a well-balanced structure,</w:t>
      </w:r>
      <w:r w:rsidR="007368D0"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competent and skilled</w:t>
      </w:r>
      <w:r w:rsidR="007368D0" w:rsidRPr="000956A2">
        <w:rPr>
          <w:rFonts w:ascii="Arial" w:eastAsia="Times New Roman" w:hAnsi="Arial" w:cs="Arial"/>
          <w:kern w:val="0"/>
          <w:sz w:val="20"/>
          <w:szCs w:val="20"/>
          <w:lang w:eastAsia="en-GB"/>
          <w14:ligatures w14:val="none"/>
        </w:rPr>
        <w:t xml:space="preserve"> practitioners</w:t>
      </w:r>
      <w:r w:rsidRPr="000956A2">
        <w:rPr>
          <w:rFonts w:ascii="Arial" w:eastAsia="Times New Roman" w:hAnsi="Arial" w:cs="Arial"/>
          <w:kern w:val="0"/>
          <w:sz w:val="20"/>
          <w:szCs w:val="20"/>
          <w:lang w:eastAsia="en-GB"/>
          <w14:ligatures w14:val="none"/>
        </w:rPr>
        <w:t xml:space="preserve"> as well as the availability of</w:t>
      </w:r>
      <w:r w:rsidR="00AB0A6F"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resources.</w:t>
      </w:r>
    </w:p>
    <w:p w14:paraId="3104EF95" w14:textId="7C1EA54E" w:rsidR="008B2CC8" w:rsidRPr="000956A2" w:rsidRDefault="00533F39"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Furthermore, </w:t>
      </w:r>
      <w:r w:rsidR="00580D51" w:rsidRPr="000956A2">
        <w:rPr>
          <w:rFonts w:ascii="Arial" w:eastAsia="Times New Roman" w:hAnsi="Arial" w:cs="Arial"/>
          <w:kern w:val="0"/>
          <w:sz w:val="20"/>
          <w:szCs w:val="20"/>
          <w:lang w:eastAsia="en-GB"/>
          <w14:ligatures w14:val="none"/>
        </w:rPr>
        <w:t xml:space="preserve">Canning and Reed (2012) </w:t>
      </w:r>
      <w:r w:rsidR="00854565" w:rsidRPr="000956A2">
        <w:rPr>
          <w:rFonts w:ascii="Arial" w:eastAsia="Times New Roman" w:hAnsi="Arial" w:cs="Arial"/>
          <w:kern w:val="0"/>
          <w:sz w:val="20"/>
          <w:szCs w:val="20"/>
          <w:lang w:eastAsia="en-GB"/>
          <w14:ligatures w14:val="none"/>
        </w:rPr>
        <w:t>describe</w:t>
      </w:r>
      <w:r w:rsidR="00580D51" w:rsidRPr="000956A2">
        <w:rPr>
          <w:rFonts w:ascii="Arial" w:eastAsia="Times New Roman" w:hAnsi="Arial" w:cs="Arial"/>
          <w:kern w:val="0"/>
          <w:sz w:val="20"/>
          <w:szCs w:val="20"/>
          <w:lang w:eastAsia="en-GB"/>
          <w14:ligatures w14:val="none"/>
        </w:rPr>
        <w:t xml:space="preserve"> quality as being an interconnected complicated web with strands such as leadership, pedagogical understanding, personality, compassion, love, and commitment to principles that teach us that children and what we offer for them </w:t>
      </w:r>
      <w:r w:rsidR="00FC4625" w:rsidRPr="000956A2">
        <w:rPr>
          <w:rFonts w:ascii="Arial" w:eastAsia="Times New Roman" w:hAnsi="Arial" w:cs="Arial"/>
          <w:kern w:val="0"/>
          <w:sz w:val="20"/>
          <w:szCs w:val="20"/>
          <w:lang w:eastAsia="en-GB"/>
          <w14:ligatures w14:val="none"/>
        </w:rPr>
        <w:t>are</w:t>
      </w:r>
      <w:r w:rsidR="00651BC6" w:rsidRPr="000956A2">
        <w:rPr>
          <w:rFonts w:ascii="Arial" w:eastAsia="Times New Roman" w:hAnsi="Arial" w:cs="Arial"/>
          <w:kern w:val="0"/>
          <w:sz w:val="20"/>
          <w:szCs w:val="20"/>
          <w:lang w:eastAsia="en-GB"/>
          <w14:ligatures w14:val="none"/>
        </w:rPr>
        <w:t xml:space="preserve"> important</w:t>
      </w:r>
      <w:r w:rsidR="008B2CC8" w:rsidRPr="000956A2">
        <w:rPr>
          <w:rFonts w:ascii="Arial" w:eastAsia="Times New Roman" w:hAnsi="Arial" w:cs="Arial"/>
          <w:kern w:val="0"/>
          <w:sz w:val="20"/>
          <w:szCs w:val="20"/>
          <w:lang w:eastAsia="en-GB"/>
          <w14:ligatures w14:val="none"/>
        </w:rPr>
        <w:t xml:space="preserve">. In </w:t>
      </w:r>
      <w:r w:rsidR="008E6184" w:rsidRPr="000956A2">
        <w:rPr>
          <w:rFonts w:ascii="Arial" w:eastAsia="Times New Roman" w:hAnsi="Arial" w:cs="Arial"/>
          <w:kern w:val="0"/>
          <w:sz w:val="20"/>
          <w:szCs w:val="20"/>
          <w:lang w:eastAsia="en-GB"/>
          <w14:ligatures w14:val="none"/>
        </w:rPr>
        <w:t>addition</w:t>
      </w:r>
      <w:r w:rsidR="00813CB7" w:rsidRPr="000956A2">
        <w:rPr>
          <w:rFonts w:ascii="Arial" w:eastAsia="Times New Roman" w:hAnsi="Arial" w:cs="Arial"/>
          <w:kern w:val="0"/>
          <w:sz w:val="20"/>
          <w:szCs w:val="20"/>
          <w:lang w:eastAsia="en-GB"/>
          <w14:ligatures w14:val="none"/>
        </w:rPr>
        <w:t xml:space="preserve"> to this</w:t>
      </w:r>
      <w:r w:rsidR="008B2CC8" w:rsidRPr="000956A2">
        <w:rPr>
          <w:rFonts w:ascii="Arial" w:eastAsia="Times New Roman" w:hAnsi="Arial" w:cs="Arial"/>
          <w:kern w:val="0"/>
          <w:sz w:val="20"/>
          <w:szCs w:val="20"/>
          <w:lang w:eastAsia="en-GB"/>
          <w14:ligatures w14:val="none"/>
        </w:rPr>
        <w:t xml:space="preserve"> Siraj and Hallet (2013) highlight how effective leadership is an important aspect of establishing </w:t>
      </w:r>
      <w:r w:rsidR="00424050" w:rsidRPr="000956A2">
        <w:rPr>
          <w:rFonts w:ascii="Arial" w:eastAsia="Times New Roman" w:hAnsi="Arial" w:cs="Arial"/>
          <w:kern w:val="0"/>
          <w:sz w:val="20"/>
          <w:szCs w:val="20"/>
          <w:lang w:eastAsia="en-GB"/>
          <w14:ligatures w14:val="none"/>
        </w:rPr>
        <w:t>high-quality</w:t>
      </w:r>
      <w:r w:rsidR="008B2CC8" w:rsidRPr="000956A2">
        <w:rPr>
          <w:rFonts w:ascii="Arial" w:eastAsia="Times New Roman" w:hAnsi="Arial" w:cs="Arial"/>
          <w:kern w:val="0"/>
          <w:sz w:val="20"/>
          <w:szCs w:val="20"/>
          <w:lang w:eastAsia="en-GB"/>
          <w14:ligatures w14:val="none"/>
        </w:rPr>
        <w:t xml:space="preserve"> services for young children and </w:t>
      </w:r>
      <w:r w:rsidR="008E6184" w:rsidRPr="000956A2">
        <w:rPr>
          <w:rFonts w:ascii="Arial" w:eastAsia="Times New Roman" w:hAnsi="Arial" w:cs="Arial"/>
          <w:kern w:val="0"/>
          <w:sz w:val="20"/>
          <w:szCs w:val="20"/>
          <w:lang w:eastAsia="en-GB"/>
          <w14:ligatures w14:val="none"/>
        </w:rPr>
        <w:t xml:space="preserve">their </w:t>
      </w:r>
      <w:r w:rsidR="008B2CC8" w:rsidRPr="000956A2">
        <w:rPr>
          <w:rFonts w:ascii="Arial" w:eastAsia="Times New Roman" w:hAnsi="Arial" w:cs="Arial"/>
          <w:kern w:val="0"/>
          <w:sz w:val="20"/>
          <w:szCs w:val="20"/>
          <w:lang w:eastAsia="en-GB"/>
          <w14:ligatures w14:val="none"/>
        </w:rPr>
        <w:t>families.</w:t>
      </w:r>
    </w:p>
    <w:p w14:paraId="791F072B" w14:textId="17F865BF" w:rsidR="00FD1668" w:rsidRPr="000956A2" w:rsidRDefault="00FE3172"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Moreover, a</w:t>
      </w:r>
      <w:r w:rsidR="009C1A3F" w:rsidRPr="000956A2">
        <w:rPr>
          <w:rFonts w:ascii="Arial" w:eastAsia="Times New Roman" w:hAnsi="Arial" w:cs="Arial"/>
          <w:kern w:val="0"/>
          <w:sz w:val="20"/>
          <w:szCs w:val="20"/>
          <w:lang w:eastAsia="en-GB"/>
          <w14:ligatures w14:val="none"/>
        </w:rPr>
        <w:t>ccording to Department for Education (2013);</w:t>
      </w:r>
      <w:r w:rsidR="002D1F82" w:rsidRPr="000956A2">
        <w:rPr>
          <w:rFonts w:ascii="Arial" w:eastAsia="Times New Roman" w:hAnsi="Arial" w:cs="Arial"/>
          <w:kern w:val="0"/>
          <w:sz w:val="20"/>
          <w:szCs w:val="20"/>
          <w:lang w:eastAsia="en-GB"/>
          <w14:ligatures w14:val="none"/>
        </w:rPr>
        <w:t xml:space="preserve"> </w:t>
      </w:r>
      <w:r w:rsidR="002D1F82" w:rsidRPr="000956A2">
        <w:rPr>
          <w:rFonts w:ascii="Arial" w:eastAsia="Times New Roman" w:hAnsi="Arial" w:cs="Arial"/>
          <w:kern w:val="0"/>
          <w:sz w:val="20"/>
          <w:szCs w:val="20"/>
          <w:lang w:eastAsia="en-GB"/>
          <w14:ligatures w14:val="none"/>
        </w:rPr>
        <w:t xml:space="preserve">Gambaro, Steward and Waldfogel, </w:t>
      </w:r>
      <w:r w:rsidR="00B963AF" w:rsidRPr="000956A2">
        <w:rPr>
          <w:rFonts w:ascii="Arial" w:eastAsia="Times New Roman" w:hAnsi="Arial" w:cs="Arial"/>
          <w:kern w:val="0"/>
          <w:sz w:val="20"/>
          <w:szCs w:val="20"/>
          <w:lang w:eastAsia="en-GB"/>
          <w14:ligatures w14:val="none"/>
        </w:rPr>
        <w:t>(</w:t>
      </w:r>
      <w:r w:rsidR="002D1F82" w:rsidRPr="000956A2">
        <w:rPr>
          <w:rFonts w:ascii="Arial" w:eastAsia="Times New Roman" w:hAnsi="Arial" w:cs="Arial"/>
          <w:kern w:val="0"/>
          <w:sz w:val="20"/>
          <w:szCs w:val="20"/>
          <w:lang w:eastAsia="en-GB"/>
          <w14:ligatures w14:val="none"/>
        </w:rPr>
        <w:t>2013)</w:t>
      </w:r>
      <w:r w:rsidR="000E202C" w:rsidRPr="000956A2">
        <w:rPr>
          <w:rFonts w:ascii="Arial" w:eastAsia="Times New Roman" w:hAnsi="Arial" w:cs="Arial"/>
          <w:kern w:val="0"/>
          <w:sz w:val="20"/>
          <w:szCs w:val="20"/>
          <w:lang w:eastAsia="en-GB"/>
          <w14:ligatures w14:val="none"/>
        </w:rPr>
        <w:t>; Melhuish</w:t>
      </w:r>
      <w:r w:rsidR="008E6184" w:rsidRPr="000956A2">
        <w:rPr>
          <w:rFonts w:ascii="Arial" w:eastAsia="Times New Roman" w:hAnsi="Arial" w:cs="Arial"/>
          <w:kern w:val="0"/>
          <w:sz w:val="20"/>
          <w:szCs w:val="20"/>
          <w:lang w:eastAsia="en-GB"/>
          <w14:ligatures w14:val="none"/>
        </w:rPr>
        <w:t xml:space="preserve"> (</w:t>
      </w:r>
      <w:r w:rsidR="000E202C" w:rsidRPr="000956A2">
        <w:rPr>
          <w:rFonts w:ascii="Arial" w:eastAsia="Times New Roman" w:hAnsi="Arial" w:cs="Arial"/>
          <w:kern w:val="0"/>
          <w:sz w:val="20"/>
          <w:szCs w:val="20"/>
          <w:lang w:eastAsia="en-GB"/>
          <w14:ligatures w14:val="none"/>
        </w:rPr>
        <w:t>2016)</w:t>
      </w:r>
      <w:r w:rsidR="00CC18BB" w:rsidRPr="000956A2">
        <w:rPr>
          <w:rFonts w:ascii="Arial" w:eastAsia="Times New Roman" w:hAnsi="Arial" w:cs="Arial"/>
          <w:kern w:val="0"/>
          <w:sz w:val="20"/>
          <w:szCs w:val="20"/>
          <w:lang w:eastAsia="en-GB"/>
          <w14:ligatures w14:val="none"/>
        </w:rPr>
        <w:t xml:space="preserve"> they define</w:t>
      </w:r>
      <w:r w:rsidR="000E202C" w:rsidRPr="000956A2">
        <w:rPr>
          <w:rFonts w:ascii="Arial" w:eastAsia="Times New Roman" w:hAnsi="Arial" w:cs="Arial"/>
          <w:kern w:val="0"/>
          <w:sz w:val="20"/>
          <w:szCs w:val="20"/>
          <w:lang w:eastAsia="en-GB"/>
          <w14:ligatures w14:val="none"/>
        </w:rPr>
        <w:t xml:space="preserve"> </w:t>
      </w:r>
      <w:r w:rsidR="009C1A3F" w:rsidRPr="000956A2">
        <w:rPr>
          <w:rFonts w:ascii="Arial" w:eastAsia="Times New Roman" w:hAnsi="Arial" w:cs="Arial"/>
          <w:kern w:val="0"/>
          <w:sz w:val="20"/>
          <w:szCs w:val="20"/>
          <w:lang w:eastAsia="en-GB"/>
          <w14:ligatures w14:val="none"/>
        </w:rPr>
        <w:t>q</w:t>
      </w:r>
      <w:r w:rsidR="005025CC" w:rsidRPr="000956A2">
        <w:rPr>
          <w:rFonts w:ascii="Arial" w:eastAsia="Times New Roman" w:hAnsi="Arial" w:cs="Arial"/>
          <w:kern w:val="0"/>
          <w:sz w:val="20"/>
          <w:szCs w:val="20"/>
          <w:lang w:eastAsia="en-GB"/>
          <w14:ligatures w14:val="none"/>
        </w:rPr>
        <w:t xml:space="preserve">uality </w:t>
      </w:r>
      <w:r w:rsidR="00CC18BB" w:rsidRPr="000956A2">
        <w:rPr>
          <w:rFonts w:ascii="Arial" w:eastAsia="Times New Roman" w:hAnsi="Arial" w:cs="Arial"/>
          <w:kern w:val="0"/>
          <w:sz w:val="20"/>
          <w:szCs w:val="20"/>
          <w:lang w:eastAsia="en-GB"/>
          <w14:ligatures w14:val="none"/>
        </w:rPr>
        <w:t>as</w:t>
      </w:r>
      <w:r w:rsidR="005025CC" w:rsidRPr="000956A2">
        <w:rPr>
          <w:rFonts w:ascii="Arial" w:eastAsia="Times New Roman" w:hAnsi="Arial" w:cs="Arial"/>
          <w:kern w:val="0"/>
          <w:sz w:val="20"/>
          <w:szCs w:val="20"/>
          <w:lang w:eastAsia="en-GB"/>
          <w14:ligatures w14:val="none"/>
        </w:rPr>
        <w:t xml:space="preserve"> </w:t>
      </w:r>
      <w:r w:rsidR="00CC18BB" w:rsidRPr="000956A2">
        <w:rPr>
          <w:rFonts w:ascii="Arial" w:eastAsia="Times New Roman" w:hAnsi="Arial" w:cs="Arial"/>
          <w:kern w:val="0"/>
          <w:sz w:val="20"/>
          <w:szCs w:val="20"/>
          <w:lang w:eastAsia="en-GB"/>
          <w14:ligatures w14:val="none"/>
        </w:rPr>
        <w:t xml:space="preserve">being </w:t>
      </w:r>
      <w:r w:rsidR="005025CC" w:rsidRPr="000956A2">
        <w:rPr>
          <w:rFonts w:ascii="Arial" w:eastAsia="Times New Roman" w:hAnsi="Arial" w:cs="Arial"/>
          <w:kern w:val="0"/>
          <w:sz w:val="20"/>
          <w:szCs w:val="20"/>
          <w:lang w:eastAsia="en-GB"/>
          <w14:ligatures w14:val="none"/>
        </w:rPr>
        <w:t xml:space="preserve">a combination of structural and process characteristics. It can favour modernist approaches to measurable and assessable quality features while also reflecting the less tangible characteristics that frequently drive leaders and practitioners </w:t>
      </w:r>
      <w:r w:rsidR="00C84841" w:rsidRPr="000956A2">
        <w:rPr>
          <w:rFonts w:ascii="Arial" w:eastAsia="Times New Roman" w:hAnsi="Arial" w:cs="Arial"/>
          <w:kern w:val="0"/>
          <w:sz w:val="20"/>
          <w:szCs w:val="20"/>
          <w:lang w:eastAsia="en-GB"/>
          <w14:ligatures w14:val="none"/>
        </w:rPr>
        <w:t>to establish</w:t>
      </w:r>
      <w:r w:rsidR="005025CC" w:rsidRPr="000956A2">
        <w:rPr>
          <w:rFonts w:ascii="Arial" w:eastAsia="Times New Roman" w:hAnsi="Arial" w:cs="Arial"/>
          <w:kern w:val="0"/>
          <w:sz w:val="20"/>
          <w:szCs w:val="20"/>
          <w:lang w:eastAsia="en-GB"/>
          <w14:ligatures w14:val="none"/>
        </w:rPr>
        <w:t xml:space="preserve"> quality in the early years</w:t>
      </w:r>
      <w:r w:rsidR="00580D51" w:rsidRPr="000956A2">
        <w:rPr>
          <w:rFonts w:ascii="Arial" w:eastAsia="Times New Roman" w:hAnsi="Arial" w:cs="Arial"/>
          <w:kern w:val="0"/>
          <w:sz w:val="20"/>
          <w:szCs w:val="20"/>
          <w:lang w:eastAsia="en-GB"/>
          <w14:ligatures w14:val="none"/>
        </w:rPr>
        <w:t>.</w:t>
      </w:r>
      <w:r w:rsidR="00707352" w:rsidRPr="000956A2">
        <w:rPr>
          <w:rFonts w:ascii="Arial" w:eastAsia="Times New Roman" w:hAnsi="Arial" w:cs="Arial"/>
          <w:kern w:val="0"/>
          <w:sz w:val="20"/>
          <w:szCs w:val="20"/>
          <w:lang w:eastAsia="en-GB"/>
          <w14:ligatures w14:val="none"/>
        </w:rPr>
        <w:t xml:space="preserve"> However, the challenge with modernist approaches to quality is that they are guided by a set of established, quantifiable measures</w:t>
      </w:r>
      <w:r w:rsidR="006D0948" w:rsidRPr="000956A2">
        <w:rPr>
          <w:rFonts w:ascii="Arial" w:eastAsia="Times New Roman" w:hAnsi="Arial" w:cs="Arial"/>
          <w:kern w:val="0"/>
          <w:sz w:val="20"/>
          <w:szCs w:val="20"/>
          <w:lang w:eastAsia="en-GB"/>
          <w14:ligatures w14:val="none"/>
        </w:rPr>
        <w:t>, w</w:t>
      </w:r>
      <w:r w:rsidR="00707352" w:rsidRPr="000956A2">
        <w:rPr>
          <w:rFonts w:ascii="Arial" w:eastAsia="Times New Roman" w:hAnsi="Arial" w:cs="Arial"/>
          <w:kern w:val="0"/>
          <w:sz w:val="20"/>
          <w:szCs w:val="20"/>
          <w:lang w:eastAsia="en-GB"/>
          <w14:ligatures w14:val="none"/>
        </w:rPr>
        <w:t xml:space="preserve">hat cannot be assessed is lost in these quality metrics </w:t>
      </w:r>
      <w:r w:rsidR="00FD1668" w:rsidRPr="000956A2">
        <w:rPr>
          <w:rFonts w:ascii="Arial" w:eastAsia="Times New Roman" w:hAnsi="Arial" w:cs="Arial"/>
          <w:kern w:val="0"/>
          <w:sz w:val="20"/>
          <w:szCs w:val="20"/>
          <w:lang w:eastAsia="en-GB"/>
          <w14:ligatures w14:val="none"/>
        </w:rPr>
        <w:t>(Campbell-Barr and Leeson, 2016).</w:t>
      </w:r>
    </w:p>
    <w:p w14:paraId="714D0060" w14:textId="2F3C92DA" w:rsidR="000F2EF6" w:rsidRPr="000956A2" w:rsidRDefault="00395589"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w:t>
      </w:r>
      <w:r w:rsidR="00E02C80" w:rsidRPr="000956A2">
        <w:rPr>
          <w:rFonts w:ascii="Arial" w:eastAsia="Times New Roman" w:hAnsi="Arial" w:cs="Arial"/>
          <w:kern w:val="0"/>
          <w:sz w:val="20"/>
          <w:szCs w:val="20"/>
          <w:lang w:eastAsia="en-GB"/>
          <w14:ligatures w14:val="none"/>
        </w:rPr>
        <w:t>elhuish</w:t>
      </w:r>
      <w:r w:rsidRPr="000956A2">
        <w:rPr>
          <w:rFonts w:ascii="Arial" w:eastAsia="Times New Roman" w:hAnsi="Arial" w:cs="Arial"/>
          <w:kern w:val="0"/>
          <w:sz w:val="20"/>
          <w:szCs w:val="20"/>
          <w:lang w:eastAsia="en-GB"/>
          <w14:ligatures w14:val="none"/>
        </w:rPr>
        <w:t xml:space="preserve"> (2016) points out the quality indicators for </w:t>
      </w:r>
      <w:r w:rsidR="00A90A76" w:rsidRPr="000956A2">
        <w:rPr>
          <w:rFonts w:ascii="Arial" w:eastAsia="Times New Roman" w:hAnsi="Arial" w:cs="Arial"/>
          <w:kern w:val="0"/>
          <w:sz w:val="20"/>
          <w:szCs w:val="20"/>
          <w:lang w:eastAsia="en-GB"/>
          <w14:ligatures w14:val="none"/>
        </w:rPr>
        <w:t>the</w:t>
      </w:r>
      <w:r w:rsidRPr="000956A2">
        <w:rPr>
          <w:rFonts w:ascii="Arial" w:eastAsia="Times New Roman" w:hAnsi="Arial" w:cs="Arial"/>
          <w:kern w:val="0"/>
          <w:sz w:val="20"/>
          <w:szCs w:val="20"/>
          <w:lang w:eastAsia="en-GB"/>
          <w14:ligatures w14:val="none"/>
        </w:rPr>
        <w:t xml:space="preserve"> types of </w:t>
      </w:r>
      <w:r w:rsidR="00A90A76" w:rsidRPr="000956A2">
        <w:rPr>
          <w:rFonts w:ascii="Arial" w:eastAsia="Times New Roman" w:hAnsi="Arial" w:cs="Arial"/>
          <w:kern w:val="0"/>
          <w:sz w:val="20"/>
          <w:szCs w:val="20"/>
          <w:lang w:eastAsia="en-GB"/>
          <w14:ligatures w14:val="none"/>
        </w:rPr>
        <w:t>structural</w:t>
      </w:r>
      <w:r w:rsidRPr="000956A2">
        <w:rPr>
          <w:rFonts w:ascii="Arial" w:eastAsia="Times New Roman" w:hAnsi="Arial" w:cs="Arial"/>
          <w:kern w:val="0"/>
          <w:sz w:val="20"/>
          <w:szCs w:val="20"/>
          <w:lang w:eastAsia="en-GB"/>
          <w14:ligatures w14:val="none"/>
        </w:rPr>
        <w:t xml:space="preserve"> </w:t>
      </w:r>
      <w:r w:rsidR="00A90A76" w:rsidRPr="000956A2">
        <w:rPr>
          <w:rFonts w:ascii="Arial" w:eastAsia="Times New Roman" w:hAnsi="Arial" w:cs="Arial"/>
          <w:kern w:val="0"/>
          <w:sz w:val="20"/>
          <w:szCs w:val="20"/>
          <w:lang w:eastAsia="en-GB"/>
          <w14:ligatures w14:val="none"/>
        </w:rPr>
        <w:t>and</w:t>
      </w:r>
      <w:r w:rsidRPr="000956A2">
        <w:rPr>
          <w:rFonts w:ascii="Arial" w:eastAsia="Times New Roman" w:hAnsi="Arial" w:cs="Arial"/>
          <w:kern w:val="0"/>
          <w:sz w:val="20"/>
          <w:szCs w:val="20"/>
          <w:lang w:eastAsia="en-GB"/>
          <w14:ligatures w14:val="none"/>
        </w:rPr>
        <w:t xml:space="preserve"> process</w:t>
      </w:r>
      <w:r w:rsidR="00D72503" w:rsidRPr="000956A2">
        <w:rPr>
          <w:rFonts w:ascii="Arial" w:eastAsia="Times New Roman" w:hAnsi="Arial" w:cs="Arial"/>
          <w:kern w:val="0"/>
          <w:sz w:val="20"/>
          <w:szCs w:val="20"/>
          <w:lang w:eastAsia="en-GB"/>
          <w14:ligatures w14:val="none"/>
        </w:rPr>
        <w:t xml:space="preserve"> quality </w:t>
      </w:r>
      <w:r w:rsidR="008B1D96" w:rsidRPr="000956A2">
        <w:rPr>
          <w:rFonts w:ascii="Arial" w:eastAsia="Times New Roman" w:hAnsi="Arial" w:cs="Arial"/>
          <w:kern w:val="0"/>
          <w:sz w:val="20"/>
          <w:szCs w:val="20"/>
          <w:lang w:eastAsia="en-GB"/>
          <w14:ligatures w14:val="none"/>
        </w:rPr>
        <w:t xml:space="preserve">within </w:t>
      </w:r>
      <w:r w:rsidR="00D72503" w:rsidRPr="000956A2">
        <w:rPr>
          <w:rFonts w:ascii="Arial" w:eastAsia="Times New Roman" w:hAnsi="Arial" w:cs="Arial"/>
          <w:kern w:val="0"/>
          <w:sz w:val="20"/>
          <w:szCs w:val="20"/>
          <w:lang w:eastAsia="en-GB"/>
          <w14:ligatures w14:val="none"/>
        </w:rPr>
        <w:t>the early years</w:t>
      </w:r>
      <w:r w:rsidR="00E4568E" w:rsidRPr="000956A2">
        <w:rPr>
          <w:rFonts w:ascii="Arial" w:eastAsia="Times New Roman" w:hAnsi="Arial" w:cs="Arial"/>
          <w:kern w:val="0"/>
          <w:sz w:val="20"/>
          <w:szCs w:val="20"/>
          <w:lang w:eastAsia="en-GB"/>
          <w14:ligatures w14:val="none"/>
        </w:rPr>
        <w:t xml:space="preserve">. They </w:t>
      </w:r>
      <w:r w:rsidR="00A90A76" w:rsidRPr="000956A2">
        <w:rPr>
          <w:rFonts w:ascii="Arial" w:eastAsia="Times New Roman" w:hAnsi="Arial" w:cs="Arial"/>
          <w:kern w:val="0"/>
          <w:sz w:val="20"/>
          <w:szCs w:val="20"/>
          <w:lang w:eastAsia="en-GB"/>
          <w14:ligatures w14:val="none"/>
        </w:rPr>
        <w:t>consist</w:t>
      </w:r>
      <w:r w:rsidR="00D72503" w:rsidRPr="000956A2">
        <w:rPr>
          <w:rFonts w:ascii="Arial" w:eastAsia="Times New Roman" w:hAnsi="Arial" w:cs="Arial"/>
          <w:kern w:val="0"/>
          <w:sz w:val="20"/>
          <w:szCs w:val="20"/>
          <w:lang w:eastAsia="en-GB"/>
          <w14:ligatures w14:val="none"/>
        </w:rPr>
        <w:t xml:space="preserve"> of measures to improve child to adult ratio, the implementation of minimum </w:t>
      </w:r>
      <w:r w:rsidR="00B37458" w:rsidRPr="000956A2">
        <w:rPr>
          <w:rFonts w:ascii="Arial" w:eastAsia="Times New Roman" w:hAnsi="Arial" w:cs="Arial"/>
          <w:kern w:val="0"/>
          <w:sz w:val="20"/>
          <w:szCs w:val="20"/>
          <w:lang w:eastAsia="en-GB"/>
          <w14:ligatures w14:val="none"/>
        </w:rPr>
        <w:t>standards</w:t>
      </w:r>
      <w:r w:rsidR="00D72503" w:rsidRPr="000956A2">
        <w:rPr>
          <w:rFonts w:ascii="Arial" w:eastAsia="Times New Roman" w:hAnsi="Arial" w:cs="Arial"/>
          <w:kern w:val="0"/>
          <w:sz w:val="20"/>
          <w:szCs w:val="20"/>
          <w:lang w:eastAsia="en-GB"/>
          <w14:ligatures w14:val="none"/>
        </w:rPr>
        <w:t xml:space="preserve"> and </w:t>
      </w:r>
      <w:r w:rsidR="00A90A76" w:rsidRPr="000956A2">
        <w:rPr>
          <w:rFonts w:ascii="Arial" w:eastAsia="Times New Roman" w:hAnsi="Arial" w:cs="Arial"/>
          <w:kern w:val="0"/>
          <w:sz w:val="20"/>
          <w:szCs w:val="20"/>
          <w:lang w:eastAsia="en-GB"/>
          <w14:ligatures w14:val="none"/>
        </w:rPr>
        <w:t>qualifications</w:t>
      </w:r>
      <w:r w:rsidR="00D72503" w:rsidRPr="000956A2">
        <w:rPr>
          <w:rFonts w:ascii="Arial" w:eastAsia="Times New Roman" w:hAnsi="Arial" w:cs="Arial"/>
          <w:kern w:val="0"/>
          <w:sz w:val="20"/>
          <w:szCs w:val="20"/>
          <w:lang w:eastAsia="en-GB"/>
          <w14:ligatures w14:val="none"/>
        </w:rPr>
        <w:t>,</w:t>
      </w:r>
      <w:r w:rsidR="008B1D96" w:rsidRPr="000956A2">
        <w:rPr>
          <w:rFonts w:ascii="Arial" w:eastAsia="Times New Roman" w:hAnsi="Arial" w:cs="Arial"/>
          <w:kern w:val="0"/>
          <w:sz w:val="20"/>
          <w:szCs w:val="20"/>
          <w:lang w:eastAsia="en-GB"/>
          <w14:ligatures w14:val="none"/>
        </w:rPr>
        <w:t xml:space="preserve"> </w:t>
      </w:r>
      <w:r w:rsidR="00074A86" w:rsidRPr="000956A2">
        <w:rPr>
          <w:rFonts w:ascii="Arial" w:eastAsia="Times New Roman" w:hAnsi="Arial" w:cs="Arial"/>
          <w:kern w:val="0"/>
          <w:sz w:val="20"/>
          <w:szCs w:val="20"/>
          <w:lang w:eastAsia="en-GB"/>
          <w14:ligatures w14:val="none"/>
        </w:rPr>
        <w:t>curriculum and reporting requirements</w:t>
      </w:r>
      <w:r w:rsidR="00BC2CBE" w:rsidRPr="000956A2">
        <w:rPr>
          <w:rFonts w:ascii="Arial" w:eastAsia="Times New Roman" w:hAnsi="Arial" w:cs="Arial"/>
          <w:kern w:val="0"/>
          <w:sz w:val="20"/>
          <w:szCs w:val="20"/>
          <w:lang w:eastAsia="en-GB"/>
          <w14:ligatures w14:val="none"/>
        </w:rPr>
        <w:t>,</w:t>
      </w:r>
      <w:r w:rsidR="00AB4E54" w:rsidRPr="000956A2">
        <w:rPr>
          <w:rFonts w:ascii="Arial" w:eastAsia="Times New Roman" w:hAnsi="Arial" w:cs="Arial"/>
          <w:kern w:val="0"/>
          <w:sz w:val="20"/>
          <w:szCs w:val="20"/>
          <w:lang w:eastAsia="en-GB"/>
          <w14:ligatures w14:val="none"/>
        </w:rPr>
        <w:t xml:space="preserve"> </w:t>
      </w:r>
      <w:r w:rsidR="00BC2CBE" w:rsidRPr="000956A2">
        <w:rPr>
          <w:rFonts w:ascii="Arial" w:eastAsia="Times New Roman" w:hAnsi="Arial" w:cs="Arial"/>
          <w:kern w:val="0"/>
          <w:sz w:val="20"/>
          <w:szCs w:val="20"/>
          <w:lang w:eastAsia="en-GB"/>
          <w14:ligatures w14:val="none"/>
        </w:rPr>
        <w:t>trained staff</w:t>
      </w:r>
      <w:r w:rsidR="00A90A76" w:rsidRPr="000956A2">
        <w:rPr>
          <w:rFonts w:ascii="Arial" w:eastAsia="Times New Roman" w:hAnsi="Arial" w:cs="Arial"/>
          <w:kern w:val="0"/>
          <w:sz w:val="20"/>
          <w:szCs w:val="20"/>
          <w:lang w:eastAsia="en-GB"/>
          <w14:ligatures w14:val="none"/>
        </w:rPr>
        <w:t>,</w:t>
      </w:r>
      <w:r w:rsidR="00607760" w:rsidRPr="000956A2">
        <w:rPr>
          <w:rFonts w:ascii="Arial" w:eastAsia="Times New Roman" w:hAnsi="Arial" w:cs="Arial"/>
          <w:kern w:val="0"/>
          <w:sz w:val="20"/>
          <w:szCs w:val="20"/>
          <w:lang w:eastAsia="en-GB"/>
          <w14:ligatures w14:val="none"/>
        </w:rPr>
        <w:t xml:space="preserve"> and effective</w:t>
      </w:r>
      <w:r w:rsidR="00DB7C73" w:rsidRPr="000956A2">
        <w:rPr>
          <w:rFonts w:ascii="Arial" w:eastAsia="Times New Roman" w:hAnsi="Arial" w:cs="Arial"/>
          <w:kern w:val="0"/>
          <w:sz w:val="20"/>
          <w:szCs w:val="20"/>
          <w:lang w:eastAsia="en-GB"/>
          <w14:ligatures w14:val="none"/>
        </w:rPr>
        <w:t xml:space="preserve"> leadership</w:t>
      </w:r>
      <w:r w:rsidR="004C3036" w:rsidRPr="000956A2">
        <w:rPr>
          <w:rFonts w:ascii="Arial" w:eastAsia="Times New Roman" w:hAnsi="Arial" w:cs="Arial"/>
          <w:kern w:val="0"/>
          <w:sz w:val="20"/>
          <w:szCs w:val="20"/>
          <w:lang w:eastAsia="en-GB"/>
          <w14:ligatures w14:val="none"/>
        </w:rPr>
        <w:t xml:space="preserve"> </w:t>
      </w:r>
      <w:r w:rsidR="00073C76" w:rsidRPr="000956A2">
        <w:rPr>
          <w:rFonts w:ascii="Arial" w:eastAsia="Times New Roman" w:hAnsi="Arial" w:cs="Arial"/>
          <w:kern w:val="0"/>
          <w:sz w:val="20"/>
          <w:szCs w:val="20"/>
          <w:lang w:eastAsia="en-GB"/>
          <w14:ligatures w14:val="none"/>
        </w:rPr>
        <w:t xml:space="preserve">(Eadie </w:t>
      </w:r>
      <w:r w:rsidR="00073C76" w:rsidRPr="000956A2">
        <w:rPr>
          <w:rFonts w:ascii="Arial" w:eastAsia="Times New Roman" w:hAnsi="Arial" w:cs="Arial"/>
          <w:i/>
          <w:iCs/>
          <w:kern w:val="0"/>
          <w:sz w:val="20"/>
          <w:szCs w:val="20"/>
          <w:lang w:eastAsia="en-GB"/>
          <w14:ligatures w14:val="none"/>
        </w:rPr>
        <w:t>et al</w:t>
      </w:r>
      <w:r w:rsidR="00073C76" w:rsidRPr="000956A2">
        <w:rPr>
          <w:rFonts w:ascii="Arial" w:eastAsia="Times New Roman" w:hAnsi="Arial" w:cs="Arial"/>
          <w:kern w:val="0"/>
          <w:sz w:val="20"/>
          <w:szCs w:val="20"/>
          <w:lang w:eastAsia="en-GB"/>
          <w14:ligatures w14:val="none"/>
        </w:rPr>
        <w:t>., 2022</w:t>
      </w:r>
      <w:r w:rsidR="002C36D8" w:rsidRPr="000956A2">
        <w:rPr>
          <w:rFonts w:ascii="Arial" w:eastAsia="Times New Roman" w:hAnsi="Arial" w:cs="Arial"/>
          <w:kern w:val="0"/>
          <w:sz w:val="20"/>
          <w:szCs w:val="20"/>
          <w:lang w:eastAsia="en-GB"/>
          <w14:ligatures w14:val="none"/>
        </w:rPr>
        <w:t>;</w:t>
      </w:r>
      <w:r w:rsidR="00073C76" w:rsidRPr="000956A2">
        <w:rPr>
          <w:rFonts w:ascii="Arial" w:eastAsia="Times New Roman" w:hAnsi="Arial" w:cs="Arial"/>
          <w:kern w:val="0"/>
          <w:sz w:val="20"/>
          <w:szCs w:val="20"/>
          <w:lang w:eastAsia="en-GB"/>
          <w14:ligatures w14:val="none"/>
        </w:rPr>
        <w:t xml:space="preserve"> </w:t>
      </w:r>
      <w:r w:rsidR="004C3036" w:rsidRPr="000956A2">
        <w:rPr>
          <w:rFonts w:ascii="Arial" w:eastAsia="Times New Roman" w:hAnsi="Arial" w:cs="Arial"/>
          <w:kern w:val="0"/>
          <w:sz w:val="20"/>
          <w:szCs w:val="20"/>
          <w:lang w:eastAsia="en-GB"/>
          <w14:ligatures w14:val="none"/>
        </w:rPr>
        <w:t xml:space="preserve">Wysłowska and Slot, 2020). </w:t>
      </w:r>
      <w:r w:rsidR="006050E4" w:rsidRPr="000956A2">
        <w:rPr>
          <w:rFonts w:ascii="Arial" w:eastAsia="Times New Roman" w:hAnsi="Arial" w:cs="Arial"/>
          <w:kern w:val="0"/>
          <w:sz w:val="20"/>
          <w:szCs w:val="20"/>
          <w:lang w:eastAsia="en-GB"/>
          <w14:ligatures w14:val="none"/>
        </w:rPr>
        <w:t>This is supported by t</w:t>
      </w:r>
      <w:r w:rsidR="000F2EF6" w:rsidRPr="000956A2">
        <w:rPr>
          <w:rFonts w:ascii="Arial" w:eastAsia="Times New Roman" w:hAnsi="Arial" w:cs="Arial"/>
          <w:kern w:val="0"/>
          <w:sz w:val="20"/>
          <w:szCs w:val="20"/>
          <w:lang w:eastAsia="en-GB"/>
          <w14:ligatures w14:val="none"/>
        </w:rPr>
        <w:t>he introduction of nationally defined quality standard</w:t>
      </w:r>
      <w:r w:rsidR="006050E4" w:rsidRPr="000956A2">
        <w:rPr>
          <w:rFonts w:ascii="Arial" w:eastAsia="Times New Roman" w:hAnsi="Arial" w:cs="Arial"/>
          <w:kern w:val="0"/>
          <w:sz w:val="20"/>
          <w:szCs w:val="20"/>
          <w:lang w:eastAsia="en-GB"/>
          <w14:ligatures w14:val="none"/>
        </w:rPr>
        <w:t>s to</w:t>
      </w:r>
      <w:r w:rsidR="000F2EF6" w:rsidRPr="000956A2">
        <w:rPr>
          <w:rFonts w:ascii="Arial" w:eastAsia="Times New Roman" w:hAnsi="Arial" w:cs="Arial"/>
          <w:kern w:val="0"/>
          <w:sz w:val="20"/>
          <w:szCs w:val="20"/>
          <w:lang w:eastAsia="en-GB"/>
          <w14:ligatures w14:val="none"/>
        </w:rPr>
        <w:t xml:space="preserve"> ensur</w:t>
      </w:r>
      <w:r w:rsidR="006050E4" w:rsidRPr="000956A2">
        <w:rPr>
          <w:rFonts w:ascii="Arial" w:eastAsia="Times New Roman" w:hAnsi="Arial" w:cs="Arial"/>
          <w:kern w:val="0"/>
          <w:sz w:val="20"/>
          <w:szCs w:val="20"/>
          <w:lang w:eastAsia="en-GB"/>
          <w14:ligatures w14:val="none"/>
        </w:rPr>
        <w:t>e</w:t>
      </w:r>
      <w:r w:rsidR="000F2EF6" w:rsidRPr="000956A2">
        <w:rPr>
          <w:rFonts w:ascii="Arial" w:eastAsia="Times New Roman" w:hAnsi="Arial" w:cs="Arial"/>
          <w:kern w:val="0"/>
          <w:sz w:val="20"/>
          <w:szCs w:val="20"/>
          <w:lang w:eastAsia="en-GB"/>
          <w14:ligatures w14:val="none"/>
        </w:rPr>
        <w:t xml:space="preserve"> </w:t>
      </w:r>
      <w:r w:rsidR="005B30FB" w:rsidRPr="000956A2">
        <w:rPr>
          <w:rFonts w:ascii="Arial" w:eastAsia="Times New Roman" w:hAnsi="Arial" w:cs="Arial"/>
          <w:kern w:val="0"/>
          <w:sz w:val="20"/>
          <w:szCs w:val="20"/>
          <w:lang w:eastAsia="en-GB"/>
          <w14:ligatures w14:val="none"/>
        </w:rPr>
        <w:t>high</w:t>
      </w:r>
      <w:r w:rsidR="00FC37D5" w:rsidRPr="000956A2">
        <w:rPr>
          <w:rFonts w:ascii="Arial" w:eastAsia="Times New Roman" w:hAnsi="Arial" w:cs="Arial"/>
          <w:kern w:val="0"/>
          <w:sz w:val="20"/>
          <w:szCs w:val="20"/>
          <w:lang w:eastAsia="en-GB"/>
          <w14:ligatures w14:val="none"/>
        </w:rPr>
        <w:t>-</w:t>
      </w:r>
      <w:r w:rsidR="005B30FB" w:rsidRPr="000956A2">
        <w:rPr>
          <w:rFonts w:ascii="Arial" w:eastAsia="Times New Roman" w:hAnsi="Arial" w:cs="Arial"/>
          <w:kern w:val="0"/>
          <w:sz w:val="20"/>
          <w:szCs w:val="20"/>
          <w:lang w:eastAsia="en-GB"/>
          <w14:ligatures w14:val="none"/>
        </w:rPr>
        <w:t>quality</w:t>
      </w:r>
      <w:r w:rsidR="000F2EF6" w:rsidRPr="000956A2">
        <w:rPr>
          <w:rFonts w:ascii="Arial" w:eastAsia="Times New Roman" w:hAnsi="Arial" w:cs="Arial"/>
          <w:kern w:val="0"/>
          <w:sz w:val="20"/>
          <w:szCs w:val="20"/>
          <w:lang w:eastAsia="en-GB"/>
          <w14:ligatures w14:val="none"/>
        </w:rPr>
        <w:t xml:space="preserve"> </w:t>
      </w:r>
      <w:r w:rsidR="008B1D96" w:rsidRPr="000956A2">
        <w:rPr>
          <w:rFonts w:ascii="Arial" w:eastAsia="Times New Roman" w:hAnsi="Arial" w:cs="Arial"/>
          <w:kern w:val="0"/>
          <w:sz w:val="20"/>
          <w:szCs w:val="20"/>
          <w:lang w:eastAsia="en-GB"/>
          <w14:ligatures w14:val="none"/>
        </w:rPr>
        <w:t>childcare</w:t>
      </w:r>
      <w:r w:rsidR="000F2EF6" w:rsidRPr="000956A2">
        <w:rPr>
          <w:rFonts w:ascii="Arial" w:eastAsia="Times New Roman" w:hAnsi="Arial" w:cs="Arial"/>
          <w:kern w:val="0"/>
          <w:sz w:val="20"/>
          <w:szCs w:val="20"/>
          <w:lang w:eastAsia="en-GB"/>
          <w14:ligatures w14:val="none"/>
        </w:rPr>
        <w:t xml:space="preserve"> and education (Melhuish, 2016).</w:t>
      </w:r>
    </w:p>
    <w:p w14:paraId="28A72D96" w14:textId="616D569C" w:rsidR="00866EAB" w:rsidRPr="000956A2" w:rsidRDefault="00482030" w:rsidP="000956A2">
      <w:pPr>
        <w:spacing w:line="360" w:lineRule="auto"/>
        <w:rPr>
          <w:rFonts w:ascii="Arial" w:eastAsia="Times New Roman" w:hAnsi="Arial" w:cs="Arial"/>
          <w:kern w:val="0"/>
          <w:sz w:val="20"/>
          <w:szCs w:val="20"/>
          <w:lang w:eastAsia="en-GB"/>
          <w14:ligatures w14:val="none"/>
        </w:rPr>
      </w:pPr>
      <w:r w:rsidRPr="000956A2">
        <w:rPr>
          <w:rFonts w:ascii="Arial" w:hAnsi="Arial" w:cs="Arial"/>
          <w:sz w:val="20"/>
          <w:szCs w:val="20"/>
          <w:lang w:eastAsia="en-GB"/>
        </w:rPr>
        <w:t>However</w:t>
      </w:r>
      <w:r w:rsidR="000F0333" w:rsidRPr="000956A2">
        <w:rPr>
          <w:rFonts w:ascii="Arial" w:hAnsi="Arial" w:cs="Arial"/>
          <w:sz w:val="20"/>
          <w:szCs w:val="20"/>
          <w:lang w:eastAsia="en-GB"/>
        </w:rPr>
        <w:t xml:space="preserve">, </w:t>
      </w:r>
      <w:r w:rsidR="000F0333" w:rsidRPr="000956A2">
        <w:rPr>
          <w:rFonts w:ascii="Arial" w:eastAsia="Times New Roman" w:hAnsi="Arial" w:cs="Arial"/>
          <w:kern w:val="0"/>
          <w:sz w:val="20"/>
          <w:szCs w:val="20"/>
          <w:lang w:eastAsia="en-GB"/>
          <w14:ligatures w14:val="none"/>
        </w:rPr>
        <w:t>i</w:t>
      </w:r>
      <w:r w:rsidR="005F0293" w:rsidRPr="000956A2">
        <w:rPr>
          <w:rFonts w:ascii="Arial" w:eastAsia="Times New Roman" w:hAnsi="Arial" w:cs="Arial"/>
          <w:kern w:val="0"/>
          <w:sz w:val="20"/>
          <w:szCs w:val="20"/>
          <w:lang w:eastAsia="en-GB"/>
          <w14:ligatures w14:val="none"/>
        </w:rPr>
        <w:t xml:space="preserve">t is important to emphasise that while structural </w:t>
      </w:r>
      <w:r w:rsidR="004E7C11" w:rsidRPr="000956A2">
        <w:rPr>
          <w:rFonts w:ascii="Arial" w:eastAsia="Times New Roman" w:hAnsi="Arial" w:cs="Arial"/>
          <w:kern w:val="0"/>
          <w:sz w:val="20"/>
          <w:szCs w:val="20"/>
          <w:lang w:eastAsia="en-GB"/>
          <w14:ligatures w14:val="none"/>
        </w:rPr>
        <w:t>characteristics</w:t>
      </w:r>
      <w:r w:rsidR="005F0293" w:rsidRPr="000956A2">
        <w:rPr>
          <w:rFonts w:ascii="Arial" w:eastAsia="Times New Roman" w:hAnsi="Arial" w:cs="Arial"/>
          <w:kern w:val="0"/>
          <w:sz w:val="20"/>
          <w:szCs w:val="20"/>
          <w:lang w:eastAsia="en-GB"/>
          <w14:ligatures w14:val="none"/>
        </w:rPr>
        <w:t xml:space="preserve"> are easier to</w:t>
      </w:r>
      <w:r w:rsidR="008B1D96" w:rsidRPr="000956A2">
        <w:rPr>
          <w:rFonts w:ascii="Arial" w:eastAsia="Times New Roman" w:hAnsi="Arial" w:cs="Arial"/>
          <w:kern w:val="0"/>
          <w:sz w:val="20"/>
          <w:szCs w:val="20"/>
          <w:lang w:eastAsia="en-GB"/>
          <w14:ligatures w14:val="none"/>
        </w:rPr>
        <w:t xml:space="preserve"> </w:t>
      </w:r>
      <w:r w:rsidR="00EF30D3" w:rsidRPr="000956A2">
        <w:rPr>
          <w:rFonts w:ascii="Arial" w:eastAsia="Times New Roman" w:hAnsi="Arial" w:cs="Arial"/>
          <w:kern w:val="0"/>
          <w:sz w:val="20"/>
          <w:szCs w:val="20"/>
          <w:lang w:eastAsia="en-GB"/>
          <w14:ligatures w14:val="none"/>
        </w:rPr>
        <w:t>measure</w:t>
      </w:r>
      <w:r w:rsidR="005F0293" w:rsidRPr="000956A2">
        <w:rPr>
          <w:rFonts w:ascii="Arial" w:eastAsia="Times New Roman" w:hAnsi="Arial" w:cs="Arial"/>
          <w:kern w:val="0"/>
          <w:sz w:val="20"/>
          <w:szCs w:val="20"/>
          <w:lang w:eastAsia="en-GB"/>
          <w14:ligatures w14:val="none"/>
        </w:rPr>
        <w:t xml:space="preserve"> and more popular among policymakers, process quality is the most powerful </w:t>
      </w:r>
      <w:r w:rsidR="00BB6ABF" w:rsidRPr="000956A2">
        <w:rPr>
          <w:rFonts w:ascii="Arial" w:eastAsia="Times New Roman" w:hAnsi="Arial" w:cs="Arial"/>
          <w:kern w:val="0"/>
          <w:sz w:val="20"/>
          <w:szCs w:val="20"/>
          <w:lang w:eastAsia="en-GB"/>
          <w14:ligatures w14:val="none"/>
        </w:rPr>
        <w:t xml:space="preserve">indicator </w:t>
      </w:r>
      <w:r w:rsidR="005F0293" w:rsidRPr="000956A2">
        <w:rPr>
          <w:rFonts w:ascii="Arial" w:eastAsia="Times New Roman" w:hAnsi="Arial" w:cs="Arial"/>
          <w:kern w:val="0"/>
          <w:sz w:val="20"/>
          <w:szCs w:val="20"/>
          <w:lang w:eastAsia="en-GB"/>
          <w14:ligatures w14:val="none"/>
        </w:rPr>
        <w:t>of children's outcomes</w:t>
      </w:r>
      <w:r w:rsidR="00DB7C73" w:rsidRPr="000956A2">
        <w:rPr>
          <w:rFonts w:ascii="Arial" w:eastAsia="Times New Roman" w:hAnsi="Arial" w:cs="Arial"/>
          <w:kern w:val="0"/>
          <w:sz w:val="20"/>
          <w:szCs w:val="20"/>
          <w:lang w:eastAsia="en-GB"/>
          <w14:ligatures w14:val="none"/>
        </w:rPr>
        <w:t xml:space="preserve"> </w:t>
      </w:r>
      <w:r w:rsidR="00073C76" w:rsidRPr="000956A2">
        <w:rPr>
          <w:rFonts w:ascii="Arial" w:eastAsia="Times New Roman" w:hAnsi="Arial" w:cs="Arial"/>
          <w:kern w:val="0"/>
          <w:sz w:val="20"/>
          <w:szCs w:val="20"/>
          <w:lang w:eastAsia="en-GB"/>
          <w14:ligatures w14:val="none"/>
        </w:rPr>
        <w:t xml:space="preserve">(Eadie </w:t>
      </w:r>
      <w:r w:rsidR="00073C76" w:rsidRPr="000956A2">
        <w:rPr>
          <w:rFonts w:ascii="Arial" w:eastAsia="Times New Roman" w:hAnsi="Arial" w:cs="Arial"/>
          <w:i/>
          <w:iCs/>
          <w:kern w:val="0"/>
          <w:sz w:val="20"/>
          <w:szCs w:val="20"/>
          <w:lang w:eastAsia="en-GB"/>
          <w14:ligatures w14:val="none"/>
        </w:rPr>
        <w:t>et al</w:t>
      </w:r>
      <w:r w:rsidR="00073C76" w:rsidRPr="000956A2">
        <w:rPr>
          <w:rFonts w:ascii="Arial" w:eastAsia="Times New Roman" w:hAnsi="Arial" w:cs="Arial"/>
          <w:kern w:val="0"/>
          <w:sz w:val="20"/>
          <w:szCs w:val="20"/>
          <w:lang w:eastAsia="en-GB"/>
          <w14:ligatures w14:val="none"/>
        </w:rPr>
        <w:t xml:space="preserve">., 2022; </w:t>
      </w:r>
      <w:r w:rsidR="004E7C11" w:rsidRPr="000956A2">
        <w:rPr>
          <w:rFonts w:ascii="Arial" w:eastAsia="Times New Roman" w:hAnsi="Arial" w:cs="Arial"/>
          <w:kern w:val="0"/>
          <w:sz w:val="20"/>
          <w:szCs w:val="20"/>
          <w:lang w:eastAsia="en-GB"/>
          <w14:ligatures w14:val="none"/>
        </w:rPr>
        <w:t>Mathers and Smees, 2014).</w:t>
      </w:r>
    </w:p>
    <w:p w14:paraId="725A548B" w14:textId="3F069952" w:rsidR="004B386F" w:rsidRPr="000956A2" w:rsidRDefault="00EB7252"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According to </w:t>
      </w:r>
      <w:r w:rsidR="00D6265D" w:rsidRPr="000956A2">
        <w:rPr>
          <w:rFonts w:ascii="Arial" w:eastAsia="Times New Roman" w:hAnsi="Arial" w:cs="Arial"/>
          <w:kern w:val="0"/>
          <w:sz w:val="20"/>
          <w:szCs w:val="20"/>
          <w:lang w:eastAsia="en-GB"/>
          <w14:ligatures w14:val="none"/>
        </w:rPr>
        <w:t xml:space="preserve">Wysłowska &amp; Slot </w:t>
      </w:r>
      <w:r w:rsidRPr="000956A2">
        <w:rPr>
          <w:rFonts w:ascii="Arial" w:eastAsia="Times New Roman" w:hAnsi="Arial" w:cs="Arial"/>
          <w:kern w:val="0"/>
          <w:sz w:val="20"/>
          <w:szCs w:val="20"/>
          <w:lang w:eastAsia="en-GB"/>
          <w14:ligatures w14:val="none"/>
        </w:rPr>
        <w:t>(</w:t>
      </w:r>
      <w:r w:rsidR="00D6265D" w:rsidRPr="000956A2">
        <w:rPr>
          <w:rFonts w:ascii="Arial" w:eastAsia="Times New Roman" w:hAnsi="Arial" w:cs="Arial"/>
          <w:kern w:val="0"/>
          <w:sz w:val="20"/>
          <w:szCs w:val="20"/>
          <w:lang w:eastAsia="en-GB"/>
          <w14:ligatures w14:val="none"/>
        </w:rPr>
        <w:t>2020)</w:t>
      </w:r>
      <w:r w:rsidRPr="000956A2">
        <w:rPr>
          <w:rFonts w:ascii="Arial" w:eastAsia="Times New Roman" w:hAnsi="Arial" w:cs="Arial"/>
          <w:kern w:val="0"/>
          <w:sz w:val="20"/>
          <w:szCs w:val="20"/>
          <w:lang w:eastAsia="en-GB"/>
          <w14:ligatures w14:val="none"/>
        </w:rPr>
        <w:t xml:space="preserve"> </w:t>
      </w:r>
      <w:r w:rsidR="004B386F" w:rsidRPr="000956A2">
        <w:rPr>
          <w:rFonts w:ascii="Arial" w:eastAsia="Times New Roman" w:hAnsi="Arial" w:cs="Arial"/>
          <w:kern w:val="0"/>
          <w:sz w:val="20"/>
          <w:szCs w:val="20"/>
          <w:lang w:eastAsia="en-GB"/>
          <w14:ligatures w14:val="none"/>
        </w:rPr>
        <w:t>quality in early years is a complex notion that sparks controversy among academics, researchers, policymakers, and practitioners</w:t>
      </w:r>
      <w:r w:rsidRPr="000956A2">
        <w:rPr>
          <w:rFonts w:ascii="Arial" w:eastAsia="Times New Roman" w:hAnsi="Arial" w:cs="Arial"/>
          <w:kern w:val="0"/>
          <w:sz w:val="20"/>
          <w:szCs w:val="20"/>
          <w:lang w:eastAsia="en-GB"/>
          <w14:ligatures w14:val="none"/>
        </w:rPr>
        <w:t>.</w:t>
      </w:r>
      <w:r w:rsidR="004B386F" w:rsidRPr="000956A2">
        <w:rPr>
          <w:rFonts w:ascii="Arial" w:eastAsia="Times New Roman" w:hAnsi="Arial" w:cs="Arial"/>
          <w:kern w:val="0"/>
          <w:sz w:val="20"/>
          <w:szCs w:val="20"/>
          <w:lang w:eastAsia="en-GB"/>
          <w14:ligatures w14:val="none"/>
        </w:rPr>
        <w:t xml:space="preserve"> Sociocultural views from Vygotsky</w:t>
      </w:r>
      <w:r w:rsidR="00CA6F35" w:rsidRPr="000956A2">
        <w:rPr>
          <w:rFonts w:ascii="Arial" w:eastAsia="Times New Roman" w:hAnsi="Arial" w:cs="Arial"/>
          <w:kern w:val="0"/>
          <w:sz w:val="20"/>
          <w:szCs w:val="20"/>
          <w:lang w:eastAsia="en-GB"/>
          <w14:ligatures w14:val="none"/>
        </w:rPr>
        <w:t xml:space="preserve">, </w:t>
      </w:r>
      <w:r w:rsidR="004B386F" w:rsidRPr="000956A2">
        <w:rPr>
          <w:rFonts w:ascii="Arial" w:eastAsia="Times New Roman" w:hAnsi="Arial" w:cs="Arial"/>
          <w:kern w:val="0"/>
          <w:sz w:val="20"/>
          <w:szCs w:val="20"/>
          <w:lang w:eastAsia="en-GB"/>
          <w14:ligatures w14:val="none"/>
        </w:rPr>
        <w:t>1978</w:t>
      </w:r>
      <w:r w:rsidR="00CA6F35" w:rsidRPr="000956A2">
        <w:rPr>
          <w:rFonts w:ascii="Arial" w:eastAsia="Times New Roman" w:hAnsi="Arial" w:cs="Arial"/>
          <w:kern w:val="0"/>
          <w:sz w:val="20"/>
          <w:szCs w:val="20"/>
          <w:lang w:eastAsia="en-GB"/>
          <w14:ligatures w14:val="none"/>
        </w:rPr>
        <w:t xml:space="preserve"> </w:t>
      </w:r>
      <w:r w:rsidR="004B386F" w:rsidRPr="000956A2">
        <w:rPr>
          <w:rFonts w:ascii="Arial" w:eastAsia="Times New Roman" w:hAnsi="Arial" w:cs="Arial"/>
          <w:kern w:val="0"/>
          <w:sz w:val="20"/>
          <w:szCs w:val="20"/>
          <w:lang w:eastAsia="en-GB"/>
          <w14:ligatures w14:val="none"/>
        </w:rPr>
        <w:t>and bioecological theory from Bronfenbrenner</w:t>
      </w:r>
      <w:r w:rsidR="001A0740" w:rsidRPr="000956A2">
        <w:rPr>
          <w:rFonts w:ascii="Arial" w:eastAsia="Times New Roman" w:hAnsi="Arial" w:cs="Arial"/>
          <w:kern w:val="0"/>
          <w:sz w:val="20"/>
          <w:szCs w:val="20"/>
          <w:lang w:eastAsia="en-GB"/>
          <w14:ligatures w14:val="none"/>
        </w:rPr>
        <w:t xml:space="preserve">, </w:t>
      </w:r>
      <w:r w:rsidR="004B752C" w:rsidRPr="000956A2">
        <w:rPr>
          <w:rFonts w:ascii="Arial" w:eastAsia="Times New Roman" w:hAnsi="Arial" w:cs="Arial"/>
          <w:kern w:val="0"/>
          <w:sz w:val="20"/>
          <w:szCs w:val="20"/>
          <w:lang w:eastAsia="en-GB"/>
          <w14:ligatures w14:val="none"/>
        </w:rPr>
        <w:t>1979</w:t>
      </w:r>
      <w:r w:rsidR="001A0740" w:rsidRPr="000956A2">
        <w:rPr>
          <w:rFonts w:ascii="Arial" w:eastAsia="Times New Roman" w:hAnsi="Arial" w:cs="Arial"/>
          <w:kern w:val="0"/>
          <w:sz w:val="20"/>
          <w:szCs w:val="20"/>
          <w:lang w:eastAsia="en-GB"/>
          <w14:ligatures w14:val="none"/>
        </w:rPr>
        <w:t xml:space="preserve"> </w:t>
      </w:r>
      <w:r w:rsidR="004B386F" w:rsidRPr="000956A2">
        <w:rPr>
          <w:rFonts w:ascii="Arial" w:eastAsia="Times New Roman" w:hAnsi="Arial" w:cs="Arial"/>
          <w:kern w:val="0"/>
          <w:sz w:val="20"/>
          <w:szCs w:val="20"/>
          <w:lang w:eastAsia="en-GB"/>
          <w14:ligatures w14:val="none"/>
        </w:rPr>
        <w:t xml:space="preserve">all </w:t>
      </w:r>
      <w:r w:rsidR="00C15981" w:rsidRPr="000956A2">
        <w:rPr>
          <w:rFonts w:ascii="Arial" w:eastAsia="Times New Roman" w:hAnsi="Arial" w:cs="Arial"/>
          <w:kern w:val="0"/>
          <w:sz w:val="20"/>
          <w:szCs w:val="20"/>
          <w:lang w:eastAsia="en-GB"/>
          <w14:ligatures w14:val="none"/>
        </w:rPr>
        <w:t>serve</w:t>
      </w:r>
      <w:r w:rsidR="004B386F" w:rsidRPr="000956A2">
        <w:rPr>
          <w:rFonts w:ascii="Arial" w:eastAsia="Times New Roman" w:hAnsi="Arial" w:cs="Arial"/>
          <w:kern w:val="0"/>
          <w:sz w:val="20"/>
          <w:szCs w:val="20"/>
          <w:lang w:eastAsia="en-GB"/>
          <w14:ligatures w14:val="none"/>
        </w:rPr>
        <w:t xml:space="preserve"> as frameworks for identifying quality characteristics (Eadie </w:t>
      </w:r>
      <w:r w:rsidR="004B386F" w:rsidRPr="000956A2">
        <w:rPr>
          <w:rFonts w:ascii="Arial" w:eastAsia="Times New Roman" w:hAnsi="Arial" w:cs="Arial"/>
          <w:i/>
          <w:iCs/>
          <w:kern w:val="0"/>
          <w:sz w:val="20"/>
          <w:szCs w:val="20"/>
          <w:lang w:eastAsia="en-GB"/>
          <w14:ligatures w14:val="none"/>
        </w:rPr>
        <w:t>et al</w:t>
      </w:r>
      <w:r w:rsidR="004B386F" w:rsidRPr="000956A2">
        <w:rPr>
          <w:rFonts w:ascii="Arial" w:eastAsia="Times New Roman" w:hAnsi="Arial" w:cs="Arial"/>
          <w:kern w:val="0"/>
          <w:sz w:val="20"/>
          <w:szCs w:val="20"/>
          <w:lang w:eastAsia="en-GB"/>
          <w14:ligatures w14:val="none"/>
        </w:rPr>
        <w:t>., 2022)</w:t>
      </w:r>
      <w:r w:rsidR="001330E7" w:rsidRPr="000956A2">
        <w:rPr>
          <w:rFonts w:ascii="Arial" w:eastAsia="Times New Roman" w:hAnsi="Arial" w:cs="Arial"/>
          <w:kern w:val="0"/>
          <w:sz w:val="20"/>
          <w:szCs w:val="20"/>
          <w:lang w:eastAsia="en-GB"/>
          <w14:ligatures w14:val="none"/>
        </w:rPr>
        <w:t>.</w:t>
      </w:r>
    </w:p>
    <w:p w14:paraId="64E4A554" w14:textId="77777777" w:rsidR="004B386F" w:rsidRPr="000956A2" w:rsidRDefault="004B386F" w:rsidP="000956A2">
      <w:pPr>
        <w:spacing w:after="0" w:line="360" w:lineRule="auto"/>
        <w:rPr>
          <w:rFonts w:ascii="Arial" w:eastAsia="Times New Roman" w:hAnsi="Arial" w:cs="Arial"/>
          <w:kern w:val="0"/>
          <w:sz w:val="20"/>
          <w:szCs w:val="20"/>
          <w:lang w:eastAsia="en-GB"/>
          <w14:ligatures w14:val="none"/>
        </w:rPr>
      </w:pPr>
    </w:p>
    <w:p w14:paraId="281F34EC" w14:textId="2C06CE42" w:rsidR="00DB7C73" w:rsidRPr="000956A2" w:rsidRDefault="00FF73BE"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lastRenderedPageBreak/>
        <w:t xml:space="preserve">Furthermore, Canning and Reed (2012) point out that </w:t>
      </w:r>
      <w:r w:rsidR="001A0740" w:rsidRPr="000956A2">
        <w:rPr>
          <w:rFonts w:ascii="Arial" w:eastAsia="Times New Roman" w:hAnsi="Arial" w:cs="Arial"/>
          <w:kern w:val="0"/>
          <w:sz w:val="20"/>
          <w:szCs w:val="20"/>
          <w:lang w:eastAsia="en-GB"/>
          <w14:ligatures w14:val="none"/>
        </w:rPr>
        <w:t>high-quality</w:t>
      </w:r>
      <w:r w:rsidRPr="000956A2">
        <w:rPr>
          <w:rFonts w:ascii="Arial" w:eastAsia="Times New Roman" w:hAnsi="Arial" w:cs="Arial"/>
          <w:kern w:val="0"/>
          <w:sz w:val="20"/>
          <w:szCs w:val="20"/>
          <w:lang w:eastAsia="en-GB"/>
          <w14:ligatures w14:val="none"/>
        </w:rPr>
        <w:t xml:space="preserve"> practice is evident in routine practice</w:t>
      </w:r>
      <w:r w:rsidR="00F964A2" w:rsidRPr="000956A2">
        <w:rPr>
          <w:rFonts w:ascii="Arial" w:eastAsia="Times New Roman" w:hAnsi="Arial" w:cs="Arial"/>
          <w:kern w:val="0"/>
          <w:sz w:val="20"/>
          <w:szCs w:val="20"/>
          <w:lang w:eastAsia="en-GB"/>
          <w14:ligatures w14:val="none"/>
        </w:rPr>
        <w:t>, although</w:t>
      </w:r>
      <w:r w:rsidRPr="000956A2">
        <w:rPr>
          <w:rFonts w:ascii="Arial" w:eastAsia="Times New Roman" w:hAnsi="Arial" w:cs="Arial"/>
          <w:kern w:val="0"/>
          <w:sz w:val="20"/>
          <w:szCs w:val="20"/>
          <w:lang w:eastAsia="en-GB"/>
          <w14:ligatures w14:val="none"/>
        </w:rPr>
        <w:t xml:space="preserve"> </w:t>
      </w:r>
      <w:r w:rsidR="00F964A2" w:rsidRPr="000956A2">
        <w:rPr>
          <w:rFonts w:ascii="Arial" w:eastAsia="Times New Roman" w:hAnsi="Arial" w:cs="Arial"/>
          <w:kern w:val="0"/>
          <w:sz w:val="20"/>
          <w:szCs w:val="20"/>
          <w:lang w:eastAsia="en-GB"/>
          <w14:ligatures w14:val="none"/>
        </w:rPr>
        <w:t>to</w:t>
      </w:r>
      <w:r w:rsidRPr="000956A2">
        <w:rPr>
          <w:rFonts w:ascii="Arial" w:eastAsia="Times New Roman" w:hAnsi="Arial" w:cs="Arial"/>
          <w:kern w:val="0"/>
          <w:sz w:val="20"/>
          <w:szCs w:val="20"/>
          <w:lang w:eastAsia="en-GB"/>
          <w14:ligatures w14:val="none"/>
        </w:rPr>
        <w:t xml:space="preserve"> improve children's experience</w:t>
      </w:r>
      <w:r w:rsidR="00F964A2" w:rsidRPr="000956A2">
        <w:rPr>
          <w:rFonts w:ascii="Arial" w:eastAsia="Times New Roman" w:hAnsi="Arial" w:cs="Arial"/>
          <w:kern w:val="0"/>
          <w:sz w:val="20"/>
          <w:szCs w:val="20"/>
          <w:lang w:eastAsia="en-GB"/>
          <w14:ligatures w14:val="none"/>
        </w:rPr>
        <w:t>s</w:t>
      </w:r>
      <w:r w:rsidRPr="000956A2">
        <w:rPr>
          <w:rFonts w:ascii="Arial" w:eastAsia="Times New Roman" w:hAnsi="Arial" w:cs="Arial"/>
          <w:kern w:val="0"/>
          <w:sz w:val="20"/>
          <w:szCs w:val="20"/>
          <w:lang w:eastAsia="en-GB"/>
          <w14:ligatures w14:val="none"/>
        </w:rPr>
        <w:t xml:space="preserve"> it is important to comprehend these qualities and </w:t>
      </w:r>
      <w:r w:rsidR="00C15981" w:rsidRPr="000956A2">
        <w:rPr>
          <w:rFonts w:ascii="Arial" w:eastAsia="Times New Roman" w:hAnsi="Arial" w:cs="Arial"/>
          <w:kern w:val="0"/>
          <w:sz w:val="20"/>
          <w:szCs w:val="20"/>
          <w:lang w:eastAsia="en-GB"/>
          <w14:ligatures w14:val="none"/>
        </w:rPr>
        <w:t>identify</w:t>
      </w:r>
      <w:r w:rsidRPr="000956A2">
        <w:rPr>
          <w:rFonts w:ascii="Arial" w:eastAsia="Times New Roman" w:hAnsi="Arial" w:cs="Arial"/>
          <w:kern w:val="0"/>
          <w:sz w:val="20"/>
          <w:szCs w:val="20"/>
          <w:lang w:eastAsia="en-GB"/>
          <w14:ligatures w14:val="none"/>
        </w:rPr>
        <w:t xml:space="preserve"> areas for improvement. To be able to provide quality care, practitioners need to be able to lead practice, take an active role in ongoing professional development, safeguard children, communicate effectively, be a good role model, and act professionally in any type of quality improvement review. </w:t>
      </w:r>
      <w:r w:rsidR="00C8189A" w:rsidRPr="000956A2">
        <w:rPr>
          <w:rFonts w:ascii="Arial" w:eastAsia="Times New Roman" w:hAnsi="Arial" w:cs="Arial"/>
          <w:kern w:val="0"/>
          <w:sz w:val="20"/>
          <w:szCs w:val="20"/>
          <w:lang w:eastAsia="en-GB"/>
          <w14:ligatures w14:val="none"/>
        </w:rPr>
        <w:t>The reason</w:t>
      </w:r>
      <w:r w:rsidR="002C2A97" w:rsidRPr="000956A2">
        <w:rPr>
          <w:rFonts w:ascii="Arial" w:eastAsia="Times New Roman" w:hAnsi="Arial" w:cs="Arial"/>
          <w:kern w:val="0"/>
          <w:sz w:val="20"/>
          <w:szCs w:val="20"/>
          <w:lang w:eastAsia="en-GB"/>
          <w14:ligatures w14:val="none"/>
        </w:rPr>
        <w:t xml:space="preserve"> </w:t>
      </w:r>
      <w:r w:rsidR="00C8189A" w:rsidRPr="000956A2">
        <w:rPr>
          <w:rFonts w:ascii="Arial" w:eastAsia="Times New Roman" w:hAnsi="Arial" w:cs="Arial"/>
          <w:kern w:val="0"/>
          <w:sz w:val="20"/>
          <w:szCs w:val="20"/>
          <w:lang w:eastAsia="en-GB"/>
          <w14:ligatures w14:val="none"/>
        </w:rPr>
        <w:t>is due to</w:t>
      </w:r>
      <w:r w:rsidR="00ED6587" w:rsidRPr="000956A2">
        <w:rPr>
          <w:rFonts w:ascii="Arial" w:eastAsia="Times New Roman" w:hAnsi="Arial" w:cs="Arial"/>
          <w:kern w:val="0"/>
          <w:sz w:val="20"/>
          <w:szCs w:val="20"/>
          <w:lang w:eastAsia="en-GB"/>
          <w14:ligatures w14:val="none"/>
        </w:rPr>
        <w:t xml:space="preserve"> evidence</w:t>
      </w:r>
      <w:r w:rsidR="00565D1E" w:rsidRPr="000956A2">
        <w:rPr>
          <w:rFonts w:ascii="Arial" w:eastAsia="Times New Roman" w:hAnsi="Arial" w:cs="Arial"/>
          <w:kern w:val="0"/>
          <w:sz w:val="20"/>
          <w:szCs w:val="20"/>
          <w:lang w:eastAsia="en-GB"/>
          <w14:ligatures w14:val="none"/>
        </w:rPr>
        <w:t xml:space="preserve"> that </w:t>
      </w:r>
      <w:r w:rsidR="00ED6587" w:rsidRPr="000956A2">
        <w:rPr>
          <w:rFonts w:ascii="Arial" w:eastAsia="Times New Roman" w:hAnsi="Arial" w:cs="Arial"/>
          <w:kern w:val="0"/>
          <w:sz w:val="20"/>
          <w:szCs w:val="20"/>
          <w:lang w:eastAsia="en-GB"/>
          <w14:ligatures w14:val="none"/>
        </w:rPr>
        <w:t xml:space="preserve">the quality of the organisation's structure </w:t>
      </w:r>
      <w:r w:rsidR="002C2A97" w:rsidRPr="000956A2">
        <w:rPr>
          <w:rFonts w:ascii="Arial" w:eastAsia="Times New Roman" w:hAnsi="Arial" w:cs="Arial"/>
          <w:kern w:val="0"/>
          <w:sz w:val="20"/>
          <w:szCs w:val="20"/>
          <w:lang w:eastAsia="en-GB"/>
          <w14:ligatures w14:val="none"/>
        </w:rPr>
        <w:t>influences</w:t>
      </w:r>
      <w:r w:rsidR="00565D1E" w:rsidRPr="000956A2">
        <w:rPr>
          <w:rFonts w:ascii="Arial" w:eastAsia="Times New Roman" w:hAnsi="Arial" w:cs="Arial"/>
          <w:kern w:val="0"/>
          <w:sz w:val="20"/>
          <w:szCs w:val="20"/>
          <w:lang w:eastAsia="en-GB"/>
          <w14:ligatures w14:val="none"/>
        </w:rPr>
        <w:t xml:space="preserve"> </w:t>
      </w:r>
      <w:r w:rsidR="00AF6990" w:rsidRPr="000956A2">
        <w:rPr>
          <w:rFonts w:ascii="Arial" w:eastAsia="Times New Roman" w:hAnsi="Arial" w:cs="Arial"/>
          <w:kern w:val="0"/>
          <w:sz w:val="20"/>
          <w:szCs w:val="20"/>
          <w:lang w:eastAsia="en-GB"/>
          <w14:ligatures w14:val="none"/>
        </w:rPr>
        <w:t>children's</w:t>
      </w:r>
      <w:r w:rsidR="00ED6587" w:rsidRPr="000956A2">
        <w:rPr>
          <w:rFonts w:ascii="Arial" w:eastAsia="Times New Roman" w:hAnsi="Arial" w:cs="Arial"/>
          <w:kern w:val="0"/>
          <w:sz w:val="20"/>
          <w:szCs w:val="20"/>
          <w:lang w:eastAsia="en-GB"/>
          <w14:ligatures w14:val="none"/>
        </w:rPr>
        <w:t xml:space="preserve"> outcomes</w:t>
      </w:r>
      <w:r w:rsidR="00565D1E" w:rsidRPr="000956A2">
        <w:rPr>
          <w:rFonts w:ascii="Arial" w:eastAsia="Times New Roman" w:hAnsi="Arial" w:cs="Arial"/>
          <w:kern w:val="0"/>
          <w:sz w:val="20"/>
          <w:szCs w:val="20"/>
          <w:lang w:eastAsia="en-GB"/>
          <w14:ligatures w14:val="none"/>
        </w:rPr>
        <w:t xml:space="preserve"> </w:t>
      </w:r>
      <w:r w:rsidR="00ED6587" w:rsidRPr="000956A2">
        <w:rPr>
          <w:rFonts w:ascii="Arial" w:eastAsia="Times New Roman" w:hAnsi="Arial" w:cs="Arial"/>
          <w:kern w:val="0"/>
          <w:sz w:val="20"/>
          <w:szCs w:val="20"/>
          <w:lang w:eastAsia="en-GB"/>
          <w14:ligatures w14:val="none"/>
        </w:rPr>
        <w:t>(Canning and Reed, 2012)</w:t>
      </w:r>
      <w:r w:rsidR="00565D1E" w:rsidRPr="000956A2">
        <w:rPr>
          <w:rFonts w:ascii="Arial" w:eastAsia="Times New Roman" w:hAnsi="Arial" w:cs="Arial"/>
          <w:kern w:val="0"/>
          <w:sz w:val="20"/>
          <w:szCs w:val="20"/>
          <w:lang w:eastAsia="en-GB"/>
          <w14:ligatures w14:val="none"/>
        </w:rPr>
        <w:t>.</w:t>
      </w:r>
      <w:r w:rsidR="001C66E6" w:rsidRPr="000956A2">
        <w:rPr>
          <w:rFonts w:ascii="Arial" w:eastAsia="Times New Roman" w:hAnsi="Arial" w:cs="Arial"/>
          <w:kern w:val="0"/>
          <w:sz w:val="20"/>
          <w:szCs w:val="20"/>
          <w:lang w:eastAsia="en-GB"/>
          <w14:ligatures w14:val="none"/>
        </w:rPr>
        <w:t xml:space="preserve"> </w:t>
      </w:r>
    </w:p>
    <w:p w14:paraId="01238B53" w14:textId="46A45C7D" w:rsidR="00AF6990" w:rsidRPr="000956A2" w:rsidRDefault="001C66E6"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As </w:t>
      </w:r>
      <w:r w:rsidR="00AF6990" w:rsidRPr="000956A2">
        <w:rPr>
          <w:rFonts w:ascii="Arial" w:eastAsia="Times New Roman" w:hAnsi="Arial" w:cs="Arial"/>
          <w:kern w:val="0"/>
          <w:sz w:val="20"/>
          <w:szCs w:val="20"/>
          <w:lang w:eastAsia="en-GB"/>
          <w14:ligatures w14:val="none"/>
        </w:rPr>
        <w:t>stated</w:t>
      </w:r>
      <w:r w:rsidRPr="000956A2">
        <w:rPr>
          <w:rFonts w:ascii="Arial" w:eastAsia="Times New Roman" w:hAnsi="Arial" w:cs="Arial"/>
          <w:kern w:val="0"/>
          <w:sz w:val="20"/>
          <w:szCs w:val="20"/>
          <w:lang w:eastAsia="en-GB"/>
          <w14:ligatures w14:val="none"/>
        </w:rPr>
        <w:t xml:space="preserve"> </w:t>
      </w:r>
      <w:r w:rsidR="00AF6990" w:rsidRPr="000956A2">
        <w:rPr>
          <w:rFonts w:ascii="Arial" w:eastAsia="Times New Roman" w:hAnsi="Arial" w:cs="Arial"/>
          <w:kern w:val="0"/>
          <w:sz w:val="20"/>
          <w:szCs w:val="20"/>
          <w:lang w:eastAsia="en-GB"/>
          <w14:ligatures w14:val="none"/>
        </w:rPr>
        <w:t>b</w:t>
      </w:r>
      <w:r w:rsidRPr="000956A2">
        <w:rPr>
          <w:rFonts w:ascii="Arial" w:eastAsia="Times New Roman" w:hAnsi="Arial" w:cs="Arial"/>
          <w:kern w:val="0"/>
          <w:sz w:val="20"/>
          <w:szCs w:val="20"/>
          <w:lang w:eastAsia="en-GB"/>
          <w14:ligatures w14:val="none"/>
        </w:rPr>
        <w:t xml:space="preserve">y Welsh Government </w:t>
      </w:r>
      <w:r w:rsidR="00AF6990" w:rsidRPr="000956A2">
        <w:rPr>
          <w:rFonts w:ascii="Arial" w:eastAsia="Times New Roman" w:hAnsi="Arial" w:cs="Arial"/>
          <w:kern w:val="0"/>
          <w:sz w:val="20"/>
          <w:szCs w:val="20"/>
          <w:lang w:eastAsia="en-GB"/>
          <w14:ligatures w14:val="none"/>
        </w:rPr>
        <w:t xml:space="preserve">(2013) </w:t>
      </w:r>
      <w:r w:rsidR="00DB7C73" w:rsidRPr="000956A2">
        <w:rPr>
          <w:rFonts w:ascii="Arial" w:eastAsia="Times New Roman" w:hAnsi="Arial" w:cs="Arial"/>
          <w:kern w:val="0"/>
          <w:sz w:val="20"/>
          <w:szCs w:val="20"/>
          <w:lang w:eastAsia="en-GB"/>
          <w14:ligatures w14:val="none"/>
        </w:rPr>
        <w:t>q</w:t>
      </w:r>
      <w:r w:rsidR="00AF6990" w:rsidRPr="000956A2">
        <w:rPr>
          <w:rFonts w:ascii="Arial" w:eastAsia="Times New Roman" w:hAnsi="Arial" w:cs="Arial"/>
          <w:kern w:val="0"/>
          <w:sz w:val="20"/>
          <w:szCs w:val="20"/>
          <w:lang w:eastAsia="en-GB"/>
          <w14:ligatures w14:val="none"/>
        </w:rPr>
        <w:t xml:space="preserve">uality </w:t>
      </w:r>
      <w:r w:rsidR="00FB2801" w:rsidRPr="000956A2">
        <w:rPr>
          <w:rFonts w:ascii="Arial" w:eastAsia="Times New Roman" w:hAnsi="Arial" w:cs="Arial"/>
          <w:kern w:val="0"/>
          <w:sz w:val="20"/>
          <w:szCs w:val="20"/>
          <w:lang w:eastAsia="en-GB"/>
          <w14:ligatures w14:val="none"/>
        </w:rPr>
        <w:t xml:space="preserve">care and </w:t>
      </w:r>
      <w:r w:rsidR="00AF6990" w:rsidRPr="000956A2">
        <w:rPr>
          <w:rFonts w:ascii="Arial" w:eastAsia="Times New Roman" w:hAnsi="Arial" w:cs="Arial"/>
          <w:kern w:val="0"/>
          <w:sz w:val="20"/>
          <w:szCs w:val="20"/>
          <w:lang w:eastAsia="en-GB"/>
          <w14:ligatures w14:val="none"/>
        </w:rPr>
        <w:t xml:space="preserve">education </w:t>
      </w:r>
      <w:r w:rsidR="00FB2801" w:rsidRPr="000956A2">
        <w:rPr>
          <w:rFonts w:ascii="Arial" w:eastAsia="Times New Roman" w:hAnsi="Arial" w:cs="Arial"/>
          <w:kern w:val="0"/>
          <w:sz w:val="20"/>
          <w:szCs w:val="20"/>
          <w:lang w:eastAsia="en-GB"/>
          <w14:ligatures w14:val="none"/>
        </w:rPr>
        <w:t>are</w:t>
      </w:r>
      <w:r w:rsidR="00AF6990" w:rsidRPr="000956A2">
        <w:rPr>
          <w:rFonts w:ascii="Arial" w:eastAsia="Times New Roman" w:hAnsi="Arial" w:cs="Arial"/>
          <w:kern w:val="0"/>
          <w:sz w:val="20"/>
          <w:szCs w:val="20"/>
          <w:lang w:eastAsia="en-GB"/>
          <w14:ligatures w14:val="none"/>
        </w:rPr>
        <w:t xml:space="preserve"> essential for young children's successful development.</w:t>
      </w:r>
    </w:p>
    <w:p w14:paraId="78B37E94" w14:textId="1AD36CD6" w:rsidR="00387085" w:rsidRPr="000956A2" w:rsidRDefault="00EB2B6E"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Therefore,</w:t>
      </w:r>
      <w:r w:rsidR="00BD4175" w:rsidRPr="000956A2">
        <w:rPr>
          <w:rFonts w:ascii="Arial" w:eastAsia="Times New Roman" w:hAnsi="Arial" w:cs="Arial"/>
          <w:kern w:val="0"/>
          <w:sz w:val="20"/>
          <w:szCs w:val="20"/>
          <w:lang w:eastAsia="en-GB"/>
          <w14:ligatures w14:val="none"/>
        </w:rPr>
        <w:t xml:space="preserve"> it is evident </w:t>
      </w:r>
      <w:r w:rsidRPr="000956A2">
        <w:rPr>
          <w:rFonts w:ascii="Arial" w:eastAsia="Times New Roman" w:hAnsi="Arial" w:cs="Arial"/>
          <w:kern w:val="0"/>
          <w:sz w:val="20"/>
          <w:szCs w:val="20"/>
          <w:lang w:eastAsia="en-GB"/>
          <w14:ligatures w14:val="none"/>
        </w:rPr>
        <w:t>p</w:t>
      </w:r>
      <w:r w:rsidR="00BF4EA3" w:rsidRPr="000956A2">
        <w:rPr>
          <w:rFonts w:ascii="Arial" w:eastAsia="Times New Roman" w:hAnsi="Arial" w:cs="Arial"/>
          <w:kern w:val="0"/>
          <w:sz w:val="20"/>
          <w:szCs w:val="20"/>
          <w:lang w:eastAsia="en-GB"/>
          <w14:ligatures w14:val="none"/>
        </w:rPr>
        <w:t>ractitioners are embracing quality</w:t>
      </w:r>
      <w:r w:rsidR="00FB2801" w:rsidRPr="000956A2">
        <w:rPr>
          <w:rFonts w:ascii="Arial" w:eastAsia="Times New Roman" w:hAnsi="Arial" w:cs="Arial"/>
          <w:kern w:val="0"/>
          <w:sz w:val="20"/>
          <w:szCs w:val="20"/>
          <w:lang w:eastAsia="en-GB"/>
          <w14:ligatures w14:val="none"/>
        </w:rPr>
        <w:t xml:space="preserve"> </w:t>
      </w:r>
      <w:r w:rsidR="00BF4EA3" w:rsidRPr="000956A2">
        <w:rPr>
          <w:rFonts w:ascii="Arial" w:eastAsia="Times New Roman" w:hAnsi="Arial" w:cs="Arial"/>
          <w:kern w:val="0"/>
          <w:sz w:val="20"/>
          <w:szCs w:val="20"/>
          <w:lang w:eastAsia="en-GB"/>
          <w14:ligatures w14:val="none"/>
        </w:rPr>
        <w:t>improvement projects and confronting change</w:t>
      </w:r>
      <w:r w:rsidR="005E6B4E" w:rsidRPr="000956A2">
        <w:rPr>
          <w:rFonts w:ascii="Arial" w:eastAsia="Times New Roman" w:hAnsi="Arial" w:cs="Arial"/>
          <w:kern w:val="0"/>
          <w:sz w:val="20"/>
          <w:szCs w:val="20"/>
          <w:lang w:eastAsia="en-GB"/>
          <w14:ligatures w14:val="none"/>
        </w:rPr>
        <w:t xml:space="preserve"> </w:t>
      </w:r>
      <w:r w:rsidR="00BF4EA3" w:rsidRPr="000956A2">
        <w:rPr>
          <w:rFonts w:ascii="Arial" w:eastAsia="Times New Roman" w:hAnsi="Arial" w:cs="Arial"/>
          <w:kern w:val="0"/>
          <w:sz w:val="20"/>
          <w:szCs w:val="20"/>
          <w:lang w:eastAsia="en-GB"/>
          <w14:ligatures w14:val="none"/>
        </w:rPr>
        <w:t>management tactics front on. This has led to new ways of thinking as well as changes in local and national policy across the UK</w:t>
      </w:r>
      <w:r w:rsidR="00BD412C" w:rsidRPr="000956A2">
        <w:rPr>
          <w:rFonts w:ascii="Arial" w:eastAsia="Times New Roman" w:hAnsi="Arial" w:cs="Arial"/>
          <w:kern w:val="0"/>
          <w:sz w:val="20"/>
          <w:szCs w:val="20"/>
          <w:lang w:eastAsia="en-GB"/>
          <w14:ligatures w14:val="none"/>
        </w:rPr>
        <w:t xml:space="preserve"> (Canning and Reed, 2012</w:t>
      </w:r>
      <w:r w:rsidR="002710AE" w:rsidRPr="000956A2">
        <w:rPr>
          <w:rFonts w:ascii="Arial" w:eastAsia="Times New Roman" w:hAnsi="Arial" w:cs="Arial"/>
          <w:kern w:val="0"/>
          <w:sz w:val="20"/>
          <w:szCs w:val="20"/>
          <w:lang w:eastAsia="en-GB"/>
          <w14:ligatures w14:val="none"/>
        </w:rPr>
        <w:t>;</w:t>
      </w:r>
      <w:r w:rsidR="005E6B4E" w:rsidRPr="000956A2">
        <w:rPr>
          <w:rFonts w:ascii="Arial" w:eastAsia="Times New Roman" w:hAnsi="Arial" w:cs="Arial"/>
          <w:kern w:val="0"/>
          <w:sz w:val="20"/>
          <w:szCs w:val="20"/>
          <w:lang w:eastAsia="en-GB"/>
          <w14:ligatures w14:val="none"/>
        </w:rPr>
        <w:t xml:space="preserve"> </w:t>
      </w:r>
      <w:r w:rsidR="002710AE" w:rsidRPr="000956A2">
        <w:rPr>
          <w:rFonts w:ascii="Arial" w:eastAsia="Times New Roman" w:hAnsi="Arial" w:cs="Arial"/>
          <w:kern w:val="0"/>
          <w:sz w:val="20"/>
          <w:szCs w:val="20"/>
          <w:lang w:eastAsia="en-GB"/>
          <w14:ligatures w14:val="none"/>
        </w:rPr>
        <w:t xml:space="preserve">Sylva </w:t>
      </w:r>
      <w:r w:rsidR="002710AE" w:rsidRPr="000956A2">
        <w:rPr>
          <w:rFonts w:ascii="Arial" w:eastAsia="Times New Roman" w:hAnsi="Arial" w:cs="Arial"/>
          <w:i/>
          <w:iCs/>
          <w:kern w:val="0"/>
          <w:sz w:val="20"/>
          <w:szCs w:val="20"/>
          <w:lang w:eastAsia="en-GB"/>
          <w14:ligatures w14:val="none"/>
        </w:rPr>
        <w:t>et al</w:t>
      </w:r>
      <w:r w:rsidR="002710AE" w:rsidRPr="000956A2">
        <w:rPr>
          <w:rFonts w:ascii="Arial" w:eastAsia="Times New Roman" w:hAnsi="Arial" w:cs="Arial"/>
          <w:kern w:val="0"/>
          <w:sz w:val="20"/>
          <w:szCs w:val="20"/>
          <w:lang w:eastAsia="en-GB"/>
          <w14:ligatures w14:val="none"/>
        </w:rPr>
        <w:t xml:space="preserve">., 2020). </w:t>
      </w:r>
    </w:p>
    <w:p w14:paraId="57377007" w14:textId="4F05C576" w:rsidR="001D0796" w:rsidRPr="000956A2" w:rsidRDefault="005E6B4E"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Research from </w:t>
      </w:r>
      <w:r w:rsidR="00AB0106" w:rsidRPr="000956A2">
        <w:rPr>
          <w:rFonts w:ascii="Arial" w:eastAsia="Times New Roman" w:hAnsi="Arial" w:cs="Arial"/>
          <w:kern w:val="0"/>
          <w:sz w:val="20"/>
          <w:szCs w:val="20"/>
          <w:lang w:eastAsia="en-GB"/>
          <w14:ligatures w14:val="none"/>
        </w:rPr>
        <w:t xml:space="preserve">Osgood and Muehlschlegel (2017) </w:t>
      </w:r>
      <w:r w:rsidR="009B7ECD" w:rsidRPr="000956A2">
        <w:rPr>
          <w:rFonts w:ascii="Arial" w:eastAsia="Times New Roman" w:hAnsi="Arial" w:cs="Arial"/>
          <w:kern w:val="0"/>
          <w:sz w:val="20"/>
          <w:szCs w:val="20"/>
          <w:lang w:eastAsia="en-GB"/>
          <w14:ligatures w14:val="none"/>
        </w:rPr>
        <w:t xml:space="preserve">report </w:t>
      </w:r>
      <w:r w:rsidR="00FB2801" w:rsidRPr="000956A2">
        <w:rPr>
          <w:rFonts w:ascii="Arial" w:eastAsia="Times New Roman" w:hAnsi="Arial" w:cs="Arial"/>
          <w:kern w:val="0"/>
          <w:sz w:val="20"/>
          <w:szCs w:val="20"/>
          <w:lang w:eastAsia="en-GB"/>
          <w14:ligatures w14:val="none"/>
        </w:rPr>
        <w:t>states</w:t>
      </w:r>
      <w:r w:rsidR="00347EE5" w:rsidRPr="000956A2">
        <w:rPr>
          <w:rFonts w:ascii="Arial" w:eastAsia="Times New Roman" w:hAnsi="Arial" w:cs="Arial"/>
          <w:kern w:val="0"/>
          <w:sz w:val="20"/>
          <w:szCs w:val="20"/>
          <w:lang w:eastAsia="en-GB"/>
          <w14:ligatures w14:val="none"/>
        </w:rPr>
        <w:t xml:space="preserve"> </w:t>
      </w:r>
      <w:r w:rsidR="009B7ECD" w:rsidRPr="000956A2">
        <w:rPr>
          <w:rFonts w:ascii="Arial" w:eastAsia="Times New Roman" w:hAnsi="Arial" w:cs="Arial"/>
          <w:kern w:val="0"/>
          <w:sz w:val="20"/>
          <w:szCs w:val="20"/>
          <w:lang w:eastAsia="en-GB"/>
          <w14:ligatures w14:val="none"/>
        </w:rPr>
        <w:t>that</w:t>
      </w:r>
      <w:r w:rsidR="001D0796" w:rsidRPr="000956A2">
        <w:rPr>
          <w:rFonts w:ascii="Arial" w:eastAsia="Times New Roman" w:hAnsi="Arial" w:cs="Arial"/>
          <w:kern w:val="0"/>
          <w:sz w:val="20"/>
          <w:szCs w:val="20"/>
          <w:lang w:eastAsia="en-GB"/>
          <w14:ligatures w14:val="none"/>
        </w:rPr>
        <w:t xml:space="preserve"> </w:t>
      </w:r>
      <w:r w:rsidR="00DB7C73" w:rsidRPr="000956A2">
        <w:rPr>
          <w:rFonts w:ascii="Arial" w:eastAsia="Times New Roman" w:hAnsi="Arial" w:cs="Arial"/>
          <w:kern w:val="0"/>
          <w:sz w:val="20"/>
          <w:szCs w:val="20"/>
          <w:lang w:eastAsia="en-GB"/>
          <w14:ligatures w14:val="none"/>
        </w:rPr>
        <w:t xml:space="preserve">the </w:t>
      </w:r>
      <w:r w:rsidR="001D0796" w:rsidRPr="000956A2">
        <w:rPr>
          <w:rFonts w:ascii="Arial" w:eastAsia="Times New Roman" w:hAnsi="Arial" w:cs="Arial"/>
          <w:kern w:val="0"/>
          <w:sz w:val="20"/>
          <w:szCs w:val="20"/>
          <w:lang w:eastAsia="en-GB"/>
          <w14:ligatures w14:val="none"/>
        </w:rPr>
        <w:t>early years are evaluated using government</w:t>
      </w:r>
      <w:r w:rsidR="004652A1" w:rsidRPr="000956A2">
        <w:rPr>
          <w:rFonts w:ascii="Arial" w:eastAsia="Times New Roman" w:hAnsi="Arial" w:cs="Arial"/>
          <w:kern w:val="0"/>
          <w:sz w:val="20"/>
          <w:szCs w:val="20"/>
          <w:lang w:eastAsia="en-GB"/>
          <w14:ligatures w14:val="none"/>
        </w:rPr>
        <w:t xml:space="preserve"> </w:t>
      </w:r>
      <w:r w:rsidR="001D0796" w:rsidRPr="000956A2">
        <w:rPr>
          <w:rFonts w:ascii="Arial" w:eastAsia="Times New Roman" w:hAnsi="Arial" w:cs="Arial"/>
          <w:kern w:val="0"/>
          <w:sz w:val="20"/>
          <w:szCs w:val="20"/>
          <w:lang w:eastAsia="en-GB"/>
          <w14:ligatures w14:val="none"/>
        </w:rPr>
        <w:t>defined quality standards</w:t>
      </w:r>
      <w:r w:rsidR="00FB2801" w:rsidRPr="000956A2">
        <w:rPr>
          <w:rFonts w:ascii="Arial" w:eastAsia="Times New Roman" w:hAnsi="Arial" w:cs="Arial"/>
          <w:kern w:val="0"/>
          <w:sz w:val="20"/>
          <w:szCs w:val="20"/>
          <w:lang w:eastAsia="en-GB"/>
          <w14:ligatures w14:val="none"/>
        </w:rPr>
        <w:t xml:space="preserve"> </w:t>
      </w:r>
      <w:r w:rsidR="001D0796" w:rsidRPr="000956A2">
        <w:rPr>
          <w:rFonts w:ascii="Arial" w:eastAsia="Times New Roman" w:hAnsi="Arial" w:cs="Arial"/>
          <w:kern w:val="0"/>
          <w:sz w:val="20"/>
          <w:szCs w:val="20"/>
          <w:lang w:eastAsia="en-GB"/>
          <w14:ligatures w14:val="none"/>
        </w:rPr>
        <w:t>which narrows down particular measurements of child outcomes at developmental stages</w:t>
      </w:r>
      <w:r w:rsidR="00347EE5" w:rsidRPr="000956A2">
        <w:rPr>
          <w:rFonts w:ascii="Arial" w:eastAsia="Times New Roman" w:hAnsi="Arial" w:cs="Arial"/>
          <w:kern w:val="0"/>
          <w:sz w:val="20"/>
          <w:szCs w:val="20"/>
          <w:lang w:eastAsia="en-GB"/>
          <w14:ligatures w14:val="none"/>
        </w:rPr>
        <w:t>.</w:t>
      </w:r>
    </w:p>
    <w:p w14:paraId="3B18071F" w14:textId="70D1E0A8" w:rsidR="00711A01" w:rsidRPr="000956A2" w:rsidRDefault="009014D6"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As pointed out by </w:t>
      </w:r>
      <w:r w:rsidR="00387085" w:rsidRPr="000956A2">
        <w:rPr>
          <w:rFonts w:ascii="Arial" w:eastAsia="Times New Roman" w:hAnsi="Arial" w:cs="Arial"/>
          <w:kern w:val="0"/>
          <w:sz w:val="20"/>
          <w:szCs w:val="20"/>
          <w:lang w:eastAsia="en-GB"/>
          <w14:ligatures w14:val="none"/>
        </w:rPr>
        <w:t>Parker (2013) t</w:t>
      </w:r>
      <w:r w:rsidR="00711A01" w:rsidRPr="000956A2">
        <w:rPr>
          <w:rFonts w:ascii="Arial" w:eastAsia="Times New Roman" w:hAnsi="Arial" w:cs="Arial"/>
          <w:kern w:val="0"/>
          <w:sz w:val="20"/>
          <w:szCs w:val="20"/>
          <w:lang w:eastAsia="en-GB"/>
          <w14:ligatures w14:val="none"/>
        </w:rPr>
        <w:t>he UK government evaluated quality by revising its inspection processes and curriculum for children under the age of seven</w:t>
      </w:r>
      <w:r w:rsidR="000377BE" w:rsidRPr="000956A2">
        <w:rPr>
          <w:rFonts w:ascii="Arial" w:eastAsia="Times New Roman" w:hAnsi="Arial" w:cs="Arial"/>
          <w:kern w:val="0"/>
          <w:sz w:val="20"/>
          <w:szCs w:val="20"/>
          <w:lang w:eastAsia="en-GB"/>
          <w14:ligatures w14:val="none"/>
        </w:rPr>
        <w:t>.</w:t>
      </w:r>
    </w:p>
    <w:p w14:paraId="1FED6ACB" w14:textId="3B111597" w:rsidR="007514E0" w:rsidRPr="000956A2" w:rsidRDefault="00286A6B"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According to </w:t>
      </w:r>
      <w:r w:rsidR="00FD1668" w:rsidRPr="000956A2">
        <w:rPr>
          <w:rFonts w:ascii="Arial" w:eastAsia="Times New Roman" w:hAnsi="Arial" w:cs="Arial"/>
          <w:kern w:val="0"/>
          <w:sz w:val="20"/>
          <w:szCs w:val="20"/>
          <w:lang w:eastAsia="en-GB"/>
          <w14:ligatures w14:val="none"/>
        </w:rPr>
        <w:t xml:space="preserve">Campbell-Barr and Leeson (2016) </w:t>
      </w:r>
      <w:r w:rsidR="00821E80" w:rsidRPr="000956A2">
        <w:rPr>
          <w:rFonts w:ascii="Arial" w:eastAsia="Times New Roman" w:hAnsi="Arial" w:cs="Arial"/>
          <w:kern w:val="0"/>
          <w:sz w:val="20"/>
          <w:szCs w:val="20"/>
          <w:lang w:eastAsia="en-GB"/>
          <w14:ligatures w14:val="none"/>
        </w:rPr>
        <w:t xml:space="preserve">there </w:t>
      </w:r>
      <w:r w:rsidR="00DE3433" w:rsidRPr="000956A2">
        <w:rPr>
          <w:rFonts w:ascii="Arial" w:eastAsia="Times New Roman" w:hAnsi="Arial" w:cs="Arial"/>
          <w:kern w:val="0"/>
          <w:sz w:val="20"/>
          <w:szCs w:val="20"/>
          <w:lang w:eastAsia="en-GB"/>
          <w14:ligatures w14:val="none"/>
        </w:rPr>
        <w:t>were</w:t>
      </w:r>
      <w:r w:rsidR="00CD3855" w:rsidRPr="000956A2">
        <w:rPr>
          <w:rFonts w:ascii="Arial" w:eastAsia="Times New Roman" w:hAnsi="Arial" w:cs="Arial"/>
          <w:kern w:val="0"/>
          <w:sz w:val="20"/>
          <w:szCs w:val="20"/>
          <w:lang w:eastAsia="en-GB"/>
          <w14:ligatures w14:val="none"/>
        </w:rPr>
        <w:t xml:space="preserve"> </w:t>
      </w:r>
      <w:r w:rsidR="00821E80" w:rsidRPr="000956A2">
        <w:rPr>
          <w:rFonts w:ascii="Arial" w:eastAsia="Times New Roman" w:hAnsi="Arial" w:cs="Arial"/>
          <w:kern w:val="0"/>
          <w:sz w:val="20"/>
          <w:szCs w:val="20"/>
          <w:lang w:eastAsia="en-GB"/>
          <w14:ligatures w14:val="none"/>
        </w:rPr>
        <w:t>s</w:t>
      </w:r>
      <w:r w:rsidR="00950474" w:rsidRPr="000956A2">
        <w:rPr>
          <w:rFonts w:ascii="Arial" w:eastAsia="Times New Roman" w:hAnsi="Arial" w:cs="Arial"/>
          <w:kern w:val="0"/>
          <w:sz w:val="20"/>
          <w:szCs w:val="20"/>
          <w:lang w:eastAsia="en-GB"/>
          <w14:ligatures w14:val="none"/>
        </w:rPr>
        <w:t>eparate care and education inspections conducted in the early years under Ofsted, relating to either the care of the children or the education</w:t>
      </w:r>
      <w:r w:rsidR="00DD65D9" w:rsidRPr="000956A2">
        <w:rPr>
          <w:rFonts w:ascii="Arial" w:eastAsia="Times New Roman" w:hAnsi="Arial" w:cs="Arial"/>
          <w:kern w:val="0"/>
          <w:sz w:val="20"/>
          <w:szCs w:val="20"/>
          <w:lang w:eastAsia="en-GB"/>
          <w14:ligatures w14:val="none"/>
        </w:rPr>
        <w:t xml:space="preserve">, </w:t>
      </w:r>
      <w:r w:rsidR="00950474" w:rsidRPr="000956A2">
        <w:rPr>
          <w:rFonts w:ascii="Arial" w:eastAsia="Times New Roman" w:hAnsi="Arial" w:cs="Arial"/>
          <w:kern w:val="0"/>
          <w:sz w:val="20"/>
          <w:szCs w:val="20"/>
          <w:lang w:eastAsia="en-GB"/>
          <w14:ligatures w14:val="none"/>
        </w:rPr>
        <w:t xml:space="preserve">resulting in some settings being inspected twice and significant variations in requirements for the different sectors. </w:t>
      </w:r>
      <w:r w:rsidR="00E11AEF" w:rsidRPr="000956A2">
        <w:rPr>
          <w:rFonts w:ascii="Arial" w:eastAsia="Times New Roman" w:hAnsi="Arial" w:cs="Arial"/>
          <w:kern w:val="0"/>
          <w:sz w:val="20"/>
          <w:szCs w:val="20"/>
          <w:lang w:eastAsia="en-GB"/>
          <w14:ligatures w14:val="none"/>
        </w:rPr>
        <w:t>T</w:t>
      </w:r>
      <w:r w:rsidR="00950474" w:rsidRPr="000956A2">
        <w:rPr>
          <w:rFonts w:ascii="Arial" w:eastAsia="Times New Roman" w:hAnsi="Arial" w:cs="Arial"/>
          <w:kern w:val="0"/>
          <w:sz w:val="20"/>
          <w:szCs w:val="20"/>
          <w:lang w:eastAsia="en-GB"/>
          <w14:ligatures w14:val="none"/>
        </w:rPr>
        <w:t xml:space="preserve">his has now changed, and all early </w:t>
      </w:r>
      <w:r w:rsidR="00971F68" w:rsidRPr="000956A2">
        <w:rPr>
          <w:rFonts w:ascii="Arial" w:eastAsia="Times New Roman" w:hAnsi="Arial" w:cs="Arial"/>
          <w:kern w:val="0"/>
          <w:sz w:val="20"/>
          <w:szCs w:val="20"/>
          <w:lang w:eastAsia="en-GB"/>
          <w14:ligatures w14:val="none"/>
        </w:rPr>
        <w:t>years</w:t>
      </w:r>
      <w:r w:rsidR="00221C15" w:rsidRPr="000956A2">
        <w:rPr>
          <w:rFonts w:ascii="Arial" w:eastAsia="Times New Roman" w:hAnsi="Arial" w:cs="Arial"/>
          <w:kern w:val="0"/>
          <w:sz w:val="20"/>
          <w:szCs w:val="20"/>
          <w:lang w:eastAsia="en-GB"/>
          <w14:ligatures w14:val="none"/>
        </w:rPr>
        <w:t xml:space="preserve"> settings</w:t>
      </w:r>
      <w:r w:rsidR="00950474" w:rsidRPr="000956A2">
        <w:rPr>
          <w:rFonts w:ascii="Arial" w:eastAsia="Times New Roman" w:hAnsi="Arial" w:cs="Arial"/>
          <w:kern w:val="0"/>
          <w:sz w:val="20"/>
          <w:szCs w:val="20"/>
          <w:lang w:eastAsia="en-GB"/>
          <w14:ligatures w14:val="none"/>
        </w:rPr>
        <w:t xml:space="preserve"> are subject to the same inspection</w:t>
      </w:r>
      <w:r w:rsidR="00E11AEF" w:rsidRPr="000956A2">
        <w:rPr>
          <w:rFonts w:ascii="Arial" w:eastAsia="Times New Roman" w:hAnsi="Arial" w:cs="Arial"/>
          <w:kern w:val="0"/>
          <w:sz w:val="20"/>
          <w:szCs w:val="20"/>
          <w:lang w:eastAsia="en-GB"/>
          <w14:ligatures w14:val="none"/>
        </w:rPr>
        <w:t xml:space="preserve">. </w:t>
      </w:r>
      <w:r w:rsidR="007514E0" w:rsidRPr="000956A2">
        <w:rPr>
          <w:rFonts w:ascii="Arial" w:eastAsia="Times New Roman" w:hAnsi="Arial" w:cs="Arial"/>
          <w:kern w:val="0"/>
          <w:sz w:val="20"/>
          <w:szCs w:val="20"/>
          <w:lang w:eastAsia="en-GB"/>
          <w14:ligatures w14:val="none"/>
        </w:rPr>
        <w:t xml:space="preserve">However, Ofsted has faced criticism for </w:t>
      </w:r>
      <w:r w:rsidR="00325475" w:rsidRPr="000956A2">
        <w:rPr>
          <w:rFonts w:ascii="Arial" w:eastAsia="Times New Roman" w:hAnsi="Arial" w:cs="Arial"/>
          <w:kern w:val="0"/>
          <w:sz w:val="20"/>
          <w:szCs w:val="20"/>
          <w:lang w:eastAsia="en-GB"/>
          <w14:ligatures w14:val="none"/>
        </w:rPr>
        <w:t>lacking</w:t>
      </w:r>
      <w:r w:rsidR="007514E0" w:rsidRPr="000956A2">
        <w:rPr>
          <w:rFonts w:ascii="Arial" w:eastAsia="Times New Roman" w:hAnsi="Arial" w:cs="Arial"/>
          <w:kern w:val="0"/>
          <w:sz w:val="20"/>
          <w:szCs w:val="20"/>
          <w:lang w:eastAsia="en-GB"/>
          <w14:ligatures w14:val="none"/>
        </w:rPr>
        <w:t xml:space="preserve"> sufficient expertise in the early years, which has led to </w:t>
      </w:r>
      <w:r w:rsidR="00325475" w:rsidRPr="000956A2">
        <w:rPr>
          <w:rFonts w:ascii="Arial" w:eastAsia="Times New Roman" w:hAnsi="Arial" w:cs="Arial"/>
          <w:kern w:val="0"/>
          <w:sz w:val="20"/>
          <w:szCs w:val="20"/>
          <w:lang w:eastAsia="en-GB"/>
          <w14:ligatures w14:val="none"/>
        </w:rPr>
        <w:t>concerns</w:t>
      </w:r>
      <w:r w:rsidR="007514E0" w:rsidRPr="000956A2">
        <w:rPr>
          <w:rFonts w:ascii="Arial" w:eastAsia="Times New Roman" w:hAnsi="Arial" w:cs="Arial"/>
          <w:kern w:val="0"/>
          <w:sz w:val="20"/>
          <w:szCs w:val="20"/>
          <w:lang w:eastAsia="en-GB"/>
          <w14:ligatures w14:val="none"/>
        </w:rPr>
        <w:t xml:space="preserve"> that the recommendations and results may not be entirely accurate (Campbell-Barr and Leeson, 2016).</w:t>
      </w:r>
    </w:p>
    <w:p w14:paraId="4A9CE471" w14:textId="7FEC0451" w:rsidR="000F7978" w:rsidRPr="000956A2" w:rsidRDefault="004F44A7"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Therefore, t</w:t>
      </w:r>
      <w:r w:rsidR="00B70D8C" w:rsidRPr="000956A2">
        <w:rPr>
          <w:rFonts w:ascii="Arial" w:eastAsia="Times New Roman" w:hAnsi="Arial" w:cs="Arial"/>
          <w:kern w:val="0"/>
          <w:sz w:val="20"/>
          <w:szCs w:val="20"/>
          <w:lang w:eastAsia="en-GB"/>
          <w14:ligatures w14:val="none"/>
        </w:rPr>
        <w:t xml:space="preserve">he government's attention is now focused on quality. Australian state governments created a nationwide quality guideline for all early childhood education </w:t>
      </w:r>
      <w:r w:rsidR="00DB62FD" w:rsidRPr="000956A2">
        <w:rPr>
          <w:rFonts w:ascii="Arial" w:eastAsia="Times New Roman" w:hAnsi="Arial" w:cs="Arial"/>
          <w:kern w:val="0"/>
          <w:sz w:val="20"/>
          <w:szCs w:val="20"/>
          <w:lang w:eastAsia="en-GB"/>
          <w14:ligatures w14:val="none"/>
        </w:rPr>
        <w:t xml:space="preserve">and care </w:t>
      </w:r>
      <w:r w:rsidR="00B70D8C" w:rsidRPr="000956A2">
        <w:rPr>
          <w:rFonts w:ascii="Arial" w:eastAsia="Times New Roman" w:hAnsi="Arial" w:cs="Arial"/>
          <w:kern w:val="0"/>
          <w:sz w:val="20"/>
          <w:szCs w:val="20"/>
          <w:lang w:eastAsia="en-GB"/>
          <w14:ligatures w14:val="none"/>
        </w:rPr>
        <w:t xml:space="preserve">(ECEC). </w:t>
      </w:r>
      <w:r w:rsidR="00DB62FD" w:rsidRPr="000956A2">
        <w:rPr>
          <w:rFonts w:ascii="Arial" w:eastAsia="Times New Roman" w:hAnsi="Arial" w:cs="Arial"/>
          <w:kern w:val="0"/>
          <w:sz w:val="20"/>
          <w:szCs w:val="20"/>
          <w:lang w:eastAsia="en-GB"/>
          <w14:ligatures w14:val="none"/>
        </w:rPr>
        <w:t>ECEC</w:t>
      </w:r>
      <w:r w:rsidR="000F7978" w:rsidRPr="000956A2">
        <w:rPr>
          <w:rFonts w:ascii="Arial" w:eastAsia="Times New Roman" w:hAnsi="Arial" w:cs="Arial"/>
          <w:kern w:val="0"/>
          <w:sz w:val="20"/>
          <w:szCs w:val="20"/>
          <w:lang w:eastAsia="en-GB"/>
          <w14:ligatures w14:val="none"/>
        </w:rPr>
        <w:t xml:space="preserve"> provide</w:t>
      </w:r>
      <w:r w:rsidR="00DB62FD" w:rsidRPr="000956A2">
        <w:rPr>
          <w:rFonts w:ascii="Arial" w:eastAsia="Times New Roman" w:hAnsi="Arial" w:cs="Arial"/>
          <w:kern w:val="0"/>
          <w:sz w:val="20"/>
          <w:szCs w:val="20"/>
          <w:lang w:eastAsia="en-GB"/>
          <w14:ligatures w14:val="none"/>
        </w:rPr>
        <w:t>s</w:t>
      </w:r>
      <w:r w:rsidR="000F7978" w:rsidRPr="000956A2">
        <w:rPr>
          <w:rFonts w:ascii="Arial" w:eastAsia="Times New Roman" w:hAnsi="Arial" w:cs="Arial"/>
          <w:kern w:val="0"/>
          <w:sz w:val="20"/>
          <w:szCs w:val="20"/>
          <w:lang w:eastAsia="en-GB"/>
          <w14:ligatures w14:val="none"/>
        </w:rPr>
        <w:t xml:space="preserve"> high-quality early learning experiences that benefit children's cognitive, language, and social development in the short and long-term, particularly for children from disadvantaged backgrounds (</w:t>
      </w:r>
      <w:r w:rsidR="008F6C92" w:rsidRPr="000956A2">
        <w:rPr>
          <w:rFonts w:ascii="Arial" w:eastAsia="Times New Roman" w:hAnsi="Arial" w:cs="Arial"/>
          <w:kern w:val="0"/>
          <w:sz w:val="20"/>
          <w:szCs w:val="20"/>
          <w:lang w:eastAsia="en-GB"/>
          <w14:ligatures w14:val="none"/>
        </w:rPr>
        <w:t xml:space="preserve">Cohrssen </w:t>
      </w:r>
      <w:r w:rsidR="008F6C92" w:rsidRPr="000956A2">
        <w:rPr>
          <w:rFonts w:ascii="Arial" w:eastAsia="Times New Roman" w:hAnsi="Arial" w:cs="Arial"/>
          <w:i/>
          <w:iCs/>
          <w:kern w:val="0"/>
          <w:sz w:val="20"/>
          <w:szCs w:val="20"/>
          <w:lang w:eastAsia="en-GB"/>
          <w14:ligatures w14:val="none"/>
        </w:rPr>
        <w:t>et al</w:t>
      </w:r>
      <w:r w:rsidR="008F6C92" w:rsidRPr="000956A2">
        <w:rPr>
          <w:rFonts w:ascii="Arial" w:eastAsia="Times New Roman" w:hAnsi="Arial" w:cs="Arial"/>
          <w:kern w:val="0"/>
          <w:sz w:val="20"/>
          <w:szCs w:val="20"/>
          <w:lang w:eastAsia="en-GB"/>
          <w14:ligatures w14:val="none"/>
        </w:rPr>
        <w:t xml:space="preserve">., 2023; </w:t>
      </w:r>
      <w:r w:rsidR="000F7978" w:rsidRPr="000956A2">
        <w:rPr>
          <w:rFonts w:ascii="Arial" w:eastAsia="Times New Roman" w:hAnsi="Arial" w:cs="Arial"/>
          <w:kern w:val="0"/>
          <w:sz w:val="20"/>
          <w:szCs w:val="20"/>
          <w:lang w:eastAsia="en-GB"/>
          <w14:ligatures w14:val="none"/>
        </w:rPr>
        <w:t xml:space="preserve">Eadie </w:t>
      </w:r>
      <w:r w:rsidR="000F7978" w:rsidRPr="000956A2">
        <w:rPr>
          <w:rFonts w:ascii="Arial" w:eastAsia="Times New Roman" w:hAnsi="Arial" w:cs="Arial"/>
          <w:i/>
          <w:iCs/>
          <w:kern w:val="0"/>
          <w:sz w:val="20"/>
          <w:szCs w:val="20"/>
          <w:lang w:eastAsia="en-GB"/>
          <w14:ligatures w14:val="none"/>
        </w:rPr>
        <w:t>et al</w:t>
      </w:r>
      <w:r w:rsidR="000F7978" w:rsidRPr="000956A2">
        <w:rPr>
          <w:rFonts w:ascii="Arial" w:eastAsia="Times New Roman" w:hAnsi="Arial" w:cs="Arial"/>
          <w:kern w:val="0"/>
          <w:sz w:val="20"/>
          <w:szCs w:val="20"/>
          <w:lang w:eastAsia="en-GB"/>
          <w14:ligatures w14:val="none"/>
        </w:rPr>
        <w:t xml:space="preserve">., 2022; Fox </w:t>
      </w:r>
      <w:r w:rsidR="00320EFC" w:rsidRPr="000956A2">
        <w:rPr>
          <w:rFonts w:ascii="Arial" w:eastAsia="Times New Roman" w:hAnsi="Arial" w:cs="Arial"/>
          <w:kern w:val="0"/>
          <w:sz w:val="20"/>
          <w:szCs w:val="20"/>
          <w:lang w:eastAsia="en-GB"/>
          <w14:ligatures w14:val="none"/>
        </w:rPr>
        <w:t xml:space="preserve">and </w:t>
      </w:r>
      <w:r w:rsidR="000F7978" w:rsidRPr="000956A2">
        <w:rPr>
          <w:rFonts w:ascii="Arial" w:eastAsia="Times New Roman" w:hAnsi="Arial" w:cs="Arial"/>
          <w:kern w:val="0"/>
          <w:sz w:val="20"/>
          <w:szCs w:val="20"/>
          <w:lang w:eastAsia="en-GB"/>
          <w14:ligatures w14:val="none"/>
        </w:rPr>
        <w:t xml:space="preserve">Geddes 2016; </w:t>
      </w:r>
      <w:r w:rsidR="00C36307" w:rsidRPr="000956A2">
        <w:rPr>
          <w:rFonts w:ascii="Arial" w:eastAsia="Times New Roman" w:hAnsi="Arial" w:cs="Arial"/>
          <w:kern w:val="0"/>
          <w:sz w:val="20"/>
          <w:szCs w:val="20"/>
          <w:lang w:eastAsia="en-GB"/>
          <w14:ligatures w14:val="none"/>
        </w:rPr>
        <w:t>Siraj, Kingston and Melhuish, 2015</w:t>
      </w:r>
      <w:r w:rsidR="009559C7" w:rsidRPr="000956A2">
        <w:rPr>
          <w:rFonts w:ascii="Arial" w:eastAsia="Times New Roman" w:hAnsi="Arial" w:cs="Arial"/>
          <w:kern w:val="0"/>
          <w:sz w:val="20"/>
          <w:szCs w:val="20"/>
          <w:lang w:eastAsia="en-GB"/>
          <w14:ligatures w14:val="none"/>
        </w:rPr>
        <w:t>).</w:t>
      </w:r>
    </w:p>
    <w:p w14:paraId="3AF0C28D" w14:textId="04A3F894" w:rsidR="001C10E9" w:rsidRPr="000956A2" w:rsidRDefault="001C10E9"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According to research by Bertram and Pascal (</w:t>
      </w:r>
      <w:r w:rsidR="00300DFE" w:rsidRPr="000956A2">
        <w:rPr>
          <w:rFonts w:ascii="Arial" w:eastAsia="Times New Roman" w:hAnsi="Arial" w:cs="Arial"/>
          <w:kern w:val="0"/>
          <w:sz w:val="20"/>
          <w:szCs w:val="20"/>
          <w:lang w:eastAsia="en-GB"/>
          <w14:ligatures w14:val="none"/>
        </w:rPr>
        <w:t>2018</w:t>
      </w:r>
      <w:r w:rsidRPr="000956A2">
        <w:rPr>
          <w:rFonts w:ascii="Arial" w:eastAsia="Times New Roman" w:hAnsi="Arial" w:cs="Arial"/>
          <w:kern w:val="0"/>
          <w:sz w:val="20"/>
          <w:szCs w:val="20"/>
          <w:lang w:eastAsia="en-GB"/>
          <w14:ligatures w14:val="none"/>
        </w:rPr>
        <w:t xml:space="preserve">), there is evidence from </w:t>
      </w:r>
      <w:r w:rsidR="007B277E" w:rsidRPr="000956A2">
        <w:rPr>
          <w:rFonts w:ascii="Arial" w:eastAsia="Times New Roman" w:hAnsi="Arial" w:cs="Arial"/>
          <w:kern w:val="0"/>
          <w:sz w:val="20"/>
          <w:szCs w:val="20"/>
          <w:lang w:eastAsia="en-GB"/>
          <w14:ligatures w14:val="none"/>
        </w:rPr>
        <w:t>worldwide</w:t>
      </w:r>
      <w:r w:rsidRPr="000956A2">
        <w:rPr>
          <w:rFonts w:ascii="Arial" w:eastAsia="Times New Roman" w:hAnsi="Arial" w:cs="Arial"/>
          <w:kern w:val="0"/>
          <w:sz w:val="20"/>
          <w:szCs w:val="20"/>
          <w:lang w:eastAsia="en-GB"/>
          <w14:ligatures w14:val="none"/>
        </w:rPr>
        <w:t xml:space="preserve"> that shows how </w:t>
      </w:r>
      <w:r w:rsidR="00320EFC" w:rsidRPr="000956A2">
        <w:rPr>
          <w:rFonts w:ascii="Arial" w:eastAsia="Times New Roman" w:hAnsi="Arial" w:cs="Arial"/>
          <w:kern w:val="0"/>
          <w:sz w:val="20"/>
          <w:szCs w:val="20"/>
          <w:lang w:eastAsia="en-GB"/>
          <w14:ligatures w14:val="none"/>
        </w:rPr>
        <w:t>high-quality</w:t>
      </w:r>
      <w:r w:rsidRPr="000956A2">
        <w:rPr>
          <w:rFonts w:ascii="Arial" w:eastAsia="Times New Roman" w:hAnsi="Arial" w:cs="Arial"/>
          <w:kern w:val="0"/>
          <w:sz w:val="20"/>
          <w:szCs w:val="20"/>
          <w:lang w:eastAsia="en-GB"/>
          <w14:ligatures w14:val="none"/>
        </w:rPr>
        <w:t xml:space="preserve"> </w:t>
      </w:r>
      <w:r w:rsidR="00C565E2" w:rsidRPr="000956A2">
        <w:rPr>
          <w:rFonts w:ascii="Arial" w:eastAsia="Times New Roman" w:hAnsi="Arial" w:cs="Arial"/>
          <w:kern w:val="0"/>
          <w:sz w:val="20"/>
          <w:szCs w:val="20"/>
          <w:lang w:eastAsia="en-GB"/>
          <w14:ligatures w14:val="none"/>
        </w:rPr>
        <w:t>ECEC</w:t>
      </w:r>
      <w:r w:rsidRPr="000956A2">
        <w:rPr>
          <w:rFonts w:ascii="Arial" w:eastAsia="Times New Roman" w:hAnsi="Arial" w:cs="Arial"/>
          <w:kern w:val="0"/>
          <w:sz w:val="20"/>
          <w:szCs w:val="20"/>
          <w:lang w:eastAsia="en-GB"/>
          <w14:ligatures w14:val="none"/>
        </w:rPr>
        <w:t xml:space="preserve"> can positively affect children's psychological and </w:t>
      </w:r>
      <w:r w:rsidR="00320EFC" w:rsidRPr="000956A2">
        <w:rPr>
          <w:rFonts w:ascii="Arial" w:eastAsia="Times New Roman" w:hAnsi="Arial" w:cs="Arial"/>
          <w:kern w:val="0"/>
          <w:sz w:val="20"/>
          <w:szCs w:val="20"/>
          <w:lang w:eastAsia="en-GB"/>
          <w14:ligatures w14:val="none"/>
        </w:rPr>
        <w:t>behavio</w:t>
      </w:r>
      <w:r w:rsidR="00E60A95" w:rsidRPr="000956A2">
        <w:rPr>
          <w:rFonts w:ascii="Arial" w:eastAsia="Times New Roman" w:hAnsi="Arial" w:cs="Arial"/>
          <w:kern w:val="0"/>
          <w:sz w:val="20"/>
          <w:szCs w:val="20"/>
          <w:lang w:eastAsia="en-GB"/>
          <w14:ligatures w14:val="none"/>
        </w:rPr>
        <w:t>u</w:t>
      </w:r>
      <w:r w:rsidR="00320EFC" w:rsidRPr="000956A2">
        <w:rPr>
          <w:rFonts w:ascii="Arial" w:eastAsia="Times New Roman" w:hAnsi="Arial" w:cs="Arial"/>
          <w:kern w:val="0"/>
          <w:sz w:val="20"/>
          <w:szCs w:val="20"/>
          <w:lang w:eastAsia="en-GB"/>
          <w14:ligatures w14:val="none"/>
        </w:rPr>
        <w:t>ral</w:t>
      </w:r>
      <w:r w:rsidRPr="000956A2">
        <w:rPr>
          <w:rFonts w:ascii="Arial" w:eastAsia="Times New Roman" w:hAnsi="Arial" w:cs="Arial"/>
          <w:kern w:val="0"/>
          <w:sz w:val="20"/>
          <w:szCs w:val="20"/>
          <w:lang w:eastAsia="en-GB"/>
          <w14:ligatures w14:val="none"/>
        </w:rPr>
        <w:t xml:space="preserve"> development, provide opportunities for </w:t>
      </w:r>
      <w:r w:rsidR="00C20CBC" w:rsidRPr="000956A2">
        <w:rPr>
          <w:rFonts w:ascii="Arial" w:eastAsia="Times New Roman" w:hAnsi="Arial" w:cs="Arial"/>
          <w:kern w:val="0"/>
          <w:sz w:val="20"/>
          <w:szCs w:val="20"/>
          <w:lang w:eastAsia="en-GB"/>
          <w14:ligatures w14:val="none"/>
        </w:rPr>
        <w:t>numeracy</w:t>
      </w:r>
      <w:r w:rsidRPr="000956A2">
        <w:rPr>
          <w:rFonts w:ascii="Arial" w:eastAsia="Times New Roman" w:hAnsi="Arial" w:cs="Arial"/>
          <w:kern w:val="0"/>
          <w:sz w:val="20"/>
          <w:szCs w:val="20"/>
          <w:lang w:eastAsia="en-GB"/>
          <w14:ligatures w14:val="none"/>
        </w:rPr>
        <w:t xml:space="preserve"> and literacy competencies, encourage better social behaviour, and be more cost</w:t>
      </w:r>
      <w:r w:rsidR="00193E20"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effective</w:t>
      </w:r>
      <w:r w:rsidR="00DB62FD"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 xml:space="preserve">(Bertram and Pascal, </w:t>
      </w:r>
      <w:r w:rsidR="00300DFE" w:rsidRPr="000956A2">
        <w:rPr>
          <w:rFonts w:ascii="Arial" w:eastAsia="Times New Roman" w:hAnsi="Arial" w:cs="Arial"/>
          <w:kern w:val="0"/>
          <w:sz w:val="20"/>
          <w:szCs w:val="20"/>
          <w:lang w:eastAsia="en-GB"/>
          <w14:ligatures w14:val="none"/>
        </w:rPr>
        <w:t>2018</w:t>
      </w:r>
      <w:r w:rsidRPr="000956A2">
        <w:rPr>
          <w:rFonts w:ascii="Arial" w:eastAsia="Times New Roman" w:hAnsi="Arial" w:cs="Arial"/>
          <w:kern w:val="0"/>
          <w:sz w:val="20"/>
          <w:szCs w:val="20"/>
          <w:lang w:eastAsia="en-GB"/>
          <w14:ligatures w14:val="none"/>
        </w:rPr>
        <w:t>).</w:t>
      </w:r>
    </w:p>
    <w:p w14:paraId="6EFB6D84" w14:textId="45E5FB15" w:rsidR="00082AD1" w:rsidRPr="000956A2" w:rsidRDefault="00082AD1" w:rsidP="000956A2">
      <w:pPr>
        <w:spacing w:after="0" w:line="360" w:lineRule="auto"/>
        <w:rPr>
          <w:rFonts w:ascii="Arial" w:eastAsia="Times New Roman" w:hAnsi="Arial" w:cs="Arial"/>
          <w:kern w:val="0"/>
          <w:sz w:val="20"/>
          <w:szCs w:val="20"/>
          <w:lang w:eastAsia="en-GB"/>
          <w14:ligatures w14:val="none"/>
        </w:rPr>
      </w:pPr>
    </w:p>
    <w:p w14:paraId="56784355" w14:textId="27A75201" w:rsidR="000F7978" w:rsidRPr="000956A2" w:rsidRDefault="006C24A4"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In </w:t>
      </w:r>
      <w:r w:rsidR="00407810" w:rsidRPr="000956A2">
        <w:rPr>
          <w:rFonts w:ascii="Arial" w:eastAsia="Times New Roman" w:hAnsi="Arial" w:cs="Arial"/>
          <w:kern w:val="0"/>
          <w:sz w:val="20"/>
          <w:szCs w:val="20"/>
          <w:lang w:eastAsia="en-GB"/>
          <w14:ligatures w14:val="none"/>
        </w:rPr>
        <w:t xml:space="preserve">addition </w:t>
      </w:r>
      <w:r w:rsidR="00E81FEC" w:rsidRPr="000956A2">
        <w:rPr>
          <w:rFonts w:ascii="Arial" w:eastAsia="Times New Roman" w:hAnsi="Arial" w:cs="Arial"/>
          <w:kern w:val="0"/>
          <w:sz w:val="20"/>
          <w:szCs w:val="20"/>
          <w:lang w:eastAsia="en-GB"/>
          <w14:ligatures w14:val="none"/>
        </w:rPr>
        <w:t>to this,</w:t>
      </w:r>
      <w:r w:rsidR="000F7978" w:rsidRPr="000956A2">
        <w:rPr>
          <w:rFonts w:ascii="Arial" w:eastAsia="Times New Roman" w:hAnsi="Arial" w:cs="Arial"/>
          <w:kern w:val="0"/>
          <w:sz w:val="20"/>
          <w:szCs w:val="20"/>
          <w:lang w:eastAsia="en-GB"/>
          <w14:ligatures w14:val="none"/>
        </w:rPr>
        <w:t xml:space="preserve"> the nationwide quality </w:t>
      </w:r>
      <w:r w:rsidR="00051968" w:rsidRPr="000956A2">
        <w:rPr>
          <w:rFonts w:ascii="Arial" w:eastAsia="Times New Roman" w:hAnsi="Arial" w:cs="Arial"/>
          <w:kern w:val="0"/>
          <w:sz w:val="20"/>
          <w:szCs w:val="20"/>
          <w:lang w:eastAsia="en-GB"/>
          <w14:ligatures w14:val="none"/>
        </w:rPr>
        <w:t>guidelines</w:t>
      </w:r>
      <w:r w:rsidR="000F7978" w:rsidRPr="000956A2">
        <w:rPr>
          <w:rFonts w:ascii="Arial" w:eastAsia="Times New Roman" w:hAnsi="Arial" w:cs="Arial"/>
          <w:kern w:val="0"/>
          <w:sz w:val="20"/>
          <w:szCs w:val="20"/>
          <w:lang w:eastAsia="en-GB"/>
          <w14:ligatures w14:val="none"/>
        </w:rPr>
        <w:t xml:space="preserve"> went into</w:t>
      </w:r>
      <w:r w:rsidR="00B70D8C" w:rsidRPr="000956A2">
        <w:rPr>
          <w:rFonts w:ascii="Arial" w:eastAsia="Times New Roman" w:hAnsi="Arial" w:cs="Arial"/>
          <w:kern w:val="0"/>
          <w:sz w:val="20"/>
          <w:szCs w:val="20"/>
          <w:lang w:eastAsia="en-GB"/>
          <w14:ligatures w14:val="none"/>
        </w:rPr>
        <w:t xml:space="preserve"> effect in 2012 and </w:t>
      </w:r>
      <w:r w:rsidR="00CB6814" w:rsidRPr="000956A2">
        <w:rPr>
          <w:rFonts w:ascii="Arial" w:eastAsia="Times New Roman" w:hAnsi="Arial" w:cs="Arial"/>
          <w:kern w:val="0"/>
          <w:sz w:val="20"/>
          <w:szCs w:val="20"/>
          <w:lang w:eastAsia="en-GB"/>
          <w14:ligatures w14:val="none"/>
        </w:rPr>
        <w:t>were</w:t>
      </w:r>
      <w:r w:rsidR="00B70D8C" w:rsidRPr="000956A2">
        <w:rPr>
          <w:rFonts w:ascii="Arial" w:eastAsia="Times New Roman" w:hAnsi="Arial" w:cs="Arial"/>
          <w:kern w:val="0"/>
          <w:sz w:val="20"/>
          <w:szCs w:val="20"/>
          <w:lang w:eastAsia="en-GB"/>
          <w14:ligatures w14:val="none"/>
        </w:rPr>
        <w:t xml:space="preserve"> intended to improve uniformity across state and territory educational systems. It was also accompanied by the </w:t>
      </w:r>
      <w:r w:rsidR="00B70D8C" w:rsidRPr="000956A2">
        <w:rPr>
          <w:rFonts w:ascii="Arial" w:eastAsia="Times New Roman" w:hAnsi="Arial" w:cs="Arial"/>
          <w:kern w:val="0"/>
          <w:sz w:val="20"/>
          <w:szCs w:val="20"/>
          <w:lang w:eastAsia="en-GB"/>
          <w14:ligatures w14:val="none"/>
        </w:rPr>
        <w:lastRenderedPageBreak/>
        <w:t>implementation of a national early years learning framework and a national quality standard evaluation and rating system (ACECOA, 2018)</w:t>
      </w:r>
      <w:r w:rsidR="004B386F" w:rsidRPr="000956A2">
        <w:rPr>
          <w:rFonts w:ascii="Arial" w:eastAsia="Times New Roman" w:hAnsi="Arial" w:cs="Arial"/>
          <w:kern w:val="0"/>
          <w:sz w:val="20"/>
          <w:szCs w:val="20"/>
          <w:lang w:eastAsia="en-GB"/>
          <w14:ligatures w14:val="none"/>
        </w:rPr>
        <w:t xml:space="preserve">. </w:t>
      </w:r>
    </w:p>
    <w:p w14:paraId="4B253FF3" w14:textId="13451F4A" w:rsidR="00AB4FA1" w:rsidRPr="000956A2" w:rsidRDefault="00AC3B41"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Moreover</w:t>
      </w:r>
      <w:r w:rsidR="00765CAE" w:rsidRPr="000956A2">
        <w:rPr>
          <w:rFonts w:ascii="Arial" w:eastAsia="Times New Roman" w:hAnsi="Arial" w:cs="Arial"/>
          <w:kern w:val="0"/>
          <w:sz w:val="20"/>
          <w:szCs w:val="20"/>
          <w:lang w:eastAsia="en-GB"/>
          <w14:ligatures w14:val="none"/>
        </w:rPr>
        <w:t>,</w:t>
      </w:r>
      <w:r w:rsidR="00401799" w:rsidRPr="000956A2">
        <w:rPr>
          <w:rFonts w:ascii="Arial" w:eastAsia="Times New Roman" w:hAnsi="Arial" w:cs="Arial"/>
          <w:kern w:val="0"/>
          <w:sz w:val="20"/>
          <w:szCs w:val="20"/>
          <w:lang w:eastAsia="en-GB"/>
          <w14:ligatures w14:val="none"/>
        </w:rPr>
        <w:t xml:space="preserve"> as Ofsted's views of quality </w:t>
      </w:r>
      <w:r w:rsidR="004C0BDD" w:rsidRPr="000956A2">
        <w:rPr>
          <w:rFonts w:ascii="Arial" w:eastAsia="Times New Roman" w:hAnsi="Arial" w:cs="Arial"/>
          <w:kern w:val="0"/>
          <w:sz w:val="20"/>
          <w:szCs w:val="20"/>
          <w:lang w:eastAsia="en-GB"/>
          <w14:ligatures w14:val="none"/>
        </w:rPr>
        <w:t xml:space="preserve">in ECEC </w:t>
      </w:r>
      <w:r w:rsidR="00401799" w:rsidRPr="000956A2">
        <w:rPr>
          <w:rFonts w:ascii="Arial" w:eastAsia="Times New Roman" w:hAnsi="Arial" w:cs="Arial"/>
          <w:kern w:val="0"/>
          <w:sz w:val="20"/>
          <w:szCs w:val="20"/>
          <w:lang w:eastAsia="en-GB"/>
          <w14:ligatures w14:val="none"/>
        </w:rPr>
        <w:t>are only a snapshot, quality in ECEC is assessed using rating scales such as ECERS-E, SSTEW, or a joint Ofsted inspection (Campbell-Barr and Leeson, 2016</w:t>
      </w:r>
      <w:r w:rsidR="00B26672" w:rsidRPr="000956A2">
        <w:rPr>
          <w:rFonts w:ascii="Arial" w:eastAsia="Times New Roman" w:hAnsi="Arial" w:cs="Arial"/>
          <w:kern w:val="0"/>
          <w:sz w:val="20"/>
          <w:szCs w:val="20"/>
          <w:lang w:eastAsia="en-GB"/>
          <w14:ligatures w14:val="none"/>
        </w:rPr>
        <w:t>; Kingston and Siraj, 2015).</w:t>
      </w:r>
    </w:p>
    <w:p w14:paraId="6BD8A8FB" w14:textId="321BA67E" w:rsidR="001B02E6" w:rsidRPr="000956A2" w:rsidRDefault="00CB6814"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B</w:t>
      </w:r>
      <w:r w:rsidR="00004EEA" w:rsidRPr="000956A2">
        <w:rPr>
          <w:rFonts w:ascii="Arial" w:eastAsia="Times New Roman" w:hAnsi="Arial" w:cs="Arial"/>
          <w:kern w:val="0"/>
          <w:sz w:val="20"/>
          <w:szCs w:val="20"/>
          <w:lang w:eastAsia="en-GB"/>
          <w14:ligatures w14:val="none"/>
        </w:rPr>
        <w:t xml:space="preserve">uilding a </w:t>
      </w:r>
      <w:r w:rsidR="00DE6072" w:rsidRPr="000956A2">
        <w:rPr>
          <w:rFonts w:ascii="Arial" w:eastAsia="Times New Roman" w:hAnsi="Arial" w:cs="Arial"/>
          <w:kern w:val="0"/>
          <w:sz w:val="20"/>
          <w:szCs w:val="20"/>
          <w:lang w:eastAsia="en-GB"/>
          <w14:ligatures w14:val="none"/>
        </w:rPr>
        <w:t>B</w:t>
      </w:r>
      <w:r w:rsidR="00004EEA" w:rsidRPr="000956A2">
        <w:rPr>
          <w:rFonts w:ascii="Arial" w:eastAsia="Times New Roman" w:hAnsi="Arial" w:cs="Arial"/>
          <w:kern w:val="0"/>
          <w:sz w:val="20"/>
          <w:szCs w:val="20"/>
          <w:lang w:eastAsia="en-GB"/>
          <w14:ligatures w14:val="none"/>
        </w:rPr>
        <w:t xml:space="preserve">righter </w:t>
      </w:r>
      <w:r w:rsidR="00DE6072" w:rsidRPr="000956A2">
        <w:rPr>
          <w:rFonts w:ascii="Arial" w:eastAsia="Times New Roman" w:hAnsi="Arial" w:cs="Arial"/>
          <w:kern w:val="0"/>
          <w:sz w:val="20"/>
          <w:szCs w:val="20"/>
          <w:lang w:eastAsia="en-GB"/>
          <w14:ligatures w14:val="none"/>
        </w:rPr>
        <w:t>F</w:t>
      </w:r>
      <w:r w:rsidR="00004EEA" w:rsidRPr="000956A2">
        <w:rPr>
          <w:rFonts w:ascii="Arial" w:eastAsia="Times New Roman" w:hAnsi="Arial" w:cs="Arial"/>
          <w:kern w:val="0"/>
          <w:sz w:val="20"/>
          <w:szCs w:val="20"/>
          <w:lang w:eastAsia="en-GB"/>
          <w14:ligatures w14:val="none"/>
        </w:rPr>
        <w:t xml:space="preserve">uture acknowledges that enhancing the quality of </w:t>
      </w:r>
      <w:r w:rsidR="00F407D0" w:rsidRPr="000956A2">
        <w:rPr>
          <w:rFonts w:ascii="Arial" w:eastAsia="Times New Roman" w:hAnsi="Arial" w:cs="Arial"/>
          <w:kern w:val="0"/>
          <w:sz w:val="20"/>
          <w:szCs w:val="20"/>
          <w:lang w:eastAsia="en-GB"/>
          <w14:ligatures w14:val="none"/>
        </w:rPr>
        <w:t xml:space="preserve">ECEC </w:t>
      </w:r>
      <w:r w:rsidR="00004EEA" w:rsidRPr="000956A2">
        <w:rPr>
          <w:rFonts w:ascii="Arial" w:eastAsia="Times New Roman" w:hAnsi="Arial" w:cs="Arial"/>
          <w:kern w:val="0"/>
          <w:sz w:val="20"/>
          <w:szCs w:val="20"/>
          <w:lang w:eastAsia="en-GB"/>
          <w14:ligatures w14:val="none"/>
        </w:rPr>
        <w:t>necessitates concentrating on four areas</w:t>
      </w:r>
      <w:r w:rsidR="00A03449" w:rsidRPr="000956A2">
        <w:rPr>
          <w:rFonts w:ascii="Arial" w:eastAsia="Times New Roman" w:hAnsi="Arial" w:cs="Arial"/>
          <w:kern w:val="0"/>
          <w:sz w:val="20"/>
          <w:szCs w:val="20"/>
          <w:lang w:eastAsia="en-GB"/>
          <w14:ligatures w14:val="none"/>
        </w:rPr>
        <w:t>,</w:t>
      </w:r>
      <w:r w:rsidR="00004EEA" w:rsidRPr="000956A2">
        <w:rPr>
          <w:rFonts w:ascii="Arial" w:eastAsia="Times New Roman" w:hAnsi="Arial" w:cs="Arial"/>
          <w:kern w:val="0"/>
          <w:sz w:val="20"/>
          <w:szCs w:val="20"/>
          <w:lang w:eastAsia="en-GB"/>
          <w14:ligatures w14:val="none"/>
        </w:rPr>
        <w:t xml:space="preserve"> the learning environment, staff, leadership, and child experiences. The framework for joint inspection</w:t>
      </w:r>
      <w:r w:rsidR="00CB11D1" w:rsidRPr="000956A2">
        <w:rPr>
          <w:rFonts w:ascii="Arial" w:eastAsia="Times New Roman" w:hAnsi="Arial" w:cs="Arial"/>
          <w:kern w:val="0"/>
          <w:sz w:val="20"/>
          <w:szCs w:val="20"/>
          <w:lang w:eastAsia="en-GB"/>
          <w14:ligatures w14:val="none"/>
        </w:rPr>
        <w:t xml:space="preserve"> </w:t>
      </w:r>
      <w:r w:rsidR="008771C0" w:rsidRPr="000956A2">
        <w:rPr>
          <w:rFonts w:ascii="Arial" w:eastAsia="Times New Roman" w:hAnsi="Arial" w:cs="Arial"/>
          <w:kern w:val="0"/>
          <w:sz w:val="20"/>
          <w:szCs w:val="20"/>
          <w:lang w:eastAsia="en-GB"/>
          <w14:ligatures w14:val="none"/>
        </w:rPr>
        <w:t>considers</w:t>
      </w:r>
      <w:r w:rsidR="00004EEA" w:rsidRPr="000956A2">
        <w:rPr>
          <w:rFonts w:ascii="Arial" w:eastAsia="Times New Roman" w:hAnsi="Arial" w:cs="Arial"/>
          <w:kern w:val="0"/>
          <w:sz w:val="20"/>
          <w:szCs w:val="20"/>
          <w:lang w:eastAsia="en-GB"/>
          <w14:ligatures w14:val="none"/>
        </w:rPr>
        <w:t xml:space="preserve"> aspects including resource quality, safety, and appropriateness, </w:t>
      </w:r>
      <w:r w:rsidR="001B02E6" w:rsidRPr="000956A2">
        <w:rPr>
          <w:rFonts w:ascii="Arial" w:eastAsia="Times New Roman" w:hAnsi="Arial" w:cs="Arial"/>
          <w:kern w:val="0"/>
          <w:sz w:val="20"/>
          <w:szCs w:val="20"/>
          <w:lang w:eastAsia="en-GB"/>
          <w14:ligatures w14:val="none"/>
        </w:rPr>
        <w:t xml:space="preserve">and </w:t>
      </w:r>
      <w:r w:rsidR="00004EEA" w:rsidRPr="000956A2">
        <w:rPr>
          <w:rFonts w:ascii="Arial" w:eastAsia="Times New Roman" w:hAnsi="Arial" w:cs="Arial"/>
          <w:kern w:val="0"/>
          <w:sz w:val="20"/>
          <w:szCs w:val="20"/>
          <w:lang w:eastAsia="en-GB"/>
          <w14:ligatures w14:val="none"/>
        </w:rPr>
        <w:t xml:space="preserve">emphasises the importance of the environment. </w:t>
      </w:r>
    </w:p>
    <w:p w14:paraId="19853C91" w14:textId="74840BAA" w:rsidR="00B829D5" w:rsidRPr="000956A2" w:rsidRDefault="00FC257E"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The Welsh Government (2013) also emphasises the need </w:t>
      </w:r>
      <w:r w:rsidR="001B02E6" w:rsidRPr="000956A2">
        <w:rPr>
          <w:rFonts w:ascii="Arial" w:eastAsia="Times New Roman" w:hAnsi="Arial" w:cs="Arial"/>
          <w:kern w:val="0"/>
          <w:sz w:val="20"/>
          <w:szCs w:val="20"/>
          <w:lang w:eastAsia="en-GB"/>
          <w14:ligatures w14:val="none"/>
        </w:rPr>
        <w:t>for</w:t>
      </w:r>
      <w:r w:rsidRPr="000956A2">
        <w:rPr>
          <w:rFonts w:ascii="Arial" w:eastAsia="Times New Roman" w:hAnsi="Arial" w:cs="Arial"/>
          <w:kern w:val="0"/>
          <w:sz w:val="20"/>
          <w:szCs w:val="20"/>
          <w:lang w:eastAsia="en-GB"/>
          <w14:ligatures w14:val="none"/>
        </w:rPr>
        <w:t xml:space="preserve"> a high-quality learning environment, stating that surroundings and resources should be of the greatest quality to ensure that children's experiences are not limited (Esytn, 2019; Welsh Government, 2013).</w:t>
      </w:r>
    </w:p>
    <w:p w14:paraId="63A693BE" w14:textId="745D9A0E" w:rsidR="006E1373" w:rsidRPr="000956A2" w:rsidRDefault="001B02E6"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Furthermore, </w:t>
      </w:r>
      <w:r w:rsidR="00D13084" w:rsidRPr="000956A2">
        <w:rPr>
          <w:rFonts w:ascii="Arial" w:eastAsia="Times New Roman" w:hAnsi="Arial" w:cs="Arial"/>
          <w:kern w:val="0"/>
          <w:sz w:val="20"/>
          <w:szCs w:val="20"/>
          <w:lang w:eastAsia="en-GB"/>
          <w14:ligatures w14:val="none"/>
        </w:rPr>
        <w:t xml:space="preserve"> u</w:t>
      </w:r>
      <w:r w:rsidR="00B829D5" w:rsidRPr="000956A2">
        <w:rPr>
          <w:rFonts w:ascii="Arial" w:eastAsia="Times New Roman" w:hAnsi="Arial" w:cs="Arial"/>
          <w:kern w:val="0"/>
          <w:sz w:val="20"/>
          <w:szCs w:val="20"/>
          <w:lang w:eastAsia="en-GB"/>
          <w14:ligatures w14:val="none"/>
        </w:rPr>
        <w:t>nderpinned by the research of the REPEY project due to the discrepancies between research and everyday practice, based upon the ECERS</w:t>
      </w:r>
      <w:r w:rsidR="009C6A69" w:rsidRPr="000956A2">
        <w:rPr>
          <w:rFonts w:ascii="Arial" w:eastAsia="Times New Roman" w:hAnsi="Arial" w:cs="Arial"/>
          <w:kern w:val="0"/>
          <w:sz w:val="20"/>
          <w:szCs w:val="20"/>
          <w:lang w:eastAsia="en-GB"/>
          <w14:ligatures w14:val="none"/>
        </w:rPr>
        <w:t xml:space="preserve">- E </w:t>
      </w:r>
      <w:r w:rsidR="00D13084" w:rsidRPr="000956A2">
        <w:rPr>
          <w:rFonts w:ascii="Arial" w:eastAsia="Times New Roman" w:hAnsi="Arial" w:cs="Arial"/>
          <w:kern w:val="0"/>
          <w:sz w:val="20"/>
          <w:szCs w:val="20"/>
          <w:lang w:eastAsia="en-GB"/>
          <w14:ligatures w14:val="none"/>
        </w:rPr>
        <w:t>rating scale</w:t>
      </w:r>
      <w:r w:rsidR="00B829D5" w:rsidRPr="000956A2">
        <w:rPr>
          <w:rFonts w:ascii="Arial" w:eastAsia="Times New Roman" w:hAnsi="Arial" w:cs="Arial"/>
          <w:kern w:val="0"/>
          <w:sz w:val="20"/>
          <w:szCs w:val="20"/>
          <w:lang w:eastAsia="en-GB"/>
          <w14:ligatures w14:val="none"/>
        </w:rPr>
        <w:t xml:space="preserve">, the </w:t>
      </w:r>
      <w:r w:rsidR="00D13084" w:rsidRPr="000956A2">
        <w:rPr>
          <w:rFonts w:ascii="Arial" w:eastAsia="Times New Roman" w:hAnsi="Arial" w:cs="Arial"/>
          <w:kern w:val="0"/>
          <w:sz w:val="20"/>
          <w:szCs w:val="20"/>
          <w:lang w:eastAsia="en-GB"/>
          <w14:ligatures w14:val="none"/>
        </w:rPr>
        <w:t>s</w:t>
      </w:r>
      <w:r w:rsidR="00B829D5" w:rsidRPr="000956A2">
        <w:rPr>
          <w:rFonts w:ascii="Arial" w:eastAsia="Times New Roman" w:hAnsi="Arial" w:cs="Arial"/>
          <w:kern w:val="0"/>
          <w:sz w:val="20"/>
          <w:szCs w:val="20"/>
          <w:lang w:eastAsia="en-GB"/>
          <w14:ligatures w14:val="none"/>
        </w:rPr>
        <w:t>ustained</w:t>
      </w:r>
      <w:r w:rsidR="00D13084" w:rsidRPr="000956A2">
        <w:rPr>
          <w:rFonts w:ascii="Arial" w:eastAsia="Times New Roman" w:hAnsi="Arial" w:cs="Arial"/>
          <w:kern w:val="0"/>
          <w:sz w:val="20"/>
          <w:szCs w:val="20"/>
          <w:lang w:eastAsia="en-GB"/>
          <w14:ligatures w14:val="none"/>
        </w:rPr>
        <w:t xml:space="preserve"> s</w:t>
      </w:r>
      <w:r w:rsidR="00B829D5" w:rsidRPr="000956A2">
        <w:rPr>
          <w:rFonts w:ascii="Arial" w:eastAsia="Times New Roman" w:hAnsi="Arial" w:cs="Arial"/>
          <w:kern w:val="0"/>
          <w:sz w:val="20"/>
          <w:szCs w:val="20"/>
          <w:lang w:eastAsia="en-GB"/>
          <w14:ligatures w14:val="none"/>
        </w:rPr>
        <w:t xml:space="preserve">hared </w:t>
      </w:r>
      <w:r w:rsidR="00D13084" w:rsidRPr="000956A2">
        <w:rPr>
          <w:rFonts w:ascii="Arial" w:eastAsia="Times New Roman" w:hAnsi="Arial" w:cs="Arial"/>
          <w:kern w:val="0"/>
          <w:sz w:val="20"/>
          <w:szCs w:val="20"/>
          <w:lang w:eastAsia="en-GB"/>
          <w14:ligatures w14:val="none"/>
        </w:rPr>
        <w:t>t</w:t>
      </w:r>
      <w:r w:rsidR="00B829D5" w:rsidRPr="000956A2">
        <w:rPr>
          <w:rFonts w:ascii="Arial" w:eastAsia="Times New Roman" w:hAnsi="Arial" w:cs="Arial"/>
          <w:kern w:val="0"/>
          <w:sz w:val="20"/>
          <w:szCs w:val="20"/>
          <w:lang w:eastAsia="en-GB"/>
          <w14:ligatures w14:val="none"/>
        </w:rPr>
        <w:t xml:space="preserve">hinking and </w:t>
      </w:r>
      <w:r w:rsidR="00D13084" w:rsidRPr="000956A2">
        <w:rPr>
          <w:rFonts w:ascii="Arial" w:eastAsia="Times New Roman" w:hAnsi="Arial" w:cs="Arial"/>
          <w:kern w:val="0"/>
          <w:sz w:val="20"/>
          <w:szCs w:val="20"/>
          <w:lang w:eastAsia="en-GB"/>
          <w14:ligatures w14:val="none"/>
        </w:rPr>
        <w:t>e</w:t>
      </w:r>
      <w:r w:rsidR="00B829D5" w:rsidRPr="000956A2">
        <w:rPr>
          <w:rFonts w:ascii="Arial" w:eastAsia="Times New Roman" w:hAnsi="Arial" w:cs="Arial"/>
          <w:kern w:val="0"/>
          <w:sz w:val="20"/>
          <w:szCs w:val="20"/>
          <w:lang w:eastAsia="en-GB"/>
          <w14:ligatures w14:val="none"/>
        </w:rPr>
        <w:t xml:space="preserve">motional </w:t>
      </w:r>
      <w:r w:rsidR="00D13084" w:rsidRPr="000956A2">
        <w:rPr>
          <w:rFonts w:ascii="Arial" w:eastAsia="Times New Roman" w:hAnsi="Arial" w:cs="Arial"/>
          <w:kern w:val="0"/>
          <w:sz w:val="20"/>
          <w:szCs w:val="20"/>
          <w:lang w:eastAsia="en-GB"/>
          <w14:ligatures w14:val="none"/>
        </w:rPr>
        <w:t>w</w:t>
      </w:r>
      <w:r w:rsidR="00B829D5" w:rsidRPr="000956A2">
        <w:rPr>
          <w:rFonts w:ascii="Arial" w:eastAsia="Times New Roman" w:hAnsi="Arial" w:cs="Arial"/>
          <w:kern w:val="0"/>
          <w:sz w:val="20"/>
          <w:szCs w:val="20"/>
          <w:lang w:eastAsia="en-GB"/>
          <w14:ligatures w14:val="none"/>
        </w:rPr>
        <w:t>ellbeing scale SSTEW was introduced as a quality assurance model</w:t>
      </w:r>
      <w:r w:rsidR="00FC43E8" w:rsidRPr="000956A2">
        <w:rPr>
          <w:rFonts w:ascii="Arial" w:eastAsia="Times New Roman" w:hAnsi="Arial" w:cs="Arial"/>
          <w:kern w:val="0"/>
          <w:sz w:val="20"/>
          <w:szCs w:val="20"/>
          <w:lang w:eastAsia="en-GB"/>
          <w14:ligatures w14:val="none"/>
        </w:rPr>
        <w:t xml:space="preserve"> </w:t>
      </w:r>
      <w:r w:rsidR="00B829D5" w:rsidRPr="000956A2">
        <w:rPr>
          <w:rFonts w:ascii="Arial" w:eastAsia="Times New Roman" w:hAnsi="Arial" w:cs="Arial"/>
          <w:kern w:val="0"/>
          <w:sz w:val="20"/>
          <w:szCs w:val="20"/>
          <w:lang w:eastAsia="en-GB"/>
          <w14:ligatures w14:val="none"/>
        </w:rPr>
        <w:t>focusing more on the role of the adult and the pedagogy within settings to support learning and development (</w:t>
      </w:r>
      <w:r w:rsidR="00CF4DC6" w:rsidRPr="000956A2">
        <w:rPr>
          <w:rFonts w:ascii="Arial" w:eastAsia="Times New Roman" w:hAnsi="Arial" w:cs="Arial"/>
          <w:kern w:val="0"/>
          <w:sz w:val="20"/>
          <w:szCs w:val="20"/>
          <w:lang w:eastAsia="en-GB"/>
          <w14:ligatures w14:val="none"/>
        </w:rPr>
        <w:t xml:space="preserve">Gealy </w:t>
      </w:r>
      <w:r w:rsidR="00CF4DC6" w:rsidRPr="000956A2">
        <w:rPr>
          <w:rFonts w:ascii="Arial" w:eastAsia="Times New Roman" w:hAnsi="Arial" w:cs="Arial"/>
          <w:i/>
          <w:iCs/>
          <w:kern w:val="0"/>
          <w:sz w:val="20"/>
          <w:szCs w:val="20"/>
          <w:lang w:eastAsia="en-GB"/>
          <w14:ligatures w14:val="none"/>
        </w:rPr>
        <w:t>et al</w:t>
      </w:r>
      <w:r w:rsidR="00CF4DC6" w:rsidRPr="000956A2">
        <w:rPr>
          <w:rFonts w:ascii="Arial" w:eastAsia="Times New Roman" w:hAnsi="Arial" w:cs="Arial"/>
          <w:kern w:val="0"/>
          <w:sz w:val="20"/>
          <w:szCs w:val="20"/>
          <w:lang w:eastAsia="en-GB"/>
          <w14:ligatures w14:val="none"/>
        </w:rPr>
        <w:t xml:space="preserve">., 2020; </w:t>
      </w:r>
      <w:r w:rsidR="000029C8" w:rsidRPr="000956A2">
        <w:rPr>
          <w:rFonts w:ascii="Arial" w:eastAsia="Times New Roman" w:hAnsi="Arial" w:cs="Arial"/>
          <w:kern w:val="0"/>
          <w:sz w:val="20"/>
          <w:szCs w:val="20"/>
          <w:lang w:eastAsia="en-GB"/>
          <w14:ligatures w14:val="none"/>
        </w:rPr>
        <w:t xml:space="preserve">Howard </w:t>
      </w:r>
      <w:r w:rsidR="000029C8" w:rsidRPr="000956A2">
        <w:rPr>
          <w:rFonts w:ascii="Arial" w:eastAsia="Times New Roman" w:hAnsi="Arial" w:cs="Arial"/>
          <w:i/>
          <w:iCs/>
          <w:kern w:val="0"/>
          <w:sz w:val="20"/>
          <w:szCs w:val="20"/>
          <w:lang w:eastAsia="en-GB"/>
          <w14:ligatures w14:val="none"/>
        </w:rPr>
        <w:t>et al</w:t>
      </w:r>
      <w:r w:rsidR="000029C8" w:rsidRPr="000956A2">
        <w:rPr>
          <w:rFonts w:ascii="Arial" w:eastAsia="Times New Roman" w:hAnsi="Arial" w:cs="Arial"/>
          <w:kern w:val="0"/>
          <w:sz w:val="20"/>
          <w:szCs w:val="20"/>
          <w:lang w:eastAsia="en-GB"/>
          <w14:ligatures w14:val="none"/>
        </w:rPr>
        <w:t xml:space="preserve">, 2018; </w:t>
      </w:r>
      <w:r w:rsidR="00CF4DC6" w:rsidRPr="000956A2">
        <w:rPr>
          <w:rFonts w:ascii="Arial" w:eastAsia="Times New Roman" w:hAnsi="Arial" w:cs="Arial"/>
          <w:kern w:val="0"/>
          <w:sz w:val="20"/>
          <w:szCs w:val="20"/>
          <w:lang w:eastAsia="en-GB"/>
          <w14:ligatures w14:val="none"/>
        </w:rPr>
        <w:t>Kingston and Siraj, 2015).</w:t>
      </w:r>
      <w:r w:rsidR="006C6308" w:rsidRPr="000956A2">
        <w:rPr>
          <w:rFonts w:ascii="Arial" w:eastAsia="Times New Roman" w:hAnsi="Arial" w:cs="Arial"/>
          <w:kern w:val="0"/>
          <w:sz w:val="20"/>
          <w:szCs w:val="20"/>
          <w:lang w:eastAsia="en-GB"/>
          <w14:ligatures w14:val="none"/>
        </w:rPr>
        <w:t xml:space="preserve"> </w:t>
      </w:r>
    </w:p>
    <w:p w14:paraId="147355D0" w14:textId="64062E38" w:rsidR="008E0D2B" w:rsidRPr="000956A2" w:rsidRDefault="006C6308"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As highlighted by Siraj</w:t>
      </w:r>
      <w:r w:rsidR="003135FF" w:rsidRPr="000956A2">
        <w:rPr>
          <w:rFonts w:ascii="Arial" w:eastAsia="Times New Roman" w:hAnsi="Arial" w:cs="Arial"/>
          <w:kern w:val="0"/>
          <w:sz w:val="20"/>
          <w:szCs w:val="20"/>
          <w:lang w:eastAsia="en-GB"/>
          <w14:ligatures w14:val="none"/>
        </w:rPr>
        <w:t xml:space="preserve"> </w:t>
      </w:r>
      <w:r w:rsidR="003135FF" w:rsidRPr="000956A2">
        <w:rPr>
          <w:rFonts w:ascii="Arial" w:eastAsia="Times New Roman" w:hAnsi="Arial" w:cs="Arial"/>
          <w:i/>
          <w:iCs/>
          <w:kern w:val="0"/>
          <w:sz w:val="20"/>
          <w:szCs w:val="20"/>
          <w:lang w:eastAsia="en-GB"/>
          <w14:ligatures w14:val="none"/>
        </w:rPr>
        <w:t>et al</w:t>
      </w:r>
      <w:r w:rsidR="003135FF" w:rsidRPr="000956A2">
        <w:rPr>
          <w:rFonts w:ascii="Arial" w:eastAsia="Times New Roman" w:hAnsi="Arial" w:cs="Arial"/>
          <w:kern w:val="0"/>
          <w:sz w:val="20"/>
          <w:szCs w:val="20"/>
          <w:lang w:eastAsia="en-GB"/>
          <w14:ligatures w14:val="none"/>
        </w:rPr>
        <w:t>.</w:t>
      </w:r>
      <w:r w:rsidRPr="000956A2">
        <w:rPr>
          <w:rFonts w:ascii="Arial" w:eastAsia="Times New Roman" w:hAnsi="Arial" w:cs="Arial"/>
          <w:kern w:val="0"/>
          <w:sz w:val="20"/>
          <w:szCs w:val="20"/>
          <w:lang w:eastAsia="en-GB"/>
          <w14:ligatures w14:val="none"/>
        </w:rPr>
        <w:t xml:space="preserve"> (2015) i</w:t>
      </w:r>
      <w:r w:rsidR="009C5F6F" w:rsidRPr="000956A2">
        <w:rPr>
          <w:rFonts w:ascii="Arial" w:eastAsia="Times New Roman" w:hAnsi="Arial" w:cs="Arial"/>
          <w:kern w:val="0"/>
          <w:sz w:val="20"/>
          <w:szCs w:val="20"/>
          <w:lang w:eastAsia="en-GB"/>
          <w14:ligatures w14:val="none"/>
        </w:rPr>
        <w:t>t is recommended to utilise the SSTEW scale in conjunction with other rating scales</w:t>
      </w:r>
      <w:r w:rsidR="006E1373" w:rsidRPr="000956A2">
        <w:rPr>
          <w:rFonts w:ascii="Arial" w:eastAsia="Times New Roman" w:hAnsi="Arial" w:cs="Arial"/>
          <w:kern w:val="0"/>
          <w:sz w:val="20"/>
          <w:szCs w:val="20"/>
          <w:lang w:eastAsia="en-GB"/>
          <w14:ligatures w14:val="none"/>
        </w:rPr>
        <w:t xml:space="preserve"> </w:t>
      </w:r>
      <w:r w:rsidR="009C5F6F" w:rsidRPr="000956A2">
        <w:rPr>
          <w:rFonts w:ascii="Arial" w:eastAsia="Times New Roman" w:hAnsi="Arial" w:cs="Arial"/>
          <w:kern w:val="0"/>
          <w:sz w:val="20"/>
          <w:szCs w:val="20"/>
          <w:lang w:eastAsia="en-GB"/>
          <w14:ligatures w14:val="none"/>
        </w:rPr>
        <w:t xml:space="preserve">such ECERS – E </w:t>
      </w:r>
      <w:r w:rsidR="002D20D1" w:rsidRPr="000956A2">
        <w:rPr>
          <w:rFonts w:ascii="Arial" w:eastAsia="Times New Roman" w:hAnsi="Arial" w:cs="Arial"/>
          <w:kern w:val="0"/>
          <w:sz w:val="20"/>
          <w:szCs w:val="20"/>
          <w:lang w:eastAsia="en-GB"/>
          <w14:ligatures w14:val="none"/>
        </w:rPr>
        <w:t>or ITERS-R</w:t>
      </w:r>
      <w:r w:rsidR="00A03449" w:rsidRPr="000956A2">
        <w:rPr>
          <w:rFonts w:ascii="Arial" w:eastAsia="Times New Roman" w:hAnsi="Arial" w:cs="Arial"/>
          <w:kern w:val="0"/>
          <w:sz w:val="20"/>
          <w:szCs w:val="20"/>
          <w:lang w:eastAsia="en-GB"/>
          <w14:ligatures w14:val="none"/>
        </w:rPr>
        <w:t>.</w:t>
      </w:r>
      <w:r w:rsidR="00354100">
        <w:rPr>
          <w:rFonts w:ascii="Arial" w:eastAsia="Times New Roman" w:hAnsi="Arial" w:cs="Arial"/>
          <w:kern w:val="0"/>
          <w:sz w:val="20"/>
          <w:szCs w:val="20"/>
          <w:lang w:eastAsia="en-GB"/>
          <w14:ligatures w14:val="none"/>
        </w:rPr>
        <w:t xml:space="preserve"> </w:t>
      </w:r>
      <w:r w:rsidR="000B6236" w:rsidRPr="000956A2">
        <w:rPr>
          <w:rFonts w:ascii="Arial" w:eastAsia="Times New Roman" w:hAnsi="Arial" w:cs="Arial"/>
          <w:kern w:val="0"/>
          <w:sz w:val="20"/>
          <w:szCs w:val="20"/>
          <w:lang w:eastAsia="en-GB"/>
          <w14:ligatures w14:val="none"/>
        </w:rPr>
        <w:t xml:space="preserve">In addition to this </w:t>
      </w:r>
      <w:r w:rsidR="00F0467F" w:rsidRPr="000956A2">
        <w:rPr>
          <w:rFonts w:ascii="Arial" w:eastAsia="Times New Roman" w:hAnsi="Arial" w:cs="Arial"/>
          <w:kern w:val="0"/>
          <w:sz w:val="20"/>
          <w:szCs w:val="20"/>
          <w:lang w:eastAsia="en-GB"/>
          <w14:ligatures w14:val="none"/>
        </w:rPr>
        <w:t xml:space="preserve">Kingston and Siraj (2015) </w:t>
      </w:r>
      <w:r w:rsidR="00A03449" w:rsidRPr="000956A2">
        <w:rPr>
          <w:rFonts w:ascii="Arial" w:eastAsia="Times New Roman" w:hAnsi="Arial" w:cs="Arial"/>
          <w:kern w:val="0"/>
          <w:sz w:val="20"/>
          <w:szCs w:val="20"/>
          <w:lang w:eastAsia="en-GB"/>
          <w14:ligatures w14:val="none"/>
        </w:rPr>
        <w:t>point</w:t>
      </w:r>
      <w:r w:rsidR="00F0467F" w:rsidRPr="000956A2">
        <w:rPr>
          <w:rFonts w:ascii="Arial" w:eastAsia="Times New Roman" w:hAnsi="Arial" w:cs="Arial"/>
          <w:kern w:val="0"/>
          <w:sz w:val="20"/>
          <w:szCs w:val="20"/>
          <w:lang w:eastAsia="en-GB"/>
          <w14:ligatures w14:val="none"/>
        </w:rPr>
        <w:t xml:space="preserve"> out how t</w:t>
      </w:r>
      <w:r w:rsidR="008E0D2B" w:rsidRPr="000956A2">
        <w:rPr>
          <w:rFonts w:ascii="Arial" w:eastAsia="Times New Roman" w:hAnsi="Arial" w:cs="Arial"/>
          <w:kern w:val="0"/>
          <w:sz w:val="20"/>
          <w:szCs w:val="20"/>
          <w:lang w:eastAsia="en-GB"/>
          <w14:ligatures w14:val="none"/>
        </w:rPr>
        <w:t xml:space="preserve">he </w:t>
      </w:r>
      <w:r w:rsidR="00F0467F" w:rsidRPr="000956A2">
        <w:rPr>
          <w:rFonts w:ascii="Arial" w:eastAsia="Times New Roman" w:hAnsi="Arial" w:cs="Arial"/>
          <w:kern w:val="0"/>
          <w:sz w:val="20"/>
          <w:szCs w:val="20"/>
          <w:lang w:eastAsia="en-GB"/>
          <w14:ligatures w14:val="none"/>
        </w:rPr>
        <w:t>e</w:t>
      </w:r>
      <w:r w:rsidR="008E0D2B" w:rsidRPr="000956A2">
        <w:rPr>
          <w:rFonts w:ascii="Arial" w:eastAsia="Times New Roman" w:hAnsi="Arial" w:cs="Arial"/>
          <w:kern w:val="0"/>
          <w:sz w:val="20"/>
          <w:szCs w:val="20"/>
          <w:lang w:eastAsia="en-GB"/>
          <w14:ligatures w14:val="none"/>
        </w:rPr>
        <w:t xml:space="preserve">arly </w:t>
      </w:r>
      <w:r w:rsidR="00F0467F" w:rsidRPr="000956A2">
        <w:rPr>
          <w:rFonts w:ascii="Arial" w:eastAsia="Times New Roman" w:hAnsi="Arial" w:cs="Arial"/>
          <w:kern w:val="0"/>
          <w:sz w:val="20"/>
          <w:szCs w:val="20"/>
          <w:lang w:eastAsia="en-GB"/>
          <w14:ligatures w14:val="none"/>
        </w:rPr>
        <w:t>c</w:t>
      </w:r>
      <w:r w:rsidR="008E0D2B" w:rsidRPr="000956A2">
        <w:rPr>
          <w:rFonts w:ascii="Arial" w:eastAsia="Times New Roman" w:hAnsi="Arial" w:cs="Arial"/>
          <w:kern w:val="0"/>
          <w:sz w:val="20"/>
          <w:szCs w:val="20"/>
          <w:lang w:eastAsia="en-GB"/>
          <w14:ligatures w14:val="none"/>
        </w:rPr>
        <w:t xml:space="preserve">hildhood </w:t>
      </w:r>
      <w:r w:rsidR="00F0467F" w:rsidRPr="000956A2">
        <w:rPr>
          <w:rFonts w:ascii="Arial" w:eastAsia="Times New Roman" w:hAnsi="Arial" w:cs="Arial"/>
          <w:kern w:val="0"/>
          <w:sz w:val="20"/>
          <w:szCs w:val="20"/>
          <w:lang w:eastAsia="en-GB"/>
          <w14:ligatures w14:val="none"/>
        </w:rPr>
        <w:t>e</w:t>
      </w:r>
      <w:r w:rsidR="008E0D2B" w:rsidRPr="000956A2">
        <w:rPr>
          <w:rFonts w:ascii="Arial" w:eastAsia="Times New Roman" w:hAnsi="Arial" w:cs="Arial"/>
          <w:kern w:val="0"/>
          <w:sz w:val="20"/>
          <w:szCs w:val="20"/>
          <w:lang w:eastAsia="en-GB"/>
          <w14:ligatures w14:val="none"/>
        </w:rPr>
        <w:t xml:space="preserve">nvironment </w:t>
      </w:r>
      <w:r w:rsidR="00F0467F" w:rsidRPr="000956A2">
        <w:rPr>
          <w:rFonts w:ascii="Arial" w:eastAsia="Times New Roman" w:hAnsi="Arial" w:cs="Arial"/>
          <w:kern w:val="0"/>
          <w:sz w:val="20"/>
          <w:szCs w:val="20"/>
          <w:lang w:eastAsia="en-GB"/>
          <w14:ligatures w14:val="none"/>
        </w:rPr>
        <w:t>r</w:t>
      </w:r>
      <w:r w:rsidR="008E0D2B" w:rsidRPr="000956A2">
        <w:rPr>
          <w:rFonts w:ascii="Arial" w:eastAsia="Times New Roman" w:hAnsi="Arial" w:cs="Arial"/>
          <w:kern w:val="0"/>
          <w:sz w:val="20"/>
          <w:szCs w:val="20"/>
          <w:lang w:eastAsia="en-GB"/>
          <w14:ligatures w14:val="none"/>
        </w:rPr>
        <w:t xml:space="preserve">ating </w:t>
      </w:r>
      <w:r w:rsidR="002D20D1" w:rsidRPr="000956A2">
        <w:rPr>
          <w:rFonts w:ascii="Arial" w:eastAsia="Times New Roman" w:hAnsi="Arial" w:cs="Arial"/>
          <w:kern w:val="0"/>
          <w:sz w:val="20"/>
          <w:szCs w:val="20"/>
          <w:lang w:eastAsia="en-GB"/>
          <w14:ligatures w14:val="none"/>
        </w:rPr>
        <w:t>scale</w:t>
      </w:r>
      <w:r w:rsidR="00E73AA3" w:rsidRPr="000956A2">
        <w:rPr>
          <w:rFonts w:ascii="Arial" w:eastAsia="Times New Roman" w:hAnsi="Arial" w:cs="Arial"/>
          <w:kern w:val="0"/>
          <w:sz w:val="20"/>
          <w:szCs w:val="20"/>
          <w:lang w:eastAsia="en-GB"/>
          <w14:ligatures w14:val="none"/>
        </w:rPr>
        <w:t xml:space="preserve"> ECERS-E</w:t>
      </w:r>
      <w:r w:rsidR="008E0D2B" w:rsidRPr="000956A2">
        <w:rPr>
          <w:rFonts w:ascii="Arial" w:eastAsia="Times New Roman" w:hAnsi="Arial" w:cs="Arial"/>
          <w:kern w:val="0"/>
          <w:sz w:val="20"/>
          <w:szCs w:val="20"/>
          <w:lang w:eastAsia="en-GB"/>
          <w14:ligatures w14:val="none"/>
        </w:rPr>
        <w:t xml:space="preserve"> and the </w:t>
      </w:r>
      <w:r w:rsidR="00F0467F" w:rsidRPr="000956A2">
        <w:rPr>
          <w:rFonts w:ascii="Arial" w:eastAsia="Times New Roman" w:hAnsi="Arial" w:cs="Arial"/>
          <w:kern w:val="0"/>
          <w:sz w:val="20"/>
          <w:szCs w:val="20"/>
          <w:lang w:eastAsia="en-GB"/>
          <w14:ligatures w14:val="none"/>
        </w:rPr>
        <w:t>i</w:t>
      </w:r>
      <w:r w:rsidR="008E0D2B" w:rsidRPr="000956A2">
        <w:rPr>
          <w:rFonts w:ascii="Arial" w:eastAsia="Times New Roman" w:hAnsi="Arial" w:cs="Arial"/>
          <w:kern w:val="0"/>
          <w:sz w:val="20"/>
          <w:szCs w:val="20"/>
          <w:lang w:eastAsia="en-GB"/>
          <w14:ligatures w14:val="none"/>
        </w:rPr>
        <w:t xml:space="preserve">nfant </w:t>
      </w:r>
      <w:r w:rsidR="00F0467F" w:rsidRPr="000956A2">
        <w:rPr>
          <w:rFonts w:ascii="Arial" w:eastAsia="Times New Roman" w:hAnsi="Arial" w:cs="Arial"/>
          <w:kern w:val="0"/>
          <w:sz w:val="20"/>
          <w:szCs w:val="20"/>
          <w:lang w:eastAsia="en-GB"/>
          <w14:ligatures w14:val="none"/>
        </w:rPr>
        <w:t>t</w:t>
      </w:r>
      <w:r w:rsidR="008E0D2B" w:rsidRPr="000956A2">
        <w:rPr>
          <w:rFonts w:ascii="Arial" w:eastAsia="Times New Roman" w:hAnsi="Arial" w:cs="Arial"/>
          <w:kern w:val="0"/>
          <w:sz w:val="20"/>
          <w:szCs w:val="20"/>
          <w:lang w:eastAsia="en-GB"/>
          <w14:ligatures w14:val="none"/>
        </w:rPr>
        <w:t>oddler</w:t>
      </w:r>
      <w:r w:rsidR="00F0467F" w:rsidRPr="000956A2">
        <w:rPr>
          <w:rFonts w:ascii="Arial" w:eastAsia="Times New Roman" w:hAnsi="Arial" w:cs="Arial"/>
          <w:kern w:val="0"/>
          <w:sz w:val="20"/>
          <w:szCs w:val="20"/>
          <w:lang w:eastAsia="en-GB"/>
          <w14:ligatures w14:val="none"/>
        </w:rPr>
        <w:t xml:space="preserve"> e</w:t>
      </w:r>
      <w:r w:rsidR="00740E00" w:rsidRPr="000956A2">
        <w:rPr>
          <w:rFonts w:ascii="Arial" w:eastAsia="Times New Roman" w:hAnsi="Arial" w:cs="Arial"/>
          <w:kern w:val="0"/>
          <w:sz w:val="20"/>
          <w:szCs w:val="20"/>
          <w:lang w:eastAsia="en-GB"/>
          <w14:ligatures w14:val="none"/>
        </w:rPr>
        <w:t>n</w:t>
      </w:r>
      <w:r w:rsidR="008E0D2B" w:rsidRPr="000956A2">
        <w:rPr>
          <w:rFonts w:ascii="Arial" w:eastAsia="Times New Roman" w:hAnsi="Arial" w:cs="Arial"/>
          <w:kern w:val="0"/>
          <w:sz w:val="20"/>
          <w:szCs w:val="20"/>
          <w:lang w:eastAsia="en-GB"/>
          <w14:ligatures w14:val="none"/>
        </w:rPr>
        <w:t xml:space="preserve">vironment </w:t>
      </w:r>
      <w:r w:rsidR="00740E00" w:rsidRPr="000956A2">
        <w:rPr>
          <w:rFonts w:ascii="Arial" w:eastAsia="Times New Roman" w:hAnsi="Arial" w:cs="Arial"/>
          <w:kern w:val="0"/>
          <w:sz w:val="20"/>
          <w:szCs w:val="20"/>
          <w:lang w:eastAsia="en-GB"/>
          <w14:ligatures w14:val="none"/>
        </w:rPr>
        <w:t>r</w:t>
      </w:r>
      <w:r w:rsidR="008E0D2B" w:rsidRPr="000956A2">
        <w:rPr>
          <w:rFonts w:ascii="Arial" w:eastAsia="Times New Roman" w:hAnsi="Arial" w:cs="Arial"/>
          <w:kern w:val="0"/>
          <w:sz w:val="20"/>
          <w:szCs w:val="20"/>
          <w:lang w:eastAsia="en-GB"/>
          <w14:ligatures w14:val="none"/>
        </w:rPr>
        <w:t xml:space="preserve">ating </w:t>
      </w:r>
      <w:r w:rsidR="00740E00" w:rsidRPr="000956A2">
        <w:rPr>
          <w:rFonts w:ascii="Arial" w:eastAsia="Times New Roman" w:hAnsi="Arial" w:cs="Arial"/>
          <w:kern w:val="0"/>
          <w:sz w:val="20"/>
          <w:szCs w:val="20"/>
          <w:lang w:eastAsia="en-GB"/>
          <w14:ligatures w14:val="none"/>
        </w:rPr>
        <w:t>s</w:t>
      </w:r>
      <w:r w:rsidR="008E0D2B" w:rsidRPr="000956A2">
        <w:rPr>
          <w:rFonts w:ascii="Arial" w:eastAsia="Times New Roman" w:hAnsi="Arial" w:cs="Arial"/>
          <w:kern w:val="0"/>
          <w:sz w:val="20"/>
          <w:szCs w:val="20"/>
          <w:lang w:eastAsia="en-GB"/>
          <w14:ligatures w14:val="none"/>
        </w:rPr>
        <w:t xml:space="preserve">cale ITERS-R </w:t>
      </w:r>
      <w:r w:rsidR="00A03449" w:rsidRPr="000956A2">
        <w:rPr>
          <w:rFonts w:ascii="Arial" w:eastAsia="Times New Roman" w:hAnsi="Arial" w:cs="Arial"/>
          <w:kern w:val="0"/>
          <w:sz w:val="20"/>
          <w:szCs w:val="20"/>
          <w:lang w:eastAsia="en-GB"/>
          <w14:ligatures w14:val="none"/>
        </w:rPr>
        <w:t>have</w:t>
      </w:r>
      <w:r w:rsidR="00722D0A" w:rsidRPr="000956A2">
        <w:rPr>
          <w:rFonts w:ascii="Arial" w:eastAsia="Times New Roman" w:hAnsi="Arial" w:cs="Arial"/>
          <w:kern w:val="0"/>
          <w:sz w:val="20"/>
          <w:szCs w:val="20"/>
          <w:lang w:eastAsia="en-GB"/>
          <w14:ligatures w14:val="none"/>
        </w:rPr>
        <w:t xml:space="preserve"> a similar scoring</w:t>
      </w:r>
      <w:r w:rsidR="00086EBC" w:rsidRPr="000956A2">
        <w:rPr>
          <w:rFonts w:ascii="Arial" w:eastAsia="Times New Roman" w:hAnsi="Arial" w:cs="Arial"/>
          <w:kern w:val="0"/>
          <w:sz w:val="20"/>
          <w:szCs w:val="20"/>
          <w:lang w:eastAsia="en-GB"/>
          <w14:ligatures w14:val="none"/>
        </w:rPr>
        <w:t xml:space="preserve"> </w:t>
      </w:r>
      <w:r w:rsidR="008E0D2B" w:rsidRPr="000956A2">
        <w:rPr>
          <w:rFonts w:ascii="Arial" w:eastAsia="Times New Roman" w:hAnsi="Arial" w:cs="Arial"/>
          <w:kern w:val="0"/>
          <w:sz w:val="20"/>
          <w:szCs w:val="20"/>
          <w:lang w:eastAsia="en-GB"/>
          <w14:ligatures w14:val="none"/>
        </w:rPr>
        <w:t xml:space="preserve">methodology that was comparable to the SSTEW scale. According to Sylva </w:t>
      </w:r>
      <w:r w:rsidR="008E0D2B" w:rsidRPr="000956A2">
        <w:rPr>
          <w:rFonts w:ascii="Arial" w:eastAsia="Times New Roman" w:hAnsi="Arial" w:cs="Arial"/>
          <w:i/>
          <w:iCs/>
          <w:kern w:val="0"/>
          <w:sz w:val="20"/>
          <w:szCs w:val="20"/>
          <w:lang w:eastAsia="en-GB"/>
          <w14:ligatures w14:val="none"/>
        </w:rPr>
        <w:t>et al</w:t>
      </w:r>
      <w:r w:rsidR="008E0D2B" w:rsidRPr="000956A2">
        <w:rPr>
          <w:rFonts w:ascii="Arial" w:eastAsia="Times New Roman" w:hAnsi="Arial" w:cs="Arial"/>
          <w:kern w:val="0"/>
          <w:sz w:val="20"/>
          <w:szCs w:val="20"/>
          <w:lang w:eastAsia="en-GB"/>
          <w14:ligatures w14:val="none"/>
        </w:rPr>
        <w:t>. (2010)</w:t>
      </w:r>
      <w:r w:rsidR="00E50387" w:rsidRPr="000956A2">
        <w:rPr>
          <w:rFonts w:ascii="Arial" w:eastAsia="Times New Roman" w:hAnsi="Arial" w:cs="Arial"/>
          <w:kern w:val="0"/>
          <w:sz w:val="20"/>
          <w:szCs w:val="20"/>
          <w:lang w:eastAsia="en-GB"/>
          <w14:ligatures w14:val="none"/>
        </w:rPr>
        <w:t xml:space="preserve"> the </w:t>
      </w:r>
      <w:r w:rsidR="000B6236" w:rsidRPr="000956A2">
        <w:rPr>
          <w:rFonts w:ascii="Arial" w:eastAsia="Times New Roman" w:hAnsi="Arial" w:cs="Arial"/>
          <w:kern w:val="0"/>
          <w:sz w:val="20"/>
          <w:szCs w:val="20"/>
          <w:lang w:eastAsia="en-GB"/>
          <w14:ligatures w14:val="none"/>
        </w:rPr>
        <w:t xml:space="preserve">SSTEW scale </w:t>
      </w:r>
      <w:r w:rsidR="008E0D2B" w:rsidRPr="000956A2">
        <w:rPr>
          <w:rFonts w:ascii="Arial" w:eastAsia="Times New Roman" w:hAnsi="Arial" w:cs="Arial"/>
          <w:kern w:val="0"/>
          <w:sz w:val="20"/>
          <w:szCs w:val="20"/>
          <w:lang w:eastAsia="en-GB"/>
          <w14:ligatures w14:val="none"/>
        </w:rPr>
        <w:t>is strongly associated with the</w:t>
      </w:r>
      <w:r w:rsidR="008C4F30" w:rsidRPr="000956A2">
        <w:rPr>
          <w:rFonts w:ascii="Arial" w:eastAsia="Times New Roman" w:hAnsi="Arial" w:cs="Arial"/>
          <w:kern w:val="0"/>
          <w:sz w:val="20"/>
          <w:szCs w:val="20"/>
          <w:lang w:eastAsia="en-GB"/>
          <w14:ligatures w14:val="none"/>
        </w:rPr>
        <w:t xml:space="preserve"> </w:t>
      </w:r>
      <w:r w:rsidR="008E0D2B" w:rsidRPr="000956A2">
        <w:rPr>
          <w:rFonts w:ascii="Arial" w:eastAsia="Times New Roman" w:hAnsi="Arial" w:cs="Arial"/>
          <w:kern w:val="0"/>
          <w:sz w:val="20"/>
          <w:szCs w:val="20"/>
          <w:lang w:eastAsia="en-GB"/>
          <w14:ligatures w14:val="none"/>
        </w:rPr>
        <w:t>ECERS-E</w:t>
      </w:r>
      <w:r w:rsidR="008C4F30" w:rsidRPr="000956A2">
        <w:rPr>
          <w:rFonts w:ascii="Arial" w:eastAsia="Times New Roman" w:hAnsi="Arial" w:cs="Arial"/>
          <w:kern w:val="0"/>
          <w:sz w:val="20"/>
          <w:szCs w:val="20"/>
          <w:lang w:eastAsia="en-GB"/>
          <w14:ligatures w14:val="none"/>
        </w:rPr>
        <w:t xml:space="preserve">. </w:t>
      </w:r>
    </w:p>
    <w:p w14:paraId="0F79D98B" w14:textId="66A996E4" w:rsidR="00FC3DE0" w:rsidRPr="000956A2" w:rsidRDefault="00E73AA3"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Moreover</w:t>
      </w:r>
      <w:r w:rsidR="00D666FA" w:rsidRPr="000956A2">
        <w:rPr>
          <w:rFonts w:ascii="Arial" w:eastAsia="Times New Roman" w:hAnsi="Arial" w:cs="Arial"/>
          <w:kern w:val="0"/>
          <w:sz w:val="20"/>
          <w:szCs w:val="20"/>
          <w:lang w:eastAsia="en-GB"/>
          <w14:ligatures w14:val="none"/>
        </w:rPr>
        <w:t>, t</w:t>
      </w:r>
      <w:r w:rsidR="009C5F6F" w:rsidRPr="000956A2">
        <w:rPr>
          <w:rFonts w:ascii="Arial" w:eastAsia="Times New Roman" w:hAnsi="Arial" w:cs="Arial"/>
          <w:kern w:val="0"/>
          <w:sz w:val="20"/>
          <w:szCs w:val="20"/>
          <w:lang w:eastAsia="en-GB"/>
          <w14:ligatures w14:val="none"/>
        </w:rPr>
        <w:t xml:space="preserve">he </w:t>
      </w:r>
      <w:r w:rsidR="00D666FA" w:rsidRPr="000956A2">
        <w:rPr>
          <w:rFonts w:ascii="Arial" w:eastAsia="Times New Roman" w:hAnsi="Arial" w:cs="Arial"/>
          <w:kern w:val="0"/>
          <w:sz w:val="20"/>
          <w:szCs w:val="20"/>
          <w:lang w:eastAsia="en-GB"/>
          <w14:ligatures w14:val="none"/>
        </w:rPr>
        <w:t xml:space="preserve">ECERS-E </w:t>
      </w:r>
      <w:r w:rsidR="009C5F6F" w:rsidRPr="000956A2">
        <w:rPr>
          <w:rFonts w:ascii="Arial" w:eastAsia="Times New Roman" w:hAnsi="Arial" w:cs="Arial"/>
          <w:kern w:val="0"/>
          <w:sz w:val="20"/>
          <w:szCs w:val="20"/>
          <w:lang w:eastAsia="en-GB"/>
          <w14:ligatures w14:val="none"/>
        </w:rPr>
        <w:t xml:space="preserve">scale provides a structured method to </w:t>
      </w:r>
      <w:r w:rsidR="00A03449" w:rsidRPr="000956A2">
        <w:rPr>
          <w:rFonts w:ascii="Arial" w:eastAsia="Times New Roman" w:hAnsi="Arial" w:cs="Arial"/>
          <w:kern w:val="0"/>
          <w:sz w:val="20"/>
          <w:szCs w:val="20"/>
          <w:lang w:eastAsia="en-GB"/>
          <w14:ligatures w14:val="none"/>
        </w:rPr>
        <w:t>enhance</w:t>
      </w:r>
      <w:r w:rsidR="009C5F6F" w:rsidRPr="000956A2">
        <w:rPr>
          <w:rFonts w:ascii="Arial" w:eastAsia="Times New Roman" w:hAnsi="Arial" w:cs="Arial"/>
          <w:kern w:val="0"/>
          <w:sz w:val="20"/>
          <w:szCs w:val="20"/>
          <w:lang w:eastAsia="en-GB"/>
          <w14:ligatures w14:val="none"/>
        </w:rPr>
        <w:t xml:space="preserve"> the quality of early childhood services </w:t>
      </w:r>
      <w:r w:rsidR="00A03449" w:rsidRPr="000956A2">
        <w:rPr>
          <w:rFonts w:ascii="Arial" w:eastAsia="Times New Roman" w:hAnsi="Arial" w:cs="Arial"/>
          <w:kern w:val="0"/>
          <w:sz w:val="20"/>
          <w:szCs w:val="20"/>
          <w:lang w:eastAsia="en-GB"/>
          <w14:ligatures w14:val="none"/>
        </w:rPr>
        <w:t>to</w:t>
      </w:r>
      <w:r w:rsidR="009C5F6F" w:rsidRPr="000956A2">
        <w:rPr>
          <w:rFonts w:ascii="Arial" w:eastAsia="Times New Roman" w:hAnsi="Arial" w:cs="Arial"/>
          <w:kern w:val="0"/>
          <w:sz w:val="20"/>
          <w:szCs w:val="20"/>
          <w:lang w:eastAsia="en-GB"/>
          <w14:ligatures w14:val="none"/>
        </w:rPr>
        <w:t xml:space="preserve"> achieve better long-term results. The scale has been used globally and is commonly </w:t>
      </w:r>
      <w:r w:rsidR="00193862" w:rsidRPr="000956A2">
        <w:rPr>
          <w:rFonts w:ascii="Arial" w:eastAsia="Times New Roman" w:hAnsi="Arial" w:cs="Arial"/>
          <w:kern w:val="0"/>
          <w:sz w:val="20"/>
          <w:szCs w:val="20"/>
          <w:lang w:eastAsia="en-GB"/>
          <w14:ligatures w14:val="none"/>
        </w:rPr>
        <w:t xml:space="preserve">used </w:t>
      </w:r>
      <w:r w:rsidR="009C5F6F" w:rsidRPr="000956A2">
        <w:rPr>
          <w:rFonts w:ascii="Arial" w:eastAsia="Times New Roman" w:hAnsi="Arial" w:cs="Arial"/>
          <w:kern w:val="0"/>
          <w:sz w:val="20"/>
          <w:szCs w:val="20"/>
          <w:lang w:eastAsia="en-GB"/>
          <w14:ligatures w14:val="none"/>
        </w:rPr>
        <w:t>to measure the quality of settings (Iles, 2019)</w:t>
      </w:r>
      <w:r w:rsidR="00997E04" w:rsidRPr="000956A2">
        <w:rPr>
          <w:rFonts w:ascii="Arial" w:eastAsia="Times New Roman" w:hAnsi="Arial" w:cs="Arial"/>
          <w:kern w:val="0"/>
          <w:sz w:val="20"/>
          <w:szCs w:val="20"/>
          <w:lang w:eastAsia="en-GB"/>
          <w14:ligatures w14:val="none"/>
        </w:rPr>
        <w:t xml:space="preserve">. </w:t>
      </w:r>
      <w:r w:rsidR="00FC3DE0" w:rsidRPr="000956A2">
        <w:rPr>
          <w:rFonts w:ascii="Arial" w:eastAsia="Times New Roman" w:hAnsi="Arial" w:cs="Arial"/>
          <w:kern w:val="0"/>
          <w:sz w:val="20"/>
          <w:szCs w:val="20"/>
          <w:lang w:eastAsia="en-GB"/>
          <w14:ligatures w14:val="none"/>
        </w:rPr>
        <w:t xml:space="preserve">While the </w:t>
      </w:r>
      <w:r w:rsidR="009C6A69" w:rsidRPr="000956A2">
        <w:rPr>
          <w:rFonts w:ascii="Arial" w:eastAsia="Times New Roman" w:hAnsi="Arial" w:cs="Arial"/>
          <w:kern w:val="0"/>
          <w:sz w:val="20"/>
          <w:szCs w:val="20"/>
          <w:lang w:eastAsia="en-GB"/>
          <w14:ligatures w14:val="none"/>
        </w:rPr>
        <w:t>ECERS</w:t>
      </w:r>
      <w:r w:rsidR="00FC3DE0" w:rsidRPr="000956A2">
        <w:rPr>
          <w:rFonts w:ascii="Arial" w:eastAsia="Times New Roman" w:hAnsi="Arial" w:cs="Arial"/>
          <w:kern w:val="0"/>
          <w:sz w:val="20"/>
          <w:szCs w:val="20"/>
          <w:lang w:eastAsia="en-GB"/>
          <w14:ligatures w14:val="none"/>
        </w:rPr>
        <w:t>-</w:t>
      </w:r>
      <w:r w:rsidR="009C6A69" w:rsidRPr="000956A2">
        <w:rPr>
          <w:rFonts w:ascii="Arial" w:eastAsia="Times New Roman" w:hAnsi="Arial" w:cs="Arial"/>
          <w:kern w:val="0"/>
          <w:sz w:val="20"/>
          <w:szCs w:val="20"/>
          <w:lang w:eastAsia="en-GB"/>
          <w14:ligatures w14:val="none"/>
        </w:rPr>
        <w:t>E</w:t>
      </w:r>
      <w:r w:rsidR="00FC3DE0" w:rsidRPr="000956A2">
        <w:rPr>
          <w:rFonts w:ascii="Arial" w:eastAsia="Times New Roman" w:hAnsi="Arial" w:cs="Arial"/>
          <w:kern w:val="0"/>
          <w:sz w:val="20"/>
          <w:szCs w:val="20"/>
          <w:lang w:eastAsia="en-GB"/>
          <w14:ligatures w14:val="none"/>
        </w:rPr>
        <w:t xml:space="preserve"> measures education, surroundings, and peer mentorship and has</w:t>
      </w:r>
      <w:r w:rsidR="00FD7AD9" w:rsidRPr="000956A2">
        <w:rPr>
          <w:rFonts w:ascii="Arial" w:eastAsia="Times New Roman" w:hAnsi="Arial" w:cs="Arial"/>
          <w:kern w:val="0"/>
          <w:sz w:val="20"/>
          <w:szCs w:val="20"/>
          <w:lang w:eastAsia="en-GB"/>
          <w14:ligatures w14:val="none"/>
        </w:rPr>
        <w:t xml:space="preserve"> 18</w:t>
      </w:r>
      <w:r w:rsidR="00FC3DE0" w:rsidRPr="000956A2">
        <w:rPr>
          <w:rFonts w:ascii="Arial" w:eastAsia="Times New Roman" w:hAnsi="Arial" w:cs="Arial"/>
          <w:kern w:val="0"/>
          <w:sz w:val="20"/>
          <w:szCs w:val="20"/>
          <w:lang w:eastAsia="en-GB"/>
          <w14:ligatures w14:val="none"/>
        </w:rPr>
        <w:t xml:space="preserve"> </w:t>
      </w:r>
      <w:r w:rsidR="00FD7AD9" w:rsidRPr="000956A2">
        <w:rPr>
          <w:rFonts w:ascii="Arial" w:eastAsia="Times New Roman" w:hAnsi="Arial" w:cs="Arial"/>
          <w:kern w:val="0"/>
          <w:sz w:val="20"/>
          <w:szCs w:val="20"/>
          <w:lang w:eastAsia="en-GB"/>
          <w14:ligatures w14:val="none"/>
        </w:rPr>
        <w:t xml:space="preserve">elements </w:t>
      </w:r>
      <w:r w:rsidR="00F96E8C" w:rsidRPr="000956A2">
        <w:rPr>
          <w:rFonts w:ascii="Arial" w:eastAsia="Times New Roman" w:hAnsi="Arial" w:cs="Arial"/>
          <w:kern w:val="0"/>
          <w:sz w:val="20"/>
          <w:szCs w:val="20"/>
          <w:lang w:eastAsia="en-GB"/>
          <w14:ligatures w14:val="none"/>
        </w:rPr>
        <w:t>over</w:t>
      </w:r>
      <w:r w:rsidR="004326BD" w:rsidRPr="000956A2">
        <w:rPr>
          <w:rFonts w:ascii="Arial" w:eastAsia="Times New Roman" w:hAnsi="Arial" w:cs="Arial"/>
          <w:kern w:val="0"/>
          <w:sz w:val="20"/>
          <w:szCs w:val="20"/>
          <w:lang w:eastAsia="en-GB"/>
          <w14:ligatures w14:val="none"/>
        </w:rPr>
        <w:t xml:space="preserve"> 4</w:t>
      </w:r>
      <w:r w:rsidR="003C2BF9" w:rsidRPr="000956A2">
        <w:rPr>
          <w:rFonts w:ascii="Arial" w:eastAsia="Times New Roman" w:hAnsi="Arial" w:cs="Arial"/>
          <w:kern w:val="0"/>
          <w:sz w:val="20"/>
          <w:szCs w:val="20"/>
          <w:lang w:eastAsia="en-GB"/>
          <w14:ligatures w14:val="none"/>
        </w:rPr>
        <w:t xml:space="preserve"> </w:t>
      </w:r>
      <w:r w:rsidR="00FC3DE0" w:rsidRPr="000956A2">
        <w:rPr>
          <w:rFonts w:ascii="Arial" w:eastAsia="Times New Roman" w:hAnsi="Arial" w:cs="Arial"/>
          <w:kern w:val="0"/>
          <w:sz w:val="20"/>
          <w:szCs w:val="20"/>
          <w:lang w:eastAsia="en-GB"/>
          <w14:ligatures w14:val="none"/>
        </w:rPr>
        <w:t>subscales, the S</w:t>
      </w:r>
      <w:r w:rsidR="00D666FA" w:rsidRPr="000956A2">
        <w:rPr>
          <w:rFonts w:ascii="Arial" w:eastAsia="Times New Roman" w:hAnsi="Arial" w:cs="Arial"/>
          <w:kern w:val="0"/>
          <w:sz w:val="20"/>
          <w:szCs w:val="20"/>
          <w:lang w:eastAsia="en-GB"/>
          <w14:ligatures w14:val="none"/>
        </w:rPr>
        <w:t>S</w:t>
      </w:r>
      <w:r w:rsidR="00FC3DE0" w:rsidRPr="000956A2">
        <w:rPr>
          <w:rFonts w:ascii="Arial" w:eastAsia="Times New Roman" w:hAnsi="Arial" w:cs="Arial"/>
          <w:kern w:val="0"/>
          <w:sz w:val="20"/>
          <w:szCs w:val="20"/>
          <w:lang w:eastAsia="en-GB"/>
          <w14:ligatures w14:val="none"/>
        </w:rPr>
        <w:t xml:space="preserve">TEW scale has 14 items spread across 5 subscales and looks at practice </w:t>
      </w:r>
      <w:r w:rsidR="00A03449" w:rsidRPr="000956A2">
        <w:rPr>
          <w:rFonts w:ascii="Arial" w:eastAsia="Times New Roman" w:hAnsi="Arial" w:cs="Arial"/>
          <w:kern w:val="0"/>
          <w:sz w:val="20"/>
          <w:szCs w:val="20"/>
          <w:lang w:eastAsia="en-GB"/>
          <w14:ligatures w14:val="none"/>
        </w:rPr>
        <w:t>to</w:t>
      </w:r>
      <w:r w:rsidR="00FC3DE0" w:rsidRPr="000956A2">
        <w:rPr>
          <w:rFonts w:ascii="Arial" w:eastAsia="Times New Roman" w:hAnsi="Arial" w:cs="Arial"/>
          <w:kern w:val="0"/>
          <w:sz w:val="20"/>
          <w:szCs w:val="20"/>
          <w:lang w:eastAsia="en-GB"/>
          <w14:ligatures w14:val="none"/>
        </w:rPr>
        <w:t xml:space="preserve"> build children's emotional health and sustain</w:t>
      </w:r>
      <w:r w:rsidR="00526C71" w:rsidRPr="000956A2">
        <w:rPr>
          <w:rFonts w:ascii="Arial" w:eastAsia="Times New Roman" w:hAnsi="Arial" w:cs="Arial"/>
          <w:kern w:val="0"/>
          <w:sz w:val="20"/>
          <w:szCs w:val="20"/>
          <w:lang w:eastAsia="en-GB"/>
          <w14:ligatures w14:val="none"/>
        </w:rPr>
        <w:t>ed</w:t>
      </w:r>
      <w:r w:rsidR="00FC3DE0" w:rsidRPr="000956A2">
        <w:rPr>
          <w:rFonts w:ascii="Arial" w:eastAsia="Times New Roman" w:hAnsi="Arial" w:cs="Arial"/>
          <w:kern w:val="0"/>
          <w:sz w:val="20"/>
          <w:szCs w:val="20"/>
          <w:lang w:eastAsia="en-GB"/>
          <w14:ligatures w14:val="none"/>
        </w:rPr>
        <w:t xml:space="preserve"> shared thinking. Both scales use an observation</w:t>
      </w:r>
      <w:r w:rsidR="006F0040" w:rsidRPr="000956A2">
        <w:rPr>
          <w:rFonts w:ascii="Arial" w:eastAsia="Times New Roman" w:hAnsi="Arial" w:cs="Arial"/>
          <w:kern w:val="0"/>
          <w:sz w:val="20"/>
          <w:szCs w:val="20"/>
          <w:lang w:eastAsia="en-GB"/>
          <w14:ligatures w14:val="none"/>
        </w:rPr>
        <w:t xml:space="preserve"> </w:t>
      </w:r>
      <w:r w:rsidR="00FC3DE0" w:rsidRPr="000956A2">
        <w:rPr>
          <w:rFonts w:ascii="Arial" w:eastAsia="Times New Roman" w:hAnsi="Arial" w:cs="Arial"/>
          <w:kern w:val="0"/>
          <w:sz w:val="20"/>
          <w:szCs w:val="20"/>
          <w:lang w:eastAsia="en-GB"/>
          <w14:ligatures w14:val="none"/>
        </w:rPr>
        <w:t>based methodology to assess quality</w:t>
      </w:r>
      <w:r w:rsidR="00C45709" w:rsidRPr="000956A2">
        <w:rPr>
          <w:rFonts w:ascii="Arial" w:eastAsia="Times New Roman" w:hAnsi="Arial" w:cs="Arial"/>
          <w:kern w:val="0"/>
          <w:sz w:val="20"/>
          <w:szCs w:val="20"/>
          <w:lang w:eastAsia="en-GB"/>
          <w14:ligatures w14:val="none"/>
        </w:rPr>
        <w:t xml:space="preserve"> (</w:t>
      </w:r>
      <w:r w:rsidR="00EA5352" w:rsidRPr="000956A2">
        <w:rPr>
          <w:rFonts w:ascii="Arial" w:eastAsia="Times New Roman" w:hAnsi="Arial" w:cs="Arial"/>
          <w:kern w:val="0"/>
          <w:sz w:val="20"/>
          <w:szCs w:val="20"/>
          <w:lang w:eastAsia="en-GB"/>
          <w14:ligatures w14:val="none"/>
        </w:rPr>
        <w:t xml:space="preserve">Harms, Clifford and Cryer, n.d; </w:t>
      </w:r>
      <w:r w:rsidR="004326BD" w:rsidRPr="000956A2">
        <w:rPr>
          <w:rFonts w:ascii="Arial" w:eastAsia="Times New Roman" w:hAnsi="Arial" w:cs="Arial"/>
          <w:kern w:val="0"/>
          <w:sz w:val="20"/>
          <w:szCs w:val="20"/>
          <w:lang w:eastAsia="en-GB"/>
          <w14:ligatures w14:val="none"/>
        </w:rPr>
        <w:t xml:space="preserve">Howard </w:t>
      </w:r>
      <w:r w:rsidR="004326BD" w:rsidRPr="000956A2">
        <w:rPr>
          <w:rFonts w:ascii="Arial" w:eastAsia="Times New Roman" w:hAnsi="Arial" w:cs="Arial"/>
          <w:i/>
          <w:iCs/>
          <w:kern w:val="0"/>
          <w:sz w:val="20"/>
          <w:szCs w:val="20"/>
          <w:lang w:eastAsia="en-GB"/>
          <w14:ligatures w14:val="none"/>
        </w:rPr>
        <w:t>et al</w:t>
      </w:r>
      <w:r w:rsidR="004326BD" w:rsidRPr="000956A2">
        <w:rPr>
          <w:rFonts w:ascii="Arial" w:eastAsia="Times New Roman" w:hAnsi="Arial" w:cs="Arial"/>
          <w:kern w:val="0"/>
          <w:sz w:val="20"/>
          <w:szCs w:val="20"/>
          <w:lang w:eastAsia="en-GB"/>
          <w14:ligatures w14:val="none"/>
        </w:rPr>
        <w:t>., 2018</w:t>
      </w:r>
      <w:r w:rsidR="00A25D30" w:rsidRPr="000956A2">
        <w:rPr>
          <w:rFonts w:ascii="Arial" w:eastAsia="Times New Roman" w:hAnsi="Arial" w:cs="Arial"/>
          <w:kern w:val="0"/>
          <w:sz w:val="20"/>
          <w:szCs w:val="20"/>
          <w:lang w:eastAsia="en-GB"/>
          <w14:ligatures w14:val="none"/>
        </w:rPr>
        <w:t xml:space="preserve">; </w:t>
      </w:r>
      <w:r w:rsidR="00C45709" w:rsidRPr="000956A2">
        <w:rPr>
          <w:rFonts w:ascii="Arial" w:eastAsia="Times New Roman" w:hAnsi="Arial" w:cs="Arial"/>
          <w:kern w:val="0"/>
          <w:sz w:val="20"/>
          <w:szCs w:val="20"/>
          <w:lang w:eastAsia="en-GB"/>
          <w14:ligatures w14:val="none"/>
        </w:rPr>
        <w:t xml:space="preserve">Siraj </w:t>
      </w:r>
      <w:r w:rsidR="00C45709" w:rsidRPr="000956A2">
        <w:rPr>
          <w:rFonts w:ascii="Arial" w:eastAsia="Times New Roman" w:hAnsi="Arial" w:cs="Arial"/>
          <w:i/>
          <w:iCs/>
          <w:kern w:val="0"/>
          <w:sz w:val="20"/>
          <w:szCs w:val="20"/>
          <w:lang w:eastAsia="en-GB"/>
          <w14:ligatures w14:val="none"/>
        </w:rPr>
        <w:t>et al</w:t>
      </w:r>
      <w:r w:rsidR="00C45709" w:rsidRPr="000956A2">
        <w:rPr>
          <w:rFonts w:ascii="Arial" w:eastAsia="Times New Roman" w:hAnsi="Arial" w:cs="Arial"/>
          <w:kern w:val="0"/>
          <w:sz w:val="20"/>
          <w:szCs w:val="20"/>
          <w:lang w:eastAsia="en-GB"/>
          <w14:ligatures w14:val="none"/>
        </w:rPr>
        <w:t>., 2019)</w:t>
      </w:r>
      <w:r w:rsidR="00E5093C" w:rsidRPr="000956A2">
        <w:rPr>
          <w:rFonts w:ascii="Arial" w:eastAsia="Times New Roman" w:hAnsi="Arial" w:cs="Arial"/>
          <w:kern w:val="0"/>
          <w:sz w:val="20"/>
          <w:szCs w:val="20"/>
          <w:lang w:eastAsia="en-GB"/>
          <w14:ligatures w14:val="none"/>
        </w:rPr>
        <w:t>.</w:t>
      </w:r>
    </w:p>
    <w:p w14:paraId="539F6C17" w14:textId="42015F01" w:rsidR="00C37892" w:rsidRPr="000956A2" w:rsidRDefault="00E5093C"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The SSTEW scale uses a seven-point scoring </w:t>
      </w:r>
      <w:r w:rsidR="00030275" w:rsidRPr="000956A2">
        <w:rPr>
          <w:rFonts w:ascii="Arial" w:eastAsia="Times New Roman" w:hAnsi="Arial" w:cs="Arial"/>
          <w:kern w:val="0"/>
          <w:sz w:val="20"/>
          <w:szCs w:val="20"/>
          <w:lang w:eastAsia="en-GB"/>
          <w14:ligatures w14:val="none"/>
        </w:rPr>
        <w:t xml:space="preserve">system </w:t>
      </w:r>
      <w:r w:rsidRPr="000956A2">
        <w:rPr>
          <w:rFonts w:ascii="Arial" w:eastAsia="Times New Roman" w:hAnsi="Arial" w:cs="Arial"/>
          <w:kern w:val="0"/>
          <w:sz w:val="20"/>
          <w:szCs w:val="20"/>
          <w:lang w:eastAsia="en-GB"/>
          <w14:ligatures w14:val="none"/>
        </w:rPr>
        <w:t xml:space="preserve">which </w:t>
      </w:r>
      <w:r w:rsidR="000E19D4" w:rsidRPr="000956A2">
        <w:rPr>
          <w:rFonts w:ascii="Arial" w:eastAsia="Times New Roman" w:hAnsi="Arial" w:cs="Arial"/>
          <w:kern w:val="0"/>
          <w:sz w:val="20"/>
          <w:szCs w:val="20"/>
          <w:lang w:eastAsia="en-GB"/>
          <w14:ligatures w14:val="none"/>
        </w:rPr>
        <w:t>includes</w:t>
      </w:r>
      <w:r w:rsidRPr="000956A2">
        <w:rPr>
          <w:rFonts w:ascii="Arial" w:eastAsia="Times New Roman" w:hAnsi="Arial" w:cs="Arial"/>
          <w:kern w:val="0"/>
          <w:sz w:val="20"/>
          <w:szCs w:val="20"/>
          <w:lang w:eastAsia="en-GB"/>
          <w14:ligatures w14:val="none"/>
        </w:rPr>
        <w:t xml:space="preserve"> social and emotional well-being, independence, self-assurance, and trust-building, as well as the assessment of language and learning. As stated by </w:t>
      </w:r>
      <w:r w:rsidR="00685F8B" w:rsidRPr="000956A2">
        <w:rPr>
          <w:rFonts w:ascii="Arial" w:eastAsia="Times New Roman" w:hAnsi="Arial" w:cs="Arial"/>
          <w:kern w:val="0"/>
          <w:sz w:val="20"/>
          <w:szCs w:val="20"/>
          <w:lang w:eastAsia="en-GB"/>
          <w14:ligatures w14:val="none"/>
        </w:rPr>
        <w:t>Siraj</w:t>
      </w:r>
      <w:r w:rsidR="008B0E04" w:rsidRPr="000956A2">
        <w:rPr>
          <w:rFonts w:ascii="Arial" w:eastAsia="Times New Roman" w:hAnsi="Arial" w:cs="Arial"/>
          <w:kern w:val="0"/>
          <w:sz w:val="20"/>
          <w:szCs w:val="20"/>
          <w:lang w:eastAsia="en-GB"/>
          <w14:ligatures w14:val="none"/>
        </w:rPr>
        <w:t xml:space="preserve"> </w:t>
      </w:r>
      <w:r w:rsidR="008B0E04" w:rsidRPr="000956A2">
        <w:rPr>
          <w:rFonts w:ascii="Arial" w:eastAsia="Times New Roman" w:hAnsi="Arial" w:cs="Arial"/>
          <w:i/>
          <w:iCs/>
          <w:kern w:val="0"/>
          <w:sz w:val="20"/>
          <w:szCs w:val="20"/>
          <w:lang w:eastAsia="en-GB"/>
          <w14:ligatures w14:val="none"/>
        </w:rPr>
        <w:t>et al</w:t>
      </w:r>
      <w:r w:rsidR="008B0E04" w:rsidRPr="000956A2">
        <w:rPr>
          <w:rFonts w:ascii="Arial" w:eastAsia="Times New Roman" w:hAnsi="Arial" w:cs="Arial"/>
          <w:kern w:val="0"/>
          <w:sz w:val="20"/>
          <w:szCs w:val="20"/>
          <w:lang w:eastAsia="en-GB"/>
          <w14:ligatures w14:val="none"/>
        </w:rPr>
        <w:t>.</w:t>
      </w:r>
      <w:r w:rsidR="00C566AD" w:rsidRPr="000956A2">
        <w:rPr>
          <w:rFonts w:ascii="Arial" w:eastAsia="Times New Roman" w:hAnsi="Arial" w:cs="Arial"/>
          <w:kern w:val="0"/>
          <w:sz w:val="20"/>
          <w:szCs w:val="20"/>
          <w:lang w:eastAsia="en-GB"/>
          <w14:ligatures w14:val="none"/>
        </w:rPr>
        <w:t xml:space="preserve"> </w:t>
      </w:r>
      <w:r w:rsidR="008B0E04" w:rsidRPr="000956A2">
        <w:rPr>
          <w:rFonts w:ascii="Arial" w:eastAsia="Times New Roman" w:hAnsi="Arial" w:cs="Arial"/>
          <w:kern w:val="0"/>
          <w:sz w:val="20"/>
          <w:szCs w:val="20"/>
          <w:lang w:eastAsia="en-GB"/>
          <w14:ligatures w14:val="none"/>
        </w:rPr>
        <w:t>(</w:t>
      </w:r>
      <w:r w:rsidR="00685F8B" w:rsidRPr="000956A2">
        <w:rPr>
          <w:rFonts w:ascii="Arial" w:eastAsia="Times New Roman" w:hAnsi="Arial" w:cs="Arial"/>
          <w:kern w:val="0"/>
          <w:sz w:val="20"/>
          <w:szCs w:val="20"/>
          <w:lang w:eastAsia="en-GB"/>
          <w14:ligatures w14:val="none"/>
        </w:rPr>
        <w:t>2015)</w:t>
      </w:r>
      <w:r w:rsidRPr="000956A2">
        <w:rPr>
          <w:rFonts w:ascii="Arial" w:eastAsia="Times New Roman" w:hAnsi="Arial" w:cs="Arial"/>
          <w:kern w:val="0"/>
          <w:sz w:val="20"/>
          <w:szCs w:val="20"/>
          <w:lang w:eastAsia="en-GB"/>
          <w14:ligatures w14:val="none"/>
        </w:rPr>
        <w:t xml:space="preserve"> the SSTEW scale is made up of five subscales</w:t>
      </w:r>
      <w:r w:rsidR="00747CC6" w:rsidRPr="000956A2">
        <w:rPr>
          <w:rFonts w:ascii="Arial" w:eastAsia="Times New Roman" w:hAnsi="Arial" w:cs="Arial"/>
          <w:kern w:val="0"/>
          <w:sz w:val="20"/>
          <w:szCs w:val="20"/>
          <w:lang w:eastAsia="en-GB"/>
          <w14:ligatures w14:val="none"/>
        </w:rPr>
        <w:t>, t</w:t>
      </w:r>
      <w:r w:rsidRPr="000956A2">
        <w:rPr>
          <w:rFonts w:ascii="Arial" w:eastAsia="Times New Roman" w:hAnsi="Arial" w:cs="Arial"/>
          <w:kern w:val="0"/>
          <w:sz w:val="20"/>
          <w:szCs w:val="20"/>
          <w:lang w:eastAsia="en-GB"/>
          <w14:ligatures w14:val="none"/>
        </w:rPr>
        <w:t>he first two evaluate how well staff members foster cooperative play and provide age-appropriate</w:t>
      </w:r>
      <w:r w:rsidR="00C37892"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consistent conflict resolution procedures, as well as how well children's autonomy and socioemotional development are supported</w:t>
      </w:r>
      <w:r w:rsidR="006465D2" w:rsidRPr="000956A2">
        <w:rPr>
          <w:rFonts w:ascii="Arial" w:eastAsia="Times New Roman" w:hAnsi="Arial" w:cs="Arial"/>
          <w:kern w:val="0"/>
          <w:sz w:val="20"/>
          <w:szCs w:val="20"/>
          <w:lang w:eastAsia="en-GB"/>
          <w14:ligatures w14:val="none"/>
        </w:rPr>
        <w:t>.</w:t>
      </w:r>
      <w:r w:rsidRPr="000956A2">
        <w:rPr>
          <w:rFonts w:ascii="Arial" w:eastAsia="Times New Roman" w:hAnsi="Arial" w:cs="Arial"/>
          <w:kern w:val="0"/>
          <w:sz w:val="20"/>
          <w:szCs w:val="20"/>
          <w:lang w:eastAsia="en-GB"/>
          <w14:ligatures w14:val="none"/>
        </w:rPr>
        <w:t xml:space="preserve"> </w:t>
      </w:r>
    </w:p>
    <w:p w14:paraId="1958F8AB" w14:textId="6A68AE1F" w:rsidR="00045C58" w:rsidRPr="000956A2" w:rsidRDefault="00747CC6"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w:t>
      </w:r>
      <w:r w:rsidR="00E5093C" w:rsidRPr="000956A2">
        <w:rPr>
          <w:rFonts w:ascii="Arial" w:eastAsia="Times New Roman" w:hAnsi="Arial" w:cs="Arial"/>
          <w:kern w:val="0"/>
          <w:sz w:val="20"/>
          <w:szCs w:val="20"/>
          <w:lang w:eastAsia="en-GB"/>
          <w14:ligatures w14:val="none"/>
        </w:rPr>
        <w:t>he</w:t>
      </w:r>
      <w:r w:rsidR="0055291C" w:rsidRPr="000956A2">
        <w:rPr>
          <w:rFonts w:ascii="Arial" w:eastAsia="Times New Roman" w:hAnsi="Arial" w:cs="Arial"/>
          <w:kern w:val="0"/>
          <w:sz w:val="20"/>
          <w:szCs w:val="20"/>
          <w:lang w:eastAsia="en-GB"/>
          <w14:ligatures w14:val="none"/>
        </w:rPr>
        <w:t xml:space="preserve"> following</w:t>
      </w:r>
      <w:r w:rsidR="00E5093C" w:rsidRPr="000956A2">
        <w:rPr>
          <w:rFonts w:ascii="Arial" w:eastAsia="Times New Roman" w:hAnsi="Arial" w:cs="Arial"/>
          <w:kern w:val="0"/>
          <w:sz w:val="20"/>
          <w:szCs w:val="20"/>
          <w:lang w:eastAsia="en-GB"/>
          <w14:ligatures w14:val="none"/>
        </w:rPr>
        <w:t xml:space="preserve"> three sustained shared thinking subscales that follow are all aimed at assisting children in developing their emotional control, goal</w:t>
      </w:r>
      <w:r w:rsidR="008B0E04" w:rsidRPr="000956A2">
        <w:rPr>
          <w:rFonts w:ascii="Arial" w:eastAsia="Times New Roman" w:hAnsi="Arial" w:cs="Arial"/>
          <w:kern w:val="0"/>
          <w:sz w:val="20"/>
          <w:szCs w:val="20"/>
          <w:lang w:eastAsia="en-GB"/>
          <w14:ligatures w14:val="none"/>
        </w:rPr>
        <w:t xml:space="preserve"> </w:t>
      </w:r>
      <w:r w:rsidR="00E5093C" w:rsidRPr="000956A2">
        <w:rPr>
          <w:rFonts w:ascii="Arial" w:eastAsia="Times New Roman" w:hAnsi="Arial" w:cs="Arial"/>
          <w:kern w:val="0"/>
          <w:sz w:val="20"/>
          <w:szCs w:val="20"/>
          <w:lang w:eastAsia="en-GB"/>
          <w14:ligatures w14:val="none"/>
        </w:rPr>
        <w:t>setting, accomplishment</w:t>
      </w:r>
      <w:r w:rsidR="007048B3" w:rsidRPr="000956A2">
        <w:rPr>
          <w:rFonts w:ascii="Arial" w:eastAsia="Times New Roman" w:hAnsi="Arial" w:cs="Arial"/>
          <w:kern w:val="0"/>
          <w:sz w:val="20"/>
          <w:szCs w:val="20"/>
          <w:lang w:eastAsia="en-GB"/>
          <w14:ligatures w14:val="none"/>
        </w:rPr>
        <w:t xml:space="preserve"> </w:t>
      </w:r>
      <w:r w:rsidR="00E5093C" w:rsidRPr="000956A2">
        <w:rPr>
          <w:rFonts w:ascii="Arial" w:eastAsia="Times New Roman" w:hAnsi="Arial" w:cs="Arial"/>
          <w:kern w:val="0"/>
          <w:sz w:val="20"/>
          <w:szCs w:val="20"/>
          <w:lang w:eastAsia="en-GB"/>
          <w14:ligatures w14:val="none"/>
        </w:rPr>
        <w:t>and executive functioning</w:t>
      </w:r>
      <w:r w:rsidR="006465D2" w:rsidRPr="000956A2">
        <w:rPr>
          <w:rFonts w:ascii="Arial" w:eastAsia="Times New Roman" w:hAnsi="Arial" w:cs="Arial"/>
          <w:kern w:val="0"/>
          <w:sz w:val="20"/>
          <w:szCs w:val="20"/>
          <w:lang w:eastAsia="en-GB"/>
          <w14:ligatures w14:val="none"/>
        </w:rPr>
        <w:t xml:space="preserve"> (</w:t>
      </w:r>
      <w:r w:rsidR="00D937E9" w:rsidRPr="000956A2">
        <w:rPr>
          <w:rFonts w:ascii="Arial" w:eastAsia="Times New Roman" w:hAnsi="Arial" w:cs="Arial"/>
          <w:kern w:val="0"/>
          <w:sz w:val="20"/>
          <w:szCs w:val="20"/>
          <w:lang w:eastAsia="en-GB"/>
          <w14:ligatures w14:val="none"/>
        </w:rPr>
        <w:t xml:space="preserve">Brief and Gardiner, 2021; </w:t>
      </w:r>
      <w:r w:rsidR="00045C58" w:rsidRPr="000956A2">
        <w:rPr>
          <w:rFonts w:ascii="Arial" w:eastAsia="Times New Roman" w:hAnsi="Arial" w:cs="Arial"/>
          <w:kern w:val="0"/>
          <w:sz w:val="20"/>
          <w:szCs w:val="20"/>
          <w:lang w:eastAsia="en-GB"/>
          <w14:ligatures w14:val="none"/>
        </w:rPr>
        <w:t>Siraj, Kingston and Melhuish, 2015)</w:t>
      </w:r>
      <w:r w:rsidR="00045C58" w:rsidRPr="000956A2">
        <w:rPr>
          <w:rFonts w:ascii="Arial" w:eastAsia="Times New Roman" w:hAnsi="Arial" w:cs="Arial"/>
          <w:kern w:val="0"/>
          <w:sz w:val="20"/>
          <w:szCs w:val="20"/>
          <w:lang w:eastAsia="en-GB"/>
          <w14:ligatures w14:val="none"/>
        </w:rPr>
        <w:t>.</w:t>
      </w:r>
    </w:p>
    <w:p w14:paraId="634A0FE5" w14:textId="054877E4" w:rsidR="00F52D7F" w:rsidRPr="000956A2" w:rsidRDefault="006465D2"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lastRenderedPageBreak/>
        <w:t>.</w:t>
      </w:r>
      <w:r w:rsidR="00CA79B2" w:rsidRPr="000956A2">
        <w:rPr>
          <w:rFonts w:ascii="Arial" w:eastAsia="Times New Roman" w:hAnsi="Arial" w:cs="Arial"/>
          <w:kern w:val="0"/>
          <w:sz w:val="20"/>
          <w:szCs w:val="20"/>
          <w:lang w:eastAsia="en-GB"/>
          <w14:ligatures w14:val="none"/>
        </w:rPr>
        <w:t xml:space="preserve"> </w:t>
      </w:r>
    </w:p>
    <w:p w14:paraId="11C07E02" w14:textId="414579C8" w:rsidR="00B41B99" w:rsidRPr="000956A2" w:rsidRDefault="00CA79B2"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The SSTEW scale can also assist staff</w:t>
      </w:r>
      <w:r w:rsidR="00F52D7F" w:rsidRPr="000956A2">
        <w:rPr>
          <w:rFonts w:ascii="Arial" w:eastAsia="Times New Roman" w:hAnsi="Arial" w:cs="Arial"/>
          <w:kern w:val="0"/>
          <w:sz w:val="20"/>
          <w:szCs w:val="20"/>
          <w:lang w:eastAsia="en-GB"/>
          <w14:ligatures w14:val="none"/>
        </w:rPr>
        <w:t xml:space="preserve"> in </w:t>
      </w:r>
      <w:r w:rsidRPr="000956A2">
        <w:rPr>
          <w:rFonts w:ascii="Arial" w:eastAsia="Times New Roman" w:hAnsi="Arial" w:cs="Arial"/>
          <w:kern w:val="0"/>
          <w:sz w:val="20"/>
          <w:szCs w:val="20"/>
          <w:lang w:eastAsia="en-GB"/>
          <w14:ligatures w14:val="none"/>
        </w:rPr>
        <w:t xml:space="preserve">setting development and </w:t>
      </w:r>
      <w:r w:rsidR="00963A6D" w:rsidRPr="000956A2">
        <w:rPr>
          <w:rFonts w:ascii="Arial" w:eastAsia="Times New Roman" w:hAnsi="Arial" w:cs="Arial"/>
          <w:kern w:val="0"/>
          <w:sz w:val="20"/>
          <w:szCs w:val="20"/>
          <w:lang w:eastAsia="en-GB"/>
          <w14:ligatures w14:val="none"/>
        </w:rPr>
        <w:t>guide</w:t>
      </w:r>
      <w:r w:rsidRPr="000956A2">
        <w:rPr>
          <w:rFonts w:ascii="Arial" w:eastAsia="Times New Roman" w:hAnsi="Arial" w:cs="Arial"/>
          <w:kern w:val="0"/>
          <w:sz w:val="20"/>
          <w:szCs w:val="20"/>
          <w:lang w:eastAsia="en-GB"/>
          <w14:ligatures w14:val="none"/>
        </w:rPr>
        <w:t xml:space="preserve"> self-assessment procedures</w:t>
      </w:r>
      <w:r w:rsidR="004B4D36" w:rsidRPr="000956A2">
        <w:rPr>
          <w:rFonts w:ascii="Arial" w:eastAsia="Times New Roman" w:hAnsi="Arial" w:cs="Arial"/>
          <w:kern w:val="0"/>
          <w:sz w:val="20"/>
          <w:szCs w:val="20"/>
          <w:lang w:eastAsia="en-GB"/>
          <w14:ligatures w14:val="none"/>
        </w:rPr>
        <w:t xml:space="preserve">. </w:t>
      </w:r>
      <w:r w:rsidR="009D2F11" w:rsidRPr="000956A2">
        <w:rPr>
          <w:rFonts w:ascii="Arial" w:eastAsia="Times New Roman" w:hAnsi="Arial" w:cs="Arial"/>
          <w:kern w:val="0"/>
          <w:sz w:val="20"/>
          <w:szCs w:val="20"/>
          <w:lang w:eastAsia="en-GB"/>
          <w14:ligatures w14:val="none"/>
        </w:rPr>
        <w:t>Similar to t</w:t>
      </w:r>
      <w:r w:rsidR="00A45FD2" w:rsidRPr="000956A2">
        <w:rPr>
          <w:rFonts w:ascii="Arial" w:eastAsia="Times New Roman" w:hAnsi="Arial" w:cs="Arial"/>
          <w:kern w:val="0"/>
          <w:sz w:val="20"/>
          <w:szCs w:val="20"/>
          <w:lang w:eastAsia="en-GB"/>
          <w14:ligatures w14:val="none"/>
        </w:rPr>
        <w:t>he SSTEW scale</w:t>
      </w:r>
      <w:r w:rsidR="009D2F11" w:rsidRPr="000956A2">
        <w:rPr>
          <w:rFonts w:ascii="Arial" w:eastAsia="Times New Roman" w:hAnsi="Arial" w:cs="Arial"/>
          <w:kern w:val="0"/>
          <w:sz w:val="20"/>
          <w:szCs w:val="20"/>
          <w:lang w:eastAsia="en-GB"/>
          <w14:ligatures w14:val="none"/>
        </w:rPr>
        <w:t xml:space="preserve"> the ECERS-E has a seven-point scoring system, </w:t>
      </w:r>
      <w:r w:rsidR="007B31E5" w:rsidRPr="000956A2">
        <w:rPr>
          <w:rFonts w:ascii="Arial" w:eastAsia="Times New Roman" w:hAnsi="Arial" w:cs="Arial"/>
          <w:kern w:val="0"/>
          <w:sz w:val="20"/>
          <w:szCs w:val="20"/>
          <w:lang w:eastAsia="en-GB"/>
          <w14:ligatures w14:val="none"/>
        </w:rPr>
        <w:t>although the</w:t>
      </w:r>
      <w:r w:rsidR="009D2F11" w:rsidRPr="000956A2">
        <w:rPr>
          <w:rFonts w:ascii="Arial" w:eastAsia="Times New Roman" w:hAnsi="Arial" w:cs="Arial"/>
          <w:kern w:val="0"/>
          <w:sz w:val="20"/>
          <w:szCs w:val="20"/>
          <w:lang w:eastAsia="en-GB"/>
          <w14:ligatures w14:val="none"/>
        </w:rPr>
        <w:t xml:space="preserve"> main objective is to assess the quality by collecting data from staff interviews</w:t>
      </w:r>
      <w:r w:rsidR="00DF25B6" w:rsidRPr="000956A2">
        <w:rPr>
          <w:rFonts w:ascii="Arial" w:eastAsia="Times New Roman" w:hAnsi="Arial" w:cs="Arial"/>
          <w:kern w:val="0"/>
          <w:sz w:val="20"/>
          <w:szCs w:val="20"/>
          <w:lang w:eastAsia="en-GB"/>
          <w14:ligatures w14:val="none"/>
        </w:rPr>
        <w:t>, curriculum planning</w:t>
      </w:r>
      <w:r w:rsidR="009D2F11" w:rsidRPr="000956A2">
        <w:rPr>
          <w:rFonts w:ascii="Arial" w:eastAsia="Times New Roman" w:hAnsi="Arial" w:cs="Arial"/>
          <w:kern w:val="0"/>
          <w:sz w:val="20"/>
          <w:szCs w:val="20"/>
          <w:lang w:eastAsia="en-GB"/>
          <w14:ligatures w14:val="none"/>
        </w:rPr>
        <w:t xml:space="preserve"> and classroom observations</w:t>
      </w:r>
      <w:r w:rsidR="00963A6D" w:rsidRPr="000956A2">
        <w:rPr>
          <w:rFonts w:ascii="Arial" w:eastAsia="Times New Roman" w:hAnsi="Arial" w:cs="Arial"/>
          <w:kern w:val="0"/>
          <w:sz w:val="20"/>
          <w:szCs w:val="20"/>
          <w:lang w:eastAsia="en-GB"/>
          <w14:ligatures w14:val="none"/>
        </w:rPr>
        <w:t xml:space="preserve"> </w:t>
      </w:r>
      <w:r w:rsidR="00DF25B6" w:rsidRPr="000956A2">
        <w:rPr>
          <w:rFonts w:ascii="Arial" w:eastAsia="Times New Roman" w:hAnsi="Arial" w:cs="Arial"/>
          <w:kern w:val="0"/>
          <w:sz w:val="20"/>
          <w:szCs w:val="20"/>
          <w:lang w:eastAsia="en-GB"/>
          <w14:ligatures w14:val="none"/>
        </w:rPr>
        <w:t>(Kingston and Siraj, 2015)</w:t>
      </w:r>
      <w:r w:rsidR="00963A6D" w:rsidRPr="000956A2">
        <w:rPr>
          <w:rFonts w:ascii="Arial" w:eastAsia="Times New Roman" w:hAnsi="Arial" w:cs="Arial"/>
          <w:kern w:val="0"/>
          <w:sz w:val="20"/>
          <w:szCs w:val="20"/>
          <w:lang w:eastAsia="en-GB"/>
          <w14:ligatures w14:val="none"/>
        </w:rPr>
        <w:t>.</w:t>
      </w:r>
    </w:p>
    <w:p w14:paraId="18779A9A" w14:textId="3D3A6222" w:rsidR="001954EC" w:rsidRPr="000956A2" w:rsidRDefault="000E19D4"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Moreover</w:t>
      </w:r>
      <w:r w:rsidR="00903DAF" w:rsidRPr="000956A2">
        <w:rPr>
          <w:rFonts w:ascii="Arial" w:eastAsia="Times New Roman" w:hAnsi="Arial" w:cs="Arial"/>
          <w:kern w:val="0"/>
          <w:sz w:val="20"/>
          <w:szCs w:val="20"/>
          <w:lang w:eastAsia="en-GB"/>
          <w14:ligatures w14:val="none"/>
        </w:rPr>
        <w:t>, t</w:t>
      </w:r>
      <w:r w:rsidR="00823BEB" w:rsidRPr="000956A2">
        <w:rPr>
          <w:rFonts w:ascii="Arial" w:eastAsia="Times New Roman" w:hAnsi="Arial" w:cs="Arial"/>
          <w:kern w:val="0"/>
          <w:sz w:val="20"/>
          <w:szCs w:val="20"/>
          <w:lang w:eastAsia="en-GB"/>
          <w14:ligatures w14:val="none"/>
        </w:rPr>
        <w:t xml:space="preserve">he SSTEW scale </w:t>
      </w:r>
      <w:r w:rsidR="001954EC" w:rsidRPr="000956A2">
        <w:rPr>
          <w:rFonts w:ascii="Arial" w:eastAsia="Times New Roman" w:hAnsi="Arial" w:cs="Arial"/>
          <w:kern w:val="0"/>
          <w:sz w:val="20"/>
          <w:szCs w:val="20"/>
          <w:lang w:eastAsia="en-GB"/>
          <w14:ligatures w14:val="none"/>
        </w:rPr>
        <w:t>is supported by Vygotsky</w:t>
      </w:r>
      <w:r w:rsidR="0098334C" w:rsidRPr="000956A2">
        <w:rPr>
          <w:rFonts w:ascii="Arial" w:eastAsia="Times New Roman" w:hAnsi="Arial" w:cs="Arial"/>
          <w:kern w:val="0"/>
          <w:sz w:val="20"/>
          <w:szCs w:val="20"/>
          <w:lang w:eastAsia="en-GB"/>
          <w14:ligatures w14:val="none"/>
        </w:rPr>
        <w:t xml:space="preserve">, 1979 </w:t>
      </w:r>
      <w:r w:rsidR="001954EC" w:rsidRPr="000956A2">
        <w:rPr>
          <w:rFonts w:ascii="Arial" w:eastAsia="Times New Roman" w:hAnsi="Arial" w:cs="Arial"/>
          <w:kern w:val="0"/>
          <w:sz w:val="20"/>
          <w:szCs w:val="20"/>
          <w:lang w:eastAsia="en-GB"/>
          <w14:ligatures w14:val="none"/>
        </w:rPr>
        <w:t>theory of the zone of proximal development which was developed by Vygotsky in response to criticism of psychometric testing that just assessed present ability rather than developmental potential.</w:t>
      </w:r>
      <w:r w:rsidR="00E453CA" w:rsidRPr="000956A2">
        <w:rPr>
          <w:rFonts w:ascii="Arial" w:eastAsia="Times New Roman" w:hAnsi="Arial" w:cs="Arial"/>
          <w:kern w:val="0"/>
          <w:sz w:val="20"/>
          <w:szCs w:val="20"/>
          <w:lang w:eastAsia="en-GB"/>
          <w14:ligatures w14:val="none"/>
        </w:rPr>
        <w:t xml:space="preserve"> </w:t>
      </w:r>
      <w:r w:rsidR="00903DAF" w:rsidRPr="000956A2">
        <w:rPr>
          <w:rFonts w:ascii="Arial" w:eastAsia="Times New Roman" w:hAnsi="Arial" w:cs="Arial"/>
          <w:kern w:val="0"/>
          <w:sz w:val="20"/>
          <w:szCs w:val="20"/>
          <w:lang w:eastAsia="en-GB"/>
          <w14:ligatures w14:val="none"/>
        </w:rPr>
        <w:t>Vygotsky</w:t>
      </w:r>
      <w:r w:rsidR="00C40A05" w:rsidRPr="000956A2">
        <w:rPr>
          <w:rFonts w:ascii="Arial" w:eastAsia="Times New Roman" w:hAnsi="Arial" w:cs="Arial"/>
          <w:kern w:val="0"/>
          <w:sz w:val="20"/>
          <w:szCs w:val="20"/>
          <w:lang w:eastAsia="en-GB"/>
          <w14:ligatures w14:val="none"/>
        </w:rPr>
        <w:t xml:space="preserve">, 1979 </w:t>
      </w:r>
      <w:r w:rsidR="001954EC" w:rsidRPr="000956A2">
        <w:rPr>
          <w:rFonts w:ascii="Arial" w:eastAsia="Times New Roman" w:hAnsi="Arial" w:cs="Arial"/>
          <w:kern w:val="0"/>
          <w:sz w:val="20"/>
          <w:szCs w:val="20"/>
          <w:lang w:eastAsia="en-GB"/>
          <w14:ligatures w14:val="none"/>
        </w:rPr>
        <w:t xml:space="preserve">maintained that </w:t>
      </w:r>
      <w:r w:rsidR="00BD3C05" w:rsidRPr="000956A2">
        <w:rPr>
          <w:rFonts w:ascii="Arial" w:eastAsia="Times New Roman" w:hAnsi="Arial" w:cs="Arial"/>
          <w:kern w:val="0"/>
          <w:sz w:val="20"/>
          <w:szCs w:val="20"/>
          <w:lang w:eastAsia="en-GB"/>
          <w14:ligatures w14:val="none"/>
        </w:rPr>
        <w:t>to</w:t>
      </w:r>
      <w:r w:rsidR="001954EC" w:rsidRPr="000956A2">
        <w:rPr>
          <w:rFonts w:ascii="Arial" w:eastAsia="Times New Roman" w:hAnsi="Arial" w:cs="Arial"/>
          <w:kern w:val="0"/>
          <w:sz w:val="20"/>
          <w:szCs w:val="20"/>
          <w:lang w:eastAsia="en-GB"/>
          <w14:ligatures w14:val="none"/>
        </w:rPr>
        <w:t xml:space="preserve"> identify developing talents, evaluation should be collaborative (</w:t>
      </w:r>
      <w:r w:rsidR="00BD3C05" w:rsidRPr="000956A2">
        <w:rPr>
          <w:rFonts w:ascii="Arial" w:eastAsia="Times New Roman" w:hAnsi="Arial" w:cs="Arial"/>
          <w:kern w:val="0"/>
          <w:sz w:val="20"/>
          <w:szCs w:val="20"/>
          <w:lang w:eastAsia="en-GB"/>
          <w14:ligatures w14:val="none"/>
        </w:rPr>
        <w:t xml:space="preserve">McLeod, 2024; </w:t>
      </w:r>
      <w:r w:rsidR="004B4D36" w:rsidRPr="000956A2">
        <w:rPr>
          <w:rFonts w:ascii="Arial" w:eastAsia="Times New Roman" w:hAnsi="Arial" w:cs="Arial"/>
          <w:kern w:val="0"/>
          <w:sz w:val="20"/>
          <w:szCs w:val="20"/>
          <w:lang w:eastAsia="en-GB"/>
          <w14:ligatures w14:val="none"/>
        </w:rPr>
        <w:t>Siraj, Kingston and Melhuish, 2015</w:t>
      </w:r>
      <w:r w:rsidR="004B4D36" w:rsidRPr="000956A2">
        <w:rPr>
          <w:rFonts w:ascii="Arial" w:eastAsia="Times New Roman" w:hAnsi="Arial" w:cs="Arial"/>
          <w:kern w:val="0"/>
          <w:sz w:val="20"/>
          <w:szCs w:val="20"/>
          <w:lang w:eastAsia="en-GB"/>
          <w14:ligatures w14:val="none"/>
        </w:rPr>
        <w:t>).</w:t>
      </w:r>
    </w:p>
    <w:p w14:paraId="0A4B2577" w14:textId="77777777" w:rsidR="003C3D48" w:rsidRPr="000956A2" w:rsidRDefault="0055216A"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However, research by Brunsek </w:t>
      </w:r>
      <w:r w:rsidRPr="000956A2">
        <w:rPr>
          <w:rFonts w:ascii="Arial" w:eastAsia="Times New Roman" w:hAnsi="Arial" w:cs="Arial"/>
          <w:i/>
          <w:iCs/>
          <w:kern w:val="0"/>
          <w:sz w:val="20"/>
          <w:szCs w:val="20"/>
          <w:lang w:eastAsia="en-GB"/>
          <w14:ligatures w14:val="none"/>
        </w:rPr>
        <w:t>et al</w:t>
      </w:r>
      <w:r w:rsidRPr="000956A2">
        <w:rPr>
          <w:rFonts w:ascii="Arial" w:eastAsia="Times New Roman" w:hAnsi="Arial" w:cs="Arial"/>
          <w:kern w:val="0"/>
          <w:sz w:val="20"/>
          <w:szCs w:val="20"/>
          <w:lang w:eastAsia="en-GB"/>
          <w14:ligatures w14:val="none"/>
        </w:rPr>
        <w:t xml:space="preserve">. (2017), cited in Iles (2019) shows that </w:t>
      </w:r>
      <w:r w:rsidR="004D3152" w:rsidRPr="000956A2">
        <w:rPr>
          <w:rFonts w:ascii="Arial" w:eastAsia="Times New Roman" w:hAnsi="Arial" w:cs="Arial"/>
          <w:kern w:val="0"/>
          <w:sz w:val="20"/>
          <w:szCs w:val="20"/>
          <w:lang w:eastAsia="en-GB"/>
          <w14:ligatures w14:val="none"/>
        </w:rPr>
        <w:t xml:space="preserve">the </w:t>
      </w:r>
      <w:r w:rsidRPr="000956A2">
        <w:rPr>
          <w:rFonts w:ascii="Arial" w:eastAsia="Times New Roman" w:hAnsi="Arial" w:cs="Arial"/>
          <w:kern w:val="0"/>
          <w:sz w:val="20"/>
          <w:szCs w:val="20"/>
          <w:lang w:eastAsia="en-GB"/>
          <w14:ligatures w14:val="none"/>
        </w:rPr>
        <w:t xml:space="preserve">quality assurance method ECERS frequently </w:t>
      </w:r>
      <w:r w:rsidR="004D3152" w:rsidRPr="000956A2">
        <w:rPr>
          <w:rFonts w:ascii="Arial" w:eastAsia="Times New Roman" w:hAnsi="Arial" w:cs="Arial"/>
          <w:kern w:val="0"/>
          <w:sz w:val="20"/>
          <w:szCs w:val="20"/>
          <w:lang w:eastAsia="en-GB"/>
          <w14:ligatures w14:val="none"/>
        </w:rPr>
        <w:t>focuses</w:t>
      </w:r>
      <w:r w:rsidRPr="000956A2">
        <w:rPr>
          <w:rFonts w:ascii="Arial" w:eastAsia="Times New Roman" w:hAnsi="Arial" w:cs="Arial"/>
          <w:kern w:val="0"/>
          <w:sz w:val="20"/>
          <w:szCs w:val="20"/>
          <w:lang w:eastAsia="en-GB"/>
          <w14:ligatures w14:val="none"/>
        </w:rPr>
        <w:t xml:space="preserve"> disproportionately on one component within education and care contexts, leading </w:t>
      </w:r>
      <w:r w:rsidR="004D3152" w:rsidRPr="000956A2">
        <w:rPr>
          <w:rFonts w:ascii="Arial" w:eastAsia="Times New Roman" w:hAnsi="Arial" w:cs="Arial"/>
          <w:kern w:val="0"/>
          <w:sz w:val="20"/>
          <w:szCs w:val="20"/>
          <w:lang w:eastAsia="en-GB"/>
          <w14:ligatures w14:val="none"/>
        </w:rPr>
        <w:t>to</w:t>
      </w:r>
      <w:r w:rsidRPr="000956A2">
        <w:rPr>
          <w:rFonts w:ascii="Arial" w:eastAsia="Times New Roman" w:hAnsi="Arial" w:cs="Arial"/>
          <w:kern w:val="0"/>
          <w:sz w:val="20"/>
          <w:szCs w:val="20"/>
          <w:lang w:eastAsia="en-GB"/>
          <w14:ligatures w14:val="none"/>
        </w:rPr>
        <w:t xml:space="preserve"> a restricted evaluation of quality service. The primary emphasis of the ECERS is the learning environment</w:t>
      </w:r>
      <w:r w:rsidR="004D3152" w:rsidRPr="000956A2">
        <w:rPr>
          <w:rFonts w:ascii="Arial" w:eastAsia="Times New Roman" w:hAnsi="Arial" w:cs="Arial"/>
          <w:kern w:val="0"/>
          <w:sz w:val="20"/>
          <w:szCs w:val="20"/>
          <w:lang w:eastAsia="en-GB"/>
          <w14:ligatures w14:val="none"/>
        </w:rPr>
        <w:t>,</w:t>
      </w:r>
      <w:r w:rsidRPr="000956A2">
        <w:rPr>
          <w:rFonts w:ascii="Arial" w:eastAsia="Times New Roman" w:hAnsi="Arial" w:cs="Arial"/>
          <w:kern w:val="0"/>
          <w:sz w:val="20"/>
          <w:szCs w:val="20"/>
          <w:lang w:eastAsia="en-GB"/>
          <w14:ligatures w14:val="none"/>
        </w:rPr>
        <w:t xml:space="preserve"> it does not consider children's </w:t>
      </w:r>
      <w:r w:rsidR="004D3152" w:rsidRPr="000956A2">
        <w:rPr>
          <w:rFonts w:ascii="Arial" w:eastAsia="Times New Roman" w:hAnsi="Arial" w:cs="Arial"/>
          <w:kern w:val="0"/>
          <w:sz w:val="20"/>
          <w:szCs w:val="20"/>
          <w:lang w:eastAsia="en-GB"/>
          <w14:ligatures w14:val="none"/>
        </w:rPr>
        <w:t>judgments</w:t>
      </w:r>
      <w:r w:rsidRPr="000956A2">
        <w:rPr>
          <w:rFonts w:ascii="Arial" w:eastAsia="Times New Roman" w:hAnsi="Arial" w:cs="Arial"/>
          <w:kern w:val="0"/>
          <w:sz w:val="20"/>
          <w:szCs w:val="20"/>
          <w:lang w:eastAsia="en-GB"/>
          <w14:ligatures w14:val="none"/>
        </w:rPr>
        <w:t xml:space="preserve"> of the quality of the programme they are getting or the consequent evaluation score</w:t>
      </w:r>
      <w:r w:rsidR="00956FFF" w:rsidRPr="000956A2">
        <w:rPr>
          <w:rFonts w:ascii="Arial" w:eastAsia="Times New Roman" w:hAnsi="Arial" w:cs="Arial"/>
          <w:kern w:val="0"/>
          <w:sz w:val="20"/>
          <w:szCs w:val="20"/>
          <w:lang w:eastAsia="en-GB"/>
          <w14:ligatures w14:val="none"/>
        </w:rPr>
        <w:t>.</w:t>
      </w:r>
      <w:r w:rsidRPr="000956A2">
        <w:rPr>
          <w:rFonts w:ascii="Arial" w:eastAsia="Times New Roman" w:hAnsi="Arial" w:cs="Arial"/>
          <w:kern w:val="0"/>
          <w:sz w:val="20"/>
          <w:szCs w:val="20"/>
          <w:lang w:eastAsia="en-GB"/>
          <w14:ligatures w14:val="none"/>
        </w:rPr>
        <w:t xml:space="preserve"> </w:t>
      </w:r>
    </w:p>
    <w:p w14:paraId="76A11086" w14:textId="53660821" w:rsidR="0055216A" w:rsidRPr="000956A2" w:rsidRDefault="0055216A"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The research also notes that ECERS does not take into account wider developmental outcomes such as social and emotional development, as does the SSTEW scale</w:t>
      </w:r>
      <w:r w:rsidR="00BF3548" w:rsidRPr="000956A2">
        <w:rPr>
          <w:rFonts w:ascii="Arial" w:eastAsia="Times New Roman" w:hAnsi="Arial" w:cs="Arial"/>
          <w:kern w:val="0"/>
          <w:sz w:val="20"/>
          <w:szCs w:val="20"/>
          <w:lang w:eastAsia="en-GB"/>
          <w14:ligatures w14:val="none"/>
        </w:rPr>
        <w:t xml:space="preserve"> </w:t>
      </w:r>
      <w:r w:rsidR="00E33C4E" w:rsidRPr="000956A2">
        <w:rPr>
          <w:rFonts w:ascii="Arial" w:eastAsia="Times New Roman" w:hAnsi="Arial" w:cs="Arial"/>
          <w:kern w:val="0"/>
          <w:sz w:val="20"/>
          <w:szCs w:val="20"/>
          <w:lang w:eastAsia="en-GB"/>
          <w14:ligatures w14:val="none"/>
        </w:rPr>
        <w:t xml:space="preserve">(Brief and Gardiner, 2021; Iles, 2019). </w:t>
      </w:r>
      <w:r w:rsidR="00FF3C55" w:rsidRPr="000956A2">
        <w:rPr>
          <w:rFonts w:ascii="Arial" w:eastAsia="Times New Roman" w:hAnsi="Arial" w:cs="Arial"/>
          <w:kern w:val="0"/>
          <w:sz w:val="20"/>
          <w:szCs w:val="20"/>
          <w:lang w:eastAsia="en-GB"/>
          <w14:ligatures w14:val="none"/>
        </w:rPr>
        <w:t>As stated by</w:t>
      </w:r>
      <w:r w:rsidR="00763645" w:rsidRPr="000956A2">
        <w:rPr>
          <w:rFonts w:ascii="Arial" w:eastAsia="Times New Roman" w:hAnsi="Arial" w:cs="Arial"/>
          <w:kern w:val="0"/>
          <w:sz w:val="20"/>
          <w:szCs w:val="20"/>
          <w:lang w:eastAsia="en-GB"/>
          <w14:ligatures w14:val="none"/>
        </w:rPr>
        <w:t xml:space="preserve"> Howard </w:t>
      </w:r>
      <w:r w:rsidR="00763645" w:rsidRPr="000956A2">
        <w:rPr>
          <w:rFonts w:ascii="Arial" w:eastAsia="Times New Roman" w:hAnsi="Arial" w:cs="Arial"/>
          <w:i/>
          <w:iCs/>
          <w:kern w:val="0"/>
          <w:sz w:val="20"/>
          <w:szCs w:val="20"/>
          <w:lang w:eastAsia="en-GB"/>
          <w14:ligatures w14:val="none"/>
        </w:rPr>
        <w:t>et al</w:t>
      </w:r>
      <w:r w:rsidR="00763645" w:rsidRPr="000956A2">
        <w:rPr>
          <w:rFonts w:ascii="Arial" w:eastAsia="Times New Roman" w:hAnsi="Arial" w:cs="Arial"/>
          <w:kern w:val="0"/>
          <w:sz w:val="20"/>
          <w:szCs w:val="20"/>
          <w:lang w:eastAsia="en-GB"/>
          <w14:ligatures w14:val="none"/>
        </w:rPr>
        <w:t xml:space="preserve">. (2018) </w:t>
      </w:r>
      <w:r w:rsidR="00BF3548" w:rsidRPr="000956A2">
        <w:rPr>
          <w:rFonts w:ascii="Arial" w:eastAsia="Times New Roman" w:hAnsi="Arial" w:cs="Arial"/>
          <w:kern w:val="0"/>
          <w:sz w:val="20"/>
          <w:szCs w:val="20"/>
          <w:lang w:eastAsia="en-GB"/>
          <w14:ligatures w14:val="none"/>
        </w:rPr>
        <w:t xml:space="preserve">SSTEW was created to supplement and expand upon the current </w:t>
      </w:r>
      <w:r w:rsidR="00E33C4E" w:rsidRPr="000956A2">
        <w:rPr>
          <w:rFonts w:ascii="Arial" w:eastAsia="Times New Roman" w:hAnsi="Arial" w:cs="Arial"/>
          <w:kern w:val="0"/>
          <w:sz w:val="20"/>
          <w:szCs w:val="20"/>
          <w:lang w:eastAsia="en-GB"/>
          <w14:ligatures w14:val="none"/>
        </w:rPr>
        <w:t>environment rating scales.</w:t>
      </w:r>
      <w:r w:rsidRPr="000956A2">
        <w:rPr>
          <w:rFonts w:ascii="Arial" w:eastAsia="Times New Roman" w:hAnsi="Arial" w:cs="Arial"/>
          <w:kern w:val="0"/>
          <w:sz w:val="20"/>
          <w:szCs w:val="20"/>
          <w:lang w:eastAsia="en-GB"/>
          <w14:ligatures w14:val="none"/>
        </w:rPr>
        <w:t xml:space="preserve"> </w:t>
      </w:r>
    </w:p>
    <w:p w14:paraId="641AE239" w14:textId="153533E1" w:rsidR="00970852" w:rsidRPr="000956A2" w:rsidRDefault="0065354E"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As pointed out by Siraj</w:t>
      </w:r>
      <w:r w:rsidR="000E19D4" w:rsidRPr="000956A2">
        <w:rPr>
          <w:rFonts w:ascii="Arial" w:eastAsia="Times New Roman" w:hAnsi="Arial" w:cs="Arial"/>
          <w:kern w:val="0"/>
          <w:sz w:val="20"/>
          <w:szCs w:val="20"/>
          <w:lang w:eastAsia="en-GB"/>
          <w14:ligatures w14:val="none"/>
        </w:rPr>
        <w:t xml:space="preserve"> </w:t>
      </w:r>
      <w:r w:rsidR="000E19D4" w:rsidRPr="000956A2">
        <w:rPr>
          <w:rFonts w:ascii="Arial" w:eastAsia="Times New Roman" w:hAnsi="Arial" w:cs="Arial"/>
          <w:i/>
          <w:iCs/>
          <w:kern w:val="0"/>
          <w:sz w:val="20"/>
          <w:szCs w:val="20"/>
          <w:lang w:eastAsia="en-GB"/>
          <w14:ligatures w14:val="none"/>
        </w:rPr>
        <w:t>et al.</w:t>
      </w:r>
      <w:r w:rsidR="00D1472A" w:rsidRPr="000956A2">
        <w:rPr>
          <w:rFonts w:ascii="Arial" w:eastAsia="Times New Roman" w:hAnsi="Arial" w:cs="Arial"/>
          <w:i/>
          <w:iCs/>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(2015) t</w:t>
      </w:r>
      <w:r w:rsidR="0079511B" w:rsidRPr="000956A2">
        <w:rPr>
          <w:rFonts w:ascii="Arial" w:eastAsia="Times New Roman" w:hAnsi="Arial" w:cs="Arial"/>
          <w:kern w:val="0"/>
          <w:sz w:val="20"/>
          <w:szCs w:val="20"/>
          <w:lang w:eastAsia="en-GB"/>
          <w14:ligatures w14:val="none"/>
        </w:rPr>
        <w:t>h</w:t>
      </w:r>
      <w:r w:rsidR="006F0C99" w:rsidRPr="000956A2">
        <w:rPr>
          <w:rFonts w:ascii="Arial" w:eastAsia="Times New Roman" w:hAnsi="Arial" w:cs="Arial"/>
          <w:kern w:val="0"/>
          <w:sz w:val="20"/>
          <w:szCs w:val="20"/>
          <w:lang w:eastAsia="en-GB"/>
          <w14:ligatures w14:val="none"/>
        </w:rPr>
        <w:t xml:space="preserve">e SSTEW scale </w:t>
      </w:r>
      <w:r w:rsidR="00A416C9" w:rsidRPr="000956A2">
        <w:rPr>
          <w:rFonts w:ascii="Arial" w:eastAsia="Times New Roman" w:hAnsi="Arial" w:cs="Arial"/>
          <w:kern w:val="0"/>
          <w:sz w:val="20"/>
          <w:szCs w:val="20"/>
          <w:lang w:eastAsia="en-GB"/>
          <w14:ligatures w14:val="none"/>
        </w:rPr>
        <w:t>and ECERS</w:t>
      </w:r>
      <w:r w:rsidRPr="000956A2">
        <w:rPr>
          <w:rFonts w:ascii="Arial" w:eastAsia="Times New Roman" w:hAnsi="Arial" w:cs="Arial"/>
          <w:kern w:val="0"/>
          <w:sz w:val="20"/>
          <w:szCs w:val="20"/>
          <w:lang w:eastAsia="en-GB"/>
          <w14:ligatures w14:val="none"/>
        </w:rPr>
        <w:t>-</w:t>
      </w:r>
      <w:r w:rsidR="00A416C9" w:rsidRPr="000956A2">
        <w:rPr>
          <w:rFonts w:ascii="Arial" w:eastAsia="Times New Roman" w:hAnsi="Arial" w:cs="Arial"/>
          <w:kern w:val="0"/>
          <w:sz w:val="20"/>
          <w:szCs w:val="20"/>
          <w:lang w:eastAsia="en-GB"/>
          <w14:ligatures w14:val="none"/>
        </w:rPr>
        <w:t>E</w:t>
      </w:r>
      <w:r w:rsidR="0095698B" w:rsidRPr="000956A2">
        <w:rPr>
          <w:rFonts w:ascii="Arial" w:eastAsia="Times New Roman" w:hAnsi="Arial" w:cs="Arial"/>
          <w:kern w:val="0"/>
          <w:sz w:val="20"/>
          <w:szCs w:val="20"/>
          <w:lang w:eastAsia="en-GB"/>
          <w14:ligatures w14:val="none"/>
        </w:rPr>
        <w:t xml:space="preserve"> have a similar </w:t>
      </w:r>
      <w:r w:rsidR="006F0C99" w:rsidRPr="000956A2">
        <w:rPr>
          <w:rFonts w:ascii="Arial" w:eastAsia="Times New Roman" w:hAnsi="Arial" w:cs="Arial"/>
          <w:kern w:val="0"/>
          <w:sz w:val="20"/>
          <w:szCs w:val="20"/>
          <w:lang w:eastAsia="en-GB"/>
          <w14:ligatures w14:val="none"/>
        </w:rPr>
        <w:t>scor</w:t>
      </w:r>
      <w:r w:rsidR="0095698B" w:rsidRPr="000956A2">
        <w:rPr>
          <w:rFonts w:ascii="Arial" w:eastAsia="Times New Roman" w:hAnsi="Arial" w:cs="Arial"/>
          <w:kern w:val="0"/>
          <w:sz w:val="20"/>
          <w:szCs w:val="20"/>
          <w:lang w:eastAsia="en-GB"/>
          <w14:ligatures w14:val="none"/>
        </w:rPr>
        <w:t>ing</w:t>
      </w:r>
      <w:r w:rsidR="006F0C99" w:rsidRPr="000956A2">
        <w:rPr>
          <w:rFonts w:ascii="Arial" w:eastAsia="Times New Roman" w:hAnsi="Arial" w:cs="Arial"/>
          <w:kern w:val="0"/>
          <w:sz w:val="20"/>
          <w:szCs w:val="20"/>
          <w:lang w:eastAsia="en-GB"/>
          <w14:ligatures w14:val="none"/>
        </w:rPr>
        <w:t xml:space="preserve"> ran</w:t>
      </w:r>
      <w:r w:rsidR="0095698B" w:rsidRPr="000956A2">
        <w:rPr>
          <w:rFonts w:ascii="Arial" w:eastAsia="Times New Roman" w:hAnsi="Arial" w:cs="Arial"/>
          <w:kern w:val="0"/>
          <w:sz w:val="20"/>
          <w:szCs w:val="20"/>
          <w:lang w:eastAsia="en-GB"/>
          <w14:ligatures w14:val="none"/>
        </w:rPr>
        <w:t>ging</w:t>
      </w:r>
      <w:r w:rsidR="006F0C99" w:rsidRPr="000956A2">
        <w:rPr>
          <w:rFonts w:ascii="Arial" w:eastAsia="Times New Roman" w:hAnsi="Arial" w:cs="Arial"/>
          <w:kern w:val="0"/>
          <w:sz w:val="20"/>
          <w:szCs w:val="20"/>
          <w:lang w:eastAsia="en-GB"/>
          <w14:ligatures w14:val="none"/>
        </w:rPr>
        <w:t xml:space="preserve"> from 1 to 7, with 1 being sufficient and 7 being exceptional. Observations will always begin with a rating scale of 1 and progress upward</w:t>
      </w:r>
      <w:r w:rsidR="005D6074" w:rsidRPr="000956A2">
        <w:rPr>
          <w:rFonts w:ascii="Arial" w:eastAsia="Times New Roman" w:hAnsi="Arial" w:cs="Arial"/>
          <w:kern w:val="0"/>
          <w:sz w:val="20"/>
          <w:szCs w:val="20"/>
          <w:lang w:eastAsia="en-GB"/>
          <w14:ligatures w14:val="none"/>
        </w:rPr>
        <w:t>s</w:t>
      </w:r>
      <w:r w:rsidR="006F0C99" w:rsidRPr="000956A2">
        <w:rPr>
          <w:rFonts w:ascii="Arial" w:eastAsia="Times New Roman" w:hAnsi="Arial" w:cs="Arial"/>
          <w:kern w:val="0"/>
          <w:sz w:val="20"/>
          <w:szCs w:val="20"/>
          <w:lang w:eastAsia="en-GB"/>
          <w14:ligatures w14:val="none"/>
        </w:rPr>
        <w:t>. The total mean score of the</w:t>
      </w:r>
      <w:r w:rsidR="00A363E2" w:rsidRPr="000956A2">
        <w:rPr>
          <w:rFonts w:ascii="Arial" w:eastAsia="Times New Roman" w:hAnsi="Arial" w:cs="Arial"/>
          <w:kern w:val="0"/>
          <w:sz w:val="20"/>
          <w:szCs w:val="20"/>
          <w:lang w:eastAsia="en-GB"/>
          <w14:ligatures w14:val="none"/>
        </w:rPr>
        <w:t xml:space="preserve"> </w:t>
      </w:r>
      <w:r w:rsidR="006F0C99" w:rsidRPr="000956A2">
        <w:rPr>
          <w:rFonts w:ascii="Arial" w:eastAsia="Times New Roman" w:hAnsi="Arial" w:cs="Arial"/>
          <w:kern w:val="0"/>
          <w:sz w:val="20"/>
          <w:szCs w:val="20"/>
          <w:lang w:eastAsia="en-GB"/>
          <w14:ligatures w14:val="none"/>
        </w:rPr>
        <w:t>scale</w:t>
      </w:r>
      <w:r w:rsidR="00A363E2" w:rsidRPr="000956A2">
        <w:rPr>
          <w:rFonts w:ascii="Arial" w:eastAsia="Times New Roman" w:hAnsi="Arial" w:cs="Arial"/>
          <w:kern w:val="0"/>
          <w:sz w:val="20"/>
          <w:szCs w:val="20"/>
          <w:lang w:eastAsia="en-GB"/>
          <w14:ligatures w14:val="none"/>
        </w:rPr>
        <w:t>s</w:t>
      </w:r>
      <w:r w:rsidR="006F0C99" w:rsidRPr="000956A2">
        <w:rPr>
          <w:rFonts w:ascii="Arial" w:eastAsia="Times New Roman" w:hAnsi="Arial" w:cs="Arial"/>
          <w:kern w:val="0"/>
          <w:sz w:val="20"/>
          <w:szCs w:val="20"/>
          <w:lang w:eastAsia="en-GB"/>
          <w14:ligatures w14:val="none"/>
        </w:rPr>
        <w:t xml:space="preserve"> </w:t>
      </w:r>
      <w:r w:rsidR="00DB186D" w:rsidRPr="000956A2">
        <w:rPr>
          <w:rFonts w:ascii="Arial" w:eastAsia="Times New Roman" w:hAnsi="Arial" w:cs="Arial"/>
          <w:kern w:val="0"/>
          <w:sz w:val="20"/>
          <w:szCs w:val="20"/>
          <w:lang w:eastAsia="en-GB"/>
          <w14:ligatures w14:val="none"/>
        </w:rPr>
        <w:t>is</w:t>
      </w:r>
      <w:r w:rsidR="006F0C99" w:rsidRPr="000956A2">
        <w:rPr>
          <w:rFonts w:ascii="Arial" w:eastAsia="Times New Roman" w:hAnsi="Arial" w:cs="Arial"/>
          <w:kern w:val="0"/>
          <w:sz w:val="20"/>
          <w:szCs w:val="20"/>
          <w:lang w:eastAsia="en-GB"/>
          <w14:ligatures w14:val="none"/>
        </w:rPr>
        <w:t xml:space="preserve"> calculated by summing all item ratings and dividing by the total number of items assessed</w:t>
      </w:r>
      <w:r w:rsidR="00015244" w:rsidRPr="000956A2">
        <w:rPr>
          <w:rFonts w:ascii="Arial" w:eastAsia="Times New Roman" w:hAnsi="Arial" w:cs="Arial"/>
          <w:kern w:val="0"/>
          <w:sz w:val="20"/>
          <w:szCs w:val="20"/>
          <w:lang w:eastAsia="en-GB"/>
          <w14:ligatures w14:val="none"/>
        </w:rPr>
        <w:t>.</w:t>
      </w:r>
      <w:r w:rsidR="006F0C99" w:rsidRPr="000956A2">
        <w:rPr>
          <w:rFonts w:ascii="Arial" w:eastAsia="Times New Roman" w:hAnsi="Arial" w:cs="Arial"/>
          <w:kern w:val="0"/>
          <w:sz w:val="20"/>
          <w:szCs w:val="20"/>
          <w:lang w:eastAsia="en-GB"/>
          <w14:ligatures w14:val="none"/>
        </w:rPr>
        <w:t xml:space="preserve"> The</w:t>
      </w:r>
      <w:r w:rsidR="009B5C9D" w:rsidRPr="000956A2">
        <w:rPr>
          <w:rFonts w:ascii="Arial" w:eastAsia="Times New Roman" w:hAnsi="Arial" w:cs="Arial"/>
          <w:kern w:val="0"/>
          <w:sz w:val="20"/>
          <w:szCs w:val="20"/>
          <w:lang w:eastAsia="en-GB"/>
          <w14:ligatures w14:val="none"/>
        </w:rPr>
        <w:t xml:space="preserve"> </w:t>
      </w:r>
      <w:r w:rsidR="006F0C99" w:rsidRPr="000956A2">
        <w:rPr>
          <w:rFonts w:ascii="Arial" w:eastAsia="Times New Roman" w:hAnsi="Arial" w:cs="Arial"/>
          <w:kern w:val="0"/>
          <w:sz w:val="20"/>
          <w:szCs w:val="20"/>
          <w:lang w:eastAsia="en-GB"/>
          <w14:ligatures w14:val="none"/>
        </w:rPr>
        <w:t>ratin</w:t>
      </w:r>
      <w:r w:rsidR="009B5C9D" w:rsidRPr="000956A2">
        <w:rPr>
          <w:rFonts w:ascii="Arial" w:eastAsia="Times New Roman" w:hAnsi="Arial" w:cs="Arial"/>
          <w:kern w:val="0"/>
          <w:sz w:val="20"/>
          <w:szCs w:val="20"/>
          <w:lang w:eastAsia="en-GB"/>
          <w14:ligatures w14:val="none"/>
        </w:rPr>
        <w:t>g</w:t>
      </w:r>
      <w:r w:rsidR="006F0C99" w:rsidRPr="000956A2">
        <w:rPr>
          <w:rFonts w:ascii="Arial" w:eastAsia="Times New Roman" w:hAnsi="Arial" w:cs="Arial"/>
          <w:kern w:val="0"/>
          <w:sz w:val="20"/>
          <w:szCs w:val="20"/>
          <w:lang w:eastAsia="en-GB"/>
          <w14:ligatures w14:val="none"/>
        </w:rPr>
        <w:t xml:space="preserve"> </w:t>
      </w:r>
      <w:r w:rsidR="005D6074" w:rsidRPr="000956A2">
        <w:rPr>
          <w:rFonts w:ascii="Arial" w:eastAsia="Times New Roman" w:hAnsi="Arial" w:cs="Arial"/>
          <w:kern w:val="0"/>
          <w:sz w:val="20"/>
          <w:szCs w:val="20"/>
          <w:lang w:eastAsia="en-GB"/>
          <w14:ligatures w14:val="none"/>
        </w:rPr>
        <w:t>scale</w:t>
      </w:r>
      <w:r w:rsidR="006F0C99" w:rsidRPr="000956A2">
        <w:rPr>
          <w:rFonts w:ascii="Arial" w:eastAsia="Times New Roman" w:hAnsi="Arial" w:cs="Arial"/>
          <w:kern w:val="0"/>
          <w:sz w:val="20"/>
          <w:szCs w:val="20"/>
          <w:lang w:eastAsia="en-GB"/>
          <w14:ligatures w14:val="none"/>
        </w:rPr>
        <w:t xml:space="preserve"> scores must reflect observed practice rather than what they </w:t>
      </w:r>
      <w:r w:rsidR="00193244" w:rsidRPr="000956A2">
        <w:rPr>
          <w:rFonts w:ascii="Arial" w:eastAsia="Times New Roman" w:hAnsi="Arial" w:cs="Arial"/>
          <w:kern w:val="0"/>
          <w:sz w:val="20"/>
          <w:szCs w:val="20"/>
          <w:lang w:eastAsia="en-GB"/>
          <w14:ligatures w14:val="none"/>
        </w:rPr>
        <w:t>are told</w:t>
      </w:r>
      <w:r w:rsidR="00820CC1" w:rsidRPr="000956A2">
        <w:rPr>
          <w:rFonts w:ascii="Arial" w:eastAsia="Times New Roman" w:hAnsi="Arial" w:cs="Arial"/>
          <w:kern w:val="0"/>
          <w:sz w:val="20"/>
          <w:szCs w:val="20"/>
          <w:lang w:eastAsia="en-GB"/>
          <w14:ligatures w14:val="none"/>
        </w:rPr>
        <w:t xml:space="preserve">. </w:t>
      </w:r>
      <w:r w:rsidR="00934A56" w:rsidRPr="000956A2">
        <w:rPr>
          <w:rFonts w:ascii="Arial" w:eastAsia="Times New Roman" w:hAnsi="Arial" w:cs="Arial"/>
          <w:kern w:val="0"/>
          <w:sz w:val="20"/>
          <w:szCs w:val="20"/>
          <w:lang w:eastAsia="en-GB"/>
          <w14:ligatures w14:val="none"/>
        </w:rPr>
        <w:t>Using the SSTEW scales requires a thorough comprehension of what is being observed</w:t>
      </w:r>
      <w:r w:rsidR="00970852" w:rsidRPr="000956A2">
        <w:rPr>
          <w:rFonts w:ascii="Arial" w:eastAsia="Times New Roman" w:hAnsi="Arial" w:cs="Arial"/>
          <w:kern w:val="0"/>
          <w:sz w:val="20"/>
          <w:szCs w:val="20"/>
          <w:lang w:eastAsia="en-GB"/>
          <w14:ligatures w14:val="none"/>
        </w:rPr>
        <w:t xml:space="preserve"> </w:t>
      </w:r>
      <w:r w:rsidR="008A2A64" w:rsidRPr="000956A2">
        <w:rPr>
          <w:rFonts w:ascii="Arial" w:eastAsia="Times New Roman" w:hAnsi="Arial" w:cs="Arial"/>
          <w:kern w:val="0"/>
          <w:sz w:val="20"/>
          <w:szCs w:val="20"/>
          <w:lang w:eastAsia="en-GB"/>
          <w14:ligatures w14:val="none"/>
        </w:rPr>
        <w:t>(Siraj, Kingston and Melhuish, 2015)</w:t>
      </w:r>
      <w:r w:rsidR="008A2A64" w:rsidRPr="000956A2">
        <w:rPr>
          <w:rFonts w:ascii="Arial" w:eastAsia="Times New Roman" w:hAnsi="Arial" w:cs="Arial"/>
          <w:kern w:val="0"/>
          <w:sz w:val="20"/>
          <w:szCs w:val="20"/>
          <w:lang w:eastAsia="en-GB"/>
          <w14:ligatures w14:val="none"/>
        </w:rPr>
        <w:t>.</w:t>
      </w:r>
    </w:p>
    <w:p w14:paraId="3874F20E" w14:textId="2973689A" w:rsidR="006F0C99" w:rsidRPr="000956A2" w:rsidRDefault="001C0AB8"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Hoare (n.d.)</w:t>
      </w:r>
      <w:r w:rsidR="000B7931" w:rsidRPr="000956A2">
        <w:rPr>
          <w:rFonts w:ascii="Arial" w:eastAsia="Times New Roman" w:hAnsi="Arial" w:cs="Arial"/>
          <w:kern w:val="0"/>
          <w:sz w:val="20"/>
          <w:szCs w:val="20"/>
          <w:lang w:eastAsia="en-GB"/>
          <w14:ligatures w14:val="none"/>
        </w:rPr>
        <w:t xml:space="preserve"> points out </w:t>
      </w:r>
      <w:r w:rsidR="00DB186D" w:rsidRPr="000956A2">
        <w:rPr>
          <w:rFonts w:ascii="Arial" w:eastAsia="Times New Roman" w:hAnsi="Arial" w:cs="Arial"/>
          <w:kern w:val="0"/>
          <w:sz w:val="20"/>
          <w:szCs w:val="20"/>
          <w:lang w:eastAsia="en-GB"/>
          <w14:ligatures w14:val="none"/>
        </w:rPr>
        <w:t xml:space="preserve">that </w:t>
      </w:r>
      <w:r w:rsidR="000B7931" w:rsidRPr="000956A2">
        <w:rPr>
          <w:rFonts w:ascii="Arial" w:eastAsia="Times New Roman" w:hAnsi="Arial" w:cs="Arial"/>
          <w:kern w:val="0"/>
          <w:sz w:val="20"/>
          <w:szCs w:val="20"/>
          <w:lang w:eastAsia="en-GB"/>
          <w14:ligatures w14:val="none"/>
        </w:rPr>
        <w:t>b</w:t>
      </w:r>
      <w:r w:rsidR="00934A56" w:rsidRPr="000956A2">
        <w:rPr>
          <w:rFonts w:ascii="Arial" w:eastAsia="Times New Roman" w:hAnsi="Arial" w:cs="Arial"/>
          <w:kern w:val="0"/>
          <w:sz w:val="20"/>
          <w:szCs w:val="20"/>
          <w:lang w:eastAsia="en-GB"/>
          <w14:ligatures w14:val="none"/>
        </w:rPr>
        <w:t>efore utilising the scale to measure quality in the early years you should have a solid understanding of early childhood practice, cultural sensitivity, and child development</w:t>
      </w:r>
      <w:r w:rsidR="0055216A" w:rsidRPr="000956A2">
        <w:rPr>
          <w:rFonts w:ascii="Arial" w:eastAsia="Times New Roman" w:hAnsi="Arial" w:cs="Arial"/>
          <w:kern w:val="0"/>
          <w:sz w:val="20"/>
          <w:szCs w:val="20"/>
          <w:lang w:eastAsia="en-GB"/>
          <w14:ligatures w14:val="none"/>
        </w:rPr>
        <w:t>.</w:t>
      </w:r>
    </w:p>
    <w:p w14:paraId="11DEFEBB" w14:textId="7310EF37" w:rsidR="00A917CF" w:rsidRPr="000956A2" w:rsidRDefault="00A917CF" w:rsidP="000956A2">
      <w:pPr>
        <w:spacing w:after="0"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According to Welsh Government (2014), the Social Services and Wellbeing Wales Act of 2014 supports the SSTEW</w:t>
      </w:r>
      <w:r w:rsidR="00D94778" w:rsidRPr="000956A2">
        <w:rPr>
          <w:rFonts w:ascii="Arial" w:eastAsia="Times New Roman" w:hAnsi="Arial" w:cs="Arial"/>
          <w:kern w:val="0"/>
          <w:sz w:val="20"/>
          <w:szCs w:val="20"/>
          <w:lang w:eastAsia="en-GB"/>
          <w14:ligatures w14:val="none"/>
        </w:rPr>
        <w:t xml:space="preserve"> rating</w:t>
      </w:r>
      <w:r w:rsidRPr="000956A2">
        <w:rPr>
          <w:rFonts w:ascii="Arial" w:eastAsia="Times New Roman" w:hAnsi="Arial" w:cs="Arial"/>
          <w:kern w:val="0"/>
          <w:sz w:val="20"/>
          <w:szCs w:val="20"/>
          <w:lang w:eastAsia="en-GB"/>
          <w14:ligatures w14:val="none"/>
        </w:rPr>
        <w:t xml:space="preserve"> scale and aims to </w:t>
      </w:r>
      <w:r w:rsidR="00D94778" w:rsidRPr="000956A2">
        <w:rPr>
          <w:rFonts w:ascii="Arial" w:eastAsia="Times New Roman" w:hAnsi="Arial" w:cs="Arial"/>
          <w:kern w:val="0"/>
          <w:sz w:val="20"/>
          <w:szCs w:val="20"/>
          <w:lang w:eastAsia="en-GB"/>
          <w14:ligatures w14:val="none"/>
        </w:rPr>
        <w:t>support</w:t>
      </w:r>
      <w:r w:rsidRPr="000956A2">
        <w:rPr>
          <w:rFonts w:ascii="Arial" w:eastAsia="Times New Roman" w:hAnsi="Arial" w:cs="Arial"/>
          <w:kern w:val="0"/>
          <w:sz w:val="20"/>
          <w:szCs w:val="20"/>
          <w:lang w:eastAsia="en-GB"/>
          <w14:ligatures w14:val="none"/>
        </w:rPr>
        <w:t xml:space="preserve"> children between the ages of two and five </w:t>
      </w:r>
      <w:r w:rsidR="00D94778" w:rsidRPr="000956A2">
        <w:rPr>
          <w:rFonts w:ascii="Arial" w:eastAsia="Times New Roman" w:hAnsi="Arial" w:cs="Arial"/>
          <w:kern w:val="0"/>
          <w:sz w:val="20"/>
          <w:szCs w:val="20"/>
          <w:lang w:eastAsia="en-GB"/>
          <w14:ligatures w14:val="none"/>
        </w:rPr>
        <w:t xml:space="preserve">to </w:t>
      </w:r>
      <w:r w:rsidRPr="000956A2">
        <w:rPr>
          <w:rFonts w:ascii="Arial" w:eastAsia="Times New Roman" w:hAnsi="Arial" w:cs="Arial"/>
          <w:kern w:val="0"/>
          <w:sz w:val="20"/>
          <w:szCs w:val="20"/>
          <w:lang w:eastAsia="en-GB"/>
          <w14:ligatures w14:val="none"/>
        </w:rPr>
        <w:t xml:space="preserve">develop skills in relationships, effective communication, self-regulation, sustained shared thinking, and emotional well-being. The CIW's quality of care evaluation and joint inspection system places a strong emphasis on the value of wellbeing (Estyn, 2019). </w:t>
      </w:r>
      <w:r w:rsidR="00870357" w:rsidRPr="000956A2">
        <w:rPr>
          <w:rFonts w:ascii="Arial" w:eastAsia="Times New Roman" w:hAnsi="Arial" w:cs="Arial"/>
          <w:kern w:val="0"/>
          <w:sz w:val="20"/>
          <w:szCs w:val="20"/>
          <w:lang w:eastAsia="en-GB"/>
          <w14:ligatures w14:val="none"/>
        </w:rPr>
        <w:t>Siraj</w:t>
      </w:r>
      <w:r w:rsidR="00DB186D" w:rsidRPr="000956A2">
        <w:rPr>
          <w:rFonts w:ascii="Arial" w:eastAsia="Times New Roman" w:hAnsi="Arial" w:cs="Arial"/>
          <w:kern w:val="0"/>
          <w:sz w:val="20"/>
          <w:szCs w:val="20"/>
          <w:lang w:eastAsia="en-GB"/>
          <w14:ligatures w14:val="none"/>
        </w:rPr>
        <w:t xml:space="preserve"> </w:t>
      </w:r>
      <w:r w:rsidR="00DB186D" w:rsidRPr="000956A2">
        <w:rPr>
          <w:rFonts w:ascii="Arial" w:eastAsia="Times New Roman" w:hAnsi="Arial" w:cs="Arial"/>
          <w:i/>
          <w:iCs/>
          <w:kern w:val="0"/>
          <w:sz w:val="20"/>
          <w:szCs w:val="20"/>
          <w:lang w:eastAsia="en-GB"/>
          <w14:ligatures w14:val="none"/>
        </w:rPr>
        <w:t>et al</w:t>
      </w:r>
      <w:r w:rsidR="00DB186D" w:rsidRPr="000956A2">
        <w:rPr>
          <w:rFonts w:ascii="Arial" w:eastAsia="Times New Roman" w:hAnsi="Arial" w:cs="Arial"/>
          <w:kern w:val="0"/>
          <w:sz w:val="20"/>
          <w:szCs w:val="20"/>
          <w:lang w:eastAsia="en-GB"/>
          <w14:ligatures w14:val="none"/>
        </w:rPr>
        <w:t>.</w:t>
      </w:r>
      <w:r w:rsidR="00870357" w:rsidRPr="000956A2">
        <w:rPr>
          <w:rFonts w:ascii="Arial" w:eastAsia="Times New Roman" w:hAnsi="Arial" w:cs="Arial"/>
          <w:kern w:val="0"/>
          <w:sz w:val="20"/>
          <w:szCs w:val="20"/>
          <w:lang w:eastAsia="en-GB"/>
          <w14:ligatures w14:val="none"/>
        </w:rPr>
        <w:t>(2015) emphasise how having t</w:t>
      </w:r>
      <w:r w:rsidRPr="000956A2">
        <w:rPr>
          <w:rFonts w:ascii="Arial" w:eastAsia="Times New Roman" w:hAnsi="Arial" w:cs="Arial"/>
          <w:kern w:val="0"/>
          <w:sz w:val="20"/>
          <w:szCs w:val="20"/>
          <w:lang w:eastAsia="en-GB"/>
          <w14:ligatures w14:val="none"/>
        </w:rPr>
        <w:t xml:space="preserve">he ability to think deeply with children is </w:t>
      </w:r>
      <w:r w:rsidR="00392721" w:rsidRPr="000956A2">
        <w:rPr>
          <w:rFonts w:ascii="Arial" w:eastAsia="Times New Roman" w:hAnsi="Arial" w:cs="Arial"/>
          <w:kern w:val="0"/>
          <w:sz w:val="20"/>
          <w:szCs w:val="20"/>
          <w:lang w:eastAsia="en-GB"/>
          <w14:ligatures w14:val="none"/>
        </w:rPr>
        <w:t>an important</w:t>
      </w:r>
      <w:r w:rsidR="00870357" w:rsidRPr="000956A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skill for fostering their socio-emotional and cognitive development</w:t>
      </w:r>
      <w:r w:rsidR="00A55E94" w:rsidRPr="000956A2">
        <w:rPr>
          <w:rFonts w:ascii="Arial" w:eastAsia="Times New Roman" w:hAnsi="Arial" w:cs="Arial"/>
          <w:kern w:val="0"/>
          <w:sz w:val="20"/>
          <w:szCs w:val="20"/>
          <w:lang w:eastAsia="en-GB"/>
          <w14:ligatures w14:val="none"/>
        </w:rPr>
        <w:t>.</w:t>
      </w:r>
    </w:p>
    <w:p w14:paraId="7BE60F1D" w14:textId="77777777" w:rsidR="00DB186D" w:rsidRPr="000956A2" w:rsidRDefault="00DA3694"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As stated by Social </w:t>
      </w:r>
      <w:r w:rsidR="00DB186D" w:rsidRPr="000956A2">
        <w:rPr>
          <w:rFonts w:ascii="Arial" w:eastAsia="Times New Roman" w:hAnsi="Arial" w:cs="Arial"/>
          <w:kern w:val="0"/>
          <w:sz w:val="20"/>
          <w:szCs w:val="20"/>
          <w:lang w:eastAsia="en-GB"/>
          <w14:ligatures w14:val="none"/>
        </w:rPr>
        <w:t>Care</w:t>
      </w:r>
      <w:r w:rsidRPr="000956A2">
        <w:rPr>
          <w:rFonts w:ascii="Arial" w:eastAsia="Times New Roman" w:hAnsi="Arial" w:cs="Arial"/>
          <w:kern w:val="0"/>
          <w:sz w:val="20"/>
          <w:szCs w:val="20"/>
          <w:lang w:eastAsia="en-GB"/>
          <w14:ligatures w14:val="none"/>
        </w:rPr>
        <w:t xml:space="preserve"> Wales (</w:t>
      </w:r>
      <w:r w:rsidR="00B37A13" w:rsidRPr="000956A2">
        <w:rPr>
          <w:rFonts w:ascii="Arial" w:eastAsia="Times New Roman" w:hAnsi="Arial" w:cs="Arial"/>
          <w:kern w:val="0"/>
          <w:sz w:val="20"/>
          <w:szCs w:val="20"/>
          <w:lang w:eastAsia="en-GB"/>
          <w14:ligatures w14:val="none"/>
        </w:rPr>
        <w:t>2022) t</w:t>
      </w:r>
      <w:r w:rsidR="00A55E94" w:rsidRPr="000956A2">
        <w:rPr>
          <w:rFonts w:ascii="Arial" w:eastAsia="Times New Roman" w:hAnsi="Arial" w:cs="Arial"/>
          <w:kern w:val="0"/>
          <w:sz w:val="20"/>
          <w:szCs w:val="20"/>
          <w:lang w:eastAsia="en-GB"/>
          <w14:ligatures w14:val="none"/>
        </w:rPr>
        <w:t>he quality of care review in any regulated service should be part of</w:t>
      </w:r>
      <w:r w:rsidR="00B37A13" w:rsidRPr="000956A2">
        <w:rPr>
          <w:rFonts w:ascii="Arial" w:eastAsia="Times New Roman" w:hAnsi="Arial" w:cs="Arial"/>
          <w:kern w:val="0"/>
          <w:sz w:val="20"/>
          <w:szCs w:val="20"/>
          <w:lang w:eastAsia="en-GB"/>
          <w14:ligatures w14:val="none"/>
        </w:rPr>
        <w:t xml:space="preserve"> </w:t>
      </w:r>
      <w:r w:rsidR="00A55E94" w:rsidRPr="000956A2">
        <w:rPr>
          <w:rFonts w:ascii="Arial" w:eastAsia="Times New Roman" w:hAnsi="Arial" w:cs="Arial"/>
          <w:kern w:val="0"/>
          <w:sz w:val="20"/>
          <w:szCs w:val="20"/>
          <w:lang w:eastAsia="en-GB"/>
          <w14:ligatures w14:val="none"/>
        </w:rPr>
        <w:t xml:space="preserve">quality improvement. The 2016 legislation prioritises service quality and improvement enhancing protection for individuals in need while also guaranteeing services </w:t>
      </w:r>
      <w:r w:rsidR="00DB186D" w:rsidRPr="000956A2">
        <w:rPr>
          <w:rFonts w:ascii="Arial" w:eastAsia="Times New Roman" w:hAnsi="Arial" w:cs="Arial"/>
          <w:kern w:val="0"/>
          <w:sz w:val="20"/>
          <w:szCs w:val="20"/>
          <w:lang w:eastAsia="en-GB"/>
          <w14:ligatures w14:val="none"/>
        </w:rPr>
        <w:t xml:space="preserve">to </w:t>
      </w:r>
      <w:r w:rsidR="00A55E94" w:rsidRPr="000956A2">
        <w:rPr>
          <w:rFonts w:ascii="Arial" w:eastAsia="Times New Roman" w:hAnsi="Arial" w:cs="Arial"/>
          <w:kern w:val="0"/>
          <w:sz w:val="20"/>
          <w:szCs w:val="20"/>
          <w:lang w:eastAsia="en-GB"/>
          <w14:ligatures w14:val="none"/>
        </w:rPr>
        <w:t>provide high-quality care</w:t>
      </w:r>
      <w:r w:rsidR="00B37A13" w:rsidRPr="000956A2">
        <w:rPr>
          <w:rFonts w:ascii="Arial" w:eastAsia="Times New Roman" w:hAnsi="Arial" w:cs="Arial"/>
          <w:kern w:val="0"/>
          <w:sz w:val="20"/>
          <w:szCs w:val="20"/>
          <w:lang w:eastAsia="en-GB"/>
          <w14:ligatures w14:val="none"/>
        </w:rPr>
        <w:t>.</w:t>
      </w:r>
    </w:p>
    <w:p w14:paraId="3AE1D5A0" w14:textId="3F0B3E33" w:rsidR="00C77AC4" w:rsidRPr="000956A2" w:rsidRDefault="00C77AC4"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lastRenderedPageBreak/>
        <w:t>Furthermore, high-quality interactions, defined as those that encourage and expand children's thinking, are increasingly being connected to children's socio-emotional and cognitive development outcomes</w:t>
      </w:r>
      <w:r w:rsidR="00D132C7" w:rsidRPr="000956A2">
        <w:rPr>
          <w:rFonts w:ascii="Arial" w:eastAsia="Times New Roman" w:hAnsi="Arial" w:cs="Arial"/>
          <w:kern w:val="0"/>
          <w:sz w:val="20"/>
          <w:szCs w:val="20"/>
          <w:lang w:eastAsia="en-GB"/>
          <w14:ligatures w14:val="none"/>
        </w:rPr>
        <w:t xml:space="preserve"> </w:t>
      </w:r>
      <w:r w:rsidR="00503E12" w:rsidRPr="000956A2">
        <w:rPr>
          <w:rFonts w:ascii="Arial" w:eastAsia="Times New Roman" w:hAnsi="Arial" w:cs="Arial"/>
          <w:kern w:val="0"/>
          <w:sz w:val="20"/>
          <w:szCs w:val="20"/>
          <w:lang w:eastAsia="en-GB"/>
          <w14:ligatures w14:val="none"/>
        </w:rPr>
        <w:t>(Tonge, Jones and Okely, 2018</w:t>
      </w:r>
      <w:r w:rsidR="00D132C7" w:rsidRPr="000956A2">
        <w:rPr>
          <w:rFonts w:ascii="Arial" w:eastAsia="Times New Roman" w:hAnsi="Arial" w:cs="Arial"/>
          <w:kern w:val="0"/>
          <w:sz w:val="20"/>
          <w:szCs w:val="20"/>
          <w:lang w:eastAsia="en-GB"/>
          <w14:ligatures w14:val="none"/>
        </w:rPr>
        <w:t xml:space="preserve">; </w:t>
      </w:r>
      <w:r w:rsidR="00D132C7" w:rsidRPr="000956A2">
        <w:rPr>
          <w:rFonts w:ascii="Arial" w:eastAsia="Times New Roman" w:hAnsi="Arial" w:cs="Arial"/>
          <w:kern w:val="0"/>
          <w:sz w:val="20"/>
          <w:szCs w:val="20"/>
          <w:lang w:eastAsia="en-GB"/>
          <w14:ligatures w14:val="none"/>
        </w:rPr>
        <w:t xml:space="preserve">Zoggeler-Burkhardt </w:t>
      </w:r>
      <w:r w:rsidR="00D132C7" w:rsidRPr="000956A2">
        <w:rPr>
          <w:rFonts w:ascii="Arial" w:eastAsia="Times New Roman" w:hAnsi="Arial" w:cs="Arial"/>
          <w:i/>
          <w:iCs/>
          <w:kern w:val="0"/>
          <w:sz w:val="20"/>
          <w:szCs w:val="20"/>
          <w:lang w:eastAsia="en-GB"/>
          <w14:ligatures w14:val="none"/>
        </w:rPr>
        <w:t>et al</w:t>
      </w:r>
      <w:r w:rsidR="00D132C7" w:rsidRPr="000956A2">
        <w:rPr>
          <w:rFonts w:ascii="Arial" w:eastAsia="Times New Roman" w:hAnsi="Arial" w:cs="Arial"/>
          <w:kern w:val="0"/>
          <w:sz w:val="20"/>
          <w:szCs w:val="20"/>
          <w:lang w:eastAsia="en-GB"/>
          <w14:ligatures w14:val="none"/>
        </w:rPr>
        <w:t>., 2023</w:t>
      </w:r>
      <w:r w:rsidR="00D132C7" w:rsidRPr="000956A2">
        <w:rPr>
          <w:rFonts w:ascii="Arial" w:eastAsia="Times New Roman" w:hAnsi="Arial" w:cs="Arial"/>
          <w:kern w:val="0"/>
          <w:sz w:val="20"/>
          <w:szCs w:val="20"/>
          <w:lang w:eastAsia="en-GB"/>
          <w14:ligatures w14:val="none"/>
        </w:rPr>
        <w:t>).</w:t>
      </w:r>
      <w:r w:rsidR="004C5B72">
        <w:rPr>
          <w:rFonts w:ascii="Arial" w:eastAsia="Times New Roman" w:hAnsi="Arial" w:cs="Arial"/>
          <w:kern w:val="0"/>
          <w:sz w:val="20"/>
          <w:szCs w:val="20"/>
          <w:lang w:eastAsia="en-GB"/>
          <w14:ligatures w14:val="none"/>
        </w:rPr>
        <w:t xml:space="preserve"> </w:t>
      </w:r>
      <w:r w:rsidRPr="000956A2">
        <w:rPr>
          <w:rFonts w:ascii="Arial" w:eastAsia="Times New Roman" w:hAnsi="Arial" w:cs="Arial"/>
          <w:kern w:val="0"/>
          <w:sz w:val="20"/>
          <w:szCs w:val="20"/>
          <w:lang w:eastAsia="en-GB"/>
          <w14:ligatures w14:val="none"/>
        </w:rPr>
        <w:t xml:space="preserve">Howard </w:t>
      </w:r>
      <w:r w:rsidRPr="000956A2">
        <w:rPr>
          <w:rFonts w:ascii="Arial" w:eastAsia="Times New Roman" w:hAnsi="Arial" w:cs="Arial"/>
          <w:i/>
          <w:iCs/>
          <w:kern w:val="0"/>
          <w:sz w:val="20"/>
          <w:szCs w:val="20"/>
          <w:lang w:eastAsia="en-GB"/>
          <w14:ligatures w14:val="none"/>
        </w:rPr>
        <w:t>et al</w:t>
      </w:r>
      <w:r w:rsidR="00E16D95" w:rsidRPr="000956A2">
        <w:rPr>
          <w:rFonts w:ascii="Arial" w:eastAsia="Times New Roman" w:hAnsi="Arial" w:cs="Arial"/>
          <w:i/>
          <w:iCs/>
          <w:kern w:val="0"/>
          <w:sz w:val="20"/>
          <w:szCs w:val="20"/>
          <w:lang w:eastAsia="en-GB"/>
          <w14:ligatures w14:val="none"/>
        </w:rPr>
        <w:t>.</w:t>
      </w:r>
      <w:r w:rsidRPr="000956A2">
        <w:rPr>
          <w:rFonts w:ascii="Arial" w:eastAsia="Times New Roman" w:hAnsi="Arial" w:cs="Arial"/>
          <w:kern w:val="0"/>
          <w:sz w:val="20"/>
          <w:szCs w:val="20"/>
          <w:lang w:eastAsia="en-GB"/>
          <w14:ligatures w14:val="none"/>
        </w:rPr>
        <w:t xml:space="preserve"> (2018) emphasis the importance of sustained shared thinking for young children as it enhances the </w:t>
      </w:r>
      <w:r w:rsidR="00DB186D" w:rsidRPr="000956A2">
        <w:rPr>
          <w:rFonts w:ascii="Arial" w:eastAsia="Times New Roman" w:hAnsi="Arial" w:cs="Arial"/>
          <w:kern w:val="0"/>
          <w:sz w:val="20"/>
          <w:szCs w:val="20"/>
          <w:lang w:eastAsia="en-GB"/>
          <w14:ligatures w14:val="none"/>
        </w:rPr>
        <w:t>children's</w:t>
      </w:r>
      <w:r w:rsidRPr="000956A2">
        <w:rPr>
          <w:rFonts w:ascii="Arial" w:eastAsia="Times New Roman" w:hAnsi="Arial" w:cs="Arial"/>
          <w:kern w:val="0"/>
          <w:sz w:val="20"/>
          <w:szCs w:val="20"/>
          <w:lang w:eastAsia="en-GB"/>
          <w14:ligatures w14:val="none"/>
        </w:rPr>
        <w:t xml:space="preserve"> language and thinking skills.</w:t>
      </w:r>
      <w:r w:rsidRPr="000956A2">
        <w:rPr>
          <w:rFonts w:ascii="Arial" w:hAnsi="Arial" w:cs="Arial"/>
          <w:sz w:val="20"/>
          <w:szCs w:val="20"/>
        </w:rPr>
        <w:t xml:space="preserve"> </w:t>
      </w:r>
    </w:p>
    <w:p w14:paraId="4F58C608" w14:textId="44250952" w:rsidR="00777AD7" w:rsidRPr="000956A2" w:rsidRDefault="001A5E3C"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It is evident from Taggart </w:t>
      </w:r>
      <w:r w:rsidRPr="000956A2">
        <w:rPr>
          <w:rFonts w:ascii="Arial" w:eastAsia="Times New Roman" w:hAnsi="Arial" w:cs="Arial"/>
          <w:i/>
          <w:iCs/>
          <w:kern w:val="0"/>
          <w:sz w:val="20"/>
          <w:szCs w:val="20"/>
          <w:lang w:eastAsia="en-GB"/>
          <w14:ligatures w14:val="none"/>
        </w:rPr>
        <w:t>et a</w:t>
      </w:r>
      <w:r w:rsidR="00270FD4" w:rsidRPr="000956A2">
        <w:rPr>
          <w:rFonts w:ascii="Arial" w:eastAsia="Times New Roman" w:hAnsi="Arial" w:cs="Arial"/>
          <w:i/>
          <w:iCs/>
          <w:kern w:val="0"/>
          <w:sz w:val="20"/>
          <w:szCs w:val="20"/>
          <w:lang w:eastAsia="en-GB"/>
          <w14:ligatures w14:val="none"/>
        </w:rPr>
        <w:t>l</w:t>
      </w:r>
      <w:r w:rsidR="002D1D43" w:rsidRPr="000956A2">
        <w:rPr>
          <w:rFonts w:ascii="Arial" w:eastAsia="Times New Roman" w:hAnsi="Arial" w:cs="Arial"/>
          <w:i/>
          <w:iCs/>
          <w:kern w:val="0"/>
          <w:sz w:val="20"/>
          <w:szCs w:val="20"/>
          <w:lang w:eastAsia="en-GB"/>
          <w14:ligatures w14:val="none"/>
        </w:rPr>
        <w:t>.</w:t>
      </w:r>
      <w:r w:rsidR="00270FD4" w:rsidRPr="000956A2">
        <w:rPr>
          <w:rFonts w:ascii="Arial" w:eastAsia="Times New Roman" w:hAnsi="Arial" w:cs="Arial"/>
          <w:kern w:val="0"/>
          <w:sz w:val="20"/>
          <w:szCs w:val="20"/>
          <w:lang w:eastAsia="en-GB"/>
          <w14:ligatures w14:val="none"/>
        </w:rPr>
        <w:t xml:space="preserve"> (2015) that t</w:t>
      </w:r>
      <w:r w:rsidR="00777AD7" w:rsidRPr="000956A2">
        <w:rPr>
          <w:rFonts w:ascii="Arial" w:eastAsia="Times New Roman" w:hAnsi="Arial" w:cs="Arial"/>
          <w:kern w:val="0"/>
          <w:sz w:val="20"/>
          <w:szCs w:val="20"/>
          <w:lang w:eastAsia="en-GB"/>
          <w14:ligatures w14:val="none"/>
        </w:rPr>
        <w:t>he SSTEW scale encourages developmentally appropriate early childhood practices and is also a response to research that acknowledges new ideas and concepts regarding successful practice</w:t>
      </w:r>
      <w:r w:rsidR="008E3D79" w:rsidRPr="000956A2">
        <w:rPr>
          <w:rFonts w:ascii="Arial" w:eastAsia="Times New Roman" w:hAnsi="Arial" w:cs="Arial"/>
          <w:kern w:val="0"/>
          <w:sz w:val="20"/>
          <w:szCs w:val="20"/>
          <w:lang w:eastAsia="en-GB"/>
          <w14:ligatures w14:val="none"/>
        </w:rPr>
        <w:t>.</w:t>
      </w:r>
    </w:p>
    <w:p w14:paraId="0F3AF6A5" w14:textId="7D39F58D" w:rsidR="00677276" w:rsidRPr="000956A2" w:rsidRDefault="009D596A"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Moreover, a</w:t>
      </w:r>
      <w:r w:rsidR="00687B17" w:rsidRPr="000956A2">
        <w:rPr>
          <w:rFonts w:ascii="Arial" w:eastAsia="Times New Roman" w:hAnsi="Arial" w:cs="Arial"/>
          <w:kern w:val="0"/>
          <w:sz w:val="20"/>
          <w:szCs w:val="20"/>
          <w:lang w:eastAsia="en-GB"/>
          <w14:ligatures w14:val="none"/>
        </w:rPr>
        <w:t xml:space="preserve">s </w:t>
      </w:r>
      <w:r w:rsidR="008E3D79" w:rsidRPr="000956A2">
        <w:rPr>
          <w:rFonts w:ascii="Arial" w:eastAsia="Times New Roman" w:hAnsi="Arial" w:cs="Arial"/>
          <w:kern w:val="0"/>
          <w:sz w:val="20"/>
          <w:szCs w:val="20"/>
          <w:lang w:eastAsia="en-GB"/>
          <w14:ligatures w14:val="none"/>
        </w:rPr>
        <w:t>SSTEW is</w:t>
      </w:r>
      <w:r w:rsidR="00AD385E" w:rsidRPr="000956A2">
        <w:rPr>
          <w:rFonts w:ascii="Arial" w:eastAsia="Times New Roman" w:hAnsi="Arial" w:cs="Arial"/>
          <w:kern w:val="0"/>
          <w:sz w:val="20"/>
          <w:szCs w:val="20"/>
          <w:lang w:eastAsia="en-GB"/>
          <w14:ligatures w14:val="none"/>
        </w:rPr>
        <w:t xml:space="preserve"> relatively </w:t>
      </w:r>
      <w:r w:rsidR="008E3D79" w:rsidRPr="000956A2">
        <w:rPr>
          <w:rFonts w:ascii="Arial" w:eastAsia="Times New Roman" w:hAnsi="Arial" w:cs="Arial"/>
          <w:kern w:val="0"/>
          <w:sz w:val="20"/>
          <w:szCs w:val="20"/>
          <w:lang w:eastAsia="en-GB"/>
          <w14:ligatures w14:val="none"/>
        </w:rPr>
        <w:t xml:space="preserve">a </w:t>
      </w:r>
      <w:r w:rsidR="00AD385E" w:rsidRPr="000956A2">
        <w:rPr>
          <w:rFonts w:ascii="Arial" w:eastAsia="Times New Roman" w:hAnsi="Arial" w:cs="Arial"/>
          <w:kern w:val="0"/>
          <w:sz w:val="20"/>
          <w:szCs w:val="20"/>
          <w:lang w:eastAsia="en-GB"/>
          <w14:ligatures w14:val="none"/>
        </w:rPr>
        <w:t xml:space="preserve">new tool for assessing quality assurance, Howard </w:t>
      </w:r>
      <w:r w:rsidR="00AD385E" w:rsidRPr="000956A2">
        <w:rPr>
          <w:rFonts w:ascii="Arial" w:eastAsia="Times New Roman" w:hAnsi="Arial" w:cs="Arial"/>
          <w:i/>
          <w:iCs/>
          <w:kern w:val="0"/>
          <w:sz w:val="20"/>
          <w:szCs w:val="20"/>
          <w:lang w:eastAsia="en-GB"/>
          <w14:ligatures w14:val="none"/>
        </w:rPr>
        <w:t>et al.</w:t>
      </w:r>
      <w:r w:rsidR="00AD385E" w:rsidRPr="000956A2">
        <w:rPr>
          <w:rFonts w:ascii="Arial" w:eastAsia="Times New Roman" w:hAnsi="Arial" w:cs="Arial"/>
          <w:kern w:val="0"/>
          <w:sz w:val="20"/>
          <w:szCs w:val="20"/>
          <w:lang w:eastAsia="en-GB"/>
          <w14:ligatures w14:val="none"/>
        </w:rPr>
        <w:t xml:space="preserve"> (2018) propose that more research is necessary to determine the validity</w:t>
      </w:r>
      <w:r w:rsidR="008E3D79" w:rsidRPr="000956A2">
        <w:rPr>
          <w:rFonts w:ascii="Arial" w:eastAsia="Times New Roman" w:hAnsi="Arial" w:cs="Arial"/>
          <w:kern w:val="0"/>
          <w:sz w:val="20"/>
          <w:szCs w:val="20"/>
          <w:lang w:eastAsia="en-GB"/>
          <w14:ligatures w14:val="none"/>
        </w:rPr>
        <w:t xml:space="preserve"> of the scale.</w:t>
      </w:r>
      <w:r w:rsidR="008C1F34" w:rsidRPr="000956A2">
        <w:rPr>
          <w:rFonts w:ascii="Arial" w:eastAsia="Times New Roman" w:hAnsi="Arial" w:cs="Arial"/>
          <w:kern w:val="0"/>
          <w:sz w:val="20"/>
          <w:szCs w:val="20"/>
          <w:lang w:eastAsia="en-GB"/>
          <w14:ligatures w14:val="none"/>
        </w:rPr>
        <w:t xml:space="preserve"> </w:t>
      </w:r>
      <w:r w:rsidR="00704D56" w:rsidRPr="000956A2">
        <w:rPr>
          <w:rFonts w:ascii="Arial" w:eastAsia="Times New Roman" w:hAnsi="Arial" w:cs="Arial"/>
          <w:kern w:val="0"/>
          <w:sz w:val="20"/>
          <w:szCs w:val="20"/>
          <w:lang w:eastAsia="en-GB"/>
          <w14:ligatures w14:val="none"/>
        </w:rPr>
        <w:t>Although</w:t>
      </w:r>
      <w:r w:rsidR="00791AD4" w:rsidRPr="000956A2">
        <w:rPr>
          <w:rFonts w:ascii="Arial" w:eastAsia="Times New Roman" w:hAnsi="Arial" w:cs="Arial"/>
          <w:kern w:val="0"/>
          <w:sz w:val="20"/>
          <w:szCs w:val="20"/>
          <w:lang w:eastAsia="en-GB"/>
          <w14:ligatures w14:val="none"/>
        </w:rPr>
        <w:t xml:space="preserve"> Howard </w:t>
      </w:r>
      <w:r w:rsidR="00791AD4" w:rsidRPr="000956A2">
        <w:rPr>
          <w:rFonts w:ascii="Arial" w:eastAsia="Times New Roman" w:hAnsi="Arial" w:cs="Arial"/>
          <w:i/>
          <w:iCs/>
          <w:kern w:val="0"/>
          <w:sz w:val="20"/>
          <w:szCs w:val="20"/>
          <w:lang w:eastAsia="en-GB"/>
          <w14:ligatures w14:val="none"/>
        </w:rPr>
        <w:t>et al.</w:t>
      </w:r>
      <w:r w:rsidR="00791AD4" w:rsidRPr="000956A2">
        <w:rPr>
          <w:rFonts w:ascii="Arial" w:eastAsia="Times New Roman" w:hAnsi="Arial" w:cs="Arial"/>
          <w:kern w:val="0"/>
          <w:sz w:val="20"/>
          <w:szCs w:val="20"/>
          <w:lang w:eastAsia="en-GB"/>
          <w14:ligatures w14:val="none"/>
        </w:rPr>
        <w:t xml:space="preserve"> (2018) </w:t>
      </w:r>
      <w:r w:rsidR="00220938" w:rsidRPr="000956A2">
        <w:rPr>
          <w:rFonts w:ascii="Arial" w:eastAsia="Times New Roman" w:hAnsi="Arial" w:cs="Arial"/>
          <w:kern w:val="0"/>
          <w:sz w:val="20"/>
          <w:szCs w:val="20"/>
          <w:lang w:eastAsia="en-GB"/>
          <w14:ligatures w14:val="none"/>
        </w:rPr>
        <w:t>state</w:t>
      </w:r>
      <w:r w:rsidR="00B65397" w:rsidRPr="000956A2">
        <w:rPr>
          <w:rFonts w:ascii="Arial" w:eastAsia="Times New Roman" w:hAnsi="Arial" w:cs="Arial"/>
          <w:kern w:val="0"/>
          <w:sz w:val="20"/>
          <w:szCs w:val="20"/>
          <w:lang w:eastAsia="en-GB"/>
          <w14:ligatures w14:val="none"/>
        </w:rPr>
        <w:t>s</w:t>
      </w:r>
      <w:r w:rsidR="00832712" w:rsidRPr="000956A2">
        <w:rPr>
          <w:rFonts w:ascii="Arial" w:eastAsia="Times New Roman" w:hAnsi="Arial" w:cs="Arial"/>
          <w:kern w:val="0"/>
          <w:sz w:val="20"/>
          <w:szCs w:val="20"/>
          <w:lang w:eastAsia="en-GB"/>
          <w14:ligatures w14:val="none"/>
        </w:rPr>
        <w:t xml:space="preserve"> </w:t>
      </w:r>
      <w:r w:rsidR="00791AD4" w:rsidRPr="000956A2">
        <w:rPr>
          <w:rFonts w:ascii="Arial" w:eastAsia="Times New Roman" w:hAnsi="Arial" w:cs="Arial"/>
          <w:kern w:val="0"/>
          <w:sz w:val="20"/>
          <w:szCs w:val="20"/>
          <w:lang w:eastAsia="en-GB"/>
          <w14:ligatures w14:val="none"/>
        </w:rPr>
        <w:t xml:space="preserve">the SSTEW model has proven to have good dependability and prediction accuracy </w:t>
      </w:r>
      <w:r w:rsidR="00832712" w:rsidRPr="000956A2">
        <w:rPr>
          <w:rFonts w:ascii="Arial" w:eastAsia="Times New Roman" w:hAnsi="Arial" w:cs="Arial"/>
          <w:kern w:val="0"/>
          <w:sz w:val="20"/>
          <w:szCs w:val="20"/>
          <w:lang w:eastAsia="en-GB"/>
          <w14:ligatures w14:val="none"/>
        </w:rPr>
        <w:t>concerning</w:t>
      </w:r>
      <w:r w:rsidR="00791AD4" w:rsidRPr="000956A2">
        <w:rPr>
          <w:rFonts w:ascii="Arial" w:eastAsia="Times New Roman" w:hAnsi="Arial" w:cs="Arial"/>
          <w:kern w:val="0"/>
          <w:sz w:val="20"/>
          <w:szCs w:val="20"/>
          <w:lang w:eastAsia="en-GB"/>
          <w14:ligatures w14:val="none"/>
        </w:rPr>
        <w:t xml:space="preserve"> child development. Similarly, it has been shown that ECERS-E is a reliable and powerful predictor of children's development at the time of school entry</w:t>
      </w:r>
      <w:r w:rsidR="006220A4" w:rsidRPr="000956A2">
        <w:rPr>
          <w:rFonts w:ascii="Arial" w:eastAsia="Times New Roman" w:hAnsi="Arial" w:cs="Arial"/>
          <w:kern w:val="0"/>
          <w:sz w:val="20"/>
          <w:szCs w:val="20"/>
          <w:lang w:eastAsia="en-GB"/>
          <w14:ligatures w14:val="none"/>
        </w:rPr>
        <w:t xml:space="preserve"> (Howard </w:t>
      </w:r>
      <w:r w:rsidR="006220A4" w:rsidRPr="000956A2">
        <w:rPr>
          <w:rFonts w:ascii="Arial" w:eastAsia="Times New Roman" w:hAnsi="Arial" w:cs="Arial"/>
          <w:i/>
          <w:iCs/>
          <w:kern w:val="0"/>
          <w:sz w:val="20"/>
          <w:szCs w:val="20"/>
          <w:lang w:eastAsia="en-GB"/>
          <w14:ligatures w14:val="none"/>
        </w:rPr>
        <w:t>et al</w:t>
      </w:r>
      <w:r w:rsidR="006220A4" w:rsidRPr="000956A2">
        <w:rPr>
          <w:rFonts w:ascii="Arial" w:eastAsia="Times New Roman" w:hAnsi="Arial" w:cs="Arial"/>
          <w:kern w:val="0"/>
          <w:sz w:val="20"/>
          <w:szCs w:val="20"/>
          <w:lang w:eastAsia="en-GB"/>
          <w14:ligatures w14:val="none"/>
        </w:rPr>
        <w:t>., 2018)</w:t>
      </w:r>
      <w:r w:rsidR="00A04FB2" w:rsidRPr="000956A2">
        <w:rPr>
          <w:rFonts w:ascii="Arial" w:eastAsia="Times New Roman" w:hAnsi="Arial" w:cs="Arial"/>
          <w:kern w:val="0"/>
          <w:sz w:val="20"/>
          <w:szCs w:val="20"/>
          <w:lang w:eastAsia="en-GB"/>
          <w14:ligatures w14:val="none"/>
        </w:rPr>
        <w:t>. T</w:t>
      </w:r>
      <w:r w:rsidR="00677276" w:rsidRPr="000956A2">
        <w:rPr>
          <w:rFonts w:ascii="Arial" w:eastAsia="Times New Roman" w:hAnsi="Arial" w:cs="Arial"/>
          <w:kern w:val="0"/>
          <w:sz w:val="20"/>
          <w:szCs w:val="20"/>
          <w:lang w:eastAsia="en-GB"/>
          <w14:ligatures w14:val="none"/>
        </w:rPr>
        <w:t xml:space="preserve">he differences between the two rating scales are the learning and development domains and the topic knowledge content covered by each </w:t>
      </w:r>
      <w:r w:rsidR="00220938" w:rsidRPr="000956A2">
        <w:rPr>
          <w:rFonts w:ascii="Arial" w:eastAsia="Times New Roman" w:hAnsi="Arial" w:cs="Arial"/>
          <w:kern w:val="0"/>
          <w:sz w:val="20"/>
          <w:szCs w:val="20"/>
          <w:lang w:eastAsia="en-GB"/>
          <w14:ligatures w14:val="none"/>
        </w:rPr>
        <w:t xml:space="preserve">of the </w:t>
      </w:r>
      <w:r w:rsidR="00677276" w:rsidRPr="000956A2">
        <w:rPr>
          <w:rFonts w:ascii="Arial" w:eastAsia="Times New Roman" w:hAnsi="Arial" w:cs="Arial"/>
          <w:kern w:val="0"/>
          <w:sz w:val="20"/>
          <w:szCs w:val="20"/>
          <w:lang w:eastAsia="en-GB"/>
          <w14:ligatures w14:val="none"/>
        </w:rPr>
        <w:t>scale's subscales. Though learning cannot be separated into distinct areas of practice due to its intrinsic interconnectedness, there is evident differences in the subscales focuses</w:t>
      </w:r>
      <w:r w:rsidR="00A04FB2" w:rsidRPr="000956A2">
        <w:rPr>
          <w:rFonts w:ascii="Arial" w:eastAsia="Times New Roman" w:hAnsi="Arial" w:cs="Arial"/>
          <w:kern w:val="0"/>
          <w:sz w:val="20"/>
          <w:szCs w:val="20"/>
          <w:lang w:eastAsia="en-GB"/>
          <w14:ligatures w14:val="none"/>
        </w:rPr>
        <w:t xml:space="preserve"> </w:t>
      </w:r>
      <w:r w:rsidR="00220938" w:rsidRPr="000956A2">
        <w:rPr>
          <w:rFonts w:ascii="Arial" w:eastAsia="Times New Roman" w:hAnsi="Arial" w:cs="Arial"/>
          <w:kern w:val="0"/>
          <w:sz w:val="20"/>
          <w:szCs w:val="20"/>
          <w:lang w:eastAsia="en-GB"/>
          <w14:ligatures w14:val="none"/>
        </w:rPr>
        <w:t>(</w:t>
      </w:r>
      <w:r w:rsidR="00A04FB2" w:rsidRPr="000956A2">
        <w:rPr>
          <w:rFonts w:ascii="Arial" w:eastAsia="Times New Roman" w:hAnsi="Arial" w:cs="Arial"/>
          <w:kern w:val="0"/>
          <w:sz w:val="20"/>
          <w:szCs w:val="20"/>
          <w:lang w:eastAsia="en-GB"/>
          <w14:ligatures w14:val="none"/>
        </w:rPr>
        <w:t xml:space="preserve">Howard </w:t>
      </w:r>
      <w:r w:rsidR="00A04FB2" w:rsidRPr="000956A2">
        <w:rPr>
          <w:rFonts w:ascii="Arial" w:eastAsia="Times New Roman" w:hAnsi="Arial" w:cs="Arial"/>
          <w:i/>
          <w:iCs/>
          <w:kern w:val="0"/>
          <w:sz w:val="20"/>
          <w:szCs w:val="20"/>
          <w:lang w:eastAsia="en-GB"/>
          <w14:ligatures w14:val="none"/>
        </w:rPr>
        <w:t>et al</w:t>
      </w:r>
      <w:r w:rsidR="00A04FB2" w:rsidRPr="000956A2">
        <w:rPr>
          <w:rFonts w:ascii="Arial" w:eastAsia="Times New Roman" w:hAnsi="Arial" w:cs="Arial"/>
          <w:kern w:val="0"/>
          <w:sz w:val="20"/>
          <w:szCs w:val="20"/>
          <w:lang w:eastAsia="en-GB"/>
          <w14:ligatures w14:val="none"/>
        </w:rPr>
        <w:t>., 2018).</w:t>
      </w:r>
    </w:p>
    <w:p w14:paraId="0AAC6A94" w14:textId="6C360B88" w:rsidR="00AD6CD5" w:rsidRPr="000956A2" w:rsidRDefault="00E57492"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 xml:space="preserve">To conclude </w:t>
      </w:r>
      <w:r w:rsidR="0025380A" w:rsidRPr="000956A2">
        <w:rPr>
          <w:rFonts w:ascii="Arial" w:eastAsia="Times New Roman" w:hAnsi="Arial" w:cs="Arial"/>
          <w:kern w:val="0"/>
          <w:sz w:val="20"/>
          <w:szCs w:val="20"/>
          <w:lang w:eastAsia="en-GB"/>
          <w14:ligatures w14:val="none"/>
        </w:rPr>
        <w:t>the SSTEW scale was created to help identify, promote, and improve high-quality interactions in early childhood education settings</w:t>
      </w:r>
      <w:r w:rsidR="00832712" w:rsidRPr="000956A2">
        <w:rPr>
          <w:rFonts w:ascii="Arial" w:eastAsia="Times New Roman" w:hAnsi="Arial" w:cs="Arial"/>
          <w:kern w:val="0"/>
          <w:sz w:val="20"/>
          <w:szCs w:val="20"/>
          <w:lang w:eastAsia="en-GB"/>
          <w14:ligatures w14:val="none"/>
        </w:rPr>
        <w:t xml:space="preserve"> (Siraj </w:t>
      </w:r>
      <w:r w:rsidR="00832712" w:rsidRPr="000956A2">
        <w:rPr>
          <w:rFonts w:ascii="Arial" w:eastAsia="Times New Roman" w:hAnsi="Arial" w:cs="Arial"/>
          <w:i/>
          <w:iCs/>
          <w:kern w:val="0"/>
          <w:sz w:val="20"/>
          <w:szCs w:val="20"/>
          <w:lang w:eastAsia="en-GB"/>
          <w14:ligatures w14:val="none"/>
        </w:rPr>
        <w:t>et al</w:t>
      </w:r>
      <w:r w:rsidR="00832712" w:rsidRPr="000956A2">
        <w:rPr>
          <w:rFonts w:ascii="Arial" w:eastAsia="Times New Roman" w:hAnsi="Arial" w:cs="Arial"/>
          <w:kern w:val="0"/>
          <w:sz w:val="20"/>
          <w:szCs w:val="20"/>
          <w:lang w:eastAsia="en-GB"/>
          <w14:ligatures w14:val="none"/>
        </w:rPr>
        <w:t>. 2015).</w:t>
      </w:r>
      <w:r w:rsidR="000B6A5E" w:rsidRPr="000956A2">
        <w:rPr>
          <w:rFonts w:ascii="Arial" w:eastAsia="Times New Roman" w:hAnsi="Arial" w:cs="Arial"/>
          <w:kern w:val="0"/>
          <w:sz w:val="20"/>
          <w:szCs w:val="20"/>
          <w:lang w:eastAsia="en-GB"/>
          <w14:ligatures w14:val="none"/>
        </w:rPr>
        <w:t xml:space="preserve"> </w:t>
      </w:r>
      <w:r w:rsidR="003F0D74" w:rsidRPr="000956A2">
        <w:rPr>
          <w:rFonts w:ascii="Arial" w:eastAsia="Times New Roman" w:hAnsi="Arial" w:cs="Arial"/>
          <w:kern w:val="0"/>
          <w:sz w:val="20"/>
          <w:szCs w:val="20"/>
          <w:lang w:eastAsia="en-GB"/>
          <w14:ligatures w14:val="none"/>
        </w:rPr>
        <w:t xml:space="preserve">It was created to aid researchers, educators, and outside quality assurance staff in evaluating early encounters, including pedagogical and practical elements, and to foster professional growth by highlighting areas that needed work and identifying </w:t>
      </w:r>
      <w:r w:rsidR="000B6A5E" w:rsidRPr="000956A2">
        <w:rPr>
          <w:rFonts w:ascii="Arial" w:eastAsia="Times New Roman" w:hAnsi="Arial" w:cs="Arial"/>
          <w:kern w:val="0"/>
          <w:sz w:val="20"/>
          <w:szCs w:val="20"/>
          <w:lang w:eastAsia="en-GB"/>
          <w14:ligatures w14:val="none"/>
        </w:rPr>
        <w:t>strong regions</w:t>
      </w:r>
      <w:r w:rsidR="00AD6CD5" w:rsidRPr="000956A2">
        <w:rPr>
          <w:rFonts w:ascii="Arial" w:eastAsia="Times New Roman" w:hAnsi="Arial" w:cs="Arial"/>
          <w:kern w:val="0"/>
          <w:sz w:val="20"/>
          <w:szCs w:val="20"/>
          <w:lang w:eastAsia="en-GB"/>
          <w14:ligatures w14:val="none"/>
        </w:rPr>
        <w:t xml:space="preserve"> (Howard </w:t>
      </w:r>
      <w:r w:rsidR="00AD6CD5" w:rsidRPr="000956A2">
        <w:rPr>
          <w:rFonts w:ascii="Arial" w:eastAsia="Times New Roman" w:hAnsi="Arial" w:cs="Arial"/>
          <w:i/>
          <w:iCs/>
          <w:kern w:val="0"/>
          <w:sz w:val="20"/>
          <w:szCs w:val="20"/>
          <w:lang w:eastAsia="en-GB"/>
          <w14:ligatures w14:val="none"/>
        </w:rPr>
        <w:t>et al</w:t>
      </w:r>
      <w:r w:rsidR="00AD6CD5" w:rsidRPr="000956A2">
        <w:rPr>
          <w:rFonts w:ascii="Arial" w:eastAsia="Times New Roman" w:hAnsi="Arial" w:cs="Arial"/>
          <w:kern w:val="0"/>
          <w:sz w:val="20"/>
          <w:szCs w:val="20"/>
          <w:lang w:eastAsia="en-GB"/>
          <w14:ligatures w14:val="none"/>
        </w:rPr>
        <w:t>., 2018).</w:t>
      </w:r>
    </w:p>
    <w:p w14:paraId="6B1DFE75" w14:textId="530C01A5" w:rsidR="008E243F" w:rsidRPr="000956A2" w:rsidRDefault="0025380A" w:rsidP="000956A2">
      <w:pPr>
        <w:spacing w:line="360" w:lineRule="auto"/>
        <w:rPr>
          <w:rFonts w:ascii="Arial" w:eastAsia="Times New Roman" w:hAnsi="Arial" w:cs="Arial"/>
          <w:kern w:val="0"/>
          <w:sz w:val="20"/>
          <w:szCs w:val="20"/>
          <w:lang w:eastAsia="en-GB"/>
          <w14:ligatures w14:val="none"/>
        </w:rPr>
      </w:pPr>
      <w:r w:rsidRPr="000956A2">
        <w:rPr>
          <w:rFonts w:ascii="Arial" w:eastAsia="Times New Roman" w:hAnsi="Arial" w:cs="Arial"/>
          <w:kern w:val="0"/>
          <w:sz w:val="20"/>
          <w:szCs w:val="20"/>
          <w:lang w:eastAsia="en-GB"/>
          <w14:ligatures w14:val="none"/>
        </w:rPr>
        <w:t>Similarly, the ECERS-E seeks to measure curricular quality in areas such as mathematical, scientific, and literacy learning, as well as diversity. These tools have a worldwide reputation for measuring essential components of ECEC quality</w:t>
      </w:r>
      <w:r w:rsidR="002710AE" w:rsidRPr="000956A2">
        <w:rPr>
          <w:rFonts w:ascii="Arial" w:eastAsia="Times New Roman" w:hAnsi="Arial" w:cs="Arial"/>
          <w:kern w:val="0"/>
          <w:sz w:val="20"/>
          <w:szCs w:val="20"/>
          <w:lang w:eastAsia="en-GB"/>
          <w14:ligatures w14:val="none"/>
        </w:rPr>
        <w:t xml:space="preserve"> (Siraj </w:t>
      </w:r>
      <w:r w:rsidR="002710AE" w:rsidRPr="000956A2">
        <w:rPr>
          <w:rFonts w:ascii="Arial" w:eastAsia="Times New Roman" w:hAnsi="Arial" w:cs="Arial"/>
          <w:i/>
          <w:iCs/>
          <w:kern w:val="0"/>
          <w:sz w:val="20"/>
          <w:szCs w:val="20"/>
          <w:lang w:eastAsia="en-GB"/>
          <w14:ligatures w14:val="none"/>
        </w:rPr>
        <w:t>et al</w:t>
      </w:r>
      <w:r w:rsidR="002710AE" w:rsidRPr="000956A2">
        <w:rPr>
          <w:rFonts w:ascii="Arial" w:eastAsia="Times New Roman" w:hAnsi="Arial" w:cs="Arial"/>
          <w:kern w:val="0"/>
          <w:sz w:val="20"/>
          <w:szCs w:val="20"/>
          <w:lang w:eastAsia="en-GB"/>
          <w14:ligatures w14:val="none"/>
        </w:rPr>
        <w:t>., 2019)</w:t>
      </w:r>
      <w:r w:rsidR="0007035B" w:rsidRPr="000956A2">
        <w:rPr>
          <w:rFonts w:ascii="Arial" w:eastAsia="Times New Roman" w:hAnsi="Arial" w:cs="Arial"/>
          <w:kern w:val="0"/>
          <w:sz w:val="20"/>
          <w:szCs w:val="20"/>
          <w:lang w:eastAsia="en-GB"/>
          <w14:ligatures w14:val="none"/>
        </w:rPr>
        <w:t>.</w:t>
      </w:r>
      <w:r w:rsidR="00F614BF" w:rsidRPr="000956A2">
        <w:rPr>
          <w:rFonts w:ascii="Arial" w:eastAsia="Times New Roman" w:hAnsi="Arial" w:cs="Arial"/>
          <w:kern w:val="0"/>
          <w:sz w:val="20"/>
          <w:szCs w:val="20"/>
          <w:lang w:eastAsia="en-GB"/>
          <w14:ligatures w14:val="none"/>
        </w:rPr>
        <w:t xml:space="preserve"> </w:t>
      </w:r>
    </w:p>
    <w:p w14:paraId="7A2824BA" w14:textId="78B7C94F" w:rsidR="008743F0" w:rsidRPr="004B1572" w:rsidRDefault="008743F0" w:rsidP="004B1572">
      <w:pPr>
        <w:spacing w:after="0" w:line="360" w:lineRule="auto"/>
        <w:rPr>
          <w:rFonts w:ascii="Arial" w:eastAsia="Times New Roman" w:hAnsi="Arial" w:cs="Arial"/>
          <w:kern w:val="0"/>
          <w:sz w:val="20"/>
          <w:szCs w:val="20"/>
          <w:lang w:eastAsia="en-GB"/>
          <w14:ligatures w14:val="none"/>
        </w:rPr>
      </w:pPr>
    </w:p>
    <w:p w14:paraId="37955EF6" w14:textId="0E602D9F" w:rsidR="00A5580C" w:rsidRPr="004B1572" w:rsidRDefault="00A5580C" w:rsidP="004B1572">
      <w:pPr>
        <w:spacing w:after="0" w:line="360" w:lineRule="auto"/>
        <w:rPr>
          <w:rFonts w:ascii="Arial" w:eastAsia="Times New Roman" w:hAnsi="Arial" w:cs="Arial"/>
          <w:kern w:val="0"/>
          <w:sz w:val="20"/>
          <w:szCs w:val="20"/>
          <w:lang w:eastAsia="en-GB"/>
          <w14:ligatures w14:val="none"/>
        </w:rPr>
      </w:pPr>
    </w:p>
    <w:p w14:paraId="50223382" w14:textId="77777777" w:rsidR="00582A7E" w:rsidRPr="004B1572" w:rsidRDefault="00582A7E" w:rsidP="004B1572">
      <w:pPr>
        <w:spacing w:line="360" w:lineRule="auto"/>
        <w:rPr>
          <w:rFonts w:ascii="Arial" w:hAnsi="Arial" w:cs="Arial"/>
          <w:sz w:val="20"/>
          <w:szCs w:val="20"/>
        </w:rPr>
      </w:pPr>
    </w:p>
    <w:p w14:paraId="7A3AE65A" w14:textId="3A7CA837" w:rsidR="00582A7E" w:rsidRDefault="00582A7E" w:rsidP="004B1572">
      <w:pPr>
        <w:spacing w:after="0" w:line="360" w:lineRule="auto"/>
        <w:rPr>
          <w:rFonts w:ascii="Arial" w:eastAsia="Times New Roman" w:hAnsi="Arial" w:cs="Arial"/>
          <w:kern w:val="0"/>
          <w:sz w:val="20"/>
          <w:szCs w:val="20"/>
          <w:lang w:eastAsia="en-GB"/>
          <w14:ligatures w14:val="none"/>
        </w:rPr>
      </w:pPr>
    </w:p>
    <w:p w14:paraId="299C4A65"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5E5CAC7A"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6AC2D5D7"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42A0A4F2"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0AB5141A"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691FEDC5"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34096F6B"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5FA4AEC6" w14:textId="77777777" w:rsidR="00D471A7" w:rsidRDefault="00D471A7" w:rsidP="004B1572">
      <w:pPr>
        <w:spacing w:after="0" w:line="360" w:lineRule="auto"/>
        <w:rPr>
          <w:rFonts w:ascii="Arial" w:eastAsia="Times New Roman" w:hAnsi="Arial" w:cs="Arial"/>
          <w:kern w:val="0"/>
          <w:sz w:val="20"/>
          <w:szCs w:val="20"/>
          <w:lang w:eastAsia="en-GB"/>
          <w14:ligatures w14:val="none"/>
        </w:rPr>
      </w:pPr>
    </w:p>
    <w:p w14:paraId="6C8535A6" w14:textId="77777777" w:rsidR="000956A2" w:rsidRDefault="000956A2" w:rsidP="004B1572">
      <w:pPr>
        <w:spacing w:after="0" w:line="360" w:lineRule="auto"/>
        <w:rPr>
          <w:rFonts w:ascii="Arial" w:eastAsia="Times New Roman" w:hAnsi="Arial" w:cs="Arial"/>
          <w:kern w:val="0"/>
          <w:sz w:val="20"/>
          <w:szCs w:val="20"/>
          <w:lang w:eastAsia="en-GB"/>
          <w14:ligatures w14:val="none"/>
        </w:rPr>
      </w:pPr>
    </w:p>
    <w:p w14:paraId="498D35AF" w14:textId="493760B1" w:rsidR="00D471A7" w:rsidRDefault="00D471A7" w:rsidP="004B1572">
      <w:pPr>
        <w:spacing w:after="0"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lastRenderedPageBreak/>
        <w:t>Reference list</w:t>
      </w:r>
    </w:p>
    <w:p w14:paraId="5EBA0A2D" w14:textId="77777777" w:rsidR="00AA3CDA" w:rsidRDefault="00AA3CDA" w:rsidP="004B1572">
      <w:pPr>
        <w:spacing w:after="0" w:line="360" w:lineRule="auto"/>
        <w:rPr>
          <w:rFonts w:ascii="Arial" w:eastAsia="Times New Roman" w:hAnsi="Arial" w:cs="Arial"/>
          <w:kern w:val="0"/>
          <w:sz w:val="20"/>
          <w:szCs w:val="20"/>
          <w:lang w:eastAsia="en-GB"/>
          <w14:ligatures w14:val="none"/>
        </w:rPr>
      </w:pPr>
    </w:p>
    <w:p w14:paraId="6452D94F"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ACECOA (2018). </w:t>
      </w:r>
      <w:r w:rsidRPr="00926B4B">
        <w:rPr>
          <w:rFonts w:ascii="Arial" w:hAnsi="Arial" w:cs="Arial"/>
          <w:i/>
          <w:iCs/>
          <w:kern w:val="0"/>
          <w:sz w:val="22"/>
          <w:szCs w:val="22"/>
          <w:lang w:val="en-US"/>
        </w:rPr>
        <w:t>Australian children’s education and care quality report</w:t>
      </w:r>
      <w:r w:rsidRPr="00926B4B">
        <w:rPr>
          <w:rFonts w:ascii="Arial" w:hAnsi="Arial" w:cs="Arial"/>
          <w:kern w:val="0"/>
          <w:sz w:val="22"/>
          <w:szCs w:val="22"/>
          <w:lang w:val="en-US"/>
        </w:rPr>
        <w:t xml:space="preserve">. Available at: </w:t>
      </w:r>
      <w:hyperlink r:id="rId6" w:history="1">
        <w:r w:rsidRPr="00926B4B">
          <w:rPr>
            <w:rStyle w:val="Hyperlink"/>
            <w:rFonts w:ascii="Arial" w:hAnsi="Arial" w:cs="Arial"/>
            <w:kern w:val="0"/>
            <w:sz w:val="22"/>
            <w:szCs w:val="22"/>
            <w:lang w:val="en-US"/>
          </w:rPr>
          <w:t>https://www.acecqa.gov.au/sites/default/files/2018-12/ACECQA-AnnualReport-20172018.pdf/</w:t>
        </w:r>
      </w:hyperlink>
      <w:r w:rsidRPr="00926B4B">
        <w:rPr>
          <w:rFonts w:ascii="Arial" w:hAnsi="Arial" w:cs="Arial"/>
          <w:kern w:val="0"/>
          <w:sz w:val="22"/>
          <w:szCs w:val="22"/>
          <w:lang w:val="en-US"/>
        </w:rPr>
        <w:t xml:space="preserve"> (Accessed 24 March 2024).</w:t>
      </w:r>
    </w:p>
    <w:p w14:paraId="5967A29C"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Brief, R. and Gardiner, J. (2021) </w:t>
      </w:r>
      <w:r w:rsidRPr="00926B4B">
        <w:rPr>
          <w:rFonts w:ascii="Arial" w:hAnsi="Arial" w:cs="Arial"/>
          <w:i/>
          <w:iCs/>
          <w:kern w:val="0"/>
          <w:sz w:val="22"/>
          <w:szCs w:val="22"/>
          <w:lang w:val="en-US"/>
        </w:rPr>
        <w:t>Study of early education and development (SEED): Developing Alternative Quality Scales for Early Childhood Education and Care (ECEC) Using Exploratory Analysis</w:t>
      </w:r>
      <w:r w:rsidRPr="00926B4B">
        <w:rPr>
          <w:rFonts w:ascii="Arial" w:hAnsi="Arial" w:cs="Arial"/>
          <w:kern w:val="0"/>
          <w:sz w:val="22"/>
          <w:szCs w:val="22"/>
          <w:lang w:val="en-US"/>
        </w:rPr>
        <w:t xml:space="preserve">. Available at: </w:t>
      </w:r>
      <w:hyperlink r:id="rId7" w:history="1">
        <w:r w:rsidRPr="00926B4B">
          <w:rPr>
            <w:rStyle w:val="Hyperlink"/>
            <w:rFonts w:ascii="Arial" w:hAnsi="Arial" w:cs="Arial"/>
            <w:kern w:val="0"/>
            <w:sz w:val="22"/>
            <w:szCs w:val="22"/>
            <w:lang w:val="en-US"/>
          </w:rPr>
          <w:t>https://assets.publishing.service.gov.uk/government/uploads/system/uploads/attachment_data/file/1029981/SEED_Quality_Analyses_Research_Brief.pdf/</w:t>
        </w:r>
      </w:hyperlink>
      <w:r w:rsidRPr="00926B4B">
        <w:rPr>
          <w:rFonts w:ascii="Arial" w:hAnsi="Arial" w:cs="Arial"/>
          <w:kern w:val="0"/>
          <w:sz w:val="22"/>
          <w:szCs w:val="22"/>
          <w:lang w:val="en-US"/>
        </w:rPr>
        <w:t xml:space="preserve"> (Accessed 27 March 2024).</w:t>
      </w:r>
    </w:p>
    <w:p w14:paraId="77D61EA0"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Campbell-Barr and Leeson, C. (2016) </w:t>
      </w:r>
      <w:r w:rsidRPr="00926B4B">
        <w:rPr>
          <w:rFonts w:ascii="Arial" w:hAnsi="Arial" w:cs="Arial"/>
          <w:i/>
          <w:iCs/>
          <w:kern w:val="0"/>
          <w:sz w:val="22"/>
          <w:szCs w:val="22"/>
          <w:lang w:val="en-US"/>
        </w:rPr>
        <w:t>Quality and leadership in the early years. Research, Theory and Practice</w:t>
      </w:r>
      <w:r w:rsidRPr="00926B4B">
        <w:rPr>
          <w:rFonts w:ascii="Arial" w:hAnsi="Arial" w:cs="Arial"/>
          <w:kern w:val="0"/>
          <w:sz w:val="22"/>
          <w:szCs w:val="22"/>
          <w:lang w:val="en-US"/>
        </w:rPr>
        <w:t>. Los Angeles: Sage.</w:t>
      </w:r>
    </w:p>
    <w:p w14:paraId="6C61C5CD"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Canning, N. and Reed, M. (2012) </w:t>
      </w:r>
      <w:r w:rsidRPr="00926B4B">
        <w:rPr>
          <w:rFonts w:ascii="Arial" w:hAnsi="Arial" w:cs="Arial"/>
          <w:i/>
          <w:iCs/>
          <w:kern w:val="0"/>
          <w:sz w:val="22"/>
          <w:szCs w:val="22"/>
          <w:lang w:val="en-US"/>
        </w:rPr>
        <w:t>Implementing Quality Improvement and Change in the Early Years</w:t>
      </w:r>
      <w:r w:rsidRPr="00926B4B">
        <w:rPr>
          <w:rFonts w:ascii="Arial" w:hAnsi="Arial" w:cs="Arial"/>
          <w:kern w:val="0"/>
          <w:sz w:val="22"/>
          <w:szCs w:val="22"/>
          <w:lang w:val="en-US"/>
        </w:rPr>
        <w:t>. London: Sage.</w:t>
      </w:r>
    </w:p>
    <w:p w14:paraId="7DEE360A"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Cohrssen, C., Rosnay, M.D., Garvis, S. and Neilsen-Hewett, C. (2023) Assessing quality of early childhood education and care in Australia: Challenges and Opportunities. Available at: </w:t>
      </w:r>
      <w:hyperlink r:id="rId8" w:history="1">
        <w:r w:rsidRPr="00926B4B">
          <w:rPr>
            <w:rStyle w:val="Hyperlink"/>
            <w:rFonts w:ascii="Arial" w:hAnsi="Arial" w:cs="Arial"/>
            <w:kern w:val="0"/>
            <w:sz w:val="22"/>
            <w:szCs w:val="22"/>
            <w:lang w:val="en-US"/>
          </w:rPr>
          <w:t>https://www.frontiersin.org/articles/10.3389/feduc.2023.1147669/full/</w:t>
        </w:r>
      </w:hyperlink>
      <w:r w:rsidRPr="00926B4B">
        <w:rPr>
          <w:rFonts w:ascii="Arial" w:hAnsi="Arial" w:cs="Arial"/>
          <w:kern w:val="0"/>
          <w:sz w:val="22"/>
          <w:szCs w:val="22"/>
          <w:lang w:val="en-US"/>
        </w:rPr>
        <w:t xml:space="preserve"> (Accessed 28 March 2024).</w:t>
      </w:r>
    </w:p>
    <w:p w14:paraId="369C257B"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Department for Education (2013) </w:t>
      </w:r>
      <w:r w:rsidRPr="00926B4B">
        <w:rPr>
          <w:rFonts w:ascii="Arial" w:hAnsi="Arial" w:cs="Arial"/>
          <w:i/>
          <w:iCs/>
          <w:kern w:val="0"/>
          <w:sz w:val="22"/>
          <w:szCs w:val="22"/>
          <w:lang w:val="en-US"/>
        </w:rPr>
        <w:t>More great childcare raising quality and giving parents more choice</w:t>
      </w:r>
      <w:r w:rsidRPr="00926B4B">
        <w:rPr>
          <w:rFonts w:ascii="Arial" w:hAnsi="Arial" w:cs="Arial"/>
          <w:kern w:val="0"/>
          <w:sz w:val="22"/>
          <w:szCs w:val="22"/>
          <w:lang w:val="en-US"/>
        </w:rPr>
        <w:t xml:space="preserve">. Available at: </w:t>
      </w:r>
      <w:hyperlink r:id="rId9" w:history="1">
        <w:r w:rsidRPr="00926B4B">
          <w:rPr>
            <w:rStyle w:val="Hyperlink"/>
            <w:rFonts w:ascii="Arial" w:hAnsi="Arial" w:cs="Arial"/>
            <w:kern w:val="0"/>
            <w:sz w:val="22"/>
            <w:szCs w:val="22"/>
            <w:lang w:val="en-US"/>
          </w:rPr>
          <w:t>https://assets.publishing.service.gov.uk/government/uploads/system/uploads/attachment_data/file/219660/More_20Great_20Childcare_20v2.pdf/</w:t>
        </w:r>
      </w:hyperlink>
      <w:r w:rsidRPr="00926B4B">
        <w:rPr>
          <w:rFonts w:ascii="Arial" w:hAnsi="Arial" w:cs="Arial"/>
          <w:kern w:val="0"/>
          <w:sz w:val="22"/>
          <w:szCs w:val="22"/>
          <w:lang w:val="en-US"/>
        </w:rPr>
        <w:t xml:space="preserve"> (Accessed 24 March 2024).</w:t>
      </w:r>
    </w:p>
    <w:p w14:paraId="1F569F4D"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Eadie, P., Page, J., Levickis, P., Elek, C., Murray, L., Wang, L. and Lloyd-Johnsen, C. (2022) ‘Domains of quality in early childhood education and care: A scoping review of the extent and consistency of the literature’, </w:t>
      </w:r>
      <w:r w:rsidRPr="00926B4B">
        <w:rPr>
          <w:rFonts w:ascii="Arial" w:hAnsi="Arial" w:cs="Arial"/>
          <w:i/>
          <w:iCs/>
          <w:kern w:val="0"/>
          <w:sz w:val="22"/>
          <w:szCs w:val="22"/>
          <w:lang w:val="en-US"/>
        </w:rPr>
        <w:t>Educational Review</w:t>
      </w:r>
      <w:r w:rsidRPr="00926B4B">
        <w:rPr>
          <w:rFonts w:ascii="Arial" w:hAnsi="Arial" w:cs="Arial"/>
          <w:kern w:val="0"/>
          <w:sz w:val="22"/>
          <w:szCs w:val="22"/>
          <w:lang w:val="en-US"/>
        </w:rPr>
        <w:t xml:space="preserve">, pp.1–30. Available at: </w:t>
      </w:r>
      <w:hyperlink r:id="rId10" w:history="1">
        <w:r w:rsidRPr="00926B4B">
          <w:rPr>
            <w:rStyle w:val="Hyperlink"/>
            <w:rFonts w:ascii="Arial" w:hAnsi="Arial" w:cs="Arial"/>
            <w:kern w:val="0"/>
            <w:sz w:val="22"/>
            <w:szCs w:val="22"/>
            <w:lang w:val="en-US"/>
          </w:rPr>
          <w:t>https://doi.org/10.1080/00131911.2022.2077704/</w:t>
        </w:r>
      </w:hyperlink>
      <w:r w:rsidRPr="00926B4B">
        <w:rPr>
          <w:rFonts w:ascii="Arial" w:hAnsi="Arial" w:cs="Arial"/>
          <w:kern w:val="0"/>
          <w:sz w:val="22"/>
          <w:szCs w:val="22"/>
          <w:lang w:val="en-US"/>
        </w:rPr>
        <w:t xml:space="preserve"> (Accessed 29 March 2024).</w:t>
      </w:r>
    </w:p>
    <w:p w14:paraId="592A089D"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Esytn (2019) </w:t>
      </w:r>
      <w:r w:rsidRPr="00926B4B">
        <w:rPr>
          <w:rFonts w:ascii="Arial" w:hAnsi="Arial" w:cs="Arial"/>
          <w:i/>
          <w:iCs/>
          <w:kern w:val="0"/>
          <w:sz w:val="22"/>
          <w:szCs w:val="22"/>
          <w:lang w:val="en-US"/>
        </w:rPr>
        <w:t>Guidance handbook for inspecting care and education in regulated non-school settings eligible for funding for part-time education</w:t>
      </w:r>
      <w:r w:rsidRPr="00926B4B">
        <w:rPr>
          <w:rFonts w:ascii="Arial" w:hAnsi="Arial" w:cs="Arial"/>
          <w:kern w:val="0"/>
          <w:sz w:val="22"/>
          <w:szCs w:val="22"/>
          <w:lang w:val="en-US"/>
        </w:rPr>
        <w:t xml:space="preserve">. Available at: </w:t>
      </w:r>
      <w:hyperlink r:id="rId11" w:history="1">
        <w:r w:rsidRPr="00926B4B">
          <w:rPr>
            <w:rStyle w:val="Hyperlink"/>
            <w:rFonts w:ascii="Arial" w:hAnsi="Arial" w:cs="Arial"/>
            <w:kern w:val="0"/>
            <w:sz w:val="22"/>
            <w:szCs w:val="22"/>
            <w:lang w:val="en-US"/>
          </w:rPr>
          <w:t>https://www.earlyyears.wales/sites/default/files/guidance-handbook-for-the-inspection-of-non-maintained-nursery-settings-september-2018-v1-en.pdf/</w:t>
        </w:r>
      </w:hyperlink>
      <w:r w:rsidRPr="00926B4B">
        <w:rPr>
          <w:rFonts w:ascii="Arial" w:hAnsi="Arial" w:cs="Arial"/>
          <w:kern w:val="0"/>
          <w:sz w:val="22"/>
          <w:szCs w:val="22"/>
          <w:lang w:val="en-US"/>
        </w:rPr>
        <w:t xml:space="preserve"> (Accessed 27 March 2024).</w:t>
      </w:r>
    </w:p>
    <w:p w14:paraId="0B0D7FE7" w14:textId="77777777" w:rsidR="00AA3CDA" w:rsidRDefault="00AA3CDA" w:rsidP="00D471A7">
      <w:pPr>
        <w:widowControl w:val="0"/>
        <w:autoSpaceDE w:val="0"/>
        <w:autoSpaceDN w:val="0"/>
        <w:adjustRightInd w:val="0"/>
        <w:spacing w:after="240" w:line="360" w:lineRule="auto"/>
        <w:rPr>
          <w:rFonts w:ascii="Arial" w:eastAsia="Times New Roman" w:hAnsi="Arial" w:cs="Arial"/>
          <w:kern w:val="0"/>
          <w:sz w:val="22"/>
          <w:szCs w:val="22"/>
          <w14:ligatures w14:val="none"/>
        </w:rPr>
      </w:pPr>
    </w:p>
    <w:p w14:paraId="3C995F5A" w14:textId="01FD8AD0"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eastAsia="Times New Roman" w:hAnsi="Arial" w:cs="Arial"/>
          <w:kern w:val="0"/>
          <w:sz w:val="22"/>
          <w:szCs w:val="22"/>
          <w14:ligatures w14:val="none"/>
        </w:rPr>
        <w:lastRenderedPageBreak/>
        <w:t xml:space="preserve">Fox, S., </w:t>
      </w:r>
      <w:r w:rsidR="00AA3CDA">
        <w:rPr>
          <w:rFonts w:ascii="Arial" w:eastAsia="Times New Roman" w:hAnsi="Arial" w:cs="Arial"/>
          <w:kern w:val="0"/>
          <w:sz w:val="22"/>
          <w:szCs w:val="22"/>
          <w14:ligatures w14:val="none"/>
        </w:rPr>
        <w:t xml:space="preserve">and </w:t>
      </w:r>
      <w:r w:rsidRPr="00926B4B">
        <w:rPr>
          <w:rFonts w:ascii="Arial" w:eastAsia="Times New Roman" w:hAnsi="Arial" w:cs="Arial"/>
          <w:kern w:val="0"/>
          <w:sz w:val="22"/>
          <w:szCs w:val="22"/>
          <w14:ligatures w14:val="none"/>
        </w:rPr>
        <w:t>Geddes, M. (2016) Preschool–two years are better than one: Developing a preschool program for Australian 3 year olds evidence, policy and implementation. Mitchell Institute.</w:t>
      </w:r>
    </w:p>
    <w:p w14:paraId="62EBE43F"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Gambaro, L., Steward, K. and Waldfogel, J. (2013) A question of quality: Do children from disadvantaged backgrounds receive lower quality early years education and care in England? London: Available at: </w:t>
      </w:r>
      <w:hyperlink r:id="rId12" w:history="1">
        <w:r w:rsidRPr="00926B4B">
          <w:rPr>
            <w:rStyle w:val="Hyperlink"/>
            <w:rFonts w:ascii="Arial" w:hAnsi="Arial" w:cs="Arial"/>
            <w:kern w:val="0"/>
            <w:sz w:val="22"/>
            <w:szCs w:val="22"/>
            <w:lang w:val="en-US"/>
          </w:rPr>
          <w:t>http://eprints.lse.ac.uk/51274/1/__Libfile_repository_Content_Waldfogel,%20J_Waldfogel_Question_quality_children_2013.pdf/</w:t>
        </w:r>
      </w:hyperlink>
      <w:r w:rsidRPr="00926B4B">
        <w:rPr>
          <w:rFonts w:ascii="Arial" w:hAnsi="Arial" w:cs="Arial"/>
          <w:kern w:val="0"/>
          <w:sz w:val="22"/>
          <w:szCs w:val="22"/>
          <w:lang w:val="en-US"/>
        </w:rPr>
        <w:t xml:space="preserve"> (Accessed 24 March 2024).</w:t>
      </w:r>
    </w:p>
    <w:p w14:paraId="0EA03BF3"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Gealy, A.-M., Tinney, G., Macdonald, N. and Waters, J. (2020) ‘A socio-constructivist approach to developing a professional learning intervention for early childhood education and care practitioners in Wales’, </w:t>
      </w:r>
      <w:r w:rsidRPr="00926B4B">
        <w:rPr>
          <w:rFonts w:ascii="Arial" w:hAnsi="Arial" w:cs="Arial"/>
          <w:i/>
          <w:iCs/>
          <w:kern w:val="0"/>
          <w:sz w:val="22"/>
          <w:szCs w:val="22"/>
          <w:lang w:val="en-US"/>
        </w:rPr>
        <w:t>Professional Development in Education</w:t>
      </w:r>
      <w:r w:rsidRPr="00926B4B">
        <w:rPr>
          <w:rFonts w:ascii="Arial" w:hAnsi="Arial" w:cs="Arial"/>
          <w:kern w:val="0"/>
          <w:sz w:val="22"/>
          <w:szCs w:val="22"/>
          <w:lang w:val="en-US"/>
        </w:rPr>
        <w:t xml:space="preserve">, pp.1–17. Available at: </w:t>
      </w:r>
      <w:hyperlink r:id="rId13" w:history="1">
        <w:r w:rsidRPr="00926B4B">
          <w:rPr>
            <w:rStyle w:val="Hyperlink"/>
            <w:rFonts w:ascii="Arial" w:hAnsi="Arial" w:cs="Arial"/>
            <w:kern w:val="0"/>
            <w:sz w:val="22"/>
            <w:szCs w:val="22"/>
            <w:lang w:val="en-US"/>
          </w:rPr>
          <w:t>https://doi.org/10.1080/19415257.2020.1742187</w:t>
        </w:r>
      </w:hyperlink>
      <w:r w:rsidRPr="00926B4B">
        <w:rPr>
          <w:rFonts w:ascii="Arial" w:hAnsi="Arial" w:cs="Arial"/>
          <w:kern w:val="0"/>
          <w:sz w:val="22"/>
          <w:szCs w:val="22"/>
          <w:lang w:val="en-US"/>
        </w:rPr>
        <w:t>. (Accessed 20 March 2024).</w:t>
      </w:r>
    </w:p>
    <w:p w14:paraId="3428A4CE"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Harms, T., Clifford, R. and Cryer, D. (n.d.) </w:t>
      </w:r>
      <w:r w:rsidRPr="00926B4B">
        <w:rPr>
          <w:rFonts w:ascii="Arial" w:hAnsi="Arial" w:cs="Arial"/>
          <w:i/>
          <w:iCs/>
          <w:kern w:val="0"/>
          <w:sz w:val="22"/>
          <w:szCs w:val="22"/>
          <w:lang w:val="en-US"/>
        </w:rPr>
        <w:t>Score sheet expanded version early childhood environment rating scale -revised space and furnishings</w:t>
      </w:r>
      <w:r w:rsidRPr="00926B4B">
        <w:rPr>
          <w:rFonts w:ascii="Arial" w:hAnsi="Arial" w:cs="Arial"/>
          <w:kern w:val="0"/>
          <w:sz w:val="22"/>
          <w:szCs w:val="22"/>
          <w:lang w:val="en-US"/>
        </w:rPr>
        <w:t xml:space="preserve">. Available at: </w:t>
      </w:r>
      <w:hyperlink r:id="rId14" w:history="1">
        <w:r w:rsidRPr="00926B4B">
          <w:rPr>
            <w:rStyle w:val="Hyperlink"/>
            <w:rFonts w:ascii="Arial" w:hAnsi="Arial" w:cs="Arial"/>
            <w:kern w:val="0"/>
            <w:sz w:val="22"/>
            <w:szCs w:val="22"/>
            <w:lang w:val="en-US"/>
          </w:rPr>
          <w:t>https://ers.fpg.unc.edu/sites/ers.fpg.unc.edu/files/ecers_expanded_scoresheet.pdf/</w:t>
        </w:r>
      </w:hyperlink>
      <w:r w:rsidRPr="00926B4B">
        <w:rPr>
          <w:rFonts w:ascii="Arial" w:hAnsi="Arial" w:cs="Arial"/>
          <w:kern w:val="0"/>
          <w:sz w:val="22"/>
          <w:szCs w:val="22"/>
          <w:lang w:val="en-US"/>
        </w:rPr>
        <w:t xml:space="preserve"> (Accessed 28 March 2024).</w:t>
      </w:r>
    </w:p>
    <w:p w14:paraId="16475046"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Howard, S.J., Siraj, I., Melhuish, E.C., Kingston, D., Neilsen-Hewett, C., de Rosnay, M., Duursma, E. and Luu, B. (2018) Measuring interactional quality in pre-school settings: Introduction and validation of the sustained shared thinking and emotional wellbeing (SSTEW) scale’, </w:t>
      </w:r>
      <w:r w:rsidRPr="00926B4B">
        <w:rPr>
          <w:rFonts w:ascii="Arial" w:hAnsi="Arial" w:cs="Arial"/>
          <w:i/>
          <w:iCs/>
          <w:kern w:val="0"/>
          <w:sz w:val="22"/>
          <w:szCs w:val="22"/>
          <w:lang w:val="en-US"/>
        </w:rPr>
        <w:t>Early Child Development and Care</w:t>
      </w:r>
      <w:r w:rsidRPr="00926B4B">
        <w:rPr>
          <w:rFonts w:ascii="Arial" w:hAnsi="Arial" w:cs="Arial"/>
          <w:kern w:val="0"/>
          <w:sz w:val="22"/>
          <w:szCs w:val="22"/>
          <w:lang w:val="en-US"/>
        </w:rPr>
        <w:t xml:space="preserve">, 190(7), pp.1017–1030. Available at: </w:t>
      </w:r>
      <w:hyperlink r:id="rId15" w:history="1">
        <w:r w:rsidRPr="00926B4B">
          <w:rPr>
            <w:rStyle w:val="Hyperlink"/>
            <w:rFonts w:ascii="Arial" w:hAnsi="Arial" w:cs="Arial"/>
            <w:kern w:val="0"/>
            <w:sz w:val="22"/>
            <w:szCs w:val="22"/>
            <w:lang w:val="en-US"/>
          </w:rPr>
          <w:t>https://doi.org/10.1080/03004430.2018.1511549</w:t>
        </w:r>
      </w:hyperlink>
      <w:r w:rsidRPr="00926B4B">
        <w:rPr>
          <w:rFonts w:ascii="Arial" w:hAnsi="Arial" w:cs="Arial"/>
          <w:kern w:val="0"/>
          <w:sz w:val="22"/>
          <w:szCs w:val="22"/>
          <w:lang w:val="en-US"/>
        </w:rPr>
        <w:t>/ (Accessed 20 March 2024).</w:t>
      </w:r>
    </w:p>
    <w:p w14:paraId="48DF5450"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Iles, R. (2019) </w:t>
      </w:r>
      <w:r w:rsidRPr="00926B4B">
        <w:rPr>
          <w:rFonts w:ascii="Arial" w:hAnsi="Arial" w:cs="Arial"/>
          <w:i/>
          <w:iCs/>
          <w:kern w:val="0"/>
          <w:sz w:val="22"/>
          <w:szCs w:val="22"/>
          <w:lang w:val="en-US"/>
        </w:rPr>
        <w:t>Understanding the importance of high quality provision within early childhood education and care: An analysis of quality assurance models</w:t>
      </w:r>
      <w:r w:rsidRPr="00926B4B">
        <w:rPr>
          <w:rFonts w:ascii="Arial" w:hAnsi="Arial" w:cs="Arial"/>
          <w:kern w:val="0"/>
          <w:sz w:val="22"/>
          <w:szCs w:val="22"/>
          <w:lang w:val="en-US"/>
        </w:rPr>
        <w:t xml:space="preserve">. Available at: </w:t>
      </w:r>
      <w:hyperlink r:id="rId16" w:history="1">
        <w:r w:rsidRPr="00926B4B">
          <w:rPr>
            <w:rStyle w:val="Hyperlink"/>
            <w:rFonts w:ascii="Arial" w:hAnsi="Arial" w:cs="Arial"/>
            <w:kern w:val="0"/>
            <w:sz w:val="22"/>
            <w:szCs w:val="22"/>
            <w:lang w:val="en-US"/>
          </w:rPr>
          <w:t>https://www.ecsdn.org/wp-content/uploads/2019/11/An-analysis-of-Quality-Assurance-models-RI.pdf/</w:t>
        </w:r>
      </w:hyperlink>
      <w:r w:rsidRPr="00926B4B">
        <w:rPr>
          <w:rFonts w:ascii="Arial" w:hAnsi="Arial" w:cs="Arial"/>
          <w:kern w:val="0"/>
          <w:sz w:val="22"/>
          <w:szCs w:val="22"/>
          <w:lang w:val="en-US"/>
        </w:rPr>
        <w:t xml:space="preserve"> (Accessed 27 March 2024).</w:t>
      </w:r>
    </w:p>
    <w:p w14:paraId="3AB25475"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Kingston, D. and Siraj, I. (2015) ‘Learning &amp; Development: Assessment’</w:t>
      </w:r>
      <w:r w:rsidRPr="00926B4B">
        <w:rPr>
          <w:rFonts w:ascii="Arial" w:hAnsi="Arial" w:cs="Arial"/>
          <w:i/>
          <w:iCs/>
          <w:kern w:val="0"/>
          <w:sz w:val="22"/>
          <w:szCs w:val="22"/>
          <w:lang w:val="en-US"/>
        </w:rPr>
        <w:t xml:space="preserve">, Quality time. </w:t>
      </w:r>
      <w:r w:rsidRPr="00926B4B">
        <w:rPr>
          <w:rFonts w:ascii="Arial" w:hAnsi="Arial" w:cs="Arial"/>
          <w:kern w:val="0"/>
          <w:sz w:val="22"/>
          <w:szCs w:val="22"/>
          <w:lang w:val="en-US"/>
        </w:rPr>
        <w:t xml:space="preserve">Available at: </w:t>
      </w:r>
      <w:hyperlink r:id="rId17" w:history="1">
        <w:r w:rsidRPr="00926B4B">
          <w:rPr>
            <w:rStyle w:val="Hyperlink"/>
            <w:rFonts w:ascii="Arial" w:hAnsi="Arial" w:cs="Arial"/>
            <w:kern w:val="0"/>
            <w:sz w:val="22"/>
            <w:szCs w:val="22"/>
            <w:lang w:val="en-US"/>
          </w:rPr>
          <w:t>https://www.nurseryworld.co.uk/features/article/learning-development-assessment-quality-time/</w:t>
        </w:r>
      </w:hyperlink>
      <w:r w:rsidRPr="00926B4B">
        <w:rPr>
          <w:rFonts w:ascii="Arial" w:hAnsi="Arial" w:cs="Arial"/>
          <w:kern w:val="0"/>
          <w:sz w:val="22"/>
          <w:szCs w:val="22"/>
          <w:lang w:val="en-US"/>
        </w:rPr>
        <w:t xml:space="preserve"> (Accessed 30 March 2024).</w:t>
      </w:r>
    </w:p>
    <w:p w14:paraId="665EECB6"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Mathers, S. and Smees, R. (2014) </w:t>
      </w:r>
      <w:r w:rsidRPr="00926B4B">
        <w:rPr>
          <w:rFonts w:ascii="Arial" w:hAnsi="Arial" w:cs="Arial"/>
          <w:i/>
          <w:iCs/>
          <w:kern w:val="0"/>
          <w:sz w:val="22"/>
          <w:szCs w:val="22"/>
          <w:lang w:val="en-US"/>
        </w:rPr>
        <w:t>Quality and inequality: Do three and four years olds in deprived areas experience lower quality early years provision? London: Nuffield Foundation</w:t>
      </w:r>
      <w:r w:rsidRPr="00926B4B">
        <w:rPr>
          <w:rFonts w:ascii="Arial" w:hAnsi="Arial" w:cs="Arial"/>
          <w:kern w:val="0"/>
          <w:sz w:val="22"/>
          <w:szCs w:val="22"/>
          <w:lang w:val="en-US"/>
        </w:rPr>
        <w:t>.</w:t>
      </w:r>
    </w:p>
    <w:p w14:paraId="2FFDA5FA" w14:textId="77777777" w:rsidR="00AA3CDA" w:rsidRDefault="00AA3CDA" w:rsidP="00D471A7">
      <w:pPr>
        <w:widowControl w:val="0"/>
        <w:autoSpaceDE w:val="0"/>
        <w:autoSpaceDN w:val="0"/>
        <w:adjustRightInd w:val="0"/>
        <w:spacing w:after="240" w:line="360" w:lineRule="auto"/>
        <w:rPr>
          <w:rFonts w:ascii="Arial" w:hAnsi="Arial" w:cs="Arial"/>
          <w:kern w:val="0"/>
          <w:sz w:val="22"/>
          <w:szCs w:val="22"/>
          <w:lang w:val="en-US"/>
        </w:rPr>
      </w:pPr>
    </w:p>
    <w:p w14:paraId="62ABE4A5" w14:textId="76C2F353"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lastRenderedPageBreak/>
        <w:t xml:space="preserve">McLeod, S. (2024) </w:t>
      </w:r>
      <w:r w:rsidRPr="00926B4B">
        <w:rPr>
          <w:rFonts w:ascii="Arial" w:hAnsi="Arial" w:cs="Arial"/>
          <w:i/>
          <w:iCs/>
          <w:kern w:val="0"/>
          <w:sz w:val="22"/>
          <w:szCs w:val="22"/>
          <w:lang w:val="en-US"/>
        </w:rPr>
        <w:t>The Zone of Proximal Development and Scaffolding</w:t>
      </w:r>
      <w:r w:rsidRPr="00926B4B">
        <w:rPr>
          <w:rFonts w:ascii="Arial" w:hAnsi="Arial" w:cs="Arial"/>
          <w:kern w:val="0"/>
          <w:sz w:val="22"/>
          <w:szCs w:val="22"/>
          <w:lang w:val="en-US"/>
        </w:rPr>
        <w:t xml:space="preserve">. Available at: </w:t>
      </w:r>
      <w:hyperlink r:id="rId18" w:history="1">
        <w:r w:rsidRPr="00926B4B">
          <w:rPr>
            <w:rStyle w:val="Hyperlink"/>
            <w:rFonts w:ascii="Arial" w:hAnsi="Arial" w:cs="Arial"/>
            <w:kern w:val="0"/>
            <w:sz w:val="22"/>
            <w:szCs w:val="22"/>
            <w:lang w:val="en-US"/>
          </w:rPr>
          <w:t>https://www.simplypsychology.org/Zone-of-Proximal-Development.html/</w:t>
        </w:r>
      </w:hyperlink>
      <w:r w:rsidRPr="00926B4B">
        <w:rPr>
          <w:rFonts w:ascii="Arial" w:hAnsi="Arial" w:cs="Arial"/>
          <w:kern w:val="0"/>
          <w:sz w:val="22"/>
          <w:szCs w:val="22"/>
          <w:lang w:val="en-US"/>
        </w:rPr>
        <w:t xml:space="preserve"> (Accessed 27 March 2024).</w:t>
      </w:r>
    </w:p>
    <w:p w14:paraId="776F88AC" w14:textId="77777777" w:rsidR="00D471A7" w:rsidRPr="00926B4B" w:rsidRDefault="00D471A7" w:rsidP="00D471A7">
      <w:pPr>
        <w:widowControl w:val="0"/>
        <w:autoSpaceDE w:val="0"/>
        <w:autoSpaceDN w:val="0"/>
        <w:adjustRightInd w:val="0"/>
        <w:spacing w:after="240" w:line="360" w:lineRule="auto"/>
        <w:rPr>
          <w:rFonts w:ascii="Arial" w:eastAsia="Times New Roman" w:hAnsi="Arial" w:cs="Arial"/>
          <w:kern w:val="0"/>
          <w:sz w:val="22"/>
          <w:szCs w:val="22"/>
          <w14:ligatures w14:val="none"/>
        </w:rPr>
      </w:pPr>
      <w:r w:rsidRPr="00926B4B">
        <w:rPr>
          <w:rFonts w:ascii="Arial" w:eastAsia="Times New Roman" w:hAnsi="Arial" w:cs="Arial"/>
          <w:kern w:val="0"/>
          <w:sz w:val="22"/>
          <w:szCs w:val="22"/>
          <w14:ligatures w14:val="none"/>
        </w:rPr>
        <w:t>Melhuish, E., Ereky-Stevens, K., Petrogiannis, K., Ariescu, A., Penderi, E., Rentzou, K., Tawell, A., Slot, P.,Broekhuizen, M., &amp; Leseman, P. (2015) Review of research on impact of ECEC care: A review of research on the effects of Early Childhood Education and Care (ECEC) upon child development.</w:t>
      </w:r>
    </w:p>
    <w:p w14:paraId="0CDB1C8F"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Melhuish, E. (2016) </w:t>
      </w:r>
      <w:r w:rsidRPr="00926B4B">
        <w:rPr>
          <w:rFonts w:ascii="Arial" w:hAnsi="Arial" w:cs="Arial"/>
          <w:i/>
          <w:iCs/>
          <w:kern w:val="0"/>
          <w:sz w:val="22"/>
          <w:szCs w:val="22"/>
          <w:lang w:val="en-US"/>
        </w:rPr>
        <w:t>Peer Review in the Czech Republic: Provision of Quality Early Childcare Services</w:t>
      </w:r>
      <w:r w:rsidRPr="00926B4B">
        <w:rPr>
          <w:rFonts w:ascii="Arial" w:hAnsi="Arial" w:cs="Arial"/>
          <w:kern w:val="0"/>
          <w:sz w:val="22"/>
          <w:szCs w:val="22"/>
          <w:lang w:val="en-US"/>
        </w:rPr>
        <w:t xml:space="preserve">. Available at: </w:t>
      </w:r>
      <w:hyperlink r:id="rId19" w:history="1">
        <w:r w:rsidRPr="00926B4B">
          <w:rPr>
            <w:rStyle w:val="Hyperlink"/>
            <w:rFonts w:ascii="Arial" w:hAnsi="Arial" w:cs="Arial"/>
            <w:kern w:val="0"/>
            <w:sz w:val="22"/>
            <w:szCs w:val="22"/>
            <w:lang w:val="en-US"/>
          </w:rPr>
          <w:t>http://ec.europa.eu/social/main.jsp?catId=1024&amp;langId=en&amp;newsId=2335&amp;moreDocuments=yes&amp;tableName=news/</w:t>
        </w:r>
      </w:hyperlink>
      <w:r w:rsidRPr="00926B4B">
        <w:rPr>
          <w:rFonts w:ascii="Arial" w:hAnsi="Arial" w:cs="Arial"/>
          <w:kern w:val="0"/>
          <w:sz w:val="22"/>
          <w:szCs w:val="22"/>
          <w:lang w:val="en-US"/>
        </w:rPr>
        <w:t xml:space="preserve"> (Accessed 16 March 2024).</w:t>
      </w:r>
    </w:p>
    <w:p w14:paraId="4CE346FB"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Osgood, M. and Muehlschlegel, S. (2017) ‘Rebuttal from Drs Osgood and Muehlschlegel’, </w:t>
      </w:r>
      <w:r w:rsidRPr="00926B4B">
        <w:rPr>
          <w:rFonts w:ascii="Arial" w:hAnsi="Arial" w:cs="Arial"/>
          <w:i/>
          <w:iCs/>
          <w:kern w:val="0"/>
          <w:sz w:val="22"/>
          <w:szCs w:val="22"/>
          <w:lang w:val="en-US"/>
        </w:rPr>
        <w:t>Chest</w:t>
      </w:r>
      <w:r w:rsidRPr="00926B4B">
        <w:rPr>
          <w:rFonts w:ascii="Arial" w:hAnsi="Arial" w:cs="Arial"/>
          <w:kern w:val="0"/>
          <w:sz w:val="22"/>
          <w:szCs w:val="22"/>
          <w:lang w:val="en-US"/>
        </w:rPr>
        <w:t xml:space="preserve">, 152(6), pp.1114–1115. Available at: </w:t>
      </w:r>
      <w:hyperlink r:id="rId20" w:history="1">
        <w:r w:rsidRPr="00926B4B">
          <w:rPr>
            <w:rStyle w:val="Hyperlink"/>
            <w:rFonts w:ascii="Arial" w:hAnsi="Arial" w:cs="Arial"/>
            <w:kern w:val="0"/>
            <w:sz w:val="22"/>
            <w:szCs w:val="22"/>
            <w:lang w:val="en-US"/>
          </w:rPr>
          <w:t>https://doi.org/10.1016/j.chest.2017.08.1156/</w:t>
        </w:r>
      </w:hyperlink>
      <w:r w:rsidRPr="00926B4B">
        <w:rPr>
          <w:rFonts w:ascii="Arial" w:hAnsi="Arial" w:cs="Arial"/>
          <w:kern w:val="0"/>
          <w:sz w:val="22"/>
          <w:szCs w:val="22"/>
          <w:lang w:val="en-US"/>
        </w:rPr>
        <w:t xml:space="preserve"> (Accessed 16 March 2024).</w:t>
      </w:r>
    </w:p>
    <w:p w14:paraId="4626EB64"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Parker, I. (2013) </w:t>
      </w:r>
      <w:r w:rsidRPr="00926B4B">
        <w:rPr>
          <w:rFonts w:ascii="Arial" w:hAnsi="Arial" w:cs="Arial"/>
          <w:i/>
          <w:iCs/>
          <w:kern w:val="0"/>
          <w:sz w:val="22"/>
          <w:szCs w:val="22"/>
          <w:lang w:val="en-US"/>
        </w:rPr>
        <w:t xml:space="preserve">Bridging the Gap between Evidence and Policy in Early Years Education: Institute for Public Policy Research. </w:t>
      </w:r>
      <w:r w:rsidRPr="00926B4B">
        <w:rPr>
          <w:rFonts w:ascii="Arial" w:hAnsi="Arial" w:cs="Arial"/>
          <w:kern w:val="0"/>
          <w:sz w:val="22"/>
          <w:szCs w:val="22"/>
          <w:lang w:val="en-US"/>
        </w:rPr>
        <w:t>London.</w:t>
      </w:r>
    </w:p>
    <w:p w14:paraId="5E213DDB" w14:textId="77777777" w:rsidR="00D471A7" w:rsidRPr="00926B4B" w:rsidRDefault="00D471A7" w:rsidP="00D471A7">
      <w:pPr>
        <w:pStyle w:val="NormalWeb"/>
        <w:spacing w:before="0" w:beforeAutospacing="0" w:after="240" w:afterAutospacing="0" w:line="360" w:lineRule="auto"/>
        <w:rPr>
          <w:rFonts w:ascii="Arial" w:hAnsi="Arial" w:cs="Arial"/>
          <w:sz w:val="22"/>
          <w:szCs w:val="22"/>
        </w:rPr>
      </w:pPr>
      <w:r w:rsidRPr="00926B4B">
        <w:rPr>
          <w:rFonts w:ascii="Arial" w:hAnsi="Arial" w:cs="Arial"/>
          <w:sz w:val="22"/>
          <w:szCs w:val="22"/>
        </w:rPr>
        <w:t xml:space="preserve">Pascal, C. and Bertram, T. (2018a) </w:t>
      </w:r>
      <w:r w:rsidRPr="00926B4B">
        <w:rPr>
          <w:rFonts w:ascii="Arial" w:hAnsi="Arial" w:cs="Arial"/>
          <w:i/>
          <w:iCs/>
          <w:sz w:val="22"/>
          <w:szCs w:val="22"/>
        </w:rPr>
        <w:t>Effective early learning. A praxeological and participatory approach to evaluating and improving quality in early childhood education</w:t>
      </w:r>
      <w:r w:rsidRPr="00926B4B">
        <w:rPr>
          <w:rFonts w:ascii="Arial" w:hAnsi="Arial" w:cs="Arial"/>
          <w:sz w:val="22"/>
          <w:szCs w:val="22"/>
        </w:rPr>
        <w:t xml:space="preserve">. Available at: </w:t>
      </w:r>
      <w:hyperlink r:id="rId21" w:history="1">
        <w:r w:rsidRPr="00926B4B">
          <w:rPr>
            <w:rStyle w:val="Hyperlink"/>
            <w:rFonts w:ascii="Arial" w:eastAsiaTheme="majorEastAsia" w:hAnsi="Arial" w:cs="Arial"/>
            <w:sz w:val="22"/>
            <w:szCs w:val="22"/>
          </w:rPr>
          <w:t>https://wlv.openrepository.com/bitstream/handle/2436/622860/Pascal_Bertram_Effective_early_learning_2018.pdf?sequence=6&amp;isAllowed=y/</w:t>
        </w:r>
      </w:hyperlink>
      <w:r w:rsidRPr="00926B4B">
        <w:rPr>
          <w:rFonts w:ascii="Arial" w:hAnsi="Arial" w:cs="Arial"/>
          <w:sz w:val="22"/>
          <w:szCs w:val="22"/>
        </w:rPr>
        <w:t xml:space="preserve"> (Accessed 30 March 2024).</w:t>
      </w:r>
    </w:p>
    <w:p w14:paraId="3C4EF54B"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Rudoe, N. (2020) ‘We believe in every child as an individual. Nursery school head teacher’s understandings of quality in early years education’, </w:t>
      </w:r>
      <w:r w:rsidRPr="00926B4B">
        <w:rPr>
          <w:rFonts w:ascii="Arial" w:hAnsi="Arial" w:cs="Arial"/>
          <w:i/>
          <w:iCs/>
          <w:kern w:val="0"/>
          <w:sz w:val="22"/>
          <w:szCs w:val="22"/>
          <w:lang w:val="en-US"/>
        </w:rPr>
        <w:t>British Educational Research Journal</w:t>
      </w:r>
      <w:r w:rsidRPr="00926B4B">
        <w:rPr>
          <w:rFonts w:ascii="Arial" w:hAnsi="Arial" w:cs="Arial"/>
          <w:kern w:val="0"/>
          <w:sz w:val="22"/>
          <w:szCs w:val="22"/>
          <w:lang w:val="en-US"/>
        </w:rPr>
        <w:t xml:space="preserve">, 46(5). Available at: </w:t>
      </w:r>
      <w:hyperlink r:id="rId22" w:history="1">
        <w:r w:rsidRPr="00926B4B">
          <w:rPr>
            <w:rStyle w:val="Hyperlink"/>
            <w:rFonts w:ascii="Arial" w:hAnsi="Arial" w:cs="Arial"/>
            <w:kern w:val="0"/>
            <w:sz w:val="22"/>
            <w:szCs w:val="22"/>
            <w:lang w:val="en-US"/>
          </w:rPr>
          <w:t>https://doi.org/10.1002/berj.3610/</w:t>
        </w:r>
      </w:hyperlink>
      <w:r w:rsidRPr="00926B4B">
        <w:rPr>
          <w:rFonts w:ascii="Arial" w:hAnsi="Arial" w:cs="Arial"/>
          <w:kern w:val="0"/>
          <w:sz w:val="22"/>
          <w:szCs w:val="22"/>
          <w:lang w:val="en-US"/>
        </w:rPr>
        <w:t xml:space="preserve"> (Accessed 19 March 2024).</w:t>
      </w:r>
    </w:p>
    <w:p w14:paraId="3C2505F4"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Siraj, I. and Hallet, E. (2013) </w:t>
      </w:r>
      <w:r w:rsidRPr="00926B4B">
        <w:rPr>
          <w:rFonts w:ascii="Arial" w:hAnsi="Arial" w:cs="Arial"/>
          <w:i/>
          <w:iCs/>
          <w:kern w:val="0"/>
          <w:sz w:val="22"/>
          <w:szCs w:val="22"/>
          <w:lang w:val="en-US"/>
        </w:rPr>
        <w:t>Effective and Caring Leadership in the Early Years</w:t>
      </w:r>
      <w:r w:rsidRPr="00926B4B">
        <w:rPr>
          <w:rFonts w:ascii="Arial" w:hAnsi="Arial" w:cs="Arial"/>
          <w:kern w:val="0"/>
          <w:sz w:val="22"/>
          <w:szCs w:val="22"/>
          <w:lang w:val="en-US"/>
        </w:rPr>
        <w:t>. SAGE.</w:t>
      </w:r>
    </w:p>
    <w:p w14:paraId="736234F5"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Siraj, I., Howard, S.J., Kingston, D., Neilsen-Hewett, C., Melhuish, E.C. and de Rosnay, M. (2019) ‘Comparing regulatory and non-regulatory indices of early childhood education and care (ECEC) quality in the Australian early childhood sector’, </w:t>
      </w:r>
      <w:r w:rsidRPr="00926B4B">
        <w:rPr>
          <w:rFonts w:ascii="Arial" w:hAnsi="Arial" w:cs="Arial"/>
          <w:i/>
          <w:iCs/>
          <w:kern w:val="0"/>
          <w:sz w:val="22"/>
          <w:szCs w:val="22"/>
          <w:lang w:val="en-US"/>
        </w:rPr>
        <w:t>The Australian Educational Researcher</w:t>
      </w:r>
      <w:r w:rsidRPr="00926B4B">
        <w:rPr>
          <w:rFonts w:ascii="Arial" w:hAnsi="Arial" w:cs="Arial"/>
          <w:kern w:val="0"/>
          <w:sz w:val="22"/>
          <w:szCs w:val="22"/>
          <w:lang w:val="en-US"/>
        </w:rPr>
        <w:t xml:space="preserve">, 46(3), pp.365–383. Available at: </w:t>
      </w:r>
      <w:hyperlink r:id="rId23" w:history="1">
        <w:r w:rsidRPr="00926B4B">
          <w:rPr>
            <w:rStyle w:val="Hyperlink"/>
            <w:rFonts w:ascii="Arial" w:hAnsi="Arial" w:cs="Arial"/>
            <w:kern w:val="0"/>
            <w:sz w:val="22"/>
            <w:szCs w:val="22"/>
            <w:lang w:val="en-US"/>
          </w:rPr>
          <w:t>https://doi.org/10.1007/s13384-019-00325-3/</w:t>
        </w:r>
      </w:hyperlink>
      <w:r w:rsidRPr="00926B4B">
        <w:rPr>
          <w:rFonts w:ascii="Arial" w:hAnsi="Arial" w:cs="Arial"/>
          <w:kern w:val="0"/>
          <w:sz w:val="22"/>
          <w:szCs w:val="22"/>
          <w:lang w:val="en-US"/>
        </w:rPr>
        <w:t xml:space="preserve"> (Accessed 29 March 2024)</w:t>
      </w:r>
      <w:r>
        <w:rPr>
          <w:rFonts w:ascii="Arial" w:hAnsi="Arial" w:cs="Arial"/>
          <w:kern w:val="0"/>
          <w:sz w:val="22"/>
          <w:szCs w:val="22"/>
          <w:lang w:val="en-US"/>
        </w:rPr>
        <w:t>.</w:t>
      </w:r>
    </w:p>
    <w:p w14:paraId="7BEF33FC" w14:textId="77777777" w:rsidR="00AA3CDA" w:rsidRDefault="00AA3CDA" w:rsidP="00D471A7">
      <w:pPr>
        <w:widowControl w:val="0"/>
        <w:autoSpaceDE w:val="0"/>
        <w:autoSpaceDN w:val="0"/>
        <w:adjustRightInd w:val="0"/>
        <w:spacing w:after="240" w:line="360" w:lineRule="auto"/>
        <w:rPr>
          <w:rFonts w:ascii="Arial" w:hAnsi="Arial" w:cs="Arial"/>
          <w:kern w:val="0"/>
          <w:sz w:val="22"/>
          <w:szCs w:val="22"/>
          <w:lang w:val="en-US"/>
        </w:rPr>
      </w:pPr>
    </w:p>
    <w:p w14:paraId="19969A9C" w14:textId="30D524BD"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lastRenderedPageBreak/>
        <w:t xml:space="preserve">Siraj, Kingston, D. and Melhuish, E.C. (2015) </w:t>
      </w:r>
      <w:r w:rsidRPr="00926B4B">
        <w:rPr>
          <w:rFonts w:ascii="Arial" w:hAnsi="Arial" w:cs="Arial"/>
          <w:i/>
          <w:iCs/>
          <w:kern w:val="0"/>
          <w:sz w:val="22"/>
          <w:szCs w:val="22"/>
          <w:lang w:val="en-US"/>
        </w:rPr>
        <w:t>Assessing quality in early childhood education and care: sustained shared thinking and emotional well-being (SSTEW) Scale for 2–5-year-olds provision</w:t>
      </w:r>
      <w:r w:rsidRPr="00926B4B">
        <w:rPr>
          <w:rFonts w:ascii="Arial" w:hAnsi="Arial" w:cs="Arial"/>
          <w:kern w:val="0"/>
          <w:sz w:val="22"/>
          <w:szCs w:val="22"/>
          <w:lang w:val="en-US"/>
        </w:rPr>
        <w:t>. London: Stoke on Trent.</w:t>
      </w:r>
    </w:p>
    <w:p w14:paraId="41B61309"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Social Care Wales (2022) </w:t>
      </w:r>
      <w:r w:rsidRPr="00926B4B">
        <w:rPr>
          <w:rFonts w:ascii="Arial" w:hAnsi="Arial" w:cs="Arial"/>
          <w:i/>
          <w:iCs/>
          <w:kern w:val="0"/>
          <w:sz w:val="22"/>
          <w:szCs w:val="22"/>
          <w:lang w:val="en-US"/>
        </w:rPr>
        <w:t>Regulation and Inspection of Social Care in Wales</w:t>
      </w:r>
      <w:r w:rsidRPr="00926B4B">
        <w:rPr>
          <w:rFonts w:ascii="Arial" w:hAnsi="Arial" w:cs="Arial"/>
          <w:kern w:val="0"/>
          <w:sz w:val="22"/>
          <w:szCs w:val="22"/>
          <w:lang w:val="en-US"/>
        </w:rPr>
        <w:t>. Available at: (</w:t>
      </w:r>
      <w:hyperlink r:id="rId24" w:history="1">
        <w:r w:rsidRPr="00926B4B">
          <w:rPr>
            <w:rStyle w:val="Hyperlink"/>
            <w:rFonts w:ascii="Arial" w:hAnsi="Arial" w:cs="Arial"/>
            <w:kern w:val="0"/>
            <w:sz w:val="22"/>
            <w:szCs w:val="22"/>
            <w:lang w:val="en-US"/>
          </w:rPr>
          <w:t>https://socialcare.wales/resources-guidance/information-and-learning-hub/regulation-and-inspection/overview/</w:t>
        </w:r>
      </w:hyperlink>
      <w:r w:rsidRPr="00926B4B">
        <w:rPr>
          <w:rFonts w:ascii="Arial" w:hAnsi="Arial" w:cs="Arial"/>
          <w:kern w:val="0"/>
          <w:sz w:val="22"/>
          <w:szCs w:val="22"/>
          <w:lang w:val="en-US"/>
        </w:rPr>
        <w:t xml:space="preserve"> (Accessed 24 March 2024).</w:t>
      </w:r>
    </w:p>
    <w:p w14:paraId="01051B3D" w14:textId="77777777" w:rsidR="00D471A7" w:rsidRPr="00926B4B" w:rsidRDefault="00D471A7" w:rsidP="00D471A7">
      <w:pPr>
        <w:pStyle w:val="NormalWeb"/>
        <w:spacing w:before="0" w:beforeAutospacing="0" w:after="240" w:afterAutospacing="0" w:line="360" w:lineRule="auto"/>
        <w:rPr>
          <w:rFonts w:ascii="Arial" w:hAnsi="Arial" w:cs="Arial"/>
          <w:sz w:val="22"/>
          <w:szCs w:val="22"/>
        </w:rPr>
      </w:pPr>
      <w:r w:rsidRPr="00926B4B">
        <w:rPr>
          <w:rFonts w:ascii="Arial" w:hAnsi="Arial" w:cs="Arial"/>
          <w:sz w:val="22"/>
          <w:szCs w:val="22"/>
        </w:rPr>
        <w:t xml:space="preserve">Sylva, K., Melhuish, E., Sammons, P., Iram Siraj-Blatchford and Taggart, B. (2010). </w:t>
      </w:r>
      <w:r w:rsidRPr="00926B4B">
        <w:rPr>
          <w:rFonts w:ascii="Arial" w:hAnsi="Arial" w:cs="Arial"/>
          <w:i/>
          <w:iCs/>
          <w:sz w:val="22"/>
          <w:szCs w:val="22"/>
        </w:rPr>
        <w:t>Early Childhood Matters</w:t>
      </w:r>
      <w:r w:rsidRPr="00926B4B">
        <w:rPr>
          <w:rFonts w:ascii="Arial" w:hAnsi="Arial" w:cs="Arial"/>
          <w:sz w:val="22"/>
          <w:szCs w:val="22"/>
        </w:rPr>
        <w:t>. Routledge.</w:t>
      </w:r>
    </w:p>
    <w:p w14:paraId="3BF293E8"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Sylva, K., Sammons, P., Melhuish, E., Siraj, I. and Taggart, B. (2020) ‘Developing 21st century skills in early childhood’, </w:t>
      </w:r>
      <w:r w:rsidRPr="00926B4B">
        <w:rPr>
          <w:rFonts w:ascii="Arial" w:hAnsi="Arial" w:cs="Arial"/>
          <w:i/>
          <w:iCs/>
          <w:kern w:val="0"/>
          <w:sz w:val="22"/>
          <w:szCs w:val="22"/>
          <w:lang w:val="en-US"/>
        </w:rPr>
        <w:t>The contribution of process quality to self-regulation and pro-social behaviour</w:t>
      </w:r>
      <w:r w:rsidRPr="00926B4B">
        <w:rPr>
          <w:rFonts w:ascii="Arial" w:hAnsi="Arial" w:cs="Arial"/>
          <w:kern w:val="0"/>
          <w:sz w:val="22"/>
          <w:szCs w:val="22"/>
          <w:lang w:val="en-US"/>
        </w:rPr>
        <w:t xml:space="preserve">. Available at: </w:t>
      </w:r>
      <w:hyperlink r:id="rId25" w:history="1">
        <w:r w:rsidRPr="00926B4B">
          <w:rPr>
            <w:rStyle w:val="Hyperlink"/>
            <w:rFonts w:ascii="Arial" w:hAnsi="Arial" w:cs="Arial"/>
            <w:kern w:val="0"/>
            <w:sz w:val="22"/>
            <w:szCs w:val="22"/>
            <w:lang w:val="en-US"/>
          </w:rPr>
          <w:t>https://doi.org/10.1007/s11618-020-00945-x/</w:t>
        </w:r>
      </w:hyperlink>
      <w:r w:rsidRPr="00926B4B">
        <w:rPr>
          <w:rFonts w:ascii="Arial" w:hAnsi="Arial" w:cs="Arial"/>
          <w:kern w:val="0"/>
          <w:sz w:val="22"/>
          <w:szCs w:val="22"/>
          <w:lang w:val="en-US"/>
        </w:rPr>
        <w:t xml:space="preserve"> (Accessed 16 March 2024).</w:t>
      </w:r>
    </w:p>
    <w:p w14:paraId="6420ED38"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Taggart, B., Sylva, K., Melhuish, E., Sammons, P. and Siraj, I. (2015) </w:t>
      </w:r>
      <w:r w:rsidRPr="00926B4B">
        <w:rPr>
          <w:rFonts w:ascii="Arial" w:hAnsi="Arial" w:cs="Arial"/>
          <w:i/>
          <w:iCs/>
          <w:kern w:val="0"/>
          <w:sz w:val="22"/>
          <w:szCs w:val="22"/>
          <w:lang w:val="en-US"/>
        </w:rPr>
        <w:t>Effective pre-school, primary and secondary education project (EPPSE 3-16+)</w:t>
      </w:r>
      <w:r w:rsidRPr="00926B4B">
        <w:rPr>
          <w:rFonts w:ascii="Arial" w:hAnsi="Arial" w:cs="Arial"/>
          <w:kern w:val="0"/>
          <w:sz w:val="22"/>
          <w:szCs w:val="22"/>
          <w:lang w:val="en-US"/>
        </w:rPr>
        <w:t xml:space="preserve">. Available at: </w:t>
      </w:r>
      <w:hyperlink r:id="rId26" w:history="1">
        <w:r w:rsidRPr="00926B4B">
          <w:rPr>
            <w:rStyle w:val="Hyperlink"/>
            <w:rFonts w:ascii="Arial" w:hAnsi="Arial" w:cs="Arial"/>
            <w:kern w:val="0"/>
            <w:sz w:val="22"/>
            <w:szCs w:val="22"/>
            <w:lang w:val="en-US"/>
          </w:rPr>
          <w:t>https://assets.publishing.service.gov.uk/government/uploads/system/uploads/attachment_data/file/455670/RB455_Effective_pre-school_primary_and_secondary_education_project.pdf.pdf/</w:t>
        </w:r>
      </w:hyperlink>
      <w:r w:rsidRPr="00926B4B">
        <w:rPr>
          <w:rFonts w:ascii="Arial" w:hAnsi="Arial" w:cs="Arial"/>
          <w:kern w:val="0"/>
          <w:sz w:val="22"/>
          <w:szCs w:val="22"/>
          <w:lang w:val="en-US"/>
        </w:rPr>
        <w:t xml:space="preserve">  (Accessed 27 March 2024).</w:t>
      </w:r>
    </w:p>
    <w:p w14:paraId="5E395CA7" w14:textId="77777777" w:rsidR="00D471A7" w:rsidRPr="00926B4B" w:rsidRDefault="00D471A7" w:rsidP="00D471A7">
      <w:pPr>
        <w:pStyle w:val="NormalWeb"/>
        <w:spacing w:before="0" w:beforeAutospacing="0" w:after="240" w:afterAutospacing="0" w:line="360" w:lineRule="auto"/>
        <w:rPr>
          <w:rFonts w:ascii="Arial" w:hAnsi="Arial" w:cs="Arial"/>
          <w:sz w:val="22"/>
          <w:szCs w:val="22"/>
        </w:rPr>
      </w:pPr>
      <w:r w:rsidRPr="00926B4B">
        <w:rPr>
          <w:rFonts w:ascii="Arial" w:hAnsi="Arial" w:cs="Arial"/>
          <w:sz w:val="22"/>
          <w:szCs w:val="22"/>
        </w:rPr>
        <w:t xml:space="preserve">Tonge, K.L., Jones, R.A. and Okely, A.D. (2018) ‘Quality Interactions in Early Childhood Education and Care Center Outdoor Environments’, </w:t>
      </w:r>
      <w:r w:rsidRPr="00926B4B">
        <w:rPr>
          <w:rFonts w:ascii="Arial" w:hAnsi="Arial" w:cs="Arial"/>
          <w:i/>
          <w:iCs/>
          <w:sz w:val="22"/>
          <w:szCs w:val="22"/>
        </w:rPr>
        <w:t>Early Childhood Education Journal</w:t>
      </w:r>
      <w:r w:rsidRPr="00926B4B">
        <w:rPr>
          <w:rFonts w:ascii="Arial" w:hAnsi="Arial" w:cs="Arial"/>
          <w:sz w:val="22"/>
          <w:szCs w:val="22"/>
        </w:rPr>
        <w:t xml:space="preserve">, 47(1), pp.31–41. Available at: </w:t>
      </w:r>
      <w:hyperlink r:id="rId27" w:history="1">
        <w:r w:rsidRPr="00926B4B">
          <w:rPr>
            <w:rStyle w:val="Hyperlink"/>
            <w:rFonts w:ascii="Arial" w:eastAsiaTheme="majorEastAsia" w:hAnsi="Arial" w:cs="Arial"/>
            <w:sz w:val="22"/>
            <w:szCs w:val="22"/>
          </w:rPr>
          <w:t>https://doi.org/10.1007/s10643-018-0913-y/</w:t>
        </w:r>
      </w:hyperlink>
      <w:r w:rsidRPr="00926B4B">
        <w:rPr>
          <w:rFonts w:ascii="Arial" w:hAnsi="Arial" w:cs="Arial"/>
          <w:sz w:val="22"/>
          <w:szCs w:val="22"/>
        </w:rPr>
        <w:t xml:space="preserve"> (Accessed 8 April 2024).</w:t>
      </w:r>
    </w:p>
    <w:p w14:paraId="59A44E4E"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Welsh Government (2013) </w:t>
      </w:r>
      <w:r w:rsidRPr="00926B4B">
        <w:rPr>
          <w:rFonts w:ascii="Arial" w:hAnsi="Arial" w:cs="Arial"/>
          <w:i/>
          <w:iCs/>
          <w:kern w:val="0"/>
          <w:sz w:val="22"/>
          <w:szCs w:val="22"/>
          <w:lang w:val="en-US"/>
        </w:rPr>
        <w:t>Building a brighter future: Early years and childcare plan</w:t>
      </w:r>
      <w:r w:rsidRPr="00926B4B">
        <w:rPr>
          <w:rFonts w:ascii="Arial" w:hAnsi="Arial" w:cs="Arial"/>
          <w:kern w:val="0"/>
          <w:sz w:val="22"/>
          <w:szCs w:val="22"/>
          <w:lang w:val="en-US"/>
        </w:rPr>
        <w:t xml:space="preserve">. Available at: </w:t>
      </w:r>
      <w:hyperlink r:id="rId28" w:history="1">
        <w:r w:rsidRPr="00926B4B">
          <w:rPr>
            <w:rStyle w:val="Hyperlink"/>
            <w:rFonts w:ascii="Arial" w:hAnsi="Arial" w:cs="Arial"/>
            <w:kern w:val="0"/>
            <w:sz w:val="22"/>
            <w:szCs w:val="22"/>
            <w:lang w:val="en-US"/>
          </w:rPr>
          <w:t>https://dera.ioe.ac.uk/id/eprint/18045/1/130716-building-brighter-future-en.pdf/</w:t>
        </w:r>
      </w:hyperlink>
      <w:r w:rsidRPr="00926B4B">
        <w:rPr>
          <w:rFonts w:ascii="Arial" w:hAnsi="Arial" w:cs="Arial"/>
          <w:kern w:val="0"/>
          <w:sz w:val="22"/>
          <w:szCs w:val="22"/>
          <w:lang w:val="en-US"/>
        </w:rPr>
        <w:t xml:space="preserve"> (Accessed 16 March 2024).</w:t>
      </w:r>
    </w:p>
    <w:p w14:paraId="0F5CE5CC"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Welsh Government (2014) </w:t>
      </w:r>
      <w:r w:rsidRPr="00926B4B">
        <w:rPr>
          <w:rFonts w:ascii="Arial" w:hAnsi="Arial" w:cs="Arial"/>
          <w:i/>
          <w:iCs/>
          <w:kern w:val="0"/>
          <w:sz w:val="22"/>
          <w:szCs w:val="22"/>
          <w:lang w:val="en-US"/>
        </w:rPr>
        <w:t>Social Services and Well-being (Wales) Act 2014</w:t>
      </w:r>
      <w:r w:rsidRPr="00926B4B">
        <w:rPr>
          <w:rFonts w:ascii="Arial" w:hAnsi="Arial" w:cs="Arial"/>
          <w:kern w:val="0"/>
          <w:sz w:val="22"/>
          <w:szCs w:val="22"/>
          <w:lang w:val="en-US"/>
        </w:rPr>
        <w:t xml:space="preserve">. Available at: </w:t>
      </w:r>
      <w:hyperlink r:id="rId29" w:history="1">
        <w:r w:rsidRPr="00926B4B">
          <w:rPr>
            <w:rStyle w:val="Hyperlink"/>
            <w:rFonts w:ascii="Arial" w:hAnsi="Arial" w:cs="Arial"/>
            <w:kern w:val="0"/>
            <w:sz w:val="22"/>
            <w:szCs w:val="22"/>
            <w:lang w:val="en-US"/>
          </w:rPr>
          <w:t>https://www.legislation.gov.uk/anaw/2014/4/contents/</w:t>
        </w:r>
      </w:hyperlink>
      <w:r w:rsidRPr="00926B4B">
        <w:rPr>
          <w:rFonts w:ascii="Arial" w:hAnsi="Arial" w:cs="Arial"/>
          <w:kern w:val="0"/>
          <w:sz w:val="22"/>
          <w:szCs w:val="22"/>
          <w:lang w:val="en-US"/>
        </w:rPr>
        <w:t xml:space="preserve"> (Accessed 27 March 2024).</w:t>
      </w:r>
    </w:p>
    <w:p w14:paraId="79E88651" w14:textId="77777777" w:rsidR="00D471A7" w:rsidRPr="00926B4B" w:rsidRDefault="00D471A7" w:rsidP="00D471A7">
      <w:pPr>
        <w:widowControl w:val="0"/>
        <w:autoSpaceDE w:val="0"/>
        <w:autoSpaceDN w:val="0"/>
        <w:adjustRightInd w:val="0"/>
        <w:spacing w:after="240" w:line="360" w:lineRule="auto"/>
        <w:rPr>
          <w:rFonts w:ascii="Arial" w:hAnsi="Arial" w:cs="Arial"/>
          <w:kern w:val="0"/>
          <w:sz w:val="22"/>
          <w:szCs w:val="22"/>
          <w:lang w:val="en-US"/>
        </w:rPr>
      </w:pPr>
      <w:r w:rsidRPr="00926B4B">
        <w:rPr>
          <w:rFonts w:ascii="Arial" w:hAnsi="Arial" w:cs="Arial"/>
          <w:kern w:val="0"/>
          <w:sz w:val="22"/>
          <w:szCs w:val="22"/>
          <w:lang w:val="en-US"/>
        </w:rPr>
        <w:t xml:space="preserve">Wysłowska, O. and Slot, P.L. (2020) ‘Structural and process quality in early childhood education and care provisions in Poland and the Netherlands’, A cross national study using cluster analysis. for </w:t>
      </w:r>
      <w:r w:rsidRPr="00926B4B">
        <w:rPr>
          <w:rFonts w:ascii="Arial" w:hAnsi="Arial" w:cs="Arial"/>
          <w:i/>
          <w:iCs/>
          <w:kern w:val="0"/>
          <w:sz w:val="22"/>
          <w:szCs w:val="22"/>
          <w:lang w:val="en-US"/>
        </w:rPr>
        <w:t>early education and development</w:t>
      </w:r>
      <w:r w:rsidRPr="00926B4B">
        <w:rPr>
          <w:rFonts w:ascii="Arial" w:hAnsi="Arial" w:cs="Arial"/>
          <w:kern w:val="0"/>
          <w:sz w:val="22"/>
          <w:szCs w:val="22"/>
          <w:lang w:val="en-US"/>
        </w:rPr>
        <w:t>, 31(4), pp.524–540. Available at</w:t>
      </w:r>
      <w:hyperlink r:id="rId30" w:history="1">
        <w:r w:rsidRPr="00926B4B">
          <w:rPr>
            <w:rStyle w:val="Hyperlink"/>
            <w:rFonts w:ascii="Arial" w:hAnsi="Arial" w:cs="Arial"/>
            <w:kern w:val="0"/>
            <w:sz w:val="22"/>
            <w:szCs w:val="22"/>
            <w:lang w:val="en-US"/>
          </w:rPr>
          <w:t>: https://doi.org/10.1080/10409289.2020.1734908</w:t>
        </w:r>
      </w:hyperlink>
      <w:r w:rsidRPr="00926B4B">
        <w:rPr>
          <w:rFonts w:ascii="Arial" w:hAnsi="Arial" w:cs="Arial"/>
          <w:kern w:val="0"/>
          <w:sz w:val="22"/>
          <w:szCs w:val="22"/>
          <w:lang w:val="en-US"/>
        </w:rPr>
        <w:t>/ (Accessed 16 March 2024).</w:t>
      </w:r>
    </w:p>
    <w:p w14:paraId="6875CF01" w14:textId="77777777" w:rsidR="00D471A7" w:rsidRPr="00926B4B" w:rsidRDefault="00D471A7" w:rsidP="00D471A7">
      <w:pPr>
        <w:pStyle w:val="NormalWeb"/>
        <w:spacing w:before="0" w:beforeAutospacing="0" w:after="240" w:afterAutospacing="0" w:line="360" w:lineRule="auto"/>
        <w:rPr>
          <w:rFonts w:ascii="Arial" w:hAnsi="Arial" w:cs="Arial"/>
          <w:sz w:val="22"/>
          <w:szCs w:val="22"/>
        </w:rPr>
      </w:pPr>
      <w:r w:rsidRPr="00926B4B">
        <w:rPr>
          <w:rFonts w:ascii="Arial" w:hAnsi="Arial" w:cs="Arial"/>
          <w:sz w:val="22"/>
          <w:szCs w:val="22"/>
        </w:rPr>
        <w:lastRenderedPageBreak/>
        <w:t xml:space="preserve">Zöggeler-Burkhardt, L., Eva-Maria Embacher and Smidt, W. (2023) ‘Social relationships, Interactions and Learning in Early Childhood – theoretical approaches, empirical findings and challenges’, </w:t>
      </w:r>
      <w:r w:rsidRPr="00926B4B">
        <w:rPr>
          <w:rFonts w:ascii="Arial" w:hAnsi="Arial" w:cs="Arial"/>
          <w:i/>
          <w:iCs/>
          <w:sz w:val="22"/>
          <w:szCs w:val="22"/>
        </w:rPr>
        <w:t>Early Child Development and Care</w:t>
      </w:r>
      <w:r w:rsidRPr="00926B4B">
        <w:rPr>
          <w:rFonts w:ascii="Arial" w:hAnsi="Arial" w:cs="Arial"/>
          <w:sz w:val="22"/>
          <w:szCs w:val="22"/>
        </w:rPr>
        <w:t xml:space="preserve">, 193(11-12), pp.1199–1203. Available at: </w:t>
      </w:r>
      <w:hyperlink r:id="rId31" w:history="1">
        <w:r w:rsidRPr="00926B4B">
          <w:rPr>
            <w:rStyle w:val="Hyperlink"/>
            <w:rFonts w:ascii="Arial" w:eastAsiaTheme="majorEastAsia" w:hAnsi="Arial" w:cs="Arial"/>
            <w:sz w:val="22"/>
            <w:szCs w:val="22"/>
          </w:rPr>
          <w:t>https://doi.org/10.1080/03004430.2023.2260976/</w:t>
        </w:r>
      </w:hyperlink>
      <w:r w:rsidRPr="00926B4B">
        <w:rPr>
          <w:rFonts w:ascii="Arial" w:hAnsi="Arial" w:cs="Arial"/>
          <w:sz w:val="22"/>
          <w:szCs w:val="22"/>
        </w:rPr>
        <w:t xml:space="preserve"> (Accessed 8 April 2024).</w:t>
      </w:r>
    </w:p>
    <w:p w14:paraId="0A9343B1" w14:textId="77777777" w:rsidR="00D471A7" w:rsidRPr="001723A4" w:rsidRDefault="00D471A7" w:rsidP="00D471A7">
      <w:pPr>
        <w:widowControl w:val="0"/>
        <w:autoSpaceDE w:val="0"/>
        <w:autoSpaceDN w:val="0"/>
        <w:adjustRightInd w:val="0"/>
        <w:spacing w:after="240" w:line="360" w:lineRule="auto"/>
        <w:rPr>
          <w:rFonts w:ascii="Arial" w:hAnsi="Arial" w:cs="Arial"/>
          <w:kern w:val="0"/>
          <w:sz w:val="20"/>
          <w:szCs w:val="20"/>
          <w:lang w:val="en-US"/>
        </w:rPr>
      </w:pPr>
    </w:p>
    <w:p w14:paraId="6C72EA68" w14:textId="77777777" w:rsidR="00D471A7" w:rsidRPr="004B1572" w:rsidRDefault="00D471A7" w:rsidP="004B1572">
      <w:pPr>
        <w:spacing w:after="0" w:line="360" w:lineRule="auto"/>
        <w:rPr>
          <w:rFonts w:ascii="Arial" w:eastAsia="Times New Roman" w:hAnsi="Arial" w:cs="Arial"/>
          <w:kern w:val="0"/>
          <w:sz w:val="20"/>
          <w:szCs w:val="20"/>
          <w:lang w:eastAsia="en-GB"/>
          <w14:ligatures w14:val="none"/>
        </w:rPr>
      </w:pPr>
    </w:p>
    <w:sectPr w:rsidR="00D471A7" w:rsidRPr="004B1572">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1249" w14:textId="77777777" w:rsidR="005108D1" w:rsidRDefault="005108D1" w:rsidP="00605D5F">
      <w:pPr>
        <w:spacing w:after="0" w:line="240" w:lineRule="auto"/>
      </w:pPr>
      <w:r>
        <w:separator/>
      </w:r>
    </w:p>
  </w:endnote>
  <w:endnote w:type="continuationSeparator" w:id="0">
    <w:p w14:paraId="32D6F08A" w14:textId="77777777" w:rsidR="005108D1" w:rsidRDefault="005108D1" w:rsidP="00605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96BF9" w14:textId="77777777" w:rsidR="005108D1" w:rsidRDefault="005108D1" w:rsidP="00605D5F">
      <w:pPr>
        <w:spacing w:after="0" w:line="240" w:lineRule="auto"/>
      </w:pPr>
      <w:r>
        <w:separator/>
      </w:r>
    </w:p>
  </w:footnote>
  <w:footnote w:type="continuationSeparator" w:id="0">
    <w:p w14:paraId="1583E207" w14:textId="77777777" w:rsidR="005108D1" w:rsidRDefault="005108D1" w:rsidP="00605D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F978D" w14:textId="6C8BBC56" w:rsidR="00605D5F" w:rsidRDefault="00605D5F">
    <w:pPr>
      <w:pStyle w:val="Header"/>
    </w:pPr>
    <w:r>
      <w:t>2200562</w:t>
    </w:r>
    <w:r>
      <w:ptab w:relativeTo="margin" w:alignment="center" w:leader="none"/>
    </w:r>
    <w:r>
      <w:t>ECEY</w:t>
    </w:r>
    <w:r w:rsidR="00615C1C">
      <w:t>6011</w:t>
    </w:r>
    <w:r>
      <w:ptab w:relativeTo="margin" w:alignment="right" w:leader="none"/>
    </w:r>
    <w:r>
      <w:t>2</w:t>
    </w:r>
    <w:r w:rsidR="00775C25">
      <w:t>1</w:t>
    </w:r>
    <w:r w:rsidR="00354100">
      <w:t>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A7E"/>
    <w:rsid w:val="000029C8"/>
    <w:rsid w:val="000039E2"/>
    <w:rsid w:val="00004EEA"/>
    <w:rsid w:val="00015244"/>
    <w:rsid w:val="000159C6"/>
    <w:rsid w:val="000207D6"/>
    <w:rsid w:val="00030275"/>
    <w:rsid w:val="000377BE"/>
    <w:rsid w:val="00042436"/>
    <w:rsid w:val="00045C58"/>
    <w:rsid w:val="00047C04"/>
    <w:rsid w:val="00047D4F"/>
    <w:rsid w:val="00051968"/>
    <w:rsid w:val="00060D33"/>
    <w:rsid w:val="0007035B"/>
    <w:rsid w:val="000739D4"/>
    <w:rsid w:val="00073C76"/>
    <w:rsid w:val="00074A86"/>
    <w:rsid w:val="0007732D"/>
    <w:rsid w:val="00082AD1"/>
    <w:rsid w:val="00084B31"/>
    <w:rsid w:val="00086EBC"/>
    <w:rsid w:val="000937F4"/>
    <w:rsid w:val="000956A2"/>
    <w:rsid w:val="000A36CD"/>
    <w:rsid w:val="000A5530"/>
    <w:rsid w:val="000B6236"/>
    <w:rsid w:val="000B6A5E"/>
    <w:rsid w:val="000B7931"/>
    <w:rsid w:val="000B7E71"/>
    <w:rsid w:val="000D7B5E"/>
    <w:rsid w:val="000E19D4"/>
    <w:rsid w:val="000E1DB3"/>
    <w:rsid w:val="000E202C"/>
    <w:rsid w:val="000E5823"/>
    <w:rsid w:val="000F0333"/>
    <w:rsid w:val="000F2EF6"/>
    <w:rsid w:val="000F31E8"/>
    <w:rsid w:val="000F7978"/>
    <w:rsid w:val="00110783"/>
    <w:rsid w:val="001271E2"/>
    <w:rsid w:val="001330E7"/>
    <w:rsid w:val="0013514B"/>
    <w:rsid w:val="0013712B"/>
    <w:rsid w:val="001439CB"/>
    <w:rsid w:val="00147E69"/>
    <w:rsid w:val="001511E7"/>
    <w:rsid w:val="001757A5"/>
    <w:rsid w:val="001806B7"/>
    <w:rsid w:val="00193244"/>
    <w:rsid w:val="00193862"/>
    <w:rsid w:val="00193E20"/>
    <w:rsid w:val="001954EC"/>
    <w:rsid w:val="001A0740"/>
    <w:rsid w:val="001A5E3C"/>
    <w:rsid w:val="001B02E6"/>
    <w:rsid w:val="001B392B"/>
    <w:rsid w:val="001C0AB8"/>
    <w:rsid w:val="001C10E9"/>
    <w:rsid w:val="001C3AAA"/>
    <w:rsid w:val="001C600A"/>
    <w:rsid w:val="001C66E6"/>
    <w:rsid w:val="001D03A5"/>
    <w:rsid w:val="001D0796"/>
    <w:rsid w:val="001D6106"/>
    <w:rsid w:val="001E3179"/>
    <w:rsid w:val="001E7B95"/>
    <w:rsid w:val="001F31F1"/>
    <w:rsid w:val="0021034D"/>
    <w:rsid w:val="00210F95"/>
    <w:rsid w:val="00215BE5"/>
    <w:rsid w:val="00220938"/>
    <w:rsid w:val="00221C15"/>
    <w:rsid w:val="002243A1"/>
    <w:rsid w:val="00227F9C"/>
    <w:rsid w:val="0025380A"/>
    <w:rsid w:val="00264EC9"/>
    <w:rsid w:val="00270040"/>
    <w:rsid w:val="00270A4A"/>
    <w:rsid w:val="00270FD4"/>
    <w:rsid w:val="002710AE"/>
    <w:rsid w:val="00272EA5"/>
    <w:rsid w:val="00276310"/>
    <w:rsid w:val="002857FF"/>
    <w:rsid w:val="00286A6B"/>
    <w:rsid w:val="002900A8"/>
    <w:rsid w:val="00295E8E"/>
    <w:rsid w:val="0029654F"/>
    <w:rsid w:val="00296790"/>
    <w:rsid w:val="002A11D5"/>
    <w:rsid w:val="002A529C"/>
    <w:rsid w:val="002A68CB"/>
    <w:rsid w:val="002B062C"/>
    <w:rsid w:val="002B2856"/>
    <w:rsid w:val="002B3EDC"/>
    <w:rsid w:val="002C096F"/>
    <w:rsid w:val="002C2A97"/>
    <w:rsid w:val="002C36D8"/>
    <w:rsid w:val="002D1D43"/>
    <w:rsid w:val="002D1F82"/>
    <w:rsid w:val="002D20D1"/>
    <w:rsid w:val="002F2DA4"/>
    <w:rsid w:val="002F50AE"/>
    <w:rsid w:val="00300DFE"/>
    <w:rsid w:val="00301E84"/>
    <w:rsid w:val="003135FF"/>
    <w:rsid w:val="00313F87"/>
    <w:rsid w:val="00320EFC"/>
    <w:rsid w:val="00325475"/>
    <w:rsid w:val="003318BE"/>
    <w:rsid w:val="00332665"/>
    <w:rsid w:val="00332757"/>
    <w:rsid w:val="00333012"/>
    <w:rsid w:val="003360F8"/>
    <w:rsid w:val="00347EE5"/>
    <w:rsid w:val="00354100"/>
    <w:rsid w:val="00362DE9"/>
    <w:rsid w:val="00364168"/>
    <w:rsid w:val="0038528C"/>
    <w:rsid w:val="00387085"/>
    <w:rsid w:val="00392721"/>
    <w:rsid w:val="00395589"/>
    <w:rsid w:val="003A6E9E"/>
    <w:rsid w:val="003B1CBE"/>
    <w:rsid w:val="003B1FC1"/>
    <w:rsid w:val="003B4BFD"/>
    <w:rsid w:val="003C2BF9"/>
    <w:rsid w:val="003C3D48"/>
    <w:rsid w:val="003D5933"/>
    <w:rsid w:val="003F0D74"/>
    <w:rsid w:val="00401799"/>
    <w:rsid w:val="00407810"/>
    <w:rsid w:val="0041133C"/>
    <w:rsid w:val="004204A3"/>
    <w:rsid w:val="00424050"/>
    <w:rsid w:val="004326BD"/>
    <w:rsid w:val="00433331"/>
    <w:rsid w:val="004542BA"/>
    <w:rsid w:val="00454923"/>
    <w:rsid w:val="004652A1"/>
    <w:rsid w:val="00482030"/>
    <w:rsid w:val="00497723"/>
    <w:rsid w:val="004A677C"/>
    <w:rsid w:val="004B1572"/>
    <w:rsid w:val="004B386F"/>
    <w:rsid w:val="004B4D36"/>
    <w:rsid w:val="004B752C"/>
    <w:rsid w:val="004C0BDD"/>
    <w:rsid w:val="004C20FE"/>
    <w:rsid w:val="004C3036"/>
    <w:rsid w:val="004C3142"/>
    <w:rsid w:val="004C5B72"/>
    <w:rsid w:val="004D03B6"/>
    <w:rsid w:val="004D0D78"/>
    <w:rsid w:val="004D3152"/>
    <w:rsid w:val="004D5868"/>
    <w:rsid w:val="004E4ECD"/>
    <w:rsid w:val="004E52D7"/>
    <w:rsid w:val="004E562C"/>
    <w:rsid w:val="004E7C11"/>
    <w:rsid w:val="004F44A7"/>
    <w:rsid w:val="005025CC"/>
    <w:rsid w:val="00503E12"/>
    <w:rsid w:val="005108D1"/>
    <w:rsid w:val="005134BF"/>
    <w:rsid w:val="00514E99"/>
    <w:rsid w:val="005178AB"/>
    <w:rsid w:val="00523FD7"/>
    <w:rsid w:val="00526C71"/>
    <w:rsid w:val="00533F39"/>
    <w:rsid w:val="0053765E"/>
    <w:rsid w:val="00541C93"/>
    <w:rsid w:val="00542DA0"/>
    <w:rsid w:val="0055216A"/>
    <w:rsid w:val="0055291C"/>
    <w:rsid w:val="00554CF0"/>
    <w:rsid w:val="00557EDB"/>
    <w:rsid w:val="00565D1E"/>
    <w:rsid w:val="00580C21"/>
    <w:rsid w:val="00580D51"/>
    <w:rsid w:val="00582A7E"/>
    <w:rsid w:val="005B30FB"/>
    <w:rsid w:val="005B690E"/>
    <w:rsid w:val="005B6B8B"/>
    <w:rsid w:val="005C2A7A"/>
    <w:rsid w:val="005D4568"/>
    <w:rsid w:val="005D5946"/>
    <w:rsid w:val="005D6074"/>
    <w:rsid w:val="005E581F"/>
    <w:rsid w:val="005E5DE9"/>
    <w:rsid w:val="005E6B4E"/>
    <w:rsid w:val="005F0293"/>
    <w:rsid w:val="005F63CC"/>
    <w:rsid w:val="006050E4"/>
    <w:rsid w:val="00605D5F"/>
    <w:rsid w:val="00606979"/>
    <w:rsid w:val="00607760"/>
    <w:rsid w:val="00615C1C"/>
    <w:rsid w:val="0062033E"/>
    <w:rsid w:val="006220A4"/>
    <w:rsid w:val="00633AE3"/>
    <w:rsid w:val="006465D2"/>
    <w:rsid w:val="00650CD6"/>
    <w:rsid w:val="00651BC6"/>
    <w:rsid w:val="006530A7"/>
    <w:rsid w:val="0065354E"/>
    <w:rsid w:val="006555D0"/>
    <w:rsid w:val="00661827"/>
    <w:rsid w:val="00661AAA"/>
    <w:rsid w:val="00673E05"/>
    <w:rsid w:val="00677276"/>
    <w:rsid w:val="0068524E"/>
    <w:rsid w:val="00685F8B"/>
    <w:rsid w:val="00687B17"/>
    <w:rsid w:val="006B2B51"/>
    <w:rsid w:val="006C0677"/>
    <w:rsid w:val="006C24A4"/>
    <w:rsid w:val="006C2A2D"/>
    <w:rsid w:val="006C480B"/>
    <w:rsid w:val="006C6308"/>
    <w:rsid w:val="006D0948"/>
    <w:rsid w:val="006D0DB6"/>
    <w:rsid w:val="006D361B"/>
    <w:rsid w:val="006E1373"/>
    <w:rsid w:val="006E4EF2"/>
    <w:rsid w:val="006F0040"/>
    <w:rsid w:val="006F0C99"/>
    <w:rsid w:val="006F5153"/>
    <w:rsid w:val="006F5B58"/>
    <w:rsid w:val="006F70DE"/>
    <w:rsid w:val="007048B3"/>
    <w:rsid w:val="00704D56"/>
    <w:rsid w:val="00707352"/>
    <w:rsid w:val="00710636"/>
    <w:rsid w:val="00711A01"/>
    <w:rsid w:val="00715260"/>
    <w:rsid w:val="007176AF"/>
    <w:rsid w:val="00721D84"/>
    <w:rsid w:val="007224F2"/>
    <w:rsid w:val="00722D0A"/>
    <w:rsid w:val="007368D0"/>
    <w:rsid w:val="00740E00"/>
    <w:rsid w:val="00747CC6"/>
    <w:rsid w:val="007514E0"/>
    <w:rsid w:val="007565F1"/>
    <w:rsid w:val="00763645"/>
    <w:rsid w:val="00765CAE"/>
    <w:rsid w:val="00775C25"/>
    <w:rsid w:val="00777AD7"/>
    <w:rsid w:val="0078327F"/>
    <w:rsid w:val="00784667"/>
    <w:rsid w:val="00784CFD"/>
    <w:rsid w:val="00791AD4"/>
    <w:rsid w:val="0079511B"/>
    <w:rsid w:val="007A0061"/>
    <w:rsid w:val="007A62FF"/>
    <w:rsid w:val="007B0A6B"/>
    <w:rsid w:val="007B1DE9"/>
    <w:rsid w:val="007B277E"/>
    <w:rsid w:val="007B31E5"/>
    <w:rsid w:val="007B7C71"/>
    <w:rsid w:val="007C100A"/>
    <w:rsid w:val="007C3675"/>
    <w:rsid w:val="007D6807"/>
    <w:rsid w:val="007E71DC"/>
    <w:rsid w:val="007F7ADC"/>
    <w:rsid w:val="0081146E"/>
    <w:rsid w:val="00811DE3"/>
    <w:rsid w:val="0081359F"/>
    <w:rsid w:val="00813CB7"/>
    <w:rsid w:val="00820CC1"/>
    <w:rsid w:val="00821E80"/>
    <w:rsid w:val="00823BEB"/>
    <w:rsid w:val="00831FB2"/>
    <w:rsid w:val="00832712"/>
    <w:rsid w:val="00837150"/>
    <w:rsid w:val="008379CE"/>
    <w:rsid w:val="008479DB"/>
    <w:rsid w:val="00854565"/>
    <w:rsid w:val="00856832"/>
    <w:rsid w:val="0085799A"/>
    <w:rsid w:val="00866EAB"/>
    <w:rsid w:val="00870357"/>
    <w:rsid w:val="008743F0"/>
    <w:rsid w:val="00876A86"/>
    <w:rsid w:val="008770FC"/>
    <w:rsid w:val="008771C0"/>
    <w:rsid w:val="008A2A64"/>
    <w:rsid w:val="008B0E04"/>
    <w:rsid w:val="008B1D96"/>
    <w:rsid w:val="008B2CC8"/>
    <w:rsid w:val="008C1F34"/>
    <w:rsid w:val="008C3E3B"/>
    <w:rsid w:val="008C4F30"/>
    <w:rsid w:val="008E0D2B"/>
    <w:rsid w:val="008E243F"/>
    <w:rsid w:val="008E3D79"/>
    <w:rsid w:val="008E6184"/>
    <w:rsid w:val="008E61FB"/>
    <w:rsid w:val="008F512D"/>
    <w:rsid w:val="008F57E3"/>
    <w:rsid w:val="008F6C92"/>
    <w:rsid w:val="009014D6"/>
    <w:rsid w:val="00903DAF"/>
    <w:rsid w:val="00910CA2"/>
    <w:rsid w:val="00911EBB"/>
    <w:rsid w:val="00916371"/>
    <w:rsid w:val="00916E24"/>
    <w:rsid w:val="009263B4"/>
    <w:rsid w:val="00934A56"/>
    <w:rsid w:val="00947E2A"/>
    <w:rsid w:val="00950474"/>
    <w:rsid w:val="009559C7"/>
    <w:rsid w:val="0095698B"/>
    <w:rsid w:val="00956FFF"/>
    <w:rsid w:val="00963A6D"/>
    <w:rsid w:val="00970852"/>
    <w:rsid w:val="00971F68"/>
    <w:rsid w:val="0098334C"/>
    <w:rsid w:val="009854DF"/>
    <w:rsid w:val="00997E04"/>
    <w:rsid w:val="009A3582"/>
    <w:rsid w:val="009A372B"/>
    <w:rsid w:val="009B1B27"/>
    <w:rsid w:val="009B1CE1"/>
    <w:rsid w:val="009B5C9D"/>
    <w:rsid w:val="009B6BBF"/>
    <w:rsid w:val="009B7ECD"/>
    <w:rsid w:val="009C1A3F"/>
    <w:rsid w:val="009C5F6F"/>
    <w:rsid w:val="009C6A69"/>
    <w:rsid w:val="009D2F11"/>
    <w:rsid w:val="009D596A"/>
    <w:rsid w:val="009E177B"/>
    <w:rsid w:val="009E1F7C"/>
    <w:rsid w:val="009F1180"/>
    <w:rsid w:val="009F18C2"/>
    <w:rsid w:val="00A03449"/>
    <w:rsid w:val="00A04FB2"/>
    <w:rsid w:val="00A168AA"/>
    <w:rsid w:val="00A25D30"/>
    <w:rsid w:val="00A363E2"/>
    <w:rsid w:val="00A416C9"/>
    <w:rsid w:val="00A4295B"/>
    <w:rsid w:val="00A441EA"/>
    <w:rsid w:val="00A45FD2"/>
    <w:rsid w:val="00A5580C"/>
    <w:rsid w:val="00A55E94"/>
    <w:rsid w:val="00A6686B"/>
    <w:rsid w:val="00A7203F"/>
    <w:rsid w:val="00A804A1"/>
    <w:rsid w:val="00A826DD"/>
    <w:rsid w:val="00A90A76"/>
    <w:rsid w:val="00A917CF"/>
    <w:rsid w:val="00AA3CDA"/>
    <w:rsid w:val="00AA4A61"/>
    <w:rsid w:val="00AB0106"/>
    <w:rsid w:val="00AB0A6F"/>
    <w:rsid w:val="00AB4E54"/>
    <w:rsid w:val="00AB4FA1"/>
    <w:rsid w:val="00AB7CAE"/>
    <w:rsid w:val="00AC3B41"/>
    <w:rsid w:val="00AC7019"/>
    <w:rsid w:val="00AD351D"/>
    <w:rsid w:val="00AD385C"/>
    <w:rsid w:val="00AD385E"/>
    <w:rsid w:val="00AD6CD5"/>
    <w:rsid w:val="00AE2306"/>
    <w:rsid w:val="00AE7591"/>
    <w:rsid w:val="00AF0F9D"/>
    <w:rsid w:val="00AF1CA3"/>
    <w:rsid w:val="00AF6990"/>
    <w:rsid w:val="00B26672"/>
    <w:rsid w:val="00B36EA2"/>
    <w:rsid w:val="00B37458"/>
    <w:rsid w:val="00B37A13"/>
    <w:rsid w:val="00B41B99"/>
    <w:rsid w:val="00B65397"/>
    <w:rsid w:val="00B66952"/>
    <w:rsid w:val="00B6793B"/>
    <w:rsid w:val="00B70D8C"/>
    <w:rsid w:val="00B80649"/>
    <w:rsid w:val="00B829D5"/>
    <w:rsid w:val="00B85E63"/>
    <w:rsid w:val="00B94E7D"/>
    <w:rsid w:val="00B963AF"/>
    <w:rsid w:val="00B97835"/>
    <w:rsid w:val="00B97AAD"/>
    <w:rsid w:val="00B97F28"/>
    <w:rsid w:val="00BA246F"/>
    <w:rsid w:val="00BA65E1"/>
    <w:rsid w:val="00BB43C9"/>
    <w:rsid w:val="00BB663D"/>
    <w:rsid w:val="00BB6ABF"/>
    <w:rsid w:val="00BC0CF3"/>
    <w:rsid w:val="00BC1984"/>
    <w:rsid w:val="00BC2CBE"/>
    <w:rsid w:val="00BD3C05"/>
    <w:rsid w:val="00BD3E98"/>
    <w:rsid w:val="00BD412C"/>
    <w:rsid w:val="00BD4175"/>
    <w:rsid w:val="00BF3548"/>
    <w:rsid w:val="00BF4EA3"/>
    <w:rsid w:val="00BF517D"/>
    <w:rsid w:val="00BF6384"/>
    <w:rsid w:val="00BF72FA"/>
    <w:rsid w:val="00C00905"/>
    <w:rsid w:val="00C01108"/>
    <w:rsid w:val="00C01EB0"/>
    <w:rsid w:val="00C0639D"/>
    <w:rsid w:val="00C15981"/>
    <w:rsid w:val="00C15D6B"/>
    <w:rsid w:val="00C20CBC"/>
    <w:rsid w:val="00C30102"/>
    <w:rsid w:val="00C36307"/>
    <w:rsid w:val="00C37892"/>
    <w:rsid w:val="00C40A05"/>
    <w:rsid w:val="00C4253E"/>
    <w:rsid w:val="00C45709"/>
    <w:rsid w:val="00C50B24"/>
    <w:rsid w:val="00C565E2"/>
    <w:rsid w:val="00C566AD"/>
    <w:rsid w:val="00C6019F"/>
    <w:rsid w:val="00C77851"/>
    <w:rsid w:val="00C77AC4"/>
    <w:rsid w:val="00C8189A"/>
    <w:rsid w:val="00C824A9"/>
    <w:rsid w:val="00C84841"/>
    <w:rsid w:val="00C85C1D"/>
    <w:rsid w:val="00C91381"/>
    <w:rsid w:val="00C93965"/>
    <w:rsid w:val="00CA5F6B"/>
    <w:rsid w:val="00CA6B7F"/>
    <w:rsid w:val="00CA6F35"/>
    <w:rsid w:val="00CA79B2"/>
    <w:rsid w:val="00CB11D1"/>
    <w:rsid w:val="00CB6814"/>
    <w:rsid w:val="00CC18BB"/>
    <w:rsid w:val="00CD098F"/>
    <w:rsid w:val="00CD3855"/>
    <w:rsid w:val="00CD5A33"/>
    <w:rsid w:val="00CD73B4"/>
    <w:rsid w:val="00CE2F29"/>
    <w:rsid w:val="00CF4DC6"/>
    <w:rsid w:val="00D13084"/>
    <w:rsid w:val="00D132C7"/>
    <w:rsid w:val="00D1472A"/>
    <w:rsid w:val="00D374A8"/>
    <w:rsid w:val="00D42FF4"/>
    <w:rsid w:val="00D471A7"/>
    <w:rsid w:val="00D6265D"/>
    <w:rsid w:val="00D666FA"/>
    <w:rsid w:val="00D71643"/>
    <w:rsid w:val="00D72503"/>
    <w:rsid w:val="00D84841"/>
    <w:rsid w:val="00D937E9"/>
    <w:rsid w:val="00D94778"/>
    <w:rsid w:val="00DA01D4"/>
    <w:rsid w:val="00DA1ED3"/>
    <w:rsid w:val="00DA2840"/>
    <w:rsid w:val="00DA3694"/>
    <w:rsid w:val="00DA3D33"/>
    <w:rsid w:val="00DA4585"/>
    <w:rsid w:val="00DB186D"/>
    <w:rsid w:val="00DB62FD"/>
    <w:rsid w:val="00DB7C73"/>
    <w:rsid w:val="00DD098E"/>
    <w:rsid w:val="00DD65D9"/>
    <w:rsid w:val="00DE09C4"/>
    <w:rsid w:val="00DE3433"/>
    <w:rsid w:val="00DE6072"/>
    <w:rsid w:val="00DF25B6"/>
    <w:rsid w:val="00DF6CE1"/>
    <w:rsid w:val="00E02212"/>
    <w:rsid w:val="00E02C80"/>
    <w:rsid w:val="00E068CB"/>
    <w:rsid w:val="00E11AEF"/>
    <w:rsid w:val="00E11CE8"/>
    <w:rsid w:val="00E14D20"/>
    <w:rsid w:val="00E16D95"/>
    <w:rsid w:val="00E31799"/>
    <w:rsid w:val="00E33C4E"/>
    <w:rsid w:val="00E4315D"/>
    <w:rsid w:val="00E4486A"/>
    <w:rsid w:val="00E453CA"/>
    <w:rsid w:val="00E4568E"/>
    <w:rsid w:val="00E50387"/>
    <w:rsid w:val="00E5093C"/>
    <w:rsid w:val="00E5124E"/>
    <w:rsid w:val="00E51749"/>
    <w:rsid w:val="00E57492"/>
    <w:rsid w:val="00E60A95"/>
    <w:rsid w:val="00E637E8"/>
    <w:rsid w:val="00E671EB"/>
    <w:rsid w:val="00E72CD0"/>
    <w:rsid w:val="00E73AA3"/>
    <w:rsid w:val="00E76F59"/>
    <w:rsid w:val="00E80E28"/>
    <w:rsid w:val="00E81FEC"/>
    <w:rsid w:val="00E877BC"/>
    <w:rsid w:val="00E87FB4"/>
    <w:rsid w:val="00EA5352"/>
    <w:rsid w:val="00EB2B6E"/>
    <w:rsid w:val="00EB7252"/>
    <w:rsid w:val="00EC1585"/>
    <w:rsid w:val="00EC2C90"/>
    <w:rsid w:val="00ED6587"/>
    <w:rsid w:val="00EE415C"/>
    <w:rsid w:val="00EE50D7"/>
    <w:rsid w:val="00EE6DC7"/>
    <w:rsid w:val="00EF30D3"/>
    <w:rsid w:val="00EF740A"/>
    <w:rsid w:val="00F0467F"/>
    <w:rsid w:val="00F0573E"/>
    <w:rsid w:val="00F27202"/>
    <w:rsid w:val="00F35C86"/>
    <w:rsid w:val="00F407D0"/>
    <w:rsid w:val="00F43182"/>
    <w:rsid w:val="00F52D7F"/>
    <w:rsid w:val="00F565AE"/>
    <w:rsid w:val="00F614BF"/>
    <w:rsid w:val="00F66FF6"/>
    <w:rsid w:val="00F80700"/>
    <w:rsid w:val="00F9337F"/>
    <w:rsid w:val="00F9376D"/>
    <w:rsid w:val="00F95511"/>
    <w:rsid w:val="00F964A2"/>
    <w:rsid w:val="00F96E8C"/>
    <w:rsid w:val="00FB2801"/>
    <w:rsid w:val="00FB56CF"/>
    <w:rsid w:val="00FC257E"/>
    <w:rsid w:val="00FC2D89"/>
    <w:rsid w:val="00FC37D5"/>
    <w:rsid w:val="00FC3DE0"/>
    <w:rsid w:val="00FC43E8"/>
    <w:rsid w:val="00FC4625"/>
    <w:rsid w:val="00FD06C2"/>
    <w:rsid w:val="00FD1668"/>
    <w:rsid w:val="00FD7AD9"/>
    <w:rsid w:val="00FE3172"/>
    <w:rsid w:val="00FE5D13"/>
    <w:rsid w:val="00FF138F"/>
    <w:rsid w:val="00FF3C55"/>
    <w:rsid w:val="00FF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F33EF"/>
  <w15:chartTrackingRefBased/>
  <w15:docId w15:val="{A2B084ED-4265-488C-AEB7-BB0D78F3C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A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A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A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A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A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A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A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A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A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A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A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A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A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A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A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A7E"/>
    <w:rPr>
      <w:rFonts w:eastAsiaTheme="majorEastAsia" w:cstheme="majorBidi"/>
      <w:color w:val="272727" w:themeColor="text1" w:themeTint="D8"/>
    </w:rPr>
  </w:style>
  <w:style w:type="paragraph" w:styleId="Title">
    <w:name w:val="Title"/>
    <w:basedOn w:val="Normal"/>
    <w:next w:val="Normal"/>
    <w:link w:val="TitleChar"/>
    <w:uiPriority w:val="10"/>
    <w:qFormat/>
    <w:rsid w:val="00582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A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A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A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A7E"/>
    <w:pPr>
      <w:spacing w:before="160"/>
      <w:jc w:val="center"/>
    </w:pPr>
    <w:rPr>
      <w:i/>
      <w:iCs/>
      <w:color w:val="404040" w:themeColor="text1" w:themeTint="BF"/>
    </w:rPr>
  </w:style>
  <w:style w:type="character" w:customStyle="1" w:styleId="QuoteChar">
    <w:name w:val="Quote Char"/>
    <w:basedOn w:val="DefaultParagraphFont"/>
    <w:link w:val="Quote"/>
    <w:uiPriority w:val="29"/>
    <w:rsid w:val="00582A7E"/>
    <w:rPr>
      <w:i/>
      <w:iCs/>
      <w:color w:val="404040" w:themeColor="text1" w:themeTint="BF"/>
    </w:rPr>
  </w:style>
  <w:style w:type="paragraph" w:styleId="ListParagraph">
    <w:name w:val="List Paragraph"/>
    <w:basedOn w:val="Normal"/>
    <w:uiPriority w:val="34"/>
    <w:qFormat/>
    <w:rsid w:val="00582A7E"/>
    <w:pPr>
      <w:ind w:left="720"/>
      <w:contextualSpacing/>
    </w:pPr>
  </w:style>
  <w:style w:type="character" w:styleId="IntenseEmphasis">
    <w:name w:val="Intense Emphasis"/>
    <w:basedOn w:val="DefaultParagraphFont"/>
    <w:uiPriority w:val="21"/>
    <w:qFormat/>
    <w:rsid w:val="00582A7E"/>
    <w:rPr>
      <w:i/>
      <w:iCs/>
      <w:color w:val="0F4761" w:themeColor="accent1" w:themeShade="BF"/>
    </w:rPr>
  </w:style>
  <w:style w:type="paragraph" w:styleId="IntenseQuote">
    <w:name w:val="Intense Quote"/>
    <w:basedOn w:val="Normal"/>
    <w:next w:val="Normal"/>
    <w:link w:val="IntenseQuoteChar"/>
    <w:uiPriority w:val="30"/>
    <w:qFormat/>
    <w:rsid w:val="00582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A7E"/>
    <w:rPr>
      <w:i/>
      <w:iCs/>
      <w:color w:val="0F4761" w:themeColor="accent1" w:themeShade="BF"/>
    </w:rPr>
  </w:style>
  <w:style w:type="character" w:styleId="IntenseReference">
    <w:name w:val="Intense Reference"/>
    <w:basedOn w:val="DefaultParagraphFont"/>
    <w:uiPriority w:val="32"/>
    <w:qFormat/>
    <w:rsid w:val="00582A7E"/>
    <w:rPr>
      <w:b/>
      <w:bCs/>
      <w:smallCaps/>
      <w:color w:val="0F4761" w:themeColor="accent1" w:themeShade="BF"/>
      <w:spacing w:val="5"/>
    </w:rPr>
  </w:style>
  <w:style w:type="paragraph" w:styleId="Header">
    <w:name w:val="header"/>
    <w:basedOn w:val="Normal"/>
    <w:link w:val="HeaderChar"/>
    <w:uiPriority w:val="99"/>
    <w:unhideWhenUsed/>
    <w:rsid w:val="00605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D5F"/>
  </w:style>
  <w:style w:type="paragraph" w:styleId="Footer">
    <w:name w:val="footer"/>
    <w:basedOn w:val="Normal"/>
    <w:link w:val="FooterChar"/>
    <w:uiPriority w:val="99"/>
    <w:unhideWhenUsed/>
    <w:rsid w:val="00605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D5F"/>
  </w:style>
  <w:style w:type="character" w:styleId="Hyperlink">
    <w:name w:val="Hyperlink"/>
    <w:basedOn w:val="DefaultParagraphFont"/>
    <w:uiPriority w:val="99"/>
    <w:unhideWhenUsed/>
    <w:rsid w:val="00D471A7"/>
    <w:rPr>
      <w:color w:val="467886" w:themeColor="hyperlink"/>
      <w:u w:val="single"/>
    </w:rPr>
  </w:style>
  <w:style w:type="paragraph" w:styleId="NormalWeb">
    <w:name w:val="Normal (Web)"/>
    <w:basedOn w:val="Normal"/>
    <w:uiPriority w:val="99"/>
    <w:unhideWhenUsed/>
    <w:rsid w:val="00D471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9155">
      <w:bodyDiv w:val="1"/>
      <w:marLeft w:val="0"/>
      <w:marRight w:val="0"/>
      <w:marTop w:val="0"/>
      <w:marBottom w:val="0"/>
      <w:divBdr>
        <w:top w:val="none" w:sz="0" w:space="0" w:color="auto"/>
        <w:left w:val="none" w:sz="0" w:space="0" w:color="auto"/>
        <w:bottom w:val="none" w:sz="0" w:space="0" w:color="auto"/>
        <w:right w:val="none" w:sz="0" w:space="0" w:color="auto"/>
      </w:divBdr>
    </w:div>
    <w:div w:id="27798217">
      <w:bodyDiv w:val="1"/>
      <w:marLeft w:val="0"/>
      <w:marRight w:val="0"/>
      <w:marTop w:val="0"/>
      <w:marBottom w:val="0"/>
      <w:divBdr>
        <w:top w:val="none" w:sz="0" w:space="0" w:color="auto"/>
        <w:left w:val="none" w:sz="0" w:space="0" w:color="auto"/>
        <w:bottom w:val="none" w:sz="0" w:space="0" w:color="auto"/>
        <w:right w:val="none" w:sz="0" w:space="0" w:color="auto"/>
      </w:divBdr>
    </w:div>
    <w:div w:id="40136469">
      <w:bodyDiv w:val="1"/>
      <w:marLeft w:val="0"/>
      <w:marRight w:val="0"/>
      <w:marTop w:val="0"/>
      <w:marBottom w:val="0"/>
      <w:divBdr>
        <w:top w:val="none" w:sz="0" w:space="0" w:color="auto"/>
        <w:left w:val="none" w:sz="0" w:space="0" w:color="auto"/>
        <w:bottom w:val="none" w:sz="0" w:space="0" w:color="auto"/>
        <w:right w:val="none" w:sz="0" w:space="0" w:color="auto"/>
      </w:divBdr>
    </w:div>
    <w:div w:id="53741463">
      <w:bodyDiv w:val="1"/>
      <w:marLeft w:val="0"/>
      <w:marRight w:val="0"/>
      <w:marTop w:val="0"/>
      <w:marBottom w:val="0"/>
      <w:divBdr>
        <w:top w:val="none" w:sz="0" w:space="0" w:color="auto"/>
        <w:left w:val="none" w:sz="0" w:space="0" w:color="auto"/>
        <w:bottom w:val="none" w:sz="0" w:space="0" w:color="auto"/>
        <w:right w:val="none" w:sz="0" w:space="0" w:color="auto"/>
      </w:divBdr>
    </w:div>
    <w:div w:id="54475975">
      <w:bodyDiv w:val="1"/>
      <w:marLeft w:val="0"/>
      <w:marRight w:val="0"/>
      <w:marTop w:val="0"/>
      <w:marBottom w:val="0"/>
      <w:divBdr>
        <w:top w:val="none" w:sz="0" w:space="0" w:color="auto"/>
        <w:left w:val="none" w:sz="0" w:space="0" w:color="auto"/>
        <w:bottom w:val="none" w:sz="0" w:space="0" w:color="auto"/>
        <w:right w:val="none" w:sz="0" w:space="0" w:color="auto"/>
      </w:divBdr>
    </w:div>
    <w:div w:id="77092906">
      <w:bodyDiv w:val="1"/>
      <w:marLeft w:val="0"/>
      <w:marRight w:val="0"/>
      <w:marTop w:val="0"/>
      <w:marBottom w:val="0"/>
      <w:divBdr>
        <w:top w:val="none" w:sz="0" w:space="0" w:color="auto"/>
        <w:left w:val="none" w:sz="0" w:space="0" w:color="auto"/>
        <w:bottom w:val="none" w:sz="0" w:space="0" w:color="auto"/>
        <w:right w:val="none" w:sz="0" w:space="0" w:color="auto"/>
      </w:divBdr>
    </w:div>
    <w:div w:id="87779347">
      <w:bodyDiv w:val="1"/>
      <w:marLeft w:val="0"/>
      <w:marRight w:val="0"/>
      <w:marTop w:val="0"/>
      <w:marBottom w:val="0"/>
      <w:divBdr>
        <w:top w:val="none" w:sz="0" w:space="0" w:color="auto"/>
        <w:left w:val="none" w:sz="0" w:space="0" w:color="auto"/>
        <w:bottom w:val="none" w:sz="0" w:space="0" w:color="auto"/>
        <w:right w:val="none" w:sz="0" w:space="0" w:color="auto"/>
      </w:divBdr>
    </w:div>
    <w:div w:id="109326737">
      <w:bodyDiv w:val="1"/>
      <w:marLeft w:val="0"/>
      <w:marRight w:val="0"/>
      <w:marTop w:val="0"/>
      <w:marBottom w:val="0"/>
      <w:divBdr>
        <w:top w:val="none" w:sz="0" w:space="0" w:color="auto"/>
        <w:left w:val="none" w:sz="0" w:space="0" w:color="auto"/>
        <w:bottom w:val="none" w:sz="0" w:space="0" w:color="auto"/>
        <w:right w:val="none" w:sz="0" w:space="0" w:color="auto"/>
      </w:divBdr>
    </w:div>
    <w:div w:id="119806733">
      <w:bodyDiv w:val="1"/>
      <w:marLeft w:val="0"/>
      <w:marRight w:val="0"/>
      <w:marTop w:val="0"/>
      <w:marBottom w:val="0"/>
      <w:divBdr>
        <w:top w:val="none" w:sz="0" w:space="0" w:color="auto"/>
        <w:left w:val="none" w:sz="0" w:space="0" w:color="auto"/>
        <w:bottom w:val="none" w:sz="0" w:space="0" w:color="auto"/>
        <w:right w:val="none" w:sz="0" w:space="0" w:color="auto"/>
      </w:divBdr>
    </w:div>
    <w:div w:id="135268045">
      <w:bodyDiv w:val="1"/>
      <w:marLeft w:val="0"/>
      <w:marRight w:val="0"/>
      <w:marTop w:val="0"/>
      <w:marBottom w:val="0"/>
      <w:divBdr>
        <w:top w:val="none" w:sz="0" w:space="0" w:color="auto"/>
        <w:left w:val="none" w:sz="0" w:space="0" w:color="auto"/>
        <w:bottom w:val="none" w:sz="0" w:space="0" w:color="auto"/>
        <w:right w:val="none" w:sz="0" w:space="0" w:color="auto"/>
      </w:divBdr>
    </w:div>
    <w:div w:id="139925622">
      <w:bodyDiv w:val="1"/>
      <w:marLeft w:val="0"/>
      <w:marRight w:val="0"/>
      <w:marTop w:val="0"/>
      <w:marBottom w:val="0"/>
      <w:divBdr>
        <w:top w:val="none" w:sz="0" w:space="0" w:color="auto"/>
        <w:left w:val="none" w:sz="0" w:space="0" w:color="auto"/>
        <w:bottom w:val="none" w:sz="0" w:space="0" w:color="auto"/>
        <w:right w:val="none" w:sz="0" w:space="0" w:color="auto"/>
      </w:divBdr>
    </w:div>
    <w:div w:id="155268903">
      <w:bodyDiv w:val="1"/>
      <w:marLeft w:val="0"/>
      <w:marRight w:val="0"/>
      <w:marTop w:val="0"/>
      <w:marBottom w:val="0"/>
      <w:divBdr>
        <w:top w:val="none" w:sz="0" w:space="0" w:color="auto"/>
        <w:left w:val="none" w:sz="0" w:space="0" w:color="auto"/>
        <w:bottom w:val="none" w:sz="0" w:space="0" w:color="auto"/>
        <w:right w:val="none" w:sz="0" w:space="0" w:color="auto"/>
      </w:divBdr>
    </w:div>
    <w:div w:id="217208713">
      <w:bodyDiv w:val="1"/>
      <w:marLeft w:val="0"/>
      <w:marRight w:val="0"/>
      <w:marTop w:val="0"/>
      <w:marBottom w:val="0"/>
      <w:divBdr>
        <w:top w:val="none" w:sz="0" w:space="0" w:color="auto"/>
        <w:left w:val="none" w:sz="0" w:space="0" w:color="auto"/>
        <w:bottom w:val="none" w:sz="0" w:space="0" w:color="auto"/>
        <w:right w:val="none" w:sz="0" w:space="0" w:color="auto"/>
      </w:divBdr>
    </w:div>
    <w:div w:id="221869394">
      <w:bodyDiv w:val="1"/>
      <w:marLeft w:val="0"/>
      <w:marRight w:val="0"/>
      <w:marTop w:val="0"/>
      <w:marBottom w:val="0"/>
      <w:divBdr>
        <w:top w:val="none" w:sz="0" w:space="0" w:color="auto"/>
        <w:left w:val="none" w:sz="0" w:space="0" w:color="auto"/>
        <w:bottom w:val="none" w:sz="0" w:space="0" w:color="auto"/>
        <w:right w:val="none" w:sz="0" w:space="0" w:color="auto"/>
      </w:divBdr>
    </w:div>
    <w:div w:id="227418549">
      <w:bodyDiv w:val="1"/>
      <w:marLeft w:val="0"/>
      <w:marRight w:val="0"/>
      <w:marTop w:val="0"/>
      <w:marBottom w:val="0"/>
      <w:divBdr>
        <w:top w:val="none" w:sz="0" w:space="0" w:color="auto"/>
        <w:left w:val="none" w:sz="0" w:space="0" w:color="auto"/>
        <w:bottom w:val="none" w:sz="0" w:space="0" w:color="auto"/>
        <w:right w:val="none" w:sz="0" w:space="0" w:color="auto"/>
      </w:divBdr>
    </w:div>
    <w:div w:id="230702110">
      <w:bodyDiv w:val="1"/>
      <w:marLeft w:val="0"/>
      <w:marRight w:val="0"/>
      <w:marTop w:val="0"/>
      <w:marBottom w:val="0"/>
      <w:divBdr>
        <w:top w:val="none" w:sz="0" w:space="0" w:color="auto"/>
        <w:left w:val="none" w:sz="0" w:space="0" w:color="auto"/>
        <w:bottom w:val="none" w:sz="0" w:space="0" w:color="auto"/>
        <w:right w:val="none" w:sz="0" w:space="0" w:color="auto"/>
      </w:divBdr>
    </w:div>
    <w:div w:id="257295415">
      <w:bodyDiv w:val="1"/>
      <w:marLeft w:val="0"/>
      <w:marRight w:val="0"/>
      <w:marTop w:val="0"/>
      <w:marBottom w:val="0"/>
      <w:divBdr>
        <w:top w:val="none" w:sz="0" w:space="0" w:color="auto"/>
        <w:left w:val="none" w:sz="0" w:space="0" w:color="auto"/>
        <w:bottom w:val="none" w:sz="0" w:space="0" w:color="auto"/>
        <w:right w:val="none" w:sz="0" w:space="0" w:color="auto"/>
      </w:divBdr>
    </w:div>
    <w:div w:id="307824521">
      <w:bodyDiv w:val="1"/>
      <w:marLeft w:val="0"/>
      <w:marRight w:val="0"/>
      <w:marTop w:val="0"/>
      <w:marBottom w:val="0"/>
      <w:divBdr>
        <w:top w:val="none" w:sz="0" w:space="0" w:color="auto"/>
        <w:left w:val="none" w:sz="0" w:space="0" w:color="auto"/>
        <w:bottom w:val="none" w:sz="0" w:space="0" w:color="auto"/>
        <w:right w:val="none" w:sz="0" w:space="0" w:color="auto"/>
      </w:divBdr>
    </w:div>
    <w:div w:id="313532715">
      <w:bodyDiv w:val="1"/>
      <w:marLeft w:val="0"/>
      <w:marRight w:val="0"/>
      <w:marTop w:val="0"/>
      <w:marBottom w:val="0"/>
      <w:divBdr>
        <w:top w:val="none" w:sz="0" w:space="0" w:color="auto"/>
        <w:left w:val="none" w:sz="0" w:space="0" w:color="auto"/>
        <w:bottom w:val="none" w:sz="0" w:space="0" w:color="auto"/>
        <w:right w:val="none" w:sz="0" w:space="0" w:color="auto"/>
      </w:divBdr>
    </w:div>
    <w:div w:id="323708847">
      <w:bodyDiv w:val="1"/>
      <w:marLeft w:val="0"/>
      <w:marRight w:val="0"/>
      <w:marTop w:val="0"/>
      <w:marBottom w:val="0"/>
      <w:divBdr>
        <w:top w:val="none" w:sz="0" w:space="0" w:color="auto"/>
        <w:left w:val="none" w:sz="0" w:space="0" w:color="auto"/>
        <w:bottom w:val="none" w:sz="0" w:space="0" w:color="auto"/>
        <w:right w:val="none" w:sz="0" w:space="0" w:color="auto"/>
      </w:divBdr>
    </w:div>
    <w:div w:id="330137435">
      <w:bodyDiv w:val="1"/>
      <w:marLeft w:val="0"/>
      <w:marRight w:val="0"/>
      <w:marTop w:val="0"/>
      <w:marBottom w:val="0"/>
      <w:divBdr>
        <w:top w:val="none" w:sz="0" w:space="0" w:color="auto"/>
        <w:left w:val="none" w:sz="0" w:space="0" w:color="auto"/>
        <w:bottom w:val="none" w:sz="0" w:space="0" w:color="auto"/>
        <w:right w:val="none" w:sz="0" w:space="0" w:color="auto"/>
      </w:divBdr>
    </w:div>
    <w:div w:id="333848411">
      <w:bodyDiv w:val="1"/>
      <w:marLeft w:val="0"/>
      <w:marRight w:val="0"/>
      <w:marTop w:val="0"/>
      <w:marBottom w:val="0"/>
      <w:divBdr>
        <w:top w:val="none" w:sz="0" w:space="0" w:color="auto"/>
        <w:left w:val="none" w:sz="0" w:space="0" w:color="auto"/>
        <w:bottom w:val="none" w:sz="0" w:space="0" w:color="auto"/>
        <w:right w:val="none" w:sz="0" w:space="0" w:color="auto"/>
      </w:divBdr>
    </w:div>
    <w:div w:id="361134164">
      <w:bodyDiv w:val="1"/>
      <w:marLeft w:val="0"/>
      <w:marRight w:val="0"/>
      <w:marTop w:val="0"/>
      <w:marBottom w:val="0"/>
      <w:divBdr>
        <w:top w:val="none" w:sz="0" w:space="0" w:color="auto"/>
        <w:left w:val="none" w:sz="0" w:space="0" w:color="auto"/>
        <w:bottom w:val="none" w:sz="0" w:space="0" w:color="auto"/>
        <w:right w:val="none" w:sz="0" w:space="0" w:color="auto"/>
      </w:divBdr>
    </w:div>
    <w:div w:id="364330991">
      <w:bodyDiv w:val="1"/>
      <w:marLeft w:val="0"/>
      <w:marRight w:val="0"/>
      <w:marTop w:val="0"/>
      <w:marBottom w:val="0"/>
      <w:divBdr>
        <w:top w:val="none" w:sz="0" w:space="0" w:color="auto"/>
        <w:left w:val="none" w:sz="0" w:space="0" w:color="auto"/>
        <w:bottom w:val="none" w:sz="0" w:space="0" w:color="auto"/>
        <w:right w:val="none" w:sz="0" w:space="0" w:color="auto"/>
      </w:divBdr>
    </w:div>
    <w:div w:id="369041029">
      <w:bodyDiv w:val="1"/>
      <w:marLeft w:val="0"/>
      <w:marRight w:val="0"/>
      <w:marTop w:val="0"/>
      <w:marBottom w:val="0"/>
      <w:divBdr>
        <w:top w:val="none" w:sz="0" w:space="0" w:color="auto"/>
        <w:left w:val="none" w:sz="0" w:space="0" w:color="auto"/>
        <w:bottom w:val="none" w:sz="0" w:space="0" w:color="auto"/>
        <w:right w:val="none" w:sz="0" w:space="0" w:color="auto"/>
      </w:divBdr>
    </w:div>
    <w:div w:id="388963887">
      <w:bodyDiv w:val="1"/>
      <w:marLeft w:val="0"/>
      <w:marRight w:val="0"/>
      <w:marTop w:val="0"/>
      <w:marBottom w:val="0"/>
      <w:divBdr>
        <w:top w:val="none" w:sz="0" w:space="0" w:color="auto"/>
        <w:left w:val="none" w:sz="0" w:space="0" w:color="auto"/>
        <w:bottom w:val="none" w:sz="0" w:space="0" w:color="auto"/>
        <w:right w:val="none" w:sz="0" w:space="0" w:color="auto"/>
      </w:divBdr>
    </w:div>
    <w:div w:id="404113790">
      <w:bodyDiv w:val="1"/>
      <w:marLeft w:val="0"/>
      <w:marRight w:val="0"/>
      <w:marTop w:val="0"/>
      <w:marBottom w:val="0"/>
      <w:divBdr>
        <w:top w:val="none" w:sz="0" w:space="0" w:color="auto"/>
        <w:left w:val="none" w:sz="0" w:space="0" w:color="auto"/>
        <w:bottom w:val="none" w:sz="0" w:space="0" w:color="auto"/>
        <w:right w:val="none" w:sz="0" w:space="0" w:color="auto"/>
      </w:divBdr>
    </w:div>
    <w:div w:id="421921143">
      <w:bodyDiv w:val="1"/>
      <w:marLeft w:val="0"/>
      <w:marRight w:val="0"/>
      <w:marTop w:val="0"/>
      <w:marBottom w:val="0"/>
      <w:divBdr>
        <w:top w:val="none" w:sz="0" w:space="0" w:color="auto"/>
        <w:left w:val="none" w:sz="0" w:space="0" w:color="auto"/>
        <w:bottom w:val="none" w:sz="0" w:space="0" w:color="auto"/>
        <w:right w:val="none" w:sz="0" w:space="0" w:color="auto"/>
      </w:divBdr>
    </w:div>
    <w:div w:id="447700782">
      <w:bodyDiv w:val="1"/>
      <w:marLeft w:val="0"/>
      <w:marRight w:val="0"/>
      <w:marTop w:val="0"/>
      <w:marBottom w:val="0"/>
      <w:divBdr>
        <w:top w:val="none" w:sz="0" w:space="0" w:color="auto"/>
        <w:left w:val="none" w:sz="0" w:space="0" w:color="auto"/>
        <w:bottom w:val="none" w:sz="0" w:space="0" w:color="auto"/>
        <w:right w:val="none" w:sz="0" w:space="0" w:color="auto"/>
      </w:divBdr>
    </w:div>
    <w:div w:id="457844114">
      <w:bodyDiv w:val="1"/>
      <w:marLeft w:val="0"/>
      <w:marRight w:val="0"/>
      <w:marTop w:val="0"/>
      <w:marBottom w:val="0"/>
      <w:divBdr>
        <w:top w:val="none" w:sz="0" w:space="0" w:color="auto"/>
        <w:left w:val="none" w:sz="0" w:space="0" w:color="auto"/>
        <w:bottom w:val="none" w:sz="0" w:space="0" w:color="auto"/>
        <w:right w:val="none" w:sz="0" w:space="0" w:color="auto"/>
      </w:divBdr>
    </w:div>
    <w:div w:id="462308680">
      <w:bodyDiv w:val="1"/>
      <w:marLeft w:val="0"/>
      <w:marRight w:val="0"/>
      <w:marTop w:val="0"/>
      <w:marBottom w:val="0"/>
      <w:divBdr>
        <w:top w:val="none" w:sz="0" w:space="0" w:color="auto"/>
        <w:left w:val="none" w:sz="0" w:space="0" w:color="auto"/>
        <w:bottom w:val="none" w:sz="0" w:space="0" w:color="auto"/>
        <w:right w:val="none" w:sz="0" w:space="0" w:color="auto"/>
      </w:divBdr>
    </w:div>
    <w:div w:id="469791807">
      <w:bodyDiv w:val="1"/>
      <w:marLeft w:val="0"/>
      <w:marRight w:val="0"/>
      <w:marTop w:val="0"/>
      <w:marBottom w:val="0"/>
      <w:divBdr>
        <w:top w:val="none" w:sz="0" w:space="0" w:color="auto"/>
        <w:left w:val="none" w:sz="0" w:space="0" w:color="auto"/>
        <w:bottom w:val="none" w:sz="0" w:space="0" w:color="auto"/>
        <w:right w:val="none" w:sz="0" w:space="0" w:color="auto"/>
      </w:divBdr>
    </w:div>
    <w:div w:id="495149134">
      <w:bodyDiv w:val="1"/>
      <w:marLeft w:val="0"/>
      <w:marRight w:val="0"/>
      <w:marTop w:val="0"/>
      <w:marBottom w:val="0"/>
      <w:divBdr>
        <w:top w:val="none" w:sz="0" w:space="0" w:color="auto"/>
        <w:left w:val="none" w:sz="0" w:space="0" w:color="auto"/>
        <w:bottom w:val="none" w:sz="0" w:space="0" w:color="auto"/>
        <w:right w:val="none" w:sz="0" w:space="0" w:color="auto"/>
      </w:divBdr>
    </w:div>
    <w:div w:id="504789809">
      <w:bodyDiv w:val="1"/>
      <w:marLeft w:val="0"/>
      <w:marRight w:val="0"/>
      <w:marTop w:val="0"/>
      <w:marBottom w:val="0"/>
      <w:divBdr>
        <w:top w:val="none" w:sz="0" w:space="0" w:color="auto"/>
        <w:left w:val="none" w:sz="0" w:space="0" w:color="auto"/>
        <w:bottom w:val="none" w:sz="0" w:space="0" w:color="auto"/>
        <w:right w:val="none" w:sz="0" w:space="0" w:color="auto"/>
      </w:divBdr>
    </w:div>
    <w:div w:id="504901557">
      <w:bodyDiv w:val="1"/>
      <w:marLeft w:val="0"/>
      <w:marRight w:val="0"/>
      <w:marTop w:val="0"/>
      <w:marBottom w:val="0"/>
      <w:divBdr>
        <w:top w:val="none" w:sz="0" w:space="0" w:color="auto"/>
        <w:left w:val="none" w:sz="0" w:space="0" w:color="auto"/>
        <w:bottom w:val="none" w:sz="0" w:space="0" w:color="auto"/>
        <w:right w:val="none" w:sz="0" w:space="0" w:color="auto"/>
      </w:divBdr>
    </w:div>
    <w:div w:id="511602407">
      <w:bodyDiv w:val="1"/>
      <w:marLeft w:val="0"/>
      <w:marRight w:val="0"/>
      <w:marTop w:val="0"/>
      <w:marBottom w:val="0"/>
      <w:divBdr>
        <w:top w:val="none" w:sz="0" w:space="0" w:color="auto"/>
        <w:left w:val="none" w:sz="0" w:space="0" w:color="auto"/>
        <w:bottom w:val="none" w:sz="0" w:space="0" w:color="auto"/>
        <w:right w:val="none" w:sz="0" w:space="0" w:color="auto"/>
      </w:divBdr>
    </w:div>
    <w:div w:id="514728764">
      <w:bodyDiv w:val="1"/>
      <w:marLeft w:val="0"/>
      <w:marRight w:val="0"/>
      <w:marTop w:val="0"/>
      <w:marBottom w:val="0"/>
      <w:divBdr>
        <w:top w:val="none" w:sz="0" w:space="0" w:color="auto"/>
        <w:left w:val="none" w:sz="0" w:space="0" w:color="auto"/>
        <w:bottom w:val="none" w:sz="0" w:space="0" w:color="auto"/>
        <w:right w:val="none" w:sz="0" w:space="0" w:color="auto"/>
      </w:divBdr>
    </w:div>
    <w:div w:id="539905721">
      <w:bodyDiv w:val="1"/>
      <w:marLeft w:val="0"/>
      <w:marRight w:val="0"/>
      <w:marTop w:val="0"/>
      <w:marBottom w:val="0"/>
      <w:divBdr>
        <w:top w:val="none" w:sz="0" w:space="0" w:color="auto"/>
        <w:left w:val="none" w:sz="0" w:space="0" w:color="auto"/>
        <w:bottom w:val="none" w:sz="0" w:space="0" w:color="auto"/>
        <w:right w:val="none" w:sz="0" w:space="0" w:color="auto"/>
      </w:divBdr>
    </w:div>
    <w:div w:id="540829761">
      <w:bodyDiv w:val="1"/>
      <w:marLeft w:val="0"/>
      <w:marRight w:val="0"/>
      <w:marTop w:val="0"/>
      <w:marBottom w:val="0"/>
      <w:divBdr>
        <w:top w:val="none" w:sz="0" w:space="0" w:color="auto"/>
        <w:left w:val="none" w:sz="0" w:space="0" w:color="auto"/>
        <w:bottom w:val="none" w:sz="0" w:space="0" w:color="auto"/>
        <w:right w:val="none" w:sz="0" w:space="0" w:color="auto"/>
      </w:divBdr>
    </w:div>
    <w:div w:id="541090122">
      <w:bodyDiv w:val="1"/>
      <w:marLeft w:val="0"/>
      <w:marRight w:val="0"/>
      <w:marTop w:val="0"/>
      <w:marBottom w:val="0"/>
      <w:divBdr>
        <w:top w:val="none" w:sz="0" w:space="0" w:color="auto"/>
        <w:left w:val="none" w:sz="0" w:space="0" w:color="auto"/>
        <w:bottom w:val="none" w:sz="0" w:space="0" w:color="auto"/>
        <w:right w:val="none" w:sz="0" w:space="0" w:color="auto"/>
      </w:divBdr>
    </w:div>
    <w:div w:id="604194764">
      <w:bodyDiv w:val="1"/>
      <w:marLeft w:val="0"/>
      <w:marRight w:val="0"/>
      <w:marTop w:val="0"/>
      <w:marBottom w:val="0"/>
      <w:divBdr>
        <w:top w:val="none" w:sz="0" w:space="0" w:color="auto"/>
        <w:left w:val="none" w:sz="0" w:space="0" w:color="auto"/>
        <w:bottom w:val="none" w:sz="0" w:space="0" w:color="auto"/>
        <w:right w:val="none" w:sz="0" w:space="0" w:color="auto"/>
      </w:divBdr>
    </w:div>
    <w:div w:id="620956687">
      <w:bodyDiv w:val="1"/>
      <w:marLeft w:val="0"/>
      <w:marRight w:val="0"/>
      <w:marTop w:val="0"/>
      <w:marBottom w:val="0"/>
      <w:divBdr>
        <w:top w:val="none" w:sz="0" w:space="0" w:color="auto"/>
        <w:left w:val="none" w:sz="0" w:space="0" w:color="auto"/>
        <w:bottom w:val="none" w:sz="0" w:space="0" w:color="auto"/>
        <w:right w:val="none" w:sz="0" w:space="0" w:color="auto"/>
      </w:divBdr>
    </w:div>
    <w:div w:id="631204853">
      <w:bodyDiv w:val="1"/>
      <w:marLeft w:val="0"/>
      <w:marRight w:val="0"/>
      <w:marTop w:val="0"/>
      <w:marBottom w:val="0"/>
      <w:divBdr>
        <w:top w:val="none" w:sz="0" w:space="0" w:color="auto"/>
        <w:left w:val="none" w:sz="0" w:space="0" w:color="auto"/>
        <w:bottom w:val="none" w:sz="0" w:space="0" w:color="auto"/>
        <w:right w:val="none" w:sz="0" w:space="0" w:color="auto"/>
      </w:divBdr>
    </w:div>
    <w:div w:id="635837989">
      <w:bodyDiv w:val="1"/>
      <w:marLeft w:val="0"/>
      <w:marRight w:val="0"/>
      <w:marTop w:val="0"/>
      <w:marBottom w:val="0"/>
      <w:divBdr>
        <w:top w:val="none" w:sz="0" w:space="0" w:color="auto"/>
        <w:left w:val="none" w:sz="0" w:space="0" w:color="auto"/>
        <w:bottom w:val="none" w:sz="0" w:space="0" w:color="auto"/>
        <w:right w:val="none" w:sz="0" w:space="0" w:color="auto"/>
      </w:divBdr>
    </w:div>
    <w:div w:id="643631497">
      <w:bodyDiv w:val="1"/>
      <w:marLeft w:val="0"/>
      <w:marRight w:val="0"/>
      <w:marTop w:val="0"/>
      <w:marBottom w:val="0"/>
      <w:divBdr>
        <w:top w:val="none" w:sz="0" w:space="0" w:color="auto"/>
        <w:left w:val="none" w:sz="0" w:space="0" w:color="auto"/>
        <w:bottom w:val="none" w:sz="0" w:space="0" w:color="auto"/>
        <w:right w:val="none" w:sz="0" w:space="0" w:color="auto"/>
      </w:divBdr>
    </w:div>
    <w:div w:id="644050912">
      <w:bodyDiv w:val="1"/>
      <w:marLeft w:val="0"/>
      <w:marRight w:val="0"/>
      <w:marTop w:val="0"/>
      <w:marBottom w:val="0"/>
      <w:divBdr>
        <w:top w:val="none" w:sz="0" w:space="0" w:color="auto"/>
        <w:left w:val="none" w:sz="0" w:space="0" w:color="auto"/>
        <w:bottom w:val="none" w:sz="0" w:space="0" w:color="auto"/>
        <w:right w:val="none" w:sz="0" w:space="0" w:color="auto"/>
      </w:divBdr>
    </w:div>
    <w:div w:id="661082486">
      <w:bodyDiv w:val="1"/>
      <w:marLeft w:val="0"/>
      <w:marRight w:val="0"/>
      <w:marTop w:val="0"/>
      <w:marBottom w:val="0"/>
      <w:divBdr>
        <w:top w:val="none" w:sz="0" w:space="0" w:color="auto"/>
        <w:left w:val="none" w:sz="0" w:space="0" w:color="auto"/>
        <w:bottom w:val="none" w:sz="0" w:space="0" w:color="auto"/>
        <w:right w:val="none" w:sz="0" w:space="0" w:color="auto"/>
      </w:divBdr>
    </w:div>
    <w:div w:id="665596888">
      <w:bodyDiv w:val="1"/>
      <w:marLeft w:val="0"/>
      <w:marRight w:val="0"/>
      <w:marTop w:val="0"/>
      <w:marBottom w:val="0"/>
      <w:divBdr>
        <w:top w:val="none" w:sz="0" w:space="0" w:color="auto"/>
        <w:left w:val="none" w:sz="0" w:space="0" w:color="auto"/>
        <w:bottom w:val="none" w:sz="0" w:space="0" w:color="auto"/>
        <w:right w:val="none" w:sz="0" w:space="0" w:color="auto"/>
      </w:divBdr>
    </w:div>
    <w:div w:id="670107733">
      <w:bodyDiv w:val="1"/>
      <w:marLeft w:val="0"/>
      <w:marRight w:val="0"/>
      <w:marTop w:val="0"/>
      <w:marBottom w:val="0"/>
      <w:divBdr>
        <w:top w:val="none" w:sz="0" w:space="0" w:color="auto"/>
        <w:left w:val="none" w:sz="0" w:space="0" w:color="auto"/>
        <w:bottom w:val="none" w:sz="0" w:space="0" w:color="auto"/>
        <w:right w:val="none" w:sz="0" w:space="0" w:color="auto"/>
      </w:divBdr>
    </w:div>
    <w:div w:id="678508526">
      <w:bodyDiv w:val="1"/>
      <w:marLeft w:val="0"/>
      <w:marRight w:val="0"/>
      <w:marTop w:val="0"/>
      <w:marBottom w:val="0"/>
      <w:divBdr>
        <w:top w:val="none" w:sz="0" w:space="0" w:color="auto"/>
        <w:left w:val="none" w:sz="0" w:space="0" w:color="auto"/>
        <w:bottom w:val="none" w:sz="0" w:space="0" w:color="auto"/>
        <w:right w:val="none" w:sz="0" w:space="0" w:color="auto"/>
      </w:divBdr>
    </w:div>
    <w:div w:id="693578511">
      <w:bodyDiv w:val="1"/>
      <w:marLeft w:val="0"/>
      <w:marRight w:val="0"/>
      <w:marTop w:val="0"/>
      <w:marBottom w:val="0"/>
      <w:divBdr>
        <w:top w:val="none" w:sz="0" w:space="0" w:color="auto"/>
        <w:left w:val="none" w:sz="0" w:space="0" w:color="auto"/>
        <w:bottom w:val="none" w:sz="0" w:space="0" w:color="auto"/>
        <w:right w:val="none" w:sz="0" w:space="0" w:color="auto"/>
      </w:divBdr>
    </w:div>
    <w:div w:id="696127249">
      <w:bodyDiv w:val="1"/>
      <w:marLeft w:val="0"/>
      <w:marRight w:val="0"/>
      <w:marTop w:val="0"/>
      <w:marBottom w:val="0"/>
      <w:divBdr>
        <w:top w:val="none" w:sz="0" w:space="0" w:color="auto"/>
        <w:left w:val="none" w:sz="0" w:space="0" w:color="auto"/>
        <w:bottom w:val="none" w:sz="0" w:space="0" w:color="auto"/>
        <w:right w:val="none" w:sz="0" w:space="0" w:color="auto"/>
      </w:divBdr>
    </w:div>
    <w:div w:id="701980170">
      <w:bodyDiv w:val="1"/>
      <w:marLeft w:val="0"/>
      <w:marRight w:val="0"/>
      <w:marTop w:val="0"/>
      <w:marBottom w:val="0"/>
      <w:divBdr>
        <w:top w:val="none" w:sz="0" w:space="0" w:color="auto"/>
        <w:left w:val="none" w:sz="0" w:space="0" w:color="auto"/>
        <w:bottom w:val="none" w:sz="0" w:space="0" w:color="auto"/>
        <w:right w:val="none" w:sz="0" w:space="0" w:color="auto"/>
      </w:divBdr>
    </w:div>
    <w:div w:id="724764580">
      <w:bodyDiv w:val="1"/>
      <w:marLeft w:val="0"/>
      <w:marRight w:val="0"/>
      <w:marTop w:val="0"/>
      <w:marBottom w:val="0"/>
      <w:divBdr>
        <w:top w:val="none" w:sz="0" w:space="0" w:color="auto"/>
        <w:left w:val="none" w:sz="0" w:space="0" w:color="auto"/>
        <w:bottom w:val="none" w:sz="0" w:space="0" w:color="auto"/>
        <w:right w:val="none" w:sz="0" w:space="0" w:color="auto"/>
      </w:divBdr>
    </w:div>
    <w:div w:id="738098441">
      <w:bodyDiv w:val="1"/>
      <w:marLeft w:val="0"/>
      <w:marRight w:val="0"/>
      <w:marTop w:val="0"/>
      <w:marBottom w:val="0"/>
      <w:divBdr>
        <w:top w:val="none" w:sz="0" w:space="0" w:color="auto"/>
        <w:left w:val="none" w:sz="0" w:space="0" w:color="auto"/>
        <w:bottom w:val="none" w:sz="0" w:space="0" w:color="auto"/>
        <w:right w:val="none" w:sz="0" w:space="0" w:color="auto"/>
      </w:divBdr>
    </w:div>
    <w:div w:id="757872973">
      <w:bodyDiv w:val="1"/>
      <w:marLeft w:val="0"/>
      <w:marRight w:val="0"/>
      <w:marTop w:val="0"/>
      <w:marBottom w:val="0"/>
      <w:divBdr>
        <w:top w:val="none" w:sz="0" w:space="0" w:color="auto"/>
        <w:left w:val="none" w:sz="0" w:space="0" w:color="auto"/>
        <w:bottom w:val="none" w:sz="0" w:space="0" w:color="auto"/>
        <w:right w:val="none" w:sz="0" w:space="0" w:color="auto"/>
      </w:divBdr>
    </w:div>
    <w:div w:id="763454557">
      <w:bodyDiv w:val="1"/>
      <w:marLeft w:val="0"/>
      <w:marRight w:val="0"/>
      <w:marTop w:val="0"/>
      <w:marBottom w:val="0"/>
      <w:divBdr>
        <w:top w:val="none" w:sz="0" w:space="0" w:color="auto"/>
        <w:left w:val="none" w:sz="0" w:space="0" w:color="auto"/>
        <w:bottom w:val="none" w:sz="0" w:space="0" w:color="auto"/>
        <w:right w:val="none" w:sz="0" w:space="0" w:color="auto"/>
      </w:divBdr>
    </w:div>
    <w:div w:id="782380789">
      <w:bodyDiv w:val="1"/>
      <w:marLeft w:val="0"/>
      <w:marRight w:val="0"/>
      <w:marTop w:val="0"/>
      <w:marBottom w:val="0"/>
      <w:divBdr>
        <w:top w:val="none" w:sz="0" w:space="0" w:color="auto"/>
        <w:left w:val="none" w:sz="0" w:space="0" w:color="auto"/>
        <w:bottom w:val="none" w:sz="0" w:space="0" w:color="auto"/>
        <w:right w:val="none" w:sz="0" w:space="0" w:color="auto"/>
      </w:divBdr>
    </w:div>
    <w:div w:id="797067115">
      <w:bodyDiv w:val="1"/>
      <w:marLeft w:val="0"/>
      <w:marRight w:val="0"/>
      <w:marTop w:val="0"/>
      <w:marBottom w:val="0"/>
      <w:divBdr>
        <w:top w:val="none" w:sz="0" w:space="0" w:color="auto"/>
        <w:left w:val="none" w:sz="0" w:space="0" w:color="auto"/>
        <w:bottom w:val="none" w:sz="0" w:space="0" w:color="auto"/>
        <w:right w:val="none" w:sz="0" w:space="0" w:color="auto"/>
      </w:divBdr>
    </w:div>
    <w:div w:id="803430936">
      <w:bodyDiv w:val="1"/>
      <w:marLeft w:val="0"/>
      <w:marRight w:val="0"/>
      <w:marTop w:val="0"/>
      <w:marBottom w:val="0"/>
      <w:divBdr>
        <w:top w:val="none" w:sz="0" w:space="0" w:color="auto"/>
        <w:left w:val="none" w:sz="0" w:space="0" w:color="auto"/>
        <w:bottom w:val="none" w:sz="0" w:space="0" w:color="auto"/>
        <w:right w:val="none" w:sz="0" w:space="0" w:color="auto"/>
      </w:divBdr>
    </w:div>
    <w:div w:id="819006961">
      <w:bodyDiv w:val="1"/>
      <w:marLeft w:val="0"/>
      <w:marRight w:val="0"/>
      <w:marTop w:val="0"/>
      <w:marBottom w:val="0"/>
      <w:divBdr>
        <w:top w:val="none" w:sz="0" w:space="0" w:color="auto"/>
        <w:left w:val="none" w:sz="0" w:space="0" w:color="auto"/>
        <w:bottom w:val="none" w:sz="0" w:space="0" w:color="auto"/>
        <w:right w:val="none" w:sz="0" w:space="0" w:color="auto"/>
      </w:divBdr>
    </w:div>
    <w:div w:id="827670819">
      <w:bodyDiv w:val="1"/>
      <w:marLeft w:val="0"/>
      <w:marRight w:val="0"/>
      <w:marTop w:val="0"/>
      <w:marBottom w:val="0"/>
      <w:divBdr>
        <w:top w:val="none" w:sz="0" w:space="0" w:color="auto"/>
        <w:left w:val="none" w:sz="0" w:space="0" w:color="auto"/>
        <w:bottom w:val="none" w:sz="0" w:space="0" w:color="auto"/>
        <w:right w:val="none" w:sz="0" w:space="0" w:color="auto"/>
      </w:divBdr>
    </w:div>
    <w:div w:id="832909630">
      <w:bodyDiv w:val="1"/>
      <w:marLeft w:val="0"/>
      <w:marRight w:val="0"/>
      <w:marTop w:val="0"/>
      <w:marBottom w:val="0"/>
      <w:divBdr>
        <w:top w:val="none" w:sz="0" w:space="0" w:color="auto"/>
        <w:left w:val="none" w:sz="0" w:space="0" w:color="auto"/>
        <w:bottom w:val="none" w:sz="0" w:space="0" w:color="auto"/>
        <w:right w:val="none" w:sz="0" w:space="0" w:color="auto"/>
      </w:divBdr>
    </w:div>
    <w:div w:id="845901015">
      <w:bodyDiv w:val="1"/>
      <w:marLeft w:val="0"/>
      <w:marRight w:val="0"/>
      <w:marTop w:val="0"/>
      <w:marBottom w:val="0"/>
      <w:divBdr>
        <w:top w:val="none" w:sz="0" w:space="0" w:color="auto"/>
        <w:left w:val="none" w:sz="0" w:space="0" w:color="auto"/>
        <w:bottom w:val="none" w:sz="0" w:space="0" w:color="auto"/>
        <w:right w:val="none" w:sz="0" w:space="0" w:color="auto"/>
      </w:divBdr>
    </w:div>
    <w:div w:id="883366370">
      <w:bodyDiv w:val="1"/>
      <w:marLeft w:val="0"/>
      <w:marRight w:val="0"/>
      <w:marTop w:val="0"/>
      <w:marBottom w:val="0"/>
      <w:divBdr>
        <w:top w:val="none" w:sz="0" w:space="0" w:color="auto"/>
        <w:left w:val="none" w:sz="0" w:space="0" w:color="auto"/>
        <w:bottom w:val="none" w:sz="0" w:space="0" w:color="auto"/>
        <w:right w:val="none" w:sz="0" w:space="0" w:color="auto"/>
      </w:divBdr>
    </w:div>
    <w:div w:id="926771481">
      <w:bodyDiv w:val="1"/>
      <w:marLeft w:val="0"/>
      <w:marRight w:val="0"/>
      <w:marTop w:val="0"/>
      <w:marBottom w:val="0"/>
      <w:divBdr>
        <w:top w:val="none" w:sz="0" w:space="0" w:color="auto"/>
        <w:left w:val="none" w:sz="0" w:space="0" w:color="auto"/>
        <w:bottom w:val="none" w:sz="0" w:space="0" w:color="auto"/>
        <w:right w:val="none" w:sz="0" w:space="0" w:color="auto"/>
      </w:divBdr>
    </w:div>
    <w:div w:id="943272055">
      <w:bodyDiv w:val="1"/>
      <w:marLeft w:val="0"/>
      <w:marRight w:val="0"/>
      <w:marTop w:val="0"/>
      <w:marBottom w:val="0"/>
      <w:divBdr>
        <w:top w:val="none" w:sz="0" w:space="0" w:color="auto"/>
        <w:left w:val="none" w:sz="0" w:space="0" w:color="auto"/>
        <w:bottom w:val="none" w:sz="0" w:space="0" w:color="auto"/>
        <w:right w:val="none" w:sz="0" w:space="0" w:color="auto"/>
      </w:divBdr>
    </w:div>
    <w:div w:id="946473117">
      <w:bodyDiv w:val="1"/>
      <w:marLeft w:val="0"/>
      <w:marRight w:val="0"/>
      <w:marTop w:val="0"/>
      <w:marBottom w:val="0"/>
      <w:divBdr>
        <w:top w:val="none" w:sz="0" w:space="0" w:color="auto"/>
        <w:left w:val="none" w:sz="0" w:space="0" w:color="auto"/>
        <w:bottom w:val="none" w:sz="0" w:space="0" w:color="auto"/>
        <w:right w:val="none" w:sz="0" w:space="0" w:color="auto"/>
      </w:divBdr>
    </w:div>
    <w:div w:id="950866784">
      <w:bodyDiv w:val="1"/>
      <w:marLeft w:val="0"/>
      <w:marRight w:val="0"/>
      <w:marTop w:val="0"/>
      <w:marBottom w:val="0"/>
      <w:divBdr>
        <w:top w:val="none" w:sz="0" w:space="0" w:color="auto"/>
        <w:left w:val="none" w:sz="0" w:space="0" w:color="auto"/>
        <w:bottom w:val="none" w:sz="0" w:space="0" w:color="auto"/>
        <w:right w:val="none" w:sz="0" w:space="0" w:color="auto"/>
      </w:divBdr>
    </w:div>
    <w:div w:id="963077565">
      <w:bodyDiv w:val="1"/>
      <w:marLeft w:val="0"/>
      <w:marRight w:val="0"/>
      <w:marTop w:val="0"/>
      <w:marBottom w:val="0"/>
      <w:divBdr>
        <w:top w:val="none" w:sz="0" w:space="0" w:color="auto"/>
        <w:left w:val="none" w:sz="0" w:space="0" w:color="auto"/>
        <w:bottom w:val="none" w:sz="0" w:space="0" w:color="auto"/>
        <w:right w:val="none" w:sz="0" w:space="0" w:color="auto"/>
      </w:divBdr>
    </w:div>
    <w:div w:id="968390742">
      <w:bodyDiv w:val="1"/>
      <w:marLeft w:val="0"/>
      <w:marRight w:val="0"/>
      <w:marTop w:val="0"/>
      <w:marBottom w:val="0"/>
      <w:divBdr>
        <w:top w:val="none" w:sz="0" w:space="0" w:color="auto"/>
        <w:left w:val="none" w:sz="0" w:space="0" w:color="auto"/>
        <w:bottom w:val="none" w:sz="0" w:space="0" w:color="auto"/>
        <w:right w:val="none" w:sz="0" w:space="0" w:color="auto"/>
      </w:divBdr>
    </w:div>
    <w:div w:id="971590844">
      <w:bodyDiv w:val="1"/>
      <w:marLeft w:val="0"/>
      <w:marRight w:val="0"/>
      <w:marTop w:val="0"/>
      <w:marBottom w:val="0"/>
      <w:divBdr>
        <w:top w:val="none" w:sz="0" w:space="0" w:color="auto"/>
        <w:left w:val="none" w:sz="0" w:space="0" w:color="auto"/>
        <w:bottom w:val="none" w:sz="0" w:space="0" w:color="auto"/>
        <w:right w:val="none" w:sz="0" w:space="0" w:color="auto"/>
      </w:divBdr>
    </w:div>
    <w:div w:id="981541436">
      <w:bodyDiv w:val="1"/>
      <w:marLeft w:val="0"/>
      <w:marRight w:val="0"/>
      <w:marTop w:val="0"/>
      <w:marBottom w:val="0"/>
      <w:divBdr>
        <w:top w:val="none" w:sz="0" w:space="0" w:color="auto"/>
        <w:left w:val="none" w:sz="0" w:space="0" w:color="auto"/>
        <w:bottom w:val="none" w:sz="0" w:space="0" w:color="auto"/>
        <w:right w:val="none" w:sz="0" w:space="0" w:color="auto"/>
      </w:divBdr>
    </w:div>
    <w:div w:id="982392537">
      <w:bodyDiv w:val="1"/>
      <w:marLeft w:val="0"/>
      <w:marRight w:val="0"/>
      <w:marTop w:val="0"/>
      <w:marBottom w:val="0"/>
      <w:divBdr>
        <w:top w:val="none" w:sz="0" w:space="0" w:color="auto"/>
        <w:left w:val="none" w:sz="0" w:space="0" w:color="auto"/>
        <w:bottom w:val="none" w:sz="0" w:space="0" w:color="auto"/>
        <w:right w:val="none" w:sz="0" w:space="0" w:color="auto"/>
      </w:divBdr>
    </w:div>
    <w:div w:id="983581687">
      <w:bodyDiv w:val="1"/>
      <w:marLeft w:val="0"/>
      <w:marRight w:val="0"/>
      <w:marTop w:val="0"/>
      <w:marBottom w:val="0"/>
      <w:divBdr>
        <w:top w:val="none" w:sz="0" w:space="0" w:color="auto"/>
        <w:left w:val="none" w:sz="0" w:space="0" w:color="auto"/>
        <w:bottom w:val="none" w:sz="0" w:space="0" w:color="auto"/>
        <w:right w:val="none" w:sz="0" w:space="0" w:color="auto"/>
      </w:divBdr>
    </w:div>
    <w:div w:id="1012417042">
      <w:bodyDiv w:val="1"/>
      <w:marLeft w:val="0"/>
      <w:marRight w:val="0"/>
      <w:marTop w:val="0"/>
      <w:marBottom w:val="0"/>
      <w:divBdr>
        <w:top w:val="none" w:sz="0" w:space="0" w:color="auto"/>
        <w:left w:val="none" w:sz="0" w:space="0" w:color="auto"/>
        <w:bottom w:val="none" w:sz="0" w:space="0" w:color="auto"/>
        <w:right w:val="none" w:sz="0" w:space="0" w:color="auto"/>
      </w:divBdr>
    </w:div>
    <w:div w:id="1034693022">
      <w:bodyDiv w:val="1"/>
      <w:marLeft w:val="0"/>
      <w:marRight w:val="0"/>
      <w:marTop w:val="0"/>
      <w:marBottom w:val="0"/>
      <w:divBdr>
        <w:top w:val="none" w:sz="0" w:space="0" w:color="auto"/>
        <w:left w:val="none" w:sz="0" w:space="0" w:color="auto"/>
        <w:bottom w:val="none" w:sz="0" w:space="0" w:color="auto"/>
        <w:right w:val="none" w:sz="0" w:space="0" w:color="auto"/>
      </w:divBdr>
    </w:div>
    <w:div w:id="1043212404">
      <w:bodyDiv w:val="1"/>
      <w:marLeft w:val="0"/>
      <w:marRight w:val="0"/>
      <w:marTop w:val="0"/>
      <w:marBottom w:val="0"/>
      <w:divBdr>
        <w:top w:val="none" w:sz="0" w:space="0" w:color="auto"/>
        <w:left w:val="none" w:sz="0" w:space="0" w:color="auto"/>
        <w:bottom w:val="none" w:sz="0" w:space="0" w:color="auto"/>
        <w:right w:val="none" w:sz="0" w:space="0" w:color="auto"/>
      </w:divBdr>
    </w:div>
    <w:div w:id="1057626089">
      <w:bodyDiv w:val="1"/>
      <w:marLeft w:val="0"/>
      <w:marRight w:val="0"/>
      <w:marTop w:val="0"/>
      <w:marBottom w:val="0"/>
      <w:divBdr>
        <w:top w:val="none" w:sz="0" w:space="0" w:color="auto"/>
        <w:left w:val="none" w:sz="0" w:space="0" w:color="auto"/>
        <w:bottom w:val="none" w:sz="0" w:space="0" w:color="auto"/>
        <w:right w:val="none" w:sz="0" w:space="0" w:color="auto"/>
      </w:divBdr>
    </w:div>
    <w:div w:id="1065300084">
      <w:bodyDiv w:val="1"/>
      <w:marLeft w:val="0"/>
      <w:marRight w:val="0"/>
      <w:marTop w:val="0"/>
      <w:marBottom w:val="0"/>
      <w:divBdr>
        <w:top w:val="none" w:sz="0" w:space="0" w:color="auto"/>
        <w:left w:val="none" w:sz="0" w:space="0" w:color="auto"/>
        <w:bottom w:val="none" w:sz="0" w:space="0" w:color="auto"/>
        <w:right w:val="none" w:sz="0" w:space="0" w:color="auto"/>
      </w:divBdr>
    </w:div>
    <w:div w:id="1075278411">
      <w:bodyDiv w:val="1"/>
      <w:marLeft w:val="0"/>
      <w:marRight w:val="0"/>
      <w:marTop w:val="0"/>
      <w:marBottom w:val="0"/>
      <w:divBdr>
        <w:top w:val="none" w:sz="0" w:space="0" w:color="auto"/>
        <w:left w:val="none" w:sz="0" w:space="0" w:color="auto"/>
        <w:bottom w:val="none" w:sz="0" w:space="0" w:color="auto"/>
        <w:right w:val="none" w:sz="0" w:space="0" w:color="auto"/>
      </w:divBdr>
    </w:div>
    <w:div w:id="1085146707">
      <w:bodyDiv w:val="1"/>
      <w:marLeft w:val="0"/>
      <w:marRight w:val="0"/>
      <w:marTop w:val="0"/>
      <w:marBottom w:val="0"/>
      <w:divBdr>
        <w:top w:val="none" w:sz="0" w:space="0" w:color="auto"/>
        <w:left w:val="none" w:sz="0" w:space="0" w:color="auto"/>
        <w:bottom w:val="none" w:sz="0" w:space="0" w:color="auto"/>
        <w:right w:val="none" w:sz="0" w:space="0" w:color="auto"/>
      </w:divBdr>
    </w:div>
    <w:div w:id="1086272032">
      <w:bodyDiv w:val="1"/>
      <w:marLeft w:val="0"/>
      <w:marRight w:val="0"/>
      <w:marTop w:val="0"/>
      <w:marBottom w:val="0"/>
      <w:divBdr>
        <w:top w:val="none" w:sz="0" w:space="0" w:color="auto"/>
        <w:left w:val="none" w:sz="0" w:space="0" w:color="auto"/>
        <w:bottom w:val="none" w:sz="0" w:space="0" w:color="auto"/>
        <w:right w:val="none" w:sz="0" w:space="0" w:color="auto"/>
      </w:divBdr>
    </w:div>
    <w:div w:id="1090737929">
      <w:bodyDiv w:val="1"/>
      <w:marLeft w:val="0"/>
      <w:marRight w:val="0"/>
      <w:marTop w:val="0"/>
      <w:marBottom w:val="0"/>
      <w:divBdr>
        <w:top w:val="none" w:sz="0" w:space="0" w:color="auto"/>
        <w:left w:val="none" w:sz="0" w:space="0" w:color="auto"/>
        <w:bottom w:val="none" w:sz="0" w:space="0" w:color="auto"/>
        <w:right w:val="none" w:sz="0" w:space="0" w:color="auto"/>
      </w:divBdr>
    </w:div>
    <w:div w:id="1095828541">
      <w:bodyDiv w:val="1"/>
      <w:marLeft w:val="0"/>
      <w:marRight w:val="0"/>
      <w:marTop w:val="0"/>
      <w:marBottom w:val="0"/>
      <w:divBdr>
        <w:top w:val="none" w:sz="0" w:space="0" w:color="auto"/>
        <w:left w:val="none" w:sz="0" w:space="0" w:color="auto"/>
        <w:bottom w:val="none" w:sz="0" w:space="0" w:color="auto"/>
        <w:right w:val="none" w:sz="0" w:space="0" w:color="auto"/>
      </w:divBdr>
    </w:div>
    <w:div w:id="1105466041">
      <w:bodyDiv w:val="1"/>
      <w:marLeft w:val="0"/>
      <w:marRight w:val="0"/>
      <w:marTop w:val="0"/>
      <w:marBottom w:val="0"/>
      <w:divBdr>
        <w:top w:val="none" w:sz="0" w:space="0" w:color="auto"/>
        <w:left w:val="none" w:sz="0" w:space="0" w:color="auto"/>
        <w:bottom w:val="none" w:sz="0" w:space="0" w:color="auto"/>
        <w:right w:val="none" w:sz="0" w:space="0" w:color="auto"/>
      </w:divBdr>
    </w:div>
    <w:div w:id="1106997067">
      <w:bodyDiv w:val="1"/>
      <w:marLeft w:val="0"/>
      <w:marRight w:val="0"/>
      <w:marTop w:val="0"/>
      <w:marBottom w:val="0"/>
      <w:divBdr>
        <w:top w:val="none" w:sz="0" w:space="0" w:color="auto"/>
        <w:left w:val="none" w:sz="0" w:space="0" w:color="auto"/>
        <w:bottom w:val="none" w:sz="0" w:space="0" w:color="auto"/>
        <w:right w:val="none" w:sz="0" w:space="0" w:color="auto"/>
      </w:divBdr>
    </w:div>
    <w:div w:id="1126852872">
      <w:bodyDiv w:val="1"/>
      <w:marLeft w:val="0"/>
      <w:marRight w:val="0"/>
      <w:marTop w:val="0"/>
      <w:marBottom w:val="0"/>
      <w:divBdr>
        <w:top w:val="none" w:sz="0" w:space="0" w:color="auto"/>
        <w:left w:val="none" w:sz="0" w:space="0" w:color="auto"/>
        <w:bottom w:val="none" w:sz="0" w:space="0" w:color="auto"/>
        <w:right w:val="none" w:sz="0" w:space="0" w:color="auto"/>
      </w:divBdr>
    </w:div>
    <w:div w:id="1129086701">
      <w:bodyDiv w:val="1"/>
      <w:marLeft w:val="0"/>
      <w:marRight w:val="0"/>
      <w:marTop w:val="0"/>
      <w:marBottom w:val="0"/>
      <w:divBdr>
        <w:top w:val="none" w:sz="0" w:space="0" w:color="auto"/>
        <w:left w:val="none" w:sz="0" w:space="0" w:color="auto"/>
        <w:bottom w:val="none" w:sz="0" w:space="0" w:color="auto"/>
        <w:right w:val="none" w:sz="0" w:space="0" w:color="auto"/>
      </w:divBdr>
    </w:div>
    <w:div w:id="1141117890">
      <w:bodyDiv w:val="1"/>
      <w:marLeft w:val="0"/>
      <w:marRight w:val="0"/>
      <w:marTop w:val="0"/>
      <w:marBottom w:val="0"/>
      <w:divBdr>
        <w:top w:val="none" w:sz="0" w:space="0" w:color="auto"/>
        <w:left w:val="none" w:sz="0" w:space="0" w:color="auto"/>
        <w:bottom w:val="none" w:sz="0" w:space="0" w:color="auto"/>
        <w:right w:val="none" w:sz="0" w:space="0" w:color="auto"/>
      </w:divBdr>
    </w:div>
    <w:div w:id="1147628020">
      <w:bodyDiv w:val="1"/>
      <w:marLeft w:val="0"/>
      <w:marRight w:val="0"/>
      <w:marTop w:val="0"/>
      <w:marBottom w:val="0"/>
      <w:divBdr>
        <w:top w:val="none" w:sz="0" w:space="0" w:color="auto"/>
        <w:left w:val="none" w:sz="0" w:space="0" w:color="auto"/>
        <w:bottom w:val="none" w:sz="0" w:space="0" w:color="auto"/>
        <w:right w:val="none" w:sz="0" w:space="0" w:color="auto"/>
      </w:divBdr>
    </w:div>
    <w:div w:id="1151631031">
      <w:bodyDiv w:val="1"/>
      <w:marLeft w:val="0"/>
      <w:marRight w:val="0"/>
      <w:marTop w:val="0"/>
      <w:marBottom w:val="0"/>
      <w:divBdr>
        <w:top w:val="none" w:sz="0" w:space="0" w:color="auto"/>
        <w:left w:val="none" w:sz="0" w:space="0" w:color="auto"/>
        <w:bottom w:val="none" w:sz="0" w:space="0" w:color="auto"/>
        <w:right w:val="none" w:sz="0" w:space="0" w:color="auto"/>
      </w:divBdr>
    </w:div>
    <w:div w:id="1151826756">
      <w:bodyDiv w:val="1"/>
      <w:marLeft w:val="0"/>
      <w:marRight w:val="0"/>
      <w:marTop w:val="0"/>
      <w:marBottom w:val="0"/>
      <w:divBdr>
        <w:top w:val="none" w:sz="0" w:space="0" w:color="auto"/>
        <w:left w:val="none" w:sz="0" w:space="0" w:color="auto"/>
        <w:bottom w:val="none" w:sz="0" w:space="0" w:color="auto"/>
        <w:right w:val="none" w:sz="0" w:space="0" w:color="auto"/>
      </w:divBdr>
    </w:div>
    <w:div w:id="1161040586">
      <w:bodyDiv w:val="1"/>
      <w:marLeft w:val="0"/>
      <w:marRight w:val="0"/>
      <w:marTop w:val="0"/>
      <w:marBottom w:val="0"/>
      <w:divBdr>
        <w:top w:val="none" w:sz="0" w:space="0" w:color="auto"/>
        <w:left w:val="none" w:sz="0" w:space="0" w:color="auto"/>
        <w:bottom w:val="none" w:sz="0" w:space="0" w:color="auto"/>
        <w:right w:val="none" w:sz="0" w:space="0" w:color="auto"/>
      </w:divBdr>
    </w:div>
    <w:div w:id="1196382075">
      <w:bodyDiv w:val="1"/>
      <w:marLeft w:val="0"/>
      <w:marRight w:val="0"/>
      <w:marTop w:val="0"/>
      <w:marBottom w:val="0"/>
      <w:divBdr>
        <w:top w:val="none" w:sz="0" w:space="0" w:color="auto"/>
        <w:left w:val="none" w:sz="0" w:space="0" w:color="auto"/>
        <w:bottom w:val="none" w:sz="0" w:space="0" w:color="auto"/>
        <w:right w:val="none" w:sz="0" w:space="0" w:color="auto"/>
      </w:divBdr>
    </w:div>
    <w:div w:id="1218009539">
      <w:bodyDiv w:val="1"/>
      <w:marLeft w:val="0"/>
      <w:marRight w:val="0"/>
      <w:marTop w:val="0"/>
      <w:marBottom w:val="0"/>
      <w:divBdr>
        <w:top w:val="none" w:sz="0" w:space="0" w:color="auto"/>
        <w:left w:val="none" w:sz="0" w:space="0" w:color="auto"/>
        <w:bottom w:val="none" w:sz="0" w:space="0" w:color="auto"/>
        <w:right w:val="none" w:sz="0" w:space="0" w:color="auto"/>
      </w:divBdr>
    </w:div>
    <w:div w:id="1227375744">
      <w:bodyDiv w:val="1"/>
      <w:marLeft w:val="0"/>
      <w:marRight w:val="0"/>
      <w:marTop w:val="0"/>
      <w:marBottom w:val="0"/>
      <w:divBdr>
        <w:top w:val="none" w:sz="0" w:space="0" w:color="auto"/>
        <w:left w:val="none" w:sz="0" w:space="0" w:color="auto"/>
        <w:bottom w:val="none" w:sz="0" w:space="0" w:color="auto"/>
        <w:right w:val="none" w:sz="0" w:space="0" w:color="auto"/>
      </w:divBdr>
    </w:div>
    <w:div w:id="1253322216">
      <w:bodyDiv w:val="1"/>
      <w:marLeft w:val="0"/>
      <w:marRight w:val="0"/>
      <w:marTop w:val="0"/>
      <w:marBottom w:val="0"/>
      <w:divBdr>
        <w:top w:val="none" w:sz="0" w:space="0" w:color="auto"/>
        <w:left w:val="none" w:sz="0" w:space="0" w:color="auto"/>
        <w:bottom w:val="none" w:sz="0" w:space="0" w:color="auto"/>
        <w:right w:val="none" w:sz="0" w:space="0" w:color="auto"/>
      </w:divBdr>
    </w:div>
    <w:div w:id="1278682646">
      <w:bodyDiv w:val="1"/>
      <w:marLeft w:val="0"/>
      <w:marRight w:val="0"/>
      <w:marTop w:val="0"/>
      <w:marBottom w:val="0"/>
      <w:divBdr>
        <w:top w:val="none" w:sz="0" w:space="0" w:color="auto"/>
        <w:left w:val="none" w:sz="0" w:space="0" w:color="auto"/>
        <w:bottom w:val="none" w:sz="0" w:space="0" w:color="auto"/>
        <w:right w:val="none" w:sz="0" w:space="0" w:color="auto"/>
      </w:divBdr>
    </w:div>
    <w:div w:id="1300961402">
      <w:bodyDiv w:val="1"/>
      <w:marLeft w:val="0"/>
      <w:marRight w:val="0"/>
      <w:marTop w:val="0"/>
      <w:marBottom w:val="0"/>
      <w:divBdr>
        <w:top w:val="none" w:sz="0" w:space="0" w:color="auto"/>
        <w:left w:val="none" w:sz="0" w:space="0" w:color="auto"/>
        <w:bottom w:val="none" w:sz="0" w:space="0" w:color="auto"/>
        <w:right w:val="none" w:sz="0" w:space="0" w:color="auto"/>
      </w:divBdr>
    </w:div>
    <w:div w:id="1303118872">
      <w:bodyDiv w:val="1"/>
      <w:marLeft w:val="0"/>
      <w:marRight w:val="0"/>
      <w:marTop w:val="0"/>
      <w:marBottom w:val="0"/>
      <w:divBdr>
        <w:top w:val="none" w:sz="0" w:space="0" w:color="auto"/>
        <w:left w:val="none" w:sz="0" w:space="0" w:color="auto"/>
        <w:bottom w:val="none" w:sz="0" w:space="0" w:color="auto"/>
        <w:right w:val="none" w:sz="0" w:space="0" w:color="auto"/>
      </w:divBdr>
    </w:div>
    <w:div w:id="1313945026">
      <w:bodyDiv w:val="1"/>
      <w:marLeft w:val="0"/>
      <w:marRight w:val="0"/>
      <w:marTop w:val="0"/>
      <w:marBottom w:val="0"/>
      <w:divBdr>
        <w:top w:val="none" w:sz="0" w:space="0" w:color="auto"/>
        <w:left w:val="none" w:sz="0" w:space="0" w:color="auto"/>
        <w:bottom w:val="none" w:sz="0" w:space="0" w:color="auto"/>
        <w:right w:val="none" w:sz="0" w:space="0" w:color="auto"/>
      </w:divBdr>
    </w:div>
    <w:div w:id="1317876779">
      <w:bodyDiv w:val="1"/>
      <w:marLeft w:val="0"/>
      <w:marRight w:val="0"/>
      <w:marTop w:val="0"/>
      <w:marBottom w:val="0"/>
      <w:divBdr>
        <w:top w:val="none" w:sz="0" w:space="0" w:color="auto"/>
        <w:left w:val="none" w:sz="0" w:space="0" w:color="auto"/>
        <w:bottom w:val="none" w:sz="0" w:space="0" w:color="auto"/>
        <w:right w:val="none" w:sz="0" w:space="0" w:color="auto"/>
      </w:divBdr>
    </w:div>
    <w:div w:id="1343363800">
      <w:bodyDiv w:val="1"/>
      <w:marLeft w:val="0"/>
      <w:marRight w:val="0"/>
      <w:marTop w:val="0"/>
      <w:marBottom w:val="0"/>
      <w:divBdr>
        <w:top w:val="none" w:sz="0" w:space="0" w:color="auto"/>
        <w:left w:val="none" w:sz="0" w:space="0" w:color="auto"/>
        <w:bottom w:val="none" w:sz="0" w:space="0" w:color="auto"/>
        <w:right w:val="none" w:sz="0" w:space="0" w:color="auto"/>
      </w:divBdr>
    </w:div>
    <w:div w:id="1350645891">
      <w:bodyDiv w:val="1"/>
      <w:marLeft w:val="0"/>
      <w:marRight w:val="0"/>
      <w:marTop w:val="0"/>
      <w:marBottom w:val="0"/>
      <w:divBdr>
        <w:top w:val="none" w:sz="0" w:space="0" w:color="auto"/>
        <w:left w:val="none" w:sz="0" w:space="0" w:color="auto"/>
        <w:bottom w:val="none" w:sz="0" w:space="0" w:color="auto"/>
        <w:right w:val="none" w:sz="0" w:space="0" w:color="auto"/>
      </w:divBdr>
    </w:div>
    <w:div w:id="1373385308">
      <w:bodyDiv w:val="1"/>
      <w:marLeft w:val="0"/>
      <w:marRight w:val="0"/>
      <w:marTop w:val="0"/>
      <w:marBottom w:val="0"/>
      <w:divBdr>
        <w:top w:val="none" w:sz="0" w:space="0" w:color="auto"/>
        <w:left w:val="none" w:sz="0" w:space="0" w:color="auto"/>
        <w:bottom w:val="none" w:sz="0" w:space="0" w:color="auto"/>
        <w:right w:val="none" w:sz="0" w:space="0" w:color="auto"/>
      </w:divBdr>
    </w:div>
    <w:div w:id="1409693641">
      <w:bodyDiv w:val="1"/>
      <w:marLeft w:val="0"/>
      <w:marRight w:val="0"/>
      <w:marTop w:val="0"/>
      <w:marBottom w:val="0"/>
      <w:divBdr>
        <w:top w:val="none" w:sz="0" w:space="0" w:color="auto"/>
        <w:left w:val="none" w:sz="0" w:space="0" w:color="auto"/>
        <w:bottom w:val="none" w:sz="0" w:space="0" w:color="auto"/>
        <w:right w:val="none" w:sz="0" w:space="0" w:color="auto"/>
      </w:divBdr>
    </w:div>
    <w:div w:id="1418288866">
      <w:bodyDiv w:val="1"/>
      <w:marLeft w:val="0"/>
      <w:marRight w:val="0"/>
      <w:marTop w:val="0"/>
      <w:marBottom w:val="0"/>
      <w:divBdr>
        <w:top w:val="none" w:sz="0" w:space="0" w:color="auto"/>
        <w:left w:val="none" w:sz="0" w:space="0" w:color="auto"/>
        <w:bottom w:val="none" w:sz="0" w:space="0" w:color="auto"/>
        <w:right w:val="none" w:sz="0" w:space="0" w:color="auto"/>
      </w:divBdr>
    </w:div>
    <w:div w:id="1423407129">
      <w:bodyDiv w:val="1"/>
      <w:marLeft w:val="0"/>
      <w:marRight w:val="0"/>
      <w:marTop w:val="0"/>
      <w:marBottom w:val="0"/>
      <w:divBdr>
        <w:top w:val="none" w:sz="0" w:space="0" w:color="auto"/>
        <w:left w:val="none" w:sz="0" w:space="0" w:color="auto"/>
        <w:bottom w:val="none" w:sz="0" w:space="0" w:color="auto"/>
        <w:right w:val="none" w:sz="0" w:space="0" w:color="auto"/>
      </w:divBdr>
    </w:div>
    <w:div w:id="1458185749">
      <w:bodyDiv w:val="1"/>
      <w:marLeft w:val="0"/>
      <w:marRight w:val="0"/>
      <w:marTop w:val="0"/>
      <w:marBottom w:val="0"/>
      <w:divBdr>
        <w:top w:val="none" w:sz="0" w:space="0" w:color="auto"/>
        <w:left w:val="none" w:sz="0" w:space="0" w:color="auto"/>
        <w:bottom w:val="none" w:sz="0" w:space="0" w:color="auto"/>
        <w:right w:val="none" w:sz="0" w:space="0" w:color="auto"/>
      </w:divBdr>
    </w:div>
    <w:div w:id="1471435867">
      <w:bodyDiv w:val="1"/>
      <w:marLeft w:val="0"/>
      <w:marRight w:val="0"/>
      <w:marTop w:val="0"/>
      <w:marBottom w:val="0"/>
      <w:divBdr>
        <w:top w:val="none" w:sz="0" w:space="0" w:color="auto"/>
        <w:left w:val="none" w:sz="0" w:space="0" w:color="auto"/>
        <w:bottom w:val="none" w:sz="0" w:space="0" w:color="auto"/>
        <w:right w:val="none" w:sz="0" w:space="0" w:color="auto"/>
      </w:divBdr>
    </w:div>
    <w:div w:id="1478642415">
      <w:bodyDiv w:val="1"/>
      <w:marLeft w:val="0"/>
      <w:marRight w:val="0"/>
      <w:marTop w:val="0"/>
      <w:marBottom w:val="0"/>
      <w:divBdr>
        <w:top w:val="none" w:sz="0" w:space="0" w:color="auto"/>
        <w:left w:val="none" w:sz="0" w:space="0" w:color="auto"/>
        <w:bottom w:val="none" w:sz="0" w:space="0" w:color="auto"/>
        <w:right w:val="none" w:sz="0" w:space="0" w:color="auto"/>
      </w:divBdr>
    </w:div>
    <w:div w:id="1491093162">
      <w:bodyDiv w:val="1"/>
      <w:marLeft w:val="0"/>
      <w:marRight w:val="0"/>
      <w:marTop w:val="0"/>
      <w:marBottom w:val="0"/>
      <w:divBdr>
        <w:top w:val="none" w:sz="0" w:space="0" w:color="auto"/>
        <w:left w:val="none" w:sz="0" w:space="0" w:color="auto"/>
        <w:bottom w:val="none" w:sz="0" w:space="0" w:color="auto"/>
        <w:right w:val="none" w:sz="0" w:space="0" w:color="auto"/>
      </w:divBdr>
    </w:div>
    <w:div w:id="1492864909">
      <w:bodyDiv w:val="1"/>
      <w:marLeft w:val="0"/>
      <w:marRight w:val="0"/>
      <w:marTop w:val="0"/>
      <w:marBottom w:val="0"/>
      <w:divBdr>
        <w:top w:val="none" w:sz="0" w:space="0" w:color="auto"/>
        <w:left w:val="none" w:sz="0" w:space="0" w:color="auto"/>
        <w:bottom w:val="none" w:sz="0" w:space="0" w:color="auto"/>
        <w:right w:val="none" w:sz="0" w:space="0" w:color="auto"/>
      </w:divBdr>
    </w:div>
    <w:div w:id="1503467776">
      <w:bodyDiv w:val="1"/>
      <w:marLeft w:val="0"/>
      <w:marRight w:val="0"/>
      <w:marTop w:val="0"/>
      <w:marBottom w:val="0"/>
      <w:divBdr>
        <w:top w:val="none" w:sz="0" w:space="0" w:color="auto"/>
        <w:left w:val="none" w:sz="0" w:space="0" w:color="auto"/>
        <w:bottom w:val="none" w:sz="0" w:space="0" w:color="auto"/>
        <w:right w:val="none" w:sz="0" w:space="0" w:color="auto"/>
      </w:divBdr>
    </w:div>
    <w:div w:id="1547373586">
      <w:bodyDiv w:val="1"/>
      <w:marLeft w:val="0"/>
      <w:marRight w:val="0"/>
      <w:marTop w:val="0"/>
      <w:marBottom w:val="0"/>
      <w:divBdr>
        <w:top w:val="none" w:sz="0" w:space="0" w:color="auto"/>
        <w:left w:val="none" w:sz="0" w:space="0" w:color="auto"/>
        <w:bottom w:val="none" w:sz="0" w:space="0" w:color="auto"/>
        <w:right w:val="none" w:sz="0" w:space="0" w:color="auto"/>
      </w:divBdr>
    </w:div>
    <w:div w:id="1557088796">
      <w:bodyDiv w:val="1"/>
      <w:marLeft w:val="0"/>
      <w:marRight w:val="0"/>
      <w:marTop w:val="0"/>
      <w:marBottom w:val="0"/>
      <w:divBdr>
        <w:top w:val="none" w:sz="0" w:space="0" w:color="auto"/>
        <w:left w:val="none" w:sz="0" w:space="0" w:color="auto"/>
        <w:bottom w:val="none" w:sz="0" w:space="0" w:color="auto"/>
        <w:right w:val="none" w:sz="0" w:space="0" w:color="auto"/>
      </w:divBdr>
    </w:div>
    <w:div w:id="1621184496">
      <w:bodyDiv w:val="1"/>
      <w:marLeft w:val="0"/>
      <w:marRight w:val="0"/>
      <w:marTop w:val="0"/>
      <w:marBottom w:val="0"/>
      <w:divBdr>
        <w:top w:val="none" w:sz="0" w:space="0" w:color="auto"/>
        <w:left w:val="none" w:sz="0" w:space="0" w:color="auto"/>
        <w:bottom w:val="none" w:sz="0" w:space="0" w:color="auto"/>
        <w:right w:val="none" w:sz="0" w:space="0" w:color="auto"/>
      </w:divBdr>
    </w:div>
    <w:div w:id="1623071512">
      <w:bodyDiv w:val="1"/>
      <w:marLeft w:val="0"/>
      <w:marRight w:val="0"/>
      <w:marTop w:val="0"/>
      <w:marBottom w:val="0"/>
      <w:divBdr>
        <w:top w:val="none" w:sz="0" w:space="0" w:color="auto"/>
        <w:left w:val="none" w:sz="0" w:space="0" w:color="auto"/>
        <w:bottom w:val="none" w:sz="0" w:space="0" w:color="auto"/>
        <w:right w:val="none" w:sz="0" w:space="0" w:color="auto"/>
      </w:divBdr>
    </w:div>
    <w:div w:id="1629621805">
      <w:bodyDiv w:val="1"/>
      <w:marLeft w:val="0"/>
      <w:marRight w:val="0"/>
      <w:marTop w:val="0"/>
      <w:marBottom w:val="0"/>
      <w:divBdr>
        <w:top w:val="none" w:sz="0" w:space="0" w:color="auto"/>
        <w:left w:val="none" w:sz="0" w:space="0" w:color="auto"/>
        <w:bottom w:val="none" w:sz="0" w:space="0" w:color="auto"/>
        <w:right w:val="none" w:sz="0" w:space="0" w:color="auto"/>
      </w:divBdr>
    </w:div>
    <w:div w:id="1652058808">
      <w:bodyDiv w:val="1"/>
      <w:marLeft w:val="0"/>
      <w:marRight w:val="0"/>
      <w:marTop w:val="0"/>
      <w:marBottom w:val="0"/>
      <w:divBdr>
        <w:top w:val="none" w:sz="0" w:space="0" w:color="auto"/>
        <w:left w:val="none" w:sz="0" w:space="0" w:color="auto"/>
        <w:bottom w:val="none" w:sz="0" w:space="0" w:color="auto"/>
        <w:right w:val="none" w:sz="0" w:space="0" w:color="auto"/>
      </w:divBdr>
    </w:div>
    <w:div w:id="1653018597">
      <w:bodyDiv w:val="1"/>
      <w:marLeft w:val="0"/>
      <w:marRight w:val="0"/>
      <w:marTop w:val="0"/>
      <w:marBottom w:val="0"/>
      <w:divBdr>
        <w:top w:val="none" w:sz="0" w:space="0" w:color="auto"/>
        <w:left w:val="none" w:sz="0" w:space="0" w:color="auto"/>
        <w:bottom w:val="none" w:sz="0" w:space="0" w:color="auto"/>
        <w:right w:val="none" w:sz="0" w:space="0" w:color="auto"/>
      </w:divBdr>
    </w:div>
    <w:div w:id="1665669960">
      <w:bodyDiv w:val="1"/>
      <w:marLeft w:val="0"/>
      <w:marRight w:val="0"/>
      <w:marTop w:val="0"/>
      <w:marBottom w:val="0"/>
      <w:divBdr>
        <w:top w:val="none" w:sz="0" w:space="0" w:color="auto"/>
        <w:left w:val="none" w:sz="0" w:space="0" w:color="auto"/>
        <w:bottom w:val="none" w:sz="0" w:space="0" w:color="auto"/>
        <w:right w:val="none" w:sz="0" w:space="0" w:color="auto"/>
      </w:divBdr>
    </w:div>
    <w:div w:id="1668095958">
      <w:bodyDiv w:val="1"/>
      <w:marLeft w:val="0"/>
      <w:marRight w:val="0"/>
      <w:marTop w:val="0"/>
      <w:marBottom w:val="0"/>
      <w:divBdr>
        <w:top w:val="none" w:sz="0" w:space="0" w:color="auto"/>
        <w:left w:val="none" w:sz="0" w:space="0" w:color="auto"/>
        <w:bottom w:val="none" w:sz="0" w:space="0" w:color="auto"/>
        <w:right w:val="none" w:sz="0" w:space="0" w:color="auto"/>
      </w:divBdr>
    </w:div>
    <w:div w:id="1673216299">
      <w:bodyDiv w:val="1"/>
      <w:marLeft w:val="0"/>
      <w:marRight w:val="0"/>
      <w:marTop w:val="0"/>
      <w:marBottom w:val="0"/>
      <w:divBdr>
        <w:top w:val="none" w:sz="0" w:space="0" w:color="auto"/>
        <w:left w:val="none" w:sz="0" w:space="0" w:color="auto"/>
        <w:bottom w:val="none" w:sz="0" w:space="0" w:color="auto"/>
        <w:right w:val="none" w:sz="0" w:space="0" w:color="auto"/>
      </w:divBdr>
    </w:div>
    <w:div w:id="1692609075">
      <w:bodyDiv w:val="1"/>
      <w:marLeft w:val="0"/>
      <w:marRight w:val="0"/>
      <w:marTop w:val="0"/>
      <w:marBottom w:val="0"/>
      <w:divBdr>
        <w:top w:val="none" w:sz="0" w:space="0" w:color="auto"/>
        <w:left w:val="none" w:sz="0" w:space="0" w:color="auto"/>
        <w:bottom w:val="none" w:sz="0" w:space="0" w:color="auto"/>
        <w:right w:val="none" w:sz="0" w:space="0" w:color="auto"/>
      </w:divBdr>
    </w:div>
    <w:div w:id="1700743251">
      <w:bodyDiv w:val="1"/>
      <w:marLeft w:val="0"/>
      <w:marRight w:val="0"/>
      <w:marTop w:val="0"/>
      <w:marBottom w:val="0"/>
      <w:divBdr>
        <w:top w:val="none" w:sz="0" w:space="0" w:color="auto"/>
        <w:left w:val="none" w:sz="0" w:space="0" w:color="auto"/>
        <w:bottom w:val="none" w:sz="0" w:space="0" w:color="auto"/>
        <w:right w:val="none" w:sz="0" w:space="0" w:color="auto"/>
      </w:divBdr>
    </w:div>
    <w:div w:id="1713454755">
      <w:bodyDiv w:val="1"/>
      <w:marLeft w:val="0"/>
      <w:marRight w:val="0"/>
      <w:marTop w:val="0"/>
      <w:marBottom w:val="0"/>
      <w:divBdr>
        <w:top w:val="none" w:sz="0" w:space="0" w:color="auto"/>
        <w:left w:val="none" w:sz="0" w:space="0" w:color="auto"/>
        <w:bottom w:val="none" w:sz="0" w:space="0" w:color="auto"/>
        <w:right w:val="none" w:sz="0" w:space="0" w:color="auto"/>
      </w:divBdr>
    </w:div>
    <w:div w:id="1726100853">
      <w:bodyDiv w:val="1"/>
      <w:marLeft w:val="0"/>
      <w:marRight w:val="0"/>
      <w:marTop w:val="0"/>
      <w:marBottom w:val="0"/>
      <w:divBdr>
        <w:top w:val="none" w:sz="0" w:space="0" w:color="auto"/>
        <w:left w:val="none" w:sz="0" w:space="0" w:color="auto"/>
        <w:bottom w:val="none" w:sz="0" w:space="0" w:color="auto"/>
        <w:right w:val="none" w:sz="0" w:space="0" w:color="auto"/>
      </w:divBdr>
    </w:div>
    <w:div w:id="1750226439">
      <w:bodyDiv w:val="1"/>
      <w:marLeft w:val="0"/>
      <w:marRight w:val="0"/>
      <w:marTop w:val="0"/>
      <w:marBottom w:val="0"/>
      <w:divBdr>
        <w:top w:val="none" w:sz="0" w:space="0" w:color="auto"/>
        <w:left w:val="none" w:sz="0" w:space="0" w:color="auto"/>
        <w:bottom w:val="none" w:sz="0" w:space="0" w:color="auto"/>
        <w:right w:val="none" w:sz="0" w:space="0" w:color="auto"/>
      </w:divBdr>
    </w:div>
    <w:div w:id="1757743587">
      <w:bodyDiv w:val="1"/>
      <w:marLeft w:val="0"/>
      <w:marRight w:val="0"/>
      <w:marTop w:val="0"/>
      <w:marBottom w:val="0"/>
      <w:divBdr>
        <w:top w:val="none" w:sz="0" w:space="0" w:color="auto"/>
        <w:left w:val="none" w:sz="0" w:space="0" w:color="auto"/>
        <w:bottom w:val="none" w:sz="0" w:space="0" w:color="auto"/>
        <w:right w:val="none" w:sz="0" w:space="0" w:color="auto"/>
      </w:divBdr>
    </w:div>
    <w:div w:id="1763180899">
      <w:bodyDiv w:val="1"/>
      <w:marLeft w:val="0"/>
      <w:marRight w:val="0"/>
      <w:marTop w:val="0"/>
      <w:marBottom w:val="0"/>
      <w:divBdr>
        <w:top w:val="none" w:sz="0" w:space="0" w:color="auto"/>
        <w:left w:val="none" w:sz="0" w:space="0" w:color="auto"/>
        <w:bottom w:val="none" w:sz="0" w:space="0" w:color="auto"/>
        <w:right w:val="none" w:sz="0" w:space="0" w:color="auto"/>
      </w:divBdr>
    </w:div>
    <w:div w:id="1799058079">
      <w:bodyDiv w:val="1"/>
      <w:marLeft w:val="0"/>
      <w:marRight w:val="0"/>
      <w:marTop w:val="0"/>
      <w:marBottom w:val="0"/>
      <w:divBdr>
        <w:top w:val="none" w:sz="0" w:space="0" w:color="auto"/>
        <w:left w:val="none" w:sz="0" w:space="0" w:color="auto"/>
        <w:bottom w:val="none" w:sz="0" w:space="0" w:color="auto"/>
        <w:right w:val="none" w:sz="0" w:space="0" w:color="auto"/>
      </w:divBdr>
    </w:div>
    <w:div w:id="1806119087">
      <w:bodyDiv w:val="1"/>
      <w:marLeft w:val="0"/>
      <w:marRight w:val="0"/>
      <w:marTop w:val="0"/>
      <w:marBottom w:val="0"/>
      <w:divBdr>
        <w:top w:val="none" w:sz="0" w:space="0" w:color="auto"/>
        <w:left w:val="none" w:sz="0" w:space="0" w:color="auto"/>
        <w:bottom w:val="none" w:sz="0" w:space="0" w:color="auto"/>
        <w:right w:val="none" w:sz="0" w:space="0" w:color="auto"/>
      </w:divBdr>
    </w:div>
    <w:div w:id="1813592306">
      <w:bodyDiv w:val="1"/>
      <w:marLeft w:val="0"/>
      <w:marRight w:val="0"/>
      <w:marTop w:val="0"/>
      <w:marBottom w:val="0"/>
      <w:divBdr>
        <w:top w:val="none" w:sz="0" w:space="0" w:color="auto"/>
        <w:left w:val="none" w:sz="0" w:space="0" w:color="auto"/>
        <w:bottom w:val="none" w:sz="0" w:space="0" w:color="auto"/>
        <w:right w:val="none" w:sz="0" w:space="0" w:color="auto"/>
      </w:divBdr>
    </w:div>
    <w:div w:id="1851941749">
      <w:bodyDiv w:val="1"/>
      <w:marLeft w:val="0"/>
      <w:marRight w:val="0"/>
      <w:marTop w:val="0"/>
      <w:marBottom w:val="0"/>
      <w:divBdr>
        <w:top w:val="none" w:sz="0" w:space="0" w:color="auto"/>
        <w:left w:val="none" w:sz="0" w:space="0" w:color="auto"/>
        <w:bottom w:val="none" w:sz="0" w:space="0" w:color="auto"/>
        <w:right w:val="none" w:sz="0" w:space="0" w:color="auto"/>
      </w:divBdr>
    </w:div>
    <w:div w:id="1871525140">
      <w:bodyDiv w:val="1"/>
      <w:marLeft w:val="0"/>
      <w:marRight w:val="0"/>
      <w:marTop w:val="0"/>
      <w:marBottom w:val="0"/>
      <w:divBdr>
        <w:top w:val="none" w:sz="0" w:space="0" w:color="auto"/>
        <w:left w:val="none" w:sz="0" w:space="0" w:color="auto"/>
        <w:bottom w:val="none" w:sz="0" w:space="0" w:color="auto"/>
        <w:right w:val="none" w:sz="0" w:space="0" w:color="auto"/>
      </w:divBdr>
    </w:div>
    <w:div w:id="1876885712">
      <w:bodyDiv w:val="1"/>
      <w:marLeft w:val="0"/>
      <w:marRight w:val="0"/>
      <w:marTop w:val="0"/>
      <w:marBottom w:val="0"/>
      <w:divBdr>
        <w:top w:val="none" w:sz="0" w:space="0" w:color="auto"/>
        <w:left w:val="none" w:sz="0" w:space="0" w:color="auto"/>
        <w:bottom w:val="none" w:sz="0" w:space="0" w:color="auto"/>
        <w:right w:val="none" w:sz="0" w:space="0" w:color="auto"/>
      </w:divBdr>
    </w:div>
    <w:div w:id="1892841831">
      <w:bodyDiv w:val="1"/>
      <w:marLeft w:val="0"/>
      <w:marRight w:val="0"/>
      <w:marTop w:val="0"/>
      <w:marBottom w:val="0"/>
      <w:divBdr>
        <w:top w:val="none" w:sz="0" w:space="0" w:color="auto"/>
        <w:left w:val="none" w:sz="0" w:space="0" w:color="auto"/>
        <w:bottom w:val="none" w:sz="0" w:space="0" w:color="auto"/>
        <w:right w:val="none" w:sz="0" w:space="0" w:color="auto"/>
      </w:divBdr>
    </w:div>
    <w:div w:id="1894582319">
      <w:bodyDiv w:val="1"/>
      <w:marLeft w:val="0"/>
      <w:marRight w:val="0"/>
      <w:marTop w:val="0"/>
      <w:marBottom w:val="0"/>
      <w:divBdr>
        <w:top w:val="none" w:sz="0" w:space="0" w:color="auto"/>
        <w:left w:val="none" w:sz="0" w:space="0" w:color="auto"/>
        <w:bottom w:val="none" w:sz="0" w:space="0" w:color="auto"/>
        <w:right w:val="none" w:sz="0" w:space="0" w:color="auto"/>
      </w:divBdr>
    </w:div>
    <w:div w:id="1902786429">
      <w:bodyDiv w:val="1"/>
      <w:marLeft w:val="0"/>
      <w:marRight w:val="0"/>
      <w:marTop w:val="0"/>
      <w:marBottom w:val="0"/>
      <w:divBdr>
        <w:top w:val="none" w:sz="0" w:space="0" w:color="auto"/>
        <w:left w:val="none" w:sz="0" w:space="0" w:color="auto"/>
        <w:bottom w:val="none" w:sz="0" w:space="0" w:color="auto"/>
        <w:right w:val="none" w:sz="0" w:space="0" w:color="auto"/>
      </w:divBdr>
    </w:div>
    <w:div w:id="1905139497">
      <w:bodyDiv w:val="1"/>
      <w:marLeft w:val="0"/>
      <w:marRight w:val="0"/>
      <w:marTop w:val="0"/>
      <w:marBottom w:val="0"/>
      <w:divBdr>
        <w:top w:val="none" w:sz="0" w:space="0" w:color="auto"/>
        <w:left w:val="none" w:sz="0" w:space="0" w:color="auto"/>
        <w:bottom w:val="none" w:sz="0" w:space="0" w:color="auto"/>
        <w:right w:val="none" w:sz="0" w:space="0" w:color="auto"/>
      </w:divBdr>
    </w:div>
    <w:div w:id="1920484902">
      <w:bodyDiv w:val="1"/>
      <w:marLeft w:val="0"/>
      <w:marRight w:val="0"/>
      <w:marTop w:val="0"/>
      <w:marBottom w:val="0"/>
      <w:divBdr>
        <w:top w:val="none" w:sz="0" w:space="0" w:color="auto"/>
        <w:left w:val="none" w:sz="0" w:space="0" w:color="auto"/>
        <w:bottom w:val="none" w:sz="0" w:space="0" w:color="auto"/>
        <w:right w:val="none" w:sz="0" w:space="0" w:color="auto"/>
      </w:divBdr>
    </w:div>
    <w:div w:id="1985814285">
      <w:bodyDiv w:val="1"/>
      <w:marLeft w:val="0"/>
      <w:marRight w:val="0"/>
      <w:marTop w:val="0"/>
      <w:marBottom w:val="0"/>
      <w:divBdr>
        <w:top w:val="none" w:sz="0" w:space="0" w:color="auto"/>
        <w:left w:val="none" w:sz="0" w:space="0" w:color="auto"/>
        <w:bottom w:val="none" w:sz="0" w:space="0" w:color="auto"/>
        <w:right w:val="none" w:sz="0" w:space="0" w:color="auto"/>
      </w:divBdr>
    </w:div>
    <w:div w:id="1990358845">
      <w:bodyDiv w:val="1"/>
      <w:marLeft w:val="0"/>
      <w:marRight w:val="0"/>
      <w:marTop w:val="0"/>
      <w:marBottom w:val="0"/>
      <w:divBdr>
        <w:top w:val="none" w:sz="0" w:space="0" w:color="auto"/>
        <w:left w:val="none" w:sz="0" w:space="0" w:color="auto"/>
        <w:bottom w:val="none" w:sz="0" w:space="0" w:color="auto"/>
        <w:right w:val="none" w:sz="0" w:space="0" w:color="auto"/>
      </w:divBdr>
    </w:div>
    <w:div w:id="2019037519">
      <w:bodyDiv w:val="1"/>
      <w:marLeft w:val="0"/>
      <w:marRight w:val="0"/>
      <w:marTop w:val="0"/>
      <w:marBottom w:val="0"/>
      <w:divBdr>
        <w:top w:val="none" w:sz="0" w:space="0" w:color="auto"/>
        <w:left w:val="none" w:sz="0" w:space="0" w:color="auto"/>
        <w:bottom w:val="none" w:sz="0" w:space="0" w:color="auto"/>
        <w:right w:val="none" w:sz="0" w:space="0" w:color="auto"/>
      </w:divBdr>
    </w:div>
    <w:div w:id="2069986732">
      <w:bodyDiv w:val="1"/>
      <w:marLeft w:val="0"/>
      <w:marRight w:val="0"/>
      <w:marTop w:val="0"/>
      <w:marBottom w:val="0"/>
      <w:divBdr>
        <w:top w:val="none" w:sz="0" w:space="0" w:color="auto"/>
        <w:left w:val="none" w:sz="0" w:space="0" w:color="auto"/>
        <w:bottom w:val="none" w:sz="0" w:space="0" w:color="auto"/>
        <w:right w:val="none" w:sz="0" w:space="0" w:color="auto"/>
      </w:divBdr>
    </w:div>
    <w:div w:id="2084057354">
      <w:bodyDiv w:val="1"/>
      <w:marLeft w:val="0"/>
      <w:marRight w:val="0"/>
      <w:marTop w:val="0"/>
      <w:marBottom w:val="0"/>
      <w:divBdr>
        <w:top w:val="none" w:sz="0" w:space="0" w:color="auto"/>
        <w:left w:val="none" w:sz="0" w:space="0" w:color="auto"/>
        <w:bottom w:val="none" w:sz="0" w:space="0" w:color="auto"/>
        <w:right w:val="none" w:sz="0" w:space="0" w:color="auto"/>
      </w:divBdr>
    </w:div>
    <w:div w:id="2114351006">
      <w:bodyDiv w:val="1"/>
      <w:marLeft w:val="0"/>
      <w:marRight w:val="0"/>
      <w:marTop w:val="0"/>
      <w:marBottom w:val="0"/>
      <w:divBdr>
        <w:top w:val="none" w:sz="0" w:space="0" w:color="auto"/>
        <w:left w:val="none" w:sz="0" w:space="0" w:color="auto"/>
        <w:bottom w:val="none" w:sz="0" w:space="0" w:color="auto"/>
        <w:right w:val="none" w:sz="0" w:space="0" w:color="auto"/>
      </w:divBdr>
    </w:div>
    <w:div w:id="2125150348">
      <w:bodyDiv w:val="1"/>
      <w:marLeft w:val="0"/>
      <w:marRight w:val="0"/>
      <w:marTop w:val="0"/>
      <w:marBottom w:val="0"/>
      <w:divBdr>
        <w:top w:val="none" w:sz="0" w:space="0" w:color="auto"/>
        <w:left w:val="none" w:sz="0" w:space="0" w:color="auto"/>
        <w:bottom w:val="none" w:sz="0" w:space="0" w:color="auto"/>
        <w:right w:val="none" w:sz="0" w:space="0" w:color="auto"/>
      </w:divBdr>
    </w:div>
    <w:div w:id="2137722729">
      <w:bodyDiv w:val="1"/>
      <w:marLeft w:val="0"/>
      <w:marRight w:val="0"/>
      <w:marTop w:val="0"/>
      <w:marBottom w:val="0"/>
      <w:divBdr>
        <w:top w:val="none" w:sz="0" w:space="0" w:color="auto"/>
        <w:left w:val="none" w:sz="0" w:space="0" w:color="auto"/>
        <w:bottom w:val="none" w:sz="0" w:space="0" w:color="auto"/>
        <w:right w:val="none" w:sz="0" w:space="0" w:color="auto"/>
      </w:divBdr>
    </w:div>
    <w:div w:id="214337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9415257.2020.1742187" TargetMode="External"/><Relationship Id="rId18" Type="http://schemas.openxmlformats.org/officeDocument/2006/relationships/hyperlink" Target="https://www.simplypsychology.org/Zone-of-Proximal-Development.html/" TargetMode="External"/><Relationship Id="rId26" Type="http://schemas.openxmlformats.org/officeDocument/2006/relationships/hyperlink" Target="https://assets.publishing.service.gov.uk/government/uploads/system/uploads/attachment_data/file/455670/RB455_Effective_pre-school_primary_and_secondary_education_project.pdf.pdf/" TargetMode="External"/><Relationship Id="rId3" Type="http://schemas.openxmlformats.org/officeDocument/2006/relationships/webSettings" Target="webSettings.xml"/><Relationship Id="rId21" Type="http://schemas.openxmlformats.org/officeDocument/2006/relationships/hyperlink" Target="https://wlv.openrepository.com/bitstream/handle/2436/622860/Pascal_Bertram_Effective_early_learning_2018.pdf?sequence=6&amp;isAllowed=y/" TargetMode="External"/><Relationship Id="rId34" Type="http://schemas.openxmlformats.org/officeDocument/2006/relationships/theme" Target="theme/theme1.xml"/><Relationship Id="rId7" Type="http://schemas.openxmlformats.org/officeDocument/2006/relationships/hyperlink" Target="https://assets.publishing.service.gov.uk/government/uploads/system/uploads/attachment_data/file/1029981/SEED_Quality_Analyses_Research_Brief.pdf/" TargetMode="External"/><Relationship Id="rId12" Type="http://schemas.openxmlformats.org/officeDocument/2006/relationships/hyperlink" Target="http://eprints.lse.ac.uk/51274/1/__Libfile_repository_Content_Waldfogel,%20J_Waldfogel_Question_quality_children_2013.pdf/" TargetMode="External"/><Relationship Id="rId17" Type="http://schemas.openxmlformats.org/officeDocument/2006/relationships/hyperlink" Target="https://www.nurseryworld.co.uk/features/article/learning-development-assessment-quality-time/" TargetMode="External"/><Relationship Id="rId25" Type="http://schemas.openxmlformats.org/officeDocument/2006/relationships/hyperlink" Target="https://doi.org/10.1007/s11618-020-00945-x/"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csdn.org/wp-content/uploads/2019/11/An-analysis-of-Quality-Assurance-models-RI.pdf/" TargetMode="External"/><Relationship Id="rId20" Type="http://schemas.openxmlformats.org/officeDocument/2006/relationships/hyperlink" Target="https://doi.org/10.1016/j.chest.2017.08.1156/" TargetMode="External"/><Relationship Id="rId29" Type="http://schemas.openxmlformats.org/officeDocument/2006/relationships/hyperlink" Target="https://www.legislation.gov.uk/anaw/2014/4/contents/" TargetMode="External"/><Relationship Id="rId1" Type="http://schemas.openxmlformats.org/officeDocument/2006/relationships/styles" Target="styles.xml"/><Relationship Id="rId6" Type="http://schemas.openxmlformats.org/officeDocument/2006/relationships/hyperlink" Target="https://www.acecqa.gov.au/sites/default/files/2018-12/ACECQA-AnnualReport-20172018.pdf/" TargetMode="External"/><Relationship Id="rId11" Type="http://schemas.openxmlformats.org/officeDocument/2006/relationships/hyperlink" Target="https://www.earlyyears.wales/sites/default/files/guidance-handbook-for-the-inspection-of-non-maintained-nursery-settings-september-2018-v1-en.pdf/" TargetMode="External"/><Relationship Id="rId24" Type="http://schemas.openxmlformats.org/officeDocument/2006/relationships/hyperlink" Target="https://socialcare.wales/resources-guidance/information-and-learning-hub/regulation-and-inspection/overview/"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1080/03004430.2018.1511549" TargetMode="External"/><Relationship Id="rId23" Type="http://schemas.openxmlformats.org/officeDocument/2006/relationships/hyperlink" Target="https://doi.org/10.1007/s13384-019-00325-3/" TargetMode="External"/><Relationship Id="rId28" Type="http://schemas.openxmlformats.org/officeDocument/2006/relationships/hyperlink" Target="https://dera.ioe.ac.uk/id/eprint/18045/1/130716-building-brighter-future-en.pdf/" TargetMode="External"/><Relationship Id="rId10" Type="http://schemas.openxmlformats.org/officeDocument/2006/relationships/hyperlink" Target="https://doi.org/10.1080/00131911.2022.2077704/" TargetMode="External"/><Relationship Id="rId19" Type="http://schemas.openxmlformats.org/officeDocument/2006/relationships/hyperlink" Target="http://ec.europa.eu/social/main.jsp?catId=1024&amp;langId=en&amp;newsId=2335&amp;moreDocuments=yes&amp;tableName=news/" TargetMode="External"/><Relationship Id="rId31" Type="http://schemas.openxmlformats.org/officeDocument/2006/relationships/hyperlink" Target="https://doi.org/10.1080/03004430.2023.2260976/"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219660/More_20Great_20Childcare_20v2.pdf/" TargetMode="External"/><Relationship Id="rId14" Type="http://schemas.openxmlformats.org/officeDocument/2006/relationships/hyperlink" Target="https://ers.fpg.unc.edu/sites/ers.fpg.unc.edu/files/ecers_expanded_scoresheet.pdf/" TargetMode="External"/><Relationship Id="rId22" Type="http://schemas.openxmlformats.org/officeDocument/2006/relationships/hyperlink" Target="https://doi.org/10.1002/berj.3610/" TargetMode="External"/><Relationship Id="rId27" Type="http://schemas.openxmlformats.org/officeDocument/2006/relationships/hyperlink" Target="https://doi.org/10.1007/s10643-018-0913-y/" TargetMode="External"/><Relationship Id="rId30" Type="http://schemas.openxmlformats.org/officeDocument/2006/relationships/hyperlink" Target=":%20https://doi.org/10.1080/10409289.2020.1734908" TargetMode="External"/><Relationship Id="rId8" Type="http://schemas.openxmlformats.org/officeDocument/2006/relationships/hyperlink" Target="https://www.frontiersin.org/articles/10.3389/feduc.2023.1147669/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3201</Words>
  <Characters>20718</Characters>
  <Application>Microsoft Office Word</Application>
  <DocSecurity>0</DocSecurity>
  <Lines>315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gauci</dc:creator>
  <cp:keywords/>
  <dc:description/>
  <cp:lastModifiedBy>chantelle gauci</cp:lastModifiedBy>
  <cp:revision>54</cp:revision>
  <cp:lastPrinted>2024-04-16T18:46:00Z</cp:lastPrinted>
  <dcterms:created xsi:type="dcterms:W3CDTF">2024-04-15T17:06:00Z</dcterms:created>
  <dcterms:modified xsi:type="dcterms:W3CDTF">2024-04-16T19:11:00Z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b5c189eb-c3b2-4943-9283-ac09811318e6</vt:lpwstr>
  </property>
</Properties>
</file>