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5637"/>
      </w:tblGrid>
      <w:tr w:rsidR="006A4CBB" w:rsidRPr="005076A8" w14:paraId="3FF4DF70" w14:textId="77777777" w:rsidTr="006A4CBB">
        <w:tc>
          <w:tcPr>
            <w:tcW w:w="3005" w:type="dxa"/>
          </w:tcPr>
          <w:p w14:paraId="7589305E" w14:textId="67C7B332" w:rsidR="006A4CBB" w:rsidRPr="005076A8" w:rsidRDefault="006A4CBB" w:rsidP="00A34EE8">
            <w:pPr>
              <w:pStyle w:val="NormalWeb"/>
              <w:rPr>
                <w:rFonts w:ascii="Arial" w:hAnsi="Arial" w:cs="Arial"/>
                <w:b/>
                <w:bCs/>
                <w:sz w:val="22"/>
                <w:szCs w:val="22"/>
                <w:u w:val="single"/>
              </w:rPr>
            </w:pPr>
            <w:r w:rsidRPr="005076A8">
              <w:rPr>
                <w:rFonts w:ascii="Arial" w:hAnsi="Arial" w:cs="Arial"/>
                <w:b/>
                <w:bCs/>
                <w:sz w:val="22"/>
                <w:szCs w:val="22"/>
                <w:u w:val="single"/>
              </w:rPr>
              <w:t>Targets</w:t>
            </w:r>
          </w:p>
        </w:tc>
        <w:tc>
          <w:tcPr>
            <w:tcW w:w="5637" w:type="dxa"/>
          </w:tcPr>
          <w:p w14:paraId="2B116C34" w14:textId="153088BB" w:rsidR="006A4CBB" w:rsidRPr="005076A8" w:rsidRDefault="006A4CBB" w:rsidP="00A34EE8">
            <w:pPr>
              <w:pStyle w:val="NormalWeb"/>
              <w:rPr>
                <w:rFonts w:ascii="Arial" w:hAnsi="Arial" w:cs="Arial"/>
                <w:b/>
                <w:bCs/>
                <w:sz w:val="22"/>
                <w:szCs w:val="22"/>
                <w:u w:val="single"/>
              </w:rPr>
            </w:pPr>
            <w:r w:rsidRPr="005076A8">
              <w:rPr>
                <w:rFonts w:ascii="Arial" w:hAnsi="Arial" w:cs="Arial"/>
                <w:b/>
                <w:bCs/>
                <w:sz w:val="22"/>
                <w:szCs w:val="22"/>
                <w:u w:val="single"/>
              </w:rPr>
              <w:t>How have I developed this?</w:t>
            </w:r>
          </w:p>
        </w:tc>
      </w:tr>
      <w:tr w:rsidR="006A4CBB" w:rsidRPr="005076A8" w14:paraId="67F6D6F1" w14:textId="77777777" w:rsidTr="006A4CBB">
        <w:tc>
          <w:tcPr>
            <w:tcW w:w="3005" w:type="dxa"/>
          </w:tcPr>
          <w:p w14:paraId="302CA860" w14:textId="5AACA5D6" w:rsidR="006A4CBB" w:rsidRPr="005076A8" w:rsidRDefault="006A4CBB" w:rsidP="00A34EE8">
            <w:pPr>
              <w:pStyle w:val="NormalWeb"/>
              <w:rPr>
                <w:rFonts w:ascii="Arial" w:hAnsi="Arial" w:cs="Arial"/>
                <w:sz w:val="22"/>
                <w:szCs w:val="22"/>
              </w:rPr>
            </w:pPr>
            <w:r w:rsidRPr="005076A8">
              <w:rPr>
                <w:rFonts w:ascii="Arial" w:hAnsi="Arial" w:cs="Arial"/>
                <w:sz w:val="22"/>
                <w:szCs w:val="22"/>
              </w:rPr>
              <w:t>Proofread work to ensure that there are no spelling errors</w:t>
            </w:r>
          </w:p>
        </w:tc>
        <w:tc>
          <w:tcPr>
            <w:tcW w:w="5637" w:type="dxa"/>
          </w:tcPr>
          <w:p w14:paraId="3C4438CD" w14:textId="6A8FBFFF" w:rsidR="006A4CBB" w:rsidRPr="005076A8" w:rsidRDefault="006A4CBB" w:rsidP="00A34EE8">
            <w:pPr>
              <w:pStyle w:val="NormalWeb"/>
              <w:rPr>
                <w:rFonts w:ascii="Arial" w:hAnsi="Arial" w:cs="Arial"/>
                <w:sz w:val="22"/>
                <w:szCs w:val="22"/>
              </w:rPr>
            </w:pPr>
            <w:r w:rsidRPr="005076A8">
              <w:rPr>
                <w:rFonts w:ascii="Arial" w:hAnsi="Arial" w:cs="Arial"/>
                <w:sz w:val="22"/>
                <w:szCs w:val="22"/>
              </w:rPr>
              <w:t xml:space="preserve">I have gone through my assignment and check for spelling and grammar errors </w:t>
            </w:r>
          </w:p>
        </w:tc>
      </w:tr>
      <w:tr w:rsidR="006A4CBB" w:rsidRPr="005076A8" w14:paraId="1B82158F" w14:textId="77777777" w:rsidTr="006A4CBB">
        <w:trPr>
          <w:trHeight w:val="615"/>
        </w:trPr>
        <w:tc>
          <w:tcPr>
            <w:tcW w:w="3005" w:type="dxa"/>
          </w:tcPr>
          <w:p w14:paraId="03A0BAF0" w14:textId="269DA045" w:rsidR="006A4CBB" w:rsidRPr="005076A8" w:rsidRDefault="006A4CBB" w:rsidP="00A34EE8">
            <w:pPr>
              <w:pStyle w:val="NormalWeb"/>
              <w:rPr>
                <w:rFonts w:ascii="Arial" w:hAnsi="Arial" w:cs="Arial"/>
                <w:sz w:val="22"/>
                <w:szCs w:val="22"/>
              </w:rPr>
            </w:pPr>
            <w:r w:rsidRPr="005076A8">
              <w:rPr>
                <w:rFonts w:ascii="Arial" w:hAnsi="Arial" w:cs="Arial"/>
                <w:sz w:val="22"/>
                <w:szCs w:val="22"/>
              </w:rPr>
              <w:t xml:space="preserve">Revise Harvard reference guide for future assignments </w:t>
            </w:r>
          </w:p>
        </w:tc>
        <w:tc>
          <w:tcPr>
            <w:tcW w:w="5637" w:type="dxa"/>
          </w:tcPr>
          <w:p w14:paraId="4830456E" w14:textId="17C59FC9" w:rsidR="006A4CBB" w:rsidRPr="005076A8" w:rsidRDefault="006A4CBB" w:rsidP="00A34EE8">
            <w:pPr>
              <w:pStyle w:val="NormalWeb"/>
              <w:rPr>
                <w:rFonts w:ascii="Arial" w:hAnsi="Arial" w:cs="Arial"/>
                <w:sz w:val="22"/>
                <w:szCs w:val="22"/>
              </w:rPr>
            </w:pPr>
            <w:r w:rsidRPr="005076A8">
              <w:rPr>
                <w:rFonts w:ascii="Arial" w:hAnsi="Arial" w:cs="Arial"/>
                <w:sz w:val="22"/>
                <w:szCs w:val="22"/>
              </w:rPr>
              <w:t xml:space="preserve">I have gone through my references and identify areas of improvement for future assignments </w:t>
            </w:r>
          </w:p>
        </w:tc>
      </w:tr>
      <w:tr w:rsidR="006A4CBB" w:rsidRPr="005076A8" w14:paraId="2D398753" w14:textId="77777777" w:rsidTr="006A4CBB">
        <w:tc>
          <w:tcPr>
            <w:tcW w:w="3005" w:type="dxa"/>
          </w:tcPr>
          <w:p w14:paraId="6881E2CB" w14:textId="62762434" w:rsidR="006A4CBB" w:rsidRPr="005076A8" w:rsidRDefault="006A4CBB" w:rsidP="00A34EE8">
            <w:pPr>
              <w:pStyle w:val="NormalWeb"/>
              <w:rPr>
                <w:rFonts w:ascii="Arial" w:hAnsi="Arial" w:cs="Arial"/>
                <w:sz w:val="22"/>
                <w:szCs w:val="22"/>
              </w:rPr>
            </w:pPr>
            <w:r w:rsidRPr="005076A8">
              <w:rPr>
                <w:rFonts w:ascii="Arial" w:hAnsi="Arial" w:cs="Arial"/>
                <w:sz w:val="22"/>
                <w:szCs w:val="22"/>
              </w:rPr>
              <w:t xml:space="preserve">Refer to literature </w:t>
            </w:r>
          </w:p>
        </w:tc>
        <w:tc>
          <w:tcPr>
            <w:tcW w:w="5637" w:type="dxa"/>
          </w:tcPr>
          <w:p w14:paraId="59E66966" w14:textId="7DD00516" w:rsidR="006A4CBB" w:rsidRPr="005076A8" w:rsidRDefault="006A4CBB" w:rsidP="00A34EE8">
            <w:pPr>
              <w:pStyle w:val="NormalWeb"/>
              <w:rPr>
                <w:rFonts w:ascii="Arial" w:hAnsi="Arial" w:cs="Arial"/>
                <w:sz w:val="22"/>
                <w:szCs w:val="22"/>
              </w:rPr>
            </w:pPr>
            <w:r w:rsidRPr="005076A8">
              <w:rPr>
                <w:rFonts w:ascii="Arial" w:hAnsi="Arial" w:cs="Arial"/>
                <w:sz w:val="22"/>
                <w:szCs w:val="22"/>
              </w:rPr>
              <w:t>I will source more current research as well as identify more books and relatable sources when referring</w:t>
            </w:r>
          </w:p>
        </w:tc>
      </w:tr>
    </w:tbl>
    <w:p w14:paraId="1F635BA8" w14:textId="75FABF45" w:rsidR="004C2102" w:rsidRPr="005076A8" w:rsidRDefault="001813EC" w:rsidP="00A34EE8">
      <w:pPr>
        <w:pStyle w:val="NormalWeb"/>
        <w:rPr>
          <w:rFonts w:ascii="Arial" w:hAnsi="Arial" w:cs="Arial"/>
          <w:b/>
          <w:bCs/>
          <w:sz w:val="22"/>
          <w:szCs w:val="22"/>
          <w:u w:val="single"/>
        </w:rPr>
      </w:pPr>
      <w:r w:rsidRPr="005076A8">
        <w:rPr>
          <w:rFonts w:ascii="Arial" w:hAnsi="Arial" w:cs="Arial"/>
          <w:b/>
          <w:bCs/>
          <w:sz w:val="22"/>
          <w:szCs w:val="22"/>
          <w:u w:val="single"/>
        </w:rPr>
        <w:t xml:space="preserve">                                                                                  </w:t>
      </w:r>
    </w:p>
    <w:p w14:paraId="7CA750A2" w14:textId="77777777" w:rsidR="004C2102" w:rsidRPr="005076A8" w:rsidRDefault="004C2102" w:rsidP="00A34EE8">
      <w:pPr>
        <w:pStyle w:val="NormalWeb"/>
        <w:rPr>
          <w:rFonts w:ascii="Arial" w:hAnsi="Arial" w:cs="Arial"/>
          <w:b/>
          <w:bCs/>
          <w:sz w:val="22"/>
          <w:szCs w:val="22"/>
          <w:u w:val="single"/>
        </w:rPr>
      </w:pPr>
    </w:p>
    <w:p w14:paraId="62CA9C98" w14:textId="41BFF859" w:rsidR="009A0E86" w:rsidRPr="005076A8" w:rsidRDefault="009A0E86" w:rsidP="00A34EE8">
      <w:pPr>
        <w:pStyle w:val="NormalWeb"/>
        <w:rPr>
          <w:rFonts w:ascii="Arial" w:hAnsi="Arial" w:cs="Arial"/>
          <w:b/>
          <w:bCs/>
          <w:sz w:val="22"/>
          <w:szCs w:val="22"/>
          <w:u w:val="single"/>
        </w:rPr>
      </w:pPr>
      <w:r w:rsidRPr="005076A8">
        <w:rPr>
          <w:rFonts w:ascii="Arial" w:hAnsi="Arial" w:cs="Arial"/>
          <w:b/>
          <w:bCs/>
          <w:sz w:val="22"/>
          <w:szCs w:val="22"/>
          <w:u w:val="single"/>
        </w:rPr>
        <w:t>Research Project: Case Study based on an Electives Experience</w:t>
      </w:r>
    </w:p>
    <w:p w14:paraId="3B3F3763" w14:textId="77777777" w:rsidR="00060998" w:rsidRPr="005076A8" w:rsidRDefault="00060998" w:rsidP="009A0E86">
      <w:pPr>
        <w:pStyle w:val="NormalWeb"/>
        <w:jc w:val="center"/>
        <w:rPr>
          <w:rFonts w:ascii="Arial" w:hAnsi="Arial" w:cs="Arial"/>
          <w:b/>
          <w:bCs/>
          <w:sz w:val="22"/>
          <w:szCs w:val="22"/>
          <w:u w:val="single"/>
        </w:rPr>
      </w:pPr>
    </w:p>
    <w:p w14:paraId="11E659F3" w14:textId="6C6D616B" w:rsidR="009A0E86" w:rsidRPr="005076A8" w:rsidRDefault="009A0E86" w:rsidP="009A0E86">
      <w:pPr>
        <w:pStyle w:val="NormalWeb"/>
        <w:jc w:val="center"/>
        <w:rPr>
          <w:rFonts w:ascii="Arial" w:hAnsi="Arial" w:cs="Arial"/>
          <w:b/>
          <w:bCs/>
          <w:sz w:val="22"/>
          <w:szCs w:val="22"/>
          <w:u w:val="single"/>
        </w:rPr>
      </w:pPr>
      <w:r w:rsidRPr="005076A8">
        <w:rPr>
          <w:rFonts w:ascii="Arial" w:hAnsi="Arial" w:cs="Arial"/>
          <w:b/>
          <w:bCs/>
          <w:sz w:val="22"/>
          <w:szCs w:val="22"/>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038B9DC1" w14:textId="77777777" w:rsidR="009A0E86" w:rsidRPr="005076A8" w:rsidRDefault="009A0E86">
      <w:pPr>
        <w:rPr>
          <w:rFonts w:ascii="Arial" w:hAnsi="Arial" w:cs="Arial"/>
          <w:color w:val="000000" w:themeColor="text1"/>
          <w:sz w:val="22"/>
          <w:szCs w:val="22"/>
        </w:rPr>
      </w:pPr>
    </w:p>
    <w:p w14:paraId="458B2718" w14:textId="60A2BF76" w:rsidR="00A34EE8" w:rsidRPr="005076A8" w:rsidRDefault="00590114"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This assignment aims to explore</w:t>
      </w:r>
      <w:r w:rsidR="004F55B2" w:rsidRPr="005076A8">
        <w:rPr>
          <w:rFonts w:ascii="Arial" w:hAnsi="Arial" w:cs="Arial"/>
          <w:color w:val="000000" w:themeColor="text1"/>
          <w:sz w:val="22"/>
          <w:szCs w:val="22"/>
        </w:rPr>
        <w:t xml:space="preserve"> a </w:t>
      </w:r>
      <w:r w:rsidRPr="005076A8">
        <w:rPr>
          <w:rFonts w:ascii="Arial" w:hAnsi="Arial" w:cs="Arial"/>
          <w:color w:val="000000" w:themeColor="text1"/>
          <w:sz w:val="22"/>
          <w:szCs w:val="22"/>
        </w:rPr>
        <w:t>case study</w:t>
      </w:r>
      <w:r w:rsidR="004F55B2" w:rsidRPr="005076A8">
        <w:rPr>
          <w:rFonts w:ascii="Arial" w:hAnsi="Arial" w:cs="Arial"/>
          <w:color w:val="000000" w:themeColor="text1"/>
          <w:sz w:val="22"/>
          <w:szCs w:val="22"/>
        </w:rPr>
        <w:t xml:space="preserve">. The focus is on </w:t>
      </w:r>
      <w:r w:rsidRPr="005076A8">
        <w:rPr>
          <w:rFonts w:ascii="Arial" w:hAnsi="Arial" w:cs="Arial"/>
          <w:color w:val="000000" w:themeColor="text1"/>
          <w:sz w:val="22"/>
          <w:szCs w:val="22"/>
        </w:rPr>
        <w:t>examin</w:t>
      </w:r>
      <w:r w:rsidR="004F55B2" w:rsidRPr="005076A8">
        <w:rPr>
          <w:rFonts w:ascii="Arial" w:hAnsi="Arial" w:cs="Arial"/>
          <w:color w:val="000000" w:themeColor="text1"/>
          <w:sz w:val="22"/>
          <w:szCs w:val="22"/>
        </w:rPr>
        <w:t xml:space="preserve">ing </w:t>
      </w:r>
      <w:r w:rsidRPr="005076A8">
        <w:rPr>
          <w:rFonts w:ascii="Arial" w:hAnsi="Arial" w:cs="Arial"/>
          <w:color w:val="000000" w:themeColor="text1"/>
          <w:sz w:val="22"/>
          <w:szCs w:val="22"/>
        </w:rPr>
        <w:t>the impact and perceptions of teachers with the relationship between social, emotional, behaviour disorder</w:t>
      </w:r>
      <w:r w:rsidR="006A4CBB" w:rsidRPr="005076A8">
        <w:rPr>
          <w:rFonts w:ascii="Arial" w:hAnsi="Arial" w:cs="Arial"/>
          <w:color w:val="000000" w:themeColor="text1"/>
          <w:sz w:val="22"/>
          <w:szCs w:val="22"/>
        </w:rPr>
        <w:t xml:space="preserve"> (SEBD) </w:t>
      </w:r>
      <w:r w:rsidRPr="005076A8">
        <w:rPr>
          <w:rFonts w:ascii="Arial" w:hAnsi="Arial" w:cs="Arial"/>
          <w:color w:val="000000" w:themeColor="text1"/>
          <w:sz w:val="22"/>
          <w:szCs w:val="22"/>
        </w:rPr>
        <w:t xml:space="preserve">and progression within learning and education. The study was carried out in a school within the catchment </w:t>
      </w:r>
      <w:r w:rsidR="004F55B2" w:rsidRPr="005076A8">
        <w:rPr>
          <w:rFonts w:ascii="Arial" w:hAnsi="Arial" w:cs="Arial"/>
          <w:color w:val="000000" w:themeColor="text1"/>
          <w:sz w:val="22"/>
          <w:szCs w:val="22"/>
        </w:rPr>
        <w:t>area: N</w:t>
      </w:r>
      <w:r w:rsidRPr="005076A8">
        <w:rPr>
          <w:rFonts w:ascii="Arial" w:hAnsi="Arial" w:cs="Arial"/>
          <w:color w:val="000000" w:themeColor="text1"/>
          <w:sz w:val="22"/>
          <w:szCs w:val="22"/>
        </w:rPr>
        <w:t xml:space="preserve">eath </w:t>
      </w:r>
      <w:r w:rsidR="004F55B2" w:rsidRPr="005076A8">
        <w:rPr>
          <w:rFonts w:ascii="Arial" w:hAnsi="Arial" w:cs="Arial"/>
          <w:color w:val="000000" w:themeColor="text1"/>
          <w:sz w:val="22"/>
          <w:szCs w:val="22"/>
        </w:rPr>
        <w:t>P</w:t>
      </w:r>
      <w:r w:rsidRPr="005076A8">
        <w:rPr>
          <w:rFonts w:ascii="Arial" w:hAnsi="Arial" w:cs="Arial"/>
          <w:color w:val="000000" w:themeColor="text1"/>
          <w:sz w:val="22"/>
          <w:szCs w:val="22"/>
        </w:rPr>
        <w:t xml:space="preserve">ort </w:t>
      </w:r>
      <w:r w:rsidR="004F55B2" w:rsidRPr="005076A8">
        <w:rPr>
          <w:rFonts w:ascii="Arial" w:hAnsi="Arial" w:cs="Arial"/>
          <w:color w:val="000000" w:themeColor="text1"/>
          <w:sz w:val="22"/>
          <w:szCs w:val="22"/>
        </w:rPr>
        <w:t>T</w:t>
      </w:r>
      <w:r w:rsidRPr="005076A8">
        <w:rPr>
          <w:rFonts w:ascii="Arial" w:hAnsi="Arial" w:cs="Arial"/>
          <w:color w:val="000000" w:themeColor="text1"/>
          <w:sz w:val="22"/>
          <w:szCs w:val="22"/>
        </w:rPr>
        <w:t>albot. Within this assignment</w:t>
      </w:r>
      <w:r w:rsidR="004F55B2" w:rsidRPr="005076A8">
        <w:rPr>
          <w:rFonts w:ascii="Arial" w:hAnsi="Arial" w:cs="Arial"/>
          <w:color w:val="000000" w:themeColor="text1"/>
          <w:sz w:val="22"/>
          <w:szCs w:val="22"/>
        </w:rPr>
        <w:t>,</w:t>
      </w:r>
      <w:r w:rsidRPr="005076A8">
        <w:rPr>
          <w:rFonts w:ascii="Arial" w:hAnsi="Arial" w:cs="Arial"/>
          <w:color w:val="000000" w:themeColor="text1"/>
          <w:sz w:val="22"/>
          <w:szCs w:val="22"/>
        </w:rPr>
        <w:t xml:space="preserve"> </w:t>
      </w:r>
      <w:r w:rsidR="00E13501" w:rsidRPr="005076A8">
        <w:rPr>
          <w:rFonts w:ascii="Arial" w:hAnsi="Arial" w:cs="Arial"/>
          <w:color w:val="000000" w:themeColor="text1"/>
          <w:sz w:val="22"/>
          <w:szCs w:val="22"/>
        </w:rPr>
        <w:t xml:space="preserve">this school will be kept anonymous, and the educator will refer </w:t>
      </w:r>
      <w:r w:rsidRPr="005076A8">
        <w:rPr>
          <w:rFonts w:ascii="Arial" w:hAnsi="Arial" w:cs="Arial"/>
          <w:color w:val="000000" w:themeColor="text1"/>
          <w:sz w:val="22"/>
          <w:szCs w:val="22"/>
        </w:rPr>
        <w:t xml:space="preserve">to the school as ‘School A’ in accordance with </w:t>
      </w:r>
      <w:r w:rsidR="004F55B2" w:rsidRPr="005076A8">
        <w:rPr>
          <w:rFonts w:ascii="Arial" w:hAnsi="Arial" w:cs="Arial"/>
          <w:color w:val="000000" w:themeColor="text1"/>
          <w:sz w:val="22"/>
          <w:szCs w:val="22"/>
        </w:rPr>
        <w:t xml:space="preserve">the </w:t>
      </w:r>
      <w:r w:rsidRPr="005076A8">
        <w:rPr>
          <w:rFonts w:ascii="Arial" w:hAnsi="Arial" w:cs="Arial"/>
          <w:color w:val="000000" w:themeColor="text1"/>
          <w:sz w:val="22"/>
          <w:szCs w:val="22"/>
        </w:rPr>
        <w:t>BERA guidelines (BERA, 2018)</w:t>
      </w:r>
      <w:r w:rsidR="004F55B2" w:rsidRPr="005076A8">
        <w:rPr>
          <w:rFonts w:ascii="Arial" w:hAnsi="Arial" w:cs="Arial"/>
          <w:color w:val="000000" w:themeColor="text1"/>
          <w:sz w:val="22"/>
          <w:szCs w:val="22"/>
        </w:rPr>
        <w:t>.</w:t>
      </w:r>
      <w:r w:rsidRPr="005076A8">
        <w:rPr>
          <w:rFonts w:ascii="Arial" w:hAnsi="Arial" w:cs="Arial"/>
          <w:color w:val="000000" w:themeColor="text1"/>
          <w:sz w:val="22"/>
          <w:szCs w:val="22"/>
        </w:rPr>
        <w:t xml:space="preserve"> </w:t>
      </w:r>
      <w:r w:rsidR="004F55B2" w:rsidRPr="005076A8">
        <w:rPr>
          <w:rFonts w:ascii="Arial" w:hAnsi="Arial" w:cs="Arial"/>
          <w:color w:val="000000" w:themeColor="text1"/>
          <w:sz w:val="22"/>
          <w:szCs w:val="22"/>
        </w:rPr>
        <w:t>There were approximately 390</w:t>
      </w:r>
      <w:r w:rsidRPr="005076A8">
        <w:rPr>
          <w:rFonts w:ascii="Arial" w:hAnsi="Arial" w:cs="Arial"/>
          <w:color w:val="000000" w:themeColor="text1"/>
          <w:sz w:val="22"/>
          <w:szCs w:val="22"/>
        </w:rPr>
        <w:t xml:space="preserve"> children on roll. Within the school they have a Social, emotional, behaviour disorder area</w:t>
      </w:r>
      <w:r w:rsidR="004F55B2" w:rsidRPr="005076A8">
        <w:rPr>
          <w:rFonts w:ascii="Arial" w:hAnsi="Arial" w:cs="Arial"/>
          <w:color w:val="000000" w:themeColor="text1"/>
          <w:sz w:val="22"/>
          <w:szCs w:val="22"/>
        </w:rPr>
        <w:t xml:space="preserve">; this is </w:t>
      </w:r>
      <w:r w:rsidRPr="005076A8">
        <w:rPr>
          <w:rFonts w:ascii="Arial" w:hAnsi="Arial" w:cs="Arial"/>
          <w:color w:val="000000" w:themeColor="text1"/>
          <w:sz w:val="22"/>
          <w:szCs w:val="22"/>
        </w:rPr>
        <w:t>broken down into two classroom</w:t>
      </w:r>
      <w:r w:rsidR="004F55B2" w:rsidRPr="005076A8">
        <w:rPr>
          <w:rFonts w:ascii="Arial" w:hAnsi="Arial" w:cs="Arial"/>
          <w:color w:val="000000" w:themeColor="text1"/>
          <w:sz w:val="22"/>
          <w:szCs w:val="22"/>
        </w:rPr>
        <w:t>s</w:t>
      </w:r>
      <w:r w:rsidRPr="005076A8">
        <w:rPr>
          <w:rFonts w:ascii="Arial" w:hAnsi="Arial" w:cs="Arial"/>
          <w:color w:val="000000" w:themeColor="text1"/>
          <w:sz w:val="22"/>
          <w:szCs w:val="22"/>
        </w:rPr>
        <w:t xml:space="preserve"> </w:t>
      </w:r>
      <w:r w:rsidR="004F55B2" w:rsidRPr="005076A8">
        <w:rPr>
          <w:rFonts w:ascii="Arial" w:hAnsi="Arial" w:cs="Arial"/>
          <w:color w:val="000000" w:themeColor="text1"/>
          <w:sz w:val="22"/>
          <w:szCs w:val="22"/>
        </w:rPr>
        <w:t xml:space="preserve">(it is referred to as Coedwig). </w:t>
      </w:r>
      <w:r w:rsidRPr="005076A8">
        <w:rPr>
          <w:rFonts w:ascii="Arial" w:hAnsi="Arial" w:cs="Arial"/>
          <w:color w:val="000000" w:themeColor="text1"/>
          <w:sz w:val="22"/>
          <w:szCs w:val="22"/>
        </w:rPr>
        <w:t>Coedwig has 4% of the children of the school which includes 14 children (Estyn, 2023) The school strives for the best for each child</w:t>
      </w:r>
      <w:r w:rsidR="00E13501" w:rsidRPr="005076A8">
        <w:rPr>
          <w:rFonts w:ascii="Arial" w:hAnsi="Arial" w:cs="Arial"/>
          <w:color w:val="000000" w:themeColor="text1"/>
          <w:sz w:val="22"/>
          <w:szCs w:val="22"/>
        </w:rPr>
        <w:t xml:space="preserve">. It focuses on improving </w:t>
      </w:r>
      <w:r w:rsidRPr="005076A8">
        <w:rPr>
          <w:rFonts w:ascii="Arial" w:hAnsi="Arial" w:cs="Arial"/>
          <w:color w:val="000000" w:themeColor="text1"/>
          <w:sz w:val="22"/>
          <w:szCs w:val="22"/>
        </w:rPr>
        <w:t>the well-being of all staff and learners within the school</w:t>
      </w:r>
      <w:r w:rsidR="00E13501" w:rsidRPr="005076A8">
        <w:rPr>
          <w:rFonts w:ascii="Arial" w:hAnsi="Arial" w:cs="Arial"/>
          <w:color w:val="000000" w:themeColor="text1"/>
          <w:sz w:val="22"/>
          <w:szCs w:val="22"/>
        </w:rPr>
        <w:t xml:space="preserve">. </w:t>
      </w:r>
      <w:r w:rsidR="005076A8" w:rsidRPr="005076A8">
        <w:rPr>
          <w:rFonts w:ascii="Arial" w:hAnsi="Arial" w:cs="Arial"/>
          <w:color w:val="000000" w:themeColor="text1"/>
          <w:sz w:val="22"/>
          <w:szCs w:val="22"/>
        </w:rPr>
        <w:t xml:space="preserve"> This </w:t>
      </w:r>
      <w:r w:rsidR="001813EC" w:rsidRPr="005076A8">
        <w:rPr>
          <w:rFonts w:ascii="Arial" w:hAnsi="Arial" w:cs="Arial"/>
          <w:color w:val="000000" w:themeColor="text1"/>
          <w:sz w:val="22"/>
          <w:szCs w:val="22"/>
        </w:rPr>
        <w:t xml:space="preserve">                                                                                                                                                                                                                                    </w:t>
      </w:r>
      <w:r w:rsidR="00CB2644" w:rsidRPr="005076A8">
        <w:rPr>
          <w:rFonts w:ascii="Arial" w:hAnsi="Arial" w:cs="Arial"/>
          <w:color w:val="000000" w:themeColor="text1"/>
          <w:sz w:val="22"/>
          <w:szCs w:val="22"/>
        </w:rPr>
        <w:t xml:space="preserve">                                          </w:t>
      </w:r>
      <w:r w:rsidR="00E13501" w:rsidRPr="005076A8">
        <w:rPr>
          <w:rFonts w:ascii="Arial" w:hAnsi="Arial" w:cs="Arial"/>
          <w:color w:val="000000" w:themeColor="text1"/>
          <w:sz w:val="22"/>
          <w:szCs w:val="22"/>
        </w:rPr>
        <w:t>process involves</w:t>
      </w:r>
      <w:r w:rsidRPr="005076A8">
        <w:rPr>
          <w:rFonts w:ascii="Arial" w:hAnsi="Arial" w:cs="Arial"/>
          <w:color w:val="000000" w:themeColor="text1"/>
          <w:sz w:val="22"/>
          <w:szCs w:val="22"/>
        </w:rPr>
        <w:t xml:space="preserve"> embedding the importance of </w:t>
      </w:r>
      <w:r w:rsidR="00E13501" w:rsidRPr="005076A8">
        <w:rPr>
          <w:rFonts w:ascii="Arial" w:hAnsi="Arial" w:cs="Arial"/>
          <w:color w:val="000000" w:themeColor="text1"/>
          <w:sz w:val="22"/>
          <w:szCs w:val="22"/>
        </w:rPr>
        <w:t xml:space="preserve">one of </w:t>
      </w:r>
      <w:r w:rsidRPr="005076A8">
        <w:rPr>
          <w:rFonts w:ascii="Arial" w:hAnsi="Arial" w:cs="Arial"/>
          <w:color w:val="000000" w:themeColor="text1"/>
          <w:sz w:val="22"/>
          <w:szCs w:val="22"/>
        </w:rPr>
        <w:t xml:space="preserve">the four purposes of the </w:t>
      </w:r>
      <w:r w:rsidR="004F55B2" w:rsidRPr="005076A8">
        <w:rPr>
          <w:rFonts w:ascii="Arial" w:hAnsi="Arial" w:cs="Arial"/>
          <w:color w:val="000000" w:themeColor="text1"/>
          <w:sz w:val="22"/>
          <w:szCs w:val="22"/>
        </w:rPr>
        <w:t>Welsh</w:t>
      </w:r>
      <w:r w:rsidRPr="005076A8">
        <w:rPr>
          <w:rFonts w:ascii="Arial" w:hAnsi="Arial" w:cs="Arial"/>
          <w:color w:val="000000" w:themeColor="text1"/>
          <w:sz w:val="22"/>
          <w:szCs w:val="22"/>
        </w:rPr>
        <w:t xml:space="preserve"> curriculum</w:t>
      </w:r>
      <w:r w:rsidR="00E13501" w:rsidRPr="005076A8">
        <w:rPr>
          <w:rFonts w:ascii="Arial" w:hAnsi="Arial" w:cs="Arial"/>
          <w:color w:val="000000" w:themeColor="text1"/>
          <w:sz w:val="22"/>
          <w:szCs w:val="22"/>
        </w:rPr>
        <w:t>:</w:t>
      </w:r>
      <w:r w:rsidRPr="005076A8">
        <w:rPr>
          <w:rFonts w:ascii="Arial" w:hAnsi="Arial" w:cs="Arial"/>
          <w:color w:val="000000" w:themeColor="text1"/>
          <w:sz w:val="22"/>
          <w:szCs w:val="22"/>
        </w:rPr>
        <w:t xml:space="preserve"> ‘healthy, confident </w:t>
      </w:r>
      <w:proofErr w:type="gramStart"/>
      <w:r w:rsidRPr="005076A8">
        <w:rPr>
          <w:rFonts w:ascii="Arial" w:hAnsi="Arial" w:cs="Arial"/>
          <w:color w:val="000000" w:themeColor="text1"/>
          <w:sz w:val="22"/>
          <w:szCs w:val="22"/>
        </w:rPr>
        <w:t>individuals</w:t>
      </w:r>
      <w:r w:rsidR="005076A8" w:rsidRPr="005076A8">
        <w:rPr>
          <w:rFonts w:ascii="Arial" w:hAnsi="Arial" w:cs="Arial"/>
          <w:color w:val="000000" w:themeColor="text1"/>
          <w:sz w:val="22"/>
          <w:szCs w:val="22"/>
        </w:rPr>
        <w:t>’</w:t>
      </w:r>
      <w:proofErr w:type="gramEnd"/>
      <w:r w:rsidRPr="005076A8">
        <w:rPr>
          <w:rFonts w:ascii="Arial" w:hAnsi="Arial" w:cs="Arial"/>
          <w:color w:val="000000" w:themeColor="text1"/>
          <w:sz w:val="22"/>
          <w:szCs w:val="22"/>
        </w:rPr>
        <w:t>. Students will quickly grow into creative contributors</w:t>
      </w:r>
      <w:r w:rsidR="00E13501" w:rsidRPr="005076A8">
        <w:rPr>
          <w:rFonts w:ascii="Arial" w:hAnsi="Arial" w:cs="Arial"/>
          <w:color w:val="000000" w:themeColor="text1"/>
          <w:sz w:val="22"/>
          <w:szCs w:val="22"/>
        </w:rPr>
        <w:t xml:space="preserve">; this will </w:t>
      </w:r>
      <w:r w:rsidRPr="005076A8">
        <w:rPr>
          <w:rFonts w:ascii="Arial" w:hAnsi="Arial" w:cs="Arial"/>
          <w:color w:val="000000" w:themeColor="text1"/>
          <w:sz w:val="22"/>
          <w:szCs w:val="22"/>
        </w:rPr>
        <w:t>prepar</w:t>
      </w:r>
      <w:r w:rsidR="00E13501" w:rsidRPr="005076A8">
        <w:rPr>
          <w:rFonts w:ascii="Arial" w:hAnsi="Arial" w:cs="Arial"/>
          <w:color w:val="000000" w:themeColor="text1"/>
          <w:sz w:val="22"/>
          <w:szCs w:val="22"/>
        </w:rPr>
        <w:t>e them</w:t>
      </w:r>
      <w:r w:rsidRPr="005076A8">
        <w:rPr>
          <w:rFonts w:ascii="Arial" w:hAnsi="Arial" w:cs="Arial"/>
          <w:color w:val="000000" w:themeColor="text1"/>
          <w:sz w:val="22"/>
          <w:szCs w:val="22"/>
        </w:rPr>
        <w:t xml:space="preserve"> to participate fully in life</w:t>
      </w:r>
      <w:r w:rsidR="00E13501" w:rsidRPr="005076A8">
        <w:rPr>
          <w:rFonts w:ascii="Arial" w:hAnsi="Arial" w:cs="Arial"/>
          <w:color w:val="000000" w:themeColor="text1"/>
          <w:sz w:val="22"/>
          <w:szCs w:val="22"/>
        </w:rPr>
        <w:t xml:space="preserve"> and understand the world around them.</w:t>
      </w:r>
      <w:r w:rsidRPr="005076A8">
        <w:rPr>
          <w:rFonts w:ascii="Arial" w:hAnsi="Arial" w:cs="Arial"/>
          <w:color w:val="000000" w:themeColor="text1"/>
          <w:sz w:val="22"/>
          <w:szCs w:val="22"/>
        </w:rPr>
        <w:t xml:space="preserve"> </w:t>
      </w:r>
      <w:r w:rsidR="00E13501" w:rsidRPr="005076A8">
        <w:rPr>
          <w:rFonts w:ascii="Arial" w:hAnsi="Arial" w:cs="Arial"/>
          <w:color w:val="000000" w:themeColor="text1"/>
          <w:sz w:val="22"/>
          <w:szCs w:val="22"/>
        </w:rPr>
        <w:t xml:space="preserve">It is crucial to provide them with </w:t>
      </w:r>
      <w:r w:rsidRPr="005076A8">
        <w:rPr>
          <w:rFonts w:ascii="Arial" w:hAnsi="Arial" w:cs="Arial"/>
          <w:color w:val="000000" w:themeColor="text1"/>
          <w:sz w:val="22"/>
          <w:szCs w:val="22"/>
        </w:rPr>
        <w:t>the opportunity to express their emotions, form and maintain healthy relationships, and take on a variety of tasks and responsibilities (Welsh Government, 2020). Decisions made by stakeholders may be influenced by research findings and conclusions (</w:t>
      </w:r>
      <w:r w:rsidRPr="005076A8">
        <w:rPr>
          <w:rFonts w:ascii="Arial" w:eastAsiaTheme="minorHAnsi" w:hAnsi="Arial" w:cs="Arial"/>
          <w:color w:val="000000" w:themeColor="text1"/>
          <w:sz w:val="22"/>
          <w:szCs w:val="22"/>
          <w:lang w:eastAsia="en-US"/>
        </w:rPr>
        <w:t>Ferreira, Barreira,</w:t>
      </w:r>
      <w:r w:rsidR="004C2102" w:rsidRPr="005076A8">
        <w:rPr>
          <w:rFonts w:ascii="Arial" w:eastAsiaTheme="minorHAnsi" w:hAnsi="Arial" w:cs="Arial"/>
          <w:color w:val="000000" w:themeColor="text1"/>
          <w:sz w:val="22"/>
          <w:szCs w:val="22"/>
          <w:lang w:eastAsia="en-US"/>
        </w:rPr>
        <w:t xml:space="preserve"> </w:t>
      </w:r>
      <w:r w:rsidRPr="005076A8">
        <w:rPr>
          <w:rFonts w:ascii="Arial" w:eastAsiaTheme="minorHAnsi" w:hAnsi="Arial" w:cs="Arial"/>
          <w:color w:val="000000" w:themeColor="text1"/>
          <w:sz w:val="22"/>
          <w:szCs w:val="22"/>
          <w:lang w:eastAsia="en-US"/>
        </w:rPr>
        <w:t>Pinto and Panagopoulos</w:t>
      </w:r>
      <w:r w:rsidR="004C2102" w:rsidRPr="005076A8">
        <w:rPr>
          <w:rFonts w:ascii="Arial" w:eastAsiaTheme="minorHAnsi" w:hAnsi="Arial" w:cs="Arial"/>
          <w:color w:val="000000" w:themeColor="text1"/>
          <w:sz w:val="22"/>
          <w:szCs w:val="22"/>
          <w:lang w:eastAsia="en-US"/>
        </w:rPr>
        <w:t xml:space="preserve"> </w:t>
      </w:r>
      <w:r w:rsidRPr="005076A8">
        <w:rPr>
          <w:rFonts w:ascii="Arial" w:eastAsiaTheme="minorHAnsi" w:hAnsi="Arial" w:cs="Arial"/>
          <w:color w:val="000000" w:themeColor="text1"/>
          <w:sz w:val="22"/>
          <w:szCs w:val="22"/>
          <w:lang w:eastAsia="en-US"/>
        </w:rPr>
        <w:t>2022)</w:t>
      </w:r>
      <w:r w:rsidR="00E13501" w:rsidRPr="005076A8">
        <w:rPr>
          <w:rFonts w:ascii="Arial" w:eastAsiaTheme="minorHAnsi" w:hAnsi="Arial" w:cs="Arial"/>
          <w:color w:val="000000" w:themeColor="text1"/>
          <w:sz w:val="22"/>
          <w:szCs w:val="22"/>
          <w:lang w:eastAsia="en-US"/>
        </w:rPr>
        <w:t xml:space="preserve">. </w:t>
      </w:r>
      <w:r w:rsidRPr="005076A8">
        <w:rPr>
          <w:rFonts w:ascii="Arial" w:eastAsiaTheme="minorHAnsi" w:hAnsi="Arial" w:cs="Arial"/>
          <w:color w:val="000000" w:themeColor="text1"/>
          <w:sz w:val="22"/>
          <w:szCs w:val="22"/>
          <w:lang w:eastAsia="en-US"/>
        </w:rPr>
        <w:t>The intention of this case study i</w:t>
      </w:r>
      <w:r w:rsidR="00E13501" w:rsidRPr="005076A8">
        <w:rPr>
          <w:rFonts w:ascii="Arial" w:eastAsiaTheme="minorHAnsi" w:hAnsi="Arial" w:cs="Arial"/>
          <w:color w:val="000000" w:themeColor="text1"/>
          <w:sz w:val="22"/>
          <w:szCs w:val="22"/>
          <w:lang w:eastAsia="en-US"/>
        </w:rPr>
        <w:t>s</w:t>
      </w:r>
      <w:r w:rsidRPr="005076A8">
        <w:rPr>
          <w:rFonts w:ascii="Arial" w:eastAsiaTheme="minorHAnsi" w:hAnsi="Arial" w:cs="Arial"/>
          <w:color w:val="000000" w:themeColor="text1"/>
          <w:sz w:val="22"/>
          <w:szCs w:val="22"/>
          <w:lang w:eastAsia="en-US"/>
        </w:rPr>
        <w:t xml:space="preserve"> to establish and gain a further understanding of </w:t>
      </w:r>
      <w:r w:rsidR="00E13501" w:rsidRPr="005076A8">
        <w:rPr>
          <w:rFonts w:ascii="Arial" w:eastAsiaTheme="minorHAnsi" w:hAnsi="Arial" w:cs="Arial"/>
          <w:color w:val="000000" w:themeColor="text1"/>
          <w:sz w:val="22"/>
          <w:szCs w:val="22"/>
          <w:lang w:eastAsia="en-US"/>
        </w:rPr>
        <w:t xml:space="preserve">the progress of </w:t>
      </w:r>
      <w:r w:rsidRPr="005076A8">
        <w:rPr>
          <w:rFonts w:ascii="Arial" w:eastAsiaTheme="minorHAnsi" w:hAnsi="Arial" w:cs="Arial"/>
          <w:color w:val="000000" w:themeColor="text1"/>
          <w:sz w:val="22"/>
          <w:szCs w:val="22"/>
          <w:lang w:eastAsia="en-US"/>
        </w:rPr>
        <w:t xml:space="preserve">children that </w:t>
      </w:r>
      <w:r w:rsidR="00E13501" w:rsidRPr="005076A8">
        <w:rPr>
          <w:rFonts w:ascii="Arial" w:eastAsiaTheme="minorHAnsi" w:hAnsi="Arial" w:cs="Arial"/>
          <w:color w:val="000000" w:themeColor="text1"/>
          <w:sz w:val="22"/>
          <w:szCs w:val="22"/>
          <w:lang w:eastAsia="en-US"/>
        </w:rPr>
        <w:t xml:space="preserve">face </w:t>
      </w:r>
      <w:r w:rsidRPr="005076A8">
        <w:rPr>
          <w:rFonts w:ascii="Arial" w:eastAsiaTheme="minorHAnsi" w:hAnsi="Arial" w:cs="Arial"/>
          <w:color w:val="000000" w:themeColor="text1"/>
          <w:sz w:val="22"/>
          <w:szCs w:val="22"/>
          <w:lang w:eastAsia="en-US"/>
        </w:rPr>
        <w:t xml:space="preserve">social, emotional, behaviour disorder </w:t>
      </w:r>
      <w:r w:rsidR="00E13501" w:rsidRPr="005076A8">
        <w:rPr>
          <w:rFonts w:ascii="Arial" w:eastAsiaTheme="minorHAnsi" w:hAnsi="Arial" w:cs="Arial"/>
          <w:color w:val="000000" w:themeColor="text1"/>
          <w:sz w:val="22"/>
          <w:szCs w:val="22"/>
          <w:lang w:eastAsia="en-US"/>
        </w:rPr>
        <w:t xml:space="preserve">develop </w:t>
      </w:r>
      <w:r w:rsidRPr="005076A8">
        <w:rPr>
          <w:rFonts w:ascii="Arial" w:eastAsiaTheme="minorHAnsi" w:hAnsi="Arial" w:cs="Arial"/>
          <w:color w:val="000000" w:themeColor="text1"/>
          <w:sz w:val="22"/>
          <w:szCs w:val="22"/>
          <w:lang w:eastAsia="en-US"/>
        </w:rPr>
        <w:t>within education.</w:t>
      </w:r>
      <w:r w:rsidRPr="005076A8">
        <w:rPr>
          <w:rFonts w:ascii="Arial" w:hAnsi="Arial" w:cs="Arial"/>
          <w:color w:val="000000" w:themeColor="text1"/>
          <w:sz w:val="22"/>
          <w:szCs w:val="22"/>
        </w:rPr>
        <w:t xml:space="preserve"> </w:t>
      </w:r>
      <w:r w:rsidRPr="005076A8">
        <w:rPr>
          <w:rFonts w:ascii="Arial" w:eastAsiaTheme="minorHAnsi" w:hAnsi="Arial" w:cs="Arial"/>
          <w:color w:val="000000" w:themeColor="text1"/>
          <w:sz w:val="22"/>
          <w:szCs w:val="22"/>
          <w:lang w:eastAsia="en-US"/>
        </w:rPr>
        <w:t xml:space="preserve">Examining the </w:t>
      </w:r>
      <w:r w:rsidRPr="005076A8">
        <w:rPr>
          <w:rFonts w:ascii="Arial" w:eastAsiaTheme="minorHAnsi" w:hAnsi="Arial" w:cs="Arial"/>
          <w:color w:val="000000" w:themeColor="text1"/>
          <w:sz w:val="22"/>
          <w:szCs w:val="22"/>
          <w:lang w:eastAsia="en-US"/>
        </w:rPr>
        <w:lastRenderedPageBreak/>
        <w:t xml:space="preserve">perspectives of both staff and students will help researchers get important data about how successfully children progress with social, emotional, behaviour disorder and the link between the alternative </w:t>
      </w:r>
      <w:r w:rsidR="004C2102" w:rsidRPr="005076A8">
        <w:rPr>
          <w:rFonts w:ascii="Arial" w:eastAsiaTheme="minorHAnsi" w:hAnsi="Arial" w:cs="Arial"/>
          <w:color w:val="000000" w:themeColor="text1"/>
          <w:sz w:val="22"/>
          <w:szCs w:val="22"/>
          <w:lang w:eastAsia="en-US"/>
        </w:rPr>
        <w:t>curricula</w:t>
      </w:r>
      <w:r w:rsidRPr="005076A8">
        <w:rPr>
          <w:rFonts w:ascii="Arial" w:eastAsiaTheme="minorHAnsi" w:hAnsi="Arial" w:cs="Arial"/>
          <w:color w:val="000000" w:themeColor="text1"/>
          <w:sz w:val="22"/>
          <w:szCs w:val="22"/>
          <w:lang w:eastAsia="en-US"/>
        </w:rPr>
        <w:t>. The results of the study should hopefully further our understanding and help develop effective treatments and support networks for students in learning contexts.</w:t>
      </w:r>
    </w:p>
    <w:p w14:paraId="1F16F3C1" w14:textId="77777777" w:rsidR="00E13501" w:rsidRPr="005076A8" w:rsidRDefault="00564E11"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Social, emotional and behaviour disorder/difficulties refer to the </w:t>
      </w:r>
      <w:r w:rsidR="00E13501" w:rsidRPr="005076A8">
        <w:rPr>
          <w:rFonts w:ascii="Arial" w:hAnsi="Arial" w:cs="Arial"/>
          <w:color w:val="000000" w:themeColor="text1"/>
          <w:sz w:val="22"/>
          <w:szCs w:val="22"/>
        </w:rPr>
        <w:t xml:space="preserve">challenges that </w:t>
      </w:r>
      <w:r w:rsidRPr="005076A8">
        <w:rPr>
          <w:rFonts w:ascii="Arial" w:hAnsi="Arial" w:cs="Arial"/>
          <w:color w:val="000000" w:themeColor="text1"/>
          <w:sz w:val="22"/>
          <w:szCs w:val="22"/>
        </w:rPr>
        <w:t>individuals may face</w:t>
      </w:r>
      <w:r w:rsidR="00E13501"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in their social interactions</w:t>
      </w:r>
      <w:r w:rsidR="00E13501" w:rsidRPr="005076A8">
        <w:rPr>
          <w:rFonts w:ascii="Arial" w:hAnsi="Arial" w:cs="Arial"/>
          <w:color w:val="000000" w:themeColor="text1"/>
          <w:sz w:val="22"/>
          <w:szCs w:val="22"/>
        </w:rPr>
        <w:t xml:space="preserve"> and</w:t>
      </w:r>
      <w:r w:rsidRPr="005076A8">
        <w:rPr>
          <w:rFonts w:ascii="Arial" w:hAnsi="Arial" w:cs="Arial"/>
          <w:color w:val="000000" w:themeColor="text1"/>
          <w:sz w:val="22"/>
          <w:szCs w:val="22"/>
        </w:rPr>
        <w:t xml:space="preserve"> </w:t>
      </w:r>
      <w:r w:rsidR="004F55B2" w:rsidRPr="005076A8">
        <w:rPr>
          <w:rFonts w:ascii="Arial" w:hAnsi="Arial" w:cs="Arial"/>
          <w:color w:val="000000" w:themeColor="text1"/>
          <w:sz w:val="22"/>
          <w:szCs w:val="22"/>
        </w:rPr>
        <w:t>emotion</w:t>
      </w:r>
      <w:r w:rsidR="00E13501" w:rsidRPr="005076A8">
        <w:rPr>
          <w:rFonts w:ascii="Arial" w:hAnsi="Arial" w:cs="Arial"/>
          <w:color w:val="000000" w:themeColor="text1"/>
          <w:sz w:val="22"/>
          <w:szCs w:val="22"/>
        </w:rPr>
        <w:t>al</w:t>
      </w:r>
      <w:r w:rsidRPr="005076A8">
        <w:rPr>
          <w:rFonts w:ascii="Arial" w:hAnsi="Arial" w:cs="Arial"/>
          <w:color w:val="000000" w:themeColor="text1"/>
          <w:sz w:val="22"/>
          <w:szCs w:val="22"/>
        </w:rPr>
        <w:t xml:space="preserve"> behaviours. </w:t>
      </w:r>
      <w:r w:rsidR="00060998" w:rsidRPr="005076A8">
        <w:rPr>
          <w:rFonts w:ascii="Arial" w:hAnsi="Arial" w:cs="Arial"/>
          <w:color w:val="000000" w:themeColor="text1"/>
          <w:sz w:val="22"/>
          <w:szCs w:val="22"/>
        </w:rPr>
        <w:t xml:space="preserve">School A presents the use of an alternative curriculum within </w:t>
      </w:r>
      <w:r w:rsidR="004F55B2" w:rsidRPr="005076A8">
        <w:rPr>
          <w:rFonts w:ascii="Arial" w:hAnsi="Arial" w:cs="Arial"/>
          <w:color w:val="000000" w:themeColor="text1"/>
          <w:sz w:val="22"/>
          <w:szCs w:val="22"/>
        </w:rPr>
        <w:t>C</w:t>
      </w:r>
      <w:r w:rsidR="00060998" w:rsidRPr="005076A8">
        <w:rPr>
          <w:rFonts w:ascii="Arial" w:hAnsi="Arial" w:cs="Arial"/>
          <w:color w:val="000000" w:themeColor="text1"/>
          <w:sz w:val="22"/>
          <w:szCs w:val="22"/>
        </w:rPr>
        <w:t xml:space="preserve">oedwig that </w:t>
      </w:r>
      <w:r w:rsidR="00E13501" w:rsidRPr="005076A8">
        <w:rPr>
          <w:rFonts w:ascii="Arial" w:hAnsi="Arial" w:cs="Arial"/>
          <w:color w:val="000000" w:themeColor="text1"/>
          <w:sz w:val="22"/>
          <w:szCs w:val="22"/>
        </w:rPr>
        <w:t xml:space="preserve">primarily focuses </w:t>
      </w:r>
      <w:r w:rsidR="00060998" w:rsidRPr="005076A8">
        <w:rPr>
          <w:rFonts w:ascii="Arial" w:hAnsi="Arial" w:cs="Arial"/>
          <w:color w:val="000000" w:themeColor="text1"/>
          <w:sz w:val="22"/>
          <w:szCs w:val="22"/>
        </w:rPr>
        <w:t xml:space="preserve">on child wellbeing. </w:t>
      </w:r>
      <w:r w:rsidRPr="005076A8">
        <w:rPr>
          <w:rFonts w:ascii="Arial" w:hAnsi="Arial" w:cs="Arial"/>
          <w:color w:val="000000" w:themeColor="text1"/>
          <w:sz w:val="22"/>
          <w:szCs w:val="22"/>
        </w:rPr>
        <w:t xml:space="preserve">Physical, emotional, and social aspects should all be included in the multifaceted concept of </w:t>
      </w:r>
      <w:r w:rsidR="00E13501" w:rsidRPr="005076A8">
        <w:rPr>
          <w:rFonts w:ascii="Arial" w:hAnsi="Arial" w:cs="Arial"/>
          <w:color w:val="000000" w:themeColor="text1"/>
          <w:sz w:val="22"/>
          <w:szCs w:val="22"/>
        </w:rPr>
        <w:t xml:space="preserve">a </w:t>
      </w:r>
      <w:r w:rsidRPr="005076A8">
        <w:rPr>
          <w:rFonts w:ascii="Arial" w:hAnsi="Arial" w:cs="Arial"/>
          <w:color w:val="000000" w:themeColor="text1"/>
          <w:sz w:val="22"/>
          <w:szCs w:val="22"/>
        </w:rPr>
        <w:t>chil</w:t>
      </w:r>
      <w:r w:rsidR="00E13501" w:rsidRPr="005076A8">
        <w:rPr>
          <w:rFonts w:ascii="Arial" w:hAnsi="Arial" w:cs="Arial"/>
          <w:color w:val="000000" w:themeColor="text1"/>
          <w:sz w:val="22"/>
          <w:szCs w:val="22"/>
        </w:rPr>
        <w:t>d’s</w:t>
      </w:r>
      <w:r w:rsidRPr="005076A8">
        <w:rPr>
          <w:rFonts w:ascii="Arial" w:hAnsi="Arial" w:cs="Arial"/>
          <w:color w:val="000000" w:themeColor="text1"/>
          <w:sz w:val="22"/>
          <w:szCs w:val="22"/>
        </w:rPr>
        <w:t xml:space="preserve"> wellness. It should </w:t>
      </w:r>
      <w:r w:rsidR="004F55B2" w:rsidRPr="005076A8">
        <w:rPr>
          <w:rFonts w:ascii="Arial" w:hAnsi="Arial" w:cs="Arial"/>
          <w:color w:val="000000" w:themeColor="text1"/>
          <w:sz w:val="22"/>
          <w:szCs w:val="22"/>
        </w:rPr>
        <w:t>consider</w:t>
      </w:r>
      <w:r w:rsidRPr="005076A8">
        <w:rPr>
          <w:rFonts w:ascii="Arial" w:hAnsi="Arial" w:cs="Arial"/>
          <w:color w:val="000000" w:themeColor="text1"/>
          <w:sz w:val="22"/>
          <w:szCs w:val="22"/>
        </w:rPr>
        <w:t xml:space="preserve"> the children's future lives in addition to their present life, and it should include both subjective and objective measures (Statham</w:t>
      </w:r>
      <w:r w:rsidR="004C2102"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 xml:space="preserve">and </w:t>
      </w:r>
      <w:r w:rsidR="004C2102" w:rsidRPr="005076A8">
        <w:rPr>
          <w:rFonts w:ascii="Arial" w:hAnsi="Arial" w:cs="Arial"/>
          <w:color w:val="000000" w:themeColor="text1"/>
          <w:sz w:val="22"/>
          <w:szCs w:val="22"/>
        </w:rPr>
        <w:t xml:space="preserve">Chase, </w:t>
      </w:r>
      <w:r w:rsidRPr="005076A8">
        <w:rPr>
          <w:rFonts w:ascii="Arial" w:hAnsi="Arial" w:cs="Arial"/>
          <w:color w:val="000000" w:themeColor="text1"/>
          <w:sz w:val="22"/>
          <w:szCs w:val="22"/>
        </w:rPr>
        <w:t xml:space="preserve">2010). In 2008, the Government Office for Science and Foresight released </w:t>
      </w:r>
      <w:r w:rsidR="004F55B2" w:rsidRPr="005076A8">
        <w:rPr>
          <w:rFonts w:ascii="Arial" w:hAnsi="Arial" w:cs="Arial"/>
          <w:color w:val="000000" w:themeColor="text1"/>
          <w:sz w:val="22"/>
          <w:szCs w:val="22"/>
        </w:rPr>
        <w:t>research</w:t>
      </w:r>
      <w:r w:rsidRPr="005076A8">
        <w:rPr>
          <w:rFonts w:ascii="Arial" w:hAnsi="Arial" w:cs="Arial"/>
          <w:color w:val="000000" w:themeColor="text1"/>
          <w:sz w:val="22"/>
          <w:szCs w:val="22"/>
        </w:rPr>
        <w:t xml:space="preserve"> on mental capital and wellbeing. The paper states that wellbeing is a dynamic condition that </w:t>
      </w:r>
      <w:r w:rsidR="00E13501" w:rsidRPr="005076A8">
        <w:rPr>
          <w:rFonts w:ascii="Arial" w:hAnsi="Arial" w:cs="Arial"/>
          <w:color w:val="000000" w:themeColor="text1"/>
          <w:sz w:val="22"/>
          <w:szCs w:val="22"/>
        </w:rPr>
        <w:t>improves positively</w:t>
      </w:r>
      <w:r w:rsidRPr="005076A8">
        <w:rPr>
          <w:rFonts w:ascii="Arial" w:hAnsi="Arial" w:cs="Arial"/>
          <w:color w:val="000000" w:themeColor="text1"/>
          <w:sz w:val="22"/>
          <w:szCs w:val="22"/>
        </w:rPr>
        <w:t xml:space="preserve"> when individuals feel purposeful in </w:t>
      </w:r>
      <w:r w:rsidR="00E13501" w:rsidRPr="005076A8">
        <w:rPr>
          <w:rFonts w:ascii="Arial" w:hAnsi="Arial" w:cs="Arial"/>
          <w:color w:val="000000" w:themeColor="text1"/>
          <w:sz w:val="22"/>
          <w:szCs w:val="22"/>
        </w:rPr>
        <w:t>society and</w:t>
      </w:r>
      <w:r w:rsidRPr="005076A8">
        <w:rPr>
          <w:rFonts w:ascii="Arial" w:hAnsi="Arial" w:cs="Arial"/>
          <w:color w:val="000000" w:themeColor="text1"/>
          <w:sz w:val="22"/>
          <w:szCs w:val="22"/>
        </w:rPr>
        <w:t xml:space="preserve"> </w:t>
      </w:r>
      <w:r w:rsidR="004F55B2" w:rsidRPr="005076A8">
        <w:rPr>
          <w:rFonts w:ascii="Arial" w:hAnsi="Arial" w:cs="Arial"/>
          <w:color w:val="000000" w:themeColor="text1"/>
          <w:sz w:val="22"/>
          <w:szCs w:val="22"/>
        </w:rPr>
        <w:t>can</w:t>
      </w:r>
      <w:r w:rsidRPr="005076A8">
        <w:rPr>
          <w:rFonts w:ascii="Arial" w:hAnsi="Arial" w:cs="Arial"/>
          <w:color w:val="000000" w:themeColor="text1"/>
          <w:sz w:val="22"/>
          <w:szCs w:val="22"/>
        </w:rPr>
        <w:t xml:space="preserve"> accomplish their goals both personally and socially. </w:t>
      </w:r>
      <w:r w:rsidR="004C2102" w:rsidRPr="005076A8">
        <w:rPr>
          <w:rFonts w:ascii="Arial" w:hAnsi="Arial" w:cs="Arial"/>
          <w:color w:val="000000" w:themeColor="text1"/>
          <w:sz w:val="22"/>
          <w:szCs w:val="22"/>
        </w:rPr>
        <w:t xml:space="preserve">Well-being is developed from experiences and opportunities, and this is portrayed in </w:t>
      </w:r>
      <w:r w:rsidRPr="005076A8">
        <w:rPr>
          <w:rFonts w:ascii="Arial" w:hAnsi="Arial" w:cs="Arial"/>
          <w:color w:val="000000" w:themeColor="text1"/>
          <w:sz w:val="22"/>
          <w:szCs w:val="22"/>
        </w:rPr>
        <w:t xml:space="preserve">the five essential </w:t>
      </w:r>
      <w:r w:rsidR="00E13501" w:rsidRPr="005076A8">
        <w:rPr>
          <w:rFonts w:ascii="Arial" w:hAnsi="Arial" w:cs="Arial"/>
          <w:color w:val="000000" w:themeColor="text1"/>
          <w:sz w:val="22"/>
          <w:szCs w:val="22"/>
        </w:rPr>
        <w:t xml:space="preserve">well-being </w:t>
      </w:r>
      <w:r w:rsidRPr="005076A8">
        <w:rPr>
          <w:rFonts w:ascii="Arial" w:hAnsi="Arial" w:cs="Arial"/>
          <w:color w:val="000000" w:themeColor="text1"/>
          <w:sz w:val="22"/>
          <w:szCs w:val="22"/>
        </w:rPr>
        <w:t>elements</w:t>
      </w:r>
      <w:r w:rsidR="004C2102" w:rsidRPr="005076A8">
        <w:rPr>
          <w:rFonts w:ascii="Arial" w:hAnsi="Arial" w:cs="Arial"/>
          <w:color w:val="000000" w:themeColor="text1"/>
          <w:sz w:val="22"/>
          <w:szCs w:val="22"/>
        </w:rPr>
        <w:t xml:space="preserve"> (Rath and Harter, 2010)</w:t>
      </w:r>
      <w:r w:rsidRPr="005076A8">
        <w:rPr>
          <w:rFonts w:ascii="Arial" w:hAnsi="Arial" w:cs="Arial"/>
          <w:color w:val="000000" w:themeColor="text1"/>
          <w:sz w:val="22"/>
          <w:szCs w:val="22"/>
        </w:rPr>
        <w:t xml:space="preserve">. </w:t>
      </w:r>
      <w:r w:rsidR="004C2102" w:rsidRPr="005076A8">
        <w:rPr>
          <w:rFonts w:ascii="Arial" w:hAnsi="Arial" w:cs="Arial"/>
          <w:color w:val="000000" w:themeColor="text1"/>
          <w:sz w:val="22"/>
          <w:szCs w:val="22"/>
        </w:rPr>
        <w:t xml:space="preserve">It clarifies how important it is </w:t>
      </w:r>
      <w:r w:rsidRPr="005076A8">
        <w:rPr>
          <w:rFonts w:ascii="Arial" w:hAnsi="Arial" w:cs="Arial"/>
          <w:color w:val="000000" w:themeColor="text1"/>
          <w:sz w:val="22"/>
          <w:szCs w:val="22"/>
        </w:rPr>
        <w:t>to support learners in developing healthy habits that enhance</w:t>
      </w:r>
      <w:r w:rsidR="00E13501" w:rsidRPr="005076A8">
        <w:rPr>
          <w:rFonts w:ascii="Arial" w:hAnsi="Arial" w:cs="Arial"/>
          <w:color w:val="000000" w:themeColor="text1"/>
          <w:sz w:val="22"/>
          <w:szCs w:val="22"/>
        </w:rPr>
        <w:t>s</w:t>
      </w:r>
      <w:r w:rsidRPr="005076A8">
        <w:rPr>
          <w:rFonts w:ascii="Arial" w:hAnsi="Arial" w:cs="Arial"/>
          <w:color w:val="000000" w:themeColor="text1"/>
          <w:sz w:val="22"/>
          <w:szCs w:val="22"/>
        </w:rPr>
        <w:t xml:space="preserve"> their general physical health and wellbeing. </w:t>
      </w:r>
      <w:r w:rsidR="004F55B2" w:rsidRPr="005076A8">
        <w:rPr>
          <w:rFonts w:ascii="Arial" w:hAnsi="Arial" w:cs="Arial"/>
          <w:color w:val="000000" w:themeColor="text1"/>
          <w:sz w:val="22"/>
          <w:szCs w:val="22"/>
        </w:rPr>
        <w:t>Adolescents’ health</w:t>
      </w:r>
      <w:r w:rsidRPr="005076A8">
        <w:rPr>
          <w:rFonts w:ascii="Arial" w:hAnsi="Arial" w:cs="Arial"/>
          <w:color w:val="000000" w:themeColor="text1"/>
          <w:sz w:val="22"/>
          <w:szCs w:val="22"/>
        </w:rPr>
        <w:t xml:space="preserve"> and well-being are greatly impacted by growing up, therefore educational environments should consider how they will support </w:t>
      </w:r>
      <w:r w:rsidR="00E13501" w:rsidRPr="005076A8">
        <w:rPr>
          <w:rFonts w:ascii="Arial" w:hAnsi="Arial" w:cs="Arial"/>
          <w:color w:val="000000" w:themeColor="text1"/>
          <w:sz w:val="22"/>
          <w:szCs w:val="22"/>
        </w:rPr>
        <w:t>learners</w:t>
      </w:r>
      <w:r w:rsidRPr="005076A8">
        <w:rPr>
          <w:rFonts w:ascii="Arial" w:hAnsi="Arial" w:cs="Arial"/>
          <w:color w:val="000000" w:themeColor="text1"/>
          <w:sz w:val="22"/>
          <w:szCs w:val="22"/>
        </w:rPr>
        <w:t xml:space="preserve"> in comprehending and adjusting to these changes</w:t>
      </w:r>
      <w:r w:rsidR="00E13501" w:rsidRPr="005076A8">
        <w:rPr>
          <w:rFonts w:ascii="Arial" w:hAnsi="Arial" w:cs="Arial"/>
          <w:color w:val="000000" w:themeColor="text1"/>
          <w:sz w:val="22"/>
          <w:szCs w:val="22"/>
        </w:rPr>
        <w:t>,</w:t>
      </w:r>
      <w:r w:rsidRPr="005076A8">
        <w:rPr>
          <w:rFonts w:ascii="Arial" w:hAnsi="Arial" w:cs="Arial"/>
          <w:color w:val="000000" w:themeColor="text1"/>
          <w:sz w:val="22"/>
          <w:szCs w:val="22"/>
        </w:rPr>
        <w:t xml:space="preserve"> as well as the various ways in which those changes </w:t>
      </w:r>
      <w:r w:rsidR="004D638F" w:rsidRPr="005076A8">
        <w:rPr>
          <w:rFonts w:ascii="Arial" w:hAnsi="Arial" w:cs="Arial"/>
          <w:color w:val="000000" w:themeColor="text1"/>
          <w:sz w:val="22"/>
          <w:szCs w:val="22"/>
        </w:rPr>
        <w:t>affect them</w:t>
      </w:r>
      <w:r w:rsidR="004C2102"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(Welsh Government, 2020).</w:t>
      </w:r>
      <w:r w:rsidR="004D638F" w:rsidRPr="005076A8">
        <w:rPr>
          <w:rFonts w:ascii="Arial" w:hAnsi="Arial" w:cs="Arial"/>
          <w:color w:val="000000" w:themeColor="text1"/>
          <w:sz w:val="22"/>
          <w:szCs w:val="22"/>
        </w:rPr>
        <w:t xml:space="preserve"> </w:t>
      </w:r>
    </w:p>
    <w:p w14:paraId="2A1E1F7D" w14:textId="2A6EA5D6" w:rsidR="00E13501" w:rsidRPr="005076A8" w:rsidRDefault="004D638F"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To aid academic progression children need to sustain a high level of well-being. McLeod</w:t>
      </w:r>
      <w:r w:rsidR="004C2102"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(2023) provides a summary of Maslow</w:t>
      </w:r>
      <w:r w:rsidR="00E13501" w:rsidRPr="005076A8">
        <w:rPr>
          <w:rFonts w:ascii="Arial" w:hAnsi="Arial" w:cs="Arial"/>
          <w:color w:val="000000" w:themeColor="text1"/>
          <w:sz w:val="22"/>
          <w:szCs w:val="22"/>
        </w:rPr>
        <w:t>’s</w:t>
      </w:r>
      <w:r w:rsidRPr="005076A8">
        <w:rPr>
          <w:rFonts w:ascii="Arial" w:hAnsi="Arial" w:cs="Arial"/>
          <w:color w:val="000000" w:themeColor="text1"/>
          <w:sz w:val="22"/>
          <w:szCs w:val="22"/>
        </w:rPr>
        <w:t xml:space="preserve"> (1954) hierarchy of </w:t>
      </w:r>
      <w:r w:rsidR="00E00311" w:rsidRPr="005076A8">
        <w:rPr>
          <w:rFonts w:ascii="Arial" w:hAnsi="Arial" w:cs="Arial"/>
          <w:color w:val="000000" w:themeColor="text1"/>
          <w:sz w:val="22"/>
          <w:szCs w:val="22"/>
        </w:rPr>
        <w:t>needs by</w:t>
      </w:r>
      <w:r w:rsidRPr="005076A8">
        <w:rPr>
          <w:rFonts w:ascii="Arial" w:hAnsi="Arial" w:cs="Arial"/>
          <w:color w:val="000000" w:themeColor="text1"/>
          <w:sz w:val="22"/>
          <w:szCs w:val="22"/>
        </w:rPr>
        <w:t xml:space="preserve"> demonstrating a framework of importance of the child as a whole and the</w:t>
      </w:r>
      <w:r w:rsidR="004C2102" w:rsidRPr="005076A8">
        <w:rPr>
          <w:rFonts w:ascii="Arial" w:hAnsi="Arial" w:cs="Arial"/>
          <w:color w:val="000000" w:themeColor="text1"/>
          <w:sz w:val="22"/>
          <w:szCs w:val="22"/>
        </w:rPr>
        <w:t>ir</w:t>
      </w:r>
      <w:r w:rsidRPr="005076A8">
        <w:rPr>
          <w:rFonts w:ascii="Arial" w:hAnsi="Arial" w:cs="Arial"/>
          <w:color w:val="000000" w:themeColor="text1"/>
          <w:sz w:val="22"/>
          <w:szCs w:val="22"/>
        </w:rPr>
        <w:t xml:space="preserve"> holistic well-being. This indicates that children have a hierarchy of factors that need to be addressed and met correctly </w:t>
      </w:r>
      <w:r w:rsidR="004F55B2" w:rsidRPr="005076A8">
        <w:rPr>
          <w:rFonts w:ascii="Arial" w:hAnsi="Arial" w:cs="Arial"/>
          <w:color w:val="000000" w:themeColor="text1"/>
          <w:sz w:val="22"/>
          <w:szCs w:val="22"/>
        </w:rPr>
        <w:t>for</w:t>
      </w:r>
      <w:r w:rsidRPr="005076A8">
        <w:rPr>
          <w:rFonts w:ascii="Arial" w:hAnsi="Arial" w:cs="Arial"/>
          <w:color w:val="000000" w:themeColor="text1"/>
          <w:sz w:val="22"/>
          <w:szCs w:val="22"/>
        </w:rPr>
        <w:t xml:space="preserve"> them to exceed and thrive. Cambridge Dictionary (1955) state that progression is ‘the process of changing or developing towards an improved situation or state’. Killam</w:t>
      </w:r>
      <w:r w:rsidR="004C2102"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and Degges-White</w:t>
      </w:r>
      <w:r w:rsidR="004C2102"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(2017) provides us with a book called ‘College Students Development: Applying theory to practise on the diverse campus’ which outlines the theory of Bronfenbrenner (1979) Ecological system. Bronfenbrenner</w:t>
      </w:r>
      <w:r w:rsidR="00E13501" w:rsidRPr="005076A8">
        <w:rPr>
          <w:rFonts w:ascii="Arial" w:hAnsi="Arial" w:cs="Arial"/>
          <w:color w:val="000000" w:themeColor="text1"/>
          <w:sz w:val="22"/>
          <w:szCs w:val="22"/>
        </w:rPr>
        <w:t>’s</w:t>
      </w:r>
      <w:r w:rsidRPr="005076A8">
        <w:rPr>
          <w:rFonts w:ascii="Arial" w:hAnsi="Arial" w:cs="Arial"/>
          <w:color w:val="000000" w:themeColor="text1"/>
          <w:sz w:val="22"/>
          <w:szCs w:val="22"/>
        </w:rPr>
        <w:t xml:space="preserve"> (1979) concept </w:t>
      </w:r>
      <w:r w:rsidR="00E13501" w:rsidRPr="005076A8">
        <w:rPr>
          <w:rFonts w:ascii="Arial" w:hAnsi="Arial" w:cs="Arial"/>
          <w:color w:val="000000" w:themeColor="text1"/>
          <w:sz w:val="22"/>
          <w:szCs w:val="22"/>
        </w:rPr>
        <w:t xml:space="preserve">demonstrates </w:t>
      </w:r>
      <w:r w:rsidRPr="005076A8">
        <w:rPr>
          <w:rFonts w:ascii="Arial" w:hAnsi="Arial" w:cs="Arial"/>
          <w:color w:val="000000" w:themeColor="text1"/>
          <w:sz w:val="22"/>
          <w:szCs w:val="22"/>
        </w:rPr>
        <w:t>a range of interrelated environmental systems, from a person's immediate surroundings to large social institutions, have an impact on an individual's development. Guy-Evans (2023) states the five different systems</w:t>
      </w:r>
      <w:r w:rsidR="00E13501" w:rsidRPr="005076A8">
        <w:rPr>
          <w:rFonts w:ascii="Arial" w:hAnsi="Arial" w:cs="Arial"/>
          <w:color w:val="000000" w:themeColor="text1"/>
          <w:sz w:val="22"/>
          <w:szCs w:val="22"/>
        </w:rPr>
        <w:t>.</w:t>
      </w:r>
      <w:r w:rsidRPr="005076A8">
        <w:rPr>
          <w:rFonts w:ascii="Arial" w:hAnsi="Arial" w:cs="Arial"/>
          <w:color w:val="000000" w:themeColor="text1"/>
          <w:sz w:val="22"/>
          <w:szCs w:val="22"/>
        </w:rPr>
        <w:t xml:space="preserve"> Bronfenbrenner (1979) divided the holistic development of the child or the person in to. Which include</w:t>
      </w:r>
      <w:r w:rsidR="00E13501" w:rsidRPr="005076A8">
        <w:rPr>
          <w:rFonts w:ascii="Arial" w:hAnsi="Arial" w:cs="Arial"/>
          <w:color w:val="000000" w:themeColor="text1"/>
          <w:sz w:val="22"/>
          <w:szCs w:val="22"/>
        </w:rPr>
        <w:t>s</w:t>
      </w:r>
      <w:r w:rsidRPr="005076A8">
        <w:rPr>
          <w:rFonts w:ascii="Arial" w:hAnsi="Arial" w:cs="Arial"/>
          <w:color w:val="000000" w:themeColor="text1"/>
          <w:sz w:val="22"/>
          <w:szCs w:val="22"/>
        </w:rPr>
        <w:t xml:space="preserve"> ‘the microsystem, the mesosystem, the exosystem, the macrosystem and the chronosystem’. </w:t>
      </w:r>
      <w:r w:rsidR="00E00311" w:rsidRPr="005076A8">
        <w:rPr>
          <w:rFonts w:ascii="Arial" w:hAnsi="Arial" w:cs="Arial"/>
          <w:color w:val="000000" w:themeColor="text1"/>
          <w:sz w:val="22"/>
          <w:szCs w:val="22"/>
        </w:rPr>
        <w:t xml:space="preserve">People engage with their local </w:t>
      </w:r>
      <w:r w:rsidR="00E00311" w:rsidRPr="005076A8">
        <w:rPr>
          <w:rFonts w:ascii="Arial" w:hAnsi="Arial" w:cs="Arial"/>
          <w:color w:val="000000" w:themeColor="text1"/>
          <w:sz w:val="22"/>
          <w:szCs w:val="22"/>
        </w:rPr>
        <w:lastRenderedPageBreak/>
        <w:t>environment, such as friends, family, and school, directly within the microsystem. A child with SEBD may not be as socially, emotionally, or behaviourally well-adjusted if they encounter bullying at school or endure conflict or a lack of support in their home. Subsequently, if they are part of a caring and encouraging microsystem, this can help children create healthy coping mechanisms and enhance their general functioning. The experiences and difficulties that people with SEBD encounter are greatly influenced by the microsystem.</w:t>
      </w:r>
      <w:r w:rsidR="00E00311" w:rsidRPr="005076A8">
        <w:rPr>
          <w:rFonts w:ascii="Arial" w:eastAsiaTheme="minorHAnsi" w:hAnsi="Arial" w:cs="Arial"/>
          <w:color w:val="000000" w:themeColor="text1"/>
          <w:sz w:val="22"/>
          <w:szCs w:val="22"/>
          <w:lang w:eastAsia="en-US"/>
        </w:rPr>
        <w:t xml:space="preserve"> By considering the ecological system framework, this enables a holistic understanding about the difficulties and complexities surrounding children with </w:t>
      </w:r>
      <w:r w:rsidR="00E13501" w:rsidRPr="005076A8">
        <w:rPr>
          <w:rFonts w:ascii="Arial" w:eastAsiaTheme="minorHAnsi" w:hAnsi="Arial" w:cs="Arial"/>
          <w:color w:val="000000" w:themeColor="text1"/>
          <w:sz w:val="22"/>
          <w:szCs w:val="22"/>
          <w:lang w:eastAsia="en-US"/>
        </w:rPr>
        <w:t>s</w:t>
      </w:r>
      <w:r w:rsidR="00E00311" w:rsidRPr="005076A8">
        <w:rPr>
          <w:rFonts w:ascii="Arial" w:eastAsiaTheme="minorHAnsi" w:hAnsi="Arial" w:cs="Arial"/>
          <w:color w:val="000000" w:themeColor="text1"/>
          <w:sz w:val="22"/>
          <w:szCs w:val="22"/>
          <w:lang w:eastAsia="en-US"/>
        </w:rPr>
        <w:t>ocial, emotional</w:t>
      </w:r>
      <w:r w:rsidR="00E13501" w:rsidRPr="005076A8">
        <w:rPr>
          <w:rFonts w:ascii="Arial" w:eastAsiaTheme="minorHAnsi" w:hAnsi="Arial" w:cs="Arial"/>
          <w:color w:val="000000" w:themeColor="text1"/>
          <w:sz w:val="22"/>
          <w:szCs w:val="22"/>
          <w:lang w:eastAsia="en-US"/>
        </w:rPr>
        <w:t xml:space="preserve"> and </w:t>
      </w:r>
      <w:r w:rsidR="00E00311" w:rsidRPr="005076A8">
        <w:rPr>
          <w:rFonts w:ascii="Arial" w:eastAsiaTheme="minorHAnsi" w:hAnsi="Arial" w:cs="Arial"/>
          <w:color w:val="000000" w:themeColor="text1"/>
          <w:sz w:val="22"/>
          <w:szCs w:val="22"/>
          <w:lang w:eastAsia="en-US"/>
        </w:rPr>
        <w:t xml:space="preserve">behaviour difficulties </w:t>
      </w:r>
      <w:r w:rsidR="00E13501" w:rsidRPr="005076A8">
        <w:rPr>
          <w:rFonts w:ascii="Arial" w:eastAsiaTheme="minorHAnsi" w:hAnsi="Arial" w:cs="Arial"/>
          <w:color w:val="000000" w:themeColor="text1"/>
          <w:sz w:val="22"/>
          <w:szCs w:val="22"/>
          <w:lang w:eastAsia="en-US"/>
        </w:rPr>
        <w:t>to</w:t>
      </w:r>
      <w:r w:rsidR="00E00311" w:rsidRPr="005076A8">
        <w:rPr>
          <w:rFonts w:ascii="Arial" w:eastAsiaTheme="minorHAnsi" w:hAnsi="Arial" w:cs="Arial"/>
          <w:color w:val="000000" w:themeColor="text1"/>
          <w:sz w:val="22"/>
          <w:szCs w:val="22"/>
          <w:lang w:eastAsia="en-US"/>
        </w:rPr>
        <w:t xml:space="preserve"> develop a more interactive and inclusive intervention</w:t>
      </w:r>
      <w:r w:rsidR="00E13501" w:rsidRPr="005076A8">
        <w:rPr>
          <w:rFonts w:ascii="Arial" w:eastAsiaTheme="minorHAnsi" w:hAnsi="Arial" w:cs="Arial"/>
          <w:color w:val="000000" w:themeColor="text1"/>
          <w:sz w:val="22"/>
          <w:szCs w:val="22"/>
          <w:lang w:eastAsia="en-US"/>
        </w:rPr>
        <w:t>. It also</w:t>
      </w:r>
      <w:r w:rsidR="00E00311" w:rsidRPr="005076A8">
        <w:rPr>
          <w:rFonts w:ascii="Arial" w:eastAsiaTheme="minorHAnsi" w:hAnsi="Arial" w:cs="Arial"/>
          <w:color w:val="000000" w:themeColor="text1"/>
          <w:sz w:val="22"/>
          <w:szCs w:val="22"/>
          <w:lang w:eastAsia="en-US"/>
        </w:rPr>
        <w:t xml:space="preserve"> support</w:t>
      </w:r>
      <w:r w:rsidR="00E13501" w:rsidRPr="005076A8">
        <w:rPr>
          <w:rFonts w:ascii="Arial" w:eastAsiaTheme="minorHAnsi" w:hAnsi="Arial" w:cs="Arial"/>
          <w:color w:val="000000" w:themeColor="text1"/>
          <w:sz w:val="22"/>
          <w:szCs w:val="22"/>
          <w:lang w:eastAsia="en-US"/>
        </w:rPr>
        <w:t>s</w:t>
      </w:r>
      <w:r w:rsidR="00E00311" w:rsidRPr="005076A8">
        <w:rPr>
          <w:rFonts w:ascii="Arial" w:eastAsiaTheme="minorHAnsi" w:hAnsi="Arial" w:cs="Arial"/>
          <w:color w:val="000000" w:themeColor="text1"/>
          <w:sz w:val="22"/>
          <w:szCs w:val="22"/>
          <w:lang w:eastAsia="en-US"/>
        </w:rPr>
        <w:t xml:space="preserve"> </w:t>
      </w:r>
      <w:r w:rsidR="00E13501" w:rsidRPr="005076A8">
        <w:rPr>
          <w:rFonts w:ascii="Arial" w:eastAsiaTheme="minorHAnsi" w:hAnsi="Arial" w:cs="Arial"/>
          <w:color w:val="000000" w:themeColor="text1"/>
          <w:sz w:val="22"/>
          <w:szCs w:val="22"/>
          <w:lang w:eastAsia="en-US"/>
        </w:rPr>
        <w:t>and aims to increase</w:t>
      </w:r>
      <w:r w:rsidR="00E00311" w:rsidRPr="005076A8">
        <w:rPr>
          <w:rFonts w:ascii="Arial" w:eastAsiaTheme="minorHAnsi" w:hAnsi="Arial" w:cs="Arial"/>
          <w:color w:val="000000" w:themeColor="text1"/>
          <w:sz w:val="22"/>
          <w:szCs w:val="22"/>
          <w:lang w:eastAsia="en-US"/>
        </w:rPr>
        <w:t xml:space="preserve"> </w:t>
      </w:r>
      <w:r w:rsidR="004F55B2" w:rsidRPr="005076A8">
        <w:rPr>
          <w:rFonts w:ascii="Arial" w:eastAsiaTheme="minorHAnsi" w:hAnsi="Arial" w:cs="Arial"/>
          <w:color w:val="000000" w:themeColor="text1"/>
          <w:sz w:val="22"/>
          <w:szCs w:val="22"/>
          <w:lang w:eastAsia="en-US"/>
        </w:rPr>
        <w:t>their</w:t>
      </w:r>
      <w:r w:rsidR="00E00311" w:rsidRPr="005076A8">
        <w:rPr>
          <w:rFonts w:ascii="Arial" w:eastAsiaTheme="minorHAnsi" w:hAnsi="Arial" w:cs="Arial"/>
          <w:color w:val="000000" w:themeColor="text1"/>
          <w:sz w:val="22"/>
          <w:szCs w:val="22"/>
          <w:lang w:eastAsia="en-US"/>
        </w:rPr>
        <w:t xml:space="preserve"> achievement and progression within education. Gov.UK (N.D</w:t>
      </w:r>
      <w:r w:rsidR="004F55B2" w:rsidRPr="005076A8">
        <w:rPr>
          <w:rFonts w:ascii="Arial" w:eastAsiaTheme="minorHAnsi" w:hAnsi="Arial" w:cs="Arial"/>
          <w:color w:val="000000" w:themeColor="text1"/>
          <w:sz w:val="22"/>
          <w:szCs w:val="22"/>
          <w:lang w:eastAsia="en-US"/>
        </w:rPr>
        <w:t>) refers</w:t>
      </w:r>
      <w:r w:rsidR="00E00311" w:rsidRPr="005076A8">
        <w:rPr>
          <w:rFonts w:ascii="Arial" w:eastAsiaTheme="minorHAnsi" w:hAnsi="Arial" w:cs="Arial"/>
          <w:color w:val="000000" w:themeColor="text1"/>
          <w:sz w:val="22"/>
          <w:szCs w:val="22"/>
          <w:lang w:eastAsia="en-US"/>
        </w:rPr>
        <w:t xml:space="preserve"> the importance of building relationships with children with individual needs whatever the context. ‘It is </w:t>
      </w:r>
      <w:r w:rsidR="004F55B2" w:rsidRPr="005076A8">
        <w:rPr>
          <w:rFonts w:ascii="Arial" w:eastAsiaTheme="minorHAnsi" w:hAnsi="Arial" w:cs="Arial"/>
          <w:color w:val="000000" w:themeColor="text1"/>
          <w:sz w:val="22"/>
          <w:szCs w:val="22"/>
          <w:lang w:eastAsia="en-US"/>
        </w:rPr>
        <w:t>crucial</w:t>
      </w:r>
      <w:r w:rsidR="00E00311" w:rsidRPr="005076A8">
        <w:rPr>
          <w:rFonts w:ascii="Arial" w:eastAsiaTheme="minorHAnsi" w:hAnsi="Arial" w:cs="Arial"/>
          <w:color w:val="000000" w:themeColor="text1"/>
          <w:sz w:val="22"/>
          <w:szCs w:val="22"/>
          <w:lang w:eastAsia="en-US"/>
        </w:rPr>
        <w:t xml:space="preserve"> that settings spend time with their children to really get to know them, how they learn, what they enjoy, what they might struggle with, where they may need more support in to secure their learning. This all helps build strong and solid foundations for their future growth development’. This determines that children with SEBD</w:t>
      </w:r>
      <w:r w:rsidR="00E13501" w:rsidRPr="005076A8">
        <w:rPr>
          <w:rFonts w:ascii="Arial" w:eastAsiaTheme="minorHAnsi" w:hAnsi="Arial" w:cs="Arial"/>
          <w:color w:val="000000" w:themeColor="text1"/>
          <w:sz w:val="22"/>
          <w:szCs w:val="22"/>
          <w:lang w:eastAsia="en-US"/>
        </w:rPr>
        <w:t xml:space="preserve"> could have a lower self-esteem and work ethic due to their ecological system. Meaning that they need further support and guidance to aid their </w:t>
      </w:r>
      <w:r w:rsidR="00E00311" w:rsidRPr="005076A8">
        <w:rPr>
          <w:rFonts w:ascii="Arial" w:eastAsiaTheme="minorHAnsi" w:hAnsi="Arial" w:cs="Arial"/>
          <w:color w:val="000000" w:themeColor="text1"/>
          <w:sz w:val="22"/>
          <w:szCs w:val="22"/>
          <w:lang w:eastAsia="en-US"/>
        </w:rPr>
        <w:t>progression</w:t>
      </w:r>
      <w:r w:rsidR="00E13501" w:rsidRPr="005076A8">
        <w:rPr>
          <w:rFonts w:ascii="Arial" w:eastAsiaTheme="minorHAnsi" w:hAnsi="Arial" w:cs="Arial"/>
          <w:color w:val="000000" w:themeColor="text1"/>
          <w:sz w:val="22"/>
          <w:szCs w:val="22"/>
          <w:lang w:eastAsia="en-US"/>
        </w:rPr>
        <w:t xml:space="preserve">. </w:t>
      </w:r>
      <w:r w:rsidR="00E00311" w:rsidRPr="005076A8">
        <w:rPr>
          <w:rFonts w:ascii="Arial" w:eastAsiaTheme="minorHAnsi" w:hAnsi="Arial" w:cs="Arial"/>
          <w:color w:val="000000" w:themeColor="text1"/>
          <w:sz w:val="22"/>
          <w:szCs w:val="22"/>
          <w:lang w:eastAsia="en-US"/>
        </w:rPr>
        <w:t xml:space="preserve">ERW (2020) demonstrates that </w:t>
      </w:r>
      <w:r w:rsidR="004F55B2" w:rsidRPr="005076A8">
        <w:rPr>
          <w:rFonts w:ascii="Arial" w:eastAsiaTheme="minorHAnsi" w:hAnsi="Arial" w:cs="Arial"/>
          <w:color w:val="000000" w:themeColor="text1"/>
          <w:sz w:val="22"/>
          <w:szCs w:val="22"/>
          <w:lang w:eastAsia="en-US"/>
        </w:rPr>
        <w:t>in</w:t>
      </w:r>
      <w:r w:rsidR="00E00311" w:rsidRPr="005076A8">
        <w:rPr>
          <w:rFonts w:ascii="Arial" w:eastAsiaTheme="minorHAnsi" w:hAnsi="Arial" w:cs="Arial"/>
          <w:color w:val="000000" w:themeColor="text1"/>
          <w:sz w:val="22"/>
          <w:szCs w:val="22"/>
          <w:lang w:eastAsia="en-US"/>
        </w:rPr>
        <w:t xml:space="preserve"> education, progress is defined as gaining more information, developing one's abilities, and comprehending ideas and concepts on a deeper level. It is a divergent, non-linear process that happens for every learner at various points throughout the continuum. Similarly, Welsh Government, (2021) supplies a progression code that </w:t>
      </w:r>
      <w:r w:rsidR="00E13501" w:rsidRPr="005076A8">
        <w:rPr>
          <w:rFonts w:ascii="Arial" w:eastAsiaTheme="minorHAnsi" w:hAnsi="Arial" w:cs="Arial"/>
          <w:color w:val="000000" w:themeColor="text1"/>
          <w:sz w:val="22"/>
          <w:szCs w:val="22"/>
          <w:lang w:eastAsia="en-US"/>
        </w:rPr>
        <w:t>states,</w:t>
      </w:r>
      <w:r w:rsidR="00E00311" w:rsidRPr="005076A8">
        <w:rPr>
          <w:rFonts w:ascii="Arial" w:eastAsiaTheme="minorHAnsi" w:hAnsi="Arial" w:cs="Arial"/>
          <w:color w:val="000000" w:themeColor="text1"/>
          <w:sz w:val="22"/>
          <w:szCs w:val="22"/>
          <w:lang w:eastAsia="en-US"/>
        </w:rPr>
        <w:t xml:space="preserve"> ‘as learners progress, they develop an increasingly sophisticated understanding of concepts that underpin different statements of what matter’</w:t>
      </w:r>
      <w:r w:rsidR="00E13501" w:rsidRPr="005076A8">
        <w:rPr>
          <w:rFonts w:ascii="Arial" w:eastAsiaTheme="minorHAnsi" w:hAnsi="Arial" w:cs="Arial"/>
          <w:color w:val="000000" w:themeColor="text1"/>
          <w:sz w:val="22"/>
          <w:szCs w:val="22"/>
          <w:lang w:eastAsia="en-US"/>
        </w:rPr>
        <w:t>.</w:t>
      </w:r>
      <w:r w:rsidR="00E00311" w:rsidRPr="005076A8">
        <w:rPr>
          <w:rFonts w:ascii="Arial" w:eastAsiaTheme="minorHAnsi" w:hAnsi="Arial" w:cs="Arial"/>
          <w:color w:val="000000" w:themeColor="text1"/>
          <w:sz w:val="22"/>
          <w:szCs w:val="22"/>
          <w:lang w:eastAsia="en-US"/>
        </w:rPr>
        <w:t xml:space="preserve"> This indicated </w:t>
      </w:r>
      <w:r w:rsidR="00E13501" w:rsidRPr="005076A8">
        <w:rPr>
          <w:rFonts w:ascii="Arial" w:eastAsiaTheme="minorHAnsi" w:hAnsi="Arial" w:cs="Arial"/>
          <w:color w:val="000000" w:themeColor="text1"/>
          <w:sz w:val="22"/>
          <w:szCs w:val="22"/>
          <w:lang w:eastAsia="en-US"/>
        </w:rPr>
        <w:t xml:space="preserve">that </w:t>
      </w:r>
      <w:r w:rsidR="00E00311" w:rsidRPr="005076A8">
        <w:rPr>
          <w:rFonts w:ascii="Arial" w:eastAsiaTheme="minorHAnsi" w:hAnsi="Arial" w:cs="Arial"/>
          <w:color w:val="000000" w:themeColor="text1"/>
          <w:sz w:val="22"/>
          <w:szCs w:val="22"/>
          <w:lang w:eastAsia="en-US"/>
        </w:rPr>
        <w:t xml:space="preserve">the process of progress for children with </w:t>
      </w:r>
      <w:r w:rsidR="00E13501" w:rsidRPr="005076A8">
        <w:rPr>
          <w:rFonts w:ascii="Arial" w:eastAsiaTheme="minorHAnsi" w:hAnsi="Arial" w:cs="Arial"/>
          <w:color w:val="000000" w:themeColor="text1"/>
          <w:sz w:val="22"/>
          <w:szCs w:val="22"/>
          <w:lang w:eastAsia="en-US"/>
        </w:rPr>
        <w:t>s</w:t>
      </w:r>
      <w:r w:rsidR="00E00311" w:rsidRPr="005076A8">
        <w:rPr>
          <w:rFonts w:ascii="Arial" w:eastAsiaTheme="minorHAnsi" w:hAnsi="Arial" w:cs="Arial"/>
          <w:color w:val="000000" w:themeColor="text1"/>
          <w:sz w:val="22"/>
          <w:szCs w:val="22"/>
          <w:lang w:eastAsia="en-US"/>
        </w:rPr>
        <w:t>ocial, emotional</w:t>
      </w:r>
      <w:r w:rsidR="00E13501" w:rsidRPr="005076A8">
        <w:rPr>
          <w:rFonts w:ascii="Arial" w:eastAsiaTheme="minorHAnsi" w:hAnsi="Arial" w:cs="Arial"/>
          <w:color w:val="000000" w:themeColor="text1"/>
          <w:sz w:val="22"/>
          <w:szCs w:val="22"/>
          <w:lang w:eastAsia="en-US"/>
        </w:rPr>
        <w:t xml:space="preserve"> and</w:t>
      </w:r>
      <w:r w:rsidR="00E00311" w:rsidRPr="005076A8">
        <w:rPr>
          <w:rFonts w:ascii="Arial" w:eastAsiaTheme="minorHAnsi" w:hAnsi="Arial" w:cs="Arial"/>
          <w:color w:val="000000" w:themeColor="text1"/>
          <w:sz w:val="22"/>
          <w:szCs w:val="22"/>
          <w:lang w:eastAsia="en-US"/>
        </w:rPr>
        <w:t xml:space="preserve"> behaviour difficulties may involve differentiation</w:t>
      </w:r>
      <w:r w:rsidR="00E13501" w:rsidRPr="005076A8">
        <w:rPr>
          <w:rFonts w:ascii="Arial" w:eastAsiaTheme="minorHAnsi" w:hAnsi="Arial" w:cs="Arial"/>
          <w:color w:val="000000" w:themeColor="text1"/>
          <w:sz w:val="22"/>
          <w:szCs w:val="22"/>
          <w:lang w:eastAsia="en-US"/>
        </w:rPr>
        <w:t xml:space="preserve">; this is </w:t>
      </w:r>
      <w:r w:rsidR="00E00311" w:rsidRPr="005076A8">
        <w:rPr>
          <w:rFonts w:ascii="Arial" w:eastAsiaTheme="minorHAnsi" w:hAnsi="Arial" w:cs="Arial"/>
          <w:color w:val="000000" w:themeColor="text1"/>
          <w:sz w:val="22"/>
          <w:szCs w:val="22"/>
          <w:lang w:eastAsia="en-US"/>
        </w:rPr>
        <w:t xml:space="preserve">supported by </w:t>
      </w:r>
      <w:r w:rsidR="00E00311" w:rsidRPr="005076A8">
        <w:rPr>
          <w:rFonts w:ascii="Arial" w:hAnsi="Arial" w:cs="Arial"/>
          <w:color w:val="000000" w:themeColor="text1"/>
          <w:sz w:val="22"/>
          <w:szCs w:val="22"/>
        </w:rPr>
        <w:t>Wylie</w:t>
      </w:r>
      <w:r w:rsidR="00E13501" w:rsidRPr="005076A8">
        <w:rPr>
          <w:rFonts w:ascii="Arial" w:hAnsi="Arial" w:cs="Arial"/>
          <w:color w:val="000000" w:themeColor="text1"/>
          <w:sz w:val="22"/>
          <w:szCs w:val="22"/>
        </w:rPr>
        <w:t xml:space="preserve">, </w:t>
      </w:r>
      <w:r w:rsidR="00E00311" w:rsidRPr="005076A8">
        <w:rPr>
          <w:rFonts w:ascii="Arial" w:hAnsi="Arial" w:cs="Arial"/>
          <w:color w:val="000000" w:themeColor="text1"/>
          <w:sz w:val="22"/>
          <w:szCs w:val="22"/>
        </w:rPr>
        <w:t>Morrison, and Healy (1995)</w:t>
      </w:r>
      <w:r w:rsidR="00E13501" w:rsidRPr="005076A8">
        <w:rPr>
          <w:rFonts w:ascii="Arial" w:hAnsi="Arial" w:cs="Arial"/>
          <w:color w:val="000000" w:themeColor="text1"/>
          <w:sz w:val="22"/>
          <w:szCs w:val="22"/>
        </w:rPr>
        <w:t xml:space="preserve">. This clarifies </w:t>
      </w:r>
      <w:r w:rsidR="00E00311" w:rsidRPr="005076A8">
        <w:rPr>
          <w:rFonts w:ascii="Arial" w:hAnsi="Arial" w:cs="Arial"/>
          <w:color w:val="000000" w:themeColor="text1"/>
          <w:sz w:val="22"/>
          <w:szCs w:val="22"/>
        </w:rPr>
        <w:t>the difference between progression for children with Social, Emotional, Behaviour difficulties comparted to a ‘</w:t>
      </w:r>
      <w:r w:rsidR="00E13501" w:rsidRPr="005076A8">
        <w:rPr>
          <w:rFonts w:ascii="Arial" w:hAnsi="Arial" w:cs="Arial"/>
          <w:color w:val="000000" w:themeColor="text1"/>
          <w:sz w:val="22"/>
          <w:szCs w:val="22"/>
        </w:rPr>
        <w:t>Mainstream</w:t>
      </w:r>
      <w:r w:rsidR="00E00311" w:rsidRPr="005076A8">
        <w:rPr>
          <w:rFonts w:ascii="Arial" w:hAnsi="Arial" w:cs="Arial"/>
          <w:color w:val="000000" w:themeColor="text1"/>
          <w:sz w:val="22"/>
          <w:szCs w:val="22"/>
        </w:rPr>
        <w:t xml:space="preserve">, National curriculum’.  Doolittle, P.E. (1995) promotes the use of Lev Vygotsky (1978) Zone of proximal development. Vygotsky (1978) defined the zone of proximal development as the difference between a child's actual developmental level as assessed by autonomous problem-solving and their prospective developmental level as assessed by working with more experienced peers or under adult supervision while addressing problems. This indicates that children faced with social, Emotional, Behaviour difficulties will face progression at a diverse angle, but are however more than capable of progression with </w:t>
      </w:r>
      <w:r w:rsidR="005076A8" w:rsidRPr="005076A8">
        <w:rPr>
          <w:rFonts w:ascii="Arial" w:hAnsi="Arial" w:cs="Arial"/>
          <w:color w:val="000000" w:themeColor="text1"/>
          <w:sz w:val="22"/>
          <w:szCs w:val="22"/>
        </w:rPr>
        <w:t xml:space="preserve">a variety of </w:t>
      </w:r>
      <w:r w:rsidR="00E00311" w:rsidRPr="005076A8">
        <w:rPr>
          <w:rFonts w:ascii="Arial" w:hAnsi="Arial" w:cs="Arial"/>
          <w:color w:val="000000" w:themeColor="text1"/>
          <w:sz w:val="22"/>
          <w:szCs w:val="22"/>
        </w:rPr>
        <w:t>target</w:t>
      </w:r>
      <w:r w:rsidR="005076A8" w:rsidRPr="005076A8">
        <w:rPr>
          <w:rFonts w:ascii="Arial" w:hAnsi="Arial" w:cs="Arial"/>
          <w:color w:val="000000" w:themeColor="text1"/>
          <w:sz w:val="22"/>
          <w:szCs w:val="22"/>
        </w:rPr>
        <w:t>s</w:t>
      </w:r>
      <w:r w:rsidR="00E00311" w:rsidRPr="005076A8">
        <w:rPr>
          <w:rFonts w:ascii="Arial" w:hAnsi="Arial" w:cs="Arial"/>
          <w:color w:val="000000" w:themeColor="text1"/>
          <w:sz w:val="22"/>
          <w:szCs w:val="22"/>
        </w:rPr>
        <w:t xml:space="preserve"> they are aiming for</w:t>
      </w:r>
      <w:r w:rsidR="005076A8" w:rsidRPr="005076A8">
        <w:rPr>
          <w:rFonts w:ascii="Arial" w:hAnsi="Arial" w:cs="Arial"/>
          <w:color w:val="000000" w:themeColor="text1"/>
          <w:sz w:val="22"/>
          <w:szCs w:val="22"/>
        </w:rPr>
        <w:t xml:space="preserve">, </w:t>
      </w:r>
      <w:r w:rsidR="00E00311" w:rsidRPr="005076A8">
        <w:rPr>
          <w:rFonts w:ascii="Arial" w:hAnsi="Arial" w:cs="Arial"/>
          <w:color w:val="000000" w:themeColor="text1"/>
          <w:sz w:val="22"/>
          <w:szCs w:val="22"/>
        </w:rPr>
        <w:t xml:space="preserve">in various of ways they find to aid </w:t>
      </w:r>
      <w:r w:rsidR="004F55B2" w:rsidRPr="005076A8">
        <w:rPr>
          <w:rFonts w:ascii="Arial" w:hAnsi="Arial" w:cs="Arial"/>
          <w:color w:val="000000" w:themeColor="text1"/>
          <w:sz w:val="22"/>
          <w:szCs w:val="22"/>
        </w:rPr>
        <w:t>their</w:t>
      </w:r>
      <w:r w:rsidR="00E00311" w:rsidRPr="005076A8">
        <w:rPr>
          <w:rFonts w:ascii="Arial" w:hAnsi="Arial" w:cs="Arial"/>
          <w:color w:val="000000" w:themeColor="text1"/>
          <w:sz w:val="22"/>
          <w:szCs w:val="22"/>
        </w:rPr>
        <w:t xml:space="preserve"> progression </w:t>
      </w:r>
      <w:r w:rsidR="004F55B2" w:rsidRPr="005076A8">
        <w:rPr>
          <w:rFonts w:ascii="Arial" w:hAnsi="Arial" w:cs="Arial"/>
          <w:color w:val="000000" w:themeColor="text1"/>
          <w:sz w:val="22"/>
          <w:szCs w:val="22"/>
        </w:rPr>
        <w:t>for</w:t>
      </w:r>
      <w:r w:rsidR="00E00311" w:rsidRPr="005076A8">
        <w:rPr>
          <w:rFonts w:ascii="Arial" w:hAnsi="Arial" w:cs="Arial"/>
          <w:color w:val="000000" w:themeColor="text1"/>
          <w:sz w:val="22"/>
          <w:szCs w:val="22"/>
        </w:rPr>
        <w:t xml:space="preserve"> them to thrive. </w:t>
      </w:r>
      <w:r w:rsidR="002C1AD8" w:rsidRPr="005076A8">
        <w:rPr>
          <w:rFonts w:ascii="Arial" w:hAnsi="Arial" w:cs="Arial"/>
          <w:color w:val="000000" w:themeColor="text1"/>
          <w:sz w:val="22"/>
          <w:szCs w:val="22"/>
        </w:rPr>
        <w:t>Main (2023) portrays the theory of Howard Gardener (1983) ‘multiple intelligence’. He voices that ‘the learning process should be tailored to an individual’s strengths in their multiple intelligence’</w:t>
      </w:r>
      <w:r w:rsidR="00E13501" w:rsidRPr="005076A8">
        <w:rPr>
          <w:rFonts w:ascii="Arial" w:hAnsi="Arial" w:cs="Arial"/>
          <w:color w:val="000000" w:themeColor="text1"/>
          <w:sz w:val="22"/>
          <w:szCs w:val="22"/>
        </w:rPr>
        <w:t xml:space="preserve">. </w:t>
      </w:r>
    </w:p>
    <w:p w14:paraId="52E8A808" w14:textId="2F1740CF" w:rsidR="00A34EE8" w:rsidRPr="005076A8" w:rsidRDefault="002C1AD8"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lastRenderedPageBreak/>
        <w:t>This supports Vygotsky</w:t>
      </w:r>
      <w:r w:rsidR="00E13501" w:rsidRPr="005076A8">
        <w:rPr>
          <w:rFonts w:ascii="Arial" w:hAnsi="Arial" w:cs="Arial"/>
          <w:color w:val="000000" w:themeColor="text1"/>
          <w:sz w:val="22"/>
          <w:szCs w:val="22"/>
        </w:rPr>
        <w:t xml:space="preserve">’s </w:t>
      </w:r>
      <w:r w:rsidRPr="005076A8">
        <w:rPr>
          <w:rFonts w:ascii="Arial" w:hAnsi="Arial" w:cs="Arial"/>
          <w:color w:val="000000" w:themeColor="text1"/>
          <w:sz w:val="22"/>
          <w:szCs w:val="22"/>
        </w:rPr>
        <w:t>theory of ‘Zone of proximal development’ where you need to take the holist</w:t>
      </w:r>
      <w:r w:rsidR="00E13501" w:rsidRPr="005076A8">
        <w:rPr>
          <w:rFonts w:ascii="Arial" w:hAnsi="Arial" w:cs="Arial"/>
          <w:color w:val="000000" w:themeColor="text1"/>
          <w:sz w:val="22"/>
          <w:szCs w:val="22"/>
        </w:rPr>
        <w:t>ic</w:t>
      </w:r>
      <w:r w:rsidRPr="005076A8">
        <w:rPr>
          <w:rFonts w:ascii="Arial" w:hAnsi="Arial" w:cs="Arial"/>
          <w:color w:val="000000" w:themeColor="text1"/>
          <w:sz w:val="22"/>
          <w:szCs w:val="22"/>
        </w:rPr>
        <w:t xml:space="preserve"> view of each child and tailor their learning to the learning </w:t>
      </w:r>
      <w:r w:rsidR="004F55B2" w:rsidRPr="005076A8">
        <w:rPr>
          <w:rFonts w:ascii="Arial" w:hAnsi="Arial" w:cs="Arial"/>
          <w:color w:val="000000" w:themeColor="text1"/>
          <w:sz w:val="22"/>
          <w:szCs w:val="22"/>
        </w:rPr>
        <w:t>to</w:t>
      </w:r>
      <w:r w:rsidRPr="005076A8">
        <w:rPr>
          <w:rFonts w:ascii="Arial" w:hAnsi="Arial" w:cs="Arial"/>
          <w:color w:val="000000" w:themeColor="text1"/>
          <w:sz w:val="22"/>
          <w:szCs w:val="22"/>
        </w:rPr>
        <w:t xml:space="preserve"> maximise progressing within an educational setting. </w:t>
      </w:r>
    </w:p>
    <w:p w14:paraId="4413F39F" w14:textId="5A9FD142" w:rsidR="009A0E86" w:rsidRPr="005076A8" w:rsidRDefault="0033047C"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A case study is an in-depth of one person, group, or event. In a case of study, nearly every aspect of the subject’s life and history is analysed to seek patters and causes of behaviour, Cherry (2022). Yin</w:t>
      </w:r>
      <w:r w:rsidR="00E13501"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 xml:space="preserve">(2005) defines a case study as "an empirical investigation that looks at a current phenomenon in the context of real-life situations, particularly when it's difficult to distinguish the boundaries between the phenomenon and the context." McLeod (2019) supplies three strengths of a case study which entail ‘provides detailed (rich qualitative) information, provides insight for further research and permitting investigation of otherwise impractical (or unethical) situations.’ </w:t>
      </w:r>
    </w:p>
    <w:p w14:paraId="37354AA3" w14:textId="6554A941" w:rsidR="00812C32" w:rsidRPr="005076A8" w:rsidRDefault="0033047C"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A case study consists of two parts. The subject who is the person, and the object which is the chosen topic of interest. These are the two main components to structure a case study. </w:t>
      </w:r>
      <w:r w:rsidR="00812C32" w:rsidRPr="005076A8">
        <w:rPr>
          <w:rFonts w:ascii="Arial" w:hAnsi="Arial" w:cs="Arial"/>
          <w:color w:val="000000" w:themeColor="text1"/>
          <w:sz w:val="22"/>
          <w:szCs w:val="22"/>
        </w:rPr>
        <w:t xml:space="preserve">A case study's design primarily </w:t>
      </w:r>
      <w:r w:rsidR="00333261" w:rsidRPr="005076A8">
        <w:rPr>
          <w:rFonts w:ascii="Arial" w:hAnsi="Arial" w:cs="Arial"/>
          <w:color w:val="000000" w:themeColor="text1"/>
          <w:sz w:val="22"/>
          <w:szCs w:val="22"/>
        </w:rPr>
        <w:t>uses</w:t>
      </w:r>
      <w:r w:rsidR="00812C32" w:rsidRPr="005076A8">
        <w:rPr>
          <w:rFonts w:ascii="Arial" w:hAnsi="Arial" w:cs="Arial"/>
          <w:color w:val="000000" w:themeColor="text1"/>
          <w:sz w:val="22"/>
          <w:szCs w:val="22"/>
        </w:rPr>
        <w:t xml:space="preserve"> qualitative and quantitative research to examine a single person, a group of individuals, an organisation, or an event. Stake</w:t>
      </w:r>
      <w:r w:rsidR="00E13501" w:rsidRPr="005076A8">
        <w:rPr>
          <w:rFonts w:ascii="Arial" w:hAnsi="Arial" w:cs="Arial"/>
          <w:color w:val="000000" w:themeColor="text1"/>
          <w:sz w:val="22"/>
          <w:szCs w:val="22"/>
        </w:rPr>
        <w:t xml:space="preserve"> </w:t>
      </w:r>
      <w:r w:rsidR="00812C32" w:rsidRPr="005076A8">
        <w:rPr>
          <w:rFonts w:ascii="Arial" w:hAnsi="Arial" w:cs="Arial"/>
          <w:color w:val="000000" w:themeColor="text1"/>
          <w:sz w:val="22"/>
          <w:szCs w:val="22"/>
        </w:rPr>
        <w:t xml:space="preserve">(1995) emphasises that an intrinsic case study is conducted </w:t>
      </w:r>
      <w:r w:rsidR="004F55B2" w:rsidRPr="005076A8">
        <w:rPr>
          <w:rFonts w:ascii="Arial" w:hAnsi="Arial" w:cs="Arial"/>
          <w:color w:val="000000" w:themeColor="text1"/>
          <w:sz w:val="22"/>
          <w:szCs w:val="22"/>
        </w:rPr>
        <w:t>to</w:t>
      </w:r>
      <w:r w:rsidR="00812C32" w:rsidRPr="005076A8">
        <w:rPr>
          <w:rFonts w:ascii="Arial" w:hAnsi="Arial" w:cs="Arial"/>
          <w:color w:val="000000" w:themeColor="text1"/>
          <w:sz w:val="22"/>
          <w:szCs w:val="22"/>
        </w:rPr>
        <w:t xml:space="preserve"> comprehend a specific instance by means of a particular research topic. Stake (1995) displays the importance of various perspective and the exploration of unique methods of qualitative research. Supporting this Guyton, E and Julie Rainer Dangle (2004) in </w:t>
      </w:r>
      <w:r w:rsidR="00333261" w:rsidRPr="005076A8">
        <w:rPr>
          <w:rFonts w:ascii="Arial" w:hAnsi="Arial" w:cs="Arial"/>
          <w:color w:val="000000" w:themeColor="text1"/>
          <w:sz w:val="22"/>
          <w:szCs w:val="22"/>
        </w:rPr>
        <w:t>their</w:t>
      </w:r>
      <w:r w:rsidR="00812C32" w:rsidRPr="005076A8">
        <w:rPr>
          <w:rFonts w:ascii="Arial" w:hAnsi="Arial" w:cs="Arial"/>
          <w:color w:val="000000" w:themeColor="text1"/>
          <w:sz w:val="22"/>
          <w:szCs w:val="22"/>
        </w:rPr>
        <w:t xml:space="preserve"> book ‘research linking teacher perceptions and </w:t>
      </w:r>
      <w:r w:rsidR="004F55B2" w:rsidRPr="005076A8">
        <w:rPr>
          <w:rFonts w:ascii="Arial" w:hAnsi="Arial" w:cs="Arial"/>
          <w:color w:val="000000" w:themeColor="text1"/>
          <w:sz w:val="22"/>
          <w:szCs w:val="22"/>
        </w:rPr>
        <w:t>students’</w:t>
      </w:r>
      <w:r w:rsidR="00812C32" w:rsidRPr="005076A8">
        <w:rPr>
          <w:rFonts w:ascii="Arial" w:hAnsi="Arial" w:cs="Arial"/>
          <w:color w:val="000000" w:themeColor="text1"/>
          <w:sz w:val="22"/>
          <w:szCs w:val="22"/>
        </w:rPr>
        <w:t xml:space="preserve"> performance’ shows the evidence of Thomas R Guskey (2002) and how he explained how case studies allow researchers to explore different outcomes of a variety of processes implied by theories dependant on the context. The purpose of using a case study approach in this research project enables a rich understanding of </w:t>
      </w:r>
      <w:r w:rsidR="00333261" w:rsidRPr="005076A8">
        <w:rPr>
          <w:rFonts w:ascii="Arial" w:hAnsi="Arial" w:cs="Arial"/>
          <w:color w:val="000000" w:themeColor="text1"/>
          <w:sz w:val="22"/>
          <w:szCs w:val="22"/>
        </w:rPr>
        <w:t>pupils</w:t>
      </w:r>
      <w:r w:rsidR="00812C32" w:rsidRPr="005076A8">
        <w:rPr>
          <w:rFonts w:ascii="Arial" w:hAnsi="Arial" w:cs="Arial"/>
          <w:color w:val="000000" w:themeColor="text1"/>
          <w:sz w:val="22"/>
          <w:szCs w:val="22"/>
        </w:rPr>
        <w:t xml:space="preserve"> with social, emotional, behaviour disorder or difficulties and how they progress within an educational setting. Crowe, S., Creswell, K., Robertson, A., Huby, G. and Sheikh, A. (2011) shows the application of the case study technique is especially helpful for gaining a comprehensive understanding of a topic, occurrence, or phenomena of interest within its organic, real-world setting.</w:t>
      </w:r>
    </w:p>
    <w:p w14:paraId="5E2E9B95" w14:textId="570065F3" w:rsidR="00F5186C" w:rsidRPr="005076A8" w:rsidRDefault="00F5186C"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When conducting a case study there are many advantages. The case study approach in research is one of the most flexible resources to collect various means of data. Case studies allow the researcher to adapt the study based on their desired goals of outcomes and enables them to change and reflect through to see if change is needed. Case studies also provide the ability for the researcher to work closely with the stakeholders and get first-hand experience and views. </w:t>
      </w:r>
      <w:r w:rsidR="005076A8" w:rsidRPr="005076A8">
        <w:rPr>
          <w:rFonts w:ascii="Arial" w:hAnsi="Arial" w:cs="Arial"/>
          <w:color w:val="000000" w:themeColor="text1"/>
          <w:sz w:val="22"/>
          <w:szCs w:val="22"/>
        </w:rPr>
        <w:t xml:space="preserve">Supporting this is </w:t>
      </w:r>
      <w:r w:rsidRPr="005076A8">
        <w:rPr>
          <w:rFonts w:ascii="Arial" w:hAnsi="Arial" w:cs="Arial"/>
          <w:color w:val="000000" w:themeColor="text1"/>
          <w:sz w:val="22"/>
          <w:szCs w:val="22"/>
        </w:rPr>
        <w:t>Piaget</w:t>
      </w:r>
      <w:r w:rsidR="00E13501"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 xml:space="preserve">(1952) work on cognitive </w:t>
      </w:r>
      <w:r w:rsidR="00333261" w:rsidRPr="005076A8">
        <w:rPr>
          <w:rFonts w:ascii="Arial" w:hAnsi="Arial" w:cs="Arial"/>
          <w:color w:val="000000" w:themeColor="text1"/>
          <w:sz w:val="22"/>
          <w:szCs w:val="22"/>
        </w:rPr>
        <w:t>development.</w:t>
      </w:r>
      <w:r w:rsidRPr="005076A8">
        <w:rPr>
          <w:rFonts w:ascii="Arial" w:hAnsi="Arial" w:cs="Arial"/>
          <w:color w:val="000000" w:themeColor="text1"/>
          <w:sz w:val="22"/>
          <w:szCs w:val="22"/>
        </w:rPr>
        <w:t xml:space="preserve"> The </w:t>
      </w:r>
      <w:r w:rsidRPr="005076A8">
        <w:rPr>
          <w:rFonts w:ascii="Arial" w:hAnsi="Arial" w:cs="Arial"/>
          <w:color w:val="000000" w:themeColor="text1"/>
          <w:sz w:val="22"/>
          <w:szCs w:val="22"/>
        </w:rPr>
        <w:lastRenderedPageBreak/>
        <w:t xml:space="preserve">article states the case studies provide a very high valued insight in how children learn and think within education. </w:t>
      </w:r>
      <w:r w:rsidR="005F4C52" w:rsidRPr="005076A8">
        <w:rPr>
          <w:rFonts w:ascii="Arial" w:hAnsi="Arial" w:cs="Arial"/>
          <w:color w:val="000000" w:themeColor="text1"/>
          <w:sz w:val="22"/>
          <w:szCs w:val="22"/>
        </w:rPr>
        <w:t>Supporting the theory of Piaget, (1952)</w:t>
      </w:r>
      <w:r w:rsidR="00E13501" w:rsidRPr="005076A8">
        <w:rPr>
          <w:rFonts w:ascii="Arial" w:hAnsi="Arial" w:cs="Arial"/>
          <w:color w:val="000000" w:themeColor="text1"/>
          <w:sz w:val="22"/>
          <w:szCs w:val="22"/>
        </w:rPr>
        <w:t>;</w:t>
      </w:r>
      <w:r w:rsidR="005F4C52" w:rsidRPr="005076A8">
        <w:rPr>
          <w:rFonts w:ascii="Arial" w:hAnsi="Arial" w:cs="Arial"/>
          <w:color w:val="000000" w:themeColor="text1"/>
          <w:sz w:val="22"/>
          <w:szCs w:val="22"/>
        </w:rPr>
        <w:t xml:space="preserve"> Vygotsky, L. (1975</w:t>
      </w:r>
      <w:r w:rsidR="004F55B2" w:rsidRPr="005076A8">
        <w:rPr>
          <w:rFonts w:ascii="Arial" w:hAnsi="Arial" w:cs="Arial"/>
          <w:color w:val="000000" w:themeColor="text1"/>
          <w:sz w:val="22"/>
          <w:szCs w:val="22"/>
        </w:rPr>
        <w:t>)</w:t>
      </w:r>
      <w:r w:rsidR="00E13501" w:rsidRPr="005076A8">
        <w:rPr>
          <w:rFonts w:ascii="Arial" w:hAnsi="Arial" w:cs="Arial"/>
          <w:color w:val="000000" w:themeColor="text1"/>
          <w:sz w:val="22"/>
          <w:szCs w:val="22"/>
        </w:rPr>
        <w:t xml:space="preserve">; </w:t>
      </w:r>
      <w:r w:rsidR="005F4C52" w:rsidRPr="005076A8">
        <w:rPr>
          <w:rFonts w:ascii="Arial" w:hAnsi="Arial" w:cs="Arial"/>
          <w:color w:val="000000" w:themeColor="text1"/>
          <w:sz w:val="22"/>
          <w:szCs w:val="22"/>
        </w:rPr>
        <w:t>Castagno-</w:t>
      </w:r>
      <w:r w:rsidR="004F55B2" w:rsidRPr="005076A8">
        <w:rPr>
          <w:rFonts w:ascii="Arial" w:hAnsi="Arial" w:cs="Arial"/>
          <w:color w:val="000000" w:themeColor="text1"/>
          <w:sz w:val="22"/>
          <w:szCs w:val="22"/>
        </w:rPr>
        <w:t>Dysart, D.</w:t>
      </w:r>
      <w:r w:rsidR="005F4C52" w:rsidRPr="005076A8">
        <w:rPr>
          <w:rFonts w:ascii="Arial" w:hAnsi="Arial" w:cs="Arial"/>
          <w:color w:val="000000" w:themeColor="text1"/>
          <w:sz w:val="22"/>
          <w:szCs w:val="22"/>
        </w:rPr>
        <w:t xml:space="preserve">, Matera, B and Traver, </w:t>
      </w:r>
      <w:r w:rsidR="004F55B2" w:rsidRPr="005076A8">
        <w:rPr>
          <w:rFonts w:ascii="Arial" w:hAnsi="Arial" w:cs="Arial"/>
          <w:color w:val="000000" w:themeColor="text1"/>
          <w:sz w:val="22"/>
          <w:szCs w:val="22"/>
        </w:rPr>
        <w:t>J. (</w:t>
      </w:r>
      <w:r w:rsidR="005F4C52" w:rsidRPr="005076A8">
        <w:rPr>
          <w:rFonts w:ascii="Arial" w:hAnsi="Arial" w:cs="Arial"/>
          <w:color w:val="000000" w:themeColor="text1"/>
          <w:sz w:val="22"/>
          <w:szCs w:val="22"/>
        </w:rPr>
        <w:t xml:space="preserve">2019) discus the theory of scaffolding. The theory of scaffolding is the ability to break down information or sections of a new skill into pieces that are digestible or attainable for </w:t>
      </w:r>
      <w:r w:rsidR="00333261" w:rsidRPr="005076A8">
        <w:rPr>
          <w:rFonts w:ascii="Arial" w:hAnsi="Arial" w:cs="Arial"/>
          <w:color w:val="000000" w:themeColor="text1"/>
          <w:sz w:val="22"/>
          <w:szCs w:val="22"/>
        </w:rPr>
        <w:t>learners</w:t>
      </w:r>
      <w:r w:rsidR="005F4C52" w:rsidRPr="005076A8">
        <w:rPr>
          <w:rFonts w:ascii="Arial" w:hAnsi="Arial" w:cs="Arial"/>
          <w:color w:val="000000" w:themeColor="text1"/>
          <w:sz w:val="22"/>
          <w:szCs w:val="22"/>
        </w:rPr>
        <w:t>. Further on, it discloses the use of case studies and how they are vital to understand the learners at a deeper level to tailor their learning experience and enable them to thrive and succeed. However, Shan</w:t>
      </w:r>
      <w:r w:rsidR="00E13501" w:rsidRPr="005076A8">
        <w:rPr>
          <w:rFonts w:ascii="Arial" w:hAnsi="Arial" w:cs="Arial"/>
          <w:color w:val="000000" w:themeColor="text1"/>
          <w:sz w:val="22"/>
          <w:szCs w:val="22"/>
        </w:rPr>
        <w:t xml:space="preserve"> </w:t>
      </w:r>
      <w:r w:rsidR="005F4C52" w:rsidRPr="005076A8">
        <w:rPr>
          <w:rFonts w:ascii="Arial" w:hAnsi="Arial" w:cs="Arial"/>
          <w:color w:val="000000" w:themeColor="text1"/>
          <w:sz w:val="22"/>
          <w:szCs w:val="22"/>
        </w:rPr>
        <w:t xml:space="preserve">(2018) article on the theory and expression of theorist Thomas Kuhn. Kuhn, T shows the negative aspects of the use of case studies as he </w:t>
      </w:r>
      <w:r w:rsidR="00333261" w:rsidRPr="005076A8">
        <w:rPr>
          <w:rFonts w:ascii="Arial" w:hAnsi="Arial" w:cs="Arial"/>
          <w:color w:val="000000" w:themeColor="text1"/>
          <w:sz w:val="22"/>
          <w:szCs w:val="22"/>
        </w:rPr>
        <w:t>believes</w:t>
      </w:r>
      <w:r w:rsidR="005F4C52" w:rsidRPr="005076A8">
        <w:rPr>
          <w:rFonts w:ascii="Arial" w:hAnsi="Arial" w:cs="Arial"/>
          <w:color w:val="000000" w:themeColor="text1"/>
          <w:sz w:val="22"/>
          <w:szCs w:val="22"/>
        </w:rPr>
        <w:t xml:space="preserve"> that case studies ‘Lack generalizability and scientific rigor’ he follows this by discussing the case studies can be biased or subjective. This indicates that using case studies can have it flaws and could be met with limitations through unless done correctly to aid data findings and experiences. </w:t>
      </w:r>
    </w:p>
    <w:p w14:paraId="682BC904" w14:textId="4D3E07F6" w:rsidR="00E00311" w:rsidRPr="005076A8" w:rsidRDefault="004C2102"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During</w:t>
      </w:r>
      <w:r w:rsidR="00A50FA3" w:rsidRPr="005076A8">
        <w:rPr>
          <w:rFonts w:ascii="Arial" w:hAnsi="Arial" w:cs="Arial"/>
          <w:color w:val="000000" w:themeColor="text1"/>
          <w:sz w:val="22"/>
          <w:szCs w:val="22"/>
        </w:rPr>
        <w:t xml:space="preserve"> this </w:t>
      </w:r>
      <w:r w:rsidRPr="005076A8">
        <w:rPr>
          <w:rFonts w:ascii="Arial" w:hAnsi="Arial" w:cs="Arial"/>
          <w:color w:val="000000" w:themeColor="text1"/>
          <w:sz w:val="22"/>
          <w:szCs w:val="22"/>
        </w:rPr>
        <w:t>research</w:t>
      </w:r>
      <w:r w:rsidR="00A50FA3" w:rsidRPr="005076A8">
        <w:rPr>
          <w:rFonts w:ascii="Arial" w:hAnsi="Arial" w:cs="Arial"/>
          <w:color w:val="000000" w:themeColor="text1"/>
          <w:sz w:val="22"/>
          <w:szCs w:val="22"/>
        </w:rPr>
        <w:t xml:space="preserve"> project, there will be a </w:t>
      </w:r>
      <w:r w:rsidR="00C41F10" w:rsidRPr="005076A8">
        <w:rPr>
          <w:rFonts w:ascii="Arial" w:hAnsi="Arial" w:cs="Arial"/>
          <w:color w:val="000000" w:themeColor="text1"/>
          <w:sz w:val="22"/>
          <w:szCs w:val="22"/>
        </w:rPr>
        <w:t>close eye</w:t>
      </w:r>
      <w:r w:rsidR="00A50FA3" w:rsidRPr="005076A8">
        <w:rPr>
          <w:rFonts w:ascii="Arial" w:hAnsi="Arial" w:cs="Arial"/>
          <w:color w:val="000000" w:themeColor="text1"/>
          <w:sz w:val="22"/>
          <w:szCs w:val="22"/>
        </w:rPr>
        <w:t xml:space="preserve"> on the </w:t>
      </w:r>
      <w:r w:rsidR="00C41F10" w:rsidRPr="005076A8">
        <w:rPr>
          <w:rFonts w:ascii="Arial" w:hAnsi="Arial" w:cs="Arial"/>
          <w:color w:val="000000" w:themeColor="text1"/>
          <w:sz w:val="22"/>
          <w:szCs w:val="22"/>
        </w:rPr>
        <w:t>views</w:t>
      </w:r>
      <w:r w:rsidR="00A50FA3" w:rsidRPr="005076A8">
        <w:rPr>
          <w:rFonts w:ascii="Arial" w:hAnsi="Arial" w:cs="Arial"/>
          <w:color w:val="000000" w:themeColor="text1"/>
          <w:sz w:val="22"/>
          <w:szCs w:val="22"/>
        </w:rPr>
        <w:t xml:space="preserve"> and perceptions of teachers and the relationship between Social, Emotional, Behaviour discord/Difficulty children and progression with education. This case study will involve using </w:t>
      </w:r>
      <w:r w:rsidRPr="005076A8">
        <w:rPr>
          <w:rFonts w:ascii="Arial" w:hAnsi="Arial" w:cs="Arial"/>
          <w:color w:val="000000" w:themeColor="text1"/>
          <w:sz w:val="22"/>
          <w:szCs w:val="22"/>
        </w:rPr>
        <w:t>strategies</w:t>
      </w:r>
      <w:r w:rsidR="00A50FA3" w:rsidRPr="005076A8">
        <w:rPr>
          <w:rFonts w:ascii="Arial" w:hAnsi="Arial" w:cs="Arial"/>
          <w:color w:val="000000" w:themeColor="text1"/>
          <w:sz w:val="22"/>
          <w:szCs w:val="22"/>
        </w:rPr>
        <w:t xml:space="preserve"> to gain an insight into the perception of teachers and </w:t>
      </w:r>
      <w:r w:rsidR="00C41F10" w:rsidRPr="005076A8">
        <w:rPr>
          <w:rFonts w:ascii="Arial" w:hAnsi="Arial" w:cs="Arial"/>
          <w:color w:val="000000" w:themeColor="text1"/>
          <w:sz w:val="22"/>
          <w:szCs w:val="22"/>
        </w:rPr>
        <w:t>agencies</w:t>
      </w:r>
      <w:r w:rsidR="00A50FA3" w:rsidRPr="005076A8">
        <w:rPr>
          <w:rFonts w:ascii="Arial" w:hAnsi="Arial" w:cs="Arial"/>
          <w:color w:val="000000" w:themeColor="text1"/>
          <w:sz w:val="22"/>
          <w:szCs w:val="22"/>
        </w:rPr>
        <w:t xml:space="preserve"> within the chosen topic. </w:t>
      </w:r>
    </w:p>
    <w:p w14:paraId="150D9662" w14:textId="01E1A3D3" w:rsidR="00A50FA3" w:rsidRPr="005076A8" w:rsidRDefault="00A50FA3"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Through this case study, the methods that will be applied in this research project are observation as well as interviews. Observations will be carried out with</w:t>
      </w:r>
      <w:r w:rsidR="005076A8" w:rsidRPr="005076A8">
        <w:rPr>
          <w:rFonts w:ascii="Arial" w:hAnsi="Arial" w:cs="Arial"/>
          <w:color w:val="000000" w:themeColor="text1"/>
          <w:sz w:val="22"/>
          <w:szCs w:val="22"/>
        </w:rPr>
        <w:t xml:space="preserve"> </w:t>
      </w:r>
      <w:proofErr w:type="spellStart"/>
      <w:r w:rsidRPr="005076A8">
        <w:rPr>
          <w:rFonts w:ascii="Arial" w:hAnsi="Arial" w:cs="Arial"/>
          <w:color w:val="000000" w:themeColor="text1"/>
          <w:sz w:val="22"/>
          <w:szCs w:val="22"/>
        </w:rPr>
        <w:t>he</w:t>
      </w:r>
      <w:proofErr w:type="spellEnd"/>
      <w:r w:rsidRPr="005076A8">
        <w:rPr>
          <w:rFonts w:ascii="Arial" w:hAnsi="Arial" w:cs="Arial"/>
          <w:color w:val="000000" w:themeColor="text1"/>
          <w:sz w:val="22"/>
          <w:szCs w:val="22"/>
        </w:rPr>
        <w:t xml:space="preserve"> chosen children</w:t>
      </w:r>
      <w:r w:rsidR="005076A8" w:rsidRPr="005076A8">
        <w:rPr>
          <w:rFonts w:ascii="Arial" w:hAnsi="Arial" w:cs="Arial"/>
          <w:color w:val="000000" w:themeColor="text1"/>
          <w:sz w:val="22"/>
          <w:szCs w:val="22"/>
        </w:rPr>
        <w:t>,</w:t>
      </w:r>
      <w:r w:rsidRPr="005076A8">
        <w:rPr>
          <w:rFonts w:ascii="Arial" w:hAnsi="Arial" w:cs="Arial"/>
          <w:color w:val="000000" w:themeColor="text1"/>
          <w:sz w:val="22"/>
          <w:szCs w:val="22"/>
        </w:rPr>
        <w:t xml:space="preserve"> as well as different specific classes through three of the five days. Observation is a qualative method and will be utilised through the case study to provide an insight into the education with children with Social, Emotional, behaviour difficulties and a personal view of </w:t>
      </w:r>
      <w:r w:rsidR="004F55B2" w:rsidRPr="005076A8">
        <w:rPr>
          <w:rFonts w:ascii="Arial" w:hAnsi="Arial" w:cs="Arial"/>
          <w:color w:val="000000" w:themeColor="text1"/>
          <w:sz w:val="22"/>
          <w:szCs w:val="22"/>
        </w:rPr>
        <w:t>their</w:t>
      </w:r>
      <w:r w:rsidRPr="005076A8">
        <w:rPr>
          <w:rFonts w:ascii="Arial" w:hAnsi="Arial" w:cs="Arial"/>
          <w:color w:val="000000" w:themeColor="text1"/>
          <w:sz w:val="22"/>
          <w:szCs w:val="22"/>
        </w:rPr>
        <w:t xml:space="preserve"> relationship with progression in education. As well as observations, Interviews will be carried out with a selected group of staff within School A. Interviews will allow the collection of </w:t>
      </w:r>
      <w:r w:rsidR="00FB173C" w:rsidRPr="005076A8">
        <w:rPr>
          <w:rFonts w:ascii="Arial" w:hAnsi="Arial" w:cs="Arial"/>
          <w:color w:val="000000" w:themeColor="text1"/>
          <w:sz w:val="22"/>
          <w:szCs w:val="22"/>
        </w:rPr>
        <w:t>qualitative</w:t>
      </w:r>
      <w:r w:rsidRPr="005076A8">
        <w:rPr>
          <w:rFonts w:ascii="Arial" w:hAnsi="Arial" w:cs="Arial"/>
          <w:color w:val="000000" w:themeColor="text1"/>
          <w:sz w:val="22"/>
          <w:szCs w:val="22"/>
        </w:rPr>
        <w:t xml:space="preserve"> data and will provide staff and the chosen group to expression </w:t>
      </w:r>
      <w:r w:rsidR="004F55B2" w:rsidRPr="005076A8">
        <w:rPr>
          <w:rFonts w:ascii="Arial" w:hAnsi="Arial" w:cs="Arial"/>
          <w:color w:val="000000" w:themeColor="text1"/>
          <w:sz w:val="22"/>
          <w:szCs w:val="22"/>
        </w:rPr>
        <w:t>their</w:t>
      </w:r>
      <w:r w:rsidRPr="005076A8">
        <w:rPr>
          <w:rFonts w:ascii="Arial" w:hAnsi="Arial" w:cs="Arial"/>
          <w:color w:val="000000" w:themeColor="text1"/>
          <w:sz w:val="22"/>
          <w:szCs w:val="22"/>
        </w:rPr>
        <w:t xml:space="preserve"> </w:t>
      </w:r>
      <w:r w:rsidR="00FB173C" w:rsidRPr="005076A8">
        <w:rPr>
          <w:rFonts w:ascii="Arial" w:hAnsi="Arial" w:cs="Arial"/>
          <w:color w:val="000000" w:themeColor="text1"/>
          <w:sz w:val="22"/>
          <w:szCs w:val="22"/>
        </w:rPr>
        <w:t>perceptions</w:t>
      </w:r>
      <w:r w:rsidRPr="005076A8">
        <w:rPr>
          <w:rFonts w:ascii="Arial" w:hAnsi="Arial" w:cs="Arial"/>
          <w:color w:val="000000" w:themeColor="text1"/>
          <w:sz w:val="22"/>
          <w:szCs w:val="22"/>
        </w:rPr>
        <w:t xml:space="preserve"> about a chose topic or case study, supported by</w:t>
      </w:r>
      <w:r w:rsidR="00E13501" w:rsidRPr="005076A8">
        <w:rPr>
          <w:rFonts w:ascii="Arial" w:hAnsi="Arial" w:cs="Arial"/>
          <w:color w:val="000000" w:themeColor="text1"/>
          <w:sz w:val="22"/>
          <w:szCs w:val="22"/>
        </w:rPr>
        <w:t xml:space="preserve"> </w:t>
      </w:r>
      <w:proofErr w:type="spellStart"/>
      <w:r w:rsidRPr="005076A8">
        <w:rPr>
          <w:rFonts w:ascii="Arial" w:hAnsi="Arial" w:cs="Arial"/>
          <w:color w:val="000000" w:themeColor="text1"/>
          <w:sz w:val="22"/>
          <w:szCs w:val="22"/>
        </w:rPr>
        <w:t>Bojlen</w:t>
      </w:r>
      <w:proofErr w:type="spellEnd"/>
      <w:r w:rsidRPr="005076A8">
        <w:rPr>
          <w:rFonts w:ascii="Arial" w:hAnsi="Arial" w:cs="Arial"/>
          <w:color w:val="000000" w:themeColor="text1"/>
          <w:sz w:val="22"/>
          <w:szCs w:val="22"/>
        </w:rPr>
        <w:t xml:space="preserve"> and Lunde,</w:t>
      </w:r>
      <w:r w:rsidR="00E13501"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(1995)</w:t>
      </w:r>
      <w:r w:rsidR="00E13501" w:rsidRPr="005076A8">
        <w:rPr>
          <w:rFonts w:ascii="Arial" w:hAnsi="Arial" w:cs="Arial"/>
          <w:color w:val="000000" w:themeColor="text1"/>
          <w:sz w:val="22"/>
          <w:szCs w:val="22"/>
        </w:rPr>
        <w:t>.</w:t>
      </w:r>
    </w:p>
    <w:p w14:paraId="1F6DB814" w14:textId="463A5C20" w:rsidR="00E13501" w:rsidRPr="005076A8" w:rsidRDefault="00A50FA3"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When selecting a specific research tool there will </w:t>
      </w:r>
      <w:r w:rsidR="00FB173C" w:rsidRPr="005076A8">
        <w:rPr>
          <w:rFonts w:ascii="Arial" w:hAnsi="Arial" w:cs="Arial"/>
          <w:color w:val="000000" w:themeColor="text1"/>
          <w:sz w:val="22"/>
          <w:szCs w:val="22"/>
        </w:rPr>
        <w:t>always</w:t>
      </w:r>
      <w:r w:rsidRPr="005076A8">
        <w:rPr>
          <w:rFonts w:ascii="Arial" w:hAnsi="Arial" w:cs="Arial"/>
          <w:color w:val="000000" w:themeColor="text1"/>
          <w:sz w:val="22"/>
          <w:szCs w:val="22"/>
        </w:rPr>
        <w:t xml:space="preserve"> be certain strengths and limitations that will have to be taken into consideration. </w:t>
      </w:r>
      <w:r w:rsidR="007E513F" w:rsidRPr="005076A8">
        <w:rPr>
          <w:rFonts w:ascii="Arial" w:hAnsi="Arial" w:cs="Arial"/>
          <w:color w:val="000000" w:themeColor="text1"/>
          <w:sz w:val="22"/>
          <w:szCs w:val="22"/>
        </w:rPr>
        <w:t>While conduct</w:t>
      </w:r>
      <w:r w:rsidR="005076A8" w:rsidRPr="005076A8">
        <w:rPr>
          <w:rFonts w:ascii="Arial" w:hAnsi="Arial" w:cs="Arial"/>
          <w:color w:val="000000" w:themeColor="text1"/>
          <w:sz w:val="22"/>
          <w:szCs w:val="22"/>
        </w:rPr>
        <w:t>ing</w:t>
      </w:r>
      <w:r w:rsidR="007E513F" w:rsidRPr="005076A8">
        <w:rPr>
          <w:rFonts w:ascii="Arial" w:hAnsi="Arial" w:cs="Arial"/>
          <w:color w:val="000000" w:themeColor="text1"/>
          <w:sz w:val="22"/>
          <w:szCs w:val="22"/>
        </w:rPr>
        <w:t xml:space="preserve"> observations all the pupils will be made aware and brought to </w:t>
      </w:r>
      <w:r w:rsidR="00FB173C" w:rsidRPr="005076A8">
        <w:rPr>
          <w:rFonts w:ascii="Arial" w:hAnsi="Arial" w:cs="Arial"/>
          <w:color w:val="000000" w:themeColor="text1"/>
          <w:sz w:val="22"/>
          <w:szCs w:val="22"/>
        </w:rPr>
        <w:t>their</w:t>
      </w:r>
      <w:r w:rsidR="007E513F" w:rsidRPr="005076A8">
        <w:rPr>
          <w:rFonts w:ascii="Arial" w:hAnsi="Arial" w:cs="Arial"/>
          <w:color w:val="000000" w:themeColor="text1"/>
          <w:sz w:val="22"/>
          <w:szCs w:val="22"/>
        </w:rPr>
        <w:t xml:space="preserve"> attention that they will be being observed which </w:t>
      </w:r>
      <w:r w:rsidR="00FB173C" w:rsidRPr="005076A8">
        <w:rPr>
          <w:rFonts w:ascii="Arial" w:hAnsi="Arial" w:cs="Arial"/>
          <w:color w:val="000000" w:themeColor="text1"/>
          <w:sz w:val="22"/>
          <w:szCs w:val="22"/>
        </w:rPr>
        <w:t>follows</w:t>
      </w:r>
      <w:r w:rsidR="007E513F" w:rsidRPr="005076A8">
        <w:rPr>
          <w:rFonts w:ascii="Arial" w:hAnsi="Arial" w:cs="Arial"/>
          <w:color w:val="000000" w:themeColor="text1"/>
          <w:sz w:val="22"/>
          <w:szCs w:val="22"/>
        </w:rPr>
        <w:t xml:space="preserve"> the overt observation in accordance </w:t>
      </w:r>
      <w:r w:rsidR="004F55B2" w:rsidRPr="005076A8">
        <w:rPr>
          <w:rFonts w:ascii="Arial" w:hAnsi="Arial" w:cs="Arial"/>
          <w:color w:val="000000" w:themeColor="text1"/>
          <w:sz w:val="22"/>
          <w:szCs w:val="22"/>
        </w:rPr>
        <w:t>with</w:t>
      </w:r>
      <w:r w:rsidR="007E513F" w:rsidRPr="005076A8">
        <w:rPr>
          <w:rFonts w:ascii="Arial" w:hAnsi="Arial" w:cs="Arial"/>
          <w:color w:val="000000" w:themeColor="text1"/>
          <w:sz w:val="22"/>
          <w:szCs w:val="22"/>
        </w:rPr>
        <w:t xml:space="preserve"> the 2018 BERA guidelines (BERA, 2018) Javatpoint (2011) provides an article which states the advantages and limitations of the use of observations. He states that observations provide ‘</w:t>
      </w:r>
      <w:r w:rsidR="00FB173C" w:rsidRPr="005076A8">
        <w:rPr>
          <w:rFonts w:ascii="Arial" w:hAnsi="Arial" w:cs="Arial"/>
          <w:color w:val="000000" w:themeColor="text1"/>
          <w:sz w:val="22"/>
          <w:szCs w:val="22"/>
        </w:rPr>
        <w:t>Directness</w:t>
      </w:r>
      <w:r w:rsidR="007E513F" w:rsidRPr="005076A8">
        <w:rPr>
          <w:rFonts w:ascii="Arial" w:hAnsi="Arial" w:cs="Arial"/>
          <w:color w:val="000000" w:themeColor="text1"/>
          <w:sz w:val="22"/>
          <w:szCs w:val="22"/>
        </w:rPr>
        <w:t xml:space="preserve">, real and true information, enhanced accuracy, helpful for framing hypothesis’ and is known as one of the easiest methods to collect data. </w:t>
      </w:r>
    </w:p>
    <w:p w14:paraId="3F46E1A8" w14:textId="1855F91E" w:rsidR="00A50FA3" w:rsidRPr="005076A8" w:rsidRDefault="007E513F"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lastRenderedPageBreak/>
        <w:t xml:space="preserve">This indicates that observation is one of the most popular and easiest research tools to use to carry out data collecting as it </w:t>
      </w:r>
      <w:r w:rsidR="00FB173C" w:rsidRPr="005076A8">
        <w:rPr>
          <w:rFonts w:ascii="Arial" w:hAnsi="Arial" w:cs="Arial"/>
          <w:color w:val="000000" w:themeColor="text1"/>
          <w:sz w:val="22"/>
          <w:szCs w:val="22"/>
        </w:rPr>
        <w:t>supplies</w:t>
      </w:r>
      <w:r w:rsidRPr="005076A8">
        <w:rPr>
          <w:rFonts w:ascii="Arial" w:hAnsi="Arial" w:cs="Arial"/>
          <w:color w:val="000000" w:themeColor="text1"/>
          <w:sz w:val="22"/>
          <w:szCs w:val="22"/>
        </w:rPr>
        <w:t xml:space="preserve"> a high profile of data which enables the researcher to carry out the chose</w:t>
      </w:r>
      <w:r w:rsidR="005076A8" w:rsidRPr="005076A8">
        <w:rPr>
          <w:rFonts w:ascii="Arial" w:hAnsi="Arial" w:cs="Arial"/>
          <w:color w:val="000000" w:themeColor="text1"/>
          <w:sz w:val="22"/>
          <w:szCs w:val="22"/>
        </w:rPr>
        <w:t xml:space="preserve">n </w:t>
      </w:r>
      <w:r w:rsidRPr="005076A8">
        <w:rPr>
          <w:rFonts w:ascii="Arial" w:hAnsi="Arial" w:cs="Arial"/>
          <w:color w:val="000000" w:themeColor="text1"/>
          <w:sz w:val="22"/>
          <w:szCs w:val="22"/>
        </w:rPr>
        <w:t xml:space="preserve">case study or task which ease. Observations are also used through different means supported by the theory of Bandura, A (1994). His ‘Social leaning theory’ </w:t>
      </w:r>
      <w:r w:rsidR="00FB173C" w:rsidRPr="005076A8">
        <w:rPr>
          <w:rFonts w:ascii="Arial" w:hAnsi="Arial" w:cs="Arial"/>
          <w:color w:val="000000" w:themeColor="text1"/>
          <w:sz w:val="22"/>
          <w:szCs w:val="22"/>
        </w:rPr>
        <w:t>emphasises</w:t>
      </w:r>
      <w:r w:rsidRPr="005076A8">
        <w:rPr>
          <w:rFonts w:ascii="Arial" w:hAnsi="Arial" w:cs="Arial"/>
          <w:color w:val="000000" w:themeColor="text1"/>
          <w:sz w:val="22"/>
          <w:szCs w:val="22"/>
        </w:rPr>
        <w:t xml:space="preserve"> the importance of observation when children learn. Main</w:t>
      </w:r>
      <w:r w:rsidR="00E13501" w:rsidRPr="005076A8">
        <w:rPr>
          <w:rFonts w:ascii="Arial" w:hAnsi="Arial" w:cs="Arial"/>
          <w:color w:val="000000" w:themeColor="text1"/>
          <w:sz w:val="22"/>
          <w:szCs w:val="22"/>
        </w:rPr>
        <w:t xml:space="preserve">’s </w:t>
      </w:r>
      <w:r w:rsidRPr="005076A8">
        <w:rPr>
          <w:rFonts w:ascii="Arial" w:hAnsi="Arial" w:cs="Arial"/>
          <w:color w:val="000000" w:themeColor="text1"/>
          <w:sz w:val="22"/>
          <w:szCs w:val="22"/>
        </w:rPr>
        <w:t xml:space="preserve">(2022) article outlines </w:t>
      </w:r>
      <w:proofErr w:type="gramStart"/>
      <w:r w:rsidRPr="005076A8">
        <w:rPr>
          <w:rFonts w:ascii="Arial" w:hAnsi="Arial" w:cs="Arial"/>
          <w:color w:val="000000" w:themeColor="text1"/>
          <w:sz w:val="22"/>
          <w:szCs w:val="22"/>
        </w:rPr>
        <w:t>Banduras</w:t>
      </w:r>
      <w:proofErr w:type="gramEnd"/>
      <w:r w:rsidRPr="005076A8">
        <w:rPr>
          <w:rFonts w:ascii="Arial" w:hAnsi="Arial" w:cs="Arial"/>
          <w:color w:val="000000" w:themeColor="text1"/>
          <w:sz w:val="22"/>
          <w:szCs w:val="22"/>
        </w:rPr>
        <w:t xml:space="preserve"> theory and states that </w:t>
      </w:r>
      <w:r w:rsidR="00FB173C" w:rsidRPr="005076A8">
        <w:rPr>
          <w:rFonts w:ascii="Arial" w:hAnsi="Arial" w:cs="Arial"/>
          <w:color w:val="000000" w:themeColor="text1"/>
          <w:sz w:val="22"/>
          <w:szCs w:val="22"/>
        </w:rPr>
        <w:t>‘Children</w:t>
      </w:r>
      <w:r w:rsidRPr="005076A8">
        <w:rPr>
          <w:rFonts w:ascii="Arial" w:hAnsi="Arial" w:cs="Arial"/>
          <w:color w:val="000000" w:themeColor="text1"/>
          <w:sz w:val="22"/>
          <w:szCs w:val="22"/>
        </w:rPr>
        <w:t xml:space="preserve"> who imitate each other because they observe the actions of others and copy them’. This </w:t>
      </w:r>
      <w:r w:rsidR="00FB173C" w:rsidRPr="005076A8">
        <w:rPr>
          <w:rFonts w:ascii="Arial" w:hAnsi="Arial" w:cs="Arial"/>
          <w:color w:val="000000" w:themeColor="text1"/>
          <w:sz w:val="22"/>
          <w:szCs w:val="22"/>
        </w:rPr>
        <w:t>demonstrates</w:t>
      </w:r>
      <w:r w:rsidRPr="005076A8">
        <w:rPr>
          <w:rFonts w:ascii="Arial" w:hAnsi="Arial" w:cs="Arial"/>
          <w:color w:val="000000" w:themeColor="text1"/>
          <w:sz w:val="22"/>
          <w:szCs w:val="22"/>
        </w:rPr>
        <w:t xml:space="preserve"> the volume of use observation has as well as the ability and impact it has on researchers as well as children. </w:t>
      </w:r>
    </w:p>
    <w:p w14:paraId="26AB2E38" w14:textId="2C50DB14" w:rsidR="00FB173C" w:rsidRPr="005076A8" w:rsidRDefault="00FB173C"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Furthermore, the second and last research tool that will be used through the case study is interviews. Alamri (2019) supplies an insight into the </w:t>
      </w:r>
      <w:r w:rsidR="00C41F10" w:rsidRPr="005076A8">
        <w:rPr>
          <w:rFonts w:ascii="Arial" w:hAnsi="Arial" w:cs="Arial"/>
          <w:color w:val="000000" w:themeColor="text1"/>
          <w:sz w:val="22"/>
          <w:szCs w:val="22"/>
        </w:rPr>
        <w:t>advantages</w:t>
      </w:r>
      <w:r w:rsidRPr="005076A8">
        <w:rPr>
          <w:rFonts w:ascii="Arial" w:hAnsi="Arial" w:cs="Arial"/>
          <w:color w:val="000000" w:themeColor="text1"/>
          <w:sz w:val="22"/>
          <w:szCs w:val="22"/>
        </w:rPr>
        <w:t xml:space="preserve"> of interview in his article “effectiveness of Qualitative Research methods’. He states that “The </w:t>
      </w:r>
      <w:r w:rsidR="00C41F10" w:rsidRPr="005076A8">
        <w:rPr>
          <w:rFonts w:ascii="Arial" w:hAnsi="Arial" w:cs="Arial"/>
          <w:color w:val="000000" w:themeColor="text1"/>
          <w:sz w:val="22"/>
          <w:szCs w:val="22"/>
        </w:rPr>
        <w:t>method</w:t>
      </w:r>
      <w:r w:rsidRPr="005076A8">
        <w:rPr>
          <w:rFonts w:ascii="Arial" w:hAnsi="Arial" w:cs="Arial"/>
          <w:color w:val="000000" w:themeColor="text1"/>
          <w:sz w:val="22"/>
          <w:szCs w:val="22"/>
        </w:rPr>
        <w:t xml:space="preserve"> of interviews is a qualitative data collect involving two people discussing a specific human or life issue”. In addition, he </w:t>
      </w:r>
      <w:r w:rsidR="00333261" w:rsidRPr="005076A8">
        <w:rPr>
          <w:rFonts w:ascii="Arial" w:hAnsi="Arial" w:cs="Arial"/>
          <w:color w:val="000000" w:themeColor="text1"/>
          <w:sz w:val="22"/>
          <w:szCs w:val="22"/>
        </w:rPr>
        <w:t>emphasises</w:t>
      </w:r>
      <w:r w:rsidRPr="005076A8">
        <w:rPr>
          <w:rFonts w:ascii="Arial" w:hAnsi="Arial" w:cs="Arial"/>
          <w:color w:val="000000" w:themeColor="text1"/>
          <w:sz w:val="22"/>
          <w:szCs w:val="22"/>
        </w:rPr>
        <w:t xml:space="preserve"> the importance and understanding that using the research tool of interviews allows the researcher the ability to change the questioning </w:t>
      </w:r>
      <w:r w:rsidR="00C41F10" w:rsidRPr="005076A8">
        <w:rPr>
          <w:rFonts w:ascii="Arial" w:hAnsi="Arial" w:cs="Arial"/>
          <w:color w:val="000000" w:themeColor="text1"/>
          <w:sz w:val="22"/>
          <w:szCs w:val="22"/>
        </w:rPr>
        <w:t>deepening</w:t>
      </w:r>
      <w:r w:rsidRPr="005076A8">
        <w:rPr>
          <w:rFonts w:ascii="Arial" w:hAnsi="Arial" w:cs="Arial"/>
          <w:color w:val="000000" w:themeColor="text1"/>
          <w:sz w:val="22"/>
          <w:szCs w:val="22"/>
        </w:rPr>
        <w:t xml:space="preserve"> on the research </w:t>
      </w:r>
      <w:r w:rsidR="00C41F10" w:rsidRPr="005076A8">
        <w:rPr>
          <w:rFonts w:ascii="Arial" w:hAnsi="Arial" w:cs="Arial"/>
          <w:color w:val="000000" w:themeColor="text1"/>
          <w:sz w:val="22"/>
          <w:szCs w:val="22"/>
        </w:rPr>
        <w:t>intoned</w:t>
      </w:r>
      <w:r w:rsidRPr="005076A8">
        <w:rPr>
          <w:rFonts w:ascii="Arial" w:hAnsi="Arial" w:cs="Arial"/>
          <w:color w:val="000000" w:themeColor="text1"/>
          <w:sz w:val="22"/>
          <w:szCs w:val="22"/>
        </w:rPr>
        <w:t xml:space="preserve"> and </w:t>
      </w:r>
      <w:r w:rsidR="00333261" w:rsidRPr="005076A8">
        <w:rPr>
          <w:rFonts w:ascii="Arial" w:hAnsi="Arial" w:cs="Arial"/>
          <w:color w:val="000000" w:themeColor="text1"/>
          <w:sz w:val="22"/>
          <w:szCs w:val="22"/>
        </w:rPr>
        <w:t>the</w:t>
      </w:r>
      <w:r w:rsidRPr="005076A8">
        <w:rPr>
          <w:rFonts w:ascii="Arial" w:hAnsi="Arial" w:cs="Arial"/>
          <w:color w:val="000000" w:themeColor="text1"/>
          <w:sz w:val="22"/>
          <w:szCs w:val="22"/>
        </w:rPr>
        <w:t xml:space="preserve"> ability for modifications through to </w:t>
      </w:r>
      <w:r w:rsidR="00C41F10" w:rsidRPr="005076A8">
        <w:rPr>
          <w:rFonts w:ascii="Arial" w:hAnsi="Arial" w:cs="Arial"/>
          <w:color w:val="000000" w:themeColor="text1"/>
          <w:sz w:val="22"/>
          <w:szCs w:val="22"/>
        </w:rPr>
        <w:t>pinpoint</w:t>
      </w:r>
      <w:r w:rsidRPr="005076A8">
        <w:rPr>
          <w:rFonts w:ascii="Arial" w:hAnsi="Arial" w:cs="Arial"/>
          <w:color w:val="000000" w:themeColor="text1"/>
          <w:sz w:val="22"/>
          <w:szCs w:val="22"/>
        </w:rPr>
        <w:t xml:space="preserve"> the chosen area of research. Supporting Alamri, W.A(2019) is Jain, N. (2021). </w:t>
      </w:r>
      <w:r w:rsidR="00C41F10" w:rsidRPr="005076A8">
        <w:rPr>
          <w:rFonts w:ascii="Arial" w:hAnsi="Arial" w:cs="Arial"/>
          <w:color w:val="000000" w:themeColor="text1"/>
          <w:sz w:val="22"/>
          <w:szCs w:val="22"/>
        </w:rPr>
        <w:t>She demonstrated</w:t>
      </w:r>
      <w:r w:rsidRPr="005076A8">
        <w:rPr>
          <w:rFonts w:ascii="Arial" w:hAnsi="Arial" w:cs="Arial"/>
          <w:color w:val="000000" w:themeColor="text1"/>
          <w:sz w:val="22"/>
          <w:szCs w:val="22"/>
        </w:rPr>
        <w:t xml:space="preserve"> that interviews allow the opportunity for a personal explanation of the research's purpose. To </w:t>
      </w:r>
      <w:r w:rsidR="00E13501" w:rsidRPr="005076A8">
        <w:rPr>
          <w:rFonts w:ascii="Arial" w:hAnsi="Arial" w:cs="Arial"/>
          <w:color w:val="000000" w:themeColor="text1"/>
          <w:sz w:val="22"/>
          <w:szCs w:val="22"/>
        </w:rPr>
        <w:t xml:space="preserve">seek further </w:t>
      </w:r>
      <w:r w:rsidRPr="005076A8">
        <w:rPr>
          <w:rFonts w:ascii="Arial" w:hAnsi="Arial" w:cs="Arial"/>
          <w:color w:val="000000" w:themeColor="text1"/>
          <w:sz w:val="22"/>
          <w:szCs w:val="22"/>
        </w:rPr>
        <w:t xml:space="preserve">information and clarity, </w:t>
      </w:r>
      <w:r w:rsidR="00E13501" w:rsidRPr="005076A8">
        <w:rPr>
          <w:rFonts w:ascii="Arial" w:hAnsi="Arial" w:cs="Arial"/>
          <w:color w:val="000000" w:themeColor="text1"/>
          <w:sz w:val="22"/>
          <w:szCs w:val="22"/>
        </w:rPr>
        <w:t xml:space="preserve">an interviewer could probe responses to gain further insight and understanding. </w:t>
      </w:r>
    </w:p>
    <w:p w14:paraId="3CAAB126" w14:textId="2BF0B4A1" w:rsidR="00E13501" w:rsidRPr="005076A8" w:rsidRDefault="00C41F10" w:rsidP="004C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line="360" w:lineRule="auto"/>
        <w:rPr>
          <w:rFonts w:ascii="Arial" w:hAnsi="Arial" w:cs="Arial"/>
          <w:color w:val="000000" w:themeColor="text1"/>
          <w:sz w:val="22"/>
          <w:szCs w:val="22"/>
        </w:rPr>
      </w:pPr>
      <w:r w:rsidRPr="005076A8">
        <w:rPr>
          <w:rFonts w:ascii="Arial" w:hAnsi="Arial" w:cs="Arial"/>
          <w:color w:val="000000" w:themeColor="text1"/>
          <w:sz w:val="22"/>
          <w:szCs w:val="22"/>
        </w:rPr>
        <w:t>While completing the observations and interviews the researcher will be using many different tools to gather understanding from the staff as well as the children within the classroom. While observing the researcher will be looking for different aspects of attainment, progression as well as well-being. To measure the well-being and attainment of the children</w:t>
      </w:r>
      <w:r w:rsidR="005076A8" w:rsidRPr="005076A8">
        <w:rPr>
          <w:rFonts w:ascii="Arial" w:hAnsi="Arial" w:cs="Arial"/>
          <w:color w:val="000000" w:themeColor="text1"/>
          <w:sz w:val="22"/>
          <w:szCs w:val="22"/>
        </w:rPr>
        <w:t>,</w:t>
      </w:r>
      <w:r w:rsidRPr="005076A8">
        <w:rPr>
          <w:rFonts w:ascii="Arial" w:hAnsi="Arial" w:cs="Arial"/>
          <w:color w:val="000000" w:themeColor="text1"/>
          <w:sz w:val="22"/>
          <w:szCs w:val="22"/>
        </w:rPr>
        <w:t xml:space="preserve"> the researcher will use the Leuven scale. The Leuven scale is a five-point scale that allows practitioners, </w:t>
      </w:r>
      <w:r w:rsidR="004F55B2" w:rsidRPr="005076A8">
        <w:rPr>
          <w:rFonts w:ascii="Arial" w:hAnsi="Arial" w:cs="Arial"/>
          <w:color w:val="000000" w:themeColor="text1"/>
          <w:sz w:val="22"/>
          <w:szCs w:val="22"/>
        </w:rPr>
        <w:t>teachers,</w:t>
      </w:r>
      <w:r w:rsidRPr="005076A8">
        <w:rPr>
          <w:rFonts w:ascii="Arial" w:hAnsi="Arial" w:cs="Arial"/>
          <w:color w:val="000000" w:themeColor="text1"/>
          <w:sz w:val="22"/>
          <w:szCs w:val="22"/>
        </w:rPr>
        <w:t xml:space="preserve"> and experts to measure children’s emotional well-being and involvement sweet spot. These two aspects are the two vital components for a child’s progression, and this is why while observing the researcher will be tapping into this scale. However, when using a research tool or measurement there will always be strengths and limitations. One of the only limitations of </w:t>
      </w:r>
      <w:r w:rsidR="00E13501" w:rsidRPr="005076A8">
        <w:rPr>
          <w:rFonts w:ascii="Arial" w:hAnsi="Arial" w:cs="Arial"/>
          <w:color w:val="000000" w:themeColor="text1"/>
          <w:sz w:val="22"/>
          <w:szCs w:val="22"/>
        </w:rPr>
        <w:t>t</w:t>
      </w:r>
      <w:r w:rsidRPr="005076A8">
        <w:rPr>
          <w:rFonts w:ascii="Arial" w:hAnsi="Arial" w:cs="Arial"/>
          <w:color w:val="000000" w:themeColor="text1"/>
          <w:sz w:val="22"/>
          <w:szCs w:val="22"/>
        </w:rPr>
        <w:t>he Leuven scale is that it is believed by Journals</w:t>
      </w:r>
      <w:r w:rsidR="00E13501"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(2021) which believe that in using the Leuven scale do</w:t>
      </w:r>
      <w:r w:rsidR="00E13501" w:rsidRPr="005076A8">
        <w:rPr>
          <w:rFonts w:ascii="Arial" w:hAnsi="Arial" w:cs="Arial"/>
          <w:color w:val="000000" w:themeColor="text1"/>
          <w:sz w:val="22"/>
          <w:szCs w:val="22"/>
        </w:rPr>
        <w:t xml:space="preserve">es </w:t>
      </w:r>
      <w:r w:rsidRPr="005076A8">
        <w:rPr>
          <w:rFonts w:ascii="Arial" w:hAnsi="Arial" w:cs="Arial"/>
          <w:color w:val="000000" w:themeColor="text1"/>
          <w:sz w:val="22"/>
          <w:szCs w:val="22"/>
        </w:rPr>
        <w:t>not account for children with specific learning needs very well. They describe that the behaviours within the scale are often not presented or as visual in SEND or SEBD pupils. However, Macrae, C. and Jones,</w:t>
      </w:r>
      <w:r w:rsidR="00E13501"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 xml:space="preserve">(2020) provide a report of the Leuven scale and outline one of the most important advantages being that the scale is observation based. </w:t>
      </w:r>
    </w:p>
    <w:p w14:paraId="4F56377C" w14:textId="70D195C7" w:rsidR="00E13501" w:rsidRPr="005076A8" w:rsidRDefault="00C41F10" w:rsidP="00E135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line="360" w:lineRule="auto"/>
        <w:rPr>
          <w:rFonts w:ascii="Arial" w:hAnsi="Arial" w:cs="Arial"/>
          <w:color w:val="000000" w:themeColor="text1"/>
          <w:sz w:val="22"/>
          <w:szCs w:val="22"/>
        </w:rPr>
      </w:pPr>
      <w:r w:rsidRPr="005076A8">
        <w:rPr>
          <w:rFonts w:ascii="Arial" w:hAnsi="Arial" w:cs="Arial"/>
          <w:color w:val="000000" w:themeColor="text1"/>
          <w:sz w:val="22"/>
          <w:szCs w:val="22"/>
        </w:rPr>
        <w:lastRenderedPageBreak/>
        <w:t xml:space="preserve">This means that </w:t>
      </w:r>
      <w:r w:rsidR="00E13501" w:rsidRPr="005076A8">
        <w:rPr>
          <w:rFonts w:ascii="Arial" w:hAnsi="Arial" w:cs="Arial"/>
          <w:color w:val="000000" w:themeColor="text1"/>
          <w:sz w:val="22"/>
          <w:szCs w:val="22"/>
        </w:rPr>
        <w:t>the learners should always be</w:t>
      </w:r>
      <w:r w:rsidRPr="005076A8">
        <w:rPr>
          <w:rFonts w:ascii="Arial" w:hAnsi="Arial" w:cs="Arial"/>
          <w:color w:val="000000" w:themeColor="text1"/>
          <w:sz w:val="22"/>
          <w:szCs w:val="22"/>
        </w:rPr>
        <w:t xml:space="preserve"> at the centre of their own learning</w:t>
      </w:r>
      <w:r w:rsidR="00E13501" w:rsidRPr="005076A8">
        <w:rPr>
          <w:rFonts w:ascii="Arial" w:hAnsi="Arial" w:cs="Arial"/>
          <w:color w:val="000000" w:themeColor="text1"/>
          <w:sz w:val="22"/>
          <w:szCs w:val="22"/>
        </w:rPr>
        <w:t xml:space="preserve">. This ensures that an educator </w:t>
      </w:r>
      <w:r w:rsidRPr="005076A8">
        <w:rPr>
          <w:rFonts w:ascii="Arial" w:hAnsi="Arial" w:cs="Arial"/>
          <w:color w:val="000000" w:themeColor="text1"/>
          <w:sz w:val="22"/>
          <w:szCs w:val="22"/>
        </w:rPr>
        <w:t>can see them in their own educational ways</w:t>
      </w:r>
      <w:r w:rsidR="00E13501" w:rsidRPr="005076A8">
        <w:rPr>
          <w:rFonts w:ascii="Arial" w:hAnsi="Arial" w:cs="Arial"/>
          <w:color w:val="000000" w:themeColor="text1"/>
          <w:sz w:val="22"/>
          <w:szCs w:val="22"/>
        </w:rPr>
        <w:t xml:space="preserve">, </w:t>
      </w:r>
      <w:r w:rsidR="006A4CBB" w:rsidRPr="005076A8">
        <w:rPr>
          <w:rFonts w:ascii="Arial" w:hAnsi="Arial" w:cs="Arial"/>
          <w:color w:val="000000" w:themeColor="text1"/>
          <w:sz w:val="22"/>
          <w:szCs w:val="22"/>
        </w:rPr>
        <w:t>attitudes,</w:t>
      </w:r>
      <w:r w:rsidR="00E13501" w:rsidRPr="005076A8">
        <w:rPr>
          <w:rFonts w:ascii="Arial" w:hAnsi="Arial" w:cs="Arial"/>
          <w:color w:val="000000" w:themeColor="text1"/>
          <w:sz w:val="22"/>
          <w:szCs w:val="22"/>
        </w:rPr>
        <w:t xml:space="preserve"> and interests.</w:t>
      </w:r>
      <w:r w:rsidRPr="005076A8">
        <w:rPr>
          <w:rFonts w:ascii="Arial" w:hAnsi="Arial" w:cs="Arial"/>
          <w:color w:val="000000" w:themeColor="text1"/>
          <w:sz w:val="22"/>
          <w:szCs w:val="22"/>
        </w:rPr>
        <w:t xml:space="preserve"> </w:t>
      </w:r>
    </w:p>
    <w:p w14:paraId="53689C04" w14:textId="278FB5F3" w:rsidR="004F55B2" w:rsidRPr="005076A8" w:rsidRDefault="00C41F10"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While conducting research it is vital that the data that is collected is stored and presented correctly. Schwartzberg, J. (2020) demonstrated that sharing data is crucial </w:t>
      </w:r>
      <w:r w:rsidR="004F55B2" w:rsidRPr="005076A8">
        <w:rPr>
          <w:rFonts w:ascii="Arial" w:hAnsi="Arial" w:cs="Arial"/>
          <w:color w:val="000000" w:themeColor="text1"/>
          <w:sz w:val="22"/>
          <w:szCs w:val="22"/>
        </w:rPr>
        <w:t>to</w:t>
      </w:r>
      <w:r w:rsidRPr="005076A8">
        <w:rPr>
          <w:rFonts w:ascii="Arial" w:hAnsi="Arial" w:cs="Arial"/>
          <w:color w:val="000000" w:themeColor="text1"/>
          <w:sz w:val="22"/>
          <w:szCs w:val="22"/>
        </w:rPr>
        <w:t xml:space="preserve"> succeed and strive. Within the research there are certain aspects of data that will need to be presented. The researchers chose to complete three tables desi</w:t>
      </w:r>
      <w:r w:rsidR="005076A8" w:rsidRPr="005076A8">
        <w:rPr>
          <w:rFonts w:ascii="Arial" w:hAnsi="Arial" w:cs="Arial"/>
          <w:color w:val="000000" w:themeColor="text1"/>
          <w:sz w:val="22"/>
          <w:szCs w:val="22"/>
        </w:rPr>
        <w:t>gned</w:t>
      </w:r>
      <w:r w:rsidRPr="005076A8">
        <w:rPr>
          <w:rFonts w:ascii="Arial" w:hAnsi="Arial" w:cs="Arial"/>
          <w:color w:val="000000" w:themeColor="text1"/>
          <w:sz w:val="22"/>
          <w:szCs w:val="22"/>
        </w:rPr>
        <w:t xml:space="preserve"> on the chosen three target groups. The researcher chose to use Bar graphs to present the data as supported by Nida, I. (2022) which believes that bar graphs summarise large sets of data in a simple visual form. Also, bar graphs clarify the trend of data better than a table</w:t>
      </w:r>
      <w:r w:rsidR="004F55B2" w:rsidRPr="005076A8">
        <w:rPr>
          <w:rFonts w:ascii="Arial" w:hAnsi="Arial" w:cs="Arial"/>
          <w:color w:val="000000" w:themeColor="text1"/>
          <w:sz w:val="22"/>
          <w:szCs w:val="22"/>
        </w:rPr>
        <w:t xml:space="preserve">. They provide an </w:t>
      </w:r>
      <w:r w:rsidRPr="005076A8">
        <w:rPr>
          <w:rFonts w:ascii="Arial" w:hAnsi="Arial" w:cs="Arial"/>
          <w:color w:val="000000" w:themeColor="text1"/>
          <w:sz w:val="22"/>
          <w:szCs w:val="22"/>
        </w:rPr>
        <w:t>estimat</w:t>
      </w:r>
      <w:r w:rsidR="004F55B2" w:rsidRPr="005076A8">
        <w:rPr>
          <w:rFonts w:ascii="Arial" w:hAnsi="Arial" w:cs="Arial"/>
          <w:color w:val="000000" w:themeColor="text1"/>
          <w:sz w:val="22"/>
          <w:szCs w:val="22"/>
        </w:rPr>
        <w:t>ion and key values, meaning that they are easy to read.</w:t>
      </w:r>
      <w:r w:rsidRPr="005076A8">
        <w:rPr>
          <w:rFonts w:ascii="Arial" w:hAnsi="Arial" w:cs="Arial"/>
          <w:color w:val="000000" w:themeColor="text1"/>
          <w:sz w:val="22"/>
          <w:szCs w:val="22"/>
        </w:rPr>
        <w:t xml:space="preserve"> However, there are limitations to a bar graph. Team (2023)</w:t>
      </w:r>
      <w:r w:rsidR="004F55B2" w:rsidRPr="005076A8">
        <w:rPr>
          <w:rFonts w:ascii="Arial" w:hAnsi="Arial" w:cs="Arial"/>
          <w:color w:val="000000" w:themeColor="text1"/>
          <w:sz w:val="22"/>
          <w:szCs w:val="22"/>
        </w:rPr>
        <w:t xml:space="preserve"> suggests that bar graphs include a lack of detail, meaning that they could be difficult to analyse. </w:t>
      </w:r>
      <w:r w:rsidRPr="005076A8">
        <w:rPr>
          <w:rFonts w:ascii="Arial" w:hAnsi="Arial" w:cs="Arial"/>
          <w:color w:val="000000" w:themeColor="text1"/>
          <w:sz w:val="22"/>
          <w:szCs w:val="22"/>
        </w:rPr>
        <w:t xml:space="preserve">Bar graphs </w:t>
      </w:r>
      <w:r w:rsidR="004F55B2" w:rsidRPr="005076A8">
        <w:rPr>
          <w:rFonts w:ascii="Arial" w:hAnsi="Arial" w:cs="Arial"/>
          <w:color w:val="000000" w:themeColor="text1"/>
          <w:sz w:val="22"/>
          <w:szCs w:val="22"/>
        </w:rPr>
        <w:t>could be</w:t>
      </w:r>
      <w:r w:rsidRPr="005076A8">
        <w:rPr>
          <w:rFonts w:ascii="Arial" w:hAnsi="Arial" w:cs="Arial"/>
          <w:color w:val="000000" w:themeColor="text1"/>
          <w:sz w:val="22"/>
          <w:szCs w:val="22"/>
        </w:rPr>
        <w:t xml:space="preserve"> easily manipulated to display inaccurate or misleading findings; they are unable to depict patterns or the relationship between the data.</w:t>
      </w:r>
      <w:r w:rsidR="004F55B2" w:rsidRPr="005076A8">
        <w:rPr>
          <w:rFonts w:ascii="Arial" w:hAnsi="Arial" w:cs="Arial"/>
          <w:color w:val="000000" w:themeColor="text1"/>
          <w:sz w:val="22"/>
          <w:szCs w:val="22"/>
        </w:rPr>
        <w:t xml:space="preserve"> </w:t>
      </w:r>
    </w:p>
    <w:p w14:paraId="6554E054" w14:textId="18E60347" w:rsidR="009A0E86" w:rsidRPr="005076A8" w:rsidRDefault="004F55B2"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Prior to presenting data, a data analysis should be created</w:t>
      </w:r>
      <w:r w:rsidR="00C41F10" w:rsidRPr="005076A8">
        <w:rPr>
          <w:rFonts w:ascii="Arial" w:hAnsi="Arial" w:cs="Arial"/>
          <w:color w:val="000000" w:themeColor="text1"/>
          <w:sz w:val="22"/>
          <w:szCs w:val="22"/>
        </w:rPr>
        <w:t xml:space="preserve">. Kelley (2020) displays the purpose of data analysis </w:t>
      </w:r>
      <w:r w:rsidRPr="005076A8">
        <w:rPr>
          <w:rFonts w:ascii="Arial" w:hAnsi="Arial" w:cs="Arial"/>
          <w:color w:val="000000" w:themeColor="text1"/>
          <w:sz w:val="22"/>
          <w:szCs w:val="22"/>
        </w:rPr>
        <w:t>comprises of fi</w:t>
      </w:r>
      <w:r w:rsidR="00C41F10" w:rsidRPr="005076A8">
        <w:rPr>
          <w:rFonts w:ascii="Arial" w:hAnsi="Arial" w:cs="Arial"/>
          <w:color w:val="000000" w:themeColor="text1"/>
          <w:sz w:val="22"/>
          <w:szCs w:val="22"/>
        </w:rPr>
        <w:t>nding patterns, extracting useful information, and gaining meaningful insights from raw data</w:t>
      </w:r>
      <w:r w:rsidRPr="005076A8">
        <w:rPr>
          <w:rFonts w:ascii="Arial" w:hAnsi="Arial" w:cs="Arial"/>
          <w:color w:val="000000" w:themeColor="text1"/>
          <w:sz w:val="22"/>
          <w:szCs w:val="22"/>
        </w:rPr>
        <w:t xml:space="preserve">. </w:t>
      </w:r>
      <w:r w:rsidR="00C41F10" w:rsidRPr="005076A8">
        <w:rPr>
          <w:rFonts w:ascii="Arial" w:hAnsi="Arial" w:cs="Arial"/>
          <w:color w:val="000000" w:themeColor="text1"/>
          <w:sz w:val="22"/>
          <w:szCs w:val="22"/>
        </w:rPr>
        <w:t xml:space="preserve">This demonstrates that when collecting </w:t>
      </w:r>
      <w:r w:rsidR="00333261" w:rsidRPr="005076A8">
        <w:rPr>
          <w:rFonts w:ascii="Arial" w:hAnsi="Arial" w:cs="Arial"/>
          <w:color w:val="000000" w:themeColor="text1"/>
          <w:sz w:val="22"/>
          <w:szCs w:val="22"/>
        </w:rPr>
        <w:t>data,</w:t>
      </w:r>
      <w:r w:rsidR="00C41F10" w:rsidRPr="005076A8">
        <w:rPr>
          <w:rFonts w:ascii="Arial" w:hAnsi="Arial" w:cs="Arial"/>
          <w:color w:val="000000" w:themeColor="text1"/>
          <w:sz w:val="22"/>
          <w:szCs w:val="22"/>
        </w:rPr>
        <w:t xml:space="preserve"> it is important that it is stored and presented in an easily visuali</w:t>
      </w:r>
      <w:r w:rsidRPr="005076A8">
        <w:rPr>
          <w:rFonts w:ascii="Arial" w:hAnsi="Arial" w:cs="Arial"/>
          <w:color w:val="000000" w:themeColor="text1"/>
          <w:sz w:val="22"/>
          <w:szCs w:val="22"/>
        </w:rPr>
        <w:t>s</w:t>
      </w:r>
      <w:r w:rsidR="00C41F10" w:rsidRPr="005076A8">
        <w:rPr>
          <w:rFonts w:ascii="Arial" w:hAnsi="Arial" w:cs="Arial"/>
          <w:color w:val="000000" w:themeColor="text1"/>
          <w:sz w:val="22"/>
          <w:szCs w:val="22"/>
        </w:rPr>
        <w:t>ed</w:t>
      </w:r>
      <w:r w:rsidRPr="005076A8">
        <w:rPr>
          <w:rFonts w:ascii="Arial" w:hAnsi="Arial" w:cs="Arial"/>
          <w:color w:val="000000" w:themeColor="text1"/>
          <w:sz w:val="22"/>
          <w:szCs w:val="22"/>
        </w:rPr>
        <w:t xml:space="preserve"> and </w:t>
      </w:r>
      <w:r w:rsidR="00C41F10" w:rsidRPr="005076A8">
        <w:rPr>
          <w:rFonts w:ascii="Arial" w:hAnsi="Arial" w:cs="Arial"/>
          <w:color w:val="000000" w:themeColor="text1"/>
          <w:sz w:val="22"/>
          <w:szCs w:val="22"/>
        </w:rPr>
        <w:t>well thought through way</w:t>
      </w:r>
      <w:r w:rsidRPr="005076A8">
        <w:rPr>
          <w:rFonts w:ascii="Arial" w:hAnsi="Arial" w:cs="Arial"/>
          <w:color w:val="000000" w:themeColor="text1"/>
          <w:sz w:val="22"/>
          <w:szCs w:val="22"/>
        </w:rPr>
        <w:t xml:space="preserve">. Besides, moving onto data analysis, it is crucial to interpret data with no bias. Additionally, all the information should be credible, relevant, accurate and reliable, meaning that the information should be useful and provide further insights. This will enable the researcher to improve future studies and practice.  </w:t>
      </w:r>
    </w:p>
    <w:p w14:paraId="437C6301" w14:textId="1C9E3F98" w:rsidR="00C41F10" w:rsidRPr="005076A8" w:rsidRDefault="004F55B2"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Through the experience, it was significant for the researcher to develop their knowledge and understanding on the ethical considerations. For instance, a</w:t>
      </w:r>
      <w:r w:rsidR="00C41F10" w:rsidRPr="005076A8">
        <w:rPr>
          <w:rFonts w:ascii="Arial" w:hAnsi="Arial" w:cs="Arial"/>
          <w:color w:val="000000" w:themeColor="text1"/>
          <w:sz w:val="22"/>
          <w:szCs w:val="22"/>
        </w:rPr>
        <w:t>ssent is agreement given by a child or young person who are not legally empowered to give consent</w:t>
      </w:r>
      <w:r w:rsidRPr="005076A8">
        <w:rPr>
          <w:rFonts w:ascii="Arial" w:hAnsi="Arial" w:cs="Arial"/>
          <w:color w:val="000000" w:themeColor="text1"/>
          <w:sz w:val="22"/>
          <w:szCs w:val="22"/>
        </w:rPr>
        <w:t xml:space="preserve"> (</w:t>
      </w:r>
      <w:r w:rsidR="00C41F10" w:rsidRPr="005076A8">
        <w:rPr>
          <w:rFonts w:ascii="Arial" w:hAnsi="Arial" w:cs="Arial"/>
          <w:color w:val="000000" w:themeColor="text1"/>
          <w:sz w:val="22"/>
          <w:szCs w:val="22"/>
        </w:rPr>
        <w:t>India</w:t>
      </w:r>
      <w:r w:rsidRPr="005076A8">
        <w:rPr>
          <w:rFonts w:ascii="Arial" w:hAnsi="Arial" w:cs="Arial"/>
          <w:color w:val="000000" w:themeColor="text1"/>
          <w:sz w:val="22"/>
          <w:szCs w:val="22"/>
        </w:rPr>
        <w:t xml:space="preserve">, </w:t>
      </w:r>
      <w:r w:rsidR="00C41F10" w:rsidRPr="005076A8">
        <w:rPr>
          <w:rFonts w:ascii="Arial" w:hAnsi="Arial" w:cs="Arial"/>
          <w:color w:val="000000" w:themeColor="text1"/>
          <w:sz w:val="22"/>
          <w:szCs w:val="22"/>
        </w:rPr>
        <w:t xml:space="preserve">2016). It is vital that the researcher gathers </w:t>
      </w:r>
      <w:r w:rsidR="00333261" w:rsidRPr="005076A8">
        <w:rPr>
          <w:rFonts w:ascii="Arial" w:hAnsi="Arial" w:cs="Arial"/>
          <w:color w:val="000000" w:themeColor="text1"/>
          <w:sz w:val="22"/>
          <w:szCs w:val="22"/>
        </w:rPr>
        <w:t>assent</w:t>
      </w:r>
      <w:r w:rsidR="00C41F10" w:rsidRPr="005076A8">
        <w:rPr>
          <w:rFonts w:ascii="Arial" w:hAnsi="Arial" w:cs="Arial"/>
          <w:color w:val="000000" w:themeColor="text1"/>
          <w:sz w:val="22"/>
          <w:szCs w:val="22"/>
        </w:rPr>
        <w:t xml:space="preserve"> from all the pupils involved within the study. To ensure this, the researchers sent out consent letters to the children’s parents/</w:t>
      </w:r>
      <w:r w:rsidR="00333261" w:rsidRPr="005076A8">
        <w:rPr>
          <w:rFonts w:ascii="Arial" w:hAnsi="Arial" w:cs="Arial"/>
          <w:color w:val="000000" w:themeColor="text1"/>
          <w:sz w:val="22"/>
          <w:szCs w:val="22"/>
        </w:rPr>
        <w:t>guardians</w:t>
      </w:r>
      <w:r w:rsidR="00C41F10" w:rsidRPr="005076A8">
        <w:rPr>
          <w:rFonts w:ascii="Arial" w:hAnsi="Arial" w:cs="Arial"/>
          <w:color w:val="000000" w:themeColor="text1"/>
          <w:sz w:val="22"/>
          <w:szCs w:val="22"/>
        </w:rPr>
        <w:t xml:space="preserve"> that would be within the chosen classrooms</w:t>
      </w:r>
      <w:r w:rsidRPr="005076A8">
        <w:rPr>
          <w:rFonts w:ascii="Arial" w:hAnsi="Arial" w:cs="Arial"/>
          <w:color w:val="000000" w:themeColor="text1"/>
          <w:sz w:val="22"/>
          <w:szCs w:val="22"/>
        </w:rPr>
        <w:t xml:space="preserve"> </w:t>
      </w:r>
      <w:r w:rsidR="00C41F10" w:rsidRPr="005076A8">
        <w:rPr>
          <w:rFonts w:ascii="Arial" w:hAnsi="Arial" w:cs="Arial"/>
          <w:color w:val="000000" w:themeColor="text1"/>
          <w:sz w:val="22"/>
          <w:szCs w:val="22"/>
        </w:rPr>
        <w:t>(</w:t>
      </w:r>
      <w:r w:rsidRPr="005076A8">
        <w:rPr>
          <w:rFonts w:ascii="Arial" w:hAnsi="Arial" w:cs="Arial"/>
          <w:color w:val="000000" w:themeColor="text1"/>
          <w:sz w:val="22"/>
          <w:szCs w:val="22"/>
        </w:rPr>
        <w:t>s</w:t>
      </w:r>
      <w:r w:rsidR="00C41F10" w:rsidRPr="005076A8">
        <w:rPr>
          <w:rFonts w:ascii="Arial" w:hAnsi="Arial" w:cs="Arial"/>
          <w:color w:val="000000" w:themeColor="text1"/>
          <w:sz w:val="22"/>
          <w:szCs w:val="22"/>
        </w:rPr>
        <w:t>ee appendix). As well as gaining consent from the parents/</w:t>
      </w:r>
      <w:r w:rsidR="00333261" w:rsidRPr="005076A8">
        <w:rPr>
          <w:rFonts w:ascii="Arial" w:hAnsi="Arial" w:cs="Arial"/>
          <w:color w:val="000000" w:themeColor="text1"/>
          <w:sz w:val="22"/>
          <w:szCs w:val="22"/>
        </w:rPr>
        <w:t>guardians</w:t>
      </w:r>
      <w:r w:rsidR="00C41F10" w:rsidRPr="005076A8">
        <w:rPr>
          <w:rFonts w:ascii="Arial" w:hAnsi="Arial" w:cs="Arial"/>
          <w:color w:val="000000" w:themeColor="text1"/>
          <w:sz w:val="22"/>
          <w:szCs w:val="22"/>
        </w:rPr>
        <w:t>, asking for assent from the child is vital</w:t>
      </w:r>
      <w:r w:rsidRPr="005076A8">
        <w:rPr>
          <w:rFonts w:ascii="Arial" w:hAnsi="Arial" w:cs="Arial"/>
          <w:color w:val="000000" w:themeColor="text1"/>
          <w:sz w:val="22"/>
          <w:szCs w:val="22"/>
        </w:rPr>
        <w:t xml:space="preserve">; this enables the pupils to </w:t>
      </w:r>
      <w:r w:rsidR="00C41F10" w:rsidRPr="005076A8">
        <w:rPr>
          <w:rFonts w:ascii="Arial" w:hAnsi="Arial" w:cs="Arial"/>
          <w:color w:val="000000" w:themeColor="text1"/>
          <w:sz w:val="22"/>
          <w:szCs w:val="22"/>
        </w:rPr>
        <w:t>demonstrate their want to engage and their understanding of what is required of them</w:t>
      </w:r>
      <w:r w:rsidRPr="005076A8">
        <w:rPr>
          <w:rFonts w:ascii="Arial" w:hAnsi="Arial" w:cs="Arial"/>
          <w:color w:val="000000" w:themeColor="text1"/>
          <w:sz w:val="22"/>
          <w:szCs w:val="22"/>
        </w:rPr>
        <w:t xml:space="preserve">. This underlines the importance of using simplistic language and strategies such as providing a green pen and a red pen. Meaning that, a conversation with the pupil prior to the interview or observation is vital to be an ethical researcher </w:t>
      </w:r>
      <w:r w:rsidR="00C41F10" w:rsidRPr="005076A8">
        <w:rPr>
          <w:rFonts w:ascii="Arial" w:hAnsi="Arial" w:cs="Arial"/>
          <w:color w:val="000000" w:themeColor="text1"/>
          <w:sz w:val="22"/>
          <w:szCs w:val="22"/>
        </w:rPr>
        <w:t>(NSPCC, 2023)</w:t>
      </w:r>
      <w:r w:rsidR="00E13501" w:rsidRPr="005076A8">
        <w:rPr>
          <w:rFonts w:ascii="Arial" w:hAnsi="Arial" w:cs="Arial"/>
          <w:color w:val="000000" w:themeColor="text1"/>
          <w:sz w:val="22"/>
          <w:szCs w:val="22"/>
        </w:rPr>
        <w:t>.</w:t>
      </w:r>
    </w:p>
    <w:p w14:paraId="5AA08A10" w14:textId="47FA0AED" w:rsidR="00C41F10" w:rsidRPr="005076A8" w:rsidRDefault="00C41F10"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lastRenderedPageBreak/>
        <w:t>Through</w:t>
      </w:r>
      <w:r w:rsidR="004F55B2" w:rsidRPr="005076A8">
        <w:rPr>
          <w:rFonts w:ascii="Arial" w:hAnsi="Arial" w:cs="Arial"/>
          <w:color w:val="000000" w:themeColor="text1"/>
          <w:sz w:val="22"/>
          <w:szCs w:val="22"/>
        </w:rPr>
        <w:t xml:space="preserve">out the process, </w:t>
      </w:r>
      <w:r w:rsidRPr="005076A8">
        <w:rPr>
          <w:rFonts w:ascii="Arial" w:hAnsi="Arial" w:cs="Arial"/>
          <w:color w:val="000000" w:themeColor="text1"/>
          <w:sz w:val="22"/>
          <w:szCs w:val="22"/>
        </w:rPr>
        <w:t xml:space="preserve">it is </w:t>
      </w:r>
      <w:r w:rsidR="004F55B2" w:rsidRPr="005076A8">
        <w:rPr>
          <w:rFonts w:ascii="Arial" w:hAnsi="Arial" w:cs="Arial"/>
          <w:color w:val="000000" w:themeColor="text1"/>
          <w:sz w:val="22"/>
          <w:szCs w:val="22"/>
        </w:rPr>
        <w:t xml:space="preserve">crucial to for </w:t>
      </w:r>
      <w:r w:rsidRPr="005076A8">
        <w:rPr>
          <w:rFonts w:ascii="Arial" w:hAnsi="Arial" w:cs="Arial"/>
          <w:color w:val="000000" w:themeColor="text1"/>
          <w:sz w:val="22"/>
          <w:szCs w:val="22"/>
        </w:rPr>
        <w:t xml:space="preserve">the researcher </w:t>
      </w:r>
      <w:r w:rsidR="004F55B2" w:rsidRPr="005076A8">
        <w:rPr>
          <w:rFonts w:ascii="Arial" w:hAnsi="Arial" w:cs="Arial"/>
          <w:color w:val="000000" w:themeColor="text1"/>
          <w:sz w:val="22"/>
          <w:szCs w:val="22"/>
        </w:rPr>
        <w:t xml:space="preserve">to ensure </w:t>
      </w:r>
      <w:r w:rsidRPr="005076A8">
        <w:rPr>
          <w:rFonts w:ascii="Arial" w:hAnsi="Arial" w:cs="Arial"/>
          <w:color w:val="000000" w:themeColor="text1"/>
          <w:sz w:val="22"/>
          <w:szCs w:val="22"/>
        </w:rPr>
        <w:t>all participants are aware of Article 7 of the General Data Protection Regulation (GDPR)</w:t>
      </w:r>
      <w:r w:rsidR="004F55B2" w:rsidRPr="005076A8">
        <w:rPr>
          <w:rFonts w:ascii="Arial" w:hAnsi="Arial" w:cs="Arial"/>
          <w:color w:val="000000" w:themeColor="text1"/>
          <w:sz w:val="22"/>
          <w:szCs w:val="22"/>
        </w:rPr>
        <w:t>. This involves</w:t>
      </w:r>
      <w:r w:rsidRPr="005076A8">
        <w:rPr>
          <w:rFonts w:ascii="Arial" w:hAnsi="Arial" w:cs="Arial"/>
          <w:color w:val="000000" w:themeColor="text1"/>
          <w:sz w:val="22"/>
          <w:szCs w:val="22"/>
        </w:rPr>
        <w:t xml:space="preserve"> “The data subject shall have the right to withdraw his or her consent at any time. The withdrawal of consent shall not affect the lawfulness of processing based on consent before its withdrawal”</w:t>
      </w:r>
      <w:r w:rsidR="004F55B2"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This portrays that no matter if the child or parent/guardian has given assent or consent they remain the right to withdraw from any activity or situation at any matter. As well Article 7 of the GDPR, it is vital that the researcher follows closely with BERA (2018) guidelines through. Department for education (2023) supply the stator guidance for the schools and colleges about keeping children safe in education. Th</w:t>
      </w:r>
      <w:r w:rsidR="004F55B2" w:rsidRPr="005076A8">
        <w:rPr>
          <w:rFonts w:ascii="Arial" w:hAnsi="Arial" w:cs="Arial"/>
          <w:color w:val="000000" w:themeColor="text1"/>
          <w:sz w:val="22"/>
          <w:szCs w:val="22"/>
        </w:rPr>
        <w:t xml:space="preserve">is determines the importance of </w:t>
      </w:r>
      <w:r w:rsidRPr="005076A8">
        <w:rPr>
          <w:rFonts w:ascii="Arial" w:hAnsi="Arial" w:cs="Arial"/>
          <w:color w:val="000000" w:themeColor="text1"/>
          <w:sz w:val="22"/>
          <w:szCs w:val="22"/>
        </w:rPr>
        <w:t>safeguard</w:t>
      </w:r>
      <w:r w:rsidR="004F55B2" w:rsidRPr="005076A8">
        <w:rPr>
          <w:rFonts w:ascii="Arial" w:hAnsi="Arial" w:cs="Arial"/>
          <w:color w:val="000000" w:themeColor="text1"/>
          <w:sz w:val="22"/>
          <w:szCs w:val="22"/>
        </w:rPr>
        <w:t>ing</w:t>
      </w:r>
      <w:r w:rsidRPr="005076A8">
        <w:rPr>
          <w:rFonts w:ascii="Arial" w:hAnsi="Arial" w:cs="Arial"/>
          <w:color w:val="000000" w:themeColor="text1"/>
          <w:sz w:val="22"/>
          <w:szCs w:val="22"/>
        </w:rPr>
        <w:t xml:space="preserve"> the privacy and code of conduct with all staff and children</w:t>
      </w:r>
      <w:r w:rsidR="004F55B2" w:rsidRPr="005076A8">
        <w:rPr>
          <w:rFonts w:ascii="Arial" w:hAnsi="Arial" w:cs="Arial"/>
          <w:color w:val="000000" w:themeColor="text1"/>
          <w:sz w:val="22"/>
          <w:szCs w:val="22"/>
        </w:rPr>
        <w:t>. I</w:t>
      </w:r>
      <w:r w:rsidRPr="005076A8">
        <w:rPr>
          <w:rFonts w:ascii="Arial" w:hAnsi="Arial" w:cs="Arial"/>
          <w:color w:val="000000" w:themeColor="text1"/>
          <w:sz w:val="22"/>
          <w:szCs w:val="22"/>
        </w:rPr>
        <w:t xml:space="preserve">t was crucial to make sure that all staff members and students who volunteered to participate in the study were kept anonymous. Lastly, </w:t>
      </w:r>
      <w:r w:rsidR="004F55B2" w:rsidRPr="005076A8">
        <w:rPr>
          <w:rFonts w:ascii="Arial" w:hAnsi="Arial" w:cs="Arial"/>
          <w:color w:val="000000" w:themeColor="text1"/>
          <w:sz w:val="22"/>
          <w:szCs w:val="22"/>
        </w:rPr>
        <w:t xml:space="preserve">to be an ethical researcher, it is crucial to maintain </w:t>
      </w:r>
      <w:r w:rsidRPr="005076A8">
        <w:rPr>
          <w:rFonts w:ascii="Arial" w:hAnsi="Arial" w:cs="Arial"/>
          <w:color w:val="000000" w:themeColor="text1"/>
          <w:sz w:val="22"/>
          <w:szCs w:val="22"/>
        </w:rPr>
        <w:t>data and notes in a password protected file on their laptop and any notes made on paper will be kept separate in a locked filing cupboard</w:t>
      </w:r>
      <w:r w:rsidR="004F55B2" w:rsidRPr="005076A8">
        <w:rPr>
          <w:rFonts w:ascii="Arial" w:hAnsi="Arial" w:cs="Arial"/>
          <w:color w:val="000000" w:themeColor="text1"/>
          <w:sz w:val="22"/>
          <w:szCs w:val="22"/>
        </w:rPr>
        <w:t xml:space="preserve">. Following on from this, </w:t>
      </w:r>
      <w:r w:rsidRPr="005076A8">
        <w:rPr>
          <w:rFonts w:ascii="Arial" w:hAnsi="Arial" w:cs="Arial"/>
          <w:color w:val="000000" w:themeColor="text1"/>
          <w:sz w:val="22"/>
          <w:szCs w:val="22"/>
        </w:rPr>
        <w:t>all evidence</w:t>
      </w:r>
      <w:r w:rsidR="004F55B2" w:rsidRPr="005076A8">
        <w:rPr>
          <w:rFonts w:ascii="Arial" w:hAnsi="Arial" w:cs="Arial"/>
          <w:color w:val="000000" w:themeColor="text1"/>
          <w:sz w:val="22"/>
          <w:szCs w:val="22"/>
        </w:rPr>
        <w:t xml:space="preserve"> from the </w:t>
      </w:r>
      <w:r w:rsidRPr="005076A8">
        <w:rPr>
          <w:rFonts w:ascii="Arial" w:hAnsi="Arial" w:cs="Arial"/>
          <w:color w:val="000000" w:themeColor="text1"/>
          <w:sz w:val="22"/>
          <w:szCs w:val="22"/>
        </w:rPr>
        <w:t>research and any form of information that is collected will be deleted and distorted once the research study comes to a summary. As well as protecting the information, an ethics form was carried out prior to the research</w:t>
      </w:r>
      <w:r w:rsidR="004F55B2"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(see appendix)</w:t>
      </w:r>
      <w:r w:rsidR="004F55B2" w:rsidRPr="005076A8">
        <w:rPr>
          <w:rFonts w:ascii="Arial" w:hAnsi="Arial" w:cs="Arial"/>
          <w:color w:val="000000" w:themeColor="text1"/>
          <w:sz w:val="22"/>
          <w:szCs w:val="22"/>
        </w:rPr>
        <w:t>.</w:t>
      </w:r>
      <w:r w:rsidRPr="005076A8">
        <w:rPr>
          <w:rFonts w:ascii="Arial" w:hAnsi="Arial" w:cs="Arial"/>
          <w:color w:val="000000" w:themeColor="text1"/>
          <w:sz w:val="22"/>
          <w:szCs w:val="22"/>
        </w:rPr>
        <w:t xml:space="preserve"> UCL (2023) provide us with an overview of an ethics form and suggest</w:t>
      </w:r>
      <w:r w:rsidR="004F55B2" w:rsidRPr="005076A8">
        <w:rPr>
          <w:rFonts w:ascii="Arial" w:hAnsi="Arial" w:cs="Arial"/>
          <w:color w:val="000000" w:themeColor="text1"/>
          <w:sz w:val="22"/>
          <w:szCs w:val="22"/>
        </w:rPr>
        <w:t xml:space="preserve">s </w:t>
      </w:r>
      <w:r w:rsidRPr="005076A8">
        <w:rPr>
          <w:rFonts w:ascii="Arial" w:hAnsi="Arial" w:cs="Arial"/>
          <w:color w:val="000000" w:themeColor="text1"/>
          <w:sz w:val="22"/>
          <w:szCs w:val="22"/>
        </w:rPr>
        <w:t xml:space="preserve">that </w:t>
      </w:r>
      <w:r w:rsidR="004F55B2" w:rsidRPr="005076A8">
        <w:rPr>
          <w:rFonts w:ascii="Arial" w:hAnsi="Arial" w:cs="Arial"/>
          <w:color w:val="000000" w:themeColor="text1"/>
          <w:sz w:val="22"/>
          <w:szCs w:val="22"/>
        </w:rPr>
        <w:t>the</w:t>
      </w:r>
      <w:r w:rsidRPr="005076A8">
        <w:rPr>
          <w:rFonts w:ascii="Arial" w:hAnsi="Arial" w:cs="Arial"/>
          <w:color w:val="000000" w:themeColor="text1"/>
          <w:sz w:val="22"/>
          <w:szCs w:val="22"/>
        </w:rPr>
        <w:t xml:space="preserve"> protection of participants is the main goal of ethical review. They contribute significantly to the research process both directly and indirectly, thus it is crucial that they and the data they provide receive the respect and attention they deserve.</w:t>
      </w:r>
    </w:p>
    <w:p w14:paraId="7D4599C0" w14:textId="4EED6A72" w:rsidR="00444852" w:rsidRPr="005076A8" w:rsidRDefault="00444852"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When completing the research project, the intended data for the chosen topic was collected. The purpose of data analysis is to identify patterns, extract valuable information, and provide decision makers with relevant insights from raw data. The primary object for the case study was for the researcher to collect data on the perceptions of teachers on Social, Emotional, Behaviour disorder or difficulty children and if they progress. This was done through two means of research, which included observation as well as interviews. It was vital that the research was taken place to determine that if children that face Social, Emotional, Behaviour disorder </w:t>
      </w:r>
      <w:r w:rsidR="004F55B2" w:rsidRPr="005076A8">
        <w:rPr>
          <w:rFonts w:ascii="Arial" w:hAnsi="Arial" w:cs="Arial"/>
          <w:color w:val="000000" w:themeColor="text1"/>
          <w:sz w:val="22"/>
          <w:szCs w:val="22"/>
        </w:rPr>
        <w:t>progression.</w:t>
      </w:r>
      <w:r w:rsidRPr="005076A8">
        <w:rPr>
          <w:rFonts w:ascii="Arial" w:hAnsi="Arial" w:cs="Arial"/>
          <w:color w:val="000000" w:themeColor="text1"/>
          <w:sz w:val="22"/>
          <w:szCs w:val="22"/>
        </w:rPr>
        <w:t xml:space="preserve"> </w:t>
      </w:r>
    </w:p>
    <w:p w14:paraId="0987603A" w14:textId="77777777" w:rsidR="00E13501" w:rsidRPr="005076A8" w:rsidRDefault="004B6D01"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After finishing the research project, the researcher will need to analyse all the data that has been collected throughout the study. The primary objective of the case study and research was done by means </w:t>
      </w:r>
      <w:r w:rsidR="004F55B2" w:rsidRPr="005076A8">
        <w:rPr>
          <w:rFonts w:ascii="Arial" w:hAnsi="Arial" w:cs="Arial"/>
          <w:color w:val="000000" w:themeColor="text1"/>
          <w:sz w:val="22"/>
          <w:szCs w:val="22"/>
        </w:rPr>
        <w:t>of</w:t>
      </w:r>
      <w:r w:rsidRPr="005076A8">
        <w:rPr>
          <w:rFonts w:ascii="Arial" w:hAnsi="Arial" w:cs="Arial"/>
          <w:color w:val="000000" w:themeColor="text1"/>
          <w:sz w:val="22"/>
          <w:szCs w:val="22"/>
        </w:rPr>
        <w:t xml:space="preserve"> observation interviews on the chosen topic of the </w:t>
      </w:r>
      <w:r w:rsidR="004F55B2" w:rsidRPr="005076A8">
        <w:rPr>
          <w:rFonts w:ascii="Arial" w:hAnsi="Arial" w:cs="Arial"/>
          <w:color w:val="000000" w:themeColor="text1"/>
          <w:sz w:val="22"/>
          <w:szCs w:val="22"/>
        </w:rPr>
        <w:t>perception</w:t>
      </w:r>
      <w:r w:rsidRPr="005076A8">
        <w:rPr>
          <w:rFonts w:ascii="Arial" w:hAnsi="Arial" w:cs="Arial"/>
          <w:color w:val="000000" w:themeColor="text1"/>
          <w:sz w:val="22"/>
          <w:szCs w:val="22"/>
        </w:rPr>
        <w:t xml:space="preserve"> of teachers on the relationship between Social, Emotional, behaviour difficult pupils and </w:t>
      </w:r>
      <w:r w:rsidR="004F55B2" w:rsidRPr="005076A8">
        <w:rPr>
          <w:rFonts w:ascii="Arial" w:hAnsi="Arial" w:cs="Arial"/>
          <w:color w:val="000000" w:themeColor="text1"/>
          <w:sz w:val="22"/>
          <w:szCs w:val="22"/>
        </w:rPr>
        <w:t>their</w:t>
      </w:r>
      <w:r w:rsidRPr="005076A8">
        <w:rPr>
          <w:rFonts w:ascii="Arial" w:hAnsi="Arial" w:cs="Arial"/>
          <w:color w:val="000000" w:themeColor="text1"/>
          <w:sz w:val="22"/>
          <w:szCs w:val="22"/>
        </w:rPr>
        <w:t xml:space="preserve"> progression rates.</w:t>
      </w:r>
    </w:p>
    <w:p w14:paraId="4D63454B" w14:textId="7DFA61D0" w:rsidR="004B6D01" w:rsidRPr="005076A8" w:rsidRDefault="004B6D01"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lastRenderedPageBreak/>
        <w:t xml:space="preserve"> It was ideal that the research </w:t>
      </w:r>
      <w:r w:rsidR="004F55B2" w:rsidRPr="005076A8">
        <w:rPr>
          <w:rFonts w:ascii="Arial" w:hAnsi="Arial" w:cs="Arial"/>
          <w:color w:val="000000" w:themeColor="text1"/>
          <w:sz w:val="22"/>
          <w:szCs w:val="22"/>
        </w:rPr>
        <w:t>got</w:t>
      </w:r>
      <w:r w:rsidRPr="005076A8">
        <w:rPr>
          <w:rFonts w:ascii="Arial" w:hAnsi="Arial" w:cs="Arial"/>
          <w:color w:val="000000" w:themeColor="text1"/>
          <w:sz w:val="22"/>
          <w:szCs w:val="22"/>
        </w:rPr>
        <w:t xml:space="preserve"> to see </w:t>
      </w:r>
      <w:r w:rsidR="004F55B2" w:rsidRPr="005076A8">
        <w:rPr>
          <w:rFonts w:ascii="Arial" w:hAnsi="Arial" w:cs="Arial"/>
          <w:color w:val="000000" w:themeColor="text1"/>
          <w:sz w:val="22"/>
          <w:szCs w:val="22"/>
        </w:rPr>
        <w:t>first-hand</w:t>
      </w:r>
      <w:r w:rsidRPr="005076A8">
        <w:rPr>
          <w:rFonts w:ascii="Arial" w:hAnsi="Arial" w:cs="Arial"/>
          <w:color w:val="000000" w:themeColor="text1"/>
          <w:sz w:val="22"/>
          <w:szCs w:val="22"/>
        </w:rPr>
        <w:t xml:space="preserve"> experience of the chosen children completing work and completing the</w:t>
      </w:r>
      <w:r w:rsidR="004F55B2" w:rsidRPr="005076A8">
        <w:rPr>
          <w:rFonts w:ascii="Arial" w:hAnsi="Arial" w:cs="Arial"/>
          <w:color w:val="000000" w:themeColor="text1"/>
          <w:sz w:val="22"/>
          <w:szCs w:val="22"/>
        </w:rPr>
        <w:t xml:space="preserve">ir </w:t>
      </w:r>
      <w:r w:rsidRPr="005076A8">
        <w:rPr>
          <w:rFonts w:ascii="Arial" w:hAnsi="Arial" w:cs="Arial"/>
          <w:color w:val="000000" w:themeColor="text1"/>
          <w:sz w:val="22"/>
          <w:szCs w:val="22"/>
        </w:rPr>
        <w:t xml:space="preserve">school days as well as gain insight from the staff and agencies on there perceptions. </w:t>
      </w:r>
    </w:p>
    <w:p w14:paraId="4F821A34" w14:textId="77165879" w:rsidR="00E13501" w:rsidRPr="005076A8" w:rsidRDefault="004B6D01"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While the researcher was completing the observations aspect of the case study, the researcher will tap into the Leuven scale. Although the </w:t>
      </w:r>
      <w:r w:rsidR="004F55B2" w:rsidRPr="005076A8">
        <w:rPr>
          <w:rFonts w:ascii="Arial" w:hAnsi="Arial" w:cs="Arial"/>
          <w:color w:val="000000" w:themeColor="text1"/>
          <w:sz w:val="22"/>
          <w:szCs w:val="22"/>
        </w:rPr>
        <w:t>Leuven</w:t>
      </w:r>
      <w:r w:rsidRPr="005076A8">
        <w:rPr>
          <w:rFonts w:ascii="Arial" w:hAnsi="Arial" w:cs="Arial"/>
          <w:color w:val="000000" w:themeColor="text1"/>
          <w:sz w:val="22"/>
          <w:szCs w:val="22"/>
        </w:rPr>
        <w:t xml:space="preserve"> scale is a research tool that is aimed to measure well-being, Morrison, L. and Vorhaus, J. (2012) believe that children’s </w:t>
      </w:r>
      <w:r w:rsidR="004F55B2" w:rsidRPr="005076A8">
        <w:rPr>
          <w:rFonts w:ascii="Arial" w:hAnsi="Arial" w:cs="Arial"/>
          <w:color w:val="000000" w:themeColor="text1"/>
          <w:sz w:val="22"/>
          <w:szCs w:val="22"/>
        </w:rPr>
        <w:t>well-being</w:t>
      </w:r>
      <w:r w:rsidRPr="005076A8">
        <w:rPr>
          <w:rFonts w:ascii="Arial" w:hAnsi="Arial" w:cs="Arial"/>
          <w:color w:val="000000" w:themeColor="text1"/>
          <w:sz w:val="22"/>
          <w:szCs w:val="22"/>
        </w:rPr>
        <w:t xml:space="preserve"> is a primary factor for the academic development or progression of all children. The children were observed on three different occasions. Within the observation the children were ranked within the Leuven scale at the start, middle and end of each lesson to gather the progression of </w:t>
      </w:r>
      <w:r w:rsidR="004F55B2" w:rsidRPr="005076A8">
        <w:rPr>
          <w:rFonts w:ascii="Arial" w:hAnsi="Arial" w:cs="Arial"/>
          <w:color w:val="000000" w:themeColor="text1"/>
          <w:sz w:val="22"/>
          <w:szCs w:val="22"/>
        </w:rPr>
        <w:t>their</w:t>
      </w:r>
      <w:r w:rsidRPr="005076A8">
        <w:rPr>
          <w:rFonts w:ascii="Arial" w:hAnsi="Arial" w:cs="Arial"/>
          <w:color w:val="000000" w:themeColor="text1"/>
          <w:sz w:val="22"/>
          <w:szCs w:val="22"/>
        </w:rPr>
        <w:t xml:space="preserve"> emotional and social well-being</w:t>
      </w:r>
      <w:r w:rsidR="004F55B2"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w:t>
      </w:r>
      <w:r w:rsidR="004F55B2" w:rsidRPr="005076A8">
        <w:rPr>
          <w:rFonts w:ascii="Arial" w:hAnsi="Arial" w:cs="Arial"/>
          <w:color w:val="000000" w:themeColor="text1"/>
          <w:sz w:val="22"/>
          <w:szCs w:val="22"/>
        </w:rPr>
        <w:t>s</w:t>
      </w:r>
      <w:r w:rsidRPr="005076A8">
        <w:rPr>
          <w:rFonts w:ascii="Arial" w:hAnsi="Arial" w:cs="Arial"/>
          <w:color w:val="000000" w:themeColor="text1"/>
          <w:sz w:val="22"/>
          <w:szCs w:val="22"/>
        </w:rPr>
        <w:t>ee appendix</w:t>
      </w:r>
      <w:r w:rsidR="004F55B2"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 xml:space="preserve">Within Coedwig </w:t>
      </w:r>
      <w:r w:rsidR="004F55B2" w:rsidRPr="005076A8">
        <w:rPr>
          <w:rFonts w:ascii="Arial" w:hAnsi="Arial" w:cs="Arial"/>
          <w:color w:val="000000" w:themeColor="text1"/>
          <w:sz w:val="22"/>
          <w:szCs w:val="22"/>
        </w:rPr>
        <w:t>p</w:t>
      </w:r>
      <w:r w:rsidRPr="005076A8">
        <w:rPr>
          <w:rFonts w:ascii="Arial" w:hAnsi="Arial" w:cs="Arial"/>
          <w:color w:val="000000" w:themeColor="text1"/>
          <w:sz w:val="22"/>
          <w:szCs w:val="22"/>
        </w:rPr>
        <w:t xml:space="preserve">upil </w:t>
      </w:r>
      <w:r w:rsidR="004F55B2" w:rsidRPr="005076A8">
        <w:rPr>
          <w:rFonts w:ascii="Arial" w:hAnsi="Arial" w:cs="Arial"/>
          <w:color w:val="000000" w:themeColor="text1"/>
          <w:sz w:val="22"/>
          <w:szCs w:val="22"/>
        </w:rPr>
        <w:t xml:space="preserve">A, B, </w:t>
      </w:r>
      <w:r w:rsidRPr="005076A8">
        <w:rPr>
          <w:rFonts w:ascii="Arial" w:hAnsi="Arial" w:cs="Arial"/>
          <w:color w:val="000000" w:themeColor="text1"/>
          <w:sz w:val="22"/>
          <w:szCs w:val="22"/>
        </w:rPr>
        <w:t xml:space="preserve">and D all started off with a moderate well-being, and all pupils reached a high rating by the </w:t>
      </w:r>
      <w:r w:rsidR="004F55B2" w:rsidRPr="005076A8">
        <w:rPr>
          <w:rFonts w:ascii="Arial" w:hAnsi="Arial" w:cs="Arial"/>
          <w:color w:val="000000" w:themeColor="text1"/>
          <w:sz w:val="22"/>
          <w:szCs w:val="22"/>
        </w:rPr>
        <w:t>end. Although,</w:t>
      </w:r>
      <w:r w:rsidRPr="005076A8">
        <w:rPr>
          <w:rFonts w:ascii="Arial" w:hAnsi="Arial" w:cs="Arial"/>
          <w:color w:val="000000" w:themeColor="text1"/>
          <w:sz w:val="22"/>
          <w:szCs w:val="22"/>
        </w:rPr>
        <w:t xml:space="preserve"> pupil C who rose from feeling moderate, to high and ended at an extremely high level. Public Health England, (2014) </w:t>
      </w:r>
      <w:r w:rsidR="004F55B2" w:rsidRPr="005076A8">
        <w:rPr>
          <w:rFonts w:ascii="Arial" w:hAnsi="Arial" w:cs="Arial"/>
          <w:color w:val="000000" w:themeColor="text1"/>
          <w:sz w:val="22"/>
          <w:szCs w:val="22"/>
        </w:rPr>
        <w:t>portrays</w:t>
      </w:r>
      <w:r w:rsidR="00E833EF" w:rsidRPr="005076A8">
        <w:rPr>
          <w:rFonts w:ascii="Arial" w:hAnsi="Arial" w:cs="Arial"/>
          <w:color w:val="000000" w:themeColor="text1"/>
          <w:sz w:val="22"/>
          <w:szCs w:val="22"/>
        </w:rPr>
        <w:t xml:space="preserve"> that promoting the health and wellbeing of pupils and students within schools has great potential to improve their educational outcomes”. The results were very similar in the impression of the increase in </w:t>
      </w:r>
      <w:r w:rsidR="004F55B2" w:rsidRPr="005076A8">
        <w:rPr>
          <w:rFonts w:ascii="Arial" w:hAnsi="Arial" w:cs="Arial"/>
          <w:color w:val="000000" w:themeColor="text1"/>
          <w:sz w:val="22"/>
          <w:szCs w:val="22"/>
        </w:rPr>
        <w:t>children’s</w:t>
      </w:r>
      <w:r w:rsidR="00E833EF" w:rsidRPr="005076A8">
        <w:rPr>
          <w:rFonts w:ascii="Arial" w:hAnsi="Arial" w:cs="Arial"/>
          <w:color w:val="000000" w:themeColor="text1"/>
          <w:sz w:val="22"/>
          <w:szCs w:val="22"/>
        </w:rPr>
        <w:t xml:space="preserve"> well-being throughout the session. Pupil A and C both started at a low level on the scales, where they progressed through the </w:t>
      </w:r>
      <w:r w:rsidR="004F55B2" w:rsidRPr="005076A8">
        <w:rPr>
          <w:rFonts w:ascii="Arial" w:hAnsi="Arial" w:cs="Arial"/>
          <w:color w:val="000000" w:themeColor="text1"/>
          <w:sz w:val="22"/>
          <w:szCs w:val="22"/>
        </w:rPr>
        <w:t>session,</w:t>
      </w:r>
      <w:r w:rsidR="00E833EF" w:rsidRPr="005076A8">
        <w:rPr>
          <w:rFonts w:ascii="Arial" w:hAnsi="Arial" w:cs="Arial"/>
          <w:color w:val="000000" w:themeColor="text1"/>
          <w:sz w:val="22"/>
          <w:szCs w:val="22"/>
        </w:rPr>
        <w:t xml:space="preserve"> and both ended up with facing a high level of well-being. Compared to the whole class observation where Class A were faced with an ongoing lesson towards the</w:t>
      </w:r>
      <w:r w:rsidR="005076A8" w:rsidRPr="005076A8">
        <w:rPr>
          <w:rFonts w:ascii="Arial" w:hAnsi="Arial" w:cs="Arial"/>
          <w:color w:val="000000" w:themeColor="text1"/>
          <w:sz w:val="22"/>
          <w:szCs w:val="22"/>
        </w:rPr>
        <w:t>ir</w:t>
      </w:r>
      <w:r w:rsidR="00E833EF" w:rsidRPr="005076A8">
        <w:rPr>
          <w:rFonts w:ascii="Arial" w:hAnsi="Arial" w:cs="Arial"/>
          <w:color w:val="000000" w:themeColor="text1"/>
          <w:sz w:val="22"/>
          <w:szCs w:val="22"/>
        </w:rPr>
        <w:t xml:space="preserve"> topic. The class were faced with a tough lesson</w:t>
      </w:r>
      <w:r w:rsidR="004F55B2" w:rsidRPr="005076A8">
        <w:rPr>
          <w:rFonts w:ascii="Arial" w:hAnsi="Arial" w:cs="Arial"/>
          <w:color w:val="000000" w:themeColor="text1"/>
          <w:sz w:val="22"/>
          <w:szCs w:val="22"/>
        </w:rPr>
        <w:t xml:space="preserve">, </w:t>
      </w:r>
      <w:r w:rsidR="00E833EF" w:rsidRPr="005076A8">
        <w:rPr>
          <w:rFonts w:ascii="Arial" w:hAnsi="Arial" w:cs="Arial"/>
          <w:color w:val="000000" w:themeColor="text1"/>
          <w:sz w:val="22"/>
          <w:szCs w:val="22"/>
        </w:rPr>
        <w:t xml:space="preserve">however </w:t>
      </w:r>
      <w:r w:rsidR="004F55B2" w:rsidRPr="005076A8">
        <w:rPr>
          <w:rFonts w:ascii="Arial" w:hAnsi="Arial" w:cs="Arial"/>
          <w:color w:val="000000" w:themeColor="text1"/>
          <w:sz w:val="22"/>
          <w:szCs w:val="22"/>
        </w:rPr>
        <w:t xml:space="preserve">they </w:t>
      </w:r>
      <w:r w:rsidR="00E833EF" w:rsidRPr="005076A8">
        <w:rPr>
          <w:rFonts w:ascii="Arial" w:hAnsi="Arial" w:cs="Arial"/>
          <w:color w:val="000000" w:themeColor="text1"/>
          <w:sz w:val="22"/>
          <w:szCs w:val="22"/>
        </w:rPr>
        <w:t>started with a moderate level of well-being. Throughout the lesson the children thoroughly enjoyed with everyone enjoyed and engaged finished off with a high level on the scale. This data provides the researcher with a clear</w:t>
      </w:r>
      <w:r w:rsidR="004F55B2" w:rsidRPr="005076A8">
        <w:rPr>
          <w:rFonts w:ascii="Arial" w:hAnsi="Arial" w:cs="Arial"/>
          <w:color w:val="000000" w:themeColor="text1"/>
          <w:sz w:val="22"/>
          <w:szCs w:val="22"/>
        </w:rPr>
        <w:t xml:space="preserve"> understanding of the state of the pupils’ wellbeing.</w:t>
      </w:r>
    </w:p>
    <w:p w14:paraId="362834AF" w14:textId="77777777" w:rsidR="00E13501" w:rsidRPr="005076A8" w:rsidRDefault="00E833EF"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Subsequently, in comparison to the observations. The interviews also provide the re</w:t>
      </w:r>
      <w:r w:rsidR="00A34EE8" w:rsidRPr="005076A8">
        <w:rPr>
          <w:rFonts w:ascii="Arial" w:hAnsi="Arial" w:cs="Arial"/>
          <w:color w:val="000000" w:themeColor="text1"/>
          <w:sz w:val="22"/>
          <w:szCs w:val="22"/>
        </w:rPr>
        <w:t>searcher</w:t>
      </w:r>
      <w:r w:rsidRPr="005076A8">
        <w:rPr>
          <w:rFonts w:ascii="Arial" w:hAnsi="Arial" w:cs="Arial"/>
          <w:color w:val="000000" w:themeColor="text1"/>
          <w:sz w:val="22"/>
          <w:szCs w:val="22"/>
        </w:rPr>
        <w:t xml:space="preserve"> with </w:t>
      </w:r>
      <w:r w:rsidR="00A34EE8" w:rsidRPr="005076A8">
        <w:rPr>
          <w:rFonts w:ascii="Arial" w:hAnsi="Arial" w:cs="Arial"/>
          <w:color w:val="000000" w:themeColor="text1"/>
          <w:sz w:val="22"/>
          <w:szCs w:val="22"/>
        </w:rPr>
        <w:t xml:space="preserve">rich information supported by Knott, E., A.H., Summers, K. and Teeger, C. (2022) who portray with their article that interviews allow children or individuals to explain, in their own words, how they understand and interpret the world around them”. Throughout the research the researchers </w:t>
      </w:r>
      <w:r w:rsidR="004F55B2" w:rsidRPr="005076A8">
        <w:rPr>
          <w:rFonts w:ascii="Arial" w:hAnsi="Arial" w:cs="Arial"/>
          <w:color w:val="000000" w:themeColor="text1"/>
          <w:sz w:val="22"/>
          <w:szCs w:val="22"/>
        </w:rPr>
        <w:t>interview</w:t>
      </w:r>
      <w:r w:rsidR="00A34EE8" w:rsidRPr="005076A8">
        <w:rPr>
          <w:rFonts w:ascii="Arial" w:hAnsi="Arial" w:cs="Arial"/>
          <w:color w:val="000000" w:themeColor="text1"/>
          <w:sz w:val="22"/>
          <w:szCs w:val="22"/>
        </w:rPr>
        <w:t xml:space="preserve"> between 6-12 members of school staff and two males from an outside agency. While the researcher conducted the interviews the answer was limited due to the ongoing factor of working in a Social, Emotional, behaviour difficulty classroom or builder the teachers are unable to sit down and answer a set of questions. The researcher had to ask questions o</w:t>
      </w:r>
      <w:r w:rsidR="004F55B2" w:rsidRPr="005076A8">
        <w:rPr>
          <w:rFonts w:ascii="Arial" w:hAnsi="Arial" w:cs="Arial"/>
          <w:color w:val="000000" w:themeColor="text1"/>
          <w:sz w:val="22"/>
          <w:szCs w:val="22"/>
        </w:rPr>
        <w:t>n</w:t>
      </w:r>
      <w:r w:rsidR="00A34EE8" w:rsidRPr="005076A8">
        <w:rPr>
          <w:rFonts w:ascii="Arial" w:hAnsi="Arial" w:cs="Arial"/>
          <w:color w:val="000000" w:themeColor="text1"/>
          <w:sz w:val="22"/>
          <w:szCs w:val="22"/>
        </w:rPr>
        <w:t xml:space="preserve"> the go or while children were completing a task making these interviews semi structured interviews. One technique for gathering data that is based on asking questions inside a pre-established theme framework is the semi-structured interview. </w:t>
      </w:r>
    </w:p>
    <w:p w14:paraId="334040AB" w14:textId="2236EE15" w:rsidR="00C41F10" w:rsidRPr="005076A8" w:rsidRDefault="00A34EE8" w:rsidP="00AE430C">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lastRenderedPageBreak/>
        <w:t>The questions are not predetermined in terms of sequence or wording, though, George, T, (2022). When the staff were asked the case study question, “what is your perception on the link between children with Social, Emotional, Behaviour difficulties or disorder and their rate of progression</w:t>
      </w:r>
      <w:r w:rsidR="005076A8" w:rsidRPr="005076A8">
        <w:rPr>
          <w:rFonts w:ascii="Arial" w:hAnsi="Arial" w:cs="Arial"/>
          <w:color w:val="000000" w:themeColor="text1"/>
          <w:sz w:val="22"/>
          <w:szCs w:val="22"/>
        </w:rPr>
        <w:t>?</w:t>
      </w:r>
      <w:r w:rsidRPr="005076A8">
        <w:rPr>
          <w:rFonts w:ascii="Arial" w:hAnsi="Arial" w:cs="Arial"/>
          <w:color w:val="000000" w:themeColor="text1"/>
          <w:sz w:val="22"/>
          <w:szCs w:val="22"/>
        </w:rPr>
        <w:t xml:space="preserve">” 100% of teachers asked agreed with the phrase which the first teacher provided that was, “all the children with SEBD </w:t>
      </w:r>
      <w:r w:rsidR="005076A8" w:rsidRPr="005076A8">
        <w:rPr>
          <w:rFonts w:ascii="Arial" w:hAnsi="Arial" w:cs="Arial"/>
          <w:color w:val="000000" w:themeColor="text1"/>
          <w:sz w:val="22"/>
          <w:szCs w:val="22"/>
        </w:rPr>
        <w:t>are</w:t>
      </w:r>
      <w:r w:rsidRPr="005076A8">
        <w:rPr>
          <w:rFonts w:ascii="Arial" w:hAnsi="Arial" w:cs="Arial"/>
          <w:color w:val="000000" w:themeColor="text1"/>
          <w:sz w:val="22"/>
          <w:szCs w:val="22"/>
        </w:rPr>
        <w:t xml:space="preserve"> </w:t>
      </w:r>
      <w:r w:rsidR="005076A8" w:rsidRPr="005076A8">
        <w:rPr>
          <w:rFonts w:ascii="Arial" w:hAnsi="Arial" w:cs="Arial"/>
          <w:color w:val="000000" w:themeColor="text1"/>
          <w:sz w:val="22"/>
          <w:szCs w:val="22"/>
        </w:rPr>
        <w:t>progressing</w:t>
      </w:r>
      <w:r w:rsidRPr="005076A8">
        <w:rPr>
          <w:rFonts w:ascii="Arial" w:hAnsi="Arial" w:cs="Arial"/>
          <w:color w:val="000000" w:themeColor="text1"/>
          <w:sz w:val="22"/>
          <w:szCs w:val="22"/>
        </w:rPr>
        <w:t>, they just progress at their own pace within their own time”. The staff in question in school A all believe that children with SEBD are progressing just at a slower rate, but a rate that is correct for them. They believe that each child is different, but all children has taken well to the alternative curriculum focused on well-being that school A has introduced. Another two males in question were from an outside agency. The researcher asked the two males the same question and the answers were continuous. They stated that they struggle to teach the pupils as they are not provided with a clear view of a child. As well as this the course they provide is cut in half due to the attention span of the SEBD children. The instructors fin</w:t>
      </w:r>
      <w:r w:rsidR="005076A8" w:rsidRPr="005076A8">
        <w:rPr>
          <w:rFonts w:ascii="Arial" w:hAnsi="Arial" w:cs="Arial"/>
          <w:color w:val="000000" w:themeColor="text1"/>
          <w:sz w:val="22"/>
          <w:szCs w:val="22"/>
        </w:rPr>
        <w:t>d</w:t>
      </w:r>
      <w:r w:rsidRPr="005076A8">
        <w:rPr>
          <w:rFonts w:ascii="Arial" w:hAnsi="Arial" w:cs="Arial"/>
          <w:color w:val="000000" w:themeColor="text1"/>
          <w:sz w:val="22"/>
          <w:szCs w:val="22"/>
        </w:rPr>
        <w:t xml:space="preserve"> it difficult to approach the children to help them improve as they fear the children ‘lashing out’ or ‘kicking off because of us’ so they believe they struggle with setting rules and expectations. To make sure the </w:t>
      </w:r>
      <w:r w:rsidR="005076A8" w:rsidRPr="005076A8">
        <w:rPr>
          <w:rFonts w:ascii="Arial" w:hAnsi="Arial" w:cs="Arial"/>
          <w:color w:val="000000" w:themeColor="text1"/>
          <w:sz w:val="22"/>
          <w:szCs w:val="22"/>
        </w:rPr>
        <w:t>leaners are</w:t>
      </w:r>
      <w:r w:rsidRPr="005076A8">
        <w:rPr>
          <w:rFonts w:ascii="Arial" w:hAnsi="Arial" w:cs="Arial"/>
          <w:color w:val="000000" w:themeColor="text1"/>
          <w:sz w:val="22"/>
          <w:szCs w:val="22"/>
        </w:rPr>
        <w:t xml:space="preserve"> supported in every setting they experience, it is crucial to keep the entire team surrounding them updated on their development. Lastly, the data analysis validates the pertinent literature the researcher has reviewed. To enable a thorough, trustworthy case study, it was important that the researcher collected the opinions of those who had a close relationship with the children. </w:t>
      </w:r>
      <w:r w:rsidR="00C41F10" w:rsidRPr="005076A8">
        <w:rPr>
          <w:rFonts w:ascii="Arial" w:eastAsiaTheme="minorHAnsi" w:hAnsi="Arial" w:cs="Arial"/>
          <w:color w:val="000000" w:themeColor="text1"/>
          <w:sz w:val="22"/>
          <w:szCs w:val="22"/>
          <w:lang w:eastAsia="en-US"/>
        </w:rPr>
        <w:t xml:space="preserve">The main finding that was shown through all </w:t>
      </w:r>
      <w:r w:rsidRPr="005076A8">
        <w:rPr>
          <w:rFonts w:ascii="Arial" w:eastAsiaTheme="minorHAnsi" w:hAnsi="Arial" w:cs="Arial"/>
          <w:color w:val="000000" w:themeColor="text1"/>
          <w:sz w:val="22"/>
          <w:szCs w:val="22"/>
          <w:lang w:eastAsia="en-US"/>
        </w:rPr>
        <w:t xml:space="preserve">research was that each child with SEBD is progressing and all teachers and staff believe they will keep progressing to </w:t>
      </w:r>
      <w:r w:rsidR="005076A8" w:rsidRPr="005076A8">
        <w:rPr>
          <w:rFonts w:ascii="Arial" w:eastAsiaTheme="minorHAnsi" w:hAnsi="Arial" w:cs="Arial"/>
          <w:color w:val="000000" w:themeColor="text1"/>
          <w:sz w:val="22"/>
          <w:szCs w:val="22"/>
          <w:lang w:eastAsia="en-US"/>
        </w:rPr>
        <w:t xml:space="preserve">achieve </w:t>
      </w:r>
      <w:r w:rsidRPr="005076A8">
        <w:rPr>
          <w:rFonts w:ascii="Arial" w:eastAsiaTheme="minorHAnsi" w:hAnsi="Arial" w:cs="Arial"/>
          <w:color w:val="000000" w:themeColor="text1"/>
          <w:sz w:val="22"/>
          <w:szCs w:val="22"/>
          <w:lang w:eastAsia="en-US"/>
        </w:rPr>
        <w:t>their goals and thrive. However, there were certain aspect</w:t>
      </w:r>
      <w:r w:rsidR="005076A8" w:rsidRPr="005076A8">
        <w:rPr>
          <w:rFonts w:ascii="Arial" w:eastAsiaTheme="minorHAnsi" w:hAnsi="Arial" w:cs="Arial"/>
          <w:color w:val="000000" w:themeColor="text1"/>
          <w:sz w:val="22"/>
          <w:szCs w:val="22"/>
          <w:lang w:eastAsia="en-US"/>
        </w:rPr>
        <w:t>s</w:t>
      </w:r>
      <w:r w:rsidRPr="005076A8">
        <w:rPr>
          <w:rFonts w:ascii="Arial" w:eastAsiaTheme="minorHAnsi" w:hAnsi="Arial" w:cs="Arial"/>
          <w:color w:val="000000" w:themeColor="text1"/>
          <w:sz w:val="22"/>
          <w:szCs w:val="22"/>
          <w:lang w:eastAsia="en-US"/>
        </w:rPr>
        <w:t xml:space="preserve"> that need to be adjusted, such as the resources and staff that </w:t>
      </w:r>
      <w:r w:rsidR="005076A8" w:rsidRPr="005076A8">
        <w:rPr>
          <w:rFonts w:ascii="Arial" w:eastAsiaTheme="minorHAnsi" w:hAnsi="Arial" w:cs="Arial"/>
          <w:color w:val="000000" w:themeColor="text1"/>
          <w:sz w:val="22"/>
          <w:szCs w:val="22"/>
          <w:lang w:eastAsia="en-US"/>
        </w:rPr>
        <w:t>are</w:t>
      </w:r>
      <w:r w:rsidRPr="005076A8">
        <w:rPr>
          <w:rFonts w:ascii="Arial" w:eastAsiaTheme="minorHAnsi" w:hAnsi="Arial" w:cs="Arial"/>
          <w:color w:val="000000" w:themeColor="text1"/>
          <w:sz w:val="22"/>
          <w:szCs w:val="22"/>
          <w:lang w:eastAsia="en-US"/>
        </w:rPr>
        <w:t xml:space="preserve"> involved with the children. </w:t>
      </w:r>
    </w:p>
    <w:p w14:paraId="466E5FA9" w14:textId="424EA692" w:rsidR="00E13501" w:rsidRPr="005076A8" w:rsidRDefault="00A94F8D"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Regarding </w:t>
      </w:r>
      <w:r w:rsidR="00C41F10" w:rsidRPr="005076A8">
        <w:rPr>
          <w:rFonts w:ascii="Arial" w:hAnsi="Arial" w:cs="Arial"/>
          <w:color w:val="000000" w:themeColor="text1"/>
          <w:sz w:val="22"/>
          <w:szCs w:val="22"/>
        </w:rPr>
        <w:t xml:space="preserve">the context of Social, Emotional, Behaviour disorder and the link between teachers’ perception and progression. The methods used to collect data were shown to be highly </w:t>
      </w:r>
      <w:proofErr w:type="gramStart"/>
      <w:r w:rsidR="00C41F10" w:rsidRPr="005076A8">
        <w:rPr>
          <w:rFonts w:ascii="Arial" w:hAnsi="Arial" w:cs="Arial"/>
          <w:color w:val="000000" w:themeColor="text1"/>
          <w:sz w:val="22"/>
          <w:szCs w:val="22"/>
        </w:rPr>
        <w:t>effect</w:t>
      </w:r>
      <w:r w:rsidR="005076A8" w:rsidRPr="005076A8">
        <w:rPr>
          <w:rFonts w:ascii="Arial" w:hAnsi="Arial" w:cs="Arial"/>
          <w:color w:val="000000" w:themeColor="text1"/>
          <w:sz w:val="22"/>
          <w:szCs w:val="22"/>
        </w:rPr>
        <w:t>ed</w:t>
      </w:r>
      <w:proofErr w:type="gramEnd"/>
      <w:r w:rsidR="005076A8" w:rsidRPr="005076A8">
        <w:rPr>
          <w:rFonts w:ascii="Arial" w:hAnsi="Arial" w:cs="Arial"/>
          <w:color w:val="000000" w:themeColor="text1"/>
          <w:sz w:val="22"/>
          <w:szCs w:val="22"/>
        </w:rPr>
        <w:t xml:space="preserve"> </w:t>
      </w:r>
      <w:r w:rsidR="00C41F10" w:rsidRPr="005076A8">
        <w:rPr>
          <w:rFonts w:ascii="Arial" w:hAnsi="Arial" w:cs="Arial"/>
          <w:color w:val="000000" w:themeColor="text1"/>
          <w:sz w:val="22"/>
          <w:szCs w:val="22"/>
        </w:rPr>
        <w:t>that produce high</w:t>
      </w:r>
      <w:r w:rsidR="005076A8" w:rsidRPr="005076A8">
        <w:rPr>
          <w:rFonts w:ascii="Arial" w:hAnsi="Arial" w:cs="Arial"/>
          <w:color w:val="000000" w:themeColor="text1"/>
          <w:sz w:val="22"/>
          <w:szCs w:val="22"/>
        </w:rPr>
        <w:t>ly</w:t>
      </w:r>
      <w:r w:rsidR="00C41F10" w:rsidRPr="005076A8">
        <w:rPr>
          <w:rFonts w:ascii="Arial" w:hAnsi="Arial" w:cs="Arial"/>
          <w:color w:val="000000" w:themeColor="text1"/>
          <w:sz w:val="22"/>
          <w:szCs w:val="22"/>
        </w:rPr>
        <w:t xml:space="preserve"> rich information that can be used t</w:t>
      </w:r>
      <w:r w:rsidR="004F55B2" w:rsidRPr="005076A8">
        <w:rPr>
          <w:rFonts w:ascii="Arial" w:hAnsi="Arial" w:cs="Arial"/>
          <w:color w:val="000000" w:themeColor="text1"/>
          <w:sz w:val="22"/>
          <w:szCs w:val="22"/>
        </w:rPr>
        <w:t>o</w:t>
      </w:r>
      <w:r w:rsidR="00C41F10" w:rsidRPr="005076A8">
        <w:rPr>
          <w:rFonts w:ascii="Arial" w:hAnsi="Arial" w:cs="Arial"/>
          <w:color w:val="000000" w:themeColor="text1"/>
          <w:sz w:val="22"/>
          <w:szCs w:val="22"/>
        </w:rPr>
        <w:t xml:space="preserve"> bridge the gap in Social, Emotional, Behaviour disorder/Difficulties and the research on their rate of progression. A variety of techniques were used to give a thorough grasp of the perspectives held by both staff and students. To a certain extent, the case study's data may be applied generally. Subsequently, every child is </w:t>
      </w:r>
      <w:r w:rsidR="004F55B2" w:rsidRPr="005076A8">
        <w:rPr>
          <w:rFonts w:ascii="Arial" w:hAnsi="Arial" w:cs="Arial"/>
          <w:color w:val="000000" w:themeColor="text1"/>
          <w:sz w:val="22"/>
          <w:szCs w:val="22"/>
        </w:rPr>
        <w:t>unique,</w:t>
      </w:r>
      <w:r w:rsidR="00C41F10" w:rsidRPr="005076A8">
        <w:rPr>
          <w:rFonts w:ascii="Arial" w:hAnsi="Arial" w:cs="Arial"/>
          <w:color w:val="000000" w:themeColor="text1"/>
          <w:sz w:val="22"/>
          <w:szCs w:val="22"/>
        </w:rPr>
        <w:t xml:space="preserve"> but </w:t>
      </w:r>
      <w:r w:rsidR="004F55B2" w:rsidRPr="005076A8">
        <w:rPr>
          <w:rFonts w:ascii="Arial" w:hAnsi="Arial" w:cs="Arial"/>
          <w:color w:val="000000" w:themeColor="text1"/>
          <w:sz w:val="22"/>
          <w:szCs w:val="22"/>
        </w:rPr>
        <w:t xml:space="preserve">adapting </w:t>
      </w:r>
      <w:r w:rsidR="00C41F10" w:rsidRPr="005076A8">
        <w:rPr>
          <w:rFonts w:ascii="Arial" w:hAnsi="Arial" w:cs="Arial"/>
          <w:color w:val="000000" w:themeColor="text1"/>
          <w:sz w:val="22"/>
          <w:szCs w:val="22"/>
        </w:rPr>
        <w:t xml:space="preserve">certain topics will fundamentally aid progression and make children strive to their future goals. The data collection process was carried out over a school week (Monday-Friday). However, the data collection process could have been extended allow the researcher to ask a wider audience for the case study and have a broader range of information to determine the outcome. </w:t>
      </w:r>
    </w:p>
    <w:p w14:paraId="14EB49D6" w14:textId="453753BC" w:rsidR="00C41F10" w:rsidRPr="005076A8" w:rsidRDefault="00C41F10" w:rsidP="004C2102">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lastRenderedPageBreak/>
        <w:t>The findings emphasis’s that all staff or agencies asked believed the same thing that children with Social, Emotional, Behaviour difficulties are progre</w:t>
      </w:r>
      <w:r w:rsidR="005076A8" w:rsidRPr="005076A8">
        <w:rPr>
          <w:rFonts w:ascii="Arial" w:hAnsi="Arial" w:cs="Arial"/>
          <w:color w:val="000000" w:themeColor="text1"/>
          <w:sz w:val="22"/>
          <w:szCs w:val="22"/>
        </w:rPr>
        <w:t>ssing</w:t>
      </w:r>
      <w:r w:rsidRPr="005076A8">
        <w:rPr>
          <w:rFonts w:ascii="Arial" w:hAnsi="Arial" w:cs="Arial"/>
          <w:color w:val="000000" w:themeColor="text1"/>
          <w:sz w:val="22"/>
          <w:szCs w:val="22"/>
        </w:rPr>
        <w:t xml:space="preserve">. </w:t>
      </w:r>
      <w:r w:rsidR="004F55B2" w:rsidRPr="005076A8">
        <w:rPr>
          <w:rFonts w:ascii="Arial" w:hAnsi="Arial" w:cs="Arial"/>
          <w:color w:val="000000" w:themeColor="text1"/>
          <w:sz w:val="22"/>
          <w:szCs w:val="22"/>
        </w:rPr>
        <w:t>Although,</w:t>
      </w:r>
      <w:r w:rsidRPr="005076A8">
        <w:rPr>
          <w:rFonts w:ascii="Arial" w:hAnsi="Arial" w:cs="Arial"/>
          <w:color w:val="000000" w:themeColor="text1"/>
          <w:sz w:val="22"/>
          <w:szCs w:val="22"/>
        </w:rPr>
        <w:t xml:space="preserve"> they are progressing at their own desired rate. As well as that, all staff members believed that the children education is slightly on hold as all staff believe they are not faced with enough resources or staff to enable the full progression of children with Social, Emotional, Behaviour Difficulties/Disorder. </w:t>
      </w:r>
    </w:p>
    <w:p w14:paraId="1F2AA0FC" w14:textId="77777777" w:rsidR="005076A8" w:rsidRDefault="004F55B2" w:rsidP="005076A8">
      <w:pPr>
        <w:spacing w:before="30" w:after="100" w:afterAutospacing="1" w:line="360" w:lineRule="auto"/>
        <w:rPr>
          <w:rFonts w:ascii="Arial" w:hAnsi="Arial" w:cs="Arial"/>
          <w:color w:val="000000" w:themeColor="text1"/>
          <w:sz w:val="22"/>
          <w:szCs w:val="22"/>
        </w:rPr>
      </w:pPr>
      <w:r w:rsidRPr="005076A8">
        <w:rPr>
          <w:rFonts w:ascii="Arial" w:hAnsi="Arial" w:cs="Arial"/>
          <w:color w:val="000000" w:themeColor="text1"/>
          <w:sz w:val="22"/>
          <w:szCs w:val="22"/>
        </w:rPr>
        <w:t xml:space="preserve">In summary, </w:t>
      </w:r>
      <w:r w:rsidR="00C41F10" w:rsidRPr="005076A8">
        <w:rPr>
          <w:rFonts w:ascii="Arial" w:hAnsi="Arial" w:cs="Arial"/>
          <w:color w:val="000000" w:themeColor="text1"/>
          <w:sz w:val="22"/>
          <w:szCs w:val="22"/>
        </w:rPr>
        <w:t xml:space="preserve">it would be interesting to </w:t>
      </w:r>
      <w:r w:rsidRPr="005076A8">
        <w:rPr>
          <w:rFonts w:ascii="Arial" w:hAnsi="Arial" w:cs="Arial"/>
          <w:color w:val="000000" w:themeColor="text1"/>
          <w:sz w:val="22"/>
          <w:szCs w:val="22"/>
        </w:rPr>
        <w:t>gain</w:t>
      </w:r>
      <w:r w:rsidR="00C41F10" w:rsidRPr="005076A8">
        <w:rPr>
          <w:rFonts w:ascii="Arial" w:hAnsi="Arial" w:cs="Arial"/>
          <w:color w:val="000000" w:themeColor="text1"/>
          <w:sz w:val="22"/>
          <w:szCs w:val="22"/>
        </w:rPr>
        <w:t xml:space="preserve"> broader opinions of teachers within the topic of Social, Emotional, Behaviour difficulties and progression.</w:t>
      </w:r>
      <w:r w:rsidRPr="005076A8">
        <w:rPr>
          <w:rFonts w:ascii="Arial" w:hAnsi="Arial" w:cs="Arial"/>
          <w:color w:val="000000" w:themeColor="text1"/>
          <w:sz w:val="22"/>
          <w:szCs w:val="22"/>
        </w:rPr>
        <w:t xml:space="preserve"> </w:t>
      </w:r>
      <w:r w:rsidR="00C41F10" w:rsidRPr="005076A8">
        <w:rPr>
          <w:rFonts w:ascii="Arial" w:hAnsi="Arial" w:cs="Arial"/>
          <w:color w:val="000000" w:themeColor="text1"/>
          <w:sz w:val="22"/>
          <w:szCs w:val="22"/>
        </w:rPr>
        <w:t xml:space="preserve">As well as the link between the SEBD children with progression and what impact well-being has on progression with SEBD children. This could include conducting a further follow up study </w:t>
      </w:r>
      <w:r w:rsidRPr="005076A8">
        <w:rPr>
          <w:rFonts w:ascii="Arial" w:hAnsi="Arial" w:cs="Arial"/>
          <w:color w:val="000000" w:themeColor="text1"/>
          <w:sz w:val="22"/>
          <w:szCs w:val="22"/>
        </w:rPr>
        <w:t>to</w:t>
      </w:r>
      <w:r w:rsidR="00C41F10" w:rsidRPr="005076A8">
        <w:rPr>
          <w:rFonts w:ascii="Arial" w:hAnsi="Arial" w:cs="Arial"/>
          <w:color w:val="000000" w:themeColor="text1"/>
          <w:sz w:val="22"/>
          <w:szCs w:val="22"/>
        </w:rPr>
        <w:t xml:space="preserve"> see what impact well-being has between children with Social, Emotional, Behaviour disorder/difficulties and </w:t>
      </w:r>
      <w:r w:rsidR="00A34EE8" w:rsidRPr="005076A8">
        <w:rPr>
          <w:rFonts w:ascii="Arial" w:hAnsi="Arial" w:cs="Arial"/>
          <w:color w:val="000000" w:themeColor="text1"/>
          <w:sz w:val="22"/>
          <w:szCs w:val="22"/>
        </w:rPr>
        <w:t>their</w:t>
      </w:r>
      <w:r w:rsidR="00C41F10" w:rsidRPr="005076A8">
        <w:rPr>
          <w:rFonts w:ascii="Arial" w:hAnsi="Arial" w:cs="Arial"/>
          <w:color w:val="000000" w:themeColor="text1"/>
          <w:sz w:val="22"/>
          <w:szCs w:val="22"/>
        </w:rPr>
        <w:t xml:space="preserve"> rate of progression. In completing this task there has been a high amount of rich data collected</w:t>
      </w:r>
      <w:r w:rsidR="00E13501"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While carrying out this investigation</w:t>
      </w:r>
      <w:r w:rsidR="00C41F10" w:rsidRPr="005076A8">
        <w:rPr>
          <w:rFonts w:ascii="Arial" w:hAnsi="Arial" w:cs="Arial"/>
          <w:color w:val="000000" w:themeColor="text1"/>
          <w:sz w:val="22"/>
          <w:szCs w:val="22"/>
        </w:rPr>
        <w:t xml:space="preserve"> the researcher would be faced with more reliable results. The significance of ongoing professional development and evidence-based practice is underscored by this study endeavour. The researcher actively participated in evidence-based practice by gathering data for this case study and assessing it to guide instructional tactics. Based on this research it shows that </w:t>
      </w:r>
      <w:r w:rsidR="00E13501" w:rsidRPr="005076A8">
        <w:rPr>
          <w:rFonts w:ascii="Arial" w:hAnsi="Arial" w:cs="Arial"/>
          <w:color w:val="000000" w:themeColor="text1"/>
          <w:sz w:val="22"/>
          <w:szCs w:val="22"/>
        </w:rPr>
        <w:t>c</w:t>
      </w:r>
      <w:r w:rsidR="00C41F10" w:rsidRPr="005076A8">
        <w:rPr>
          <w:rFonts w:ascii="Arial" w:hAnsi="Arial" w:cs="Arial"/>
          <w:color w:val="000000" w:themeColor="text1"/>
          <w:sz w:val="22"/>
          <w:szCs w:val="22"/>
        </w:rPr>
        <w:t xml:space="preserve">hildren </w:t>
      </w:r>
      <w:r w:rsidR="00E13501" w:rsidRPr="005076A8">
        <w:rPr>
          <w:rFonts w:ascii="Arial" w:hAnsi="Arial" w:cs="Arial"/>
          <w:color w:val="000000" w:themeColor="text1"/>
          <w:sz w:val="22"/>
          <w:szCs w:val="22"/>
        </w:rPr>
        <w:t>w</w:t>
      </w:r>
      <w:r w:rsidR="00C41F10" w:rsidRPr="005076A8">
        <w:rPr>
          <w:rFonts w:ascii="Arial" w:hAnsi="Arial" w:cs="Arial"/>
          <w:color w:val="000000" w:themeColor="text1"/>
          <w:sz w:val="22"/>
          <w:szCs w:val="22"/>
        </w:rPr>
        <w:t xml:space="preserve">ith </w:t>
      </w:r>
      <w:r w:rsidR="00E13501" w:rsidRPr="005076A8">
        <w:rPr>
          <w:rFonts w:ascii="Arial" w:hAnsi="Arial" w:cs="Arial"/>
          <w:color w:val="000000" w:themeColor="text1"/>
          <w:sz w:val="22"/>
          <w:szCs w:val="22"/>
        </w:rPr>
        <w:t>S</w:t>
      </w:r>
      <w:r w:rsidR="00C41F10" w:rsidRPr="005076A8">
        <w:rPr>
          <w:rFonts w:ascii="Arial" w:hAnsi="Arial" w:cs="Arial"/>
          <w:color w:val="000000" w:themeColor="text1"/>
          <w:sz w:val="22"/>
          <w:szCs w:val="22"/>
        </w:rPr>
        <w:t>ocial, Emotional, Behaviour difficulties are progress</w:t>
      </w:r>
      <w:r w:rsidR="005076A8" w:rsidRPr="005076A8">
        <w:rPr>
          <w:rFonts w:ascii="Arial" w:hAnsi="Arial" w:cs="Arial"/>
          <w:color w:val="000000" w:themeColor="text1"/>
          <w:sz w:val="22"/>
          <w:szCs w:val="22"/>
        </w:rPr>
        <w:t>ing</w:t>
      </w:r>
      <w:r w:rsidR="00C41F10" w:rsidRPr="005076A8">
        <w:rPr>
          <w:rFonts w:ascii="Arial" w:hAnsi="Arial" w:cs="Arial"/>
          <w:color w:val="000000" w:themeColor="text1"/>
          <w:sz w:val="22"/>
          <w:szCs w:val="22"/>
        </w:rPr>
        <w:t xml:space="preserve"> at a rate of their own. However, teachers believe that more staff are needed to provide one to one </w:t>
      </w:r>
      <w:r w:rsidRPr="005076A8">
        <w:rPr>
          <w:rFonts w:ascii="Arial" w:hAnsi="Arial" w:cs="Arial"/>
          <w:color w:val="000000" w:themeColor="text1"/>
          <w:sz w:val="22"/>
          <w:szCs w:val="22"/>
        </w:rPr>
        <w:t xml:space="preserve">support </w:t>
      </w:r>
      <w:r w:rsidR="00C41F10" w:rsidRPr="005076A8">
        <w:rPr>
          <w:rFonts w:ascii="Arial" w:hAnsi="Arial" w:cs="Arial"/>
          <w:color w:val="000000" w:themeColor="text1"/>
          <w:sz w:val="22"/>
          <w:szCs w:val="22"/>
        </w:rPr>
        <w:t xml:space="preserve">with these children and more resources are needed specific to the children’s needs </w:t>
      </w:r>
      <w:r w:rsidRPr="005076A8">
        <w:rPr>
          <w:rFonts w:ascii="Arial" w:hAnsi="Arial" w:cs="Arial"/>
          <w:color w:val="000000" w:themeColor="text1"/>
          <w:sz w:val="22"/>
          <w:szCs w:val="22"/>
        </w:rPr>
        <w:t>to</w:t>
      </w:r>
      <w:r w:rsidR="00C41F10" w:rsidRPr="005076A8">
        <w:rPr>
          <w:rFonts w:ascii="Arial" w:hAnsi="Arial" w:cs="Arial"/>
          <w:color w:val="000000" w:themeColor="text1"/>
          <w:sz w:val="22"/>
          <w:szCs w:val="22"/>
        </w:rPr>
        <w:t xml:space="preserve"> push them to thrive and succeed.</w:t>
      </w:r>
      <w:r w:rsidR="00E13501" w:rsidRPr="005076A8">
        <w:rPr>
          <w:rFonts w:ascii="Arial" w:hAnsi="Arial" w:cs="Arial"/>
          <w:color w:val="000000" w:themeColor="text1"/>
          <w:sz w:val="22"/>
          <w:szCs w:val="22"/>
        </w:rPr>
        <w:t xml:space="preserve"> This suggests that schools need further funding to provide the highest possible support to their learners.</w:t>
      </w:r>
      <w:r w:rsidR="00C41F10" w:rsidRPr="005076A8">
        <w:rPr>
          <w:rFonts w:ascii="Arial" w:hAnsi="Arial" w:cs="Arial"/>
          <w:color w:val="000000" w:themeColor="text1"/>
          <w:sz w:val="22"/>
          <w:szCs w:val="22"/>
        </w:rPr>
        <w:t xml:space="preserve"> Obama (2023) states “invest in our teachers and our children will succeed” as well as Friedman</w:t>
      </w:r>
      <w:r w:rsidRPr="005076A8">
        <w:rPr>
          <w:rFonts w:ascii="Arial" w:hAnsi="Arial" w:cs="Arial"/>
          <w:color w:val="000000" w:themeColor="text1"/>
          <w:sz w:val="22"/>
          <w:szCs w:val="22"/>
        </w:rPr>
        <w:t xml:space="preserve"> </w:t>
      </w:r>
      <w:r w:rsidR="00C41F10" w:rsidRPr="005076A8">
        <w:rPr>
          <w:rFonts w:ascii="Arial" w:hAnsi="Arial" w:cs="Arial"/>
          <w:color w:val="000000" w:themeColor="text1"/>
          <w:sz w:val="22"/>
          <w:szCs w:val="22"/>
        </w:rPr>
        <w:t xml:space="preserve">(2023) which states </w:t>
      </w:r>
      <w:r w:rsidRPr="005076A8">
        <w:rPr>
          <w:rFonts w:ascii="Arial" w:hAnsi="Arial" w:cs="Arial"/>
          <w:color w:val="000000" w:themeColor="text1"/>
          <w:sz w:val="22"/>
          <w:szCs w:val="22"/>
        </w:rPr>
        <w:t>i</w:t>
      </w:r>
      <w:r w:rsidR="00C41F10" w:rsidRPr="005076A8">
        <w:rPr>
          <w:rFonts w:ascii="Arial" w:hAnsi="Arial" w:cs="Arial"/>
          <w:color w:val="000000" w:themeColor="text1"/>
          <w:sz w:val="22"/>
          <w:szCs w:val="22"/>
        </w:rPr>
        <w:t xml:space="preserve">nclusion is a mindset. </w:t>
      </w:r>
      <w:r w:rsidRPr="005076A8">
        <w:rPr>
          <w:rFonts w:ascii="Arial" w:hAnsi="Arial" w:cs="Arial"/>
          <w:color w:val="000000" w:themeColor="text1"/>
          <w:sz w:val="22"/>
          <w:szCs w:val="22"/>
        </w:rPr>
        <w:t>This underlines that it</w:t>
      </w:r>
      <w:r w:rsidR="00C41F10" w:rsidRPr="005076A8">
        <w:rPr>
          <w:rFonts w:ascii="Arial" w:hAnsi="Arial" w:cs="Arial"/>
          <w:color w:val="000000" w:themeColor="text1"/>
          <w:sz w:val="22"/>
          <w:szCs w:val="22"/>
        </w:rPr>
        <w:t xml:space="preserve"> is a way of thinking</w:t>
      </w:r>
      <w:r w:rsidRPr="005076A8">
        <w:rPr>
          <w:rFonts w:ascii="Arial" w:hAnsi="Arial" w:cs="Arial"/>
          <w:color w:val="000000" w:themeColor="text1"/>
          <w:sz w:val="22"/>
          <w:szCs w:val="22"/>
        </w:rPr>
        <w:t>, meaning that i</w:t>
      </w:r>
      <w:r w:rsidR="00C41F10" w:rsidRPr="005076A8">
        <w:rPr>
          <w:rFonts w:ascii="Arial" w:hAnsi="Arial" w:cs="Arial"/>
          <w:color w:val="000000" w:themeColor="text1"/>
          <w:sz w:val="22"/>
          <w:szCs w:val="22"/>
        </w:rPr>
        <w:t>t is not a programme we run</w:t>
      </w:r>
      <w:r w:rsidRPr="005076A8">
        <w:rPr>
          <w:rFonts w:ascii="Arial" w:hAnsi="Arial" w:cs="Arial"/>
          <w:color w:val="000000" w:themeColor="text1"/>
          <w:sz w:val="22"/>
          <w:szCs w:val="22"/>
        </w:rPr>
        <w:t>,</w:t>
      </w:r>
      <w:r w:rsidR="00C41F10" w:rsidRPr="005076A8">
        <w:rPr>
          <w:rFonts w:ascii="Arial" w:hAnsi="Arial" w:cs="Arial"/>
          <w:color w:val="000000" w:themeColor="text1"/>
          <w:sz w:val="22"/>
          <w:szCs w:val="22"/>
        </w:rPr>
        <w:t xml:space="preserve"> a classroom in our school or a favour we do for someone. Inclusion is who we are. </w:t>
      </w:r>
      <w:r w:rsidRPr="005076A8">
        <w:rPr>
          <w:rFonts w:ascii="Arial" w:hAnsi="Arial" w:cs="Arial"/>
          <w:color w:val="000000" w:themeColor="text1"/>
          <w:sz w:val="22"/>
          <w:szCs w:val="22"/>
        </w:rPr>
        <w:t>Evidently, i</w:t>
      </w:r>
      <w:r w:rsidR="00C41F10" w:rsidRPr="005076A8">
        <w:rPr>
          <w:rFonts w:ascii="Arial" w:hAnsi="Arial" w:cs="Arial"/>
          <w:color w:val="000000" w:themeColor="text1"/>
          <w:sz w:val="22"/>
          <w:szCs w:val="22"/>
        </w:rPr>
        <w:t>t is</w:t>
      </w:r>
      <w:r w:rsidRPr="005076A8">
        <w:rPr>
          <w:rFonts w:ascii="Arial" w:hAnsi="Arial" w:cs="Arial"/>
          <w:color w:val="000000" w:themeColor="text1"/>
          <w:sz w:val="22"/>
          <w:szCs w:val="22"/>
        </w:rPr>
        <w:t xml:space="preserve"> who we strive to be</w:t>
      </w:r>
      <w:r w:rsidR="00C41F10" w:rsidRPr="005076A8">
        <w:rPr>
          <w:rFonts w:ascii="Arial" w:hAnsi="Arial" w:cs="Arial"/>
          <w:color w:val="000000" w:themeColor="text1"/>
          <w:sz w:val="22"/>
          <w:szCs w:val="22"/>
        </w:rPr>
        <w:t xml:space="preserve">. </w:t>
      </w:r>
      <w:r w:rsidR="00E13501" w:rsidRPr="005076A8">
        <w:rPr>
          <w:rFonts w:ascii="Arial" w:hAnsi="Arial" w:cs="Arial"/>
          <w:color w:val="000000" w:themeColor="text1"/>
          <w:sz w:val="22"/>
          <w:szCs w:val="22"/>
        </w:rPr>
        <w:t xml:space="preserve">It is vital to ensure equity in the classroom, all learners should be given differentiated support to aid their progression and development. </w:t>
      </w:r>
      <w:r w:rsidR="00C41F10" w:rsidRPr="005076A8">
        <w:rPr>
          <w:rFonts w:ascii="Arial" w:hAnsi="Arial" w:cs="Arial"/>
          <w:color w:val="000000" w:themeColor="text1"/>
          <w:sz w:val="22"/>
          <w:szCs w:val="22"/>
        </w:rPr>
        <w:t xml:space="preserve">This determines that the view on children </w:t>
      </w:r>
      <w:r w:rsidRPr="005076A8">
        <w:rPr>
          <w:rFonts w:ascii="Arial" w:hAnsi="Arial" w:cs="Arial"/>
          <w:color w:val="000000" w:themeColor="text1"/>
          <w:sz w:val="22"/>
          <w:szCs w:val="22"/>
        </w:rPr>
        <w:t xml:space="preserve">should be </w:t>
      </w:r>
      <w:r w:rsidR="00C41F10" w:rsidRPr="005076A8">
        <w:rPr>
          <w:rFonts w:ascii="Arial" w:hAnsi="Arial" w:cs="Arial"/>
          <w:color w:val="000000" w:themeColor="text1"/>
          <w:sz w:val="22"/>
          <w:szCs w:val="22"/>
        </w:rPr>
        <w:t>holistic</w:t>
      </w:r>
      <w:r w:rsidRPr="005076A8">
        <w:rPr>
          <w:rFonts w:ascii="Arial" w:hAnsi="Arial" w:cs="Arial"/>
          <w:color w:val="000000" w:themeColor="text1"/>
          <w:sz w:val="22"/>
          <w:szCs w:val="22"/>
        </w:rPr>
        <w:t>.</w:t>
      </w:r>
      <w:r w:rsidR="00C41F10" w:rsidRPr="005076A8">
        <w:rPr>
          <w:rFonts w:ascii="Arial" w:hAnsi="Arial" w:cs="Arial"/>
          <w:color w:val="000000" w:themeColor="text1"/>
          <w:sz w:val="22"/>
          <w:szCs w:val="22"/>
        </w:rPr>
        <w:t xml:space="preserve"> </w:t>
      </w:r>
      <w:r w:rsidRPr="005076A8">
        <w:rPr>
          <w:rFonts w:ascii="Arial" w:hAnsi="Arial" w:cs="Arial"/>
          <w:color w:val="000000" w:themeColor="text1"/>
          <w:sz w:val="22"/>
          <w:szCs w:val="22"/>
        </w:rPr>
        <w:t xml:space="preserve">This demonstrates that the </w:t>
      </w:r>
      <w:r w:rsidR="00C41F10" w:rsidRPr="005076A8">
        <w:rPr>
          <w:rFonts w:ascii="Arial" w:hAnsi="Arial" w:cs="Arial"/>
          <w:color w:val="000000" w:themeColor="text1"/>
          <w:sz w:val="22"/>
          <w:szCs w:val="22"/>
        </w:rPr>
        <w:t>relationship between children and teacher</w:t>
      </w:r>
      <w:r w:rsidR="00E13501" w:rsidRPr="005076A8">
        <w:rPr>
          <w:rFonts w:ascii="Arial" w:hAnsi="Arial" w:cs="Arial"/>
          <w:color w:val="000000" w:themeColor="text1"/>
          <w:sz w:val="22"/>
          <w:szCs w:val="22"/>
        </w:rPr>
        <w:t>s</w:t>
      </w:r>
      <w:r w:rsidR="00C41F10" w:rsidRPr="005076A8">
        <w:rPr>
          <w:rFonts w:ascii="Arial" w:hAnsi="Arial" w:cs="Arial"/>
          <w:color w:val="000000" w:themeColor="text1"/>
          <w:sz w:val="22"/>
          <w:szCs w:val="22"/>
        </w:rPr>
        <w:t xml:space="preserve"> will mirror the level of attainment and progression within the class</w:t>
      </w:r>
      <w:r w:rsidRPr="005076A8">
        <w:rPr>
          <w:rFonts w:ascii="Arial" w:hAnsi="Arial" w:cs="Arial"/>
          <w:color w:val="000000" w:themeColor="text1"/>
          <w:sz w:val="22"/>
          <w:szCs w:val="22"/>
        </w:rPr>
        <w:t>.</w:t>
      </w:r>
      <w:r w:rsidR="005A62AB" w:rsidRPr="005076A8">
        <w:rPr>
          <w:rFonts w:ascii="Arial" w:hAnsi="Arial" w:cs="Arial"/>
          <w:color w:val="000000" w:themeColor="text1"/>
          <w:sz w:val="22"/>
          <w:szCs w:val="22"/>
        </w:rPr>
        <w:t xml:space="preserve"> Emphasising the importance of learners understanding </w:t>
      </w:r>
      <w:r w:rsidR="00C41F10" w:rsidRPr="005076A8">
        <w:rPr>
          <w:rFonts w:ascii="Arial" w:hAnsi="Arial" w:cs="Arial"/>
          <w:color w:val="000000" w:themeColor="text1"/>
          <w:sz w:val="22"/>
          <w:szCs w:val="22"/>
        </w:rPr>
        <w:t>“You don’t need to be better than anyone else, you just need to be better than you used to be” (Dyer, W)</w:t>
      </w:r>
      <w:r w:rsidRPr="005076A8">
        <w:rPr>
          <w:rFonts w:ascii="Arial" w:hAnsi="Arial" w:cs="Arial"/>
          <w:color w:val="000000" w:themeColor="text1"/>
          <w:sz w:val="22"/>
          <w:szCs w:val="22"/>
        </w:rPr>
        <w:t>.</w:t>
      </w:r>
      <w:r w:rsidR="00E13501" w:rsidRPr="005076A8">
        <w:rPr>
          <w:rFonts w:ascii="Arial" w:hAnsi="Arial" w:cs="Arial"/>
          <w:color w:val="000000" w:themeColor="text1"/>
          <w:sz w:val="22"/>
          <w:szCs w:val="22"/>
        </w:rPr>
        <w:t xml:space="preserve"> Pertaining to my professional learning journey, I will continue to collaborate and engage with future studies to benefit my teaching and learning practice. It is important to remember that every learner is unique, and every learner should be provided with the level of support that suits them. This will ensure the development of lifelong learners and successful futures. </w:t>
      </w:r>
    </w:p>
    <w:p w14:paraId="289BB7C0" w14:textId="4AD9C36A" w:rsidR="009A0E86" w:rsidRPr="005076A8" w:rsidRDefault="00590114" w:rsidP="005076A8">
      <w:pPr>
        <w:spacing w:before="30" w:after="100" w:afterAutospacing="1" w:line="360" w:lineRule="auto"/>
        <w:rPr>
          <w:rFonts w:ascii="Arial" w:hAnsi="Arial" w:cs="Arial"/>
          <w:color w:val="000000" w:themeColor="text1"/>
          <w:sz w:val="22"/>
          <w:szCs w:val="22"/>
        </w:rPr>
      </w:pPr>
      <w:r w:rsidRPr="005076A8">
        <w:rPr>
          <w:rFonts w:ascii="Arial" w:hAnsi="Arial" w:cs="Arial"/>
          <w:b/>
          <w:bCs/>
          <w:sz w:val="22"/>
          <w:szCs w:val="22"/>
          <w:u w:val="single"/>
        </w:rPr>
        <w:lastRenderedPageBreak/>
        <w:t xml:space="preserve">References </w:t>
      </w:r>
    </w:p>
    <w:p w14:paraId="5B93B55E"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Alamri, W.A. (2019). Effectiveness of Qualitative Research Methods: Interviews and Diaries.</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International Journal of English and Cultural Studies</w:t>
      </w:r>
      <w:r w:rsidRPr="005076A8">
        <w:rPr>
          <w:rFonts w:ascii="Arial" w:hAnsi="Arial" w:cs="Arial"/>
          <w:color w:val="000000"/>
          <w:sz w:val="22"/>
          <w:szCs w:val="22"/>
        </w:rPr>
        <w:t xml:space="preserve">, [online] 2(1), pp.65–70. </w:t>
      </w:r>
      <w:proofErr w:type="gramStart"/>
      <w:r w:rsidRPr="005076A8">
        <w:rPr>
          <w:rFonts w:ascii="Arial" w:hAnsi="Arial" w:cs="Arial"/>
          <w:color w:val="000000"/>
          <w:sz w:val="22"/>
          <w:szCs w:val="22"/>
        </w:rPr>
        <w:t>doi:https://doi.org/10.11114/ijecs.v2i1.4302</w:t>
      </w:r>
      <w:proofErr w:type="gramEnd"/>
      <w:r w:rsidRPr="005076A8">
        <w:rPr>
          <w:rFonts w:ascii="Arial" w:hAnsi="Arial" w:cs="Arial"/>
          <w:color w:val="000000"/>
          <w:sz w:val="22"/>
          <w:szCs w:val="22"/>
        </w:rPr>
        <w:t>.</w:t>
      </w:r>
    </w:p>
    <w:p w14:paraId="4CA1CB49" w14:textId="7B3D043A"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BERA (2018).</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Ethics and Guidance</w:t>
      </w:r>
      <w:r w:rsidRPr="005076A8">
        <w:rPr>
          <w:rFonts w:ascii="Arial" w:hAnsi="Arial" w:cs="Arial"/>
          <w:color w:val="000000"/>
          <w:sz w:val="22"/>
          <w:szCs w:val="22"/>
        </w:rPr>
        <w:t xml:space="preserve">. [online] Bera.ac.uk. Available at: </w:t>
      </w:r>
      <w:hyperlink r:id="rId6" w:history="1">
        <w:r w:rsidRPr="005076A8">
          <w:rPr>
            <w:rStyle w:val="Hyperlink"/>
            <w:rFonts w:ascii="Arial" w:hAnsi="Arial" w:cs="Arial"/>
            <w:sz w:val="22"/>
            <w:szCs w:val="22"/>
          </w:rPr>
          <w:t>https://www.bera.ac.uk/resources/all-publications/resources-for-researchers</w:t>
        </w:r>
      </w:hyperlink>
      <w:r w:rsidRPr="005076A8">
        <w:rPr>
          <w:rFonts w:ascii="Arial" w:hAnsi="Arial" w:cs="Arial"/>
          <w:color w:val="000000"/>
          <w:sz w:val="22"/>
          <w:szCs w:val="22"/>
        </w:rPr>
        <w:t>.</w:t>
      </w:r>
    </w:p>
    <w:p w14:paraId="76009E30" w14:textId="3BE234E3"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Bojlén, N.S. and Lunde, I.M. (1995). Focus group interview as a qualitative research method.</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Ugeskrift for Laeger</w:t>
      </w:r>
      <w:r w:rsidRPr="005076A8">
        <w:rPr>
          <w:rFonts w:ascii="Arial" w:hAnsi="Arial" w:cs="Arial"/>
          <w:color w:val="000000"/>
          <w:sz w:val="22"/>
          <w:szCs w:val="22"/>
        </w:rPr>
        <w:t xml:space="preserve">, [online] 157(23), pp.3315–3318. Available at: </w:t>
      </w:r>
      <w:hyperlink r:id="rId7" w:history="1">
        <w:r w:rsidRPr="005076A8">
          <w:rPr>
            <w:rStyle w:val="Hyperlink"/>
            <w:rFonts w:ascii="Arial" w:hAnsi="Arial" w:cs="Arial"/>
            <w:sz w:val="22"/>
            <w:szCs w:val="22"/>
          </w:rPr>
          <w:t>https://pubmed.ncbi.nlm.nih.gov/7631438/</w:t>
        </w:r>
      </w:hyperlink>
      <w:r w:rsidRPr="005076A8">
        <w:rPr>
          <w:rFonts w:ascii="Arial" w:hAnsi="Arial" w:cs="Arial"/>
          <w:color w:val="000000"/>
          <w:sz w:val="22"/>
          <w:szCs w:val="22"/>
        </w:rPr>
        <w:t>.</w:t>
      </w:r>
    </w:p>
    <w:p w14:paraId="10C17C25" w14:textId="1D2AD806"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Castagno-Dysart, D., Matera, B. and Traver, J. (2019).</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The importance of instructional scaffolding</w:t>
      </w:r>
      <w:r w:rsidRPr="005076A8">
        <w:rPr>
          <w:rFonts w:ascii="Arial" w:hAnsi="Arial" w:cs="Arial"/>
          <w:color w:val="000000"/>
          <w:sz w:val="22"/>
          <w:szCs w:val="22"/>
        </w:rPr>
        <w:t xml:space="preserve">. [online] Teacher Magazine. Available at: </w:t>
      </w:r>
      <w:hyperlink r:id="rId8" w:anchor=":~:text=Vygotsky%20coined%20a%20definition%20of" w:history="1">
        <w:r w:rsidRPr="005076A8">
          <w:rPr>
            <w:rStyle w:val="Hyperlink"/>
            <w:rFonts w:ascii="Arial" w:hAnsi="Arial" w:cs="Arial"/>
            <w:sz w:val="22"/>
            <w:szCs w:val="22"/>
          </w:rPr>
          <w:t>https://www.teachermagazine.com/au_en/articles/the-importance-of-instructional-scaffolding#:~:text=Vygotsky%20coined%20a%20definition%20of</w:t>
        </w:r>
      </w:hyperlink>
      <w:r w:rsidRPr="005076A8">
        <w:rPr>
          <w:rFonts w:ascii="Arial" w:hAnsi="Arial" w:cs="Arial"/>
          <w:color w:val="000000"/>
          <w:sz w:val="22"/>
          <w:szCs w:val="22"/>
        </w:rPr>
        <w:t>.</w:t>
      </w:r>
    </w:p>
    <w:p w14:paraId="69C44FB6" w14:textId="250968E2"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Cherry, K. (2022).</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How to Write a Psychology Case Study</w:t>
      </w:r>
      <w:r w:rsidRPr="005076A8">
        <w:rPr>
          <w:rFonts w:ascii="Arial" w:hAnsi="Arial" w:cs="Arial"/>
          <w:color w:val="000000"/>
          <w:sz w:val="22"/>
          <w:szCs w:val="22"/>
        </w:rPr>
        <w:t xml:space="preserve">. [online] Verywell Mind. Available at: </w:t>
      </w:r>
      <w:hyperlink r:id="rId9" w:history="1">
        <w:r w:rsidRPr="005076A8">
          <w:rPr>
            <w:rStyle w:val="Hyperlink"/>
            <w:rFonts w:ascii="Arial" w:hAnsi="Arial" w:cs="Arial"/>
            <w:sz w:val="22"/>
            <w:szCs w:val="22"/>
          </w:rPr>
          <w:t>https://www.verywellmind.com/how-to-write-a-psychology-case-study-2795722</w:t>
        </w:r>
      </w:hyperlink>
      <w:r w:rsidRPr="005076A8">
        <w:rPr>
          <w:rFonts w:ascii="Arial" w:hAnsi="Arial" w:cs="Arial"/>
          <w:color w:val="000000"/>
          <w:sz w:val="22"/>
          <w:szCs w:val="22"/>
        </w:rPr>
        <w:t>.</w:t>
      </w:r>
    </w:p>
    <w:p w14:paraId="2B32E2C5"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Crowe, S., Cresswell, K., Robertson, A., Huby, G., Avery, A. and Sheikh, A. (2011). The case study approach.</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BMC Medical Research Methodology</w:t>
      </w:r>
      <w:r w:rsidRPr="005076A8">
        <w:rPr>
          <w:rFonts w:ascii="Arial" w:hAnsi="Arial" w:cs="Arial"/>
          <w:color w:val="000000"/>
          <w:sz w:val="22"/>
          <w:szCs w:val="22"/>
        </w:rPr>
        <w:t xml:space="preserve">, [online] 11(1). </w:t>
      </w:r>
      <w:proofErr w:type="gramStart"/>
      <w:r w:rsidRPr="005076A8">
        <w:rPr>
          <w:rFonts w:ascii="Arial" w:hAnsi="Arial" w:cs="Arial"/>
          <w:color w:val="000000"/>
          <w:sz w:val="22"/>
          <w:szCs w:val="22"/>
        </w:rPr>
        <w:t>doi:https://doi.org/10.1186/1471-2288-11-100</w:t>
      </w:r>
      <w:proofErr w:type="gramEnd"/>
      <w:r w:rsidRPr="005076A8">
        <w:rPr>
          <w:rFonts w:ascii="Arial" w:hAnsi="Arial" w:cs="Arial"/>
          <w:color w:val="000000"/>
          <w:sz w:val="22"/>
          <w:szCs w:val="22"/>
        </w:rPr>
        <w:t>.</w:t>
      </w:r>
    </w:p>
    <w:p w14:paraId="5A325763" w14:textId="79D7796D"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Department For Education (2023).</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Keeping children safe in education 2023 Statutory guidance for schools and colleges</w:t>
      </w:r>
      <w:r w:rsidRPr="005076A8">
        <w:rPr>
          <w:rFonts w:ascii="Arial" w:hAnsi="Arial" w:cs="Arial"/>
          <w:color w:val="000000"/>
          <w:sz w:val="22"/>
          <w:szCs w:val="22"/>
        </w:rPr>
        <w:t xml:space="preserve">. [online] Available at: </w:t>
      </w:r>
      <w:hyperlink r:id="rId10" w:history="1">
        <w:r w:rsidRPr="005076A8">
          <w:rPr>
            <w:rStyle w:val="Hyperlink"/>
            <w:rFonts w:ascii="Arial" w:hAnsi="Arial" w:cs="Arial"/>
            <w:sz w:val="22"/>
            <w:szCs w:val="22"/>
          </w:rPr>
          <w:t>https://assets.publishing.service.gov.uk/media/64f0a68ea78c5f000dc6f3b2/Keeping_children_safe_in_education_2023.pdf</w:t>
        </w:r>
      </w:hyperlink>
      <w:r w:rsidRPr="005076A8">
        <w:rPr>
          <w:rFonts w:ascii="Arial" w:hAnsi="Arial" w:cs="Arial"/>
          <w:color w:val="000000"/>
          <w:sz w:val="22"/>
          <w:szCs w:val="22"/>
        </w:rPr>
        <w:t>.</w:t>
      </w:r>
    </w:p>
    <w:p w14:paraId="584F572A" w14:textId="2F82CA33"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dictionary.cambridge.org. (1955).</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progression</w:t>
      </w:r>
      <w:r w:rsidRPr="005076A8">
        <w:rPr>
          <w:rFonts w:ascii="Arial" w:hAnsi="Arial" w:cs="Arial"/>
          <w:color w:val="000000"/>
          <w:sz w:val="22"/>
          <w:szCs w:val="22"/>
        </w:rPr>
        <w:t xml:space="preserve">. [online] Available at: </w:t>
      </w:r>
      <w:hyperlink r:id="rId11" w:history="1">
        <w:r w:rsidRPr="005076A8">
          <w:rPr>
            <w:rStyle w:val="Hyperlink"/>
            <w:rFonts w:ascii="Arial" w:hAnsi="Arial" w:cs="Arial"/>
            <w:sz w:val="22"/>
            <w:szCs w:val="22"/>
          </w:rPr>
          <w:t>https://dictionary.cambridge.org/dictionary/english/progression</w:t>
        </w:r>
      </w:hyperlink>
      <w:r w:rsidRPr="005076A8">
        <w:rPr>
          <w:rFonts w:ascii="Arial" w:hAnsi="Arial" w:cs="Arial"/>
          <w:color w:val="000000"/>
          <w:sz w:val="22"/>
          <w:szCs w:val="22"/>
        </w:rPr>
        <w:t>.</w:t>
      </w:r>
    </w:p>
    <w:p w14:paraId="76CFDD2A" w14:textId="113D59FE"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Doolittle, P.E. (1995).</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Understanding Cooperative Learning through Vygotsky’s Zone of Proximal Development.</w:t>
      </w:r>
      <w:r w:rsidRPr="005076A8">
        <w:rPr>
          <w:rStyle w:val="apple-converted-space"/>
          <w:rFonts w:ascii="Arial" w:hAnsi="Arial" w:cs="Arial"/>
          <w:color w:val="000000"/>
          <w:sz w:val="22"/>
          <w:szCs w:val="22"/>
        </w:rPr>
        <w:t> </w:t>
      </w:r>
      <w:r w:rsidRPr="005076A8">
        <w:rPr>
          <w:rFonts w:ascii="Arial" w:hAnsi="Arial" w:cs="Arial"/>
          <w:color w:val="000000"/>
          <w:sz w:val="22"/>
          <w:szCs w:val="22"/>
        </w:rPr>
        <w:t xml:space="preserve">[online] Ed.gov. Available at: </w:t>
      </w:r>
      <w:hyperlink r:id="rId12" w:history="1">
        <w:r w:rsidRPr="005076A8">
          <w:rPr>
            <w:rStyle w:val="Hyperlink"/>
            <w:rFonts w:ascii="Arial" w:hAnsi="Arial" w:cs="Arial"/>
            <w:sz w:val="22"/>
            <w:szCs w:val="22"/>
          </w:rPr>
          <w:t>https://eric.ed.gov/?id=ED384575</w:t>
        </w:r>
      </w:hyperlink>
      <w:r w:rsidRPr="005076A8">
        <w:rPr>
          <w:rFonts w:ascii="Arial" w:hAnsi="Arial" w:cs="Arial"/>
          <w:color w:val="000000"/>
          <w:sz w:val="22"/>
          <w:szCs w:val="22"/>
        </w:rPr>
        <w:t>.</w:t>
      </w:r>
    </w:p>
    <w:p w14:paraId="142719E3" w14:textId="634BD19D"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ERW (2020).</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Assessment and Progression Part 2</w:t>
      </w:r>
      <w:r w:rsidRPr="005076A8">
        <w:rPr>
          <w:rFonts w:ascii="Arial" w:hAnsi="Arial" w:cs="Arial"/>
          <w:color w:val="000000"/>
          <w:sz w:val="22"/>
          <w:szCs w:val="22"/>
        </w:rPr>
        <w:t>. [online] sites.google.com. Available at: https://sites.google.com/hwbcymru.net/journey-to-cfw/whole-school-approach/assessment-and-progression-part-2#:~:text=Progression%20in%20education%20means%20increasing [Accessed 5 Jan. 2024].</w:t>
      </w:r>
    </w:p>
    <w:p w14:paraId="7224533A" w14:textId="243ED2CF"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lastRenderedPageBreak/>
        <w:t>Estyn (2023).</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 xml:space="preserve">A report on </w:t>
      </w:r>
      <w:r w:rsidR="004F55B2" w:rsidRPr="005076A8">
        <w:rPr>
          <w:rFonts w:ascii="Arial" w:hAnsi="Arial" w:cs="Arial"/>
          <w:i/>
          <w:iCs/>
          <w:color w:val="000000"/>
          <w:sz w:val="22"/>
          <w:szCs w:val="22"/>
        </w:rPr>
        <w:t xml:space="preserve">School A </w:t>
      </w:r>
      <w:r w:rsidRPr="005076A8">
        <w:rPr>
          <w:rFonts w:ascii="Arial" w:hAnsi="Arial" w:cs="Arial"/>
          <w:i/>
          <w:iCs/>
          <w:color w:val="000000"/>
          <w:sz w:val="22"/>
          <w:szCs w:val="22"/>
        </w:rPr>
        <w:t>Date of inspection: September 2023 by Estyn, His Majesty’s Inspectorate for Education and Training in Wales</w:t>
      </w:r>
      <w:r w:rsidRPr="005076A8">
        <w:rPr>
          <w:rFonts w:ascii="Arial" w:hAnsi="Arial" w:cs="Arial"/>
          <w:color w:val="000000"/>
          <w:sz w:val="22"/>
          <w:szCs w:val="22"/>
        </w:rPr>
        <w:t xml:space="preserve">. [online] Available at: </w:t>
      </w:r>
    </w:p>
    <w:p w14:paraId="7699D280"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Ferreira, V., Barreira, A.P., Pinto, P. and Panagopoulos, T. (2022). Understanding attitudes towards the adoption of nature-based solutions and policy priorities shaped by stakeholders’ awareness of climate change.</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Environmental Science &amp; Policy</w:t>
      </w:r>
      <w:r w:rsidRPr="005076A8">
        <w:rPr>
          <w:rFonts w:ascii="Arial" w:hAnsi="Arial" w:cs="Arial"/>
          <w:color w:val="000000"/>
          <w:sz w:val="22"/>
          <w:szCs w:val="22"/>
        </w:rPr>
        <w:t xml:space="preserve">, 131, pp.149–159. </w:t>
      </w:r>
      <w:proofErr w:type="gramStart"/>
      <w:r w:rsidRPr="005076A8">
        <w:rPr>
          <w:rFonts w:ascii="Arial" w:hAnsi="Arial" w:cs="Arial"/>
          <w:color w:val="000000"/>
          <w:sz w:val="22"/>
          <w:szCs w:val="22"/>
        </w:rPr>
        <w:t>doi:https://doi.org/10.1016/j.envsci.2022.02.007</w:t>
      </w:r>
      <w:proofErr w:type="gramEnd"/>
      <w:r w:rsidRPr="005076A8">
        <w:rPr>
          <w:rFonts w:ascii="Arial" w:hAnsi="Arial" w:cs="Arial"/>
          <w:color w:val="000000"/>
          <w:sz w:val="22"/>
          <w:szCs w:val="22"/>
        </w:rPr>
        <w:t>.</w:t>
      </w:r>
    </w:p>
    <w:p w14:paraId="062D7137" w14:textId="2D81EAE3"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GDPR (2018).</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Art. 7 GDPR – Conditions for consent</w:t>
      </w:r>
      <w:r w:rsidRPr="005076A8">
        <w:rPr>
          <w:rFonts w:ascii="Arial" w:hAnsi="Arial" w:cs="Arial"/>
          <w:color w:val="000000"/>
          <w:sz w:val="22"/>
          <w:szCs w:val="22"/>
        </w:rPr>
        <w:t xml:space="preserve">. [online] General Data Protection Regulation (GDPR). Available at: </w:t>
      </w:r>
      <w:hyperlink r:id="rId13" w:anchor=":~:text=The%20data%20subject%20shall%20have" w:history="1">
        <w:r w:rsidRPr="005076A8">
          <w:rPr>
            <w:rStyle w:val="Hyperlink"/>
            <w:rFonts w:ascii="Arial" w:hAnsi="Arial" w:cs="Arial"/>
            <w:sz w:val="22"/>
            <w:szCs w:val="22"/>
          </w:rPr>
          <w:t>https://gdpr-info.eu/art-7-gdpr/#:~:text=The%20data%20subject%20shall%20have</w:t>
        </w:r>
      </w:hyperlink>
      <w:r w:rsidRPr="005076A8">
        <w:rPr>
          <w:rFonts w:ascii="Arial" w:hAnsi="Arial" w:cs="Arial"/>
          <w:color w:val="000000"/>
          <w:sz w:val="22"/>
          <w:szCs w:val="22"/>
        </w:rPr>
        <w:t>.</w:t>
      </w:r>
    </w:p>
    <w:p w14:paraId="185CF013" w14:textId="2B3C36CA"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George, T. (2022).</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Semi-Structured Interview | Definition, Guide &amp; Examples</w:t>
      </w:r>
      <w:r w:rsidRPr="005076A8">
        <w:rPr>
          <w:rFonts w:ascii="Arial" w:hAnsi="Arial" w:cs="Arial"/>
          <w:color w:val="000000"/>
          <w:sz w:val="22"/>
          <w:szCs w:val="22"/>
        </w:rPr>
        <w:t xml:space="preserve">. [online] Scribbr. Available at: </w:t>
      </w:r>
      <w:hyperlink r:id="rId14" w:anchor=":~:text=Semi%2Dstructured%20interviews%20are%20a%20blend%20of%20structured%20and%20unstructured" w:history="1">
        <w:r w:rsidRPr="005076A8">
          <w:rPr>
            <w:rStyle w:val="Hyperlink"/>
            <w:rFonts w:ascii="Arial" w:hAnsi="Arial" w:cs="Arial"/>
            <w:sz w:val="22"/>
            <w:szCs w:val="22"/>
          </w:rPr>
          <w:t>https://www.scribbr.com/methodology/semi-structured-interview/#:~:text=Semi%2Dstructured%20interviews%20are%20a%20blend%20of%20structured%20and%20unstructured</w:t>
        </w:r>
      </w:hyperlink>
      <w:r w:rsidRPr="005076A8">
        <w:rPr>
          <w:rFonts w:ascii="Arial" w:hAnsi="Arial" w:cs="Arial"/>
          <w:color w:val="000000"/>
          <w:sz w:val="22"/>
          <w:szCs w:val="22"/>
        </w:rPr>
        <w:t>.</w:t>
      </w:r>
    </w:p>
    <w:p w14:paraId="4072B902" w14:textId="5BAB0036"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gov.uk (n.d.).</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Meeting the needs of all children - Help for early years providers - GOV.UK</w:t>
      </w:r>
      <w:r w:rsidRPr="005076A8">
        <w:rPr>
          <w:rFonts w:ascii="Arial" w:hAnsi="Arial" w:cs="Arial"/>
          <w:color w:val="000000"/>
          <w:sz w:val="22"/>
          <w:szCs w:val="22"/>
        </w:rPr>
        <w:t xml:space="preserve">. [online] help-for-early-years-providers.education.gov.uk. Available at: </w:t>
      </w:r>
      <w:hyperlink r:id="rId15" w:anchor=":~:text=It%20is%20crucial%20that%20settings" w:history="1">
        <w:r w:rsidRPr="005076A8">
          <w:rPr>
            <w:rStyle w:val="Hyperlink"/>
            <w:rFonts w:ascii="Arial" w:hAnsi="Arial" w:cs="Arial"/>
            <w:sz w:val="22"/>
            <w:szCs w:val="22"/>
          </w:rPr>
          <w:t>https://help-for-early-years-providers.education.gov.uk/get-help-to-improve-your-practice/meeting-the-needs-of-all-children#:~:text=It%20is%20crucial%20that%20settings</w:t>
        </w:r>
      </w:hyperlink>
      <w:r w:rsidRPr="005076A8">
        <w:rPr>
          <w:rFonts w:ascii="Arial" w:hAnsi="Arial" w:cs="Arial"/>
          <w:color w:val="000000"/>
          <w:sz w:val="22"/>
          <w:szCs w:val="22"/>
        </w:rPr>
        <w:t>.</w:t>
      </w:r>
    </w:p>
    <w:p w14:paraId="0C304CBC" w14:textId="4F5EA282"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GOV.WALES. (2020).</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Home | GOV.WALES</w:t>
      </w:r>
      <w:r w:rsidRPr="005076A8">
        <w:rPr>
          <w:rFonts w:ascii="Arial" w:hAnsi="Arial" w:cs="Arial"/>
          <w:color w:val="000000"/>
          <w:sz w:val="22"/>
          <w:szCs w:val="22"/>
        </w:rPr>
        <w:t xml:space="preserve">. [online] Available at: </w:t>
      </w:r>
      <w:hyperlink r:id="rId16" w:history="1">
        <w:r w:rsidRPr="005076A8">
          <w:rPr>
            <w:rStyle w:val="Hyperlink"/>
            <w:rFonts w:ascii="Arial" w:hAnsi="Arial" w:cs="Arial"/>
            <w:sz w:val="22"/>
            <w:szCs w:val="22"/>
          </w:rPr>
          <w:t>https://www.gov.wales</w:t>
        </w:r>
      </w:hyperlink>
      <w:r w:rsidRPr="005076A8">
        <w:rPr>
          <w:rFonts w:ascii="Arial" w:hAnsi="Arial" w:cs="Arial"/>
          <w:color w:val="000000"/>
          <w:sz w:val="22"/>
          <w:szCs w:val="22"/>
        </w:rPr>
        <w:t>.</w:t>
      </w:r>
    </w:p>
    <w:p w14:paraId="33FC74F5" w14:textId="42FA634B"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Guy-Evans, O. (2023).</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Bronfenbrenner’s ecological systems theory</w:t>
      </w:r>
      <w:r w:rsidRPr="005076A8">
        <w:rPr>
          <w:rFonts w:ascii="Arial" w:hAnsi="Arial" w:cs="Arial"/>
          <w:color w:val="000000"/>
          <w:sz w:val="22"/>
          <w:szCs w:val="22"/>
        </w:rPr>
        <w:t xml:space="preserve">. [online] Simply Psychology. Available at: </w:t>
      </w:r>
      <w:hyperlink r:id="rId17" w:history="1">
        <w:r w:rsidRPr="005076A8">
          <w:rPr>
            <w:rStyle w:val="Hyperlink"/>
            <w:rFonts w:ascii="Arial" w:hAnsi="Arial" w:cs="Arial"/>
            <w:sz w:val="22"/>
            <w:szCs w:val="22"/>
          </w:rPr>
          <w:t>https://www.simplypsychology.org/Bronfenbrenner.html</w:t>
        </w:r>
      </w:hyperlink>
      <w:r w:rsidRPr="005076A8">
        <w:rPr>
          <w:rFonts w:ascii="Arial" w:hAnsi="Arial" w:cs="Arial"/>
          <w:color w:val="000000"/>
          <w:sz w:val="22"/>
          <w:szCs w:val="22"/>
        </w:rPr>
        <w:t>.</w:t>
      </w:r>
    </w:p>
    <w:p w14:paraId="771F985E" w14:textId="6A150179"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 xml:space="preserve">Guyton, </w:t>
      </w:r>
      <w:r w:rsidR="004F55B2" w:rsidRPr="005076A8">
        <w:rPr>
          <w:rFonts w:ascii="Arial" w:hAnsi="Arial" w:cs="Arial"/>
          <w:color w:val="000000"/>
          <w:sz w:val="22"/>
          <w:szCs w:val="22"/>
        </w:rPr>
        <w:t>E.,</w:t>
      </w:r>
      <w:r w:rsidRPr="005076A8">
        <w:rPr>
          <w:rFonts w:ascii="Arial" w:hAnsi="Arial" w:cs="Arial"/>
          <w:color w:val="000000"/>
          <w:sz w:val="22"/>
          <w:szCs w:val="22"/>
        </w:rPr>
        <w:t xml:space="preserve"> and Julie Rainer Dangel (2004).</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Research linking teacher preparation and student performance</w:t>
      </w:r>
      <w:r w:rsidRPr="005076A8">
        <w:rPr>
          <w:rFonts w:ascii="Arial" w:hAnsi="Arial" w:cs="Arial"/>
          <w:color w:val="000000"/>
          <w:sz w:val="22"/>
          <w:szCs w:val="22"/>
        </w:rPr>
        <w:t>. Dubuque, Iowa: Kendall/Hunt.</w:t>
      </w:r>
    </w:p>
    <w:p w14:paraId="1225454A"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INDIA, T.H. (2016).</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Accent, Assent, Consent</w:t>
      </w:r>
      <w:r w:rsidRPr="005076A8">
        <w:rPr>
          <w:rFonts w:ascii="Arial" w:hAnsi="Arial" w:cs="Arial"/>
          <w:color w:val="000000"/>
          <w:sz w:val="22"/>
          <w:szCs w:val="22"/>
        </w:rPr>
        <w:t>. [online] www.thehansindia.com. Available at: https://www.thehansindia.com/posts/index/Education-and-Careers/2016-03-30/Accent-Assent-Consent/217357 [Accessed 7 Jan. 2024].</w:t>
      </w:r>
    </w:p>
    <w:p w14:paraId="3ADFD42B" w14:textId="4BBC7CC6"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Jain, N. (2021).</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Document unavailable - ProQuest</w:t>
      </w:r>
      <w:r w:rsidRPr="005076A8">
        <w:rPr>
          <w:rFonts w:ascii="Arial" w:hAnsi="Arial" w:cs="Arial"/>
          <w:color w:val="000000"/>
          <w:sz w:val="22"/>
          <w:szCs w:val="22"/>
        </w:rPr>
        <w:t xml:space="preserve">. [online] www.proquest.com. Available at: </w:t>
      </w:r>
      <w:hyperlink r:id="rId18" w:history="1">
        <w:r w:rsidRPr="005076A8">
          <w:rPr>
            <w:rStyle w:val="Hyperlink"/>
            <w:rFonts w:ascii="Arial" w:hAnsi="Arial" w:cs="Arial"/>
            <w:sz w:val="22"/>
            <w:szCs w:val="22"/>
          </w:rPr>
          <w:t>https://www.proquest.com/docview/2505727565?pq-origsite=gscholar&amp;fromopenview=true&amp;sourcetype=Scholarly%20Journals</w:t>
        </w:r>
      </w:hyperlink>
      <w:r w:rsidRPr="005076A8">
        <w:rPr>
          <w:rFonts w:ascii="Arial" w:hAnsi="Arial" w:cs="Arial"/>
          <w:color w:val="000000"/>
          <w:sz w:val="22"/>
          <w:szCs w:val="22"/>
        </w:rPr>
        <w:t>.</w:t>
      </w:r>
    </w:p>
    <w:p w14:paraId="7A9B23E1"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p>
    <w:p w14:paraId="37DB3683" w14:textId="2C8D8A78"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lastRenderedPageBreak/>
        <w:t>Javatpoint (2011).</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Advantages and Disadvantages of Observation Method - Javatpoint</w:t>
      </w:r>
      <w:r w:rsidRPr="005076A8">
        <w:rPr>
          <w:rFonts w:ascii="Arial" w:hAnsi="Arial" w:cs="Arial"/>
          <w:color w:val="000000"/>
          <w:sz w:val="22"/>
          <w:szCs w:val="22"/>
        </w:rPr>
        <w:t xml:space="preserve">. [online] www.javatpoint.com. Available at: </w:t>
      </w:r>
      <w:hyperlink r:id="rId19" w:history="1">
        <w:r w:rsidRPr="005076A8">
          <w:rPr>
            <w:rStyle w:val="Hyperlink"/>
            <w:rFonts w:ascii="Arial" w:hAnsi="Arial" w:cs="Arial"/>
            <w:sz w:val="22"/>
            <w:szCs w:val="22"/>
          </w:rPr>
          <w:t>https://www.javatpoint.com/advantages-and-disadvantages-of-observation-method</w:t>
        </w:r>
      </w:hyperlink>
      <w:r w:rsidRPr="005076A8">
        <w:rPr>
          <w:rFonts w:ascii="Arial" w:hAnsi="Arial" w:cs="Arial"/>
          <w:color w:val="000000"/>
          <w:sz w:val="22"/>
          <w:szCs w:val="22"/>
        </w:rPr>
        <w:t>.</w:t>
      </w:r>
    </w:p>
    <w:p w14:paraId="6FC6FE9A" w14:textId="3BE07054"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Journals, L. (2021).</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What Is the Leuven Scale and How to Use it</w:t>
      </w:r>
      <w:r w:rsidRPr="005076A8">
        <w:rPr>
          <w:rFonts w:ascii="Arial" w:hAnsi="Arial" w:cs="Arial"/>
          <w:color w:val="000000"/>
          <w:sz w:val="22"/>
          <w:szCs w:val="22"/>
        </w:rPr>
        <w:t xml:space="preserve">. [online] Learning Journals. Available at: </w:t>
      </w:r>
      <w:hyperlink r:id="rId20" w:anchor=":~:text=One%20of%20the%20major%20criticisms" w:history="1">
        <w:r w:rsidRPr="005076A8">
          <w:rPr>
            <w:rStyle w:val="Hyperlink"/>
            <w:rFonts w:ascii="Arial" w:hAnsi="Arial" w:cs="Arial"/>
            <w:sz w:val="22"/>
            <w:szCs w:val="22"/>
          </w:rPr>
          <w:t>https://learningjournals.co.uk/what-is-the-leuven-scale-and-how-to-use-it/#:~:text=One%20of%20the%20major%20criticisms</w:t>
        </w:r>
      </w:hyperlink>
      <w:r w:rsidRPr="005076A8">
        <w:rPr>
          <w:rFonts w:ascii="Arial" w:hAnsi="Arial" w:cs="Arial"/>
          <w:color w:val="000000"/>
          <w:sz w:val="22"/>
          <w:szCs w:val="22"/>
        </w:rPr>
        <w:t>.</w:t>
      </w:r>
    </w:p>
    <w:p w14:paraId="402250EF" w14:textId="765802C3"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Kelley, K. (2020).</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 xml:space="preserve">What is Data </w:t>
      </w:r>
      <w:proofErr w:type="gramStart"/>
      <w:r w:rsidRPr="005076A8">
        <w:rPr>
          <w:rFonts w:ascii="Arial" w:hAnsi="Arial" w:cs="Arial"/>
          <w:i/>
          <w:iCs/>
          <w:color w:val="000000"/>
          <w:sz w:val="22"/>
          <w:szCs w:val="22"/>
        </w:rPr>
        <w:t>Analysis?:</w:t>
      </w:r>
      <w:proofErr w:type="gramEnd"/>
      <w:r w:rsidRPr="005076A8">
        <w:rPr>
          <w:rFonts w:ascii="Arial" w:hAnsi="Arial" w:cs="Arial"/>
          <w:i/>
          <w:iCs/>
          <w:color w:val="000000"/>
          <w:sz w:val="22"/>
          <w:szCs w:val="22"/>
        </w:rPr>
        <w:t xml:space="preserve"> Process, Types, Methods, and Techniques</w:t>
      </w:r>
      <w:r w:rsidRPr="005076A8">
        <w:rPr>
          <w:rFonts w:ascii="Arial" w:hAnsi="Arial" w:cs="Arial"/>
          <w:color w:val="000000"/>
          <w:sz w:val="22"/>
          <w:szCs w:val="22"/>
        </w:rPr>
        <w:t xml:space="preserve">. [online] Simplilearn.com. Available at: </w:t>
      </w:r>
      <w:hyperlink r:id="rId21" w:anchor=":~:text=The%20purpose%20of%20data%20analysis" w:history="1">
        <w:r w:rsidRPr="005076A8">
          <w:rPr>
            <w:rStyle w:val="Hyperlink"/>
            <w:rFonts w:ascii="Arial" w:hAnsi="Arial" w:cs="Arial"/>
            <w:sz w:val="22"/>
            <w:szCs w:val="22"/>
          </w:rPr>
          <w:t>https://www.simplilearn.com/data-analysis-methods-process-types-article#:~:text=The%20purpose%20of%20data%20analysis</w:t>
        </w:r>
      </w:hyperlink>
      <w:r w:rsidRPr="005076A8">
        <w:rPr>
          <w:rFonts w:ascii="Arial" w:hAnsi="Arial" w:cs="Arial"/>
          <w:color w:val="000000"/>
          <w:sz w:val="22"/>
          <w:szCs w:val="22"/>
        </w:rPr>
        <w:t>.</w:t>
      </w:r>
    </w:p>
    <w:p w14:paraId="04DCD91A" w14:textId="27817EDB"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Killam, W.K. and Degges-White, S. (2017).</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 xml:space="preserve">College student </w:t>
      </w:r>
      <w:proofErr w:type="gramStart"/>
      <w:r w:rsidRPr="005076A8">
        <w:rPr>
          <w:rFonts w:ascii="Arial" w:hAnsi="Arial" w:cs="Arial"/>
          <w:i/>
          <w:iCs/>
          <w:color w:val="000000"/>
          <w:sz w:val="22"/>
          <w:szCs w:val="22"/>
        </w:rPr>
        <w:t>development :</w:t>
      </w:r>
      <w:proofErr w:type="gramEnd"/>
      <w:r w:rsidRPr="005076A8">
        <w:rPr>
          <w:rFonts w:ascii="Arial" w:hAnsi="Arial" w:cs="Arial"/>
          <w:i/>
          <w:iCs/>
          <w:color w:val="000000"/>
          <w:sz w:val="22"/>
          <w:szCs w:val="22"/>
        </w:rPr>
        <w:t xml:space="preserve"> applying theory to practice on the diverse campus</w:t>
      </w:r>
      <w:r w:rsidRPr="005076A8">
        <w:rPr>
          <w:rFonts w:ascii="Arial" w:hAnsi="Arial" w:cs="Arial"/>
          <w:color w:val="000000"/>
          <w:sz w:val="22"/>
          <w:szCs w:val="22"/>
        </w:rPr>
        <w:t>. New York, Ny: Springer Publishing Company, Llc.</w:t>
      </w:r>
    </w:p>
    <w:p w14:paraId="11E08229"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Knott, E., Rao, A.H., Summers, K. and Teeger, C. (2022). Interviews in the social sciences.</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Nature Reviews Methods Primers</w:t>
      </w:r>
      <w:r w:rsidRPr="005076A8">
        <w:rPr>
          <w:rFonts w:ascii="Arial" w:hAnsi="Arial" w:cs="Arial"/>
          <w:color w:val="000000"/>
          <w:sz w:val="22"/>
          <w:szCs w:val="22"/>
        </w:rPr>
        <w:t xml:space="preserve">, [online] 2(1), pp.1–15. </w:t>
      </w:r>
      <w:proofErr w:type="gramStart"/>
      <w:r w:rsidRPr="005076A8">
        <w:rPr>
          <w:rFonts w:ascii="Arial" w:hAnsi="Arial" w:cs="Arial"/>
          <w:color w:val="000000"/>
          <w:sz w:val="22"/>
          <w:szCs w:val="22"/>
        </w:rPr>
        <w:t>doi:https://doi.org/10.1038/s43586-022-00150-6</w:t>
      </w:r>
      <w:proofErr w:type="gramEnd"/>
      <w:r w:rsidRPr="005076A8">
        <w:rPr>
          <w:rFonts w:ascii="Arial" w:hAnsi="Arial" w:cs="Arial"/>
          <w:color w:val="000000"/>
          <w:sz w:val="22"/>
          <w:szCs w:val="22"/>
        </w:rPr>
        <w:t>.</w:t>
      </w:r>
    </w:p>
    <w:p w14:paraId="6CEE258D"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MacRae, C. and Jones, L. (2020). A philosophical reflection on the ‘Leuven Scale’ and young children’s expressions of involvement.</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International Journal of Qualitative Studies in Education</w:t>
      </w:r>
      <w:r w:rsidRPr="005076A8">
        <w:rPr>
          <w:rFonts w:ascii="Arial" w:hAnsi="Arial" w:cs="Arial"/>
          <w:color w:val="000000"/>
          <w:sz w:val="22"/>
          <w:szCs w:val="22"/>
        </w:rPr>
        <w:t xml:space="preserve">, 36(2), pp.1–13. </w:t>
      </w:r>
      <w:proofErr w:type="gramStart"/>
      <w:r w:rsidRPr="005076A8">
        <w:rPr>
          <w:rFonts w:ascii="Arial" w:hAnsi="Arial" w:cs="Arial"/>
          <w:color w:val="000000"/>
          <w:sz w:val="22"/>
          <w:szCs w:val="22"/>
        </w:rPr>
        <w:t>doi:https://doi.org/10.1080/09518398.2020.1828650</w:t>
      </w:r>
      <w:proofErr w:type="gramEnd"/>
      <w:r w:rsidRPr="005076A8">
        <w:rPr>
          <w:rFonts w:ascii="Arial" w:hAnsi="Arial" w:cs="Arial"/>
          <w:color w:val="000000"/>
          <w:sz w:val="22"/>
          <w:szCs w:val="22"/>
        </w:rPr>
        <w:t>.</w:t>
      </w:r>
    </w:p>
    <w:p w14:paraId="07237714" w14:textId="1EDE6003"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Main, P. (2022).</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Social Learning Theory - Bandura</w:t>
      </w:r>
      <w:r w:rsidRPr="005076A8">
        <w:rPr>
          <w:rFonts w:ascii="Arial" w:hAnsi="Arial" w:cs="Arial"/>
          <w:color w:val="000000"/>
          <w:sz w:val="22"/>
          <w:szCs w:val="22"/>
        </w:rPr>
        <w:t xml:space="preserve">. [online] www.structural-learning.com. Available at: </w:t>
      </w:r>
      <w:hyperlink r:id="rId22" w:anchor=":~:text=Albert%20Bandura%20(1901" w:history="1">
        <w:r w:rsidRPr="005076A8">
          <w:rPr>
            <w:rStyle w:val="Hyperlink"/>
            <w:rFonts w:ascii="Arial" w:hAnsi="Arial" w:cs="Arial"/>
            <w:sz w:val="22"/>
            <w:szCs w:val="22"/>
          </w:rPr>
          <w:t>https://www.structural-learning.com/post/social-learning-theory-bandura#:~:text=Albert%20Bandura%20(1901</w:t>
        </w:r>
      </w:hyperlink>
      <w:r w:rsidRPr="005076A8">
        <w:rPr>
          <w:rFonts w:ascii="Arial" w:hAnsi="Arial" w:cs="Arial"/>
          <w:color w:val="000000"/>
          <w:sz w:val="22"/>
          <w:szCs w:val="22"/>
        </w:rPr>
        <w:t>.</w:t>
      </w:r>
    </w:p>
    <w:p w14:paraId="769C009F" w14:textId="03A7F6A1"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Main, P. (2023).</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Multiple Intelligences - Howard Gardner</w:t>
      </w:r>
      <w:r w:rsidRPr="005076A8">
        <w:rPr>
          <w:rFonts w:ascii="Arial" w:hAnsi="Arial" w:cs="Arial"/>
          <w:color w:val="000000"/>
          <w:sz w:val="22"/>
          <w:szCs w:val="22"/>
        </w:rPr>
        <w:t xml:space="preserve">. [online] www.structural-learning.com. Available at: </w:t>
      </w:r>
      <w:hyperlink r:id="rId23" w:anchor=":~:text=The%20theory%20of%20Multiple%20Intelligences%20by%20Howard%20Gardner%20suggests%20that" w:history="1">
        <w:r w:rsidRPr="005076A8">
          <w:rPr>
            <w:rStyle w:val="Hyperlink"/>
            <w:rFonts w:ascii="Arial" w:hAnsi="Arial" w:cs="Arial"/>
            <w:sz w:val="22"/>
            <w:szCs w:val="22"/>
          </w:rPr>
          <w:t>https://www.structural-learning.com/post/multiple-intelligences-howard-gardner#:~:text=The%20theory%20of%20Multiple%20Intelligences%20by%20Howard%20Gardner%20suggests%20that</w:t>
        </w:r>
      </w:hyperlink>
      <w:r w:rsidRPr="005076A8">
        <w:rPr>
          <w:rFonts w:ascii="Arial" w:hAnsi="Arial" w:cs="Arial"/>
          <w:color w:val="000000"/>
          <w:sz w:val="22"/>
          <w:szCs w:val="22"/>
        </w:rPr>
        <w:t>.</w:t>
      </w:r>
    </w:p>
    <w:p w14:paraId="59D0C31B" w14:textId="57FD2D43"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mayor, susan (2005).</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APA PsycNet</w:t>
      </w:r>
      <w:r w:rsidRPr="005076A8">
        <w:rPr>
          <w:rFonts w:ascii="Arial" w:hAnsi="Arial" w:cs="Arial"/>
          <w:color w:val="000000"/>
          <w:sz w:val="22"/>
          <w:szCs w:val="22"/>
        </w:rPr>
        <w:t xml:space="preserve">. [online] psycnet.apa.org. Available at: </w:t>
      </w:r>
      <w:hyperlink r:id="rId24" w:history="1">
        <w:r w:rsidRPr="005076A8">
          <w:rPr>
            <w:rStyle w:val="Hyperlink"/>
            <w:rFonts w:ascii="Arial" w:hAnsi="Arial" w:cs="Arial"/>
            <w:sz w:val="22"/>
            <w:szCs w:val="22"/>
          </w:rPr>
          <w:t>https://psycnet.apa.org/record/2005-15885-003</w:t>
        </w:r>
      </w:hyperlink>
      <w:r w:rsidRPr="005076A8">
        <w:rPr>
          <w:rFonts w:ascii="Arial" w:hAnsi="Arial" w:cs="Arial"/>
          <w:color w:val="000000"/>
          <w:sz w:val="22"/>
          <w:szCs w:val="22"/>
        </w:rPr>
        <w:t>.</w:t>
      </w:r>
    </w:p>
    <w:p w14:paraId="38D9B9A7" w14:textId="0978B338"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McLeod, S. (2023).</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Maslow’s Hierarchy of Needs</w:t>
      </w:r>
      <w:r w:rsidRPr="005076A8">
        <w:rPr>
          <w:rFonts w:ascii="Arial" w:hAnsi="Arial" w:cs="Arial"/>
          <w:color w:val="000000"/>
          <w:sz w:val="22"/>
          <w:szCs w:val="22"/>
        </w:rPr>
        <w:t xml:space="preserve">. [online] Simply Psychology. Available at: </w:t>
      </w:r>
      <w:hyperlink r:id="rId25" w:history="1">
        <w:r w:rsidRPr="005076A8">
          <w:rPr>
            <w:rStyle w:val="Hyperlink"/>
            <w:rFonts w:ascii="Arial" w:hAnsi="Arial" w:cs="Arial"/>
            <w:sz w:val="22"/>
            <w:szCs w:val="22"/>
          </w:rPr>
          <w:t>https://www.simplypsychology.org/maslow.html</w:t>
        </w:r>
      </w:hyperlink>
      <w:r w:rsidRPr="005076A8">
        <w:rPr>
          <w:rFonts w:ascii="Arial" w:hAnsi="Arial" w:cs="Arial"/>
          <w:color w:val="000000"/>
          <w:sz w:val="22"/>
          <w:szCs w:val="22"/>
        </w:rPr>
        <w:t>.</w:t>
      </w:r>
    </w:p>
    <w:p w14:paraId="0767A6D7"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p>
    <w:p w14:paraId="13B40327" w14:textId="7CB10571"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lastRenderedPageBreak/>
        <w:t>Mcleod, S. (2019).</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Case study method</w:t>
      </w:r>
      <w:r w:rsidRPr="005076A8">
        <w:rPr>
          <w:rFonts w:ascii="Arial" w:hAnsi="Arial" w:cs="Arial"/>
          <w:color w:val="000000"/>
          <w:sz w:val="22"/>
          <w:szCs w:val="22"/>
        </w:rPr>
        <w:t xml:space="preserve">. [online] Simply Psychology. Available at: </w:t>
      </w:r>
      <w:hyperlink r:id="rId26" w:history="1">
        <w:r w:rsidRPr="005076A8">
          <w:rPr>
            <w:rStyle w:val="Hyperlink"/>
            <w:rFonts w:ascii="Arial" w:hAnsi="Arial" w:cs="Arial"/>
            <w:sz w:val="22"/>
            <w:szCs w:val="22"/>
          </w:rPr>
          <w:t>https://www.simplypsychology.org/case-study.html</w:t>
        </w:r>
      </w:hyperlink>
      <w:r w:rsidRPr="005076A8">
        <w:rPr>
          <w:rFonts w:ascii="Arial" w:hAnsi="Arial" w:cs="Arial"/>
          <w:color w:val="000000"/>
          <w:sz w:val="22"/>
          <w:szCs w:val="22"/>
        </w:rPr>
        <w:t>.</w:t>
      </w:r>
    </w:p>
    <w:p w14:paraId="7BE9AD94" w14:textId="6ABDB406"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Morrison, L. and Vorhaus, J. (2012).</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The Impact of Pupil Behaviour and Wellbeing on Educational Outcomes Childhood Wellbeing Research Centre</w:t>
      </w:r>
      <w:r w:rsidRPr="005076A8">
        <w:rPr>
          <w:rFonts w:ascii="Arial" w:hAnsi="Arial" w:cs="Arial"/>
          <w:color w:val="000000"/>
          <w:sz w:val="22"/>
          <w:szCs w:val="22"/>
        </w:rPr>
        <w:t xml:space="preserve">. [online] Available at: </w:t>
      </w:r>
      <w:hyperlink r:id="rId27" w:history="1">
        <w:r w:rsidRPr="005076A8">
          <w:rPr>
            <w:rStyle w:val="Hyperlink"/>
            <w:rFonts w:ascii="Arial" w:hAnsi="Arial" w:cs="Arial"/>
            <w:sz w:val="22"/>
            <w:szCs w:val="22"/>
          </w:rPr>
          <w:t>https://assets.publishing.service.gov.uk/media/5a747ef340f0b604dd7ae609/DFE-RR253.pdf</w:t>
        </w:r>
      </w:hyperlink>
      <w:r w:rsidRPr="005076A8">
        <w:rPr>
          <w:rFonts w:ascii="Arial" w:hAnsi="Arial" w:cs="Arial"/>
          <w:color w:val="000000"/>
          <w:sz w:val="22"/>
          <w:szCs w:val="22"/>
        </w:rPr>
        <w:t>.</w:t>
      </w:r>
    </w:p>
    <w:p w14:paraId="4EB512BB" w14:textId="7EBEBED2"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Nida, I. (2022).</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Bar Graph - Definition, Types, Uses, Example Questions</w:t>
      </w:r>
      <w:r w:rsidRPr="005076A8">
        <w:rPr>
          <w:rFonts w:ascii="Arial" w:hAnsi="Arial" w:cs="Arial"/>
          <w:color w:val="000000"/>
          <w:sz w:val="22"/>
          <w:szCs w:val="22"/>
        </w:rPr>
        <w:t xml:space="preserve">. [online] BYJUS. Available at: </w:t>
      </w:r>
      <w:hyperlink r:id="rId28" w:history="1">
        <w:r w:rsidRPr="005076A8">
          <w:rPr>
            <w:rStyle w:val="Hyperlink"/>
            <w:rFonts w:ascii="Arial" w:hAnsi="Arial" w:cs="Arial"/>
            <w:sz w:val="22"/>
            <w:szCs w:val="22"/>
          </w:rPr>
          <w:t>https://byjus.com/maths/bar-graph/</w:t>
        </w:r>
      </w:hyperlink>
      <w:r w:rsidRPr="005076A8">
        <w:rPr>
          <w:rFonts w:ascii="Arial" w:hAnsi="Arial" w:cs="Arial"/>
          <w:color w:val="000000"/>
          <w:sz w:val="22"/>
          <w:szCs w:val="22"/>
        </w:rPr>
        <w:t>.</w:t>
      </w:r>
    </w:p>
    <w:p w14:paraId="139C7577"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NSPCC (2023).</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Research with children: ethics, safety and promoting inclusion</w:t>
      </w:r>
      <w:r w:rsidRPr="005076A8">
        <w:rPr>
          <w:rFonts w:ascii="Arial" w:hAnsi="Arial" w:cs="Arial"/>
          <w:color w:val="000000"/>
          <w:sz w:val="22"/>
          <w:szCs w:val="22"/>
        </w:rPr>
        <w:t>. [online] NSPCC Learning. Available at: https://learning.nspcc.org.uk/research-resources/briefings/research-with-children-ethics-safety-promoting-inclusion/#:~:text=If%20a%20child%20isn%27t [Accessed 7 Jan. 2024].</w:t>
      </w:r>
    </w:p>
    <w:p w14:paraId="74530E6C" w14:textId="2455D5DB"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Piaget, J. (1952).</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APA PsycNet</w:t>
      </w:r>
      <w:r w:rsidRPr="005076A8">
        <w:rPr>
          <w:rFonts w:ascii="Arial" w:hAnsi="Arial" w:cs="Arial"/>
          <w:color w:val="000000"/>
          <w:sz w:val="22"/>
          <w:szCs w:val="22"/>
        </w:rPr>
        <w:t xml:space="preserve">. [online] psycnet.apa.org. Available at: </w:t>
      </w:r>
      <w:hyperlink r:id="rId29" w:history="1">
        <w:r w:rsidRPr="005076A8">
          <w:rPr>
            <w:rStyle w:val="Hyperlink"/>
            <w:rFonts w:ascii="Arial" w:hAnsi="Arial" w:cs="Arial"/>
            <w:sz w:val="22"/>
            <w:szCs w:val="22"/>
          </w:rPr>
          <w:t>https://psycnet.apa.org/record/2006-09469-011</w:t>
        </w:r>
      </w:hyperlink>
      <w:r w:rsidRPr="005076A8">
        <w:rPr>
          <w:rFonts w:ascii="Arial" w:hAnsi="Arial" w:cs="Arial"/>
          <w:color w:val="000000"/>
          <w:sz w:val="22"/>
          <w:szCs w:val="22"/>
        </w:rPr>
        <w:t>.</w:t>
      </w:r>
    </w:p>
    <w:p w14:paraId="315D4E48" w14:textId="069AA09F"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Public Health England (2014).</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 xml:space="preserve">The link between pupil health and wellbeing and attainment A briefing for head teachers, </w:t>
      </w:r>
      <w:r w:rsidR="004F55B2" w:rsidRPr="005076A8">
        <w:rPr>
          <w:rFonts w:ascii="Arial" w:hAnsi="Arial" w:cs="Arial"/>
          <w:i/>
          <w:iCs/>
          <w:color w:val="000000"/>
          <w:sz w:val="22"/>
          <w:szCs w:val="22"/>
        </w:rPr>
        <w:t>governors,</w:t>
      </w:r>
      <w:r w:rsidRPr="005076A8">
        <w:rPr>
          <w:rFonts w:ascii="Arial" w:hAnsi="Arial" w:cs="Arial"/>
          <w:i/>
          <w:iCs/>
          <w:color w:val="000000"/>
          <w:sz w:val="22"/>
          <w:szCs w:val="22"/>
        </w:rPr>
        <w:t xml:space="preserve"> and staff in education settings</w:t>
      </w:r>
      <w:r w:rsidRPr="005076A8">
        <w:rPr>
          <w:rFonts w:ascii="Arial" w:hAnsi="Arial" w:cs="Arial"/>
          <w:color w:val="000000"/>
          <w:sz w:val="22"/>
          <w:szCs w:val="22"/>
        </w:rPr>
        <w:t xml:space="preserve">. [online] Available at: </w:t>
      </w:r>
      <w:hyperlink r:id="rId30" w:history="1">
        <w:r w:rsidRPr="005076A8">
          <w:rPr>
            <w:rStyle w:val="Hyperlink"/>
            <w:rFonts w:ascii="Arial" w:hAnsi="Arial" w:cs="Arial"/>
            <w:sz w:val="22"/>
            <w:szCs w:val="22"/>
          </w:rPr>
          <w:t>https://assets.publishing.service.gov.uk/media/5a7ede2ded915d74e33f2eba/HT_briefing_layoutvFINALvii.pdf</w:t>
        </w:r>
      </w:hyperlink>
      <w:r w:rsidRPr="005076A8">
        <w:rPr>
          <w:rFonts w:ascii="Arial" w:hAnsi="Arial" w:cs="Arial"/>
          <w:color w:val="000000"/>
          <w:sz w:val="22"/>
          <w:szCs w:val="22"/>
        </w:rPr>
        <w:t>.</w:t>
      </w:r>
    </w:p>
    <w:p w14:paraId="6390DC2C" w14:textId="1A70442E"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 xml:space="preserve">Rath, </w:t>
      </w:r>
      <w:r w:rsidR="004F55B2" w:rsidRPr="005076A8">
        <w:rPr>
          <w:rFonts w:ascii="Arial" w:hAnsi="Arial" w:cs="Arial"/>
          <w:color w:val="000000"/>
          <w:sz w:val="22"/>
          <w:szCs w:val="22"/>
        </w:rPr>
        <w:t>T.,</w:t>
      </w:r>
      <w:r w:rsidRPr="005076A8">
        <w:rPr>
          <w:rFonts w:ascii="Arial" w:hAnsi="Arial" w:cs="Arial"/>
          <w:color w:val="000000"/>
          <w:sz w:val="22"/>
          <w:szCs w:val="22"/>
        </w:rPr>
        <w:t xml:space="preserve"> and Harter, J.K. (2010).</w:t>
      </w:r>
      <w:r w:rsidRPr="005076A8">
        <w:rPr>
          <w:rStyle w:val="apple-converted-space"/>
          <w:rFonts w:ascii="Arial" w:hAnsi="Arial" w:cs="Arial"/>
          <w:color w:val="000000"/>
          <w:sz w:val="22"/>
          <w:szCs w:val="22"/>
        </w:rPr>
        <w:t> </w:t>
      </w:r>
      <w:proofErr w:type="gramStart"/>
      <w:r w:rsidRPr="005076A8">
        <w:rPr>
          <w:rFonts w:ascii="Arial" w:hAnsi="Arial" w:cs="Arial"/>
          <w:i/>
          <w:iCs/>
          <w:color w:val="000000"/>
          <w:sz w:val="22"/>
          <w:szCs w:val="22"/>
        </w:rPr>
        <w:t>Wellbeing :</w:t>
      </w:r>
      <w:proofErr w:type="gramEnd"/>
      <w:r w:rsidRPr="005076A8">
        <w:rPr>
          <w:rFonts w:ascii="Arial" w:hAnsi="Arial" w:cs="Arial"/>
          <w:i/>
          <w:iCs/>
          <w:color w:val="000000"/>
          <w:sz w:val="22"/>
          <w:szCs w:val="22"/>
        </w:rPr>
        <w:t xml:space="preserve"> the five essential elements</w:t>
      </w:r>
      <w:r w:rsidRPr="005076A8">
        <w:rPr>
          <w:rFonts w:ascii="Arial" w:hAnsi="Arial" w:cs="Arial"/>
          <w:color w:val="000000"/>
          <w:sz w:val="22"/>
          <w:szCs w:val="22"/>
        </w:rPr>
        <w:t>. New York: Gallup Press.</w:t>
      </w:r>
    </w:p>
    <w:p w14:paraId="475B70C8" w14:textId="5044CB15"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Schwartzberg, J. (2020).</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Present Your Data Like a Pro</w:t>
      </w:r>
      <w:r w:rsidRPr="005076A8">
        <w:rPr>
          <w:rFonts w:ascii="Arial" w:hAnsi="Arial" w:cs="Arial"/>
          <w:color w:val="000000"/>
          <w:sz w:val="22"/>
          <w:szCs w:val="22"/>
        </w:rPr>
        <w:t xml:space="preserve">. [online] Harvard Business Review. Available at: </w:t>
      </w:r>
      <w:hyperlink r:id="rId31" w:history="1">
        <w:r w:rsidRPr="005076A8">
          <w:rPr>
            <w:rStyle w:val="Hyperlink"/>
            <w:rFonts w:ascii="Arial" w:hAnsi="Arial" w:cs="Arial"/>
            <w:sz w:val="22"/>
            <w:szCs w:val="22"/>
          </w:rPr>
          <w:t>https://hbr.org/2020/02/present-your-data-like-a-pro</w:t>
        </w:r>
      </w:hyperlink>
      <w:r w:rsidRPr="005076A8">
        <w:rPr>
          <w:rFonts w:ascii="Arial" w:hAnsi="Arial" w:cs="Arial"/>
          <w:color w:val="000000"/>
          <w:sz w:val="22"/>
          <w:szCs w:val="22"/>
        </w:rPr>
        <w:t>.</w:t>
      </w:r>
    </w:p>
    <w:p w14:paraId="1A02789B"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Shan, Y. (2018). Kuhn’s ‘wrong turning’ and legacy today.</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Synthese</w:t>
      </w:r>
      <w:r w:rsidRPr="005076A8">
        <w:rPr>
          <w:rFonts w:ascii="Arial" w:hAnsi="Arial" w:cs="Arial"/>
          <w:color w:val="000000"/>
          <w:sz w:val="22"/>
          <w:szCs w:val="22"/>
        </w:rPr>
        <w:t xml:space="preserve">, 197(1), pp.381–406. </w:t>
      </w:r>
      <w:proofErr w:type="gramStart"/>
      <w:r w:rsidRPr="005076A8">
        <w:rPr>
          <w:rFonts w:ascii="Arial" w:hAnsi="Arial" w:cs="Arial"/>
          <w:color w:val="000000"/>
          <w:sz w:val="22"/>
          <w:szCs w:val="22"/>
        </w:rPr>
        <w:t>doi:https://doi.org/10.1007/s11229-018-1740-9</w:t>
      </w:r>
      <w:proofErr w:type="gramEnd"/>
      <w:r w:rsidRPr="005076A8">
        <w:rPr>
          <w:rFonts w:ascii="Arial" w:hAnsi="Arial" w:cs="Arial"/>
          <w:color w:val="000000"/>
          <w:sz w:val="22"/>
          <w:szCs w:val="22"/>
        </w:rPr>
        <w:t>.</w:t>
      </w:r>
    </w:p>
    <w:p w14:paraId="6BD9A4E1"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Stake, R.E. (1995).</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The art of case study research</w:t>
      </w:r>
      <w:r w:rsidRPr="005076A8">
        <w:rPr>
          <w:rFonts w:ascii="Arial" w:hAnsi="Arial" w:cs="Arial"/>
          <w:color w:val="000000"/>
          <w:sz w:val="22"/>
          <w:szCs w:val="22"/>
        </w:rPr>
        <w:t>. London: Sage Publications.</w:t>
      </w:r>
    </w:p>
    <w:p w14:paraId="17972C06" w14:textId="39D1D6E9"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Statham, J. and Chase, E. (2010).</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Childhood Wellbeing: A brief overview</w:t>
      </w:r>
      <w:r w:rsidRPr="005076A8">
        <w:rPr>
          <w:rFonts w:ascii="Arial" w:hAnsi="Arial" w:cs="Arial"/>
          <w:color w:val="000000"/>
          <w:sz w:val="22"/>
          <w:szCs w:val="22"/>
        </w:rPr>
        <w:t xml:space="preserve">. [online] Available at: </w:t>
      </w:r>
      <w:hyperlink r:id="rId32" w:history="1">
        <w:r w:rsidRPr="005076A8">
          <w:rPr>
            <w:rStyle w:val="Hyperlink"/>
            <w:rFonts w:ascii="Arial" w:hAnsi="Arial" w:cs="Arial"/>
            <w:sz w:val="22"/>
            <w:szCs w:val="22"/>
          </w:rPr>
          <w:t>https://assets.publishing.service.gov.uk/media/5a7acd89ed915d71db8b2946/Child-Wellbeing-Brief.pdf</w:t>
        </w:r>
      </w:hyperlink>
      <w:r w:rsidRPr="005076A8">
        <w:rPr>
          <w:rFonts w:ascii="Arial" w:hAnsi="Arial" w:cs="Arial"/>
          <w:color w:val="000000"/>
          <w:sz w:val="22"/>
          <w:szCs w:val="22"/>
        </w:rPr>
        <w:t>.</w:t>
      </w:r>
    </w:p>
    <w:p w14:paraId="1D80A565" w14:textId="4B5ADFB4"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Team, Z. (2023).</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What are the advantages and disadvantages of a bar graph?</w:t>
      </w:r>
      <w:r w:rsidRPr="005076A8">
        <w:rPr>
          <w:rStyle w:val="apple-converted-space"/>
          <w:rFonts w:ascii="Arial" w:hAnsi="Arial" w:cs="Arial"/>
          <w:color w:val="000000"/>
          <w:sz w:val="22"/>
          <w:szCs w:val="22"/>
        </w:rPr>
        <w:t> </w:t>
      </w:r>
      <w:r w:rsidRPr="005076A8">
        <w:rPr>
          <w:rFonts w:ascii="Arial" w:hAnsi="Arial" w:cs="Arial"/>
          <w:color w:val="000000"/>
          <w:sz w:val="22"/>
          <w:szCs w:val="22"/>
        </w:rPr>
        <w:t xml:space="preserve">[online] www.zippia.com. Available at: </w:t>
      </w:r>
      <w:hyperlink r:id="rId33" w:history="1">
        <w:r w:rsidRPr="005076A8">
          <w:rPr>
            <w:rStyle w:val="Hyperlink"/>
            <w:rFonts w:ascii="Arial" w:hAnsi="Arial" w:cs="Arial"/>
            <w:sz w:val="22"/>
            <w:szCs w:val="22"/>
          </w:rPr>
          <w:t>https://www.zippia.com/answers/what-are-the-advantages-and-disadvantages-of-a-bar-graph/</w:t>
        </w:r>
      </w:hyperlink>
      <w:r w:rsidRPr="005076A8">
        <w:rPr>
          <w:rFonts w:ascii="Arial" w:hAnsi="Arial" w:cs="Arial"/>
          <w:color w:val="000000"/>
          <w:sz w:val="22"/>
          <w:szCs w:val="22"/>
        </w:rPr>
        <w:t>.</w:t>
      </w:r>
    </w:p>
    <w:p w14:paraId="6B55C48B" w14:textId="48BD0A2B"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lastRenderedPageBreak/>
        <w:t>UCL (2023).</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Do I need ethical approval?</w:t>
      </w:r>
      <w:r w:rsidRPr="005076A8">
        <w:rPr>
          <w:rStyle w:val="apple-converted-space"/>
          <w:rFonts w:ascii="Arial" w:hAnsi="Arial" w:cs="Arial"/>
          <w:color w:val="000000"/>
          <w:sz w:val="22"/>
          <w:szCs w:val="22"/>
        </w:rPr>
        <w:t> </w:t>
      </w:r>
      <w:r w:rsidRPr="005076A8">
        <w:rPr>
          <w:rFonts w:ascii="Arial" w:hAnsi="Arial" w:cs="Arial"/>
          <w:color w:val="000000"/>
          <w:sz w:val="22"/>
          <w:szCs w:val="22"/>
        </w:rPr>
        <w:t xml:space="preserve">[online] UCL Research Ethics. Available at: </w:t>
      </w:r>
      <w:hyperlink r:id="rId34" w:anchor=":~:text=The%20aim%20of%20ethical%20review" w:history="1">
        <w:r w:rsidRPr="005076A8">
          <w:rPr>
            <w:rStyle w:val="Hyperlink"/>
            <w:rFonts w:ascii="Arial" w:hAnsi="Arial" w:cs="Arial"/>
            <w:sz w:val="22"/>
            <w:szCs w:val="22"/>
          </w:rPr>
          <w:t>https://www.ucl.ac.uk/research-ethics/do-i-need-ethical-approval#:~:text=The%20aim%20of%20ethical%20review</w:t>
        </w:r>
      </w:hyperlink>
      <w:r w:rsidRPr="005076A8">
        <w:rPr>
          <w:rFonts w:ascii="Arial" w:hAnsi="Arial" w:cs="Arial"/>
          <w:color w:val="000000"/>
          <w:sz w:val="22"/>
          <w:szCs w:val="22"/>
        </w:rPr>
        <w:t>.</w:t>
      </w:r>
    </w:p>
    <w:p w14:paraId="5461F2D2" w14:textId="31806045"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Welsh Government (2021).</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The Curriculum for Wales - Progression Code</w:t>
      </w:r>
      <w:r w:rsidRPr="005076A8">
        <w:rPr>
          <w:rFonts w:ascii="Arial" w:hAnsi="Arial" w:cs="Arial"/>
          <w:color w:val="000000"/>
          <w:sz w:val="22"/>
          <w:szCs w:val="22"/>
        </w:rPr>
        <w:t xml:space="preserve">. [online] Available at: </w:t>
      </w:r>
      <w:hyperlink r:id="rId35" w:history="1">
        <w:r w:rsidRPr="005076A8">
          <w:rPr>
            <w:rStyle w:val="Hyperlink"/>
            <w:rFonts w:ascii="Arial" w:hAnsi="Arial" w:cs="Arial"/>
            <w:sz w:val="22"/>
            <w:szCs w:val="22"/>
          </w:rPr>
          <w:t>https://www.gov.wales/sites/default/files/publications/2021-11/curriculum-for-wales-progression-code.pdf</w:t>
        </w:r>
      </w:hyperlink>
      <w:r w:rsidRPr="005076A8">
        <w:rPr>
          <w:rFonts w:ascii="Arial" w:hAnsi="Arial" w:cs="Arial"/>
          <w:color w:val="000000"/>
          <w:sz w:val="22"/>
          <w:szCs w:val="22"/>
        </w:rPr>
        <w:t>.</w:t>
      </w:r>
    </w:p>
    <w:p w14:paraId="66CC221A" w14:textId="40451C48"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Wylie, E.C., Morrison, H.G. and Healy, J. (1995). The Progression of Pupils with Special Educational Needs: a comparison of standards.</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Oxford Review of Education</w:t>
      </w:r>
      <w:r w:rsidRPr="005076A8">
        <w:rPr>
          <w:rFonts w:ascii="Arial" w:hAnsi="Arial" w:cs="Arial"/>
          <w:color w:val="000000"/>
          <w:sz w:val="22"/>
          <w:szCs w:val="22"/>
        </w:rPr>
        <w:t xml:space="preserve">, 21(3), pp.283–297. </w:t>
      </w:r>
      <w:proofErr w:type="gramStart"/>
      <w:r w:rsidRPr="005076A8">
        <w:rPr>
          <w:rFonts w:ascii="Arial" w:hAnsi="Arial" w:cs="Arial"/>
          <w:color w:val="000000"/>
          <w:sz w:val="22"/>
          <w:szCs w:val="22"/>
        </w:rPr>
        <w:t>doi:https://doi.org/10.1080/0305498950210303</w:t>
      </w:r>
      <w:proofErr w:type="gramEnd"/>
      <w:r w:rsidRPr="005076A8">
        <w:rPr>
          <w:rFonts w:ascii="Arial" w:hAnsi="Arial" w:cs="Arial"/>
          <w:color w:val="000000"/>
          <w:sz w:val="22"/>
          <w:szCs w:val="22"/>
        </w:rPr>
        <w:t>.</w:t>
      </w:r>
    </w:p>
    <w:p w14:paraId="2B78A037"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r w:rsidRPr="005076A8">
        <w:rPr>
          <w:rFonts w:ascii="Arial" w:hAnsi="Arial" w:cs="Arial"/>
          <w:color w:val="000000"/>
          <w:sz w:val="22"/>
          <w:szCs w:val="22"/>
        </w:rPr>
        <w:t>Yin, R.K. (2005).</w:t>
      </w:r>
      <w:r w:rsidRPr="005076A8">
        <w:rPr>
          <w:rStyle w:val="apple-converted-space"/>
          <w:rFonts w:ascii="Arial" w:hAnsi="Arial" w:cs="Arial"/>
          <w:color w:val="000000"/>
          <w:sz w:val="22"/>
          <w:szCs w:val="22"/>
        </w:rPr>
        <w:t> </w:t>
      </w:r>
      <w:r w:rsidRPr="005076A8">
        <w:rPr>
          <w:rFonts w:ascii="Arial" w:hAnsi="Arial" w:cs="Arial"/>
          <w:i/>
          <w:iCs/>
          <w:color w:val="000000"/>
          <w:sz w:val="22"/>
          <w:szCs w:val="22"/>
        </w:rPr>
        <w:t xml:space="preserve">Introducing the world of </w:t>
      </w:r>
      <w:proofErr w:type="gramStart"/>
      <w:r w:rsidRPr="005076A8">
        <w:rPr>
          <w:rFonts w:ascii="Arial" w:hAnsi="Arial" w:cs="Arial"/>
          <w:i/>
          <w:iCs/>
          <w:color w:val="000000"/>
          <w:sz w:val="22"/>
          <w:szCs w:val="22"/>
        </w:rPr>
        <w:t>education :</w:t>
      </w:r>
      <w:proofErr w:type="gramEnd"/>
      <w:r w:rsidRPr="005076A8">
        <w:rPr>
          <w:rFonts w:ascii="Arial" w:hAnsi="Arial" w:cs="Arial"/>
          <w:i/>
          <w:iCs/>
          <w:color w:val="000000"/>
          <w:sz w:val="22"/>
          <w:szCs w:val="22"/>
        </w:rPr>
        <w:t xml:space="preserve"> a case study reader</w:t>
      </w:r>
      <w:r w:rsidRPr="005076A8">
        <w:rPr>
          <w:rFonts w:ascii="Arial" w:hAnsi="Arial" w:cs="Arial"/>
          <w:color w:val="000000"/>
          <w:sz w:val="22"/>
          <w:szCs w:val="22"/>
        </w:rPr>
        <w:t>. Thousand Oaks: Sage Publications.</w:t>
      </w:r>
    </w:p>
    <w:p w14:paraId="5537D7D1" w14:textId="77777777" w:rsidR="00A34EE8" w:rsidRPr="005076A8" w:rsidRDefault="00A34EE8" w:rsidP="00A34EE8">
      <w:pPr>
        <w:pStyle w:val="NormalWeb"/>
        <w:spacing w:before="0" w:beforeAutospacing="0" w:after="240" w:afterAutospacing="0" w:line="360" w:lineRule="atLeast"/>
        <w:rPr>
          <w:rFonts w:ascii="Arial" w:hAnsi="Arial" w:cs="Arial"/>
          <w:color w:val="000000"/>
          <w:sz w:val="22"/>
          <w:szCs w:val="22"/>
        </w:rPr>
      </w:pPr>
    </w:p>
    <w:p w14:paraId="7CD4BBE8" w14:textId="77777777" w:rsidR="009A0E86" w:rsidRDefault="009A0E86"/>
    <w:sectPr w:rsidR="009A0E86">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E91F7" w14:textId="77777777" w:rsidR="00E352EA" w:rsidRDefault="00E352EA" w:rsidP="004C2102">
      <w:r>
        <w:separator/>
      </w:r>
    </w:p>
  </w:endnote>
  <w:endnote w:type="continuationSeparator" w:id="0">
    <w:p w14:paraId="47C2D8BC" w14:textId="77777777" w:rsidR="00E352EA" w:rsidRDefault="00E352EA" w:rsidP="004C21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84622"/>
      <w:docPartObj>
        <w:docPartGallery w:val="Page Numbers (Bottom of Page)"/>
        <w:docPartUnique/>
      </w:docPartObj>
    </w:sdtPr>
    <w:sdtContent>
      <w:p w14:paraId="40D39542" w14:textId="57E93EE3" w:rsidR="004C2102" w:rsidRDefault="004C2102" w:rsidP="00FF52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95CC83" w14:textId="77777777" w:rsidR="004C2102" w:rsidRDefault="004C21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2416996"/>
      <w:docPartObj>
        <w:docPartGallery w:val="Page Numbers (Bottom of Page)"/>
        <w:docPartUnique/>
      </w:docPartObj>
    </w:sdtPr>
    <w:sdtContent>
      <w:p w14:paraId="6BA2598D" w14:textId="3DF75E1A" w:rsidR="004C2102" w:rsidRDefault="004C2102" w:rsidP="00FF52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20BD0E" w14:textId="67DCC9F8" w:rsidR="004C2102" w:rsidRDefault="004C2102">
    <w:pPr>
      <w:pStyle w:val="Footer"/>
    </w:pPr>
    <w:r>
      <w:t>ECAD6010                                                                                                                     2100848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E2CC9" w14:textId="77777777" w:rsidR="00E352EA" w:rsidRDefault="00E352EA" w:rsidP="004C2102">
      <w:r>
        <w:separator/>
      </w:r>
    </w:p>
  </w:footnote>
  <w:footnote w:type="continuationSeparator" w:id="0">
    <w:p w14:paraId="4BEA0C0F" w14:textId="77777777" w:rsidR="00E352EA" w:rsidRDefault="00E352EA" w:rsidP="004C210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E86"/>
    <w:rsid w:val="00060998"/>
    <w:rsid w:val="001813EC"/>
    <w:rsid w:val="002C1AD8"/>
    <w:rsid w:val="0033047C"/>
    <w:rsid w:val="00332B77"/>
    <w:rsid w:val="00333261"/>
    <w:rsid w:val="0037279D"/>
    <w:rsid w:val="00444852"/>
    <w:rsid w:val="004B6D01"/>
    <w:rsid w:val="004C2102"/>
    <w:rsid w:val="004D638F"/>
    <w:rsid w:val="004F55B2"/>
    <w:rsid w:val="005076A8"/>
    <w:rsid w:val="00564E11"/>
    <w:rsid w:val="00590114"/>
    <w:rsid w:val="005A62AB"/>
    <w:rsid w:val="005F4C52"/>
    <w:rsid w:val="006A4CBB"/>
    <w:rsid w:val="007600E3"/>
    <w:rsid w:val="007E513F"/>
    <w:rsid w:val="00812C32"/>
    <w:rsid w:val="009A0E86"/>
    <w:rsid w:val="00A34EE8"/>
    <w:rsid w:val="00A50FA3"/>
    <w:rsid w:val="00A94F8D"/>
    <w:rsid w:val="00AE430C"/>
    <w:rsid w:val="00C117DE"/>
    <w:rsid w:val="00C41F10"/>
    <w:rsid w:val="00CB2644"/>
    <w:rsid w:val="00E00311"/>
    <w:rsid w:val="00E13501"/>
    <w:rsid w:val="00E352EA"/>
    <w:rsid w:val="00E833EF"/>
    <w:rsid w:val="00F067C4"/>
    <w:rsid w:val="00F5186C"/>
    <w:rsid w:val="00FB1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301518"/>
  <w15:chartTrackingRefBased/>
  <w15:docId w15:val="{DD97347F-BB33-AB4B-996A-D42985376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E86"/>
    <w:rPr>
      <w:rFonts w:ascii="Times New Roman" w:eastAsia="Times New Roman" w:hAnsi="Times New Roman" w:cs="Times New Roman"/>
      <w:lang w:eastAsia="en-GB"/>
    </w:rPr>
  </w:style>
  <w:style w:type="paragraph" w:styleId="Heading1">
    <w:name w:val="heading 1"/>
    <w:basedOn w:val="Normal"/>
    <w:link w:val="Heading1Char"/>
    <w:uiPriority w:val="9"/>
    <w:qFormat/>
    <w:rsid w:val="0059011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A0E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A0E86"/>
    <w:pPr>
      <w:spacing w:before="100" w:beforeAutospacing="1" w:after="100" w:afterAutospacing="1"/>
    </w:pPr>
  </w:style>
  <w:style w:type="character" w:customStyle="1" w:styleId="Heading1Char">
    <w:name w:val="Heading 1 Char"/>
    <w:basedOn w:val="DefaultParagraphFont"/>
    <w:link w:val="Heading1"/>
    <w:uiPriority w:val="9"/>
    <w:rsid w:val="00590114"/>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590114"/>
  </w:style>
  <w:style w:type="character" w:styleId="Hyperlink">
    <w:name w:val="Hyperlink"/>
    <w:basedOn w:val="DefaultParagraphFont"/>
    <w:uiPriority w:val="99"/>
    <w:unhideWhenUsed/>
    <w:rsid w:val="00590114"/>
    <w:rPr>
      <w:color w:val="0563C1" w:themeColor="hyperlink"/>
      <w:u w:val="single"/>
    </w:rPr>
  </w:style>
  <w:style w:type="character" w:styleId="UnresolvedMention">
    <w:name w:val="Unresolved Mention"/>
    <w:basedOn w:val="DefaultParagraphFont"/>
    <w:uiPriority w:val="99"/>
    <w:semiHidden/>
    <w:unhideWhenUsed/>
    <w:rsid w:val="00590114"/>
    <w:rPr>
      <w:color w:val="605E5C"/>
      <w:shd w:val="clear" w:color="auto" w:fill="E1DFDD"/>
    </w:rPr>
  </w:style>
  <w:style w:type="character" w:styleId="FollowedHyperlink">
    <w:name w:val="FollowedHyperlink"/>
    <w:basedOn w:val="DefaultParagraphFont"/>
    <w:uiPriority w:val="99"/>
    <w:semiHidden/>
    <w:unhideWhenUsed/>
    <w:rsid w:val="004F55B2"/>
    <w:rPr>
      <w:color w:val="954F72" w:themeColor="followedHyperlink"/>
      <w:u w:val="single"/>
    </w:rPr>
  </w:style>
  <w:style w:type="paragraph" w:styleId="Header">
    <w:name w:val="header"/>
    <w:basedOn w:val="Normal"/>
    <w:link w:val="HeaderChar"/>
    <w:uiPriority w:val="99"/>
    <w:unhideWhenUsed/>
    <w:rsid w:val="004C2102"/>
    <w:pPr>
      <w:tabs>
        <w:tab w:val="center" w:pos="4513"/>
        <w:tab w:val="right" w:pos="9026"/>
      </w:tabs>
    </w:pPr>
  </w:style>
  <w:style w:type="character" w:customStyle="1" w:styleId="HeaderChar">
    <w:name w:val="Header Char"/>
    <w:basedOn w:val="DefaultParagraphFont"/>
    <w:link w:val="Header"/>
    <w:uiPriority w:val="99"/>
    <w:rsid w:val="004C2102"/>
    <w:rPr>
      <w:rFonts w:ascii="Times New Roman" w:eastAsia="Times New Roman" w:hAnsi="Times New Roman" w:cs="Times New Roman"/>
      <w:lang w:eastAsia="en-GB"/>
    </w:rPr>
  </w:style>
  <w:style w:type="paragraph" w:styleId="Footer">
    <w:name w:val="footer"/>
    <w:basedOn w:val="Normal"/>
    <w:link w:val="FooterChar"/>
    <w:uiPriority w:val="99"/>
    <w:unhideWhenUsed/>
    <w:rsid w:val="004C2102"/>
    <w:pPr>
      <w:tabs>
        <w:tab w:val="center" w:pos="4513"/>
        <w:tab w:val="right" w:pos="9026"/>
      </w:tabs>
    </w:pPr>
  </w:style>
  <w:style w:type="character" w:customStyle="1" w:styleId="FooterChar">
    <w:name w:val="Footer Char"/>
    <w:basedOn w:val="DefaultParagraphFont"/>
    <w:link w:val="Footer"/>
    <w:uiPriority w:val="99"/>
    <w:rsid w:val="004C210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C2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340619">
      <w:bodyDiv w:val="1"/>
      <w:marLeft w:val="0"/>
      <w:marRight w:val="0"/>
      <w:marTop w:val="0"/>
      <w:marBottom w:val="0"/>
      <w:divBdr>
        <w:top w:val="none" w:sz="0" w:space="0" w:color="auto"/>
        <w:left w:val="none" w:sz="0" w:space="0" w:color="auto"/>
        <w:bottom w:val="none" w:sz="0" w:space="0" w:color="auto"/>
        <w:right w:val="none" w:sz="0" w:space="0" w:color="auto"/>
      </w:divBdr>
      <w:divsChild>
        <w:div w:id="1908303796">
          <w:marLeft w:val="0"/>
          <w:marRight w:val="0"/>
          <w:marTop w:val="0"/>
          <w:marBottom w:val="0"/>
          <w:divBdr>
            <w:top w:val="none" w:sz="0" w:space="0" w:color="auto"/>
            <w:left w:val="none" w:sz="0" w:space="0" w:color="auto"/>
            <w:bottom w:val="none" w:sz="0" w:space="0" w:color="auto"/>
            <w:right w:val="none" w:sz="0" w:space="0" w:color="auto"/>
          </w:divBdr>
        </w:div>
      </w:divsChild>
    </w:div>
    <w:div w:id="418410362">
      <w:bodyDiv w:val="1"/>
      <w:marLeft w:val="0"/>
      <w:marRight w:val="0"/>
      <w:marTop w:val="0"/>
      <w:marBottom w:val="0"/>
      <w:divBdr>
        <w:top w:val="none" w:sz="0" w:space="0" w:color="auto"/>
        <w:left w:val="none" w:sz="0" w:space="0" w:color="auto"/>
        <w:bottom w:val="none" w:sz="0" w:space="0" w:color="auto"/>
        <w:right w:val="none" w:sz="0" w:space="0" w:color="auto"/>
      </w:divBdr>
    </w:div>
    <w:div w:id="444470944">
      <w:bodyDiv w:val="1"/>
      <w:marLeft w:val="0"/>
      <w:marRight w:val="0"/>
      <w:marTop w:val="0"/>
      <w:marBottom w:val="0"/>
      <w:divBdr>
        <w:top w:val="none" w:sz="0" w:space="0" w:color="auto"/>
        <w:left w:val="none" w:sz="0" w:space="0" w:color="auto"/>
        <w:bottom w:val="none" w:sz="0" w:space="0" w:color="auto"/>
        <w:right w:val="none" w:sz="0" w:space="0" w:color="auto"/>
      </w:divBdr>
    </w:div>
    <w:div w:id="628126776">
      <w:bodyDiv w:val="1"/>
      <w:marLeft w:val="0"/>
      <w:marRight w:val="0"/>
      <w:marTop w:val="0"/>
      <w:marBottom w:val="0"/>
      <w:divBdr>
        <w:top w:val="none" w:sz="0" w:space="0" w:color="auto"/>
        <w:left w:val="none" w:sz="0" w:space="0" w:color="auto"/>
        <w:bottom w:val="none" w:sz="0" w:space="0" w:color="auto"/>
        <w:right w:val="none" w:sz="0" w:space="0" w:color="auto"/>
      </w:divBdr>
      <w:divsChild>
        <w:div w:id="1922718741">
          <w:marLeft w:val="0"/>
          <w:marRight w:val="0"/>
          <w:marTop w:val="0"/>
          <w:marBottom w:val="0"/>
          <w:divBdr>
            <w:top w:val="none" w:sz="0" w:space="0" w:color="auto"/>
            <w:left w:val="none" w:sz="0" w:space="0" w:color="auto"/>
            <w:bottom w:val="none" w:sz="0" w:space="0" w:color="auto"/>
            <w:right w:val="none" w:sz="0" w:space="0" w:color="auto"/>
          </w:divBdr>
        </w:div>
      </w:divsChild>
    </w:div>
    <w:div w:id="895163469">
      <w:bodyDiv w:val="1"/>
      <w:marLeft w:val="0"/>
      <w:marRight w:val="0"/>
      <w:marTop w:val="0"/>
      <w:marBottom w:val="0"/>
      <w:divBdr>
        <w:top w:val="none" w:sz="0" w:space="0" w:color="auto"/>
        <w:left w:val="none" w:sz="0" w:space="0" w:color="auto"/>
        <w:bottom w:val="none" w:sz="0" w:space="0" w:color="auto"/>
        <w:right w:val="none" w:sz="0" w:space="0" w:color="auto"/>
      </w:divBdr>
      <w:divsChild>
        <w:div w:id="1431582024">
          <w:marLeft w:val="0"/>
          <w:marRight w:val="0"/>
          <w:marTop w:val="0"/>
          <w:marBottom w:val="0"/>
          <w:divBdr>
            <w:top w:val="none" w:sz="0" w:space="0" w:color="auto"/>
            <w:left w:val="none" w:sz="0" w:space="0" w:color="auto"/>
            <w:bottom w:val="none" w:sz="0" w:space="0" w:color="auto"/>
            <w:right w:val="none" w:sz="0" w:space="0" w:color="auto"/>
          </w:divBdr>
        </w:div>
      </w:divsChild>
    </w:div>
    <w:div w:id="1078290599">
      <w:bodyDiv w:val="1"/>
      <w:marLeft w:val="0"/>
      <w:marRight w:val="0"/>
      <w:marTop w:val="0"/>
      <w:marBottom w:val="0"/>
      <w:divBdr>
        <w:top w:val="none" w:sz="0" w:space="0" w:color="auto"/>
        <w:left w:val="none" w:sz="0" w:space="0" w:color="auto"/>
        <w:bottom w:val="none" w:sz="0" w:space="0" w:color="auto"/>
        <w:right w:val="none" w:sz="0" w:space="0" w:color="auto"/>
      </w:divBdr>
      <w:divsChild>
        <w:div w:id="1987127834">
          <w:marLeft w:val="0"/>
          <w:marRight w:val="0"/>
          <w:marTop w:val="0"/>
          <w:marBottom w:val="0"/>
          <w:divBdr>
            <w:top w:val="none" w:sz="0" w:space="0" w:color="auto"/>
            <w:left w:val="none" w:sz="0" w:space="0" w:color="auto"/>
            <w:bottom w:val="none" w:sz="0" w:space="0" w:color="auto"/>
            <w:right w:val="none" w:sz="0" w:space="0" w:color="auto"/>
          </w:divBdr>
        </w:div>
      </w:divsChild>
    </w:div>
    <w:div w:id="1160583078">
      <w:bodyDiv w:val="1"/>
      <w:marLeft w:val="0"/>
      <w:marRight w:val="0"/>
      <w:marTop w:val="0"/>
      <w:marBottom w:val="0"/>
      <w:divBdr>
        <w:top w:val="none" w:sz="0" w:space="0" w:color="auto"/>
        <w:left w:val="none" w:sz="0" w:space="0" w:color="auto"/>
        <w:bottom w:val="none" w:sz="0" w:space="0" w:color="auto"/>
        <w:right w:val="none" w:sz="0" w:space="0" w:color="auto"/>
      </w:divBdr>
      <w:divsChild>
        <w:div w:id="856770360">
          <w:marLeft w:val="0"/>
          <w:marRight w:val="0"/>
          <w:marTop w:val="0"/>
          <w:marBottom w:val="0"/>
          <w:divBdr>
            <w:top w:val="none" w:sz="0" w:space="0" w:color="auto"/>
            <w:left w:val="none" w:sz="0" w:space="0" w:color="auto"/>
            <w:bottom w:val="none" w:sz="0" w:space="0" w:color="auto"/>
            <w:right w:val="none" w:sz="0" w:space="0" w:color="auto"/>
          </w:divBdr>
          <w:divsChild>
            <w:div w:id="375587858">
              <w:marLeft w:val="0"/>
              <w:marRight w:val="0"/>
              <w:marTop w:val="0"/>
              <w:marBottom w:val="0"/>
              <w:divBdr>
                <w:top w:val="none" w:sz="0" w:space="0" w:color="auto"/>
                <w:left w:val="none" w:sz="0" w:space="0" w:color="auto"/>
                <w:bottom w:val="none" w:sz="0" w:space="0" w:color="auto"/>
                <w:right w:val="none" w:sz="0" w:space="0" w:color="auto"/>
              </w:divBdr>
              <w:divsChild>
                <w:div w:id="1785807160">
                  <w:marLeft w:val="0"/>
                  <w:marRight w:val="0"/>
                  <w:marTop w:val="0"/>
                  <w:marBottom w:val="0"/>
                  <w:divBdr>
                    <w:top w:val="none" w:sz="0" w:space="0" w:color="auto"/>
                    <w:left w:val="none" w:sz="0" w:space="0" w:color="auto"/>
                    <w:bottom w:val="none" w:sz="0" w:space="0" w:color="auto"/>
                    <w:right w:val="none" w:sz="0" w:space="0" w:color="auto"/>
                  </w:divBdr>
                  <w:divsChild>
                    <w:div w:id="98829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510873">
      <w:bodyDiv w:val="1"/>
      <w:marLeft w:val="0"/>
      <w:marRight w:val="0"/>
      <w:marTop w:val="0"/>
      <w:marBottom w:val="0"/>
      <w:divBdr>
        <w:top w:val="none" w:sz="0" w:space="0" w:color="auto"/>
        <w:left w:val="none" w:sz="0" w:space="0" w:color="auto"/>
        <w:bottom w:val="none" w:sz="0" w:space="0" w:color="auto"/>
        <w:right w:val="none" w:sz="0" w:space="0" w:color="auto"/>
      </w:divBdr>
      <w:divsChild>
        <w:div w:id="15827872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dpr-info.eu/art-7-gdpr/" TargetMode="External"/><Relationship Id="rId18" Type="http://schemas.openxmlformats.org/officeDocument/2006/relationships/hyperlink" Target="https://www.proquest.com/docview/2505727565?pq-origsite=gscholar&amp;fromopenview=true&amp;sourcetype=Scholarly%20Journals" TargetMode="External"/><Relationship Id="rId26" Type="http://schemas.openxmlformats.org/officeDocument/2006/relationships/hyperlink" Target="https://www.simplypsychology.org/case-study.html" TargetMode="External"/><Relationship Id="rId39" Type="http://schemas.openxmlformats.org/officeDocument/2006/relationships/theme" Target="theme/theme1.xml"/><Relationship Id="rId21" Type="http://schemas.openxmlformats.org/officeDocument/2006/relationships/hyperlink" Target="https://www.simplilearn.com/data-analysis-methods-process-types-article" TargetMode="External"/><Relationship Id="rId34" Type="http://schemas.openxmlformats.org/officeDocument/2006/relationships/hyperlink" Target="https://www.ucl.ac.uk/research-ethics/do-i-need-ethical-approval" TargetMode="External"/><Relationship Id="rId7" Type="http://schemas.openxmlformats.org/officeDocument/2006/relationships/hyperlink" Target="https://pubmed.ncbi.nlm.nih.gov/7631438/" TargetMode="External"/><Relationship Id="rId12" Type="http://schemas.openxmlformats.org/officeDocument/2006/relationships/hyperlink" Target="https://eric.ed.gov/?id=ED384575" TargetMode="External"/><Relationship Id="rId17" Type="http://schemas.openxmlformats.org/officeDocument/2006/relationships/hyperlink" Target="https://www.simplypsychology.org/Bronfenbrenner.html" TargetMode="External"/><Relationship Id="rId25" Type="http://schemas.openxmlformats.org/officeDocument/2006/relationships/hyperlink" Target="https://www.simplypsychology.org/maslow.html" TargetMode="External"/><Relationship Id="rId33" Type="http://schemas.openxmlformats.org/officeDocument/2006/relationships/hyperlink" Target="https://www.zippia.com/answers/what-are-the-advantages-and-disadvantages-of-a-bar-graph/"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wales" TargetMode="External"/><Relationship Id="rId20" Type="http://schemas.openxmlformats.org/officeDocument/2006/relationships/hyperlink" Target="https://learningjournals.co.uk/what-is-the-leuven-scale-and-how-to-use-it/" TargetMode="External"/><Relationship Id="rId29" Type="http://schemas.openxmlformats.org/officeDocument/2006/relationships/hyperlink" Target="https://psycnet.apa.org/record/2006-09469-011" TargetMode="External"/><Relationship Id="rId1" Type="http://schemas.openxmlformats.org/officeDocument/2006/relationships/styles" Target="styles.xml"/><Relationship Id="rId6" Type="http://schemas.openxmlformats.org/officeDocument/2006/relationships/hyperlink" Target="https://www.bera.ac.uk/resources/all-publications/resources-for-researchers" TargetMode="External"/><Relationship Id="rId11" Type="http://schemas.openxmlformats.org/officeDocument/2006/relationships/hyperlink" Target="https://dictionary.cambridge.org/dictionary/english/progression" TargetMode="External"/><Relationship Id="rId24" Type="http://schemas.openxmlformats.org/officeDocument/2006/relationships/hyperlink" Target="https://psycnet.apa.org/record/2005-15885-003" TargetMode="External"/><Relationship Id="rId32" Type="http://schemas.openxmlformats.org/officeDocument/2006/relationships/hyperlink" Target="https://assets.publishing.service.gov.uk/media/5a7acd89ed915d71db8b2946/Child-Wellbeing-Brief.pdf" TargetMode="External"/><Relationship Id="rId37"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help-for-early-years-providers.education.gov.uk/get-help-to-improve-your-practice/meeting-the-needs-of-all-children" TargetMode="External"/><Relationship Id="rId23" Type="http://schemas.openxmlformats.org/officeDocument/2006/relationships/hyperlink" Target="https://www.structural-learning.com/post/multiple-intelligences-howard-gardner" TargetMode="External"/><Relationship Id="rId28" Type="http://schemas.openxmlformats.org/officeDocument/2006/relationships/hyperlink" Target="https://byjus.com/maths/bar-graph/" TargetMode="External"/><Relationship Id="rId36" Type="http://schemas.openxmlformats.org/officeDocument/2006/relationships/footer" Target="footer1.xml"/><Relationship Id="rId10" Type="http://schemas.openxmlformats.org/officeDocument/2006/relationships/hyperlink" Target="https://assets.publishing.service.gov.uk/media/64f0a68ea78c5f000dc6f3b2/Keeping_children_safe_in_education_2023.pdf" TargetMode="External"/><Relationship Id="rId19" Type="http://schemas.openxmlformats.org/officeDocument/2006/relationships/hyperlink" Target="https://www.javatpoint.com/advantages-and-disadvantages-of-observation-method" TargetMode="External"/><Relationship Id="rId31" Type="http://schemas.openxmlformats.org/officeDocument/2006/relationships/hyperlink" Target="https://hbr.org/2020/02/present-your-data-like-a-pro" TargetMode="External"/><Relationship Id="rId4" Type="http://schemas.openxmlformats.org/officeDocument/2006/relationships/footnotes" Target="footnotes.xml"/><Relationship Id="rId9" Type="http://schemas.openxmlformats.org/officeDocument/2006/relationships/hyperlink" Target="https://www.verywellmind.com/how-to-write-a-psychology-case-study-2795722" TargetMode="External"/><Relationship Id="rId14" Type="http://schemas.openxmlformats.org/officeDocument/2006/relationships/hyperlink" Target="https://www.scribbr.com/methodology/semi-structured-interview/" TargetMode="External"/><Relationship Id="rId22" Type="http://schemas.openxmlformats.org/officeDocument/2006/relationships/hyperlink" Target="https://www.structural-learning.com/post/social-learning-theory-bandura" TargetMode="External"/><Relationship Id="rId27" Type="http://schemas.openxmlformats.org/officeDocument/2006/relationships/hyperlink" Target="https://assets.publishing.service.gov.uk/media/5a747ef340f0b604dd7ae609/DFE-RR253.pdf" TargetMode="External"/><Relationship Id="rId30" Type="http://schemas.openxmlformats.org/officeDocument/2006/relationships/hyperlink" Target="https://assets.publishing.service.gov.uk/media/5a7ede2ded915d74e33f2eba/HT_briefing_layoutvFINALvii.pdf" TargetMode="External"/><Relationship Id="rId35" Type="http://schemas.openxmlformats.org/officeDocument/2006/relationships/hyperlink" Target="https://www.gov.wales/sites/default/files/publications/2021-11/curriculum-for-wales-progression-code.pdf" TargetMode="External"/><Relationship Id="rId8" Type="http://schemas.openxmlformats.org/officeDocument/2006/relationships/hyperlink" Target="https://www.teachermagazine.com/au_en/articles/the-importance-of-instructional-scaffolding"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6690</Words>
  <Characters>38137</Characters>
  <Application>Microsoft Office Word</Application>
  <DocSecurity>0</DocSecurity>
  <Lines>317</Lines>
  <Paragraphs>89</Paragraphs>
  <ScaleCrop>false</ScaleCrop>
  <Company/>
  <LinksUpToDate>false</LinksUpToDate>
  <CharactersWithSpaces>44738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Preece</dc:creator>
  <cp:keywords/>
  <dc:description/>
  <cp:lastModifiedBy>Alex Preece</cp:lastModifiedBy>
  <cp:revision>2</cp:revision>
  <dcterms:created xsi:type="dcterms:W3CDTF">2024-04-25T13:13:00Z</dcterms:created>
  <dcterms:modified xsi:type="dcterms:W3CDTF">2024-04-25T13:13:00Z</dcterms:modified>
</cp:coreProperties>
</file>