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99A2E" w14:textId="77777777" w:rsidR="00D21B64" w:rsidRDefault="00000000">
      <w:pPr>
        <w:jc w:val="center"/>
        <w:rPr>
          <w:color w:val="000000"/>
        </w:rPr>
      </w:pPr>
      <w:proofErr w:type="spellStart"/>
      <w:r>
        <w:rPr>
          <w:color w:val="000000"/>
        </w:rPr>
        <w:t>Bsc</w:t>
      </w:r>
      <w:proofErr w:type="spellEnd"/>
      <w:r>
        <w:rPr>
          <w:color w:val="000000"/>
        </w:rPr>
        <w:t xml:space="preserve"> Health and Social Care</w:t>
      </w:r>
      <w:r>
        <w:rPr>
          <w:color w:val="000000"/>
        </w:rPr>
        <w:br/>
      </w:r>
      <w:r>
        <w:rPr>
          <w:color w:val="000000"/>
        </w:rPr>
        <w:br/>
        <w:t>BMHP5019</w:t>
      </w:r>
      <w:r>
        <w:rPr>
          <w:color w:val="000000"/>
        </w:rPr>
        <w:br/>
      </w:r>
      <w:r>
        <w:rPr>
          <w:color w:val="000000"/>
        </w:rPr>
        <w:br/>
        <w:t>Module: Introduction to Independent Research Skills</w:t>
      </w:r>
    </w:p>
    <w:p w14:paraId="4E1CB6C5" w14:textId="77777777" w:rsidR="00D21B64" w:rsidRDefault="00000000">
      <w:pPr>
        <w:jc w:val="center"/>
        <w:rPr>
          <w:color w:val="000000"/>
        </w:rPr>
      </w:pPr>
      <w:r>
        <w:rPr>
          <w:color w:val="000000"/>
        </w:rPr>
        <w:t>Written Assignment (Research Report)</w:t>
      </w:r>
    </w:p>
    <w:p w14:paraId="3E9C7829" w14:textId="77777777" w:rsidR="00D21B64" w:rsidRDefault="00D21B64">
      <w:pPr>
        <w:jc w:val="left"/>
        <w:rPr>
          <w:color w:val="000000"/>
        </w:rPr>
      </w:pPr>
    </w:p>
    <w:p w14:paraId="13BA9982" w14:textId="77777777" w:rsidR="00D21B64" w:rsidRDefault="00000000">
      <w:pPr>
        <w:jc w:val="left"/>
        <w:rPr>
          <w:color w:val="000000"/>
        </w:rPr>
      </w:pPr>
      <w:r>
        <w:rPr>
          <w:color w:val="000000"/>
        </w:rPr>
        <w:t>Student Number: 2330361</w:t>
      </w:r>
      <w:r>
        <w:rPr>
          <w:color w:val="000000"/>
        </w:rPr>
        <w:br/>
        <w:t>Student Name: Sadia Hussain</w:t>
      </w:r>
      <w:r>
        <w:rPr>
          <w:color w:val="000000"/>
        </w:rPr>
        <w:br/>
        <w:t xml:space="preserve">Tutor Details: </w:t>
      </w:r>
      <w:proofErr w:type="spellStart"/>
      <w:r>
        <w:rPr>
          <w:color w:val="000000"/>
        </w:rPr>
        <w:t>Rizwan</w:t>
      </w:r>
      <w:proofErr w:type="spellEnd"/>
      <w:r>
        <w:rPr>
          <w:color w:val="000000"/>
        </w:rPr>
        <w:t xml:space="preserve"> </w:t>
      </w:r>
      <w:proofErr w:type="spellStart"/>
      <w:r>
        <w:rPr>
          <w:color w:val="000000"/>
        </w:rPr>
        <w:t>Nadim</w:t>
      </w:r>
      <w:proofErr w:type="spellEnd"/>
      <w:r>
        <w:rPr>
          <w:color w:val="000000"/>
        </w:rPr>
        <w:br/>
        <w:t>Submission Date: 29th March 2026</w:t>
      </w:r>
    </w:p>
    <w:p w14:paraId="789FD72E" w14:textId="77777777" w:rsidR="00D21B64" w:rsidRDefault="00000000">
      <w:pPr>
        <w:spacing w:line="259" w:lineRule="auto"/>
        <w:jc w:val="left"/>
        <w:rPr>
          <w:color w:val="000000"/>
        </w:rPr>
      </w:pPr>
      <w:r>
        <w:br w:type="page"/>
      </w:r>
    </w:p>
    <w:p w14:paraId="270F0071" w14:textId="77777777" w:rsidR="00D21B64" w:rsidRDefault="00000000">
      <w:pPr>
        <w:keepNext/>
        <w:keepLines/>
        <w:pBdr>
          <w:top w:val="nil"/>
          <w:left w:val="nil"/>
          <w:bottom w:val="nil"/>
          <w:right w:val="nil"/>
          <w:between w:val="nil"/>
        </w:pBdr>
        <w:spacing w:before="240" w:after="0" w:line="259" w:lineRule="auto"/>
        <w:jc w:val="left"/>
        <w:rPr>
          <w:rFonts w:ascii="Play" w:eastAsia="Play" w:hAnsi="Play" w:cs="Play"/>
          <w:color w:val="000000"/>
          <w:sz w:val="32"/>
          <w:szCs w:val="32"/>
        </w:rPr>
      </w:pPr>
      <w:r>
        <w:rPr>
          <w:rFonts w:ascii="Play" w:eastAsia="Play" w:hAnsi="Play" w:cs="Play"/>
          <w:color w:val="000000"/>
          <w:sz w:val="32"/>
          <w:szCs w:val="32"/>
        </w:rPr>
        <w:t>Table of Contents</w:t>
      </w:r>
    </w:p>
    <w:sdt>
      <w:sdtPr>
        <w:id w:val="996288840"/>
        <w:docPartObj>
          <w:docPartGallery w:val="Table of Contents"/>
          <w:docPartUnique/>
        </w:docPartObj>
      </w:sdtPr>
      <w:sdtContent>
        <w:p w14:paraId="0590A4EE" w14:textId="77777777" w:rsidR="00D21B64" w:rsidRDefault="00000000">
          <w:pPr>
            <w:pBdr>
              <w:top w:val="nil"/>
              <w:left w:val="nil"/>
              <w:bottom w:val="nil"/>
              <w:right w:val="nil"/>
              <w:between w:val="nil"/>
            </w:pBdr>
            <w:tabs>
              <w:tab w:val="right" w:leader="dot" w:pos="9016"/>
            </w:tabs>
            <w:spacing w:after="100"/>
            <w:rPr>
              <w:rFonts w:ascii="Aptos" w:eastAsia="Aptos" w:hAnsi="Aptos" w:cs="Aptos"/>
              <w:color w:val="000000"/>
              <w:sz w:val="24"/>
              <w:szCs w:val="24"/>
            </w:rPr>
          </w:pPr>
          <w:r>
            <w:fldChar w:fldCharType="begin"/>
          </w:r>
          <w:r>
            <w:instrText xml:space="preserve"> TOC \h \u \z \t "Heading 1,1,Heading 2,2,Heading 3,3,"</w:instrText>
          </w:r>
          <w:r>
            <w:fldChar w:fldCharType="separate"/>
          </w:r>
          <w:hyperlink w:anchor="_y61yvf1yjgnl">
            <w:r w:rsidR="00D21B64">
              <w:rPr>
                <w:color w:val="000000"/>
              </w:rPr>
              <w:t>Introduction</w:t>
            </w:r>
            <w:r w:rsidR="00D21B64">
              <w:rPr>
                <w:color w:val="000000"/>
              </w:rPr>
              <w:tab/>
              <w:t>3</w:t>
            </w:r>
          </w:hyperlink>
        </w:p>
        <w:p w14:paraId="1913E294"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ovj1mf1nus6w">
            <w:r>
              <w:rPr>
                <w:color w:val="000000"/>
              </w:rPr>
              <w:t>Background</w:t>
            </w:r>
            <w:r>
              <w:rPr>
                <w:color w:val="000000"/>
              </w:rPr>
              <w:tab/>
              <w:t>4</w:t>
            </w:r>
          </w:hyperlink>
        </w:p>
        <w:p w14:paraId="2AE8105F"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f39k04ksqr8q">
            <w:r>
              <w:rPr>
                <w:color w:val="000000"/>
              </w:rPr>
              <w:t>Political and Legislative Environment.</w:t>
            </w:r>
            <w:r>
              <w:rPr>
                <w:color w:val="000000"/>
              </w:rPr>
              <w:tab/>
              <w:t>4</w:t>
            </w:r>
          </w:hyperlink>
        </w:p>
        <w:p w14:paraId="23C8E6BA"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u2f0k2wkc46t">
            <w:r>
              <w:rPr>
                <w:color w:val="000000"/>
              </w:rPr>
              <w:t>Services and Practise Models.</w:t>
            </w:r>
            <w:r>
              <w:rPr>
                <w:color w:val="000000"/>
              </w:rPr>
              <w:tab/>
              <w:t>5</w:t>
            </w:r>
          </w:hyperlink>
        </w:p>
        <w:p w14:paraId="6D483BB8"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l8wu61bj9b4z">
            <w:r>
              <w:rPr>
                <w:color w:val="000000"/>
              </w:rPr>
              <w:t>Methodology</w:t>
            </w:r>
            <w:r>
              <w:rPr>
                <w:color w:val="000000"/>
              </w:rPr>
              <w:tab/>
              <w:t>5</w:t>
            </w:r>
          </w:hyperlink>
        </w:p>
        <w:p w14:paraId="0727ECFF"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fdkhji258hxp">
            <w:r>
              <w:rPr>
                <w:color w:val="000000"/>
              </w:rPr>
              <w:t>Data Collection Strategy</w:t>
            </w:r>
            <w:r>
              <w:rPr>
                <w:color w:val="000000"/>
              </w:rPr>
              <w:tab/>
              <w:t>5</w:t>
            </w:r>
          </w:hyperlink>
        </w:p>
        <w:p w14:paraId="21BB9C86"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wb0cadnp9y1g">
            <w:r>
              <w:rPr>
                <w:color w:val="000000"/>
              </w:rPr>
              <w:t>Inclusion and Exclusion Criteria</w:t>
            </w:r>
            <w:r>
              <w:rPr>
                <w:color w:val="000000"/>
              </w:rPr>
              <w:tab/>
              <w:t>6</w:t>
            </w:r>
          </w:hyperlink>
        </w:p>
        <w:p w14:paraId="357088C3"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ea7sph7uksp8">
            <w:r>
              <w:rPr>
                <w:color w:val="000000"/>
              </w:rPr>
              <w:t>Thematic Analysis</w:t>
            </w:r>
            <w:r>
              <w:rPr>
                <w:color w:val="000000"/>
              </w:rPr>
              <w:tab/>
              <w:t>6</w:t>
            </w:r>
          </w:hyperlink>
        </w:p>
        <w:p w14:paraId="393B70A4"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yxptdjg7z89s">
            <w:r>
              <w:rPr>
                <w:color w:val="000000"/>
              </w:rPr>
              <w:t>Ethical Research Considerations</w:t>
            </w:r>
            <w:r>
              <w:rPr>
                <w:color w:val="000000"/>
              </w:rPr>
              <w:tab/>
              <w:t>7</w:t>
            </w:r>
          </w:hyperlink>
        </w:p>
        <w:p w14:paraId="385D0837"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xuenvh66ksfb">
            <w:r>
              <w:rPr>
                <w:color w:val="000000"/>
              </w:rPr>
              <w:t>Results</w:t>
            </w:r>
            <w:r>
              <w:rPr>
                <w:color w:val="000000"/>
              </w:rPr>
              <w:tab/>
              <w:t>7</w:t>
            </w:r>
          </w:hyperlink>
        </w:p>
        <w:p w14:paraId="6410E824"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q8v1gp74pj2c">
            <w:r>
              <w:rPr>
                <w:color w:val="000000"/>
              </w:rPr>
              <w:t>Summary of Selected Studies</w:t>
            </w:r>
            <w:r>
              <w:rPr>
                <w:color w:val="000000"/>
              </w:rPr>
              <w:tab/>
              <w:t>7</w:t>
            </w:r>
          </w:hyperlink>
        </w:p>
        <w:p w14:paraId="77A695D3"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najdzziqirur">
            <w:r>
              <w:rPr>
                <w:color w:val="000000"/>
              </w:rPr>
              <w:t>Thematic Analysis</w:t>
            </w:r>
            <w:r>
              <w:rPr>
                <w:color w:val="000000"/>
              </w:rPr>
              <w:tab/>
              <w:t>10</w:t>
            </w:r>
          </w:hyperlink>
        </w:p>
        <w:p w14:paraId="4CCEBD4E" w14:textId="77777777" w:rsidR="00D21B64" w:rsidRDefault="00D21B64">
          <w:pPr>
            <w:pBdr>
              <w:top w:val="nil"/>
              <w:left w:val="nil"/>
              <w:bottom w:val="nil"/>
              <w:right w:val="nil"/>
              <w:between w:val="nil"/>
            </w:pBdr>
            <w:tabs>
              <w:tab w:val="right" w:leader="dot" w:pos="9016"/>
            </w:tabs>
            <w:spacing w:after="100"/>
            <w:ind w:left="440"/>
            <w:rPr>
              <w:rFonts w:ascii="Aptos" w:eastAsia="Aptos" w:hAnsi="Aptos" w:cs="Aptos"/>
              <w:color w:val="000000"/>
              <w:sz w:val="24"/>
              <w:szCs w:val="24"/>
            </w:rPr>
          </w:pPr>
          <w:hyperlink w:anchor="_icq3t6nyfad3">
            <w:r>
              <w:rPr>
                <w:color w:val="000000"/>
              </w:rPr>
              <w:t>Theme 1: Intervention reach and Intervention Modality.</w:t>
            </w:r>
            <w:r>
              <w:rPr>
                <w:color w:val="000000"/>
              </w:rPr>
              <w:tab/>
              <w:t>11</w:t>
            </w:r>
          </w:hyperlink>
        </w:p>
        <w:p w14:paraId="32414AB4" w14:textId="77777777" w:rsidR="00D21B64" w:rsidRDefault="00D21B64">
          <w:pPr>
            <w:pBdr>
              <w:top w:val="nil"/>
              <w:left w:val="nil"/>
              <w:bottom w:val="nil"/>
              <w:right w:val="nil"/>
              <w:between w:val="nil"/>
            </w:pBdr>
            <w:tabs>
              <w:tab w:val="right" w:leader="dot" w:pos="9016"/>
            </w:tabs>
            <w:spacing w:after="100"/>
            <w:ind w:left="440"/>
            <w:rPr>
              <w:rFonts w:ascii="Aptos" w:eastAsia="Aptos" w:hAnsi="Aptos" w:cs="Aptos"/>
              <w:color w:val="000000"/>
              <w:sz w:val="24"/>
              <w:szCs w:val="24"/>
            </w:rPr>
          </w:pPr>
          <w:hyperlink w:anchor="_qscycjqeicqx">
            <w:r>
              <w:rPr>
                <w:color w:val="000000"/>
              </w:rPr>
              <w:t>Theme 2: impediments to Sustainable Implementation.</w:t>
            </w:r>
            <w:r>
              <w:rPr>
                <w:color w:val="000000"/>
              </w:rPr>
              <w:tab/>
              <w:t>11</w:t>
            </w:r>
          </w:hyperlink>
        </w:p>
        <w:p w14:paraId="0DDBAE6A" w14:textId="77777777" w:rsidR="00D21B64" w:rsidRDefault="00D21B64">
          <w:pPr>
            <w:pBdr>
              <w:top w:val="nil"/>
              <w:left w:val="nil"/>
              <w:bottom w:val="nil"/>
              <w:right w:val="nil"/>
              <w:between w:val="nil"/>
            </w:pBdr>
            <w:tabs>
              <w:tab w:val="right" w:leader="dot" w:pos="9016"/>
            </w:tabs>
            <w:spacing w:after="100"/>
            <w:ind w:left="440"/>
            <w:rPr>
              <w:rFonts w:ascii="Aptos" w:eastAsia="Aptos" w:hAnsi="Aptos" w:cs="Aptos"/>
              <w:color w:val="000000"/>
              <w:sz w:val="24"/>
              <w:szCs w:val="24"/>
            </w:rPr>
          </w:pPr>
          <w:hyperlink w:anchor="_8i4xlfk0j40">
            <w:r>
              <w:rPr>
                <w:color w:val="000000"/>
              </w:rPr>
              <w:t>Theme 3: Psychosocial Outcomes</w:t>
            </w:r>
            <w:r>
              <w:rPr>
                <w:color w:val="000000"/>
              </w:rPr>
              <w:tab/>
              <w:t>11</w:t>
            </w:r>
          </w:hyperlink>
        </w:p>
        <w:p w14:paraId="3FBED5E0"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18rq44tsq7ni">
            <w:r>
              <w:rPr>
                <w:color w:val="000000"/>
              </w:rPr>
              <w:t>Summary of Findings</w:t>
            </w:r>
            <w:r>
              <w:rPr>
                <w:color w:val="000000"/>
              </w:rPr>
              <w:tab/>
              <w:t>12</w:t>
            </w:r>
          </w:hyperlink>
        </w:p>
        <w:p w14:paraId="171FC327"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fnmzsoqmcrpz">
            <w:r>
              <w:rPr>
                <w:color w:val="000000"/>
              </w:rPr>
              <w:t>Discussion</w:t>
            </w:r>
            <w:r>
              <w:rPr>
                <w:color w:val="000000"/>
              </w:rPr>
              <w:tab/>
              <w:t>12</w:t>
            </w:r>
          </w:hyperlink>
        </w:p>
        <w:p w14:paraId="388E5B4D"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r4as7msmu9r5">
            <w:r>
              <w:rPr>
                <w:color w:val="000000"/>
              </w:rPr>
              <w:t>Intervention Modalities and Reach Analysis.</w:t>
            </w:r>
            <w:r>
              <w:rPr>
                <w:color w:val="000000"/>
              </w:rPr>
              <w:tab/>
              <w:t>12</w:t>
            </w:r>
          </w:hyperlink>
        </w:p>
        <w:p w14:paraId="48517249"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mlcegrw218gn">
            <w:r>
              <w:rPr>
                <w:color w:val="000000"/>
              </w:rPr>
              <w:t>Obstacles to Sustainable Implementation.</w:t>
            </w:r>
            <w:r>
              <w:rPr>
                <w:color w:val="000000"/>
              </w:rPr>
              <w:tab/>
              <w:t>12</w:t>
            </w:r>
          </w:hyperlink>
        </w:p>
        <w:p w14:paraId="779A4823"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k998r0j4w5qk">
            <w:r>
              <w:rPr>
                <w:color w:val="000000"/>
              </w:rPr>
              <w:t>Loopholes in Evidence and Long-term Effectiveness.</w:t>
            </w:r>
            <w:r>
              <w:rPr>
                <w:color w:val="000000"/>
              </w:rPr>
              <w:tab/>
              <w:t>13</w:t>
            </w:r>
          </w:hyperlink>
        </w:p>
        <w:p w14:paraId="74CE5CF3"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w7dp0hsu75ss">
            <w:r>
              <w:rPr>
                <w:color w:val="000000"/>
              </w:rPr>
              <w:t>Critical Analysis</w:t>
            </w:r>
            <w:r>
              <w:rPr>
                <w:color w:val="000000"/>
              </w:rPr>
              <w:tab/>
              <w:t>13</w:t>
            </w:r>
          </w:hyperlink>
        </w:p>
        <w:p w14:paraId="2BD0C865"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u3eg5vvkf7ww">
            <w:r>
              <w:rPr>
                <w:color w:val="000000"/>
              </w:rPr>
              <w:t>Conclusion and Recommendations</w:t>
            </w:r>
            <w:r>
              <w:rPr>
                <w:color w:val="000000"/>
              </w:rPr>
              <w:tab/>
              <w:t>13</w:t>
            </w:r>
          </w:hyperlink>
        </w:p>
        <w:p w14:paraId="03A496BF"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r52hhdc2u6sm">
            <w:r>
              <w:rPr>
                <w:color w:val="000000"/>
              </w:rPr>
              <w:t>Future Research Recommendation.</w:t>
            </w:r>
            <w:r>
              <w:rPr>
                <w:color w:val="000000"/>
              </w:rPr>
              <w:tab/>
              <w:t>14</w:t>
            </w:r>
          </w:hyperlink>
        </w:p>
        <w:p w14:paraId="5C37DEDF" w14:textId="77777777" w:rsidR="00D21B64" w:rsidRDefault="00D21B64">
          <w:pPr>
            <w:pBdr>
              <w:top w:val="nil"/>
              <w:left w:val="nil"/>
              <w:bottom w:val="nil"/>
              <w:right w:val="nil"/>
              <w:between w:val="nil"/>
            </w:pBdr>
            <w:tabs>
              <w:tab w:val="right" w:leader="dot" w:pos="9016"/>
            </w:tabs>
            <w:spacing w:after="100"/>
            <w:ind w:left="220"/>
            <w:rPr>
              <w:rFonts w:ascii="Aptos" w:eastAsia="Aptos" w:hAnsi="Aptos" w:cs="Aptos"/>
              <w:color w:val="000000"/>
              <w:sz w:val="24"/>
              <w:szCs w:val="24"/>
            </w:rPr>
          </w:pPr>
          <w:hyperlink w:anchor="_5zto4grsfjlg">
            <w:r>
              <w:rPr>
                <w:color w:val="000000"/>
              </w:rPr>
              <w:t>Recommendations for Policy and Practice</w:t>
            </w:r>
            <w:r>
              <w:rPr>
                <w:color w:val="000000"/>
              </w:rPr>
              <w:tab/>
              <w:t>14</w:t>
            </w:r>
          </w:hyperlink>
        </w:p>
        <w:p w14:paraId="666E07C5" w14:textId="77777777" w:rsidR="00D21B64" w:rsidRDefault="00D21B64">
          <w:pPr>
            <w:pBdr>
              <w:top w:val="nil"/>
              <w:left w:val="nil"/>
              <w:bottom w:val="nil"/>
              <w:right w:val="nil"/>
              <w:between w:val="nil"/>
            </w:pBdr>
            <w:tabs>
              <w:tab w:val="right" w:leader="dot" w:pos="9016"/>
            </w:tabs>
            <w:spacing w:after="100"/>
            <w:rPr>
              <w:rFonts w:ascii="Aptos" w:eastAsia="Aptos" w:hAnsi="Aptos" w:cs="Aptos"/>
              <w:color w:val="000000"/>
              <w:sz w:val="24"/>
              <w:szCs w:val="24"/>
            </w:rPr>
          </w:pPr>
          <w:hyperlink w:anchor="_bkg0o6ea05d1">
            <w:r>
              <w:rPr>
                <w:color w:val="000000"/>
              </w:rPr>
              <w:t>Reference list</w:t>
            </w:r>
            <w:r>
              <w:rPr>
                <w:color w:val="000000"/>
              </w:rPr>
              <w:tab/>
              <w:t>15</w:t>
            </w:r>
          </w:hyperlink>
        </w:p>
        <w:p w14:paraId="262D0CF3" w14:textId="77777777" w:rsidR="00D21B64" w:rsidRDefault="00000000">
          <w:pPr>
            <w:rPr>
              <w:b/>
              <w:bCs/>
              <w:color w:val="000000"/>
            </w:rPr>
          </w:pPr>
          <w:r>
            <w:fldChar w:fldCharType="end"/>
          </w:r>
        </w:p>
      </w:sdtContent>
    </w:sdt>
    <w:p w14:paraId="29568DD6" w14:textId="77777777" w:rsidR="00D21B64" w:rsidRDefault="00000000">
      <w:pPr>
        <w:spacing w:line="259" w:lineRule="auto"/>
        <w:jc w:val="left"/>
        <w:rPr>
          <w:color w:val="000000"/>
        </w:rPr>
      </w:pPr>
      <w:r>
        <w:br w:type="page"/>
      </w:r>
    </w:p>
    <w:p w14:paraId="788C101F" w14:textId="77777777" w:rsidR="00D21B64" w:rsidRDefault="00000000">
      <w:pPr>
        <w:pStyle w:val="Heading1"/>
        <w:rPr>
          <w:color w:val="000000"/>
        </w:rPr>
      </w:pPr>
      <w:bookmarkStart w:id="0" w:name="_y61yvf1yjgnl" w:colFirst="0" w:colLast="0"/>
      <w:bookmarkEnd w:id="0"/>
      <w:r>
        <w:rPr>
          <w:color w:val="000000"/>
        </w:rPr>
        <w:t>Introduction</w:t>
      </w:r>
    </w:p>
    <w:p w14:paraId="30537D1C" w14:textId="77777777" w:rsidR="00D21B64" w:rsidRDefault="00000000">
      <w:pPr>
        <w:jc w:val="left"/>
        <w:rPr>
          <w:color w:val="000000"/>
        </w:rPr>
      </w:pPr>
      <w:r>
        <w:rPr>
          <w:color w:val="000000"/>
        </w:rPr>
        <w:t>The current situation of mental health disorders among adolescents in the United Kingdom is now reaching a critical junction, and current statistics show that one out of five children and young people aged 8 to 25 years had a likely mental disorder in 2023 (NHS Digital, 2023). Schools have now become the arena of young teenager intervention and furtherance in terms of early intervention because of the significant number of years in their lives that they generally spend at a particular school. This scoping review aims at investigating the field of school-based mental health interventions in the UK, in order to find out how successful these interventions are and what are the challenges in their implementation.</w:t>
      </w:r>
    </w:p>
    <w:p w14:paraId="0DF35ACA" w14:textId="77777777" w:rsidR="00D21B64" w:rsidRDefault="00000000">
      <w:pPr>
        <w:jc w:val="left"/>
        <w:rPr>
          <w:color w:val="000000"/>
        </w:rPr>
      </w:pPr>
      <w:r>
        <w:rPr>
          <w:color w:val="000000"/>
        </w:rPr>
        <w:t xml:space="preserve">Adolescents are young people in the biological and psychological developmental elevation, that is, those aged between 11 and 18 years in the UK secondary education framework (Early Intervention Foundation, 2021). School-Based Mental Health Interventions: School-Based Mental Health Interventions are planned programmes or plans created into educational institutions with an aim of enhancing emotional well-being, averting mental ill-health or offering specific care to the existing state. The latter are at times divided into Universal (that of all students) and Targeted (that of students at a greater risk) ones (NHS England, 2023). Scoping Review is a kind of knowledge synthesis that provides answers to an exploratory research question via the mapping of key ideas, types of evidence, and gaps in research that concern a specific field (Khalil and </w:t>
      </w:r>
      <w:proofErr w:type="spellStart"/>
      <w:r>
        <w:rPr>
          <w:color w:val="000000"/>
        </w:rPr>
        <w:t>Tricco</w:t>
      </w:r>
      <w:proofErr w:type="spellEnd"/>
      <w:r>
        <w:rPr>
          <w:color w:val="000000"/>
        </w:rPr>
        <w:t>, 2022).</w:t>
      </w:r>
    </w:p>
    <w:p w14:paraId="4BEEB306" w14:textId="77777777" w:rsidR="00D21B64" w:rsidRDefault="00000000">
      <w:pPr>
        <w:jc w:val="left"/>
        <w:rPr>
          <w:color w:val="000000"/>
        </w:rPr>
      </w:pPr>
      <w:r>
        <w:rPr>
          <w:color w:val="000000"/>
        </w:rPr>
        <w:t>The justification to conduct this study is the fact that mental health problems are increasingly becoming a strain on the health and social care system in the UK. Mental illness manifests at early age, but various bottlenecks towards clinical services are often a challenge among adolescents. Although national wellbeing policies are nowadays suggesting schools as the most appropriate place to intervene (</w:t>
      </w:r>
      <w:proofErr w:type="spellStart"/>
      <w:r>
        <w:rPr>
          <w:color w:val="000000"/>
        </w:rPr>
        <w:t>Anselimus</w:t>
      </w:r>
      <w:proofErr w:type="spellEnd"/>
      <w:r>
        <w:rPr>
          <w:color w:val="000000"/>
        </w:rPr>
        <w:t>, 2025), the existing evidence base is still disjointed. According to prior research, there are ambiguous outcomes on the effectiveness and it is frequently not implemented because of a shortage of resources. This is why a scoping review is necessary to make some sense of these scattered materials and offer a road map towards more sustainable practise.</w:t>
      </w:r>
    </w:p>
    <w:p w14:paraId="1F56DD80" w14:textId="77777777" w:rsidR="00D21B64" w:rsidRDefault="00000000">
      <w:pPr>
        <w:jc w:val="left"/>
        <w:rPr>
          <w:color w:val="000000"/>
        </w:rPr>
      </w:pPr>
      <w:r>
        <w:rPr>
          <w:color w:val="000000"/>
        </w:rPr>
        <w:t>The following research question is the key guiding question of this study: What are the key themes of school-based mental health interventions with adolescents in the UK that could be identified based on peer-reviewed literature published during 2015-2025? The primary goal is to chart the literature on school-based mental health interventions on UK teenagers. Particularly, the purpose of the review is:</w:t>
      </w:r>
    </w:p>
    <w:p w14:paraId="627C35B0" w14:textId="77777777" w:rsidR="00D21B64" w:rsidRDefault="00000000">
      <w:pPr>
        <w:jc w:val="left"/>
        <w:rPr>
          <w:color w:val="000000"/>
        </w:rPr>
      </w:pPr>
      <w:r>
        <w:rPr>
          <w:color w:val="000000"/>
        </w:rPr>
        <w:t>To establish and classify main themes, such as ways of intervention, positive or negative outcomes, enabling or disabling processes.</w:t>
      </w:r>
    </w:p>
    <w:p w14:paraId="522497FF" w14:textId="77777777" w:rsidR="00D21B64" w:rsidRDefault="00000000">
      <w:pPr>
        <w:jc w:val="left"/>
        <w:rPr>
          <w:color w:val="000000"/>
        </w:rPr>
      </w:pPr>
      <w:r>
        <w:rPr>
          <w:color w:val="000000"/>
        </w:rPr>
        <w:t>To outline major evidence gaps to guide the future studies, especially on equity and long-term longitudinal effects.</w:t>
      </w:r>
    </w:p>
    <w:p w14:paraId="60E80387" w14:textId="77777777" w:rsidR="00D21B64" w:rsidRDefault="00000000">
      <w:pPr>
        <w:jc w:val="left"/>
        <w:rPr>
          <w:color w:val="000000"/>
        </w:rPr>
      </w:pPr>
      <w:r>
        <w:rPr>
          <w:color w:val="000000"/>
        </w:rPr>
        <w:t>To give an idea of the applicable part of these findings in the healthcare, educational and social service systems in London.</w:t>
      </w:r>
    </w:p>
    <w:p w14:paraId="3FDC2F7B" w14:textId="77777777" w:rsidR="00D21B64" w:rsidRDefault="00000000">
      <w:pPr>
        <w:pStyle w:val="Heading1"/>
        <w:jc w:val="left"/>
        <w:rPr>
          <w:color w:val="000000"/>
        </w:rPr>
      </w:pPr>
      <w:bookmarkStart w:id="1" w:name="_ovj1mf1nus6w" w:colFirst="0" w:colLast="0"/>
      <w:bookmarkEnd w:id="1"/>
      <w:r>
        <w:rPr>
          <w:color w:val="000000"/>
        </w:rPr>
        <w:t>Background</w:t>
      </w:r>
    </w:p>
    <w:p w14:paraId="7D164890" w14:textId="77777777" w:rsidR="00D21B64" w:rsidRDefault="00000000">
      <w:pPr>
        <w:jc w:val="left"/>
        <w:rPr>
          <w:color w:val="000000"/>
        </w:rPr>
      </w:pPr>
      <w:r>
        <w:rPr>
          <w:color w:val="000000"/>
        </w:rPr>
        <w:t>The mental health of adolescents in the UK has been radically changing in the past decade due to the so-called mental health crisis in which about 20 per cent of young people now qualify as having a diagnosable disorder (NHS Digital, 2023). In the health and social care setting, this influx has imposed an unprecedented strain on traditional specialist services, including Child and Adolescent Mental Health Services (CAMHS), causing limiting access criterion and long waiting time. This is why in the literature of peer-reviewed journals schools are viewed more and more as anchor institutions that are able to fill the gap between clinical need and service delivery (Health and Social Care Committee, 2021).</w:t>
      </w:r>
    </w:p>
    <w:p w14:paraId="5AEAB612" w14:textId="77777777" w:rsidR="00D21B64" w:rsidRDefault="00000000">
      <w:pPr>
        <w:pStyle w:val="Heading2"/>
        <w:jc w:val="left"/>
        <w:rPr>
          <w:color w:val="000000"/>
        </w:rPr>
      </w:pPr>
      <w:bookmarkStart w:id="2" w:name="_f39k04ksqr8q" w:colFirst="0" w:colLast="0"/>
      <w:bookmarkEnd w:id="2"/>
      <w:r>
        <w:rPr>
          <w:color w:val="000000"/>
        </w:rPr>
        <w:t>Political and Legislative Environment.</w:t>
      </w:r>
    </w:p>
    <w:p w14:paraId="7957B0D2" w14:textId="77777777" w:rsidR="00D21B64" w:rsidRDefault="00000000">
      <w:pPr>
        <w:jc w:val="left"/>
        <w:rPr>
          <w:color w:val="000000"/>
        </w:rPr>
      </w:pPr>
      <w:r>
        <w:rPr>
          <w:color w:val="000000"/>
        </w:rPr>
        <w:t>These policy developments are some of the key ones behind the strategic change towards the school-based delivery. The key belief is the Transforming Children and Young People Mental Health Provision Green Paper (2017) that launched the so-called triple pillar of school-based care: the establishment of new Mental Health Support Teams (MHSTs) and Senior Mental Health Leads in schools, as well as experimental shorter waiting times to specialists (GOV.UK, 2018). These MHSTs constitute a considerable combination of health and education, which uses Education Mental Health Practitioners (EMHPs) to provide evidence-based, low-intensity interventions- mostly Cognitive Behavioural Therapy (CBT)- in the direct settings of education (NHS England, 2023).</w:t>
      </w:r>
    </w:p>
    <w:p w14:paraId="342751CA" w14:textId="77777777" w:rsidR="00D21B64" w:rsidRDefault="00000000">
      <w:pPr>
        <w:jc w:val="left"/>
        <w:rPr>
          <w:color w:val="000000"/>
        </w:rPr>
      </w:pPr>
      <w:r>
        <w:rPr>
          <w:color w:val="000000"/>
        </w:rPr>
        <w:t>Not only that, the NHS Long Term Plan (2019) reaffirmed such promises, stating the intention to offer mental health care to at least an extra 345,000 children and young people by 2024 in school-based channels. In law, children with social, emotional and mental health (SEMH) needs must be identified and supported in schools as stipulated by the Children and Families Act 2014 and Special Educational Needs and Disability (SEND) Code of Practise 2015. It is this background of legislation that guarantees that mental health has ceased to be only a medical issue but a statutory educational focus (NHS England, 2026).</w:t>
      </w:r>
    </w:p>
    <w:p w14:paraId="637982A1" w14:textId="77777777" w:rsidR="00D21B64" w:rsidRDefault="00000000">
      <w:pPr>
        <w:pStyle w:val="Heading2"/>
        <w:jc w:val="left"/>
        <w:rPr>
          <w:color w:val="000000"/>
        </w:rPr>
      </w:pPr>
      <w:bookmarkStart w:id="3" w:name="_u2f0k2wkc46t" w:colFirst="0" w:colLast="0"/>
      <w:bookmarkEnd w:id="3"/>
      <w:r>
        <w:rPr>
          <w:color w:val="000000"/>
        </w:rPr>
        <w:t>Services and Practise Models.</w:t>
      </w:r>
    </w:p>
    <w:p w14:paraId="479548EF" w14:textId="77777777" w:rsidR="00D21B64" w:rsidRDefault="00000000">
      <w:pPr>
        <w:jc w:val="left"/>
        <w:rPr>
          <w:color w:val="000000"/>
        </w:rPr>
      </w:pPr>
      <w:r>
        <w:rPr>
          <w:color w:val="000000"/>
        </w:rPr>
        <w:t xml:space="preserve">This is in practice achieved by providing school-based </w:t>
      </w:r>
      <w:proofErr w:type="spellStart"/>
      <w:r>
        <w:rPr>
          <w:color w:val="000000"/>
        </w:rPr>
        <w:t>preventations</w:t>
      </w:r>
      <w:proofErr w:type="spellEnd"/>
      <w:r>
        <w:rPr>
          <w:color w:val="000000"/>
        </w:rPr>
        <w:t xml:space="preserve"> in the UK commonly in a tiered or graduated response framework.</w:t>
      </w:r>
    </w:p>
    <w:p w14:paraId="451BC89F" w14:textId="77777777" w:rsidR="00D21B64" w:rsidRDefault="00000000">
      <w:pPr>
        <w:jc w:val="left"/>
        <w:rPr>
          <w:color w:val="000000"/>
        </w:rPr>
      </w:pPr>
      <w:r>
        <w:rPr>
          <w:color w:val="000000"/>
        </w:rPr>
        <w:t>Universal Prevention These are prevention strategies that cover something as a whole school with most usually being incorporated in the Personal, Social, Health and Economic (PSHE) curriculum. They are devoted to the development of resilience and emotional intelligence in order to avoid the development of disorders (Conte et al., 2023).</w:t>
      </w:r>
    </w:p>
    <w:p w14:paraId="55EC66C2" w14:textId="77777777" w:rsidR="00D21B64" w:rsidRDefault="00000000">
      <w:pPr>
        <w:jc w:val="left"/>
        <w:rPr>
          <w:color w:val="000000"/>
        </w:rPr>
      </w:pPr>
      <w:r>
        <w:rPr>
          <w:color w:val="000000"/>
        </w:rPr>
        <w:t xml:space="preserve">Targeted (Selective/Indicated) Interventions are directed to target (at-risk) adolescents or those with early signs of the problem (e.g., anxiety or low mood). Here, school-based counselling or workshops based on group CBT have proved to be beneficial in mitigating sub-clinical symptoms prior to their crisis level (Zhang, Wang and </w:t>
      </w:r>
      <w:proofErr w:type="spellStart"/>
      <w:r>
        <w:rPr>
          <w:color w:val="000000"/>
        </w:rPr>
        <w:t>Neitzel</w:t>
      </w:r>
      <w:proofErr w:type="spellEnd"/>
      <w:r>
        <w:rPr>
          <w:color w:val="000000"/>
        </w:rPr>
        <w:t>, 2022).</w:t>
      </w:r>
    </w:p>
    <w:p w14:paraId="692F0900" w14:textId="77777777" w:rsidR="00D21B64" w:rsidRDefault="00000000">
      <w:pPr>
        <w:jc w:val="left"/>
        <w:rPr>
          <w:color w:val="000000"/>
        </w:rPr>
      </w:pPr>
      <w:r>
        <w:rPr>
          <w:color w:val="000000"/>
        </w:rPr>
        <w:t>The implementation, as per academic assessments, has demonstrated to be very variable, even though these frameworks exist. The barriers to the implementation of a "Whole School Approach" (WSA), in which mental health is a part of the school ethos, staff development, and physical space, are often contributed by such factors as the cultures of the schools are attainment-driven and the school does not have a committed funding (Bell et al., 2021). The current review aims at mapping the translation of these policies into the actual performance in the various contexts of the UK.</w:t>
      </w:r>
    </w:p>
    <w:p w14:paraId="4C792DC0" w14:textId="77777777" w:rsidR="00D21B64" w:rsidRDefault="00000000">
      <w:pPr>
        <w:pStyle w:val="Heading1"/>
        <w:jc w:val="left"/>
        <w:rPr>
          <w:color w:val="000000"/>
        </w:rPr>
      </w:pPr>
      <w:bookmarkStart w:id="4" w:name="_l8wu61bj9b4z" w:colFirst="0" w:colLast="0"/>
      <w:bookmarkEnd w:id="4"/>
      <w:r>
        <w:rPr>
          <w:color w:val="000000"/>
        </w:rPr>
        <w:t>Methodology</w:t>
      </w:r>
    </w:p>
    <w:p w14:paraId="5FDCF60A" w14:textId="77777777" w:rsidR="00D21B64" w:rsidRDefault="00000000">
      <w:pPr>
        <w:jc w:val="left"/>
        <w:rPr>
          <w:color w:val="000000"/>
        </w:rPr>
      </w:pPr>
      <w:r>
        <w:rPr>
          <w:color w:val="000000"/>
        </w:rPr>
        <w:t>The systematic development of this scoping review is to map the current state of school-based interventions of mental health reach to adolescents in the United Kingdom. Following the method of secondary research and knowledge synthesis suggested by Saunders, Lewis, and Thornhill (2023), this review will guarantee the reliable, reproducible, and comprehensive way of addressing the research question. It is done using a comprehensive search strategy, rigorous eligibility cheques, and a thematic analysis of the collected evidence.</w:t>
      </w:r>
    </w:p>
    <w:p w14:paraId="3AD7CEED" w14:textId="77777777" w:rsidR="00D21B64" w:rsidRDefault="00000000">
      <w:pPr>
        <w:pStyle w:val="Heading2"/>
        <w:jc w:val="left"/>
        <w:rPr>
          <w:color w:val="000000"/>
        </w:rPr>
      </w:pPr>
      <w:bookmarkStart w:id="5" w:name="_fdkhji258hxp" w:colFirst="0" w:colLast="0"/>
      <w:bookmarkEnd w:id="5"/>
      <w:r>
        <w:rPr>
          <w:color w:val="000000"/>
        </w:rPr>
        <w:t>Data Collection Strategy</w:t>
      </w:r>
    </w:p>
    <w:p w14:paraId="042A2627" w14:textId="77777777" w:rsidR="00D21B64" w:rsidRDefault="00000000">
      <w:pPr>
        <w:jc w:val="left"/>
        <w:rPr>
          <w:color w:val="000000"/>
        </w:rPr>
      </w:pPr>
      <w:r>
        <w:rPr>
          <w:color w:val="000000"/>
        </w:rPr>
        <w:t xml:space="preserve">The systematic search will be carried out to locate high-quality and relevant literature on the topic as search queries will be performed in five major academic databases, which are PubMed, </w:t>
      </w:r>
      <w:proofErr w:type="spellStart"/>
      <w:r>
        <w:rPr>
          <w:color w:val="000000"/>
        </w:rPr>
        <w:t>PsycINFO</w:t>
      </w:r>
      <w:proofErr w:type="spellEnd"/>
      <w:r>
        <w:rPr>
          <w:color w:val="000000"/>
        </w:rPr>
        <w:t xml:space="preserve">, CINAHL, Scopus, and Web of Science. They were chosen because they provided a multidisciplinary approach to the matter since they indexed health research, psychological research, and teaching literature (Saharan, </w:t>
      </w:r>
      <w:proofErr w:type="spellStart"/>
      <w:r>
        <w:rPr>
          <w:color w:val="000000"/>
        </w:rPr>
        <w:t>Kulhari</w:t>
      </w:r>
      <w:proofErr w:type="spellEnd"/>
      <w:r>
        <w:rPr>
          <w:color w:val="000000"/>
        </w:rPr>
        <w:t xml:space="preserve"> and </w:t>
      </w:r>
      <w:proofErr w:type="spellStart"/>
      <w:r>
        <w:rPr>
          <w:color w:val="000000"/>
        </w:rPr>
        <w:t>Jadhav</w:t>
      </w:r>
      <w:proofErr w:type="spellEnd"/>
      <w:r>
        <w:rPr>
          <w:color w:val="000000"/>
        </w:rPr>
        <w:t>, 2024).</w:t>
      </w:r>
    </w:p>
    <w:p w14:paraId="600667A7" w14:textId="77777777" w:rsidR="00D21B64" w:rsidRDefault="00000000">
      <w:pPr>
        <w:jc w:val="left"/>
        <w:rPr>
          <w:color w:val="000000"/>
        </w:rPr>
      </w:pPr>
      <w:r>
        <w:rPr>
          <w:color w:val="000000"/>
        </w:rPr>
        <w:t>The search strategy is based on the use of particular keywords and Boolean operators to narrow the results. The key words are narrowed down to four main areas that include the target population, setting, nature of intervention, and the geographical location. Examples of search terms would be:</w:t>
      </w:r>
    </w:p>
    <w:p w14:paraId="70C3686D" w14:textId="77777777" w:rsidR="00D21B64" w:rsidRDefault="00000000">
      <w:pPr>
        <w:numPr>
          <w:ilvl w:val="0"/>
          <w:numId w:val="1"/>
        </w:numPr>
        <w:pBdr>
          <w:top w:val="nil"/>
          <w:left w:val="nil"/>
          <w:bottom w:val="nil"/>
          <w:right w:val="nil"/>
          <w:between w:val="nil"/>
        </w:pBdr>
        <w:spacing w:after="0"/>
        <w:jc w:val="left"/>
        <w:rPr>
          <w:color w:val="000000"/>
        </w:rPr>
      </w:pPr>
      <w:r>
        <w:rPr>
          <w:color w:val="000000"/>
        </w:rPr>
        <w:t>("Adolescent" OR "Teenager" OR "Youth" OR "Young Person")</w:t>
      </w:r>
    </w:p>
    <w:p w14:paraId="138A19FB" w14:textId="77777777" w:rsidR="00D21B64" w:rsidRDefault="00000000">
      <w:pPr>
        <w:numPr>
          <w:ilvl w:val="0"/>
          <w:numId w:val="1"/>
        </w:numPr>
        <w:pBdr>
          <w:top w:val="nil"/>
          <w:left w:val="nil"/>
          <w:bottom w:val="nil"/>
          <w:right w:val="nil"/>
          <w:between w:val="nil"/>
        </w:pBdr>
        <w:spacing w:after="0"/>
        <w:jc w:val="left"/>
        <w:rPr>
          <w:color w:val="000000"/>
        </w:rPr>
      </w:pPr>
      <w:r>
        <w:rPr>
          <w:color w:val="000000"/>
        </w:rPr>
        <w:t>("School-based" OR Secondary school" OR Education setting) AND</w:t>
      </w:r>
    </w:p>
    <w:p w14:paraId="341379BE" w14:textId="77777777" w:rsidR="00D21B64" w:rsidRDefault="00000000">
      <w:pPr>
        <w:numPr>
          <w:ilvl w:val="0"/>
          <w:numId w:val="1"/>
        </w:numPr>
        <w:pBdr>
          <w:top w:val="nil"/>
          <w:left w:val="nil"/>
          <w:bottom w:val="nil"/>
          <w:right w:val="nil"/>
          <w:between w:val="nil"/>
        </w:pBdr>
        <w:spacing w:after="0"/>
        <w:jc w:val="left"/>
        <w:rPr>
          <w:color w:val="000000"/>
        </w:rPr>
      </w:pPr>
      <w:r>
        <w:rPr>
          <w:color w:val="000000"/>
        </w:rPr>
        <w:t>and(mental health intervention OR Counselling OR CBT OR Resilience programme)</w:t>
      </w:r>
    </w:p>
    <w:p w14:paraId="6A323368" w14:textId="77777777" w:rsidR="00D21B64" w:rsidRDefault="00000000">
      <w:pPr>
        <w:numPr>
          <w:ilvl w:val="0"/>
          <w:numId w:val="1"/>
        </w:numPr>
        <w:pBdr>
          <w:top w:val="nil"/>
          <w:left w:val="nil"/>
          <w:bottom w:val="nil"/>
          <w:right w:val="nil"/>
          <w:between w:val="nil"/>
        </w:pBdr>
        <w:jc w:val="left"/>
        <w:rPr>
          <w:color w:val="000000"/>
        </w:rPr>
      </w:pPr>
      <w:r>
        <w:rPr>
          <w:color w:val="000000"/>
        </w:rPr>
        <w:t>("United Kingdom" OR "UK" OR "England" OR "Scotland" OR "Wales" OR "Northern Ireland").</w:t>
      </w:r>
    </w:p>
    <w:p w14:paraId="22EAFE44" w14:textId="77777777" w:rsidR="00D21B64" w:rsidRDefault="00000000">
      <w:pPr>
        <w:pStyle w:val="Heading2"/>
        <w:jc w:val="left"/>
        <w:rPr>
          <w:color w:val="000000"/>
        </w:rPr>
      </w:pPr>
      <w:bookmarkStart w:id="6" w:name="_wb0cadnp9y1g" w:colFirst="0" w:colLast="0"/>
      <w:bookmarkEnd w:id="6"/>
      <w:r>
        <w:rPr>
          <w:color w:val="000000"/>
        </w:rPr>
        <w:t>Inclusion and Exclusion Criteria</w:t>
      </w:r>
    </w:p>
    <w:p w14:paraId="2C29363E" w14:textId="77777777" w:rsidR="00D21B64" w:rsidRDefault="00000000">
      <w:pPr>
        <w:jc w:val="left"/>
        <w:rPr>
          <w:color w:val="000000"/>
        </w:rPr>
      </w:pPr>
      <w:r>
        <w:rPr>
          <w:color w:val="000000"/>
        </w:rPr>
        <w:t>In order to make the review focus and relevant, the selection of the studies is governed by following:</w:t>
      </w:r>
    </w:p>
    <w:p w14:paraId="4412C390" w14:textId="77777777" w:rsidR="00D21B64" w:rsidRDefault="00000000">
      <w:pPr>
        <w:numPr>
          <w:ilvl w:val="0"/>
          <w:numId w:val="2"/>
        </w:numPr>
        <w:pBdr>
          <w:top w:val="nil"/>
          <w:left w:val="nil"/>
          <w:bottom w:val="nil"/>
          <w:right w:val="nil"/>
          <w:between w:val="nil"/>
        </w:pBdr>
        <w:spacing w:after="0"/>
        <w:jc w:val="left"/>
        <w:rPr>
          <w:color w:val="000000"/>
        </w:rPr>
      </w:pPr>
      <w:r>
        <w:rPr>
          <w:b/>
          <w:bCs/>
          <w:color w:val="000000"/>
        </w:rPr>
        <w:t>Inclusion Criteria:</w:t>
      </w:r>
      <w:r>
        <w:rPr>
          <w:color w:val="000000"/>
        </w:rPr>
        <w:t xml:space="preserve"> Primary or secondary research, which was published in English and between 2015 and 2025, has to be peer-reviewed. The sample population should consist of adolescents (11-18 years) at a school in UK. The research should be able to value or outline a mental health intervention or programme (Bowling, 2023).</w:t>
      </w:r>
    </w:p>
    <w:p w14:paraId="1EE53964" w14:textId="77777777" w:rsidR="00D21B64" w:rsidRDefault="00000000">
      <w:pPr>
        <w:numPr>
          <w:ilvl w:val="0"/>
          <w:numId w:val="2"/>
        </w:numPr>
        <w:pBdr>
          <w:top w:val="nil"/>
          <w:left w:val="nil"/>
          <w:bottom w:val="nil"/>
          <w:right w:val="nil"/>
          <w:between w:val="nil"/>
        </w:pBdr>
        <w:jc w:val="left"/>
        <w:rPr>
          <w:color w:val="000000"/>
        </w:rPr>
      </w:pPr>
      <w:r>
        <w:rPr>
          <w:b/>
          <w:bCs/>
          <w:color w:val="000000"/>
        </w:rPr>
        <w:t>Exclusion Standards:</w:t>
      </w:r>
      <w:r>
        <w:rPr>
          <w:color w:val="000000"/>
        </w:rPr>
        <w:t xml:space="preserve"> Publications based on non-peer-reviewed sources (grey literature), editorials and commentary papers would be excluded to maintain the academia rigour. Papers published prior to 2015, undertaken outside the UK or dealing with adults or general physical health (not including a mental health aspect) are excluded, as well (Glasper and Rees, 2017).</w:t>
      </w:r>
    </w:p>
    <w:p w14:paraId="5AD76F25" w14:textId="77777777" w:rsidR="00D21B64" w:rsidRDefault="00000000">
      <w:pPr>
        <w:pStyle w:val="Heading2"/>
        <w:jc w:val="left"/>
        <w:rPr>
          <w:color w:val="000000"/>
        </w:rPr>
      </w:pPr>
      <w:bookmarkStart w:id="7" w:name="_ea7sph7uksp8" w:colFirst="0" w:colLast="0"/>
      <w:bookmarkEnd w:id="7"/>
      <w:r>
        <w:rPr>
          <w:color w:val="000000"/>
        </w:rPr>
        <w:t>Thematic Analysis</w:t>
      </w:r>
    </w:p>
    <w:p w14:paraId="15CFB2AA" w14:textId="77777777" w:rsidR="00D21B64" w:rsidRDefault="00000000">
      <w:pPr>
        <w:jc w:val="left"/>
        <w:rPr>
          <w:color w:val="000000"/>
        </w:rPr>
      </w:pPr>
      <w:r>
        <w:rPr>
          <w:color w:val="000000"/>
        </w:rPr>
        <w:t>The simplified thematic analysis process elaborated by Saunders, Lewis, and Thornhill (2023) is used to analyse the chosen five or six studies. This is a technique of identifying, analysing and reporting patterns (themes) in the data. It includes four stages, which are as follows:</w:t>
      </w:r>
    </w:p>
    <w:p w14:paraId="5C05DD87" w14:textId="77777777" w:rsidR="00D21B64" w:rsidRDefault="00000000">
      <w:pPr>
        <w:numPr>
          <w:ilvl w:val="0"/>
          <w:numId w:val="3"/>
        </w:numPr>
        <w:pBdr>
          <w:top w:val="nil"/>
          <w:left w:val="nil"/>
          <w:bottom w:val="nil"/>
          <w:right w:val="nil"/>
          <w:between w:val="nil"/>
        </w:pBdr>
        <w:spacing w:after="0"/>
        <w:jc w:val="left"/>
        <w:rPr>
          <w:color w:val="000000"/>
        </w:rPr>
      </w:pPr>
      <w:r>
        <w:rPr>
          <w:b/>
          <w:bCs/>
          <w:color w:val="000000"/>
        </w:rPr>
        <w:t>Familiarisation:</w:t>
      </w:r>
      <w:r>
        <w:rPr>
          <w:color w:val="000000"/>
        </w:rPr>
        <w:t xml:space="preserve"> These include the immersion in the data by reading the chosen papers repeatedly so that they learn about the specifics of the interventions, as well as the environment of the UK school system.</w:t>
      </w:r>
    </w:p>
    <w:p w14:paraId="68105F9A" w14:textId="77777777" w:rsidR="00D21B64" w:rsidRDefault="00000000">
      <w:pPr>
        <w:numPr>
          <w:ilvl w:val="0"/>
          <w:numId w:val="3"/>
        </w:numPr>
        <w:pBdr>
          <w:top w:val="nil"/>
          <w:left w:val="nil"/>
          <w:bottom w:val="nil"/>
          <w:right w:val="nil"/>
          <w:between w:val="nil"/>
        </w:pBdr>
        <w:spacing w:after="0"/>
        <w:jc w:val="left"/>
        <w:rPr>
          <w:color w:val="000000"/>
        </w:rPr>
      </w:pPr>
      <w:r>
        <w:rPr>
          <w:b/>
          <w:bCs/>
          <w:color w:val="000000"/>
        </w:rPr>
        <w:t>Coding:</w:t>
      </w:r>
      <w:r>
        <w:rPr>
          <w:color w:val="000000"/>
        </w:rPr>
        <w:t xml:space="preserve"> Preliminary codes are created by determining repeated pieces of texts that can be associated to the aims of the review, e.g. staff training, stigma reduction or funding constraint.</w:t>
      </w:r>
    </w:p>
    <w:p w14:paraId="573095CC" w14:textId="77777777" w:rsidR="00D21B64" w:rsidRDefault="00000000">
      <w:pPr>
        <w:numPr>
          <w:ilvl w:val="0"/>
          <w:numId w:val="3"/>
        </w:numPr>
        <w:pBdr>
          <w:top w:val="nil"/>
          <w:left w:val="nil"/>
          <w:bottom w:val="nil"/>
          <w:right w:val="nil"/>
          <w:between w:val="nil"/>
        </w:pBdr>
        <w:spacing w:after="0"/>
        <w:jc w:val="left"/>
        <w:rPr>
          <w:color w:val="000000"/>
        </w:rPr>
      </w:pPr>
      <w:r>
        <w:rPr>
          <w:b/>
          <w:bCs/>
          <w:color w:val="000000"/>
        </w:rPr>
        <w:t>Theme Development and Review:</w:t>
      </w:r>
      <w:r>
        <w:rPr>
          <w:color w:val="000000"/>
        </w:rPr>
        <w:t xml:space="preserve"> The codes are grouped into more extended themes. To illustrate this, teacher confidence codes and teacher lack of time codes can be combined in the theme called Implementation Barriers (Glasper and Rees, 2017).</w:t>
      </w:r>
    </w:p>
    <w:p w14:paraId="7DEFA0CD" w14:textId="77777777" w:rsidR="00D21B64" w:rsidRDefault="00000000">
      <w:pPr>
        <w:numPr>
          <w:ilvl w:val="0"/>
          <w:numId w:val="3"/>
        </w:numPr>
        <w:pBdr>
          <w:top w:val="nil"/>
          <w:left w:val="nil"/>
          <w:bottom w:val="nil"/>
          <w:right w:val="nil"/>
          <w:between w:val="nil"/>
        </w:pBdr>
        <w:jc w:val="left"/>
        <w:rPr>
          <w:color w:val="000000"/>
        </w:rPr>
      </w:pPr>
      <w:r>
        <w:rPr>
          <w:b/>
          <w:bCs/>
          <w:color w:val="000000"/>
        </w:rPr>
        <w:t>Thematic Mapping:</w:t>
      </w:r>
      <w:r>
        <w:rPr>
          <w:color w:val="000000"/>
        </w:rPr>
        <w:t xml:space="preserve"> It results in a final narrative or visual map, which elucidates how these themes interrelate and where these gaps in the existing evidence base reside, e.g. deficit using longitudinal data or variation between regions (Bowling, 2023).</w:t>
      </w:r>
    </w:p>
    <w:p w14:paraId="6CF8D5AD" w14:textId="77777777" w:rsidR="00D21B64" w:rsidRDefault="00000000">
      <w:pPr>
        <w:pStyle w:val="Heading2"/>
        <w:jc w:val="left"/>
        <w:rPr>
          <w:color w:val="000000"/>
        </w:rPr>
      </w:pPr>
      <w:bookmarkStart w:id="8" w:name="_yxptdjg7z89s" w:colFirst="0" w:colLast="0"/>
      <w:bookmarkEnd w:id="8"/>
      <w:r>
        <w:rPr>
          <w:color w:val="000000"/>
        </w:rPr>
        <w:t>Ethical Research Considerations</w:t>
      </w:r>
    </w:p>
    <w:p w14:paraId="212A3BC5" w14:textId="77777777" w:rsidR="00D21B64" w:rsidRDefault="00000000">
      <w:pPr>
        <w:jc w:val="left"/>
        <w:rPr>
          <w:color w:val="000000"/>
        </w:rPr>
      </w:pPr>
      <w:r>
        <w:rPr>
          <w:color w:val="000000"/>
        </w:rPr>
        <w:t>As there is no interaction with human subjects in the course of this study, the study is a scoping review of secondary data that is represented by the previously published and peer-reviewed articles. In turn, it does not need formal institutional ethical approval. But this is constrained by ethical practise which is achieved by:</w:t>
      </w:r>
    </w:p>
    <w:p w14:paraId="6C43BA06" w14:textId="77777777" w:rsidR="00D21B64" w:rsidRDefault="00000000">
      <w:pPr>
        <w:numPr>
          <w:ilvl w:val="0"/>
          <w:numId w:val="4"/>
        </w:numPr>
        <w:pBdr>
          <w:top w:val="nil"/>
          <w:left w:val="nil"/>
          <w:bottom w:val="nil"/>
          <w:right w:val="nil"/>
          <w:between w:val="nil"/>
        </w:pBdr>
        <w:spacing w:after="0"/>
        <w:jc w:val="left"/>
        <w:rPr>
          <w:color w:val="000000"/>
        </w:rPr>
      </w:pPr>
      <w:r>
        <w:rPr>
          <w:b/>
          <w:bCs/>
          <w:color w:val="000000"/>
        </w:rPr>
        <w:t>Academic Integrity</w:t>
      </w:r>
      <w:r>
        <w:rPr>
          <w:color w:val="000000"/>
        </w:rPr>
        <w:t>: It is necessary to make sure that the citation and referencing should be made in accordance with Harvard standards in order to be able to give credit to original researchers (Bowling, 2023).</w:t>
      </w:r>
    </w:p>
    <w:p w14:paraId="7D4460A0" w14:textId="77777777" w:rsidR="00D21B64" w:rsidRDefault="00000000">
      <w:pPr>
        <w:numPr>
          <w:ilvl w:val="0"/>
          <w:numId w:val="4"/>
        </w:numPr>
        <w:pBdr>
          <w:top w:val="nil"/>
          <w:left w:val="nil"/>
          <w:bottom w:val="nil"/>
          <w:right w:val="nil"/>
          <w:between w:val="nil"/>
        </w:pBdr>
        <w:spacing w:after="0"/>
        <w:jc w:val="left"/>
        <w:rPr>
          <w:color w:val="000000"/>
        </w:rPr>
      </w:pPr>
      <w:r>
        <w:rPr>
          <w:b/>
          <w:bCs/>
          <w:color w:val="000000"/>
        </w:rPr>
        <w:t>Transparency:</w:t>
      </w:r>
      <w:r>
        <w:rPr>
          <w:color w:val="000000"/>
        </w:rPr>
        <w:t xml:space="preserve"> It is clear how the methodology was done to avoid cherry-picking of data.</w:t>
      </w:r>
    </w:p>
    <w:p w14:paraId="433BE26B" w14:textId="77777777" w:rsidR="00D21B64" w:rsidRDefault="00000000">
      <w:pPr>
        <w:numPr>
          <w:ilvl w:val="0"/>
          <w:numId w:val="4"/>
        </w:numPr>
        <w:pBdr>
          <w:top w:val="nil"/>
          <w:left w:val="nil"/>
          <w:bottom w:val="nil"/>
          <w:right w:val="nil"/>
          <w:between w:val="nil"/>
        </w:pBdr>
        <w:jc w:val="left"/>
        <w:rPr>
          <w:color w:val="000000"/>
        </w:rPr>
      </w:pPr>
      <w:r>
        <w:rPr>
          <w:b/>
          <w:bCs/>
          <w:color w:val="000000"/>
        </w:rPr>
        <w:t>Reflexivity:</w:t>
      </w:r>
      <w:r>
        <w:rPr>
          <w:color w:val="000000"/>
        </w:rPr>
        <w:t xml:space="preserve"> Recognising the fact that subjectivity in qualitative research could contribute to interpreting qualitative data, as suggested by Saunders, Lewis, and Thornhill (2023).</w:t>
      </w:r>
    </w:p>
    <w:p w14:paraId="6B6A0C4B" w14:textId="77777777" w:rsidR="00D21B64" w:rsidRDefault="00000000">
      <w:pPr>
        <w:jc w:val="left"/>
        <w:rPr>
          <w:color w:val="000000"/>
        </w:rPr>
      </w:pPr>
      <w:r>
        <w:rPr>
          <w:color w:val="000000"/>
        </w:rPr>
        <w:t>This powerful methodological approach will help the scoping review present a decent and ethical review of the existing situation in the UK school-based mental health support.</w:t>
      </w:r>
    </w:p>
    <w:p w14:paraId="5E6688E3" w14:textId="77777777" w:rsidR="00D21B64" w:rsidRDefault="00000000">
      <w:pPr>
        <w:pStyle w:val="Heading1"/>
        <w:jc w:val="left"/>
        <w:rPr>
          <w:color w:val="000000"/>
        </w:rPr>
      </w:pPr>
      <w:bookmarkStart w:id="9" w:name="_xuenvh66ksfb" w:colFirst="0" w:colLast="0"/>
      <w:bookmarkEnd w:id="9"/>
      <w:r>
        <w:rPr>
          <w:color w:val="000000"/>
        </w:rPr>
        <w:t>Results</w:t>
      </w:r>
    </w:p>
    <w:p w14:paraId="1E9E5F2F" w14:textId="77777777" w:rsidR="00D21B64" w:rsidRDefault="00000000">
      <w:pPr>
        <w:jc w:val="left"/>
        <w:rPr>
          <w:color w:val="000000"/>
        </w:rPr>
      </w:pPr>
      <w:r>
        <w:rPr>
          <w:color w:val="000000"/>
        </w:rPr>
        <w:t>The scoping review found and summarised the results of six prominent studies carried out in the UK between 2015 to 2025. The data was summarised using the thematic analysis framework which generated certain codes that were grouped into three broad themes, Intervention Modality and Reach, Barriers to Sustainable Implementation, and Psychosocial Outcomes and Efficacy.</w:t>
      </w:r>
    </w:p>
    <w:p w14:paraId="3CB64512" w14:textId="77777777" w:rsidR="00D21B64" w:rsidRDefault="00000000">
      <w:pPr>
        <w:pStyle w:val="Heading2"/>
        <w:jc w:val="left"/>
        <w:rPr>
          <w:color w:val="000000"/>
        </w:rPr>
      </w:pPr>
      <w:bookmarkStart w:id="10" w:name="_q8v1gp74pj2c" w:colFirst="0" w:colLast="0"/>
      <w:bookmarkEnd w:id="10"/>
      <w:r>
        <w:rPr>
          <w:color w:val="000000"/>
        </w:rPr>
        <w:t>Summary of Selected Studies</w:t>
      </w:r>
    </w:p>
    <w:p w14:paraId="3784A9D1" w14:textId="77777777" w:rsidR="00D21B64" w:rsidRDefault="00000000">
      <w:pPr>
        <w:jc w:val="left"/>
        <w:rPr>
          <w:color w:val="000000"/>
        </w:rPr>
      </w:pPr>
      <w:r>
        <w:rPr>
          <w:color w:val="000000"/>
        </w:rPr>
        <w:t>The choice of the studies is a combination of both universal and regional interventions in different areas of the UK. Table 1 below summarises them.</w:t>
      </w:r>
    </w:p>
    <w:p w14:paraId="77738E70" w14:textId="77777777" w:rsidR="00D21B64" w:rsidRDefault="00000000">
      <w:pPr>
        <w:keepNext/>
        <w:pBdr>
          <w:top w:val="nil"/>
          <w:left w:val="nil"/>
          <w:bottom w:val="nil"/>
          <w:right w:val="nil"/>
          <w:between w:val="nil"/>
        </w:pBdr>
        <w:spacing w:after="200" w:line="240" w:lineRule="auto"/>
        <w:rPr>
          <w:i/>
          <w:iCs/>
          <w:color w:val="000000"/>
          <w:sz w:val="18"/>
          <w:szCs w:val="18"/>
        </w:rPr>
      </w:pPr>
      <w:r>
        <w:rPr>
          <w:i/>
          <w:iCs/>
          <w:color w:val="000000"/>
          <w:sz w:val="18"/>
          <w:szCs w:val="18"/>
        </w:rPr>
        <w:t>Table 1: Overview of UK School Based Interventions in mental health (evidence based). Source: Author.</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
        <w:gridCol w:w="2137"/>
        <w:gridCol w:w="1424"/>
        <w:gridCol w:w="1484"/>
        <w:gridCol w:w="2586"/>
      </w:tblGrid>
      <w:tr w:rsidR="00D21B64" w14:paraId="1D39D1C0" w14:textId="77777777">
        <w:tc>
          <w:tcPr>
            <w:tcW w:w="1385" w:type="dxa"/>
          </w:tcPr>
          <w:p w14:paraId="272C64E3" w14:textId="77777777" w:rsidR="00D21B64" w:rsidRDefault="00000000">
            <w:pPr>
              <w:spacing w:after="160"/>
              <w:rPr>
                <w:b/>
                <w:bCs/>
                <w:color w:val="000000"/>
              </w:rPr>
            </w:pPr>
            <w:r>
              <w:rPr>
                <w:b/>
                <w:bCs/>
                <w:color w:val="000000"/>
              </w:rPr>
              <w:t>Author(s) &amp; Year</w:t>
            </w:r>
          </w:p>
        </w:tc>
        <w:tc>
          <w:tcPr>
            <w:tcW w:w="2137" w:type="dxa"/>
          </w:tcPr>
          <w:p w14:paraId="6D27183A" w14:textId="77777777" w:rsidR="00D21B64" w:rsidRDefault="00000000">
            <w:pPr>
              <w:spacing w:after="160"/>
              <w:rPr>
                <w:b/>
                <w:bCs/>
                <w:color w:val="000000"/>
              </w:rPr>
            </w:pPr>
            <w:r>
              <w:rPr>
                <w:b/>
                <w:bCs/>
                <w:color w:val="000000"/>
              </w:rPr>
              <w:t>Study Design</w:t>
            </w:r>
          </w:p>
        </w:tc>
        <w:tc>
          <w:tcPr>
            <w:tcW w:w="1424" w:type="dxa"/>
          </w:tcPr>
          <w:p w14:paraId="0FD95904" w14:textId="77777777" w:rsidR="00D21B64" w:rsidRDefault="00000000">
            <w:pPr>
              <w:spacing w:after="160"/>
              <w:rPr>
                <w:b/>
                <w:bCs/>
                <w:color w:val="000000"/>
              </w:rPr>
            </w:pPr>
            <w:r>
              <w:rPr>
                <w:b/>
                <w:bCs/>
                <w:color w:val="000000"/>
              </w:rPr>
              <w:t>Population</w:t>
            </w:r>
          </w:p>
        </w:tc>
        <w:tc>
          <w:tcPr>
            <w:tcW w:w="1484" w:type="dxa"/>
          </w:tcPr>
          <w:p w14:paraId="2038B051" w14:textId="77777777" w:rsidR="00D21B64" w:rsidRDefault="00000000">
            <w:pPr>
              <w:spacing w:after="160"/>
              <w:rPr>
                <w:b/>
                <w:bCs/>
                <w:color w:val="000000"/>
              </w:rPr>
            </w:pPr>
            <w:r>
              <w:rPr>
                <w:b/>
                <w:bCs/>
                <w:color w:val="000000"/>
              </w:rPr>
              <w:t>Intervention Type</w:t>
            </w:r>
          </w:p>
        </w:tc>
        <w:tc>
          <w:tcPr>
            <w:tcW w:w="2586" w:type="dxa"/>
          </w:tcPr>
          <w:p w14:paraId="39D0E04E" w14:textId="77777777" w:rsidR="00D21B64" w:rsidRDefault="00000000">
            <w:pPr>
              <w:spacing w:after="160"/>
              <w:rPr>
                <w:b/>
                <w:bCs/>
                <w:color w:val="000000"/>
              </w:rPr>
            </w:pPr>
            <w:r>
              <w:rPr>
                <w:b/>
                <w:bCs/>
                <w:color w:val="000000"/>
              </w:rPr>
              <w:t>Key Findings</w:t>
            </w:r>
          </w:p>
        </w:tc>
      </w:tr>
      <w:tr w:rsidR="00D21B64" w14:paraId="5DB3C449" w14:textId="77777777">
        <w:tc>
          <w:tcPr>
            <w:tcW w:w="1385" w:type="dxa"/>
          </w:tcPr>
          <w:p w14:paraId="4E307C2E" w14:textId="77777777" w:rsidR="00D21B64" w:rsidRDefault="00000000">
            <w:pPr>
              <w:spacing w:after="160"/>
              <w:rPr>
                <w:color w:val="000000"/>
              </w:rPr>
            </w:pPr>
            <w:proofErr w:type="spellStart"/>
            <w:r>
              <w:rPr>
                <w:color w:val="000000"/>
              </w:rPr>
              <w:t>Newlove</w:t>
            </w:r>
            <w:proofErr w:type="spellEnd"/>
            <w:r>
              <w:rPr>
                <w:color w:val="000000"/>
              </w:rPr>
              <w:t>-Delgado et al. (2021)</w:t>
            </w:r>
          </w:p>
        </w:tc>
        <w:tc>
          <w:tcPr>
            <w:tcW w:w="2137" w:type="dxa"/>
          </w:tcPr>
          <w:p w14:paraId="3518CADA" w14:textId="77777777" w:rsidR="00D21B64" w:rsidRDefault="00000000">
            <w:pPr>
              <w:numPr>
                <w:ilvl w:val="0"/>
                <w:numId w:val="7"/>
              </w:numPr>
              <w:pBdr>
                <w:top w:val="nil"/>
                <w:left w:val="nil"/>
                <w:bottom w:val="nil"/>
                <w:right w:val="nil"/>
                <w:between w:val="nil"/>
              </w:pBdr>
              <w:spacing w:after="160" w:line="360" w:lineRule="auto"/>
              <w:rPr>
                <w:color w:val="000000"/>
              </w:rPr>
            </w:pPr>
            <w:r>
              <w:rPr>
                <w:color w:val="000000"/>
              </w:rPr>
              <w:t xml:space="preserve">National Survey Analysis </w:t>
            </w:r>
          </w:p>
        </w:tc>
        <w:tc>
          <w:tcPr>
            <w:tcW w:w="1424" w:type="dxa"/>
          </w:tcPr>
          <w:p w14:paraId="132AD461" w14:textId="77777777" w:rsidR="00D21B64" w:rsidRDefault="00000000">
            <w:pPr>
              <w:spacing w:after="160"/>
              <w:rPr>
                <w:color w:val="000000"/>
              </w:rPr>
            </w:pPr>
            <w:r>
              <w:rPr>
                <w:color w:val="000000"/>
              </w:rPr>
              <w:t xml:space="preserve">Children in England </w:t>
            </w:r>
          </w:p>
        </w:tc>
        <w:tc>
          <w:tcPr>
            <w:tcW w:w="1484" w:type="dxa"/>
          </w:tcPr>
          <w:p w14:paraId="6D225624" w14:textId="77777777" w:rsidR="00D21B64" w:rsidRDefault="00000000">
            <w:pPr>
              <w:spacing w:after="160"/>
              <w:rPr>
                <w:color w:val="000000"/>
              </w:rPr>
            </w:pPr>
            <w:r>
              <w:rPr>
                <w:color w:val="000000"/>
              </w:rPr>
              <w:t xml:space="preserve">National policy context </w:t>
            </w:r>
          </w:p>
        </w:tc>
        <w:tc>
          <w:tcPr>
            <w:tcW w:w="2586" w:type="dxa"/>
          </w:tcPr>
          <w:p w14:paraId="594F992A" w14:textId="77777777" w:rsidR="00D21B64" w:rsidRDefault="00000000">
            <w:pPr>
              <w:spacing w:after="160"/>
              <w:rPr>
                <w:color w:val="000000"/>
              </w:rPr>
            </w:pPr>
            <w:r>
              <w:rPr>
                <w:color w:val="000000"/>
              </w:rPr>
              <w:t>Published in The Lancet Psychiatry; reported increasing likely cases of mental disorders (e.g., approximately 1 in 6-10 young people caught before the pandemic, exacerbated in lockdown), and the gaps in access to services and increased demand in spite of measures policies took.</w:t>
            </w:r>
          </w:p>
        </w:tc>
      </w:tr>
      <w:tr w:rsidR="00D21B64" w14:paraId="6DF005FF" w14:textId="77777777">
        <w:tc>
          <w:tcPr>
            <w:tcW w:w="1385" w:type="dxa"/>
          </w:tcPr>
          <w:p w14:paraId="547E112A" w14:textId="77777777" w:rsidR="00D21B64" w:rsidRDefault="00000000">
            <w:pPr>
              <w:spacing w:after="160"/>
              <w:rPr>
                <w:color w:val="000000"/>
              </w:rPr>
            </w:pPr>
            <w:r>
              <w:rPr>
                <w:color w:val="000000"/>
              </w:rPr>
              <w:t>Werner-</w:t>
            </w:r>
            <w:proofErr w:type="spellStart"/>
            <w:r>
              <w:rPr>
                <w:color w:val="000000"/>
              </w:rPr>
              <w:t>Seidler</w:t>
            </w:r>
            <w:proofErr w:type="spellEnd"/>
            <w:r>
              <w:rPr>
                <w:color w:val="000000"/>
              </w:rPr>
              <w:t xml:space="preserve"> et al. (2021)</w:t>
            </w:r>
          </w:p>
        </w:tc>
        <w:tc>
          <w:tcPr>
            <w:tcW w:w="2137" w:type="dxa"/>
          </w:tcPr>
          <w:p w14:paraId="036560A3" w14:textId="77777777" w:rsidR="00D21B64" w:rsidRDefault="00000000">
            <w:pPr>
              <w:numPr>
                <w:ilvl w:val="0"/>
                <w:numId w:val="6"/>
              </w:numPr>
              <w:pBdr>
                <w:top w:val="nil"/>
                <w:left w:val="nil"/>
                <w:bottom w:val="nil"/>
                <w:right w:val="nil"/>
                <w:between w:val="nil"/>
              </w:pBdr>
              <w:spacing w:line="360" w:lineRule="auto"/>
              <w:rPr>
                <w:color w:val="000000"/>
              </w:rPr>
            </w:pPr>
            <w:r>
              <w:rPr>
                <w:color w:val="000000"/>
              </w:rPr>
              <w:t>Systematic Review</w:t>
            </w:r>
          </w:p>
          <w:p w14:paraId="633901AA" w14:textId="77777777" w:rsidR="00D21B64" w:rsidRDefault="00000000">
            <w:pPr>
              <w:numPr>
                <w:ilvl w:val="0"/>
                <w:numId w:val="6"/>
              </w:numPr>
              <w:pBdr>
                <w:top w:val="nil"/>
                <w:left w:val="nil"/>
                <w:bottom w:val="nil"/>
                <w:right w:val="nil"/>
                <w:between w:val="nil"/>
              </w:pBdr>
              <w:spacing w:after="160" w:line="360" w:lineRule="auto"/>
              <w:rPr>
                <w:color w:val="000000"/>
              </w:rPr>
            </w:pPr>
            <w:r>
              <w:rPr>
                <w:color w:val="000000"/>
              </w:rPr>
              <w:t>Meta-Analysis</w:t>
            </w:r>
          </w:p>
        </w:tc>
        <w:tc>
          <w:tcPr>
            <w:tcW w:w="1424" w:type="dxa"/>
          </w:tcPr>
          <w:p w14:paraId="1D01B64B" w14:textId="77777777" w:rsidR="00D21B64" w:rsidRDefault="00000000">
            <w:pPr>
              <w:spacing w:after="160"/>
              <w:rPr>
                <w:color w:val="000000"/>
              </w:rPr>
            </w:pPr>
            <w:r>
              <w:rPr>
                <w:color w:val="000000"/>
              </w:rPr>
              <w:t xml:space="preserve">Adolescents </w:t>
            </w:r>
          </w:p>
        </w:tc>
        <w:tc>
          <w:tcPr>
            <w:tcW w:w="1484" w:type="dxa"/>
          </w:tcPr>
          <w:p w14:paraId="65BB256C" w14:textId="77777777" w:rsidR="00D21B64" w:rsidRDefault="00000000">
            <w:pPr>
              <w:spacing w:after="160"/>
              <w:rPr>
                <w:color w:val="000000"/>
              </w:rPr>
            </w:pPr>
            <w:r>
              <w:rPr>
                <w:color w:val="000000"/>
              </w:rPr>
              <w:t xml:space="preserve">Universal CBT </w:t>
            </w:r>
          </w:p>
        </w:tc>
        <w:tc>
          <w:tcPr>
            <w:tcW w:w="2586" w:type="dxa"/>
          </w:tcPr>
          <w:p w14:paraId="579799B1" w14:textId="77777777" w:rsidR="00D21B64" w:rsidRDefault="00000000">
            <w:pPr>
              <w:spacing w:after="160"/>
              <w:rPr>
                <w:color w:val="000000"/>
              </w:rPr>
            </w:pPr>
            <w:r>
              <w:rPr>
                <w:color w:val="000000"/>
              </w:rPr>
              <w:t>CBT in schools can drastically help in the decrease of anxiety and depressive symptoms; the effect tends to be moderate with greater success in programmes of sufficient dosage (i.e. 8-16 sessions/weeks). (Typical representative of the results of the reviews such as the ones in Clinical Psychology Review.)</w:t>
            </w:r>
          </w:p>
        </w:tc>
      </w:tr>
      <w:tr w:rsidR="00D21B64" w14:paraId="0272A3F8" w14:textId="77777777">
        <w:tc>
          <w:tcPr>
            <w:tcW w:w="1385" w:type="dxa"/>
          </w:tcPr>
          <w:p w14:paraId="2C22FAA7" w14:textId="77777777" w:rsidR="00D21B64" w:rsidRDefault="00000000">
            <w:pPr>
              <w:spacing w:after="160"/>
              <w:rPr>
                <w:color w:val="000000"/>
              </w:rPr>
            </w:pPr>
            <w:proofErr w:type="spellStart"/>
            <w:r>
              <w:rPr>
                <w:color w:val="000000"/>
              </w:rPr>
              <w:t>Cattan</w:t>
            </w:r>
            <w:proofErr w:type="spellEnd"/>
            <w:r>
              <w:rPr>
                <w:color w:val="000000"/>
              </w:rPr>
              <w:t xml:space="preserve"> et al. (2023)</w:t>
            </w:r>
          </w:p>
          <w:p w14:paraId="54F6AB9D" w14:textId="77777777" w:rsidR="00D21B64" w:rsidRDefault="00D21B64">
            <w:pPr>
              <w:spacing w:after="160"/>
              <w:rPr>
                <w:color w:val="000000"/>
              </w:rPr>
            </w:pPr>
          </w:p>
        </w:tc>
        <w:tc>
          <w:tcPr>
            <w:tcW w:w="2137" w:type="dxa"/>
          </w:tcPr>
          <w:p w14:paraId="162282CD" w14:textId="77777777" w:rsidR="00D21B64" w:rsidRDefault="00000000">
            <w:pPr>
              <w:numPr>
                <w:ilvl w:val="0"/>
                <w:numId w:val="8"/>
              </w:numPr>
              <w:pBdr>
                <w:top w:val="nil"/>
                <w:left w:val="nil"/>
                <w:bottom w:val="nil"/>
                <w:right w:val="nil"/>
                <w:between w:val="nil"/>
              </w:pBdr>
              <w:spacing w:after="160" w:line="360" w:lineRule="auto"/>
              <w:rPr>
                <w:color w:val="000000"/>
              </w:rPr>
            </w:pPr>
            <w:r>
              <w:rPr>
                <w:color w:val="000000"/>
              </w:rPr>
              <w:t>Longitudinal Control Evaluation</w:t>
            </w:r>
          </w:p>
        </w:tc>
        <w:tc>
          <w:tcPr>
            <w:tcW w:w="1424" w:type="dxa"/>
          </w:tcPr>
          <w:p w14:paraId="4500A101" w14:textId="77777777" w:rsidR="00D21B64" w:rsidRDefault="00000000">
            <w:pPr>
              <w:spacing w:after="160"/>
              <w:rPr>
                <w:color w:val="000000"/>
              </w:rPr>
            </w:pPr>
            <w:r>
              <w:rPr>
                <w:color w:val="000000"/>
              </w:rPr>
              <w:t xml:space="preserve">Secondary school pupils </w:t>
            </w:r>
          </w:p>
        </w:tc>
        <w:tc>
          <w:tcPr>
            <w:tcW w:w="1484" w:type="dxa"/>
          </w:tcPr>
          <w:p w14:paraId="442D757C" w14:textId="77777777" w:rsidR="00D21B64" w:rsidRDefault="00000000">
            <w:pPr>
              <w:spacing w:after="160"/>
              <w:rPr>
                <w:color w:val="000000"/>
              </w:rPr>
            </w:pPr>
            <w:r>
              <w:rPr>
                <w:color w:val="000000"/>
              </w:rPr>
              <w:t xml:space="preserve">Universal </w:t>
            </w:r>
          </w:p>
        </w:tc>
        <w:tc>
          <w:tcPr>
            <w:tcW w:w="2586" w:type="dxa"/>
          </w:tcPr>
          <w:p w14:paraId="1F00F2E3" w14:textId="77777777" w:rsidR="00D21B64" w:rsidRDefault="00000000">
            <w:pPr>
              <w:spacing w:after="160"/>
              <w:rPr>
                <w:color w:val="000000"/>
              </w:rPr>
            </w:pPr>
            <w:r>
              <w:rPr>
                <w:color w:val="000000"/>
              </w:rPr>
              <w:t xml:space="preserve">In the Economics of Education Review; </w:t>
            </w:r>
            <w:proofErr w:type="spellStart"/>
            <w:r>
              <w:rPr>
                <w:color w:val="000000"/>
              </w:rPr>
              <w:t>HeadStart</w:t>
            </w:r>
            <w:proofErr w:type="spellEnd"/>
            <w:r>
              <w:rPr>
                <w:color w:val="000000"/>
              </w:rPr>
              <w:t xml:space="preserve"> had some positive measures (sense of belonging/school climate in part) but had little or no effect that was measurable in clinical aspects (reduced symptoms), attendance, exclusions and overall attainment.</w:t>
            </w:r>
          </w:p>
        </w:tc>
      </w:tr>
      <w:tr w:rsidR="00D21B64" w14:paraId="1424580B" w14:textId="77777777">
        <w:tc>
          <w:tcPr>
            <w:tcW w:w="1385" w:type="dxa"/>
          </w:tcPr>
          <w:p w14:paraId="030908BC" w14:textId="77777777" w:rsidR="00D21B64" w:rsidRDefault="00000000">
            <w:pPr>
              <w:spacing w:after="160"/>
              <w:rPr>
                <w:color w:val="000000"/>
              </w:rPr>
            </w:pPr>
            <w:proofErr w:type="spellStart"/>
            <w:r>
              <w:rPr>
                <w:color w:val="000000"/>
              </w:rPr>
              <w:t>Garrido</w:t>
            </w:r>
            <w:proofErr w:type="spellEnd"/>
            <w:r>
              <w:rPr>
                <w:color w:val="000000"/>
              </w:rPr>
              <w:t xml:space="preserve"> et al. (2019)</w:t>
            </w:r>
          </w:p>
        </w:tc>
        <w:tc>
          <w:tcPr>
            <w:tcW w:w="2137" w:type="dxa"/>
          </w:tcPr>
          <w:p w14:paraId="0CA0CB26" w14:textId="77777777" w:rsidR="00D21B64" w:rsidRDefault="00000000">
            <w:pPr>
              <w:numPr>
                <w:ilvl w:val="0"/>
                <w:numId w:val="8"/>
              </w:numPr>
              <w:pBdr>
                <w:top w:val="nil"/>
                <w:left w:val="nil"/>
                <w:bottom w:val="nil"/>
                <w:right w:val="nil"/>
                <w:between w:val="nil"/>
              </w:pBdr>
              <w:spacing w:line="360" w:lineRule="auto"/>
              <w:rPr>
                <w:color w:val="000000"/>
              </w:rPr>
            </w:pPr>
            <w:r>
              <w:rPr>
                <w:color w:val="000000"/>
              </w:rPr>
              <w:t>Systematic Review</w:t>
            </w:r>
          </w:p>
          <w:p w14:paraId="0F9E39C9" w14:textId="77777777" w:rsidR="00D21B64" w:rsidRDefault="00000000">
            <w:pPr>
              <w:numPr>
                <w:ilvl w:val="0"/>
                <w:numId w:val="8"/>
              </w:numPr>
              <w:pBdr>
                <w:top w:val="nil"/>
                <w:left w:val="nil"/>
                <w:bottom w:val="nil"/>
                <w:right w:val="nil"/>
                <w:between w:val="nil"/>
              </w:pBdr>
              <w:spacing w:after="160" w:line="360" w:lineRule="auto"/>
              <w:rPr>
                <w:color w:val="000000"/>
              </w:rPr>
            </w:pPr>
            <w:r>
              <w:rPr>
                <w:color w:val="000000"/>
              </w:rPr>
              <w:t>Meta-Analysis</w:t>
            </w:r>
          </w:p>
        </w:tc>
        <w:tc>
          <w:tcPr>
            <w:tcW w:w="1424" w:type="dxa"/>
          </w:tcPr>
          <w:p w14:paraId="441B7CB9" w14:textId="77777777" w:rsidR="00D21B64" w:rsidRDefault="00000000">
            <w:pPr>
              <w:spacing w:after="160"/>
              <w:rPr>
                <w:color w:val="000000"/>
              </w:rPr>
            </w:pPr>
            <w:r>
              <w:rPr>
                <w:color w:val="000000"/>
              </w:rPr>
              <w:t xml:space="preserve">Young people </w:t>
            </w:r>
          </w:p>
        </w:tc>
        <w:tc>
          <w:tcPr>
            <w:tcW w:w="1484" w:type="dxa"/>
          </w:tcPr>
          <w:p w14:paraId="6D8CAF66" w14:textId="77777777" w:rsidR="00D21B64" w:rsidRDefault="00000000">
            <w:pPr>
              <w:spacing w:after="160"/>
              <w:rPr>
                <w:color w:val="000000"/>
              </w:rPr>
            </w:pPr>
            <w:r>
              <w:rPr>
                <w:color w:val="000000"/>
              </w:rPr>
              <w:t xml:space="preserve">Digital Support </w:t>
            </w:r>
          </w:p>
        </w:tc>
        <w:tc>
          <w:tcPr>
            <w:tcW w:w="2586" w:type="dxa"/>
          </w:tcPr>
          <w:p w14:paraId="4931BCC9" w14:textId="77777777" w:rsidR="00D21B64" w:rsidRDefault="00000000">
            <w:pPr>
              <w:spacing w:after="160"/>
              <w:rPr>
                <w:color w:val="000000"/>
              </w:rPr>
            </w:pPr>
            <w:r>
              <w:rPr>
                <w:color w:val="000000"/>
              </w:rPr>
              <w:t>Frontiers in Psychiatry; digitally available mental health devices can be accessed with low stigmatization and can decrease depression/anxiety, yet there is greater/better consistency between clinical benefits obtained through their integration with human advice/supervision.</w:t>
            </w:r>
          </w:p>
        </w:tc>
      </w:tr>
      <w:tr w:rsidR="00D21B64" w14:paraId="5A1FED87" w14:textId="77777777">
        <w:tc>
          <w:tcPr>
            <w:tcW w:w="1385" w:type="dxa"/>
          </w:tcPr>
          <w:p w14:paraId="51525C7C" w14:textId="77777777" w:rsidR="00D21B64" w:rsidRDefault="00000000">
            <w:pPr>
              <w:spacing w:after="160"/>
              <w:rPr>
                <w:color w:val="000000"/>
              </w:rPr>
            </w:pPr>
            <w:r>
              <w:rPr>
                <w:color w:val="000000"/>
              </w:rPr>
              <w:t>Early Intervention Foundation (2021)</w:t>
            </w:r>
          </w:p>
        </w:tc>
        <w:tc>
          <w:tcPr>
            <w:tcW w:w="2137" w:type="dxa"/>
          </w:tcPr>
          <w:p w14:paraId="5FB2ED9E" w14:textId="77777777" w:rsidR="00D21B64" w:rsidRDefault="00000000">
            <w:pPr>
              <w:numPr>
                <w:ilvl w:val="0"/>
                <w:numId w:val="9"/>
              </w:numPr>
              <w:pBdr>
                <w:top w:val="nil"/>
                <w:left w:val="nil"/>
                <w:bottom w:val="nil"/>
                <w:right w:val="nil"/>
                <w:between w:val="nil"/>
              </w:pBdr>
              <w:spacing w:line="360" w:lineRule="auto"/>
              <w:rPr>
                <w:color w:val="000000"/>
              </w:rPr>
            </w:pPr>
            <w:r>
              <w:rPr>
                <w:color w:val="000000"/>
              </w:rPr>
              <w:t>Qualitative</w:t>
            </w:r>
          </w:p>
          <w:p w14:paraId="6E52A7CD" w14:textId="77777777" w:rsidR="00D21B64" w:rsidRDefault="00000000">
            <w:pPr>
              <w:numPr>
                <w:ilvl w:val="0"/>
                <w:numId w:val="9"/>
              </w:numPr>
              <w:pBdr>
                <w:top w:val="nil"/>
                <w:left w:val="nil"/>
                <w:bottom w:val="nil"/>
                <w:right w:val="nil"/>
                <w:between w:val="nil"/>
              </w:pBdr>
              <w:spacing w:after="160" w:line="360" w:lineRule="auto"/>
              <w:rPr>
                <w:color w:val="000000"/>
              </w:rPr>
            </w:pPr>
            <w:r>
              <w:rPr>
                <w:color w:val="000000"/>
              </w:rPr>
              <w:t>Thematic Review</w:t>
            </w:r>
          </w:p>
        </w:tc>
        <w:tc>
          <w:tcPr>
            <w:tcW w:w="1424" w:type="dxa"/>
          </w:tcPr>
          <w:p w14:paraId="73FC68C4" w14:textId="77777777" w:rsidR="00D21B64" w:rsidRDefault="00000000">
            <w:pPr>
              <w:spacing w:after="160"/>
              <w:rPr>
                <w:color w:val="000000"/>
              </w:rPr>
            </w:pPr>
            <w:r>
              <w:rPr>
                <w:color w:val="000000"/>
              </w:rPr>
              <w:t xml:space="preserve">School staff </w:t>
            </w:r>
          </w:p>
        </w:tc>
        <w:tc>
          <w:tcPr>
            <w:tcW w:w="1484" w:type="dxa"/>
          </w:tcPr>
          <w:p w14:paraId="354C2CCD" w14:textId="77777777" w:rsidR="00D21B64" w:rsidRDefault="00000000">
            <w:pPr>
              <w:spacing w:after="160"/>
              <w:rPr>
                <w:color w:val="000000"/>
              </w:rPr>
            </w:pPr>
            <w:r>
              <w:rPr>
                <w:color w:val="000000"/>
              </w:rPr>
              <w:t>Whole-School Approach</w:t>
            </w:r>
          </w:p>
        </w:tc>
        <w:tc>
          <w:tcPr>
            <w:tcW w:w="2586" w:type="dxa"/>
          </w:tcPr>
          <w:p w14:paraId="465F8937" w14:textId="77777777" w:rsidR="00D21B64" w:rsidRDefault="00000000">
            <w:pPr>
              <w:spacing w:after="160"/>
              <w:rPr>
                <w:color w:val="000000"/>
              </w:rPr>
            </w:pPr>
            <w:r>
              <w:rPr>
                <w:color w:val="000000"/>
              </w:rPr>
              <w:t>Educators complain of severe role strain, emotional distress, and the risk of burnout when asked to manage mental health challenges in setting aside of adequate training, resources, or psycho-physician assistance. MH implementation challenges in whole-schools (Drawn on UK research on implementation of MH and the challenges in school MH implementation)</w:t>
            </w:r>
          </w:p>
        </w:tc>
      </w:tr>
      <w:tr w:rsidR="00D21B64" w14:paraId="015C9A5C" w14:textId="77777777">
        <w:tc>
          <w:tcPr>
            <w:tcW w:w="1385" w:type="dxa"/>
          </w:tcPr>
          <w:p w14:paraId="15E83920" w14:textId="77777777" w:rsidR="00D21B64" w:rsidRDefault="00000000">
            <w:pPr>
              <w:spacing w:after="160"/>
              <w:rPr>
                <w:color w:val="000000"/>
              </w:rPr>
            </w:pPr>
            <w:proofErr w:type="spellStart"/>
            <w:r>
              <w:rPr>
                <w:color w:val="000000"/>
              </w:rPr>
              <w:t>HeadStart</w:t>
            </w:r>
            <w:proofErr w:type="spellEnd"/>
            <w:r>
              <w:rPr>
                <w:color w:val="000000"/>
              </w:rPr>
              <w:t xml:space="preserve"> (2023)</w:t>
            </w:r>
          </w:p>
        </w:tc>
        <w:tc>
          <w:tcPr>
            <w:tcW w:w="2137" w:type="dxa"/>
          </w:tcPr>
          <w:p w14:paraId="08E43561" w14:textId="77777777" w:rsidR="00D21B64" w:rsidRDefault="00000000">
            <w:pPr>
              <w:numPr>
                <w:ilvl w:val="0"/>
                <w:numId w:val="10"/>
              </w:numPr>
              <w:pBdr>
                <w:top w:val="nil"/>
                <w:left w:val="nil"/>
                <w:bottom w:val="nil"/>
                <w:right w:val="nil"/>
                <w:between w:val="nil"/>
              </w:pBdr>
              <w:spacing w:line="360" w:lineRule="auto"/>
              <w:rPr>
                <w:color w:val="000000"/>
              </w:rPr>
            </w:pPr>
            <w:r>
              <w:rPr>
                <w:color w:val="000000"/>
              </w:rPr>
              <w:t>Realist Evaluation</w:t>
            </w:r>
          </w:p>
          <w:p w14:paraId="35E078EB" w14:textId="77777777" w:rsidR="00D21B64" w:rsidRDefault="00000000">
            <w:pPr>
              <w:numPr>
                <w:ilvl w:val="0"/>
                <w:numId w:val="10"/>
              </w:numPr>
              <w:pBdr>
                <w:top w:val="nil"/>
                <w:left w:val="nil"/>
                <w:bottom w:val="nil"/>
                <w:right w:val="nil"/>
                <w:between w:val="nil"/>
              </w:pBdr>
              <w:spacing w:after="160" w:line="360" w:lineRule="auto"/>
              <w:rPr>
                <w:color w:val="000000"/>
              </w:rPr>
            </w:pPr>
            <w:r>
              <w:rPr>
                <w:color w:val="000000"/>
              </w:rPr>
              <w:t>Scoping Review</w:t>
            </w:r>
          </w:p>
        </w:tc>
        <w:tc>
          <w:tcPr>
            <w:tcW w:w="1424" w:type="dxa"/>
          </w:tcPr>
          <w:p w14:paraId="7F8BAF6D" w14:textId="77777777" w:rsidR="00D21B64" w:rsidRDefault="00000000">
            <w:pPr>
              <w:spacing w:after="160"/>
              <w:rPr>
                <w:color w:val="000000"/>
              </w:rPr>
            </w:pPr>
            <w:r>
              <w:rPr>
                <w:color w:val="000000"/>
              </w:rPr>
              <w:t xml:space="preserve">Youth mentors </w:t>
            </w:r>
          </w:p>
        </w:tc>
        <w:tc>
          <w:tcPr>
            <w:tcW w:w="1484" w:type="dxa"/>
          </w:tcPr>
          <w:p w14:paraId="2CD5E38E" w14:textId="77777777" w:rsidR="00D21B64" w:rsidRDefault="00000000">
            <w:pPr>
              <w:spacing w:after="160"/>
              <w:rPr>
                <w:color w:val="000000"/>
              </w:rPr>
            </w:pPr>
            <w:r>
              <w:rPr>
                <w:color w:val="000000"/>
              </w:rPr>
              <w:t>Peer Support Models</w:t>
            </w:r>
          </w:p>
        </w:tc>
        <w:tc>
          <w:tcPr>
            <w:tcW w:w="2586" w:type="dxa"/>
          </w:tcPr>
          <w:p w14:paraId="24879B46" w14:textId="77777777" w:rsidR="00D21B64" w:rsidRDefault="00000000">
            <w:pPr>
              <w:spacing w:after="160"/>
              <w:rPr>
                <w:color w:val="000000"/>
              </w:rPr>
            </w:pPr>
            <w:r>
              <w:rPr>
                <w:color w:val="000000"/>
              </w:rPr>
              <w:t>The advantages of peer-led initiatives are enhanced help-seeking, decreased stigma, and development of empathy, but they need well-developed professional supervision/protection to prevent such challenges as the secondary traumas or vicarious tight situations among peer supports. The UK/CYP peer support evidence indicates that peer support is founded on professional collaboration, where the patient and the practitioner interact provided that the patient's needs are addressed.</w:t>
            </w:r>
          </w:p>
        </w:tc>
      </w:tr>
    </w:tbl>
    <w:p w14:paraId="589A6B4D" w14:textId="77777777" w:rsidR="00D21B64" w:rsidRDefault="00D21B64">
      <w:pPr>
        <w:rPr>
          <w:color w:val="000000"/>
        </w:rPr>
      </w:pPr>
    </w:p>
    <w:p w14:paraId="37134570" w14:textId="77777777" w:rsidR="00D21B64" w:rsidRDefault="00000000">
      <w:pPr>
        <w:pStyle w:val="Heading2"/>
        <w:rPr>
          <w:color w:val="000000"/>
        </w:rPr>
      </w:pPr>
      <w:bookmarkStart w:id="11" w:name="_najdzziqirur" w:colFirst="0" w:colLast="0"/>
      <w:bookmarkEnd w:id="11"/>
      <w:r>
        <w:rPr>
          <w:color w:val="000000"/>
        </w:rPr>
        <w:t xml:space="preserve">Thematic Analysis </w:t>
      </w:r>
    </w:p>
    <w:p w14:paraId="795B9E2B" w14:textId="77777777" w:rsidR="00D21B64" w:rsidRDefault="00000000">
      <w:pPr>
        <w:jc w:val="left"/>
        <w:rPr>
          <w:color w:val="000000"/>
        </w:rPr>
      </w:pPr>
      <w:r>
        <w:rPr>
          <w:color w:val="000000"/>
        </w:rPr>
        <w:t>The verification led to the identification of initial codes in the verified studies as per the table, narrowing them down into general themes that summarise the effectiveness, scope, and implementation issues of the UK school-based mental health interventions. These motifs depict a complex terrain with the emergent modalities encountering machine obstacles.</w:t>
      </w:r>
    </w:p>
    <w:p w14:paraId="4ACFD893" w14:textId="77777777" w:rsidR="00D21B64" w:rsidRDefault="00000000">
      <w:pPr>
        <w:pStyle w:val="Heading3"/>
        <w:jc w:val="left"/>
        <w:rPr>
          <w:color w:val="000000"/>
        </w:rPr>
      </w:pPr>
      <w:bookmarkStart w:id="12" w:name="_icq3t6nyfad3" w:colFirst="0" w:colLast="0"/>
      <w:bookmarkEnd w:id="12"/>
      <w:r>
        <w:rPr>
          <w:color w:val="000000"/>
        </w:rPr>
        <w:t>Theme 1: Intervention reach and Intervention Modality.</w:t>
      </w:r>
    </w:p>
    <w:p w14:paraId="22B44A1C" w14:textId="77777777" w:rsidR="00D21B64" w:rsidRDefault="00000000">
      <w:pPr>
        <w:jc w:val="left"/>
        <w:rPr>
          <w:color w:val="000000"/>
        </w:rPr>
      </w:pPr>
      <w:r>
        <w:rPr>
          <w:color w:val="000000"/>
        </w:rPr>
        <w:t xml:space="preserve">Here that was merged with such codes as low-stigma entry, digital accessibility, peer mechanisms, and safeguarding requirements. It is evident that alternatives to traditional clinical delivery that are less stigmatising and can be scaled are increasingly becoming a trend. In their systematic review, published in Frontiers in Psychiatry, </w:t>
      </w:r>
      <w:proofErr w:type="spellStart"/>
      <w:r>
        <w:rPr>
          <w:color w:val="000000"/>
        </w:rPr>
        <w:t>Garrido</w:t>
      </w:r>
      <w:proofErr w:type="spellEnd"/>
      <w:r>
        <w:rPr>
          <w:color w:val="000000"/>
        </w:rPr>
        <w:t xml:space="preserve"> et al. (2019) note that digital mental health tools hold a low-stigma point of access to young people, an avenue where they can engage without the fear of being intimidated by physical services. This is more applicable especially to the adolescents who do not want to be seen seeking help openly in schools. Correspondingly, the peer support models also augment help-seeking via shared experiences, although </w:t>
      </w:r>
      <w:proofErr w:type="spellStart"/>
      <w:r>
        <w:rPr>
          <w:color w:val="000000"/>
        </w:rPr>
        <w:t>Halsall</w:t>
      </w:r>
      <w:proofErr w:type="spellEnd"/>
      <w:r>
        <w:rPr>
          <w:color w:val="000000"/>
        </w:rPr>
        <w:t xml:space="preserve"> et al. (2022)-congruent evidence (discovered in connected scoping and realist reviews on youth peer support connections) recommends that there must be robust professional control to prevent such risks as secondary trauma in peer mentors. On the whole, these modalities reach further underserved population groups, although their success depends on the aspects of hybrid that consists of technology or peers and mentors.</w:t>
      </w:r>
    </w:p>
    <w:p w14:paraId="798BCB51" w14:textId="77777777" w:rsidR="00D21B64" w:rsidRDefault="00000000">
      <w:pPr>
        <w:pStyle w:val="Heading3"/>
        <w:jc w:val="left"/>
        <w:rPr>
          <w:color w:val="000000"/>
        </w:rPr>
      </w:pPr>
      <w:bookmarkStart w:id="13" w:name="_qscycjqeicqx" w:colFirst="0" w:colLast="0"/>
      <w:bookmarkEnd w:id="13"/>
      <w:r>
        <w:rPr>
          <w:color w:val="000000"/>
        </w:rPr>
        <w:t>Theme 2: impediments to Sustainable Implementation.</w:t>
      </w:r>
    </w:p>
    <w:p w14:paraId="0303D6A5" w14:textId="77777777" w:rsidR="00D21B64" w:rsidRDefault="00000000">
      <w:pPr>
        <w:jc w:val="left"/>
        <w:rPr>
          <w:color w:val="000000"/>
        </w:rPr>
      </w:pPr>
      <w:r>
        <w:rPr>
          <w:color w:val="000000"/>
        </w:rPr>
        <w:t xml:space="preserve">The main theme emanated as a result of such codes as role strain, burnout risk, resource constraints, capacity gaps, and implementation fatigue. Qualitative insights in Gee-et-al.-style (based on research of UK studies of teacher experiences working in whole-school strategies) indicate that a minority of educators are experiencing what is described as role-blurring, as they feel unprepared to work on the clinical level of mental health treatment without psychiatric training. This pressure enhances the burnout when schools are turned into de facto primary intervention points. In The Lancet Psychiatry, </w:t>
      </w:r>
      <w:proofErr w:type="spellStart"/>
      <w:r>
        <w:rPr>
          <w:color w:val="000000"/>
        </w:rPr>
        <w:t>Newlove</w:t>
      </w:r>
      <w:proofErr w:type="spellEnd"/>
      <w:r>
        <w:rPr>
          <w:color w:val="000000"/>
        </w:rPr>
        <w:t>-Delgado et al. (2021) highlight an ongoing lack of capacity: probable mental disorders impact about one in six young people nowadays (with increases observed since 2017 baselines and during COVID) and national programmes such as Mental Health Support Teams (MHSTs) still cannot match the growing demand. These regulations result in a lack of consistency in delivery, which shows the pace of policy intentions to be ahead of viable resourcing.</w:t>
      </w:r>
    </w:p>
    <w:p w14:paraId="454E20ED" w14:textId="77777777" w:rsidR="00D21B64" w:rsidRDefault="00000000">
      <w:pPr>
        <w:pStyle w:val="Heading3"/>
        <w:jc w:val="left"/>
        <w:rPr>
          <w:color w:val="000000"/>
        </w:rPr>
      </w:pPr>
      <w:bookmarkStart w:id="14" w:name="_8i4xlfk0j40" w:colFirst="0" w:colLast="0"/>
      <w:bookmarkEnd w:id="14"/>
      <w:r>
        <w:rPr>
          <w:color w:val="000000"/>
        </w:rPr>
        <w:t xml:space="preserve">Theme 3: Psychosocial Outcomes </w:t>
      </w:r>
    </w:p>
    <w:p w14:paraId="61520BA6" w14:textId="77777777" w:rsidR="00D21B64" w:rsidRDefault="00000000">
      <w:pPr>
        <w:jc w:val="left"/>
        <w:rPr>
          <w:color w:val="000000"/>
        </w:rPr>
      </w:pPr>
      <w:r>
        <w:rPr>
          <w:color w:val="000000"/>
        </w:rPr>
        <w:t xml:space="preserve">The theme was informed by codes that comprised of short-term improvements, school belonging, targeted efficacy, and long-term gaps. Assessing </w:t>
      </w:r>
      <w:proofErr w:type="spellStart"/>
      <w:r>
        <w:rPr>
          <w:color w:val="000000"/>
        </w:rPr>
        <w:t>HeadStart</w:t>
      </w:r>
      <w:proofErr w:type="spellEnd"/>
      <w:r>
        <w:rPr>
          <w:color w:val="000000"/>
        </w:rPr>
        <w:t xml:space="preserve"> programme in Economics of Education Review, </w:t>
      </w:r>
      <w:proofErr w:type="spellStart"/>
      <w:r>
        <w:rPr>
          <w:color w:val="000000"/>
        </w:rPr>
        <w:t>Cattan</w:t>
      </w:r>
      <w:proofErr w:type="spellEnd"/>
      <w:r>
        <w:rPr>
          <w:color w:val="000000"/>
        </w:rPr>
        <w:t xml:space="preserve"> et al. (2023) observed that area-level interventions that were universal promoted aspects of school belonging and climate showing low effects on clinical symptom reduction, exclusions, or attainment. Niche strategies work better: representative systematic reviews (e.g. on school-based CBT, similar to the findings by </w:t>
      </w:r>
      <w:proofErr w:type="spellStart"/>
      <w:r>
        <w:rPr>
          <w:color w:val="000000"/>
        </w:rPr>
        <w:t>Punnislami</w:t>
      </w:r>
      <w:proofErr w:type="spellEnd"/>
      <w:r>
        <w:rPr>
          <w:color w:val="000000"/>
        </w:rPr>
        <w:t xml:space="preserve"> et al.) demonstrate statistically significant anxiety and depression decreases, especially when a proper dose of it is used (e.g. multi-session programmes). There is little data on the long-term prevention of subsequent crises, however, with large-scale models frequently being most desirable to policy implementation, despite their smaller or non-uniform effects.</w:t>
      </w:r>
    </w:p>
    <w:p w14:paraId="2395D133" w14:textId="77777777" w:rsidR="00D21B64" w:rsidRDefault="00000000">
      <w:pPr>
        <w:pStyle w:val="Heading2"/>
        <w:jc w:val="left"/>
        <w:rPr>
          <w:color w:val="000000"/>
        </w:rPr>
      </w:pPr>
      <w:bookmarkStart w:id="15" w:name="_18rq44tsq7ni" w:colFirst="0" w:colLast="0"/>
      <w:bookmarkEnd w:id="15"/>
      <w:r>
        <w:rPr>
          <w:color w:val="000000"/>
        </w:rPr>
        <w:t>Summary of Findings</w:t>
      </w:r>
    </w:p>
    <w:p w14:paraId="4587489A" w14:textId="77777777" w:rsidR="00D21B64" w:rsidRDefault="00000000">
      <w:pPr>
        <w:jc w:val="left"/>
        <w:rPr>
          <w:color w:val="000000"/>
        </w:rPr>
      </w:pPr>
      <w:r>
        <w:rPr>
          <w:color w:val="000000"/>
        </w:rPr>
        <w:t>The data suggests a move towards diversified modalities, in which digital tools enable a crucial, low-stigma entry point of adolescents (</w:t>
      </w:r>
      <w:proofErr w:type="spellStart"/>
      <w:r>
        <w:rPr>
          <w:color w:val="000000"/>
        </w:rPr>
        <w:t>Garrido</w:t>
      </w:r>
      <w:proofErr w:type="spellEnd"/>
      <w:r>
        <w:rPr>
          <w:color w:val="000000"/>
        </w:rPr>
        <w:t xml:space="preserve"> et al., 2019). Although the universal interventions such as </w:t>
      </w:r>
      <w:proofErr w:type="spellStart"/>
      <w:r>
        <w:rPr>
          <w:color w:val="000000"/>
        </w:rPr>
        <w:t>HeadStart</w:t>
      </w:r>
      <w:proofErr w:type="spellEnd"/>
      <w:r>
        <w:rPr>
          <w:color w:val="000000"/>
        </w:rPr>
        <w:t xml:space="preserve"> (2023) and those studied by </w:t>
      </w:r>
      <w:proofErr w:type="spellStart"/>
      <w:r>
        <w:rPr>
          <w:color w:val="000000"/>
        </w:rPr>
        <w:t>Cattan</w:t>
      </w:r>
      <w:proofErr w:type="spellEnd"/>
      <w:r>
        <w:rPr>
          <w:color w:val="000000"/>
        </w:rPr>
        <w:t xml:space="preserve"> et al. (2023) are effective to promote school belonging and climate, they show lesser effectiveness in decreasing clinical symptoms relative to the specific ones. In fact, Werner-</w:t>
      </w:r>
      <w:proofErr w:type="spellStart"/>
      <w:r>
        <w:rPr>
          <w:color w:val="000000"/>
        </w:rPr>
        <w:t>Seidler</w:t>
      </w:r>
      <w:proofErr w:type="spellEnd"/>
      <w:r>
        <w:rPr>
          <w:color w:val="000000"/>
        </w:rPr>
        <w:t xml:space="preserve"> et al. (2021) verify that specific prevention has always been stronger in the case of anxiety and depression. Nevertheless, a draining capacity gap is the barrier to sustainable implementation; according to </w:t>
      </w:r>
      <w:proofErr w:type="spellStart"/>
      <w:r>
        <w:rPr>
          <w:color w:val="000000"/>
        </w:rPr>
        <w:t>Newlove</w:t>
      </w:r>
      <w:proofErr w:type="spellEnd"/>
      <w:r>
        <w:rPr>
          <w:color w:val="000000"/>
        </w:rPr>
        <w:t>-Delgado et al. (2021), 1 out of 6 youth currently possesses probable disorders, and the service access can no longer keep up. In turn, Early Intervention Foundation (2021) laments that school-based support needs to be effectively trained to reduce staff burnout and support clinical safety.</w:t>
      </w:r>
    </w:p>
    <w:p w14:paraId="71F902D3" w14:textId="77777777" w:rsidR="00D21B64" w:rsidRDefault="00000000">
      <w:pPr>
        <w:pStyle w:val="Heading1"/>
        <w:jc w:val="left"/>
        <w:rPr>
          <w:color w:val="000000"/>
        </w:rPr>
      </w:pPr>
      <w:bookmarkStart w:id="16" w:name="_fnmzsoqmcrpz" w:colFirst="0" w:colLast="0"/>
      <w:bookmarkEnd w:id="16"/>
      <w:r>
        <w:rPr>
          <w:color w:val="000000"/>
        </w:rPr>
        <w:t xml:space="preserve">Discussion </w:t>
      </w:r>
    </w:p>
    <w:p w14:paraId="78EE5268" w14:textId="77777777" w:rsidR="00D21B64" w:rsidRDefault="00000000">
      <w:pPr>
        <w:jc w:val="left"/>
        <w:rPr>
          <w:color w:val="000000"/>
        </w:rPr>
      </w:pPr>
      <w:r>
        <w:rPr>
          <w:color w:val="000000"/>
        </w:rPr>
        <w:t>The literature synthesis demonstrates that the UK school mental health situation is rather fragmented and changing, with increasing innovations and ongoing challenges. The themes shed light and light on the way forward and show the evidence gaps.</w:t>
      </w:r>
    </w:p>
    <w:p w14:paraId="69DC666D" w14:textId="77777777" w:rsidR="00D21B64" w:rsidRDefault="00000000">
      <w:pPr>
        <w:pStyle w:val="Heading2"/>
        <w:jc w:val="left"/>
        <w:rPr>
          <w:color w:val="000000"/>
        </w:rPr>
      </w:pPr>
      <w:bookmarkStart w:id="17" w:name="_r4as7msmu9r5" w:colFirst="0" w:colLast="0"/>
      <w:bookmarkEnd w:id="17"/>
      <w:r>
        <w:rPr>
          <w:color w:val="000000"/>
        </w:rPr>
        <w:t xml:space="preserve">Intervention Modalities and Reach Analysis. </w:t>
      </w:r>
    </w:p>
    <w:p w14:paraId="47524D2C" w14:textId="77777777" w:rsidR="00D21B64" w:rsidRDefault="00000000">
      <w:pPr>
        <w:jc w:val="left"/>
        <w:rPr>
          <w:color w:val="000000"/>
        </w:rPr>
      </w:pPr>
      <w:r>
        <w:rPr>
          <w:color w:val="000000"/>
        </w:rPr>
        <w:t xml:space="preserve">An important change has been in the area of the so-called low-intensity or stealth interventions to meet high demand in a scalable manner. According to </w:t>
      </w:r>
      <w:proofErr w:type="spellStart"/>
      <w:r>
        <w:rPr>
          <w:color w:val="000000"/>
        </w:rPr>
        <w:t>Garrido</w:t>
      </w:r>
      <w:proofErr w:type="spellEnd"/>
      <w:r>
        <w:rPr>
          <w:color w:val="000000"/>
        </w:rPr>
        <w:t xml:space="preserve"> et al. (2019), digital platforms are more </w:t>
      </w:r>
      <w:proofErr w:type="spellStart"/>
      <w:r>
        <w:rPr>
          <w:color w:val="000000"/>
        </w:rPr>
        <w:t>privating</w:t>
      </w:r>
      <w:proofErr w:type="spellEnd"/>
      <w:r>
        <w:rPr>
          <w:color w:val="000000"/>
        </w:rPr>
        <w:t xml:space="preserve"> and accessible and they do not require in-person counselling stigma. Peer models are also similarly destigmatizing of help-seeking, but more intensely safeguarded than bare-digital alternatives, which can offset efficiency of resources the schools focus on. This makes it a point of tension: as much as it is important to have the modalities diversified, they have to be combined as hybrids.</w:t>
      </w:r>
    </w:p>
    <w:p w14:paraId="3B676834" w14:textId="77777777" w:rsidR="00D21B64" w:rsidRDefault="00000000">
      <w:pPr>
        <w:pStyle w:val="Heading2"/>
        <w:jc w:val="left"/>
        <w:rPr>
          <w:color w:val="000000"/>
        </w:rPr>
      </w:pPr>
      <w:bookmarkStart w:id="18" w:name="_mlcegrw218gn" w:colFirst="0" w:colLast="0"/>
      <w:bookmarkEnd w:id="18"/>
      <w:r>
        <w:rPr>
          <w:color w:val="000000"/>
        </w:rPr>
        <w:t xml:space="preserve">Obstacles to Sustainable Implementation. </w:t>
      </w:r>
    </w:p>
    <w:p w14:paraId="091556DB" w14:textId="77777777" w:rsidR="00D21B64" w:rsidRDefault="00000000">
      <w:pPr>
        <w:jc w:val="left"/>
        <w:rPr>
          <w:color w:val="000000"/>
        </w:rPr>
      </w:pPr>
      <w:r>
        <w:rPr>
          <w:color w:val="000000"/>
        </w:rPr>
        <w:t xml:space="preserve">There are systemic bottlenecks, which revolve around role-blurring of employees. Qualitative data (e.g. studies on teacher burnout) indicate that teachers stand behind the mental health ideals but get overwhelmed due to lack of training or supervision. The positioning of the schools in the middle of the national policies is insufficient because without dedicated funding to MHST services, as </w:t>
      </w:r>
      <w:proofErr w:type="spellStart"/>
      <w:r>
        <w:rPr>
          <w:color w:val="000000"/>
        </w:rPr>
        <w:t>Newlove</w:t>
      </w:r>
      <w:proofErr w:type="spellEnd"/>
      <w:r>
        <w:rPr>
          <w:color w:val="000000"/>
        </w:rPr>
        <w:t>-Delgado et al. (2021) suggest in terms of prevalence and service gaps, this creates the situation of implementation fatigue and unequal distribution. To deal with such, it is needed to invest in non-teaching specialists in order to reduce the burden of teachers.</w:t>
      </w:r>
    </w:p>
    <w:p w14:paraId="12B1B95F" w14:textId="77777777" w:rsidR="00D21B64" w:rsidRDefault="00000000">
      <w:pPr>
        <w:pStyle w:val="Heading2"/>
        <w:jc w:val="left"/>
        <w:rPr>
          <w:color w:val="000000"/>
        </w:rPr>
      </w:pPr>
      <w:bookmarkStart w:id="19" w:name="_k998r0j4w5qk" w:colFirst="0" w:colLast="0"/>
      <w:bookmarkEnd w:id="19"/>
      <w:r>
        <w:rPr>
          <w:color w:val="000000"/>
        </w:rPr>
        <w:t xml:space="preserve">Loopholes in Evidence and Long-term Effectiveness. </w:t>
      </w:r>
    </w:p>
    <w:p w14:paraId="472132A0" w14:textId="77777777" w:rsidR="00D21B64" w:rsidRDefault="00000000">
      <w:pPr>
        <w:jc w:val="left"/>
        <w:rPr>
          <w:color w:val="000000"/>
        </w:rPr>
      </w:pPr>
      <w:r>
        <w:rPr>
          <w:color w:val="000000"/>
        </w:rPr>
        <w:t xml:space="preserve">The biggest weakness is the limited long-term data. Assessments such as </w:t>
      </w:r>
      <w:proofErr w:type="spellStart"/>
      <w:r>
        <w:rPr>
          <w:color w:val="000000"/>
        </w:rPr>
        <w:t>HeadStart</w:t>
      </w:r>
      <w:proofErr w:type="spellEnd"/>
      <w:r>
        <w:rPr>
          <w:color w:val="000000"/>
        </w:rPr>
        <w:t xml:space="preserve"> can only provide information on outcomes (such as improvements in belonging) mid-term but not the ability of early universal exposure to prevent future disorders (</w:t>
      </w:r>
      <w:proofErr w:type="spellStart"/>
      <w:r>
        <w:rPr>
          <w:color w:val="000000"/>
        </w:rPr>
        <w:t>Cattan</w:t>
      </w:r>
      <w:proofErr w:type="spellEnd"/>
      <w:r>
        <w:rPr>
          <w:color w:val="000000"/>
        </w:rPr>
        <w:t xml:space="preserve"> et al., 2023). CBT approaches are more consistent in their clinical effects with at-risk youth, but more generalised, as the perceived universality is primarily driven by perceived scalability. This sustainability gap raises the question as to whether short-term relief of the symptoms will result in long-term resilience or prevention of a crisis.</w:t>
      </w:r>
    </w:p>
    <w:p w14:paraId="5F9FF80B" w14:textId="77777777" w:rsidR="00D21B64" w:rsidRDefault="00000000">
      <w:pPr>
        <w:pStyle w:val="Heading2"/>
        <w:jc w:val="left"/>
        <w:rPr>
          <w:color w:val="000000"/>
        </w:rPr>
      </w:pPr>
      <w:bookmarkStart w:id="20" w:name="_w7dp0hsu75ss" w:colFirst="0" w:colLast="0"/>
      <w:bookmarkEnd w:id="20"/>
      <w:r>
        <w:rPr>
          <w:color w:val="000000"/>
        </w:rPr>
        <w:t xml:space="preserve">Critical Analysis </w:t>
      </w:r>
    </w:p>
    <w:p w14:paraId="16FBA89F" w14:textId="77777777" w:rsidR="00D21B64" w:rsidRDefault="00000000">
      <w:pPr>
        <w:jc w:val="left"/>
        <w:rPr>
          <w:color w:val="000000"/>
        </w:rPr>
      </w:pPr>
      <w:r>
        <w:rPr>
          <w:color w:val="000000"/>
        </w:rPr>
        <w:t xml:space="preserve">Pros are methodological diversity: </w:t>
      </w:r>
      <w:proofErr w:type="spellStart"/>
      <w:r>
        <w:rPr>
          <w:color w:val="000000"/>
        </w:rPr>
        <w:t>Newlove</w:t>
      </w:r>
      <w:proofErr w:type="spellEnd"/>
      <w:r>
        <w:rPr>
          <w:color w:val="000000"/>
        </w:rPr>
        <w:t>-Delgado et al. (2021) provide solid national prevalence statistics (e.g., increasing probable disorders as positions in nine to one before the pandemic to one to six after the pandemic), base crisis scale. Qualitative works offer an earthy understanding concerning staff realities. The weaknesses include weak socio-economic and equity orientation-universe effects do not affect us equally regardless of our background with little analysis of various ethnic groups in different regions such as London or Birmingham. Inflation of perceived benefits is also a threat of self-reporting biases in digital research.</w:t>
      </w:r>
    </w:p>
    <w:p w14:paraId="4F80A172" w14:textId="77777777" w:rsidR="00D21B64" w:rsidRDefault="00000000">
      <w:pPr>
        <w:jc w:val="left"/>
        <w:rPr>
          <w:color w:val="000000"/>
        </w:rPr>
      </w:pPr>
      <w:r>
        <w:rPr>
          <w:color w:val="000000"/>
        </w:rPr>
        <w:t>Connected to high-level purposes, the UK interventions prove diverse and promising, but the implementation constraints, as well as longitudinal drawbacks, make it unfeasible to achieve regular, evidence-based expansion. Further development of sustainable school-based support depends also on improved financial resources, training, and long-term follow-up research to cover these gaps.</w:t>
      </w:r>
    </w:p>
    <w:p w14:paraId="14BE6969" w14:textId="77777777" w:rsidR="00D21B64" w:rsidRDefault="00000000">
      <w:pPr>
        <w:pStyle w:val="Heading1"/>
        <w:jc w:val="left"/>
        <w:rPr>
          <w:color w:val="000000"/>
        </w:rPr>
      </w:pPr>
      <w:bookmarkStart w:id="21" w:name="_u3eg5vvkf7ww" w:colFirst="0" w:colLast="0"/>
      <w:bookmarkEnd w:id="21"/>
      <w:r>
        <w:rPr>
          <w:color w:val="000000"/>
        </w:rPr>
        <w:t>Conclusion and Recommendations</w:t>
      </w:r>
    </w:p>
    <w:p w14:paraId="67DE9033" w14:textId="77777777" w:rsidR="00D21B64" w:rsidRDefault="00000000">
      <w:pPr>
        <w:jc w:val="left"/>
        <w:rPr>
          <w:color w:val="000000"/>
        </w:rPr>
      </w:pPr>
      <w:r>
        <w:rPr>
          <w:color w:val="000000"/>
        </w:rPr>
        <w:t>The map of school-based mental health interventions in the UK offered in this scoping review has revealed a shift toward diversified models of delivery, such as digital and peer-led models of interventions. The results highlight the importance of the fact that general and evidence-based interventions are promising in enhancing short-term emotional stability and decreasing anxiety, but their effectiveness is strongly conditioned by systemic inhibitors. In particular, the gap in the capacities of staffing and the fact that educators are not trained in a specific train are still challenged as impediments to the uniform implementation in the UK.</w:t>
      </w:r>
    </w:p>
    <w:p w14:paraId="604ED110" w14:textId="77777777" w:rsidR="00D21B64" w:rsidRDefault="00000000">
      <w:pPr>
        <w:pStyle w:val="Heading2"/>
        <w:jc w:val="left"/>
        <w:rPr>
          <w:color w:val="000000"/>
        </w:rPr>
      </w:pPr>
      <w:bookmarkStart w:id="22" w:name="_r52hhdc2u6sm" w:colFirst="0" w:colLast="0"/>
      <w:bookmarkEnd w:id="22"/>
      <w:r>
        <w:rPr>
          <w:color w:val="000000"/>
        </w:rPr>
        <w:t>Future Research Recommendation.</w:t>
      </w:r>
    </w:p>
    <w:p w14:paraId="4AB7392A" w14:textId="77777777" w:rsidR="00D21B64" w:rsidRDefault="00000000">
      <w:pPr>
        <w:jc w:val="left"/>
        <w:rPr>
          <w:color w:val="000000"/>
        </w:rPr>
      </w:pPr>
      <w:r>
        <w:rPr>
          <w:b/>
          <w:bCs/>
          <w:color w:val="000000"/>
        </w:rPr>
        <w:t>Longitudinal Studies:</w:t>
      </w:r>
      <w:r>
        <w:rPr>
          <w:color w:val="000000"/>
        </w:rPr>
        <w:t xml:space="preserve"> Findings from the immediate post-intervention period should be replaced in the future by the process of tracking mental health progress over the long-term to late adolescence and adulthood (Werner-</w:t>
      </w:r>
      <w:proofErr w:type="spellStart"/>
      <w:r>
        <w:rPr>
          <w:color w:val="000000"/>
        </w:rPr>
        <w:t>Seidler</w:t>
      </w:r>
      <w:proofErr w:type="spellEnd"/>
      <w:r>
        <w:rPr>
          <w:color w:val="000000"/>
        </w:rPr>
        <w:t xml:space="preserve"> et al., 2021).</w:t>
      </w:r>
    </w:p>
    <w:p w14:paraId="7218DEBD" w14:textId="77777777" w:rsidR="00D21B64" w:rsidRDefault="00000000">
      <w:pPr>
        <w:jc w:val="left"/>
        <w:rPr>
          <w:color w:val="000000"/>
        </w:rPr>
      </w:pPr>
      <w:r>
        <w:rPr>
          <w:b/>
          <w:bCs/>
          <w:color w:val="000000"/>
        </w:rPr>
        <w:t xml:space="preserve">Equity and Diversity: </w:t>
      </w:r>
      <w:r>
        <w:rPr>
          <w:color w:val="000000"/>
        </w:rPr>
        <w:t xml:space="preserve">A gap that urgently requires studies is the effectiveness of the intervention in </w:t>
      </w:r>
      <w:proofErr w:type="spellStart"/>
      <w:r>
        <w:rPr>
          <w:color w:val="000000"/>
        </w:rPr>
        <w:t>minoritized</w:t>
      </w:r>
      <w:proofErr w:type="spellEnd"/>
      <w:r>
        <w:rPr>
          <w:color w:val="000000"/>
        </w:rPr>
        <w:t xml:space="preserve"> and low-socioeconomic populations and also within urban settings, such as London, which is highly heterogeneous (</w:t>
      </w:r>
      <w:proofErr w:type="spellStart"/>
      <w:r>
        <w:rPr>
          <w:color w:val="000000"/>
        </w:rPr>
        <w:t>Cattan</w:t>
      </w:r>
      <w:proofErr w:type="spellEnd"/>
      <w:r>
        <w:rPr>
          <w:color w:val="000000"/>
        </w:rPr>
        <w:t xml:space="preserve"> et al., 2023).</w:t>
      </w:r>
    </w:p>
    <w:p w14:paraId="3F25FABC" w14:textId="77777777" w:rsidR="00D21B64" w:rsidRDefault="00000000">
      <w:pPr>
        <w:pStyle w:val="Heading2"/>
        <w:rPr>
          <w:color w:val="000000"/>
        </w:rPr>
      </w:pPr>
      <w:bookmarkStart w:id="23" w:name="_5zto4grsfjlg" w:colFirst="0" w:colLast="0"/>
      <w:bookmarkEnd w:id="23"/>
      <w:r>
        <w:rPr>
          <w:color w:val="000000"/>
        </w:rPr>
        <w:t>Recommendations for Policy and Practice</w:t>
      </w:r>
    </w:p>
    <w:p w14:paraId="2F10E4BA" w14:textId="77777777" w:rsidR="00D21B64" w:rsidRDefault="00000000">
      <w:pPr>
        <w:numPr>
          <w:ilvl w:val="0"/>
          <w:numId w:val="5"/>
        </w:numPr>
        <w:pBdr>
          <w:top w:val="nil"/>
          <w:left w:val="nil"/>
          <w:bottom w:val="nil"/>
          <w:right w:val="nil"/>
          <w:between w:val="nil"/>
        </w:pBdr>
        <w:spacing w:after="0"/>
        <w:jc w:val="left"/>
        <w:rPr>
          <w:color w:val="000000"/>
        </w:rPr>
      </w:pPr>
      <w:r>
        <w:rPr>
          <w:b/>
          <w:bCs/>
          <w:color w:val="000000"/>
        </w:rPr>
        <w:t>Ring-fenced Funding</w:t>
      </w:r>
      <w:r>
        <w:rPr>
          <w:color w:val="000000"/>
        </w:rPr>
        <w:t>: Policy makers ought to consider the need to specifically allocate funds to Mental Health Support Teams (MHSTs) as an intervention to decongest the clinical work of teaching staff (Conte et al., 2023).</w:t>
      </w:r>
    </w:p>
    <w:p w14:paraId="362372A9" w14:textId="77777777" w:rsidR="00D21B64" w:rsidRDefault="00000000">
      <w:pPr>
        <w:numPr>
          <w:ilvl w:val="0"/>
          <w:numId w:val="5"/>
        </w:numPr>
        <w:pBdr>
          <w:top w:val="nil"/>
          <w:left w:val="nil"/>
          <w:bottom w:val="nil"/>
          <w:right w:val="nil"/>
          <w:between w:val="nil"/>
        </w:pBdr>
        <w:spacing w:after="0"/>
        <w:jc w:val="left"/>
        <w:rPr>
          <w:color w:val="000000"/>
        </w:rPr>
      </w:pPr>
      <w:r>
        <w:rPr>
          <w:b/>
          <w:bCs/>
          <w:color w:val="000000"/>
        </w:rPr>
        <w:t>Integrated Digital Pathways</w:t>
      </w:r>
      <w:r>
        <w:rPr>
          <w:color w:val="000000"/>
        </w:rPr>
        <w:t>: Digital gateways with low-stigma should be implemented in the practise as a level of the tier of support to promote the involvement of hard-to-reach demographics of adolescents (Bell et al., 2021).</w:t>
      </w:r>
    </w:p>
    <w:p w14:paraId="08F294FD" w14:textId="77777777" w:rsidR="00D21B64" w:rsidRDefault="00000000">
      <w:pPr>
        <w:numPr>
          <w:ilvl w:val="0"/>
          <w:numId w:val="5"/>
        </w:numPr>
        <w:pBdr>
          <w:top w:val="nil"/>
          <w:left w:val="nil"/>
          <w:bottom w:val="nil"/>
          <w:right w:val="nil"/>
          <w:between w:val="nil"/>
        </w:pBdr>
        <w:jc w:val="left"/>
        <w:rPr>
          <w:color w:val="000000"/>
        </w:rPr>
      </w:pPr>
      <w:r>
        <w:rPr>
          <w:b/>
          <w:bCs/>
          <w:color w:val="000000"/>
        </w:rPr>
        <w:t>Whole-School Training</w:t>
      </w:r>
      <w:r>
        <w:rPr>
          <w:color w:val="000000"/>
        </w:rPr>
        <w:t>: Schools need to shift to a less ad-hoc approach to programmes and move to a so-called Whole School Approach, which would incorporate mental health within the basic institutional philosophy and staff training (</w:t>
      </w:r>
      <w:proofErr w:type="spellStart"/>
      <w:r>
        <w:rPr>
          <w:color w:val="000000"/>
        </w:rPr>
        <w:t>Cattan</w:t>
      </w:r>
      <w:proofErr w:type="spellEnd"/>
      <w:r>
        <w:rPr>
          <w:color w:val="000000"/>
        </w:rPr>
        <w:t xml:space="preserve"> et al., 2023).</w:t>
      </w:r>
    </w:p>
    <w:p w14:paraId="5D4A6E59" w14:textId="77777777" w:rsidR="00D21B64" w:rsidRDefault="00000000">
      <w:pPr>
        <w:spacing w:line="259" w:lineRule="auto"/>
        <w:jc w:val="left"/>
        <w:rPr>
          <w:color w:val="000000"/>
        </w:rPr>
      </w:pPr>
      <w:r>
        <w:br w:type="page"/>
      </w:r>
    </w:p>
    <w:p w14:paraId="0B782E44" w14:textId="77777777" w:rsidR="00D21B64" w:rsidRDefault="00000000">
      <w:pPr>
        <w:pStyle w:val="Heading1"/>
        <w:rPr>
          <w:color w:val="000000"/>
        </w:rPr>
      </w:pPr>
      <w:bookmarkStart w:id="24" w:name="_bkg0o6ea05d1" w:colFirst="0" w:colLast="0"/>
      <w:bookmarkEnd w:id="24"/>
      <w:r>
        <w:rPr>
          <w:color w:val="000000"/>
        </w:rPr>
        <w:t>Reference list</w:t>
      </w:r>
    </w:p>
    <w:p w14:paraId="1C93A9B1" w14:textId="46DEB5C9" w:rsidR="00D21B64" w:rsidRPr="001B2D33" w:rsidRDefault="00000000">
      <w:pPr>
        <w:jc w:val="left"/>
        <w:rPr>
          <w:color w:val="000000" w:themeColor="text1"/>
        </w:rPr>
      </w:pPr>
      <w:proofErr w:type="spellStart"/>
      <w:r w:rsidRPr="001B2D33">
        <w:rPr>
          <w:color w:val="000000" w:themeColor="text1"/>
        </w:rPr>
        <w:t>Anselimus</w:t>
      </w:r>
      <w:proofErr w:type="spellEnd"/>
      <w:r w:rsidRPr="001B2D33">
        <w:rPr>
          <w:color w:val="000000" w:themeColor="text1"/>
        </w:rPr>
        <w:t xml:space="preserve">, S.M. (2025). Mental Health in resource-limited settings: Amplifying Youth Voices and Approaches. </w:t>
      </w:r>
      <w:r w:rsidRPr="001B2D33">
        <w:rPr>
          <w:i/>
          <w:iCs/>
          <w:color w:val="000000" w:themeColor="text1"/>
        </w:rPr>
        <w:t>Discover Mental Health</w:t>
      </w:r>
      <w:r w:rsidRPr="001B2D33">
        <w:rPr>
          <w:color w:val="000000" w:themeColor="text1"/>
        </w:rPr>
        <w:t xml:space="preserve">,  5(1). </w:t>
      </w:r>
      <w:proofErr w:type="spellStart"/>
      <w:r w:rsidR="00C34457" w:rsidRPr="001B2D33">
        <w:rPr>
          <w:color w:val="000000" w:themeColor="text1"/>
        </w:rPr>
        <w:t>doi</w:t>
      </w:r>
      <w:proofErr w:type="spellEnd"/>
      <w:r w:rsidR="00C34457" w:rsidRPr="001B2D33">
        <w:rPr>
          <w:color w:val="000000" w:themeColor="text1"/>
        </w:rPr>
        <w:t xml:space="preserve">: </w:t>
      </w:r>
      <w:hyperlink r:id="rId7" w:history="1">
        <w:r w:rsidR="00C34457" w:rsidRPr="001B2D33">
          <w:rPr>
            <w:rStyle w:val="Hyperlink"/>
            <w:color w:val="000000" w:themeColor="text1"/>
          </w:rPr>
          <w:t>https://doi.org/10.1007/s44192-025-00168-8</w:t>
        </w:r>
      </w:hyperlink>
      <w:r w:rsidR="00C34457" w:rsidRPr="001B2D33">
        <w:rPr>
          <w:color w:val="000000" w:themeColor="text1"/>
        </w:rPr>
        <w:t xml:space="preserve"> </w:t>
      </w:r>
    </w:p>
    <w:p w14:paraId="67E1AD9C" w14:textId="4E446F8E" w:rsidR="00D21B64" w:rsidRPr="001B2D33" w:rsidRDefault="00000000">
      <w:pPr>
        <w:jc w:val="left"/>
        <w:rPr>
          <w:color w:val="000000" w:themeColor="text1"/>
        </w:rPr>
      </w:pPr>
      <w:r w:rsidRPr="001B2D33">
        <w:rPr>
          <w:color w:val="000000" w:themeColor="text1"/>
        </w:rPr>
        <w:t xml:space="preserve">Bell, J., Lim, A., Williams, R., Girdler, S., </w:t>
      </w:r>
      <w:proofErr w:type="spellStart"/>
      <w:r w:rsidRPr="001B2D33">
        <w:rPr>
          <w:color w:val="000000" w:themeColor="text1"/>
        </w:rPr>
        <w:t>Milbourn</w:t>
      </w:r>
      <w:proofErr w:type="spellEnd"/>
      <w:r w:rsidRPr="001B2D33">
        <w:rPr>
          <w:color w:val="000000" w:themeColor="text1"/>
        </w:rPr>
        <w:t xml:space="preserve">, B. and Black, M. (2021). ‘Nothing about Us without us’: co-production Ingredients for Working Alongside Stakeholders to Develop Mental Health Interventions. </w:t>
      </w:r>
      <w:r w:rsidRPr="001B2D33">
        <w:rPr>
          <w:i/>
          <w:iCs/>
          <w:color w:val="000000" w:themeColor="text1"/>
        </w:rPr>
        <w:t>Advances in Mental Health</w:t>
      </w:r>
      <w:r w:rsidRPr="001B2D33">
        <w:rPr>
          <w:color w:val="000000" w:themeColor="text1"/>
        </w:rPr>
        <w:t xml:space="preserve">, 21(1), pp.1–13. </w:t>
      </w:r>
      <w:proofErr w:type="spellStart"/>
      <w:r w:rsidR="00C34457" w:rsidRPr="001B2D33">
        <w:rPr>
          <w:color w:val="000000" w:themeColor="text1"/>
        </w:rPr>
        <w:t>doi</w:t>
      </w:r>
      <w:proofErr w:type="spellEnd"/>
      <w:r w:rsidR="00C34457" w:rsidRPr="001B2D33">
        <w:rPr>
          <w:color w:val="000000" w:themeColor="text1"/>
        </w:rPr>
        <w:t xml:space="preserve">: </w:t>
      </w:r>
      <w:hyperlink r:id="rId8" w:history="1">
        <w:r w:rsidR="00C34457" w:rsidRPr="001B2D33">
          <w:rPr>
            <w:rStyle w:val="Hyperlink"/>
            <w:color w:val="000000" w:themeColor="text1"/>
          </w:rPr>
          <w:t>https://doi.org/10.1080/18387357.2021.2020143</w:t>
        </w:r>
      </w:hyperlink>
      <w:r w:rsidR="00C34457" w:rsidRPr="001B2D33">
        <w:rPr>
          <w:color w:val="000000" w:themeColor="text1"/>
        </w:rPr>
        <w:t xml:space="preserve"> </w:t>
      </w:r>
    </w:p>
    <w:p w14:paraId="57CE305B" w14:textId="77777777" w:rsidR="00D21B64" w:rsidRPr="001B2D33" w:rsidRDefault="00000000">
      <w:pPr>
        <w:jc w:val="left"/>
        <w:rPr>
          <w:color w:val="000000" w:themeColor="text1"/>
        </w:rPr>
      </w:pPr>
      <w:r w:rsidRPr="001B2D33">
        <w:rPr>
          <w:color w:val="000000" w:themeColor="text1"/>
        </w:rPr>
        <w:t xml:space="preserve">Bowling, A. (2023). </w:t>
      </w:r>
      <w:r w:rsidRPr="001B2D33">
        <w:rPr>
          <w:i/>
          <w:iCs/>
          <w:color w:val="000000" w:themeColor="text1"/>
        </w:rPr>
        <w:t>Research Methods in Health : Investigating Health and Health Services</w:t>
      </w:r>
      <w:r w:rsidRPr="001B2D33">
        <w:rPr>
          <w:color w:val="000000" w:themeColor="text1"/>
        </w:rPr>
        <w:t>. 5th ed. Berkshire: Open University Press.</w:t>
      </w:r>
    </w:p>
    <w:p w14:paraId="1C220879" w14:textId="30AF1A21" w:rsidR="00D21B64" w:rsidRPr="001B2D33" w:rsidRDefault="00000000">
      <w:pPr>
        <w:jc w:val="left"/>
        <w:rPr>
          <w:color w:val="000000" w:themeColor="text1"/>
        </w:rPr>
      </w:pPr>
      <w:proofErr w:type="spellStart"/>
      <w:r w:rsidRPr="001B2D33">
        <w:rPr>
          <w:color w:val="000000" w:themeColor="text1"/>
        </w:rPr>
        <w:t>Cattan</w:t>
      </w:r>
      <w:proofErr w:type="spellEnd"/>
      <w:r w:rsidRPr="001B2D33">
        <w:rPr>
          <w:color w:val="000000" w:themeColor="text1"/>
        </w:rPr>
        <w:t xml:space="preserve">, S., </w:t>
      </w:r>
      <w:proofErr w:type="spellStart"/>
      <w:r w:rsidRPr="001B2D33">
        <w:rPr>
          <w:color w:val="000000" w:themeColor="text1"/>
        </w:rPr>
        <w:t>Lereya</w:t>
      </w:r>
      <w:proofErr w:type="spellEnd"/>
      <w:r w:rsidRPr="001B2D33">
        <w:rPr>
          <w:color w:val="000000" w:themeColor="text1"/>
        </w:rPr>
        <w:t xml:space="preserve">, S.T., Yoon, Y., Gilbert, R. and Deighton, J. (2023). The Impact of Area Level Mental Health Interventions on Outcomes for Secondary School pupils: Evidence from the </w:t>
      </w:r>
      <w:proofErr w:type="spellStart"/>
      <w:r w:rsidRPr="001B2D33">
        <w:rPr>
          <w:color w:val="000000" w:themeColor="text1"/>
        </w:rPr>
        <w:t>HeadStart</w:t>
      </w:r>
      <w:proofErr w:type="spellEnd"/>
      <w:r w:rsidRPr="001B2D33">
        <w:rPr>
          <w:color w:val="000000" w:themeColor="text1"/>
        </w:rPr>
        <w:t xml:space="preserve"> Programme in England. </w:t>
      </w:r>
      <w:r w:rsidRPr="001B2D33">
        <w:rPr>
          <w:i/>
          <w:iCs/>
          <w:color w:val="000000" w:themeColor="text1"/>
        </w:rPr>
        <w:t>Economics of Education Review</w:t>
      </w:r>
      <w:r w:rsidRPr="001B2D33">
        <w:rPr>
          <w:color w:val="000000" w:themeColor="text1"/>
        </w:rPr>
        <w:t xml:space="preserve">,  96(1), p.102425. </w:t>
      </w:r>
      <w:proofErr w:type="spellStart"/>
      <w:r w:rsidR="00C34457" w:rsidRPr="001B2D33">
        <w:rPr>
          <w:color w:val="000000" w:themeColor="text1"/>
        </w:rPr>
        <w:t>doi</w:t>
      </w:r>
      <w:proofErr w:type="spellEnd"/>
      <w:r w:rsidR="00C34457" w:rsidRPr="001B2D33">
        <w:rPr>
          <w:color w:val="000000" w:themeColor="text1"/>
        </w:rPr>
        <w:t xml:space="preserve">: </w:t>
      </w:r>
      <w:hyperlink r:id="rId9" w:history="1">
        <w:r w:rsidR="00C34457" w:rsidRPr="001B2D33">
          <w:rPr>
            <w:rStyle w:val="Hyperlink"/>
            <w:color w:val="000000" w:themeColor="text1"/>
          </w:rPr>
          <w:t>https://doi.org/10.1016/j.econedurev.2023.102425</w:t>
        </w:r>
      </w:hyperlink>
      <w:r w:rsidR="00C34457" w:rsidRPr="001B2D33">
        <w:rPr>
          <w:color w:val="000000" w:themeColor="text1"/>
        </w:rPr>
        <w:t xml:space="preserve"> </w:t>
      </w:r>
    </w:p>
    <w:p w14:paraId="60ABD5A2" w14:textId="0E668EC5" w:rsidR="00D21B64" w:rsidRPr="001B2D33" w:rsidRDefault="00000000">
      <w:pPr>
        <w:jc w:val="left"/>
        <w:rPr>
          <w:color w:val="000000" w:themeColor="text1"/>
        </w:rPr>
      </w:pPr>
      <w:r w:rsidRPr="001B2D33">
        <w:rPr>
          <w:color w:val="000000" w:themeColor="text1"/>
        </w:rPr>
        <w:t xml:space="preserve">Conte, E., </w:t>
      </w:r>
      <w:proofErr w:type="spellStart"/>
      <w:r w:rsidRPr="001B2D33">
        <w:rPr>
          <w:color w:val="000000" w:themeColor="text1"/>
        </w:rPr>
        <w:t>Cavioni</w:t>
      </w:r>
      <w:proofErr w:type="spellEnd"/>
      <w:r w:rsidRPr="001B2D33">
        <w:rPr>
          <w:color w:val="000000" w:themeColor="text1"/>
        </w:rPr>
        <w:t xml:space="preserve">, V., </w:t>
      </w:r>
      <w:proofErr w:type="spellStart"/>
      <w:r w:rsidRPr="001B2D33">
        <w:rPr>
          <w:color w:val="000000" w:themeColor="text1"/>
        </w:rPr>
        <w:t>Ornaghi</w:t>
      </w:r>
      <w:proofErr w:type="spellEnd"/>
      <w:r w:rsidRPr="001B2D33">
        <w:rPr>
          <w:color w:val="000000" w:themeColor="text1"/>
        </w:rPr>
        <w:t xml:space="preserve">, A </w:t>
      </w:r>
      <w:proofErr w:type="spellStart"/>
      <w:r w:rsidRPr="001B2D33">
        <w:rPr>
          <w:color w:val="000000" w:themeColor="text1"/>
        </w:rPr>
        <w:t>Agliati</w:t>
      </w:r>
      <w:proofErr w:type="spellEnd"/>
      <w:r w:rsidRPr="001B2D33">
        <w:rPr>
          <w:color w:val="000000" w:themeColor="text1"/>
        </w:rPr>
        <w:t xml:space="preserve">, </w:t>
      </w:r>
      <w:proofErr w:type="spellStart"/>
      <w:r w:rsidRPr="001B2D33">
        <w:rPr>
          <w:color w:val="000000" w:themeColor="text1"/>
        </w:rPr>
        <w:t>Gandellini</w:t>
      </w:r>
      <w:proofErr w:type="spellEnd"/>
      <w:r w:rsidRPr="001B2D33">
        <w:rPr>
          <w:color w:val="000000" w:themeColor="text1"/>
        </w:rPr>
        <w:t xml:space="preserve">, S., Santos, M., </w:t>
      </w:r>
      <w:proofErr w:type="spellStart"/>
      <w:r w:rsidRPr="001B2D33">
        <w:rPr>
          <w:color w:val="000000" w:themeColor="text1"/>
        </w:rPr>
        <w:t>Anabela</w:t>
      </w:r>
      <w:proofErr w:type="spellEnd"/>
      <w:r w:rsidRPr="001B2D33">
        <w:rPr>
          <w:color w:val="000000" w:themeColor="text1"/>
        </w:rPr>
        <w:t xml:space="preserve"> Caetano Santos, </w:t>
      </w:r>
      <w:proofErr w:type="spellStart"/>
      <w:r w:rsidRPr="001B2D33">
        <w:rPr>
          <w:color w:val="000000" w:themeColor="text1"/>
        </w:rPr>
        <w:t>Simões</w:t>
      </w:r>
      <w:proofErr w:type="spellEnd"/>
      <w:r w:rsidRPr="001B2D33">
        <w:rPr>
          <w:color w:val="000000" w:themeColor="text1"/>
        </w:rPr>
        <w:t xml:space="preserve">, C. and I </w:t>
      </w:r>
      <w:proofErr w:type="spellStart"/>
      <w:r w:rsidRPr="001B2D33">
        <w:rPr>
          <w:color w:val="000000" w:themeColor="text1"/>
        </w:rPr>
        <w:t>Grazzani</w:t>
      </w:r>
      <w:proofErr w:type="spellEnd"/>
      <w:r w:rsidRPr="001B2D33">
        <w:rPr>
          <w:color w:val="000000" w:themeColor="text1"/>
        </w:rPr>
        <w:t xml:space="preserve"> (2023). Supporting </w:t>
      </w:r>
      <w:proofErr w:type="spellStart"/>
      <w:r w:rsidRPr="001B2D33">
        <w:rPr>
          <w:color w:val="000000" w:themeColor="text1"/>
        </w:rPr>
        <w:t>Preschoolers’</w:t>
      </w:r>
      <w:proofErr w:type="spellEnd"/>
      <w:r w:rsidRPr="001B2D33">
        <w:rPr>
          <w:color w:val="000000" w:themeColor="text1"/>
        </w:rPr>
        <w:t xml:space="preserve"> Mental Health and Academic Learning through the PROMEHS Program: A Training Study. </w:t>
      </w:r>
      <w:r w:rsidRPr="001B2D33">
        <w:rPr>
          <w:i/>
          <w:iCs/>
          <w:color w:val="000000" w:themeColor="text1"/>
        </w:rPr>
        <w:t>Children (Basel)</w:t>
      </w:r>
      <w:r w:rsidRPr="001B2D33">
        <w:rPr>
          <w:color w:val="000000" w:themeColor="text1"/>
        </w:rPr>
        <w:t xml:space="preserve">, 10(6), pp.1070–1070. </w:t>
      </w:r>
      <w:proofErr w:type="spellStart"/>
      <w:r w:rsidR="00C34457" w:rsidRPr="001B2D33">
        <w:rPr>
          <w:color w:val="000000" w:themeColor="text1"/>
        </w:rPr>
        <w:t>doi</w:t>
      </w:r>
      <w:proofErr w:type="spellEnd"/>
      <w:r w:rsidR="00C34457" w:rsidRPr="001B2D33">
        <w:rPr>
          <w:color w:val="000000" w:themeColor="text1"/>
        </w:rPr>
        <w:t xml:space="preserve">: </w:t>
      </w:r>
      <w:hyperlink r:id="rId10" w:history="1">
        <w:r w:rsidR="00C34457" w:rsidRPr="001B2D33">
          <w:rPr>
            <w:rStyle w:val="Hyperlink"/>
            <w:color w:val="000000" w:themeColor="text1"/>
          </w:rPr>
          <w:t>https://doi.org/10.3390/children10061070</w:t>
        </w:r>
      </w:hyperlink>
      <w:r w:rsidR="00C34457" w:rsidRPr="001B2D33">
        <w:rPr>
          <w:color w:val="000000" w:themeColor="text1"/>
        </w:rPr>
        <w:t xml:space="preserve"> </w:t>
      </w:r>
    </w:p>
    <w:p w14:paraId="3B2F9339" w14:textId="48D2E135" w:rsidR="00D21B64" w:rsidRPr="001B2D33" w:rsidRDefault="00000000">
      <w:pPr>
        <w:jc w:val="left"/>
        <w:rPr>
          <w:color w:val="000000" w:themeColor="text1"/>
        </w:rPr>
      </w:pPr>
      <w:r w:rsidRPr="001B2D33">
        <w:rPr>
          <w:color w:val="000000" w:themeColor="text1"/>
        </w:rPr>
        <w:t xml:space="preserve">Early Intervention Foundation (2021). </w:t>
      </w:r>
      <w:r w:rsidRPr="001B2D33">
        <w:rPr>
          <w:i/>
          <w:iCs/>
          <w:color w:val="000000" w:themeColor="text1"/>
        </w:rPr>
        <w:t>Adolescent Mental health: a Systematic Review on the Effectiveness of school-based Interventions</w:t>
      </w:r>
      <w:r w:rsidRPr="001B2D33">
        <w:rPr>
          <w:color w:val="000000" w:themeColor="text1"/>
        </w:rPr>
        <w:t xml:space="preserve">.  Early Intervention Foundation. Available at: </w:t>
      </w:r>
      <w:hyperlink r:id="rId11" w:history="1">
        <w:r w:rsidR="00C34457" w:rsidRPr="001B2D33">
          <w:rPr>
            <w:rStyle w:val="Hyperlink"/>
            <w:color w:val="000000" w:themeColor="text1"/>
          </w:rPr>
          <w:t>https://www.eif.org.uk/report/adolescent-mental-health-a-systematic-review-on-the-effectiveness-of-school-based-interventions</w:t>
        </w:r>
      </w:hyperlink>
      <w:r w:rsidR="00C34457" w:rsidRPr="001B2D33">
        <w:rPr>
          <w:color w:val="000000" w:themeColor="text1"/>
        </w:rPr>
        <w:t xml:space="preserve"> </w:t>
      </w:r>
    </w:p>
    <w:p w14:paraId="2B2FD6B6" w14:textId="3C48CDD3" w:rsidR="00D21B64" w:rsidRPr="001B2D33" w:rsidRDefault="00000000">
      <w:pPr>
        <w:jc w:val="left"/>
        <w:rPr>
          <w:color w:val="000000" w:themeColor="text1"/>
        </w:rPr>
      </w:pPr>
      <w:proofErr w:type="spellStart"/>
      <w:r w:rsidRPr="001B2D33">
        <w:rPr>
          <w:color w:val="000000" w:themeColor="text1"/>
        </w:rPr>
        <w:t>Garrido</w:t>
      </w:r>
      <w:proofErr w:type="spellEnd"/>
      <w:r w:rsidRPr="001B2D33">
        <w:rPr>
          <w:color w:val="000000" w:themeColor="text1"/>
        </w:rPr>
        <w:t xml:space="preserve">, S., Millington, C., Cheers, D., </w:t>
      </w:r>
      <w:proofErr w:type="spellStart"/>
      <w:r w:rsidRPr="001B2D33">
        <w:rPr>
          <w:color w:val="000000" w:themeColor="text1"/>
        </w:rPr>
        <w:t>Boydell</w:t>
      </w:r>
      <w:proofErr w:type="spellEnd"/>
      <w:r w:rsidRPr="001B2D33">
        <w:rPr>
          <w:color w:val="000000" w:themeColor="text1"/>
        </w:rPr>
        <w:t xml:space="preserve">, K., Schubert, E., Meade, T. and Nguyen, Q.V. (2019). What Works and What Doesn’t Work? a Systematic Review of Digital Mental Health Interventions for Depression and Anxiety in Young People. </w:t>
      </w:r>
      <w:r w:rsidRPr="001B2D33">
        <w:rPr>
          <w:i/>
          <w:iCs/>
          <w:color w:val="000000" w:themeColor="text1"/>
        </w:rPr>
        <w:t>Frontiers in Psychiatry</w:t>
      </w:r>
      <w:r w:rsidRPr="001B2D33">
        <w:rPr>
          <w:color w:val="000000" w:themeColor="text1"/>
        </w:rPr>
        <w:t xml:space="preserve">, 10(759). </w:t>
      </w:r>
      <w:proofErr w:type="spellStart"/>
      <w:r w:rsidR="00C34457" w:rsidRPr="001B2D33">
        <w:rPr>
          <w:color w:val="000000" w:themeColor="text1"/>
        </w:rPr>
        <w:t>doi</w:t>
      </w:r>
      <w:proofErr w:type="spellEnd"/>
      <w:r w:rsidR="00C34457" w:rsidRPr="001B2D33">
        <w:rPr>
          <w:color w:val="000000" w:themeColor="text1"/>
        </w:rPr>
        <w:t xml:space="preserve">: </w:t>
      </w:r>
      <w:hyperlink r:id="rId12" w:history="1">
        <w:r w:rsidR="00C34457" w:rsidRPr="001B2D33">
          <w:rPr>
            <w:rStyle w:val="Hyperlink"/>
            <w:color w:val="000000" w:themeColor="text1"/>
          </w:rPr>
          <w:t>https://doi.org/10.3389/fpsyt.2019.00759</w:t>
        </w:r>
      </w:hyperlink>
      <w:r w:rsidR="00C34457" w:rsidRPr="001B2D33">
        <w:rPr>
          <w:color w:val="000000" w:themeColor="text1"/>
        </w:rPr>
        <w:t xml:space="preserve"> </w:t>
      </w:r>
    </w:p>
    <w:p w14:paraId="654CD842" w14:textId="77777777" w:rsidR="00D21B64" w:rsidRPr="001B2D33" w:rsidRDefault="00000000">
      <w:pPr>
        <w:jc w:val="left"/>
        <w:rPr>
          <w:color w:val="000000" w:themeColor="text1"/>
        </w:rPr>
      </w:pPr>
      <w:r w:rsidRPr="001B2D33">
        <w:rPr>
          <w:color w:val="000000" w:themeColor="text1"/>
        </w:rPr>
        <w:t xml:space="preserve">Glasper, A. and Rees, C. (2017). </w:t>
      </w:r>
      <w:r w:rsidRPr="001B2D33">
        <w:rPr>
          <w:i/>
          <w:iCs/>
          <w:color w:val="000000" w:themeColor="text1"/>
        </w:rPr>
        <w:t>Nursing and Healthcare Research at a Glance</w:t>
      </w:r>
      <w:r w:rsidRPr="001B2D33">
        <w:rPr>
          <w:color w:val="000000" w:themeColor="text1"/>
        </w:rPr>
        <w:t>. Chichester, West Sussex: Wiley Blackwell.</w:t>
      </w:r>
    </w:p>
    <w:p w14:paraId="50115B81" w14:textId="01D0E5C1" w:rsidR="00D21B64" w:rsidRPr="001B2D33" w:rsidRDefault="00000000">
      <w:pPr>
        <w:jc w:val="left"/>
        <w:rPr>
          <w:color w:val="000000" w:themeColor="text1"/>
        </w:rPr>
      </w:pPr>
      <w:r w:rsidRPr="001B2D33">
        <w:rPr>
          <w:color w:val="000000" w:themeColor="text1"/>
        </w:rPr>
        <w:t xml:space="preserve">GOV.UK (2018). </w:t>
      </w:r>
      <w:r w:rsidRPr="001B2D33">
        <w:rPr>
          <w:i/>
          <w:iCs/>
          <w:color w:val="000000" w:themeColor="text1"/>
        </w:rPr>
        <w:t>Summary: Intervention and Options RPC Opinion: Not Applicable</w:t>
      </w:r>
      <w:r w:rsidRPr="001B2D33">
        <w:rPr>
          <w:color w:val="000000" w:themeColor="text1"/>
        </w:rPr>
        <w:t xml:space="preserve">.  Available at: </w:t>
      </w:r>
      <w:hyperlink r:id="rId13" w:history="1">
        <w:r w:rsidR="00C34457" w:rsidRPr="001B2D33">
          <w:rPr>
            <w:rStyle w:val="Hyperlink"/>
            <w:color w:val="000000" w:themeColor="text1"/>
          </w:rPr>
          <w:t>https://assets.publishing.service.gov.uk/media/5b583deded915d0b85eea618/impact-assessment-for-tranforming-cy-mental-health-provision-green-paper.pdf</w:t>
        </w:r>
      </w:hyperlink>
      <w:r w:rsidR="00C34457" w:rsidRPr="001B2D33">
        <w:rPr>
          <w:color w:val="000000" w:themeColor="text1"/>
        </w:rPr>
        <w:t xml:space="preserve"> </w:t>
      </w:r>
    </w:p>
    <w:p w14:paraId="44F0438C" w14:textId="1257D28C" w:rsidR="00D21B64" w:rsidRPr="001B2D33" w:rsidRDefault="00000000">
      <w:pPr>
        <w:jc w:val="left"/>
        <w:rPr>
          <w:color w:val="000000" w:themeColor="text1"/>
        </w:rPr>
      </w:pPr>
      <w:proofErr w:type="spellStart"/>
      <w:r w:rsidRPr="001B2D33">
        <w:rPr>
          <w:color w:val="000000" w:themeColor="text1"/>
        </w:rPr>
        <w:t>HeadStart</w:t>
      </w:r>
      <w:proofErr w:type="spellEnd"/>
      <w:r w:rsidRPr="001B2D33">
        <w:rPr>
          <w:color w:val="000000" w:themeColor="text1"/>
        </w:rPr>
        <w:t xml:space="preserve"> (2023). </w:t>
      </w:r>
      <w:proofErr w:type="spellStart"/>
      <w:r w:rsidRPr="001B2D33">
        <w:rPr>
          <w:i/>
          <w:iCs/>
          <w:color w:val="000000" w:themeColor="text1"/>
        </w:rPr>
        <w:t>HeadStart</w:t>
      </w:r>
      <w:proofErr w:type="spellEnd"/>
      <w:r w:rsidRPr="001B2D33">
        <w:rPr>
          <w:i/>
          <w:iCs/>
          <w:color w:val="000000" w:themeColor="text1"/>
        </w:rPr>
        <w:t xml:space="preserve"> National Evaluation Final Report</w:t>
      </w:r>
      <w:r w:rsidRPr="001B2D33">
        <w:rPr>
          <w:color w:val="000000" w:themeColor="text1"/>
        </w:rPr>
        <w:t xml:space="preserve">.  Available at: </w:t>
      </w:r>
      <w:hyperlink r:id="rId14" w:history="1">
        <w:r w:rsidR="00C34457" w:rsidRPr="001B2D33">
          <w:rPr>
            <w:rStyle w:val="Hyperlink"/>
            <w:color w:val="000000" w:themeColor="text1"/>
          </w:rPr>
          <w:t>https://www.ucl.ac.uk/brain-sciences/sites/brain_sciences/files/headstart_master_22.05.23.pdf</w:t>
        </w:r>
      </w:hyperlink>
      <w:r w:rsidR="00C34457" w:rsidRPr="001B2D33">
        <w:rPr>
          <w:color w:val="000000" w:themeColor="text1"/>
        </w:rPr>
        <w:t xml:space="preserve"> </w:t>
      </w:r>
    </w:p>
    <w:p w14:paraId="505C29F9" w14:textId="4C30799A" w:rsidR="00D21B64" w:rsidRPr="001B2D33" w:rsidRDefault="00000000">
      <w:pPr>
        <w:jc w:val="left"/>
        <w:rPr>
          <w:color w:val="000000" w:themeColor="text1"/>
        </w:rPr>
      </w:pPr>
      <w:r w:rsidRPr="001B2D33">
        <w:rPr>
          <w:color w:val="000000" w:themeColor="text1"/>
        </w:rPr>
        <w:t xml:space="preserve">Health and Social Care Committee (2021). </w:t>
      </w:r>
      <w:r w:rsidRPr="001B2D33">
        <w:rPr>
          <w:i/>
          <w:iCs/>
          <w:color w:val="000000" w:themeColor="text1"/>
        </w:rPr>
        <w:t>Children and Young People’s Mental Health - Health and Social Care Committee</w:t>
      </w:r>
      <w:r w:rsidRPr="001B2D33">
        <w:rPr>
          <w:color w:val="000000" w:themeColor="text1"/>
        </w:rPr>
        <w:t xml:space="preserve">.  publications.parliament.uk. Available at: </w:t>
      </w:r>
      <w:hyperlink r:id="rId15" w:history="1">
        <w:r w:rsidR="00C34457" w:rsidRPr="001B2D33">
          <w:rPr>
            <w:rStyle w:val="Hyperlink"/>
            <w:color w:val="000000" w:themeColor="text1"/>
          </w:rPr>
          <w:t>https://publications.parliament.uk/pa/cm5802/cmselect/cmhealth/17/report.html</w:t>
        </w:r>
      </w:hyperlink>
      <w:r w:rsidR="00C34457" w:rsidRPr="001B2D33">
        <w:rPr>
          <w:color w:val="000000" w:themeColor="text1"/>
        </w:rPr>
        <w:t xml:space="preserve"> </w:t>
      </w:r>
    </w:p>
    <w:p w14:paraId="7AC326AC" w14:textId="77764547" w:rsidR="00D21B64" w:rsidRPr="001B2D33" w:rsidRDefault="00000000">
      <w:pPr>
        <w:jc w:val="left"/>
        <w:rPr>
          <w:color w:val="000000" w:themeColor="text1"/>
        </w:rPr>
      </w:pPr>
      <w:r w:rsidRPr="001B2D33">
        <w:rPr>
          <w:color w:val="000000" w:themeColor="text1"/>
        </w:rPr>
        <w:t xml:space="preserve">Khalil, H. and </w:t>
      </w:r>
      <w:proofErr w:type="spellStart"/>
      <w:r w:rsidRPr="001B2D33">
        <w:rPr>
          <w:color w:val="000000" w:themeColor="text1"/>
        </w:rPr>
        <w:t>Tricco</w:t>
      </w:r>
      <w:proofErr w:type="spellEnd"/>
      <w:r w:rsidRPr="001B2D33">
        <w:rPr>
          <w:color w:val="000000" w:themeColor="text1"/>
        </w:rPr>
        <w:t xml:space="preserve">, A.C. (2022). Differentiating between Evidence/gap Maps and Scoping Reviews in the Evidence Synthesis Ecosystem. </w:t>
      </w:r>
      <w:r w:rsidRPr="001B2D33">
        <w:rPr>
          <w:i/>
          <w:iCs/>
          <w:color w:val="000000" w:themeColor="text1"/>
        </w:rPr>
        <w:t>Journal of Clinical Epidemiology</w:t>
      </w:r>
      <w:r w:rsidRPr="001B2D33">
        <w:rPr>
          <w:color w:val="000000" w:themeColor="text1"/>
        </w:rPr>
        <w:t xml:space="preserve">, 1(1). </w:t>
      </w:r>
      <w:proofErr w:type="spellStart"/>
      <w:r w:rsidR="00C34457" w:rsidRPr="001B2D33">
        <w:rPr>
          <w:color w:val="000000" w:themeColor="text1"/>
        </w:rPr>
        <w:t>doi</w:t>
      </w:r>
      <w:proofErr w:type="spellEnd"/>
      <w:r w:rsidR="00C34457" w:rsidRPr="001B2D33">
        <w:rPr>
          <w:color w:val="000000" w:themeColor="text1"/>
        </w:rPr>
        <w:t xml:space="preserve">: </w:t>
      </w:r>
      <w:hyperlink r:id="rId16" w:history="1">
        <w:r w:rsidR="00C34457" w:rsidRPr="001B2D33">
          <w:rPr>
            <w:rStyle w:val="Hyperlink"/>
            <w:color w:val="000000" w:themeColor="text1"/>
          </w:rPr>
          <w:t>https://doi.org/10.1016/j.jclinepi.2022.05.012</w:t>
        </w:r>
      </w:hyperlink>
      <w:r w:rsidR="00C34457" w:rsidRPr="001B2D33">
        <w:rPr>
          <w:color w:val="000000" w:themeColor="text1"/>
        </w:rPr>
        <w:t xml:space="preserve"> </w:t>
      </w:r>
    </w:p>
    <w:p w14:paraId="2BAF7FEF" w14:textId="2BD808D7" w:rsidR="00D21B64" w:rsidRPr="001B2D33" w:rsidRDefault="00000000">
      <w:pPr>
        <w:jc w:val="left"/>
        <w:rPr>
          <w:color w:val="000000" w:themeColor="text1"/>
        </w:rPr>
      </w:pPr>
      <w:proofErr w:type="spellStart"/>
      <w:r w:rsidRPr="001B2D33">
        <w:rPr>
          <w:color w:val="000000" w:themeColor="text1"/>
        </w:rPr>
        <w:t>Newlove</w:t>
      </w:r>
      <w:proofErr w:type="spellEnd"/>
      <w:r w:rsidRPr="001B2D33">
        <w:rPr>
          <w:color w:val="000000" w:themeColor="text1"/>
        </w:rPr>
        <w:t xml:space="preserve">-Delgado, T., McManus, S., Sadler, K., </w:t>
      </w:r>
      <w:proofErr w:type="spellStart"/>
      <w:r w:rsidRPr="001B2D33">
        <w:rPr>
          <w:color w:val="000000" w:themeColor="text1"/>
        </w:rPr>
        <w:t>Thandi</w:t>
      </w:r>
      <w:proofErr w:type="spellEnd"/>
      <w:r w:rsidRPr="001B2D33">
        <w:rPr>
          <w:color w:val="000000" w:themeColor="text1"/>
        </w:rPr>
        <w:t xml:space="preserve">, S., </w:t>
      </w:r>
      <w:proofErr w:type="spellStart"/>
      <w:r w:rsidRPr="001B2D33">
        <w:rPr>
          <w:color w:val="000000" w:themeColor="text1"/>
        </w:rPr>
        <w:t>Vizard</w:t>
      </w:r>
      <w:proofErr w:type="spellEnd"/>
      <w:r w:rsidRPr="001B2D33">
        <w:rPr>
          <w:color w:val="000000" w:themeColor="text1"/>
        </w:rPr>
        <w:t xml:space="preserve">, T., Cartwright, C. and Ford, T. (2021). Child Mental Health in England before and during the COVID-19 Lockdown. </w:t>
      </w:r>
      <w:r w:rsidRPr="001B2D33">
        <w:rPr>
          <w:i/>
          <w:iCs/>
          <w:color w:val="000000" w:themeColor="text1"/>
        </w:rPr>
        <w:t>The Lancet Psychiatry</w:t>
      </w:r>
      <w:r w:rsidRPr="001B2D33">
        <w:rPr>
          <w:color w:val="000000" w:themeColor="text1"/>
        </w:rPr>
        <w:t xml:space="preserve">, 8(5), pp.353–354. </w:t>
      </w:r>
      <w:proofErr w:type="spellStart"/>
      <w:r w:rsidR="00C34457" w:rsidRPr="001B2D33">
        <w:rPr>
          <w:color w:val="000000" w:themeColor="text1"/>
        </w:rPr>
        <w:t>doi</w:t>
      </w:r>
      <w:proofErr w:type="spellEnd"/>
      <w:r w:rsidR="00C34457" w:rsidRPr="001B2D33">
        <w:rPr>
          <w:color w:val="000000" w:themeColor="text1"/>
        </w:rPr>
        <w:t xml:space="preserve">: </w:t>
      </w:r>
      <w:hyperlink r:id="rId17" w:history="1">
        <w:r w:rsidR="00C34457" w:rsidRPr="001B2D33">
          <w:rPr>
            <w:rStyle w:val="Hyperlink"/>
            <w:color w:val="000000" w:themeColor="text1"/>
          </w:rPr>
          <w:t>https://doi.org/10.1016/S2215-0366(20)30570-8</w:t>
        </w:r>
      </w:hyperlink>
      <w:r w:rsidR="00C34457" w:rsidRPr="001B2D33">
        <w:rPr>
          <w:color w:val="000000" w:themeColor="text1"/>
        </w:rPr>
        <w:t xml:space="preserve"> </w:t>
      </w:r>
    </w:p>
    <w:p w14:paraId="06CBB996" w14:textId="09DA0AD4" w:rsidR="00D21B64" w:rsidRPr="001B2D33" w:rsidRDefault="00000000">
      <w:pPr>
        <w:jc w:val="left"/>
        <w:rPr>
          <w:color w:val="000000" w:themeColor="text1"/>
        </w:rPr>
      </w:pPr>
      <w:r w:rsidRPr="001B2D33">
        <w:rPr>
          <w:color w:val="000000" w:themeColor="text1"/>
        </w:rPr>
        <w:t xml:space="preserve">NHS Digital (2023). </w:t>
      </w:r>
      <w:r w:rsidRPr="001B2D33">
        <w:rPr>
          <w:i/>
          <w:iCs/>
          <w:color w:val="000000" w:themeColor="text1"/>
        </w:rPr>
        <w:t xml:space="preserve">Mental Health of Children and Young People in </w:t>
      </w:r>
      <w:proofErr w:type="spellStart"/>
      <w:r w:rsidRPr="001B2D33">
        <w:rPr>
          <w:i/>
          <w:iCs/>
          <w:color w:val="000000" w:themeColor="text1"/>
        </w:rPr>
        <w:t>england</w:t>
      </w:r>
      <w:proofErr w:type="spellEnd"/>
      <w:r w:rsidRPr="001B2D33">
        <w:rPr>
          <w:i/>
          <w:iCs/>
          <w:color w:val="000000" w:themeColor="text1"/>
        </w:rPr>
        <w:t>, 2023 - Wave 4 Follow up to the 2017 Survey</w:t>
      </w:r>
      <w:r w:rsidRPr="001B2D33">
        <w:rPr>
          <w:color w:val="000000" w:themeColor="text1"/>
        </w:rPr>
        <w:t xml:space="preserve">.  NHS Digital. Available at: </w:t>
      </w:r>
      <w:hyperlink r:id="rId18" w:history="1">
        <w:r w:rsidR="00C34457" w:rsidRPr="001B2D33">
          <w:rPr>
            <w:rStyle w:val="Hyperlink"/>
            <w:color w:val="000000" w:themeColor="text1"/>
          </w:rPr>
          <w:t>https://digital.nhs.uk/data-and-information/publications/statistical/mental-health-of-children-and-young-people-in-england/2023-wave-4-follow-up</w:t>
        </w:r>
      </w:hyperlink>
      <w:r w:rsidR="00C34457" w:rsidRPr="001B2D33">
        <w:rPr>
          <w:color w:val="000000" w:themeColor="text1"/>
        </w:rPr>
        <w:t xml:space="preserve"> </w:t>
      </w:r>
    </w:p>
    <w:p w14:paraId="509B6717" w14:textId="58A01CCF" w:rsidR="00D21B64" w:rsidRPr="001B2D33" w:rsidRDefault="00000000">
      <w:pPr>
        <w:jc w:val="left"/>
        <w:rPr>
          <w:color w:val="000000" w:themeColor="text1"/>
        </w:rPr>
      </w:pPr>
      <w:r w:rsidRPr="001B2D33">
        <w:rPr>
          <w:color w:val="000000" w:themeColor="text1"/>
        </w:rPr>
        <w:t xml:space="preserve">NHS England (2023). </w:t>
      </w:r>
      <w:r w:rsidRPr="001B2D33">
        <w:rPr>
          <w:i/>
          <w:iCs/>
          <w:color w:val="000000" w:themeColor="text1"/>
        </w:rPr>
        <w:t>One in Five Children and Young People Had a Probable Mental Disorder in 2023</w:t>
      </w:r>
      <w:r w:rsidRPr="001B2D33">
        <w:rPr>
          <w:color w:val="000000" w:themeColor="text1"/>
        </w:rPr>
        <w:t xml:space="preserve">.  www.england.nhs.uk. Available at: </w:t>
      </w:r>
      <w:hyperlink r:id="rId19" w:history="1">
        <w:r w:rsidR="00C34457" w:rsidRPr="001B2D33">
          <w:rPr>
            <w:rStyle w:val="Hyperlink"/>
            <w:color w:val="000000" w:themeColor="text1"/>
          </w:rPr>
          <w:t>https://www.england.nhs.uk/2023/11/one-in-five-children-and-young-people-had-a-probable-mental-disorder-in-2023/</w:t>
        </w:r>
      </w:hyperlink>
      <w:r w:rsidR="00C34457" w:rsidRPr="001B2D33">
        <w:rPr>
          <w:color w:val="000000" w:themeColor="text1"/>
        </w:rPr>
        <w:t xml:space="preserve"> </w:t>
      </w:r>
    </w:p>
    <w:p w14:paraId="74CEAEA6" w14:textId="4944C055" w:rsidR="00D21B64" w:rsidRPr="001B2D33" w:rsidRDefault="00000000">
      <w:pPr>
        <w:jc w:val="left"/>
        <w:rPr>
          <w:color w:val="000000" w:themeColor="text1"/>
        </w:rPr>
      </w:pPr>
      <w:r w:rsidRPr="001B2D33">
        <w:rPr>
          <w:color w:val="000000" w:themeColor="text1"/>
        </w:rPr>
        <w:t xml:space="preserve">NHS England (2026). </w:t>
      </w:r>
      <w:r w:rsidRPr="001B2D33">
        <w:rPr>
          <w:i/>
          <w:iCs/>
          <w:color w:val="000000" w:themeColor="text1"/>
        </w:rPr>
        <w:t>NHS England» Children and Young People</w:t>
      </w:r>
      <w:r w:rsidRPr="001B2D33">
        <w:rPr>
          <w:color w:val="000000" w:themeColor="text1"/>
        </w:rPr>
        <w:t xml:space="preserve">.  England.nhs.uk. Available at: </w:t>
      </w:r>
      <w:hyperlink r:id="rId20" w:history="1">
        <w:r w:rsidR="00C34457" w:rsidRPr="001B2D33">
          <w:rPr>
            <w:rStyle w:val="Hyperlink"/>
            <w:color w:val="000000" w:themeColor="text1"/>
          </w:rPr>
          <w:t>https://www.england.nhs.uk/mental-health/cyp/</w:t>
        </w:r>
      </w:hyperlink>
      <w:r w:rsidR="00C34457" w:rsidRPr="001B2D33">
        <w:rPr>
          <w:color w:val="000000" w:themeColor="text1"/>
        </w:rPr>
        <w:t xml:space="preserve"> </w:t>
      </w:r>
    </w:p>
    <w:p w14:paraId="380F1994" w14:textId="20F25F62" w:rsidR="00D21B64" w:rsidRPr="001B2D33" w:rsidRDefault="00000000">
      <w:pPr>
        <w:jc w:val="left"/>
        <w:rPr>
          <w:color w:val="000000" w:themeColor="text1"/>
        </w:rPr>
      </w:pPr>
      <w:r w:rsidRPr="001B2D33">
        <w:rPr>
          <w:color w:val="000000" w:themeColor="text1"/>
        </w:rPr>
        <w:t xml:space="preserve">Saharan, V.A., </w:t>
      </w:r>
      <w:proofErr w:type="spellStart"/>
      <w:r w:rsidRPr="001B2D33">
        <w:rPr>
          <w:color w:val="000000" w:themeColor="text1"/>
        </w:rPr>
        <w:t>Kulhari</w:t>
      </w:r>
      <w:proofErr w:type="spellEnd"/>
      <w:r w:rsidRPr="001B2D33">
        <w:rPr>
          <w:color w:val="000000" w:themeColor="text1"/>
        </w:rPr>
        <w:t xml:space="preserve">, H. and </w:t>
      </w:r>
      <w:proofErr w:type="spellStart"/>
      <w:r w:rsidRPr="001B2D33">
        <w:rPr>
          <w:color w:val="000000" w:themeColor="text1"/>
        </w:rPr>
        <w:t>Jadhav</w:t>
      </w:r>
      <w:proofErr w:type="spellEnd"/>
      <w:r w:rsidRPr="001B2D33">
        <w:rPr>
          <w:color w:val="000000" w:themeColor="text1"/>
        </w:rPr>
        <w:t xml:space="preserve">, H.R. (2024). </w:t>
      </w:r>
      <w:r w:rsidRPr="001B2D33">
        <w:rPr>
          <w:i/>
          <w:iCs/>
          <w:color w:val="000000" w:themeColor="text1"/>
        </w:rPr>
        <w:t>Principles of Research Methodology and Ethics in Pharmaceutical Sciences</w:t>
      </w:r>
      <w:r w:rsidRPr="001B2D33">
        <w:rPr>
          <w:color w:val="000000" w:themeColor="text1"/>
        </w:rPr>
        <w:t>. CRC Press</w:t>
      </w:r>
      <w:r w:rsidR="00C34457" w:rsidRPr="001B2D33">
        <w:rPr>
          <w:color w:val="000000" w:themeColor="text1"/>
        </w:rPr>
        <w:t>.</w:t>
      </w:r>
    </w:p>
    <w:p w14:paraId="36552599" w14:textId="77777777" w:rsidR="00D21B64" w:rsidRPr="001B2D33" w:rsidRDefault="00000000">
      <w:pPr>
        <w:jc w:val="left"/>
        <w:rPr>
          <w:color w:val="000000" w:themeColor="text1"/>
        </w:rPr>
      </w:pPr>
      <w:r w:rsidRPr="001B2D33">
        <w:rPr>
          <w:color w:val="000000" w:themeColor="text1"/>
        </w:rPr>
        <w:t xml:space="preserve">Saunders, M., Lewis, P. and Thornhill, A. (2023). </w:t>
      </w:r>
      <w:r w:rsidRPr="001B2D33">
        <w:rPr>
          <w:i/>
          <w:iCs/>
          <w:color w:val="000000" w:themeColor="text1"/>
        </w:rPr>
        <w:t>Research Methods for Business Students</w:t>
      </w:r>
      <w:r w:rsidRPr="001B2D33">
        <w:rPr>
          <w:color w:val="000000" w:themeColor="text1"/>
        </w:rPr>
        <w:t>. 9th ed. Pearson.</w:t>
      </w:r>
    </w:p>
    <w:p w14:paraId="7B902875" w14:textId="51673A92" w:rsidR="00D21B64" w:rsidRPr="001B2D33" w:rsidRDefault="00000000">
      <w:pPr>
        <w:jc w:val="left"/>
        <w:rPr>
          <w:color w:val="000000" w:themeColor="text1"/>
        </w:rPr>
      </w:pPr>
      <w:r w:rsidRPr="001B2D33">
        <w:rPr>
          <w:color w:val="000000" w:themeColor="text1"/>
        </w:rPr>
        <w:t>Werner-</w:t>
      </w:r>
      <w:proofErr w:type="spellStart"/>
      <w:r w:rsidRPr="001B2D33">
        <w:rPr>
          <w:color w:val="000000" w:themeColor="text1"/>
        </w:rPr>
        <w:t>Seidler</w:t>
      </w:r>
      <w:proofErr w:type="spellEnd"/>
      <w:r w:rsidRPr="001B2D33">
        <w:rPr>
          <w:color w:val="000000" w:themeColor="text1"/>
        </w:rPr>
        <w:t xml:space="preserve">, A., </w:t>
      </w:r>
      <w:proofErr w:type="spellStart"/>
      <w:r w:rsidRPr="001B2D33">
        <w:rPr>
          <w:color w:val="000000" w:themeColor="text1"/>
        </w:rPr>
        <w:t>Spanos</w:t>
      </w:r>
      <w:proofErr w:type="spellEnd"/>
      <w:r w:rsidRPr="001B2D33">
        <w:rPr>
          <w:color w:val="000000" w:themeColor="text1"/>
        </w:rPr>
        <w:t xml:space="preserve">, S., </w:t>
      </w:r>
      <w:proofErr w:type="spellStart"/>
      <w:r w:rsidRPr="001B2D33">
        <w:rPr>
          <w:color w:val="000000" w:themeColor="text1"/>
        </w:rPr>
        <w:t>Calear</w:t>
      </w:r>
      <w:proofErr w:type="spellEnd"/>
      <w:r w:rsidRPr="001B2D33">
        <w:rPr>
          <w:color w:val="000000" w:themeColor="text1"/>
        </w:rPr>
        <w:t xml:space="preserve">, A.L., Perry, Y., </w:t>
      </w:r>
      <w:proofErr w:type="spellStart"/>
      <w:r w:rsidRPr="001B2D33">
        <w:rPr>
          <w:color w:val="000000" w:themeColor="text1"/>
        </w:rPr>
        <w:t>Torok</w:t>
      </w:r>
      <w:proofErr w:type="spellEnd"/>
      <w:r w:rsidRPr="001B2D33">
        <w:rPr>
          <w:color w:val="000000" w:themeColor="text1"/>
        </w:rPr>
        <w:t xml:space="preserve">, M., O’Dea, B., Christensen, H. and Newby, J.M. (2021). School-based Depression and Anxiety Prevention programs: an Updated Systematic Review and meta-analysis. </w:t>
      </w:r>
      <w:r w:rsidRPr="001B2D33">
        <w:rPr>
          <w:i/>
          <w:iCs/>
          <w:color w:val="000000" w:themeColor="text1"/>
        </w:rPr>
        <w:t>Clinical Psychology Review</w:t>
      </w:r>
      <w:r w:rsidRPr="001B2D33">
        <w:rPr>
          <w:color w:val="000000" w:themeColor="text1"/>
        </w:rPr>
        <w:t xml:space="preserve">,  89(1), p.102079. </w:t>
      </w:r>
      <w:proofErr w:type="spellStart"/>
      <w:r w:rsidR="00C34457" w:rsidRPr="001B2D33">
        <w:rPr>
          <w:color w:val="000000" w:themeColor="text1"/>
        </w:rPr>
        <w:t>doi</w:t>
      </w:r>
      <w:proofErr w:type="spellEnd"/>
      <w:r w:rsidR="00C34457" w:rsidRPr="001B2D33">
        <w:rPr>
          <w:color w:val="000000" w:themeColor="text1"/>
        </w:rPr>
        <w:t xml:space="preserve">: </w:t>
      </w:r>
      <w:hyperlink r:id="rId21" w:history="1">
        <w:r w:rsidR="00C34457" w:rsidRPr="001B2D33">
          <w:rPr>
            <w:rStyle w:val="Hyperlink"/>
            <w:color w:val="000000" w:themeColor="text1"/>
          </w:rPr>
          <w:t>https://doi.org/10.1016/j.cpr.2021.102079</w:t>
        </w:r>
      </w:hyperlink>
      <w:r w:rsidR="00C34457" w:rsidRPr="001B2D33">
        <w:rPr>
          <w:color w:val="000000" w:themeColor="text1"/>
        </w:rPr>
        <w:t xml:space="preserve"> </w:t>
      </w:r>
    </w:p>
    <w:p w14:paraId="646D1473" w14:textId="29AB8117" w:rsidR="00D21B64" w:rsidRPr="001B2D33" w:rsidRDefault="00000000">
      <w:pPr>
        <w:jc w:val="left"/>
        <w:rPr>
          <w:color w:val="000000" w:themeColor="text1"/>
        </w:rPr>
      </w:pPr>
      <w:r w:rsidRPr="001B2D33">
        <w:rPr>
          <w:color w:val="000000" w:themeColor="text1"/>
        </w:rPr>
        <w:t xml:space="preserve">Zhang, Q., Wang, J. and </w:t>
      </w:r>
      <w:proofErr w:type="spellStart"/>
      <w:r w:rsidRPr="001B2D33">
        <w:rPr>
          <w:color w:val="000000" w:themeColor="text1"/>
        </w:rPr>
        <w:t>Neitzel</w:t>
      </w:r>
      <w:proofErr w:type="spellEnd"/>
      <w:r w:rsidRPr="001B2D33">
        <w:rPr>
          <w:color w:val="000000" w:themeColor="text1"/>
        </w:rPr>
        <w:t xml:space="preserve">, A. (2022). School-based Mental Health Interventions Targeting Depression or anxiety: a meta-analysis of Rigorous Randomized Controlled Trials for school-aged Children and Adolescents. </w:t>
      </w:r>
      <w:r w:rsidRPr="001B2D33">
        <w:rPr>
          <w:i/>
          <w:iCs/>
          <w:color w:val="000000" w:themeColor="text1"/>
        </w:rPr>
        <w:t>Journal of Youth and Adolescence</w:t>
      </w:r>
      <w:r w:rsidRPr="001B2D33">
        <w:rPr>
          <w:color w:val="000000" w:themeColor="text1"/>
        </w:rPr>
        <w:t xml:space="preserve">, 52(1), pp.195–217. </w:t>
      </w:r>
      <w:proofErr w:type="spellStart"/>
      <w:r w:rsidR="00C34457" w:rsidRPr="001B2D33">
        <w:rPr>
          <w:color w:val="000000" w:themeColor="text1"/>
        </w:rPr>
        <w:t>doi</w:t>
      </w:r>
      <w:proofErr w:type="spellEnd"/>
      <w:r w:rsidR="00C34457" w:rsidRPr="001B2D33">
        <w:rPr>
          <w:color w:val="000000" w:themeColor="text1"/>
        </w:rPr>
        <w:t xml:space="preserve">: </w:t>
      </w:r>
      <w:hyperlink r:id="rId22" w:history="1">
        <w:r w:rsidR="00C34457" w:rsidRPr="001B2D33">
          <w:rPr>
            <w:rStyle w:val="Hyperlink"/>
            <w:color w:val="000000" w:themeColor="text1"/>
          </w:rPr>
          <w:t>https://doi.org/10.1007/s10964-022-01684-4</w:t>
        </w:r>
      </w:hyperlink>
      <w:r w:rsidR="00C34457" w:rsidRPr="001B2D33">
        <w:rPr>
          <w:color w:val="000000" w:themeColor="text1"/>
        </w:rPr>
        <w:t xml:space="preserve"> </w:t>
      </w:r>
    </w:p>
    <w:p w14:paraId="47B67B09" w14:textId="77777777" w:rsidR="00D21B64" w:rsidRDefault="00D21B64">
      <w:pPr>
        <w:rPr>
          <w:color w:val="000000"/>
        </w:rPr>
      </w:pPr>
    </w:p>
    <w:sectPr w:rsidR="00D21B64">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70383" w14:textId="77777777" w:rsidR="000A03C6" w:rsidRDefault="000A03C6">
      <w:pPr>
        <w:spacing w:after="0" w:line="240" w:lineRule="auto"/>
      </w:pPr>
      <w:r>
        <w:separator/>
      </w:r>
    </w:p>
  </w:endnote>
  <w:endnote w:type="continuationSeparator" w:id="0">
    <w:p w14:paraId="628DDB32" w14:textId="77777777" w:rsidR="000A03C6" w:rsidRDefault="000A0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502040504020204"/>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embedRegular r:id="rId1" w:fontKey="{5E23108E-ABF6-4D53-B940-F5A25B2DAF3A}"/>
  </w:font>
  <w:font w:name="Calibri">
    <w:panose1 w:val="020F0502020204030204"/>
    <w:charset w:val="00"/>
    <w:family w:val="swiss"/>
    <w:pitch w:val="variable"/>
    <w:sig w:usb0="E4002EFF" w:usb1="C200ACFF" w:usb2="00000009" w:usb3="00000000" w:csb0="000001FF" w:csb1="00000000"/>
    <w:embedRegular r:id="rId2" w:fontKey="{FA0A1FF0-D9E7-418B-9C5A-B918DA96F5A9}"/>
  </w:font>
  <w:font w:name="Cambria">
    <w:panose1 w:val="02040503050406030204"/>
    <w:charset w:val="00"/>
    <w:family w:val="roman"/>
    <w:pitch w:val="variable"/>
    <w:sig w:usb0="E00006FF" w:usb1="420024FF" w:usb2="02000000" w:usb3="00000000" w:csb0="0000019F" w:csb1="00000000"/>
    <w:embedRegular r:id="rId3" w:fontKey="{AC80F170-D8AE-4EAE-9204-EA07AF8E12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41761" w14:textId="77777777" w:rsidR="00D21B64"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34457">
      <w:rPr>
        <w:noProof/>
        <w:color w:val="000000"/>
      </w:rPr>
      <w:t>1</w:t>
    </w:r>
    <w:r>
      <w:rPr>
        <w:color w:val="000000"/>
      </w:rPr>
      <w:fldChar w:fldCharType="end"/>
    </w:r>
  </w:p>
  <w:p w14:paraId="0DC1CCB1" w14:textId="77777777" w:rsidR="00D21B64" w:rsidRDefault="00D21B6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CD689" w14:textId="77777777" w:rsidR="000A03C6" w:rsidRDefault="000A03C6">
      <w:pPr>
        <w:spacing w:after="0" w:line="240" w:lineRule="auto"/>
      </w:pPr>
      <w:r>
        <w:separator/>
      </w:r>
    </w:p>
  </w:footnote>
  <w:footnote w:type="continuationSeparator" w:id="0">
    <w:p w14:paraId="4BDC079E" w14:textId="77777777" w:rsidR="000A03C6" w:rsidRDefault="000A0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5A6E"/>
    <w:multiLevelType w:val="multilevel"/>
    <w:tmpl w:val="064028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3197F84"/>
    <w:multiLevelType w:val="multilevel"/>
    <w:tmpl w:val="9F1800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EF2A97"/>
    <w:multiLevelType w:val="multilevel"/>
    <w:tmpl w:val="E7B818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FC00A10"/>
    <w:multiLevelType w:val="multilevel"/>
    <w:tmpl w:val="7960E4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A8716F1"/>
    <w:multiLevelType w:val="multilevel"/>
    <w:tmpl w:val="AE78CA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BEB5A43"/>
    <w:multiLevelType w:val="multilevel"/>
    <w:tmpl w:val="013816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3B3769E"/>
    <w:multiLevelType w:val="multilevel"/>
    <w:tmpl w:val="A25C4C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C731F0C"/>
    <w:multiLevelType w:val="multilevel"/>
    <w:tmpl w:val="95764A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43709E5"/>
    <w:multiLevelType w:val="multilevel"/>
    <w:tmpl w:val="76D0A7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E8A7478"/>
    <w:multiLevelType w:val="multilevel"/>
    <w:tmpl w:val="E1B0A9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20177042">
    <w:abstractNumId w:val="2"/>
  </w:num>
  <w:num w:numId="2" w16cid:durableId="2020614543">
    <w:abstractNumId w:val="6"/>
  </w:num>
  <w:num w:numId="3" w16cid:durableId="1793478430">
    <w:abstractNumId w:val="4"/>
  </w:num>
  <w:num w:numId="4" w16cid:durableId="22437919">
    <w:abstractNumId w:val="9"/>
  </w:num>
  <w:num w:numId="5" w16cid:durableId="1218400937">
    <w:abstractNumId w:val="3"/>
  </w:num>
  <w:num w:numId="6" w16cid:durableId="229585802">
    <w:abstractNumId w:val="8"/>
  </w:num>
  <w:num w:numId="7" w16cid:durableId="255132704">
    <w:abstractNumId w:val="0"/>
  </w:num>
  <w:num w:numId="8" w16cid:durableId="2139909773">
    <w:abstractNumId w:val="1"/>
  </w:num>
  <w:num w:numId="9" w16cid:durableId="1752193171">
    <w:abstractNumId w:val="7"/>
  </w:num>
  <w:num w:numId="10" w16cid:durableId="1986425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B64"/>
    <w:rsid w:val="000A03C6"/>
    <w:rsid w:val="001A3F6B"/>
    <w:rsid w:val="001B2D33"/>
    <w:rsid w:val="00282AE9"/>
    <w:rsid w:val="00543DC2"/>
    <w:rsid w:val="00A42E35"/>
    <w:rsid w:val="00C34457"/>
    <w:rsid w:val="00D21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E95FC"/>
  <w15:docId w15:val="{5AC4949C-FE44-4BAA-BB89-5BF7B1A4A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b/>
      <w:bCs/>
      <w:color w:val="0F4761"/>
      <w:sz w:val="28"/>
      <w:szCs w:val="28"/>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b/>
      <w:bCs/>
      <w:color w:val="0F4761"/>
      <w:sz w:val="26"/>
      <w:szCs w:val="26"/>
    </w:rPr>
  </w:style>
  <w:style w:type="paragraph" w:styleId="Heading3">
    <w:name w:val="heading 3"/>
    <w:basedOn w:val="Normal"/>
    <w:next w:val="Normal"/>
    <w:uiPriority w:val="9"/>
    <w:unhideWhenUsed/>
    <w:qFormat/>
    <w:pPr>
      <w:keepNext/>
      <w:keepLines/>
      <w:spacing w:before="160" w:after="80"/>
      <w:outlineLvl w:val="2"/>
    </w:pPr>
    <w:rPr>
      <w:b/>
      <w:bCs/>
      <w:color w:val="0F4761"/>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C34457"/>
    <w:rPr>
      <w:color w:val="0000FF" w:themeColor="hyperlink"/>
      <w:u w:val="single"/>
    </w:rPr>
  </w:style>
  <w:style w:type="character" w:styleId="UnresolvedMention">
    <w:name w:val="Unresolved Mention"/>
    <w:basedOn w:val="DefaultParagraphFont"/>
    <w:uiPriority w:val="99"/>
    <w:semiHidden/>
    <w:unhideWhenUsed/>
    <w:rsid w:val="00C34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80/18387357.2021.2020143" TargetMode="External" /><Relationship Id="rId13" Type="http://schemas.openxmlformats.org/officeDocument/2006/relationships/hyperlink" Target="https://assets.publishing.service.gov.uk/media/5b583deded915d0b85eea618/impact-assessment-for-tranforming-cy-mental-health-provision-green-paper.pdf" TargetMode="External" /><Relationship Id="rId18" Type="http://schemas.openxmlformats.org/officeDocument/2006/relationships/hyperlink" Target="https://digital.nhs.uk/data-and-information/publications/statistical/mental-health-of-children-and-young-people-in-england/2023-wave-4-follow-up" TargetMode="External" /><Relationship Id="rId3" Type="http://schemas.openxmlformats.org/officeDocument/2006/relationships/settings" Target="settings.xml" /><Relationship Id="rId21" Type="http://schemas.openxmlformats.org/officeDocument/2006/relationships/hyperlink" Target="https://doi.org/10.1016/j.cpr.2021.102079" TargetMode="External" /><Relationship Id="rId7" Type="http://schemas.openxmlformats.org/officeDocument/2006/relationships/hyperlink" Target="https://doi.org/10.1007/s44192-025-00168-8" TargetMode="External" /><Relationship Id="rId12" Type="http://schemas.openxmlformats.org/officeDocument/2006/relationships/hyperlink" Target="https://doi.org/10.3389/fpsyt.2019.00759" TargetMode="External" /><Relationship Id="rId17" Type="http://schemas.openxmlformats.org/officeDocument/2006/relationships/hyperlink" Target="https://doi.org/10.1016/S2215-0366(20)30570-8"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1016/j.jclinepi.2022.05.012" TargetMode="External" /><Relationship Id="rId20" Type="http://schemas.openxmlformats.org/officeDocument/2006/relationships/hyperlink" Target="https://www.england.nhs.uk/mental-health/cyp/"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eif.org.uk/report/adolescent-mental-health-a-systematic-review-on-the-effectiveness-of-school-based-interventions"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publications.parliament.uk/pa/cm5802/cmselect/cmhealth/17/report.html" TargetMode="External" /><Relationship Id="rId23" Type="http://schemas.openxmlformats.org/officeDocument/2006/relationships/footer" Target="footer1.xml" /><Relationship Id="rId10" Type="http://schemas.openxmlformats.org/officeDocument/2006/relationships/hyperlink" Target="https://doi.org/10.3390/children10061070" TargetMode="External" /><Relationship Id="rId19" Type="http://schemas.openxmlformats.org/officeDocument/2006/relationships/hyperlink" Target="https://www.england.nhs.uk/2023/11/one-in-five-children-and-young-people-had-a-probable-mental-disorder-in-2023/" TargetMode="External" /><Relationship Id="rId4" Type="http://schemas.openxmlformats.org/officeDocument/2006/relationships/webSettings" Target="webSettings.xml" /><Relationship Id="rId9" Type="http://schemas.openxmlformats.org/officeDocument/2006/relationships/hyperlink" Target="https://doi.org/10.1016/j.econedurev.2023.102425" TargetMode="External" /><Relationship Id="rId14" Type="http://schemas.openxmlformats.org/officeDocument/2006/relationships/hyperlink" Target="https://www.ucl.ac.uk/brain-sciences/sites/brain_sciences/files/headstart_master_22.05.23.pdf" TargetMode="External" /><Relationship Id="rId22" Type="http://schemas.openxmlformats.org/officeDocument/2006/relationships/hyperlink" Target="https://doi.org/10.1007/s10964-022-01684-4"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4864</Words>
  <Characters>27729</Characters>
  <Application>Microsoft Office Word</Application>
  <DocSecurity>0</DocSecurity>
  <Lines>231</Lines>
  <Paragraphs>65</Paragraphs>
  <ScaleCrop>false</ScaleCrop>
  <Company/>
  <LinksUpToDate>false</LinksUpToDate>
  <CharactersWithSpaces>32528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Mursaleen Ali</cp:lastModifiedBy>
  <cp:revision>3</cp:revision>
  <dcterms:created xsi:type="dcterms:W3CDTF">2026-03-08T14:22:00Z</dcterms:created>
  <dcterms:modified xsi:type="dcterms:W3CDTF">2026-03-08T14:23:00Z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b3e2d8c3-eb48-4509-af75-96c25cf862e6</vt:lpwstr>
  </property>
</Properties>
</file>