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B37DF" w14:textId="1E7134B4" w:rsidR="007D3992" w:rsidRPr="00165881" w:rsidRDefault="007D3992" w:rsidP="00165881">
      <w:pPr>
        <w:spacing w:line="360" w:lineRule="auto"/>
        <w:jc w:val="center"/>
        <w:rPr>
          <w:rFonts w:ascii="Arial" w:hAnsi="Arial" w:cs="Arial"/>
          <w:sz w:val="24"/>
          <w:szCs w:val="24"/>
        </w:rPr>
      </w:pPr>
      <w:r w:rsidRPr="00165881">
        <w:rPr>
          <w:rFonts w:ascii="Arial" w:hAnsi="Arial" w:cs="Arial"/>
          <w:b/>
          <w:bCs/>
          <w:sz w:val="24"/>
          <w:szCs w:val="24"/>
        </w:rPr>
        <w:t xml:space="preserve">LCLM4006 </w:t>
      </w:r>
      <w:r w:rsidR="00997476">
        <w:rPr>
          <w:rFonts w:ascii="Arial" w:hAnsi="Arial" w:cs="Arial"/>
          <w:b/>
          <w:bCs/>
          <w:sz w:val="24"/>
          <w:szCs w:val="24"/>
        </w:rPr>
        <w:t xml:space="preserve">- </w:t>
      </w:r>
      <w:r w:rsidRPr="00165881">
        <w:rPr>
          <w:rFonts w:ascii="Arial" w:hAnsi="Arial" w:cs="Arial"/>
          <w:b/>
          <w:bCs/>
          <w:sz w:val="24"/>
          <w:szCs w:val="24"/>
        </w:rPr>
        <w:t>Enterprise and Entrepreneurship</w:t>
      </w:r>
      <w:r w:rsidRPr="00165881">
        <w:rPr>
          <w:rFonts w:ascii="Arial" w:hAnsi="Arial" w:cs="Arial"/>
          <w:sz w:val="24"/>
          <w:szCs w:val="24"/>
        </w:rPr>
        <w:br/>
      </w:r>
      <w:r w:rsidRPr="00165881">
        <w:rPr>
          <w:rFonts w:ascii="Arial" w:hAnsi="Arial" w:cs="Arial"/>
          <w:b/>
          <w:bCs/>
          <w:sz w:val="24"/>
          <w:szCs w:val="24"/>
        </w:rPr>
        <w:t>Component 1: Individual Business Plan</w:t>
      </w:r>
    </w:p>
    <w:p w14:paraId="4D7B240D" w14:textId="77777777" w:rsidR="007D3992" w:rsidRPr="00165881" w:rsidRDefault="007D3992" w:rsidP="00165881">
      <w:pPr>
        <w:pStyle w:val="Title"/>
        <w:jc w:val="center"/>
      </w:pPr>
      <w:r w:rsidRPr="00165881">
        <w:t>Business Plan Title:</w:t>
      </w:r>
      <w:r w:rsidRPr="00165881">
        <w:br/>
        <w:t>EcoRefill Birmingham: Sustainable Zero-Waste Grocery Store</w:t>
      </w:r>
    </w:p>
    <w:p w14:paraId="50835FD5" w14:textId="77777777" w:rsidR="00D35D98" w:rsidRDefault="00D35D98" w:rsidP="00165881">
      <w:pPr>
        <w:spacing w:line="360" w:lineRule="auto"/>
        <w:rPr>
          <w:rFonts w:ascii="Arial" w:hAnsi="Arial" w:cs="Arial"/>
          <w:sz w:val="24"/>
          <w:szCs w:val="24"/>
        </w:rPr>
      </w:pPr>
    </w:p>
    <w:p w14:paraId="34F09D3E" w14:textId="77777777" w:rsidR="00D35D98" w:rsidRDefault="00D35D98" w:rsidP="00165881">
      <w:pPr>
        <w:spacing w:line="360" w:lineRule="auto"/>
        <w:rPr>
          <w:rFonts w:ascii="Arial" w:hAnsi="Arial" w:cs="Arial"/>
          <w:sz w:val="24"/>
          <w:szCs w:val="24"/>
        </w:rPr>
      </w:pPr>
    </w:p>
    <w:p w14:paraId="0F8C45EA" w14:textId="77777777" w:rsidR="00D35D98" w:rsidRDefault="00D35D98" w:rsidP="00165881">
      <w:pPr>
        <w:spacing w:line="360" w:lineRule="auto"/>
        <w:rPr>
          <w:rFonts w:ascii="Arial" w:hAnsi="Arial" w:cs="Arial"/>
          <w:sz w:val="24"/>
          <w:szCs w:val="24"/>
        </w:rPr>
      </w:pPr>
    </w:p>
    <w:p w14:paraId="521D8249" w14:textId="77777777" w:rsidR="00D35D98" w:rsidRDefault="00D35D98" w:rsidP="00165881">
      <w:pPr>
        <w:spacing w:line="360" w:lineRule="auto"/>
        <w:rPr>
          <w:rFonts w:ascii="Arial" w:hAnsi="Arial" w:cs="Arial"/>
          <w:sz w:val="24"/>
          <w:szCs w:val="24"/>
        </w:rPr>
      </w:pPr>
    </w:p>
    <w:p w14:paraId="3D9D6F8A" w14:textId="77777777" w:rsidR="00D35D98" w:rsidRDefault="00D35D98" w:rsidP="00165881">
      <w:pPr>
        <w:spacing w:line="360" w:lineRule="auto"/>
        <w:rPr>
          <w:rFonts w:ascii="Arial" w:hAnsi="Arial" w:cs="Arial"/>
          <w:sz w:val="24"/>
          <w:szCs w:val="24"/>
        </w:rPr>
      </w:pPr>
    </w:p>
    <w:p w14:paraId="5BB1A2DF" w14:textId="77777777" w:rsidR="00D35D98" w:rsidRDefault="00D35D98" w:rsidP="00165881">
      <w:pPr>
        <w:spacing w:line="360" w:lineRule="auto"/>
        <w:rPr>
          <w:rFonts w:ascii="Arial" w:hAnsi="Arial" w:cs="Arial"/>
          <w:sz w:val="24"/>
          <w:szCs w:val="24"/>
        </w:rPr>
      </w:pPr>
    </w:p>
    <w:p w14:paraId="5B7F5359" w14:textId="77777777" w:rsidR="00D35D98" w:rsidRDefault="00D35D98" w:rsidP="00165881">
      <w:pPr>
        <w:spacing w:line="360" w:lineRule="auto"/>
        <w:rPr>
          <w:rFonts w:ascii="Arial" w:hAnsi="Arial" w:cs="Arial"/>
          <w:sz w:val="24"/>
          <w:szCs w:val="24"/>
        </w:rPr>
      </w:pPr>
    </w:p>
    <w:p w14:paraId="1B85BE31" w14:textId="77777777" w:rsidR="00D35D98" w:rsidRDefault="00D35D98" w:rsidP="00165881">
      <w:pPr>
        <w:spacing w:line="360" w:lineRule="auto"/>
        <w:rPr>
          <w:rFonts w:ascii="Arial" w:hAnsi="Arial" w:cs="Arial"/>
          <w:sz w:val="24"/>
          <w:szCs w:val="24"/>
        </w:rPr>
      </w:pPr>
    </w:p>
    <w:p w14:paraId="09D5F99A" w14:textId="77777777" w:rsidR="00D35D98" w:rsidRDefault="00D35D98" w:rsidP="00165881">
      <w:pPr>
        <w:spacing w:line="360" w:lineRule="auto"/>
        <w:rPr>
          <w:rFonts w:ascii="Arial" w:hAnsi="Arial" w:cs="Arial"/>
          <w:sz w:val="24"/>
          <w:szCs w:val="24"/>
        </w:rPr>
      </w:pPr>
    </w:p>
    <w:p w14:paraId="3FC0C9CE" w14:textId="77777777" w:rsidR="00D35D98" w:rsidRDefault="00D35D98" w:rsidP="00165881">
      <w:pPr>
        <w:spacing w:line="360" w:lineRule="auto"/>
        <w:rPr>
          <w:rFonts w:ascii="Arial" w:hAnsi="Arial" w:cs="Arial"/>
          <w:sz w:val="24"/>
          <w:szCs w:val="24"/>
        </w:rPr>
      </w:pPr>
    </w:p>
    <w:p w14:paraId="4DBD0E51" w14:textId="77777777" w:rsidR="00D35D98" w:rsidRDefault="00D35D98" w:rsidP="00165881">
      <w:pPr>
        <w:spacing w:line="360" w:lineRule="auto"/>
        <w:rPr>
          <w:rFonts w:ascii="Arial" w:hAnsi="Arial" w:cs="Arial"/>
          <w:sz w:val="24"/>
          <w:szCs w:val="24"/>
        </w:rPr>
      </w:pPr>
    </w:p>
    <w:p w14:paraId="38BB1B26" w14:textId="77777777" w:rsidR="00D35D98" w:rsidRDefault="00D35D98" w:rsidP="00165881">
      <w:pPr>
        <w:spacing w:line="360" w:lineRule="auto"/>
        <w:rPr>
          <w:rFonts w:ascii="Arial" w:hAnsi="Arial" w:cs="Arial"/>
          <w:sz w:val="24"/>
          <w:szCs w:val="24"/>
        </w:rPr>
      </w:pPr>
    </w:p>
    <w:p w14:paraId="0558323D" w14:textId="77777777" w:rsidR="00D35D98" w:rsidRDefault="00D35D98" w:rsidP="00165881">
      <w:pPr>
        <w:spacing w:line="360" w:lineRule="auto"/>
        <w:rPr>
          <w:rFonts w:ascii="Arial" w:hAnsi="Arial" w:cs="Arial"/>
          <w:sz w:val="24"/>
          <w:szCs w:val="24"/>
        </w:rPr>
      </w:pPr>
    </w:p>
    <w:p w14:paraId="1B4D4296" w14:textId="77777777" w:rsidR="008E7C07" w:rsidRDefault="007D3992" w:rsidP="00165881">
      <w:pPr>
        <w:spacing w:line="360" w:lineRule="auto"/>
        <w:rPr>
          <w:rFonts w:ascii="Arial" w:hAnsi="Arial" w:cs="Arial"/>
          <w:sz w:val="24"/>
          <w:szCs w:val="24"/>
        </w:rPr>
      </w:pPr>
      <w:r w:rsidRPr="00165881">
        <w:rPr>
          <w:rFonts w:ascii="Arial" w:hAnsi="Arial" w:cs="Arial"/>
          <w:sz w:val="24"/>
          <w:szCs w:val="24"/>
        </w:rPr>
        <w:t xml:space="preserve">Student Name: </w:t>
      </w:r>
      <w:r w:rsidR="008E7C07">
        <w:rPr>
          <w:rFonts w:ascii="Arial" w:hAnsi="Arial" w:cs="Arial"/>
          <w:sz w:val="24"/>
          <w:szCs w:val="24"/>
        </w:rPr>
        <w:t>Xenia- Giorgiana Anghel</w:t>
      </w:r>
      <w:r w:rsidR="008E7C07" w:rsidRPr="00165881">
        <w:rPr>
          <w:rFonts w:ascii="Arial" w:hAnsi="Arial" w:cs="Arial"/>
          <w:sz w:val="24"/>
          <w:szCs w:val="24"/>
        </w:rPr>
        <w:t xml:space="preserve"> </w:t>
      </w:r>
    </w:p>
    <w:p w14:paraId="0822EFDA" w14:textId="46D63046" w:rsidR="007D3992" w:rsidRPr="00165881" w:rsidRDefault="007D3992" w:rsidP="00165881">
      <w:pPr>
        <w:spacing w:line="360" w:lineRule="auto"/>
        <w:rPr>
          <w:rFonts w:ascii="Arial" w:hAnsi="Arial" w:cs="Arial"/>
          <w:sz w:val="24"/>
          <w:szCs w:val="24"/>
        </w:rPr>
      </w:pPr>
      <w:r w:rsidRPr="00165881">
        <w:rPr>
          <w:rFonts w:ascii="Arial" w:hAnsi="Arial" w:cs="Arial"/>
          <w:sz w:val="24"/>
          <w:szCs w:val="24"/>
        </w:rPr>
        <w:t xml:space="preserve">Student ID: </w:t>
      </w:r>
      <w:r w:rsidR="008E7C07">
        <w:rPr>
          <w:rFonts w:ascii="Arial" w:hAnsi="Arial" w:cs="Arial"/>
          <w:sz w:val="24"/>
          <w:szCs w:val="24"/>
        </w:rPr>
        <w:t>243</w:t>
      </w:r>
      <w:r w:rsidR="004A1379">
        <w:rPr>
          <w:rFonts w:ascii="Arial" w:hAnsi="Arial" w:cs="Arial"/>
          <w:sz w:val="24"/>
          <w:szCs w:val="24"/>
        </w:rPr>
        <w:t>8527</w:t>
      </w:r>
      <w:r w:rsidRPr="00165881">
        <w:rPr>
          <w:rFonts w:ascii="Arial" w:hAnsi="Arial" w:cs="Arial"/>
          <w:sz w:val="24"/>
          <w:szCs w:val="24"/>
        </w:rPr>
        <w:br/>
      </w:r>
    </w:p>
    <w:p w14:paraId="3F582B9A" w14:textId="4A813A68" w:rsidR="007D3992" w:rsidRDefault="007D3992" w:rsidP="00165881">
      <w:pPr>
        <w:spacing w:line="360" w:lineRule="auto"/>
        <w:rPr>
          <w:rFonts w:ascii="Arial" w:hAnsi="Arial" w:cs="Arial"/>
          <w:sz w:val="24"/>
          <w:szCs w:val="24"/>
        </w:rPr>
      </w:pPr>
    </w:p>
    <w:p w14:paraId="5C2FABEE" w14:textId="77777777" w:rsidR="00D35D98" w:rsidRDefault="00D35D98" w:rsidP="00165881">
      <w:pPr>
        <w:spacing w:line="360" w:lineRule="auto"/>
        <w:rPr>
          <w:rFonts w:ascii="Arial" w:hAnsi="Arial" w:cs="Arial"/>
          <w:sz w:val="24"/>
          <w:szCs w:val="24"/>
        </w:rPr>
      </w:pPr>
    </w:p>
    <w:p w14:paraId="58B17EFC" w14:textId="77777777" w:rsidR="00D35D98" w:rsidRPr="00165881" w:rsidRDefault="00D35D98" w:rsidP="00165881">
      <w:pPr>
        <w:spacing w:line="360" w:lineRule="auto"/>
        <w:rPr>
          <w:rFonts w:ascii="Arial" w:hAnsi="Arial" w:cs="Arial"/>
          <w:sz w:val="24"/>
          <w:szCs w:val="24"/>
        </w:rPr>
      </w:pPr>
    </w:p>
    <w:p w14:paraId="348D8FA2" w14:textId="755E6BD4" w:rsidR="007D3992" w:rsidRPr="00997476" w:rsidRDefault="007D3992" w:rsidP="00E5172A">
      <w:pPr>
        <w:pStyle w:val="Heading1"/>
      </w:pPr>
      <w:bookmarkStart w:id="0" w:name="_Toc223180948"/>
      <w:r w:rsidRPr="00997476">
        <w:lastRenderedPageBreak/>
        <w:t>Executive Summary</w:t>
      </w:r>
      <w:bookmarkEnd w:id="0"/>
    </w:p>
    <w:p w14:paraId="245519CC" w14:textId="77777777" w:rsidR="007E5D08" w:rsidRPr="007E5D08" w:rsidRDefault="007E5D08" w:rsidP="007E5D08">
      <w:pPr>
        <w:spacing w:line="360" w:lineRule="auto"/>
        <w:rPr>
          <w:rFonts w:ascii="Arial" w:hAnsi="Arial" w:cs="Arial"/>
          <w:sz w:val="24"/>
          <w:szCs w:val="24"/>
        </w:rPr>
      </w:pPr>
      <w:r w:rsidRPr="007E5D08">
        <w:rPr>
          <w:rFonts w:ascii="Arial" w:hAnsi="Arial" w:cs="Arial"/>
          <w:sz w:val="24"/>
          <w:szCs w:val="24"/>
        </w:rPr>
        <w:t>EcoRefill Birmingham is determined to set up its independent refill grocery store in the catchment area of Birmingham city centre, helping to reduce the use of single-use plastics circulating within this area and working towards sustainable living. As a Private Limited Company, EcoRefill Birmingham will offer customers refills of various dry goods as well as an assortment of eco-friendly cleaning and personal care products. Steered by consumer trends and government policy, this business idea aims to encourage the rise in global consumer awareness of environmental stewardship, a position that consumers are gradually assuming responsibility for (ONS, 2023; Statista, 2024).</w:t>
      </w:r>
    </w:p>
    <w:p w14:paraId="6FCB642C" w14:textId="77777777" w:rsidR="007E5D08" w:rsidRPr="007E5D08" w:rsidRDefault="007E5D08" w:rsidP="007E5D08">
      <w:pPr>
        <w:spacing w:line="360" w:lineRule="auto"/>
        <w:rPr>
          <w:rFonts w:ascii="Arial" w:hAnsi="Arial" w:cs="Arial"/>
          <w:sz w:val="24"/>
          <w:szCs w:val="24"/>
        </w:rPr>
      </w:pPr>
      <w:r w:rsidRPr="007E5D08">
        <w:rPr>
          <w:rFonts w:ascii="Arial" w:hAnsi="Arial" w:cs="Arial"/>
          <w:sz w:val="24"/>
          <w:szCs w:val="24"/>
        </w:rPr>
        <w:t>As indicated above, this project adopts a community-led approach to sustainable shopping, offering high-quality eco-friendly produce at affordable rates as well as complimentary workshops, drop-in sessions and classes aimed at upskilling consumers. The start-up investment will be £85,000. With green living firmly in the spotlight of global debates about climate change, there is a strong opportunity for the business to achieve healthy long-term sustainable growth by serving customer needs and developing within an exciting and fast-evolving green retail space.</w:t>
      </w:r>
    </w:p>
    <w:p w14:paraId="4801E1A3" w14:textId="77777777" w:rsidR="00E5172A" w:rsidRDefault="00E5172A" w:rsidP="00997476">
      <w:pPr>
        <w:spacing w:line="360" w:lineRule="auto"/>
        <w:rPr>
          <w:rFonts w:ascii="Arial" w:hAnsi="Arial" w:cs="Arial"/>
          <w:b/>
          <w:bCs/>
          <w:sz w:val="24"/>
          <w:szCs w:val="24"/>
        </w:rPr>
      </w:pPr>
    </w:p>
    <w:p w14:paraId="4E833EAF" w14:textId="77777777" w:rsidR="00E5172A" w:rsidRDefault="00E5172A" w:rsidP="00997476">
      <w:pPr>
        <w:spacing w:line="360" w:lineRule="auto"/>
        <w:rPr>
          <w:rFonts w:ascii="Arial" w:hAnsi="Arial" w:cs="Arial"/>
          <w:b/>
          <w:bCs/>
          <w:sz w:val="24"/>
          <w:szCs w:val="24"/>
        </w:rPr>
      </w:pPr>
    </w:p>
    <w:p w14:paraId="12F1F22A" w14:textId="77777777" w:rsidR="00E5172A" w:rsidRDefault="00E5172A" w:rsidP="00997476">
      <w:pPr>
        <w:spacing w:line="360" w:lineRule="auto"/>
        <w:rPr>
          <w:rFonts w:ascii="Arial" w:hAnsi="Arial" w:cs="Arial"/>
          <w:b/>
          <w:bCs/>
          <w:sz w:val="24"/>
          <w:szCs w:val="24"/>
        </w:rPr>
      </w:pPr>
    </w:p>
    <w:p w14:paraId="4FA0CEC3" w14:textId="77777777" w:rsidR="00E5172A" w:rsidRDefault="00E5172A" w:rsidP="00997476">
      <w:pPr>
        <w:spacing w:line="360" w:lineRule="auto"/>
        <w:rPr>
          <w:rFonts w:ascii="Arial" w:hAnsi="Arial" w:cs="Arial"/>
          <w:b/>
          <w:bCs/>
          <w:sz w:val="24"/>
          <w:szCs w:val="24"/>
        </w:rPr>
      </w:pPr>
    </w:p>
    <w:p w14:paraId="2922597C" w14:textId="77777777" w:rsidR="00E5172A" w:rsidRDefault="00E5172A" w:rsidP="00997476">
      <w:pPr>
        <w:spacing w:line="360" w:lineRule="auto"/>
        <w:rPr>
          <w:rFonts w:ascii="Arial" w:hAnsi="Arial" w:cs="Arial"/>
          <w:b/>
          <w:bCs/>
          <w:sz w:val="24"/>
          <w:szCs w:val="24"/>
        </w:rPr>
      </w:pPr>
    </w:p>
    <w:p w14:paraId="2DE2B56A" w14:textId="77777777" w:rsidR="00E5172A" w:rsidRDefault="00E5172A" w:rsidP="00997476">
      <w:pPr>
        <w:spacing w:line="360" w:lineRule="auto"/>
        <w:rPr>
          <w:rFonts w:ascii="Arial" w:hAnsi="Arial" w:cs="Arial"/>
          <w:b/>
          <w:bCs/>
          <w:sz w:val="24"/>
          <w:szCs w:val="24"/>
        </w:rPr>
      </w:pPr>
    </w:p>
    <w:p w14:paraId="294A5A0F" w14:textId="77777777" w:rsidR="00E5172A" w:rsidRDefault="00E5172A" w:rsidP="00997476">
      <w:pPr>
        <w:spacing w:line="360" w:lineRule="auto"/>
        <w:rPr>
          <w:rFonts w:ascii="Arial" w:hAnsi="Arial" w:cs="Arial"/>
          <w:b/>
          <w:bCs/>
          <w:sz w:val="24"/>
          <w:szCs w:val="24"/>
        </w:rPr>
      </w:pPr>
    </w:p>
    <w:p w14:paraId="20484826" w14:textId="77777777" w:rsidR="00E5172A" w:rsidRDefault="00E5172A" w:rsidP="00997476">
      <w:pPr>
        <w:spacing w:line="360" w:lineRule="auto"/>
        <w:rPr>
          <w:rFonts w:ascii="Arial" w:hAnsi="Arial" w:cs="Arial"/>
          <w:b/>
          <w:bCs/>
          <w:sz w:val="24"/>
          <w:szCs w:val="24"/>
        </w:rPr>
      </w:pPr>
    </w:p>
    <w:p w14:paraId="1A0310F3" w14:textId="77777777" w:rsidR="00E5172A" w:rsidRDefault="00E5172A" w:rsidP="00997476">
      <w:pPr>
        <w:spacing w:line="360" w:lineRule="auto"/>
        <w:rPr>
          <w:rFonts w:ascii="Arial" w:hAnsi="Arial" w:cs="Arial"/>
          <w:b/>
          <w:bCs/>
          <w:sz w:val="24"/>
          <w:szCs w:val="24"/>
        </w:rPr>
      </w:pPr>
    </w:p>
    <w:p w14:paraId="69EDA416" w14:textId="77777777" w:rsidR="00E5172A" w:rsidRDefault="00E5172A" w:rsidP="00997476">
      <w:pPr>
        <w:spacing w:line="360" w:lineRule="auto"/>
        <w:rPr>
          <w:rFonts w:ascii="Arial" w:hAnsi="Arial" w:cs="Arial"/>
          <w:b/>
          <w:bCs/>
          <w:sz w:val="24"/>
          <w:szCs w:val="24"/>
        </w:rPr>
      </w:pPr>
    </w:p>
    <w:sdt>
      <w:sdtPr>
        <w:rPr>
          <w:rFonts w:asciiTheme="minorHAnsi" w:eastAsiaTheme="minorHAnsi" w:hAnsiTheme="minorHAnsi" w:cstheme="minorBidi"/>
          <w:color w:val="auto"/>
          <w:kern w:val="2"/>
          <w:sz w:val="22"/>
          <w:szCs w:val="22"/>
          <w:lang w:val="en-GB"/>
          <w14:ligatures w14:val="standardContextual"/>
        </w:rPr>
        <w:id w:val="-1164007592"/>
        <w:docPartObj>
          <w:docPartGallery w:val="Table of Contents"/>
          <w:docPartUnique/>
        </w:docPartObj>
      </w:sdtPr>
      <w:sdtEndPr>
        <w:rPr>
          <w:b/>
          <w:bCs/>
          <w:noProof/>
        </w:rPr>
      </w:sdtEndPr>
      <w:sdtContent>
        <w:p w14:paraId="5F834EB0" w14:textId="2C769C1C" w:rsidR="008E52A3" w:rsidRDefault="008E52A3">
          <w:pPr>
            <w:pStyle w:val="TOCHeading"/>
          </w:pPr>
          <w:r>
            <w:t>Contents</w:t>
          </w:r>
        </w:p>
        <w:p w14:paraId="6102A07D" w14:textId="6D193C82" w:rsidR="008E52A3" w:rsidRPr="00F7309C" w:rsidRDefault="008E52A3">
          <w:pPr>
            <w:pStyle w:val="TOC1"/>
            <w:tabs>
              <w:tab w:val="right" w:leader="dot" w:pos="9016"/>
            </w:tabs>
            <w:rPr>
              <w:rFonts w:ascii="Arial" w:hAnsi="Arial" w:cs="Arial"/>
              <w:noProof/>
              <w:sz w:val="24"/>
              <w:szCs w:val="24"/>
            </w:rPr>
          </w:pPr>
          <w:r w:rsidRPr="00F7309C">
            <w:rPr>
              <w:rFonts w:ascii="Arial" w:hAnsi="Arial" w:cs="Arial"/>
              <w:sz w:val="24"/>
              <w:szCs w:val="24"/>
            </w:rPr>
            <w:fldChar w:fldCharType="begin"/>
          </w:r>
          <w:r w:rsidRPr="00F7309C">
            <w:rPr>
              <w:rFonts w:ascii="Arial" w:hAnsi="Arial" w:cs="Arial"/>
              <w:sz w:val="24"/>
              <w:szCs w:val="24"/>
            </w:rPr>
            <w:instrText xml:space="preserve"> TOC \o "1-3" \h \z \u </w:instrText>
          </w:r>
          <w:r w:rsidRPr="00F7309C">
            <w:rPr>
              <w:rFonts w:ascii="Arial" w:hAnsi="Arial" w:cs="Arial"/>
              <w:sz w:val="24"/>
              <w:szCs w:val="24"/>
            </w:rPr>
            <w:fldChar w:fldCharType="separate"/>
          </w:r>
          <w:hyperlink w:anchor="_Toc223180948" w:history="1">
            <w:r w:rsidRPr="00F7309C">
              <w:rPr>
                <w:rStyle w:val="Hyperlink"/>
                <w:rFonts w:ascii="Arial" w:hAnsi="Arial" w:cs="Arial"/>
                <w:noProof/>
                <w:sz w:val="24"/>
                <w:szCs w:val="24"/>
              </w:rPr>
              <w:t>Executive Summary</w:t>
            </w:r>
            <w:r w:rsidRPr="00F7309C">
              <w:rPr>
                <w:rFonts w:ascii="Arial" w:hAnsi="Arial" w:cs="Arial"/>
                <w:noProof/>
                <w:webHidden/>
                <w:sz w:val="24"/>
                <w:szCs w:val="24"/>
              </w:rPr>
              <w:tab/>
            </w:r>
            <w:r w:rsidRPr="00F7309C">
              <w:rPr>
                <w:rFonts w:ascii="Arial" w:hAnsi="Arial" w:cs="Arial"/>
                <w:noProof/>
                <w:webHidden/>
                <w:sz w:val="24"/>
                <w:szCs w:val="24"/>
              </w:rPr>
              <w:fldChar w:fldCharType="begin"/>
            </w:r>
            <w:r w:rsidRPr="00F7309C">
              <w:rPr>
                <w:rFonts w:ascii="Arial" w:hAnsi="Arial" w:cs="Arial"/>
                <w:noProof/>
                <w:webHidden/>
                <w:sz w:val="24"/>
                <w:szCs w:val="24"/>
              </w:rPr>
              <w:instrText xml:space="preserve"> PAGEREF _Toc223180948 \h </w:instrText>
            </w:r>
            <w:r w:rsidRPr="00F7309C">
              <w:rPr>
                <w:rFonts w:ascii="Arial" w:hAnsi="Arial" w:cs="Arial"/>
                <w:noProof/>
                <w:webHidden/>
                <w:sz w:val="24"/>
                <w:szCs w:val="24"/>
              </w:rPr>
            </w:r>
            <w:r w:rsidRPr="00F7309C">
              <w:rPr>
                <w:rFonts w:ascii="Arial" w:hAnsi="Arial" w:cs="Arial"/>
                <w:noProof/>
                <w:webHidden/>
                <w:sz w:val="24"/>
                <w:szCs w:val="24"/>
              </w:rPr>
              <w:fldChar w:fldCharType="separate"/>
            </w:r>
            <w:r w:rsidRPr="00F7309C">
              <w:rPr>
                <w:rFonts w:ascii="Arial" w:hAnsi="Arial" w:cs="Arial"/>
                <w:noProof/>
                <w:webHidden/>
                <w:sz w:val="24"/>
                <w:szCs w:val="24"/>
              </w:rPr>
              <w:t>2</w:t>
            </w:r>
            <w:r w:rsidRPr="00F7309C">
              <w:rPr>
                <w:rFonts w:ascii="Arial" w:hAnsi="Arial" w:cs="Arial"/>
                <w:noProof/>
                <w:webHidden/>
                <w:sz w:val="24"/>
                <w:szCs w:val="24"/>
              </w:rPr>
              <w:fldChar w:fldCharType="end"/>
            </w:r>
          </w:hyperlink>
        </w:p>
        <w:p w14:paraId="3CD3BFF7" w14:textId="529F02DE" w:rsidR="008E52A3" w:rsidRPr="00F7309C" w:rsidRDefault="008E52A3">
          <w:pPr>
            <w:pStyle w:val="TOC1"/>
            <w:tabs>
              <w:tab w:val="right" w:leader="dot" w:pos="9016"/>
            </w:tabs>
            <w:rPr>
              <w:rFonts w:ascii="Arial" w:hAnsi="Arial" w:cs="Arial"/>
              <w:noProof/>
              <w:sz w:val="24"/>
              <w:szCs w:val="24"/>
            </w:rPr>
          </w:pPr>
          <w:hyperlink w:anchor="_Toc223180949" w:history="1">
            <w:r w:rsidRPr="00F7309C">
              <w:rPr>
                <w:rStyle w:val="Hyperlink"/>
                <w:rFonts w:ascii="Arial" w:hAnsi="Arial" w:cs="Arial"/>
                <w:noProof/>
                <w:sz w:val="24"/>
                <w:szCs w:val="24"/>
              </w:rPr>
              <w:t>1.0 Business Overview</w:t>
            </w:r>
            <w:r w:rsidRPr="00F7309C">
              <w:rPr>
                <w:rFonts w:ascii="Arial" w:hAnsi="Arial" w:cs="Arial"/>
                <w:noProof/>
                <w:webHidden/>
                <w:sz w:val="24"/>
                <w:szCs w:val="24"/>
              </w:rPr>
              <w:tab/>
            </w:r>
            <w:r w:rsidRPr="00F7309C">
              <w:rPr>
                <w:rFonts w:ascii="Arial" w:hAnsi="Arial" w:cs="Arial"/>
                <w:noProof/>
                <w:webHidden/>
                <w:sz w:val="24"/>
                <w:szCs w:val="24"/>
              </w:rPr>
              <w:fldChar w:fldCharType="begin"/>
            </w:r>
            <w:r w:rsidRPr="00F7309C">
              <w:rPr>
                <w:rFonts w:ascii="Arial" w:hAnsi="Arial" w:cs="Arial"/>
                <w:noProof/>
                <w:webHidden/>
                <w:sz w:val="24"/>
                <w:szCs w:val="24"/>
              </w:rPr>
              <w:instrText xml:space="preserve"> PAGEREF _Toc223180949 \h </w:instrText>
            </w:r>
            <w:r w:rsidRPr="00F7309C">
              <w:rPr>
                <w:rFonts w:ascii="Arial" w:hAnsi="Arial" w:cs="Arial"/>
                <w:noProof/>
                <w:webHidden/>
                <w:sz w:val="24"/>
                <w:szCs w:val="24"/>
              </w:rPr>
            </w:r>
            <w:r w:rsidRPr="00F7309C">
              <w:rPr>
                <w:rFonts w:ascii="Arial" w:hAnsi="Arial" w:cs="Arial"/>
                <w:noProof/>
                <w:webHidden/>
                <w:sz w:val="24"/>
                <w:szCs w:val="24"/>
              </w:rPr>
              <w:fldChar w:fldCharType="separate"/>
            </w:r>
            <w:r w:rsidRPr="00F7309C">
              <w:rPr>
                <w:rFonts w:ascii="Arial" w:hAnsi="Arial" w:cs="Arial"/>
                <w:noProof/>
                <w:webHidden/>
                <w:sz w:val="24"/>
                <w:szCs w:val="24"/>
              </w:rPr>
              <w:t>4</w:t>
            </w:r>
            <w:r w:rsidRPr="00F7309C">
              <w:rPr>
                <w:rFonts w:ascii="Arial" w:hAnsi="Arial" w:cs="Arial"/>
                <w:noProof/>
                <w:webHidden/>
                <w:sz w:val="24"/>
                <w:szCs w:val="24"/>
              </w:rPr>
              <w:fldChar w:fldCharType="end"/>
            </w:r>
          </w:hyperlink>
        </w:p>
        <w:p w14:paraId="2278376E" w14:textId="15C0B869" w:rsidR="008E52A3" w:rsidRPr="00F7309C" w:rsidRDefault="008E52A3">
          <w:pPr>
            <w:pStyle w:val="TOC1"/>
            <w:tabs>
              <w:tab w:val="right" w:leader="dot" w:pos="9016"/>
            </w:tabs>
            <w:rPr>
              <w:rFonts w:ascii="Arial" w:hAnsi="Arial" w:cs="Arial"/>
              <w:noProof/>
              <w:sz w:val="24"/>
              <w:szCs w:val="24"/>
            </w:rPr>
          </w:pPr>
          <w:hyperlink w:anchor="_Toc223180950" w:history="1">
            <w:r w:rsidRPr="00F7309C">
              <w:rPr>
                <w:rStyle w:val="Hyperlink"/>
                <w:rFonts w:ascii="Arial" w:hAnsi="Arial" w:cs="Arial"/>
                <w:noProof/>
                <w:sz w:val="24"/>
                <w:szCs w:val="24"/>
              </w:rPr>
              <w:t>2.0 Market Research and Analysis</w:t>
            </w:r>
            <w:r w:rsidRPr="00F7309C">
              <w:rPr>
                <w:rFonts w:ascii="Arial" w:hAnsi="Arial" w:cs="Arial"/>
                <w:noProof/>
                <w:webHidden/>
                <w:sz w:val="24"/>
                <w:szCs w:val="24"/>
              </w:rPr>
              <w:tab/>
            </w:r>
            <w:r w:rsidRPr="00F7309C">
              <w:rPr>
                <w:rFonts w:ascii="Arial" w:hAnsi="Arial" w:cs="Arial"/>
                <w:noProof/>
                <w:webHidden/>
                <w:sz w:val="24"/>
                <w:szCs w:val="24"/>
              </w:rPr>
              <w:fldChar w:fldCharType="begin"/>
            </w:r>
            <w:r w:rsidRPr="00F7309C">
              <w:rPr>
                <w:rFonts w:ascii="Arial" w:hAnsi="Arial" w:cs="Arial"/>
                <w:noProof/>
                <w:webHidden/>
                <w:sz w:val="24"/>
                <w:szCs w:val="24"/>
              </w:rPr>
              <w:instrText xml:space="preserve"> PAGEREF _Toc223180950 \h </w:instrText>
            </w:r>
            <w:r w:rsidRPr="00F7309C">
              <w:rPr>
                <w:rFonts w:ascii="Arial" w:hAnsi="Arial" w:cs="Arial"/>
                <w:noProof/>
                <w:webHidden/>
                <w:sz w:val="24"/>
                <w:szCs w:val="24"/>
              </w:rPr>
            </w:r>
            <w:r w:rsidRPr="00F7309C">
              <w:rPr>
                <w:rFonts w:ascii="Arial" w:hAnsi="Arial" w:cs="Arial"/>
                <w:noProof/>
                <w:webHidden/>
                <w:sz w:val="24"/>
                <w:szCs w:val="24"/>
              </w:rPr>
              <w:fldChar w:fldCharType="separate"/>
            </w:r>
            <w:r w:rsidRPr="00F7309C">
              <w:rPr>
                <w:rFonts w:ascii="Arial" w:hAnsi="Arial" w:cs="Arial"/>
                <w:noProof/>
                <w:webHidden/>
                <w:sz w:val="24"/>
                <w:szCs w:val="24"/>
              </w:rPr>
              <w:t>4</w:t>
            </w:r>
            <w:r w:rsidRPr="00F7309C">
              <w:rPr>
                <w:rFonts w:ascii="Arial" w:hAnsi="Arial" w:cs="Arial"/>
                <w:noProof/>
                <w:webHidden/>
                <w:sz w:val="24"/>
                <w:szCs w:val="24"/>
              </w:rPr>
              <w:fldChar w:fldCharType="end"/>
            </w:r>
          </w:hyperlink>
        </w:p>
        <w:p w14:paraId="78F3427C" w14:textId="53C1D1E9" w:rsidR="008E52A3" w:rsidRPr="00F7309C" w:rsidRDefault="008E52A3">
          <w:pPr>
            <w:pStyle w:val="TOC2"/>
            <w:tabs>
              <w:tab w:val="right" w:leader="dot" w:pos="9016"/>
            </w:tabs>
            <w:rPr>
              <w:rFonts w:ascii="Arial" w:hAnsi="Arial" w:cs="Arial"/>
              <w:noProof/>
              <w:sz w:val="24"/>
              <w:szCs w:val="24"/>
            </w:rPr>
          </w:pPr>
          <w:hyperlink w:anchor="_Toc223180951" w:history="1">
            <w:r w:rsidRPr="00F7309C">
              <w:rPr>
                <w:rStyle w:val="Hyperlink"/>
                <w:rFonts w:ascii="Arial" w:hAnsi="Arial" w:cs="Arial"/>
                <w:noProof/>
                <w:sz w:val="24"/>
                <w:szCs w:val="24"/>
              </w:rPr>
              <w:t>2.1 PESTEL Analysis</w:t>
            </w:r>
            <w:r w:rsidRPr="00F7309C">
              <w:rPr>
                <w:rFonts w:ascii="Arial" w:hAnsi="Arial" w:cs="Arial"/>
                <w:noProof/>
                <w:webHidden/>
                <w:sz w:val="24"/>
                <w:szCs w:val="24"/>
              </w:rPr>
              <w:tab/>
            </w:r>
            <w:r w:rsidRPr="00F7309C">
              <w:rPr>
                <w:rFonts w:ascii="Arial" w:hAnsi="Arial" w:cs="Arial"/>
                <w:noProof/>
                <w:webHidden/>
                <w:sz w:val="24"/>
                <w:szCs w:val="24"/>
              </w:rPr>
              <w:fldChar w:fldCharType="begin"/>
            </w:r>
            <w:r w:rsidRPr="00F7309C">
              <w:rPr>
                <w:rFonts w:ascii="Arial" w:hAnsi="Arial" w:cs="Arial"/>
                <w:noProof/>
                <w:webHidden/>
                <w:sz w:val="24"/>
                <w:szCs w:val="24"/>
              </w:rPr>
              <w:instrText xml:space="preserve"> PAGEREF _Toc223180951 \h </w:instrText>
            </w:r>
            <w:r w:rsidRPr="00F7309C">
              <w:rPr>
                <w:rFonts w:ascii="Arial" w:hAnsi="Arial" w:cs="Arial"/>
                <w:noProof/>
                <w:webHidden/>
                <w:sz w:val="24"/>
                <w:szCs w:val="24"/>
              </w:rPr>
            </w:r>
            <w:r w:rsidRPr="00F7309C">
              <w:rPr>
                <w:rFonts w:ascii="Arial" w:hAnsi="Arial" w:cs="Arial"/>
                <w:noProof/>
                <w:webHidden/>
                <w:sz w:val="24"/>
                <w:szCs w:val="24"/>
              </w:rPr>
              <w:fldChar w:fldCharType="separate"/>
            </w:r>
            <w:r w:rsidRPr="00F7309C">
              <w:rPr>
                <w:rFonts w:ascii="Arial" w:hAnsi="Arial" w:cs="Arial"/>
                <w:noProof/>
                <w:webHidden/>
                <w:sz w:val="24"/>
                <w:szCs w:val="24"/>
              </w:rPr>
              <w:t>4</w:t>
            </w:r>
            <w:r w:rsidRPr="00F7309C">
              <w:rPr>
                <w:rFonts w:ascii="Arial" w:hAnsi="Arial" w:cs="Arial"/>
                <w:noProof/>
                <w:webHidden/>
                <w:sz w:val="24"/>
                <w:szCs w:val="24"/>
              </w:rPr>
              <w:fldChar w:fldCharType="end"/>
            </w:r>
          </w:hyperlink>
        </w:p>
        <w:p w14:paraId="274A92D9" w14:textId="5FB4C98F" w:rsidR="008E52A3" w:rsidRPr="00F7309C" w:rsidRDefault="008E52A3">
          <w:pPr>
            <w:pStyle w:val="TOC2"/>
            <w:tabs>
              <w:tab w:val="right" w:leader="dot" w:pos="9016"/>
            </w:tabs>
            <w:rPr>
              <w:rFonts w:ascii="Arial" w:hAnsi="Arial" w:cs="Arial"/>
              <w:noProof/>
              <w:sz w:val="24"/>
              <w:szCs w:val="24"/>
            </w:rPr>
          </w:pPr>
          <w:hyperlink w:anchor="_Toc223180952" w:history="1">
            <w:r w:rsidRPr="00F7309C">
              <w:rPr>
                <w:rStyle w:val="Hyperlink"/>
                <w:rFonts w:ascii="Arial" w:hAnsi="Arial" w:cs="Arial"/>
                <w:noProof/>
                <w:sz w:val="24"/>
                <w:szCs w:val="24"/>
              </w:rPr>
              <w:t>2.2 Competitor and Market Opportunity Analysis</w:t>
            </w:r>
            <w:r w:rsidRPr="00F7309C">
              <w:rPr>
                <w:rFonts w:ascii="Arial" w:hAnsi="Arial" w:cs="Arial"/>
                <w:noProof/>
                <w:webHidden/>
                <w:sz w:val="24"/>
                <w:szCs w:val="24"/>
              </w:rPr>
              <w:tab/>
            </w:r>
            <w:r w:rsidRPr="00F7309C">
              <w:rPr>
                <w:rFonts w:ascii="Arial" w:hAnsi="Arial" w:cs="Arial"/>
                <w:noProof/>
                <w:webHidden/>
                <w:sz w:val="24"/>
                <w:szCs w:val="24"/>
              </w:rPr>
              <w:fldChar w:fldCharType="begin"/>
            </w:r>
            <w:r w:rsidRPr="00F7309C">
              <w:rPr>
                <w:rFonts w:ascii="Arial" w:hAnsi="Arial" w:cs="Arial"/>
                <w:noProof/>
                <w:webHidden/>
                <w:sz w:val="24"/>
                <w:szCs w:val="24"/>
              </w:rPr>
              <w:instrText xml:space="preserve"> PAGEREF _Toc223180952 \h </w:instrText>
            </w:r>
            <w:r w:rsidRPr="00F7309C">
              <w:rPr>
                <w:rFonts w:ascii="Arial" w:hAnsi="Arial" w:cs="Arial"/>
                <w:noProof/>
                <w:webHidden/>
                <w:sz w:val="24"/>
                <w:szCs w:val="24"/>
              </w:rPr>
            </w:r>
            <w:r w:rsidRPr="00F7309C">
              <w:rPr>
                <w:rFonts w:ascii="Arial" w:hAnsi="Arial" w:cs="Arial"/>
                <w:noProof/>
                <w:webHidden/>
                <w:sz w:val="24"/>
                <w:szCs w:val="24"/>
              </w:rPr>
              <w:fldChar w:fldCharType="separate"/>
            </w:r>
            <w:r w:rsidRPr="00F7309C">
              <w:rPr>
                <w:rFonts w:ascii="Arial" w:hAnsi="Arial" w:cs="Arial"/>
                <w:noProof/>
                <w:webHidden/>
                <w:sz w:val="24"/>
                <w:szCs w:val="24"/>
              </w:rPr>
              <w:t>6</w:t>
            </w:r>
            <w:r w:rsidRPr="00F7309C">
              <w:rPr>
                <w:rFonts w:ascii="Arial" w:hAnsi="Arial" w:cs="Arial"/>
                <w:noProof/>
                <w:webHidden/>
                <w:sz w:val="24"/>
                <w:szCs w:val="24"/>
              </w:rPr>
              <w:fldChar w:fldCharType="end"/>
            </w:r>
          </w:hyperlink>
        </w:p>
        <w:p w14:paraId="72F055C9" w14:textId="2151B520" w:rsidR="008E52A3" w:rsidRPr="00F7309C" w:rsidRDefault="008E52A3">
          <w:pPr>
            <w:pStyle w:val="TOC1"/>
            <w:tabs>
              <w:tab w:val="right" w:leader="dot" w:pos="9016"/>
            </w:tabs>
            <w:rPr>
              <w:rFonts w:ascii="Arial" w:hAnsi="Arial" w:cs="Arial"/>
              <w:noProof/>
              <w:sz w:val="24"/>
              <w:szCs w:val="24"/>
            </w:rPr>
          </w:pPr>
          <w:hyperlink w:anchor="_Toc223180953" w:history="1">
            <w:r w:rsidRPr="00F7309C">
              <w:rPr>
                <w:rStyle w:val="Hyperlink"/>
                <w:rFonts w:ascii="Arial" w:hAnsi="Arial" w:cs="Arial"/>
                <w:noProof/>
                <w:sz w:val="24"/>
                <w:szCs w:val="24"/>
              </w:rPr>
              <w:t>3.0 Marketing Communications Strategy</w:t>
            </w:r>
            <w:r w:rsidRPr="00F7309C">
              <w:rPr>
                <w:rFonts w:ascii="Arial" w:hAnsi="Arial" w:cs="Arial"/>
                <w:noProof/>
                <w:webHidden/>
                <w:sz w:val="24"/>
                <w:szCs w:val="24"/>
              </w:rPr>
              <w:tab/>
            </w:r>
            <w:r w:rsidRPr="00F7309C">
              <w:rPr>
                <w:rFonts w:ascii="Arial" w:hAnsi="Arial" w:cs="Arial"/>
                <w:noProof/>
                <w:webHidden/>
                <w:sz w:val="24"/>
                <w:szCs w:val="24"/>
              </w:rPr>
              <w:fldChar w:fldCharType="begin"/>
            </w:r>
            <w:r w:rsidRPr="00F7309C">
              <w:rPr>
                <w:rFonts w:ascii="Arial" w:hAnsi="Arial" w:cs="Arial"/>
                <w:noProof/>
                <w:webHidden/>
                <w:sz w:val="24"/>
                <w:szCs w:val="24"/>
              </w:rPr>
              <w:instrText xml:space="preserve"> PAGEREF _Toc223180953 \h </w:instrText>
            </w:r>
            <w:r w:rsidRPr="00F7309C">
              <w:rPr>
                <w:rFonts w:ascii="Arial" w:hAnsi="Arial" w:cs="Arial"/>
                <w:noProof/>
                <w:webHidden/>
                <w:sz w:val="24"/>
                <w:szCs w:val="24"/>
              </w:rPr>
            </w:r>
            <w:r w:rsidRPr="00F7309C">
              <w:rPr>
                <w:rFonts w:ascii="Arial" w:hAnsi="Arial" w:cs="Arial"/>
                <w:noProof/>
                <w:webHidden/>
                <w:sz w:val="24"/>
                <w:szCs w:val="24"/>
              </w:rPr>
              <w:fldChar w:fldCharType="separate"/>
            </w:r>
            <w:r w:rsidRPr="00F7309C">
              <w:rPr>
                <w:rFonts w:ascii="Arial" w:hAnsi="Arial" w:cs="Arial"/>
                <w:noProof/>
                <w:webHidden/>
                <w:sz w:val="24"/>
                <w:szCs w:val="24"/>
              </w:rPr>
              <w:t>6</w:t>
            </w:r>
            <w:r w:rsidRPr="00F7309C">
              <w:rPr>
                <w:rFonts w:ascii="Arial" w:hAnsi="Arial" w:cs="Arial"/>
                <w:noProof/>
                <w:webHidden/>
                <w:sz w:val="24"/>
                <w:szCs w:val="24"/>
              </w:rPr>
              <w:fldChar w:fldCharType="end"/>
            </w:r>
          </w:hyperlink>
        </w:p>
        <w:p w14:paraId="091800C0" w14:textId="141E884E" w:rsidR="008E52A3" w:rsidRPr="00F7309C" w:rsidRDefault="008E52A3">
          <w:pPr>
            <w:pStyle w:val="TOC1"/>
            <w:tabs>
              <w:tab w:val="right" w:leader="dot" w:pos="9016"/>
            </w:tabs>
            <w:rPr>
              <w:rFonts w:ascii="Arial" w:hAnsi="Arial" w:cs="Arial"/>
              <w:noProof/>
              <w:sz w:val="24"/>
              <w:szCs w:val="24"/>
            </w:rPr>
          </w:pPr>
          <w:hyperlink w:anchor="_Toc223180954" w:history="1">
            <w:r w:rsidRPr="00F7309C">
              <w:rPr>
                <w:rStyle w:val="Hyperlink"/>
                <w:rFonts w:ascii="Arial" w:hAnsi="Arial" w:cs="Arial"/>
                <w:noProof/>
                <w:sz w:val="24"/>
                <w:szCs w:val="24"/>
              </w:rPr>
              <w:t>4.0 Financial Plan</w:t>
            </w:r>
            <w:r w:rsidRPr="00F7309C">
              <w:rPr>
                <w:rFonts w:ascii="Arial" w:hAnsi="Arial" w:cs="Arial"/>
                <w:noProof/>
                <w:webHidden/>
                <w:sz w:val="24"/>
                <w:szCs w:val="24"/>
              </w:rPr>
              <w:tab/>
            </w:r>
            <w:r w:rsidRPr="00F7309C">
              <w:rPr>
                <w:rFonts w:ascii="Arial" w:hAnsi="Arial" w:cs="Arial"/>
                <w:noProof/>
                <w:webHidden/>
                <w:sz w:val="24"/>
                <w:szCs w:val="24"/>
              </w:rPr>
              <w:fldChar w:fldCharType="begin"/>
            </w:r>
            <w:r w:rsidRPr="00F7309C">
              <w:rPr>
                <w:rFonts w:ascii="Arial" w:hAnsi="Arial" w:cs="Arial"/>
                <w:noProof/>
                <w:webHidden/>
                <w:sz w:val="24"/>
                <w:szCs w:val="24"/>
              </w:rPr>
              <w:instrText xml:space="preserve"> PAGEREF _Toc223180954 \h </w:instrText>
            </w:r>
            <w:r w:rsidRPr="00F7309C">
              <w:rPr>
                <w:rFonts w:ascii="Arial" w:hAnsi="Arial" w:cs="Arial"/>
                <w:noProof/>
                <w:webHidden/>
                <w:sz w:val="24"/>
                <w:szCs w:val="24"/>
              </w:rPr>
            </w:r>
            <w:r w:rsidRPr="00F7309C">
              <w:rPr>
                <w:rFonts w:ascii="Arial" w:hAnsi="Arial" w:cs="Arial"/>
                <w:noProof/>
                <w:webHidden/>
                <w:sz w:val="24"/>
                <w:szCs w:val="24"/>
              </w:rPr>
              <w:fldChar w:fldCharType="separate"/>
            </w:r>
            <w:r w:rsidRPr="00F7309C">
              <w:rPr>
                <w:rFonts w:ascii="Arial" w:hAnsi="Arial" w:cs="Arial"/>
                <w:noProof/>
                <w:webHidden/>
                <w:sz w:val="24"/>
                <w:szCs w:val="24"/>
              </w:rPr>
              <w:t>7</w:t>
            </w:r>
            <w:r w:rsidRPr="00F7309C">
              <w:rPr>
                <w:rFonts w:ascii="Arial" w:hAnsi="Arial" w:cs="Arial"/>
                <w:noProof/>
                <w:webHidden/>
                <w:sz w:val="24"/>
                <w:szCs w:val="24"/>
              </w:rPr>
              <w:fldChar w:fldCharType="end"/>
            </w:r>
          </w:hyperlink>
        </w:p>
        <w:p w14:paraId="78E17B9F" w14:textId="60B03582" w:rsidR="008E52A3" w:rsidRPr="00F7309C" w:rsidRDefault="008E52A3">
          <w:pPr>
            <w:pStyle w:val="TOC1"/>
            <w:tabs>
              <w:tab w:val="right" w:leader="dot" w:pos="9016"/>
            </w:tabs>
            <w:rPr>
              <w:rFonts w:ascii="Arial" w:hAnsi="Arial" w:cs="Arial"/>
              <w:noProof/>
              <w:sz w:val="24"/>
              <w:szCs w:val="24"/>
            </w:rPr>
          </w:pPr>
          <w:hyperlink w:anchor="_Toc223180955" w:history="1">
            <w:r w:rsidRPr="00F7309C">
              <w:rPr>
                <w:rStyle w:val="Hyperlink"/>
                <w:rFonts w:ascii="Arial" w:hAnsi="Arial" w:cs="Arial"/>
                <w:noProof/>
                <w:sz w:val="24"/>
                <w:szCs w:val="24"/>
              </w:rPr>
              <w:t>5.0 Conclusion</w:t>
            </w:r>
            <w:r w:rsidRPr="00F7309C">
              <w:rPr>
                <w:rFonts w:ascii="Arial" w:hAnsi="Arial" w:cs="Arial"/>
                <w:noProof/>
                <w:webHidden/>
                <w:sz w:val="24"/>
                <w:szCs w:val="24"/>
              </w:rPr>
              <w:tab/>
            </w:r>
            <w:r w:rsidRPr="00F7309C">
              <w:rPr>
                <w:rFonts w:ascii="Arial" w:hAnsi="Arial" w:cs="Arial"/>
                <w:noProof/>
                <w:webHidden/>
                <w:sz w:val="24"/>
                <w:szCs w:val="24"/>
              </w:rPr>
              <w:fldChar w:fldCharType="begin"/>
            </w:r>
            <w:r w:rsidRPr="00F7309C">
              <w:rPr>
                <w:rFonts w:ascii="Arial" w:hAnsi="Arial" w:cs="Arial"/>
                <w:noProof/>
                <w:webHidden/>
                <w:sz w:val="24"/>
                <w:szCs w:val="24"/>
              </w:rPr>
              <w:instrText xml:space="preserve"> PAGEREF _Toc223180955 \h </w:instrText>
            </w:r>
            <w:r w:rsidRPr="00F7309C">
              <w:rPr>
                <w:rFonts w:ascii="Arial" w:hAnsi="Arial" w:cs="Arial"/>
                <w:noProof/>
                <w:webHidden/>
                <w:sz w:val="24"/>
                <w:szCs w:val="24"/>
              </w:rPr>
            </w:r>
            <w:r w:rsidRPr="00F7309C">
              <w:rPr>
                <w:rFonts w:ascii="Arial" w:hAnsi="Arial" w:cs="Arial"/>
                <w:noProof/>
                <w:webHidden/>
                <w:sz w:val="24"/>
                <w:szCs w:val="24"/>
              </w:rPr>
              <w:fldChar w:fldCharType="separate"/>
            </w:r>
            <w:r w:rsidRPr="00F7309C">
              <w:rPr>
                <w:rFonts w:ascii="Arial" w:hAnsi="Arial" w:cs="Arial"/>
                <w:noProof/>
                <w:webHidden/>
                <w:sz w:val="24"/>
                <w:szCs w:val="24"/>
              </w:rPr>
              <w:t>8</w:t>
            </w:r>
            <w:r w:rsidRPr="00F7309C">
              <w:rPr>
                <w:rFonts w:ascii="Arial" w:hAnsi="Arial" w:cs="Arial"/>
                <w:noProof/>
                <w:webHidden/>
                <w:sz w:val="24"/>
                <w:szCs w:val="24"/>
              </w:rPr>
              <w:fldChar w:fldCharType="end"/>
            </w:r>
          </w:hyperlink>
        </w:p>
        <w:p w14:paraId="7D50739A" w14:textId="513CC0F2" w:rsidR="008E52A3" w:rsidRPr="00F7309C" w:rsidRDefault="008E52A3">
          <w:pPr>
            <w:pStyle w:val="TOC1"/>
            <w:tabs>
              <w:tab w:val="right" w:leader="dot" w:pos="9016"/>
            </w:tabs>
            <w:rPr>
              <w:rFonts w:ascii="Arial" w:hAnsi="Arial" w:cs="Arial"/>
              <w:noProof/>
              <w:sz w:val="24"/>
              <w:szCs w:val="24"/>
            </w:rPr>
          </w:pPr>
          <w:hyperlink w:anchor="_Toc223180956" w:history="1">
            <w:r w:rsidRPr="00F7309C">
              <w:rPr>
                <w:rStyle w:val="Hyperlink"/>
                <w:rFonts w:ascii="Arial" w:hAnsi="Arial" w:cs="Arial"/>
                <w:noProof/>
                <w:sz w:val="24"/>
                <w:szCs w:val="24"/>
              </w:rPr>
              <w:t>Reference List</w:t>
            </w:r>
            <w:r w:rsidRPr="00F7309C">
              <w:rPr>
                <w:rFonts w:ascii="Arial" w:hAnsi="Arial" w:cs="Arial"/>
                <w:noProof/>
                <w:webHidden/>
                <w:sz w:val="24"/>
                <w:szCs w:val="24"/>
              </w:rPr>
              <w:tab/>
            </w:r>
            <w:r w:rsidRPr="00F7309C">
              <w:rPr>
                <w:rFonts w:ascii="Arial" w:hAnsi="Arial" w:cs="Arial"/>
                <w:noProof/>
                <w:webHidden/>
                <w:sz w:val="24"/>
                <w:szCs w:val="24"/>
              </w:rPr>
              <w:fldChar w:fldCharType="begin"/>
            </w:r>
            <w:r w:rsidRPr="00F7309C">
              <w:rPr>
                <w:rFonts w:ascii="Arial" w:hAnsi="Arial" w:cs="Arial"/>
                <w:noProof/>
                <w:webHidden/>
                <w:sz w:val="24"/>
                <w:szCs w:val="24"/>
              </w:rPr>
              <w:instrText xml:space="preserve"> PAGEREF _Toc223180956 \h </w:instrText>
            </w:r>
            <w:r w:rsidRPr="00F7309C">
              <w:rPr>
                <w:rFonts w:ascii="Arial" w:hAnsi="Arial" w:cs="Arial"/>
                <w:noProof/>
                <w:webHidden/>
                <w:sz w:val="24"/>
                <w:szCs w:val="24"/>
              </w:rPr>
            </w:r>
            <w:r w:rsidRPr="00F7309C">
              <w:rPr>
                <w:rFonts w:ascii="Arial" w:hAnsi="Arial" w:cs="Arial"/>
                <w:noProof/>
                <w:webHidden/>
                <w:sz w:val="24"/>
                <w:szCs w:val="24"/>
              </w:rPr>
              <w:fldChar w:fldCharType="separate"/>
            </w:r>
            <w:r w:rsidRPr="00F7309C">
              <w:rPr>
                <w:rFonts w:ascii="Arial" w:hAnsi="Arial" w:cs="Arial"/>
                <w:noProof/>
                <w:webHidden/>
                <w:sz w:val="24"/>
                <w:szCs w:val="24"/>
              </w:rPr>
              <w:t>9</w:t>
            </w:r>
            <w:r w:rsidRPr="00F7309C">
              <w:rPr>
                <w:rFonts w:ascii="Arial" w:hAnsi="Arial" w:cs="Arial"/>
                <w:noProof/>
                <w:webHidden/>
                <w:sz w:val="24"/>
                <w:szCs w:val="24"/>
              </w:rPr>
              <w:fldChar w:fldCharType="end"/>
            </w:r>
          </w:hyperlink>
        </w:p>
        <w:p w14:paraId="4B6E97A5" w14:textId="22C2F67B" w:rsidR="008E52A3" w:rsidRDefault="008E52A3">
          <w:r w:rsidRPr="00F7309C">
            <w:rPr>
              <w:rFonts w:ascii="Arial" w:hAnsi="Arial" w:cs="Arial"/>
              <w:b/>
              <w:bCs/>
              <w:noProof/>
              <w:sz w:val="24"/>
              <w:szCs w:val="24"/>
            </w:rPr>
            <w:fldChar w:fldCharType="end"/>
          </w:r>
        </w:p>
      </w:sdtContent>
    </w:sdt>
    <w:p w14:paraId="543F8EDB" w14:textId="77777777" w:rsidR="00E5172A" w:rsidRDefault="00E5172A" w:rsidP="00997476">
      <w:pPr>
        <w:spacing w:line="360" w:lineRule="auto"/>
        <w:rPr>
          <w:rFonts w:ascii="Arial" w:hAnsi="Arial" w:cs="Arial"/>
          <w:b/>
          <w:bCs/>
          <w:sz w:val="24"/>
          <w:szCs w:val="24"/>
        </w:rPr>
      </w:pPr>
    </w:p>
    <w:p w14:paraId="48303C70" w14:textId="77777777" w:rsidR="00E5172A" w:rsidRDefault="00E5172A" w:rsidP="00997476">
      <w:pPr>
        <w:spacing w:line="360" w:lineRule="auto"/>
        <w:rPr>
          <w:rFonts w:ascii="Arial" w:hAnsi="Arial" w:cs="Arial"/>
          <w:b/>
          <w:bCs/>
          <w:sz w:val="24"/>
          <w:szCs w:val="24"/>
        </w:rPr>
      </w:pPr>
    </w:p>
    <w:p w14:paraId="6AF64D60" w14:textId="77777777" w:rsidR="00E5172A" w:rsidRDefault="00E5172A" w:rsidP="00997476">
      <w:pPr>
        <w:spacing w:line="360" w:lineRule="auto"/>
        <w:rPr>
          <w:rFonts w:ascii="Arial" w:hAnsi="Arial" w:cs="Arial"/>
          <w:b/>
          <w:bCs/>
          <w:sz w:val="24"/>
          <w:szCs w:val="24"/>
        </w:rPr>
      </w:pPr>
    </w:p>
    <w:p w14:paraId="45B76DA4" w14:textId="77777777" w:rsidR="00E5172A" w:rsidRDefault="00E5172A" w:rsidP="00997476">
      <w:pPr>
        <w:spacing w:line="360" w:lineRule="auto"/>
        <w:rPr>
          <w:rFonts w:ascii="Arial" w:hAnsi="Arial" w:cs="Arial"/>
          <w:b/>
          <w:bCs/>
          <w:sz w:val="24"/>
          <w:szCs w:val="24"/>
        </w:rPr>
      </w:pPr>
    </w:p>
    <w:p w14:paraId="7EDA45A3" w14:textId="77777777" w:rsidR="00E5172A" w:rsidRDefault="00E5172A" w:rsidP="00997476">
      <w:pPr>
        <w:spacing w:line="360" w:lineRule="auto"/>
        <w:rPr>
          <w:rFonts w:ascii="Arial" w:hAnsi="Arial" w:cs="Arial"/>
          <w:b/>
          <w:bCs/>
          <w:sz w:val="24"/>
          <w:szCs w:val="24"/>
        </w:rPr>
      </w:pPr>
    </w:p>
    <w:p w14:paraId="401D7611" w14:textId="77777777" w:rsidR="00E5172A" w:rsidRDefault="00E5172A" w:rsidP="00997476">
      <w:pPr>
        <w:spacing w:line="360" w:lineRule="auto"/>
        <w:rPr>
          <w:rFonts w:ascii="Arial" w:hAnsi="Arial" w:cs="Arial"/>
          <w:b/>
          <w:bCs/>
          <w:sz w:val="24"/>
          <w:szCs w:val="24"/>
        </w:rPr>
      </w:pPr>
    </w:p>
    <w:p w14:paraId="5BAFAC1D" w14:textId="77777777" w:rsidR="00E5172A" w:rsidRDefault="00E5172A" w:rsidP="00997476">
      <w:pPr>
        <w:spacing w:line="360" w:lineRule="auto"/>
        <w:rPr>
          <w:rFonts w:ascii="Arial" w:hAnsi="Arial" w:cs="Arial"/>
          <w:b/>
          <w:bCs/>
          <w:sz w:val="24"/>
          <w:szCs w:val="24"/>
        </w:rPr>
      </w:pPr>
    </w:p>
    <w:p w14:paraId="01D2BD7D" w14:textId="77777777" w:rsidR="00E5172A" w:rsidRDefault="00E5172A" w:rsidP="00997476">
      <w:pPr>
        <w:spacing w:line="360" w:lineRule="auto"/>
        <w:rPr>
          <w:rFonts w:ascii="Arial" w:hAnsi="Arial" w:cs="Arial"/>
          <w:b/>
          <w:bCs/>
          <w:sz w:val="24"/>
          <w:szCs w:val="24"/>
        </w:rPr>
      </w:pPr>
    </w:p>
    <w:p w14:paraId="27BC27D4" w14:textId="77777777" w:rsidR="00E5172A" w:rsidRDefault="00E5172A" w:rsidP="00997476">
      <w:pPr>
        <w:spacing w:line="360" w:lineRule="auto"/>
        <w:rPr>
          <w:rFonts w:ascii="Arial" w:hAnsi="Arial" w:cs="Arial"/>
          <w:b/>
          <w:bCs/>
          <w:sz w:val="24"/>
          <w:szCs w:val="24"/>
        </w:rPr>
      </w:pPr>
    </w:p>
    <w:p w14:paraId="4D84B5F4" w14:textId="77777777" w:rsidR="00E5172A" w:rsidRDefault="00E5172A" w:rsidP="00997476">
      <w:pPr>
        <w:spacing w:line="360" w:lineRule="auto"/>
        <w:rPr>
          <w:rFonts w:ascii="Arial" w:hAnsi="Arial" w:cs="Arial"/>
          <w:b/>
          <w:bCs/>
          <w:sz w:val="24"/>
          <w:szCs w:val="24"/>
        </w:rPr>
      </w:pPr>
    </w:p>
    <w:p w14:paraId="36FA78D1" w14:textId="77777777" w:rsidR="00E5172A" w:rsidRDefault="00E5172A" w:rsidP="00997476">
      <w:pPr>
        <w:spacing w:line="360" w:lineRule="auto"/>
        <w:rPr>
          <w:rFonts w:ascii="Arial" w:hAnsi="Arial" w:cs="Arial"/>
          <w:b/>
          <w:bCs/>
          <w:sz w:val="24"/>
          <w:szCs w:val="24"/>
        </w:rPr>
      </w:pPr>
    </w:p>
    <w:p w14:paraId="25B5896E" w14:textId="77777777" w:rsidR="00E5172A" w:rsidRDefault="00E5172A" w:rsidP="00997476">
      <w:pPr>
        <w:spacing w:line="360" w:lineRule="auto"/>
        <w:rPr>
          <w:rFonts w:ascii="Arial" w:hAnsi="Arial" w:cs="Arial"/>
          <w:b/>
          <w:bCs/>
          <w:sz w:val="24"/>
          <w:szCs w:val="24"/>
        </w:rPr>
      </w:pPr>
    </w:p>
    <w:p w14:paraId="23F76BFF" w14:textId="77777777" w:rsidR="00E5172A" w:rsidRDefault="00E5172A" w:rsidP="00997476">
      <w:pPr>
        <w:spacing w:line="360" w:lineRule="auto"/>
        <w:rPr>
          <w:rFonts w:ascii="Arial" w:hAnsi="Arial" w:cs="Arial"/>
          <w:b/>
          <w:bCs/>
          <w:sz w:val="24"/>
          <w:szCs w:val="24"/>
        </w:rPr>
      </w:pPr>
    </w:p>
    <w:p w14:paraId="4BC6FE94" w14:textId="77777777" w:rsidR="00E5172A" w:rsidRDefault="00E5172A" w:rsidP="00997476">
      <w:pPr>
        <w:spacing w:line="360" w:lineRule="auto"/>
        <w:rPr>
          <w:rFonts w:ascii="Arial" w:hAnsi="Arial" w:cs="Arial"/>
          <w:b/>
          <w:bCs/>
          <w:sz w:val="24"/>
          <w:szCs w:val="24"/>
        </w:rPr>
      </w:pPr>
    </w:p>
    <w:p w14:paraId="181A9D69" w14:textId="77777777" w:rsidR="00E5172A" w:rsidRDefault="00E5172A" w:rsidP="00997476">
      <w:pPr>
        <w:spacing w:line="360" w:lineRule="auto"/>
        <w:rPr>
          <w:rFonts w:ascii="Arial" w:hAnsi="Arial" w:cs="Arial"/>
          <w:b/>
          <w:bCs/>
          <w:sz w:val="24"/>
          <w:szCs w:val="24"/>
        </w:rPr>
      </w:pPr>
    </w:p>
    <w:p w14:paraId="636DB5AC" w14:textId="77777777" w:rsidR="00E5172A" w:rsidRDefault="00E5172A" w:rsidP="00997476">
      <w:pPr>
        <w:spacing w:line="360" w:lineRule="auto"/>
        <w:rPr>
          <w:rFonts w:ascii="Arial" w:hAnsi="Arial" w:cs="Arial"/>
          <w:b/>
          <w:bCs/>
          <w:sz w:val="24"/>
          <w:szCs w:val="24"/>
        </w:rPr>
      </w:pPr>
    </w:p>
    <w:p w14:paraId="650CEF00" w14:textId="77777777" w:rsidR="00E5172A" w:rsidRDefault="00E5172A" w:rsidP="00997476">
      <w:pPr>
        <w:spacing w:line="360" w:lineRule="auto"/>
        <w:rPr>
          <w:rFonts w:ascii="Arial" w:hAnsi="Arial" w:cs="Arial"/>
          <w:b/>
          <w:bCs/>
          <w:sz w:val="24"/>
          <w:szCs w:val="24"/>
        </w:rPr>
      </w:pPr>
    </w:p>
    <w:p w14:paraId="50AF736E" w14:textId="1F283884" w:rsidR="00D0690B" w:rsidRPr="00997476" w:rsidRDefault="00D0690B" w:rsidP="00E5172A">
      <w:pPr>
        <w:pStyle w:val="Heading1"/>
      </w:pPr>
      <w:bookmarkStart w:id="1" w:name="_Toc223180949"/>
      <w:r w:rsidRPr="00997476">
        <w:lastRenderedPageBreak/>
        <w:t>1.0 Business Overview</w:t>
      </w:r>
      <w:bookmarkEnd w:id="1"/>
    </w:p>
    <w:p w14:paraId="33D0DEBB" w14:textId="2F39D56A" w:rsidR="00862018" w:rsidRPr="00997476" w:rsidRDefault="00A55D6F" w:rsidP="00997476">
      <w:pPr>
        <w:spacing w:line="360" w:lineRule="auto"/>
        <w:rPr>
          <w:rFonts w:ascii="Arial" w:hAnsi="Arial" w:cs="Arial"/>
          <w:sz w:val="24"/>
          <w:szCs w:val="24"/>
        </w:rPr>
      </w:pPr>
      <w:r w:rsidRPr="00997476">
        <w:rPr>
          <w:rFonts w:ascii="Arial" w:hAnsi="Arial" w:cs="Arial"/>
          <w:sz w:val="24"/>
          <w:szCs w:val="24"/>
        </w:rPr>
        <w:t xml:space="preserve">EcoRefill Birmingham is a sustainable retail business developed to tackle the challenges around single-use plastic consumption in the UK. The business shall be a Private Limited Company (Ltd) that will be selling refillable grocery (dry foods like rice, pasta, grains or nuts), household cleaning liquids and selected personal care products. Customers will be made to use containers where possible or purchase from </w:t>
      </w:r>
      <w:r w:rsidR="00F4383E">
        <w:rPr>
          <w:rFonts w:ascii="Arial" w:hAnsi="Arial" w:cs="Arial"/>
          <w:sz w:val="24"/>
          <w:szCs w:val="24"/>
        </w:rPr>
        <w:t>these</w:t>
      </w:r>
      <w:r w:rsidRPr="00997476">
        <w:rPr>
          <w:rFonts w:ascii="Arial" w:hAnsi="Arial" w:cs="Arial"/>
          <w:sz w:val="24"/>
          <w:szCs w:val="24"/>
        </w:rPr>
        <w:t xml:space="preserve"> shops. </w:t>
      </w:r>
      <w:r w:rsidR="00F4383E">
        <w:rPr>
          <w:rFonts w:ascii="Arial" w:hAnsi="Arial" w:cs="Arial"/>
          <w:sz w:val="24"/>
          <w:szCs w:val="24"/>
        </w:rPr>
        <w:t>This</w:t>
      </w:r>
      <w:r w:rsidRPr="00997476">
        <w:rPr>
          <w:rFonts w:ascii="Arial" w:hAnsi="Arial" w:cs="Arial"/>
          <w:sz w:val="24"/>
          <w:szCs w:val="24"/>
        </w:rPr>
        <w:t xml:space="preserve"> model is based on a closed loop principle of the circular economy and is in line with current waste management thinking (Geissdoerfer et al., 2017, DEFRA, 2023).</w:t>
      </w:r>
    </w:p>
    <w:p w14:paraId="29562E4D" w14:textId="7C2CFCD6" w:rsidR="00862018" w:rsidRPr="00997476" w:rsidRDefault="00A55D6F" w:rsidP="00997476">
      <w:pPr>
        <w:spacing w:line="360" w:lineRule="auto"/>
        <w:rPr>
          <w:rFonts w:ascii="Arial" w:hAnsi="Arial" w:cs="Arial"/>
          <w:sz w:val="24"/>
          <w:szCs w:val="24"/>
        </w:rPr>
      </w:pPr>
      <w:r w:rsidRPr="00997476">
        <w:rPr>
          <w:rFonts w:ascii="Arial" w:hAnsi="Arial" w:cs="Arial"/>
          <w:sz w:val="24"/>
          <w:szCs w:val="24"/>
        </w:rPr>
        <w:t>The business aims to tackle the issue of unnecessary plastic waste created by traditional supermarkets that fill retail shelves with pre-packaged products. Every year households in the UK create millions of tonnes of plastic packaging, with the majority never being recycled properly (WRAP</w:t>
      </w:r>
      <w:r w:rsidR="0052087E" w:rsidRPr="00997476">
        <w:rPr>
          <w:rFonts w:ascii="Arial" w:hAnsi="Arial" w:cs="Arial"/>
          <w:sz w:val="24"/>
          <w:szCs w:val="24"/>
        </w:rPr>
        <w:t>,</w:t>
      </w:r>
      <w:r w:rsidRPr="00997476">
        <w:rPr>
          <w:rFonts w:ascii="Arial" w:hAnsi="Arial" w:cs="Arial"/>
          <w:sz w:val="24"/>
          <w:szCs w:val="24"/>
        </w:rPr>
        <w:t xml:space="preserve"> 2023). Thus, EcoRefill Birmingham offers an environmentally conscious option for consumers; one that is in line with rising popular demand for moral consumer products (White, Habib and Hardisty, 2019).</w:t>
      </w:r>
    </w:p>
    <w:p w14:paraId="328ADB07" w14:textId="1C69FE86" w:rsidR="00A55D6F" w:rsidRPr="00997476" w:rsidRDefault="00A55D6F" w:rsidP="00997476">
      <w:pPr>
        <w:spacing w:line="360" w:lineRule="auto"/>
        <w:rPr>
          <w:rFonts w:ascii="Arial" w:hAnsi="Arial" w:cs="Arial"/>
          <w:sz w:val="24"/>
          <w:szCs w:val="24"/>
        </w:rPr>
      </w:pPr>
      <w:r w:rsidRPr="00997476">
        <w:rPr>
          <w:rFonts w:ascii="Arial" w:hAnsi="Arial" w:cs="Arial"/>
          <w:sz w:val="24"/>
          <w:szCs w:val="24"/>
        </w:rPr>
        <w:t>The management structure will include a Managing Director for Operations and Store Operations Manager that oversees procurement and compliance, along with retail support staff trained in sustainability practices. The venture will start from a mid-size retail unit in central Birmingham and offer collection services to urban consumers who are eco-minded. This structure enables them to achieve operational efficiency without compromising strategic flexibility in the formative growth stages (Burns, 2020).</w:t>
      </w:r>
    </w:p>
    <w:p w14:paraId="11737F78" w14:textId="595F27E8" w:rsidR="003B4C6A" w:rsidRPr="00997476" w:rsidRDefault="003B4C6A" w:rsidP="00E5172A">
      <w:pPr>
        <w:pStyle w:val="Heading1"/>
      </w:pPr>
      <w:bookmarkStart w:id="2" w:name="_Toc223180950"/>
      <w:r w:rsidRPr="00997476">
        <w:t>2.0 Market Research and Analysis</w:t>
      </w:r>
      <w:bookmarkEnd w:id="2"/>
    </w:p>
    <w:p w14:paraId="16EDDE70" w14:textId="77777777" w:rsidR="003B4C6A" w:rsidRPr="00997476" w:rsidRDefault="003B4C6A" w:rsidP="00E5172A">
      <w:pPr>
        <w:pStyle w:val="Heading2"/>
      </w:pPr>
      <w:bookmarkStart w:id="3" w:name="_Toc223180951"/>
      <w:r w:rsidRPr="00997476">
        <w:t>2.1 PESTEL Analysis</w:t>
      </w:r>
      <w:bookmarkEnd w:id="3"/>
    </w:p>
    <w:p w14:paraId="4F220A4A" w14:textId="20336215" w:rsidR="00B955CB" w:rsidRPr="00B955CB" w:rsidRDefault="00B955CB" w:rsidP="00B955CB">
      <w:pPr>
        <w:spacing w:line="360" w:lineRule="auto"/>
        <w:rPr>
          <w:rFonts w:ascii="Arial" w:hAnsi="Arial" w:cs="Arial"/>
          <w:sz w:val="24"/>
          <w:szCs w:val="24"/>
        </w:rPr>
      </w:pPr>
      <w:r w:rsidRPr="00B955CB">
        <w:rPr>
          <w:rFonts w:ascii="Arial" w:hAnsi="Arial" w:cs="Arial"/>
          <w:sz w:val="24"/>
          <w:szCs w:val="24"/>
        </w:rPr>
        <w:t xml:space="preserve">The macroenvironmental factors affecting EcoRefill Birmingham are analysed using a PESTEL framework (Johnson, Scholes and Whittington, 2020). </w:t>
      </w:r>
    </w:p>
    <w:p w14:paraId="3AD88665" w14:textId="0819BDD9" w:rsidR="00B955CB" w:rsidRPr="00B955CB" w:rsidRDefault="00B955CB" w:rsidP="00B955CB">
      <w:pPr>
        <w:spacing w:line="360" w:lineRule="auto"/>
        <w:rPr>
          <w:rFonts w:ascii="Arial" w:hAnsi="Arial" w:cs="Arial"/>
          <w:sz w:val="24"/>
          <w:szCs w:val="24"/>
        </w:rPr>
      </w:pPr>
      <w:r w:rsidRPr="00B955CB">
        <w:rPr>
          <w:rFonts w:ascii="Arial" w:hAnsi="Arial" w:cs="Arial"/>
          <w:sz w:val="24"/>
          <w:szCs w:val="24"/>
        </w:rPr>
        <w:t xml:space="preserve">The political aspects show the most promise. Due to the Plastic Packaging Tax and other producer responsibility initiatives, the UK government has implemented new policies concerning producer plastic waste (HM Government, 2023). Additionally, </w:t>
      </w:r>
      <w:r w:rsidRPr="00B955CB">
        <w:rPr>
          <w:rFonts w:ascii="Arial" w:hAnsi="Arial" w:cs="Arial"/>
          <w:sz w:val="24"/>
          <w:szCs w:val="24"/>
        </w:rPr>
        <w:lastRenderedPageBreak/>
        <w:t xml:space="preserve">sustainability initiatives in Birmingham Local Councils have been implemented to support the net zero close target goals. </w:t>
      </w:r>
    </w:p>
    <w:p w14:paraId="2463B7ED" w14:textId="597B8898" w:rsidR="00B955CB" w:rsidRPr="00B955CB" w:rsidRDefault="00B955CB" w:rsidP="00B955CB">
      <w:pPr>
        <w:spacing w:line="360" w:lineRule="auto"/>
        <w:rPr>
          <w:rFonts w:ascii="Arial" w:hAnsi="Arial" w:cs="Arial"/>
          <w:sz w:val="24"/>
          <w:szCs w:val="24"/>
        </w:rPr>
      </w:pPr>
      <w:r w:rsidRPr="00B955CB">
        <w:rPr>
          <w:rFonts w:ascii="Arial" w:hAnsi="Arial" w:cs="Arial"/>
          <w:sz w:val="24"/>
          <w:szCs w:val="24"/>
        </w:rPr>
        <w:t xml:space="preserve">There are a number of opportunities and challenges in the economic section. Due to the rampant inflation, research suggests that a growing subset of the population are interested in purchasing sustainable goods (NielsenIQ, 2022). Additionally, Birmingham has a large economic population of over a million (ONS, 2023) which provides a greater customer base. </w:t>
      </w:r>
    </w:p>
    <w:p w14:paraId="5F3BEBCB" w14:textId="5CAECE93" w:rsidR="00B955CB" w:rsidRPr="00B955CB" w:rsidRDefault="00B955CB" w:rsidP="00B955CB">
      <w:pPr>
        <w:spacing w:line="360" w:lineRule="auto"/>
        <w:rPr>
          <w:rFonts w:ascii="Arial" w:hAnsi="Arial" w:cs="Arial"/>
          <w:sz w:val="24"/>
          <w:szCs w:val="24"/>
        </w:rPr>
      </w:pPr>
      <w:r w:rsidRPr="00B955CB">
        <w:rPr>
          <w:rFonts w:ascii="Arial" w:hAnsi="Arial" w:cs="Arial"/>
          <w:sz w:val="24"/>
          <w:szCs w:val="24"/>
        </w:rPr>
        <w:t xml:space="preserve">Increased engagement and support for ethical consumption and increased climate responsibility in the UK has been observed to be the most notable social factor. (White, Habib and Hardisty, 2019). With young consumers leading the charge, activist and ethical consumers are rising. This ultimately enhances the demand for zero waste and retail models. </w:t>
      </w:r>
    </w:p>
    <w:p w14:paraId="4163F4F8" w14:textId="791B3457" w:rsidR="00B955CB" w:rsidRPr="00B955CB" w:rsidRDefault="00B955CB" w:rsidP="00B955CB">
      <w:pPr>
        <w:spacing w:line="360" w:lineRule="auto"/>
        <w:rPr>
          <w:rFonts w:ascii="Arial" w:hAnsi="Arial" w:cs="Arial"/>
          <w:sz w:val="24"/>
          <w:szCs w:val="24"/>
        </w:rPr>
      </w:pPr>
      <w:r w:rsidRPr="00B955CB">
        <w:rPr>
          <w:rFonts w:ascii="Arial" w:hAnsi="Arial" w:cs="Arial"/>
          <w:sz w:val="24"/>
          <w:szCs w:val="24"/>
        </w:rPr>
        <w:t xml:space="preserve">Technological factors include the advancement of digital payments and improved inventory management software that allows for efficient and effective tracking of stocks. Additionally, social media provides </w:t>
      </w:r>
      <w:r w:rsidR="00DC618E" w:rsidRPr="00B955CB">
        <w:rPr>
          <w:rFonts w:ascii="Arial" w:hAnsi="Arial" w:cs="Arial"/>
          <w:sz w:val="24"/>
          <w:szCs w:val="24"/>
        </w:rPr>
        <w:t>low-cost</w:t>
      </w:r>
      <w:r w:rsidRPr="00B955CB">
        <w:rPr>
          <w:rFonts w:ascii="Arial" w:hAnsi="Arial" w:cs="Arial"/>
          <w:sz w:val="24"/>
          <w:szCs w:val="24"/>
        </w:rPr>
        <w:t xml:space="preserve"> methods of marketing (Kotler and Keller, 2016).</w:t>
      </w:r>
    </w:p>
    <w:p w14:paraId="180D4642" w14:textId="3A0FE8DD" w:rsidR="00B955CB" w:rsidRPr="00B955CB" w:rsidRDefault="00B955CB" w:rsidP="00B955CB">
      <w:pPr>
        <w:spacing w:line="360" w:lineRule="auto"/>
        <w:rPr>
          <w:rFonts w:ascii="Arial" w:hAnsi="Arial" w:cs="Arial"/>
          <w:sz w:val="24"/>
          <w:szCs w:val="24"/>
        </w:rPr>
      </w:pPr>
      <w:r w:rsidRPr="00B955CB">
        <w:rPr>
          <w:rFonts w:ascii="Arial" w:hAnsi="Arial" w:cs="Arial"/>
          <w:sz w:val="24"/>
          <w:szCs w:val="24"/>
        </w:rPr>
        <w:t>Environmental variables are the principal elements of this business. Each year, the UK produces a large amount of packaging waste, calling for refill-based systems (WRAP, 2023). Purchase decisions are still affected by the awareness of climate change (IPCC, 2023).</w:t>
      </w:r>
    </w:p>
    <w:p w14:paraId="35AEC6A0" w14:textId="39F9973A" w:rsidR="00B955CB" w:rsidRPr="00B955CB" w:rsidRDefault="00B955CB" w:rsidP="00B955CB">
      <w:pPr>
        <w:spacing w:line="360" w:lineRule="auto"/>
        <w:rPr>
          <w:rFonts w:ascii="Arial" w:hAnsi="Arial" w:cs="Arial"/>
          <w:sz w:val="24"/>
          <w:szCs w:val="24"/>
        </w:rPr>
      </w:pPr>
      <w:r w:rsidRPr="00B955CB">
        <w:rPr>
          <w:rFonts w:ascii="Arial" w:hAnsi="Arial" w:cs="Arial"/>
          <w:sz w:val="24"/>
          <w:szCs w:val="24"/>
        </w:rPr>
        <w:t>With regard to legal variables, there are requirements for compliance with food safety, hygiene, and trading standards regulations. In contrast, there are no notable legal impediments that constrain the operation of refill grocery stores in the UK retail market.</w:t>
      </w:r>
    </w:p>
    <w:p w14:paraId="0D06AE7C" w14:textId="77777777" w:rsidR="00B955CB" w:rsidRPr="00B955CB" w:rsidRDefault="00B955CB" w:rsidP="00B955CB">
      <w:pPr>
        <w:spacing w:line="360" w:lineRule="auto"/>
        <w:rPr>
          <w:rFonts w:ascii="Arial" w:hAnsi="Arial" w:cs="Arial"/>
          <w:sz w:val="24"/>
          <w:szCs w:val="24"/>
        </w:rPr>
      </w:pPr>
      <w:r w:rsidRPr="00B955CB">
        <w:rPr>
          <w:rFonts w:ascii="Arial" w:hAnsi="Arial" w:cs="Arial"/>
          <w:sz w:val="24"/>
          <w:szCs w:val="24"/>
        </w:rPr>
        <w:t>The macro-environment is primarily positive in relation to sustainable retail entrepreneurship.</w:t>
      </w:r>
    </w:p>
    <w:p w14:paraId="5E604799" w14:textId="57D6896B" w:rsidR="000341C7" w:rsidRDefault="000341C7" w:rsidP="00997476">
      <w:pPr>
        <w:spacing w:line="360" w:lineRule="auto"/>
        <w:rPr>
          <w:rFonts w:ascii="Arial" w:hAnsi="Arial" w:cs="Arial"/>
          <w:sz w:val="24"/>
          <w:szCs w:val="24"/>
        </w:rPr>
      </w:pPr>
    </w:p>
    <w:p w14:paraId="181BA73D" w14:textId="77777777" w:rsidR="00B955CB" w:rsidRDefault="00B955CB" w:rsidP="00997476">
      <w:pPr>
        <w:spacing w:line="360" w:lineRule="auto"/>
        <w:rPr>
          <w:rFonts w:ascii="Arial" w:hAnsi="Arial" w:cs="Arial"/>
          <w:sz w:val="24"/>
          <w:szCs w:val="24"/>
        </w:rPr>
      </w:pPr>
    </w:p>
    <w:p w14:paraId="4DA189A9" w14:textId="5E5E3453" w:rsidR="001364B3" w:rsidRPr="00997476" w:rsidRDefault="003B4C6A" w:rsidP="00E5172A">
      <w:pPr>
        <w:pStyle w:val="Heading2"/>
      </w:pPr>
      <w:bookmarkStart w:id="4" w:name="_Toc223180952"/>
      <w:r w:rsidRPr="00997476">
        <w:lastRenderedPageBreak/>
        <w:t>2.2 Competitor and Market Opportunity Analysis</w:t>
      </w:r>
      <w:bookmarkEnd w:id="4"/>
    </w:p>
    <w:p w14:paraId="492AE7D1" w14:textId="77777777" w:rsidR="001364B3" w:rsidRPr="00ED0976" w:rsidRDefault="001364B3" w:rsidP="00997476">
      <w:pPr>
        <w:spacing w:line="360" w:lineRule="auto"/>
        <w:rPr>
          <w:rFonts w:ascii="Arial" w:hAnsi="Arial" w:cs="Arial"/>
          <w:sz w:val="24"/>
          <w:szCs w:val="24"/>
        </w:rPr>
      </w:pPr>
      <w:r w:rsidRPr="00ED0976">
        <w:rPr>
          <w:rFonts w:ascii="Arial" w:hAnsi="Arial" w:cs="Arial"/>
          <w:sz w:val="24"/>
          <w:szCs w:val="24"/>
        </w:rPr>
        <w:t>Competition mainly comes from large supermarket chains like Tesco and Sainsbury’s, which have in recent months launched limited refill stations across selected outlets. Yet these initiatives are still add-ons, not core business models. Independent zero-waste shops also exist in the UK, but Birmingham’s market is underdeveloped relative to other cities like London and Bristol.</w:t>
      </w:r>
    </w:p>
    <w:p w14:paraId="0E0C2B73" w14:textId="77777777" w:rsidR="001364B3" w:rsidRPr="00997476" w:rsidRDefault="001364B3" w:rsidP="00997476">
      <w:pPr>
        <w:spacing w:line="360" w:lineRule="auto"/>
        <w:rPr>
          <w:rFonts w:ascii="Arial" w:hAnsi="Arial" w:cs="Arial"/>
          <w:sz w:val="24"/>
          <w:szCs w:val="24"/>
        </w:rPr>
      </w:pPr>
      <w:r w:rsidRPr="00997476">
        <w:rPr>
          <w:rFonts w:ascii="Arial" w:hAnsi="Arial" w:cs="Arial"/>
          <w:sz w:val="24"/>
          <w:szCs w:val="24"/>
        </w:rPr>
        <w:t>The competitive advantage of EcoRefill Birmingham will be the focus upon the refill concept, community engagement and the sustainable education workshops. According to Porter (1985) an organisation can gain a competitive advantage through differentiation, by providing unique attributes to customers in contrast to low price leadership. EcoRefill Birmingham will be differentiating itself from the competition by focusing on being a bespoke sustainability retail outlet rather than a supermarket alternative.</w:t>
      </w:r>
    </w:p>
    <w:p w14:paraId="03EB8B2F" w14:textId="77777777" w:rsidR="001364B3" w:rsidRPr="00997476" w:rsidRDefault="001364B3" w:rsidP="00997476">
      <w:pPr>
        <w:spacing w:line="360" w:lineRule="auto"/>
        <w:rPr>
          <w:rFonts w:ascii="Arial" w:hAnsi="Arial" w:cs="Arial"/>
          <w:sz w:val="24"/>
          <w:szCs w:val="24"/>
        </w:rPr>
      </w:pPr>
      <w:r w:rsidRPr="00997476">
        <w:rPr>
          <w:rFonts w:ascii="Arial" w:hAnsi="Arial" w:cs="Arial"/>
          <w:sz w:val="24"/>
          <w:szCs w:val="24"/>
        </w:rPr>
        <w:t>Recent data from Statista (2024) highlights that consumer trend of ethically and sustainability shopping is increasing as well as a desire for more sustainable high street and shop environments which reinforces the understanding that this presents a market opportunity and potentially long-term sustainable opportunities within urban Birmingham retail.</w:t>
      </w:r>
    </w:p>
    <w:p w14:paraId="21D284C7" w14:textId="77777777" w:rsidR="00B1367A" w:rsidRPr="00997476" w:rsidRDefault="00B1367A" w:rsidP="00E5172A">
      <w:pPr>
        <w:pStyle w:val="Heading1"/>
      </w:pPr>
      <w:bookmarkStart w:id="5" w:name="_Toc223180953"/>
      <w:r w:rsidRPr="00997476">
        <w:t>3.0 Marketing Communications Strategy</w:t>
      </w:r>
      <w:bookmarkEnd w:id="5"/>
    </w:p>
    <w:p w14:paraId="3FB20F64" w14:textId="77777777" w:rsidR="00B60869" w:rsidRPr="009534AE" w:rsidRDefault="00B60869" w:rsidP="00997476">
      <w:pPr>
        <w:spacing w:line="360" w:lineRule="auto"/>
        <w:rPr>
          <w:rFonts w:ascii="Arial" w:hAnsi="Arial" w:cs="Arial"/>
          <w:sz w:val="24"/>
          <w:szCs w:val="24"/>
        </w:rPr>
      </w:pPr>
      <w:r w:rsidRPr="009534AE">
        <w:rPr>
          <w:rFonts w:ascii="Arial" w:hAnsi="Arial" w:cs="Arial"/>
          <w:sz w:val="24"/>
          <w:szCs w:val="24"/>
        </w:rPr>
        <w:t>To develop the marketing communications strategy for EcoRefill Birmingham the Segmentation, Targeting and Positioning (STP) framework will be used (Kotler and Keller, 2016).</w:t>
      </w:r>
    </w:p>
    <w:p w14:paraId="3AA45C4B" w14:textId="726B3938" w:rsidR="001C4B30" w:rsidRPr="001C4B30" w:rsidRDefault="00B60869" w:rsidP="001C4B30">
      <w:pPr>
        <w:spacing w:line="360" w:lineRule="auto"/>
        <w:rPr>
          <w:rFonts w:ascii="Arial" w:hAnsi="Arial" w:cs="Arial"/>
          <w:sz w:val="24"/>
          <w:szCs w:val="24"/>
        </w:rPr>
      </w:pPr>
      <w:r w:rsidRPr="009534AE">
        <w:rPr>
          <w:rFonts w:ascii="Arial" w:hAnsi="Arial" w:cs="Arial"/>
          <w:b/>
          <w:bCs/>
          <w:sz w:val="24"/>
          <w:szCs w:val="24"/>
        </w:rPr>
        <w:t>Segmentation</w:t>
      </w:r>
      <w:r w:rsidRPr="009534AE">
        <w:rPr>
          <w:rFonts w:ascii="Arial" w:hAnsi="Arial" w:cs="Arial"/>
          <w:sz w:val="24"/>
          <w:szCs w:val="24"/>
        </w:rPr>
        <w:t xml:space="preserve"> will occur using demographic, geographic and psychographic factors. In terms of demographics, the target segment is broadly people aged 20–40 of medium to high disposable income. Geographically, it focuses on urban residents in and around the city centre of Birmingham. </w:t>
      </w:r>
      <w:r w:rsidR="001C4B30" w:rsidRPr="001C4B30">
        <w:rPr>
          <w:rFonts w:ascii="Arial" w:hAnsi="Arial" w:cs="Arial"/>
          <w:sz w:val="24"/>
          <w:szCs w:val="24"/>
        </w:rPr>
        <w:t>Using psychographics, the focus is on consumers who are aware of their environment, support sustainability, and exhibit rational buying behaviour (White, Habib and Hardisty, 2019).</w:t>
      </w:r>
    </w:p>
    <w:p w14:paraId="462863D6" w14:textId="77777777" w:rsidR="001C4B30" w:rsidRPr="009534AE" w:rsidRDefault="001C4B30" w:rsidP="00997476">
      <w:pPr>
        <w:spacing w:line="360" w:lineRule="auto"/>
        <w:rPr>
          <w:rFonts w:ascii="Arial" w:hAnsi="Arial" w:cs="Arial"/>
          <w:sz w:val="24"/>
          <w:szCs w:val="24"/>
        </w:rPr>
      </w:pPr>
    </w:p>
    <w:p w14:paraId="41168E4C" w14:textId="77777777" w:rsidR="00B60869" w:rsidRPr="009534AE" w:rsidRDefault="00B60869" w:rsidP="00997476">
      <w:pPr>
        <w:spacing w:line="360" w:lineRule="auto"/>
        <w:rPr>
          <w:rFonts w:ascii="Arial" w:hAnsi="Arial" w:cs="Arial"/>
          <w:sz w:val="24"/>
          <w:szCs w:val="24"/>
        </w:rPr>
      </w:pPr>
      <w:r w:rsidRPr="009534AE">
        <w:rPr>
          <w:rFonts w:ascii="Arial" w:hAnsi="Arial" w:cs="Arial"/>
          <w:b/>
          <w:bCs/>
          <w:sz w:val="24"/>
          <w:szCs w:val="24"/>
        </w:rPr>
        <w:lastRenderedPageBreak/>
        <w:t xml:space="preserve">Targeting </w:t>
      </w:r>
      <w:r w:rsidRPr="009534AE">
        <w:rPr>
          <w:rFonts w:ascii="Arial" w:hAnsi="Arial" w:cs="Arial"/>
          <w:sz w:val="24"/>
          <w:szCs w:val="24"/>
        </w:rPr>
        <w:t xml:space="preserve">will follow a concentrated strategy targeting a niche but growing green consumer segment. Research has shown the younger urban consumers tend to adopt more </w:t>
      </w:r>
      <w:r w:rsidRPr="00997476">
        <w:rPr>
          <w:rFonts w:ascii="Arial" w:hAnsi="Arial" w:cs="Arial"/>
          <w:sz w:val="24"/>
          <w:szCs w:val="24"/>
        </w:rPr>
        <w:t>pro-environmental</w:t>
      </w:r>
      <w:r w:rsidRPr="009534AE">
        <w:rPr>
          <w:rFonts w:ascii="Arial" w:hAnsi="Arial" w:cs="Arial"/>
          <w:sz w:val="24"/>
          <w:szCs w:val="24"/>
        </w:rPr>
        <w:t xml:space="preserve"> behaviours as compared with older generations (ONS, 2023). Focusing on this inaugural market segment will allow EcoRefill Birmingham to build up brand loyalty and community involvement.</w:t>
      </w:r>
    </w:p>
    <w:p w14:paraId="54D5817B" w14:textId="77777777" w:rsidR="00465F9E" w:rsidRDefault="00B60869" w:rsidP="001E01DE">
      <w:pPr>
        <w:spacing w:line="360" w:lineRule="auto"/>
        <w:rPr>
          <w:rFonts w:ascii="Times New Roman" w:eastAsia="Times New Roman" w:hAnsi="Times New Roman" w:cs="Times New Roman"/>
          <w:kern w:val="0"/>
          <w:sz w:val="24"/>
          <w:szCs w:val="24"/>
          <w:lang w:eastAsia="en-GB"/>
          <w14:ligatures w14:val="none"/>
        </w:rPr>
      </w:pPr>
      <w:r w:rsidRPr="009534AE">
        <w:rPr>
          <w:rFonts w:ascii="Arial" w:hAnsi="Arial" w:cs="Arial"/>
          <w:sz w:val="24"/>
          <w:szCs w:val="24"/>
        </w:rPr>
        <w:t xml:space="preserve">The </w:t>
      </w:r>
      <w:r w:rsidRPr="009534AE">
        <w:rPr>
          <w:rFonts w:ascii="Arial" w:hAnsi="Arial" w:cs="Arial"/>
          <w:b/>
          <w:bCs/>
          <w:sz w:val="24"/>
          <w:szCs w:val="24"/>
        </w:rPr>
        <w:t>positioning</w:t>
      </w:r>
      <w:r w:rsidRPr="009534AE">
        <w:rPr>
          <w:rFonts w:ascii="Arial" w:hAnsi="Arial" w:cs="Arial"/>
          <w:sz w:val="24"/>
          <w:szCs w:val="24"/>
        </w:rPr>
        <w:t xml:space="preserve"> will focus on environmental stewardship, transparency and community impact. Rather than a mere supermarket alternative, the brand will become Birmingham’s zero-emission grocery destination. As outlined by Porter (1985), competitive advantage can be improved through value differentiation.</w:t>
      </w:r>
      <w:r w:rsidR="001E01DE" w:rsidRPr="001E01DE">
        <w:rPr>
          <w:rFonts w:ascii="Times New Roman" w:eastAsia="Times New Roman" w:hAnsi="Times New Roman" w:cs="Times New Roman"/>
          <w:kern w:val="0"/>
          <w:sz w:val="24"/>
          <w:szCs w:val="24"/>
          <w:lang w:eastAsia="en-GB"/>
          <w14:ligatures w14:val="none"/>
        </w:rPr>
        <w:t xml:space="preserve"> </w:t>
      </w:r>
    </w:p>
    <w:p w14:paraId="6EF37324" w14:textId="7BC878F6" w:rsidR="001E01DE" w:rsidRPr="00465F9E" w:rsidRDefault="001E01DE" w:rsidP="001E01DE">
      <w:pPr>
        <w:spacing w:line="360" w:lineRule="auto"/>
        <w:rPr>
          <w:rFonts w:ascii="Arial" w:hAnsi="Arial" w:cs="Arial"/>
          <w:sz w:val="24"/>
          <w:szCs w:val="24"/>
        </w:rPr>
      </w:pPr>
      <w:r w:rsidRPr="00465F9E">
        <w:rPr>
          <w:rFonts w:ascii="Arial" w:hAnsi="Arial" w:cs="Arial"/>
          <w:sz w:val="24"/>
          <w:szCs w:val="24"/>
        </w:rPr>
        <w:t>These will include social media (i.e. Instagram, TikTok), a launch event in collaboration with local sustainability influencers and partnerships with student populations at various universities. Expertise in establishing better relationships with customers and brand legitimacy through community workshops on waste reduction. Digital marketing is an affordable approach for businesses operating in initial stages of development (Chaffey and Ellis-Chadwick, 2019) which explains why many SME companies use it to market themselves.</w:t>
      </w:r>
    </w:p>
    <w:p w14:paraId="195DE2A9" w14:textId="2A3D7AE9" w:rsidR="00B60869" w:rsidRDefault="001E01DE" w:rsidP="00997476">
      <w:pPr>
        <w:spacing w:line="360" w:lineRule="auto"/>
        <w:rPr>
          <w:rFonts w:ascii="Arial" w:hAnsi="Arial" w:cs="Arial"/>
          <w:sz w:val="24"/>
          <w:szCs w:val="24"/>
        </w:rPr>
      </w:pPr>
      <w:r w:rsidRPr="001E01DE">
        <w:rPr>
          <w:rFonts w:ascii="Arial" w:hAnsi="Arial" w:cs="Arial"/>
          <w:sz w:val="24"/>
          <w:szCs w:val="24"/>
        </w:rPr>
        <w:t>The Communications Strategy is all about building the EcoRefill Birmingham brand; nurturing customer relationships and positioning the Company as a values-driven sustainable retailer.</w:t>
      </w:r>
    </w:p>
    <w:p w14:paraId="0692F48C" w14:textId="05975D14" w:rsidR="00AF7D2D" w:rsidRPr="00997476" w:rsidRDefault="00AF7D2D" w:rsidP="00E5172A">
      <w:pPr>
        <w:pStyle w:val="Heading1"/>
      </w:pPr>
      <w:bookmarkStart w:id="6" w:name="_Toc223180954"/>
      <w:r w:rsidRPr="00997476">
        <w:t>4.0 Financial Plan</w:t>
      </w:r>
      <w:bookmarkEnd w:id="6"/>
    </w:p>
    <w:p w14:paraId="76FEC1D8" w14:textId="7213B2A3" w:rsidR="00EA6164" w:rsidRPr="00997476" w:rsidRDefault="00F34782" w:rsidP="00997476">
      <w:pPr>
        <w:spacing w:line="360" w:lineRule="auto"/>
        <w:rPr>
          <w:rFonts w:ascii="Arial" w:hAnsi="Arial" w:cs="Arial"/>
          <w:sz w:val="24"/>
          <w:szCs w:val="24"/>
        </w:rPr>
      </w:pPr>
      <w:r w:rsidRPr="00F34782">
        <w:rPr>
          <w:rFonts w:ascii="Arial" w:hAnsi="Arial" w:cs="Arial"/>
          <w:sz w:val="24"/>
          <w:szCs w:val="24"/>
        </w:rPr>
        <w:t>The estimated initial start-up cost for EcoRefill Birmingham will be £85,000. This includes the deposit and first month’s rent of the proposed retail unit (£20,000), interior works and fittings and the installation of the filling and dispensing equipment for the water, detergent powder and liquids, and other refill products (£25,000), an initial ordering of products (£15,000), licensing and compliance with the Environment Agency, Water Regulations, and all other relevant bodies (£5,000), a marketing and launch campaign (£5,000), and an emergency contingency fund (£15,000).</w:t>
      </w:r>
      <w:r w:rsidR="00825A67">
        <w:rPr>
          <w:rFonts w:ascii="Arial" w:hAnsi="Arial" w:cs="Arial"/>
          <w:sz w:val="24"/>
          <w:szCs w:val="24"/>
        </w:rPr>
        <w:t xml:space="preserve"> </w:t>
      </w:r>
      <w:r w:rsidR="00EA6164" w:rsidRPr="00997476">
        <w:rPr>
          <w:rFonts w:ascii="Arial" w:hAnsi="Arial" w:cs="Arial"/>
          <w:sz w:val="24"/>
          <w:szCs w:val="24"/>
        </w:rPr>
        <w:t>These figures are based upon average UK retail startup cost benchmarks (Burns, 2020).</w:t>
      </w:r>
    </w:p>
    <w:p w14:paraId="41B9A66A" w14:textId="15018958" w:rsidR="00EA6164" w:rsidRPr="00997476" w:rsidRDefault="00EA6164" w:rsidP="00997476">
      <w:pPr>
        <w:spacing w:line="360" w:lineRule="auto"/>
        <w:rPr>
          <w:rFonts w:ascii="Arial" w:hAnsi="Arial" w:cs="Arial"/>
          <w:sz w:val="24"/>
          <w:szCs w:val="24"/>
        </w:rPr>
      </w:pPr>
      <w:r w:rsidRPr="00997476">
        <w:rPr>
          <w:rFonts w:ascii="Arial" w:hAnsi="Arial" w:cs="Arial"/>
          <w:sz w:val="24"/>
          <w:szCs w:val="24"/>
        </w:rPr>
        <w:t xml:space="preserve">The funding will come from a mixture of personal investment (£35,000) and small business bank loan of £50,000. In the UK, small and medium-sized enterprise (SME) </w:t>
      </w:r>
      <w:r w:rsidRPr="00997476">
        <w:rPr>
          <w:rFonts w:ascii="Arial" w:hAnsi="Arial" w:cs="Arial"/>
          <w:sz w:val="24"/>
          <w:szCs w:val="24"/>
        </w:rPr>
        <w:lastRenderedPageBreak/>
        <w:t>development through accessible lending frameworks remains well supported by external financing remaining viable (British Business Bank, 2023).</w:t>
      </w:r>
    </w:p>
    <w:p w14:paraId="03108D9C" w14:textId="106A8EF2" w:rsidR="00EA6164" w:rsidRPr="00997476" w:rsidRDefault="00EA6164" w:rsidP="00997476">
      <w:pPr>
        <w:spacing w:line="360" w:lineRule="auto"/>
        <w:rPr>
          <w:rFonts w:ascii="Arial" w:hAnsi="Arial" w:cs="Arial"/>
          <w:sz w:val="24"/>
          <w:szCs w:val="24"/>
        </w:rPr>
      </w:pPr>
      <w:r w:rsidRPr="00997476">
        <w:rPr>
          <w:rFonts w:ascii="Arial" w:hAnsi="Arial" w:cs="Arial"/>
          <w:sz w:val="24"/>
          <w:szCs w:val="24"/>
        </w:rPr>
        <w:t xml:space="preserve">The company will make money by selling </w:t>
      </w:r>
      <w:r w:rsidR="003A4AB4">
        <w:rPr>
          <w:rFonts w:ascii="Arial" w:hAnsi="Arial" w:cs="Arial"/>
          <w:sz w:val="24"/>
          <w:szCs w:val="24"/>
        </w:rPr>
        <w:t>the</w:t>
      </w:r>
      <w:r w:rsidRPr="00997476">
        <w:rPr>
          <w:rFonts w:ascii="Arial" w:hAnsi="Arial" w:cs="Arial"/>
          <w:sz w:val="24"/>
          <w:szCs w:val="24"/>
        </w:rPr>
        <w:t xml:space="preserve"> products based on the weight of its contents</w:t>
      </w:r>
      <w:r w:rsidR="003A4AB4">
        <w:rPr>
          <w:rFonts w:ascii="Arial" w:hAnsi="Arial" w:cs="Arial"/>
          <w:sz w:val="24"/>
          <w:szCs w:val="24"/>
        </w:rPr>
        <w:t>.</w:t>
      </w:r>
      <w:r w:rsidRPr="00997476">
        <w:rPr>
          <w:rFonts w:ascii="Arial" w:hAnsi="Arial" w:cs="Arial"/>
          <w:sz w:val="24"/>
          <w:szCs w:val="24"/>
        </w:rPr>
        <w:t xml:space="preserve"> The average customer transaction is believed to be £18-£22 per visit. </w:t>
      </w:r>
      <w:r w:rsidR="003A4AB4" w:rsidRPr="00997476">
        <w:rPr>
          <w:rFonts w:ascii="Arial" w:hAnsi="Arial" w:cs="Arial"/>
          <w:sz w:val="24"/>
          <w:szCs w:val="24"/>
        </w:rPr>
        <w:t>It</w:t>
      </w:r>
      <w:r w:rsidRPr="00997476">
        <w:rPr>
          <w:rFonts w:ascii="Arial" w:hAnsi="Arial" w:cs="Arial"/>
          <w:sz w:val="24"/>
          <w:szCs w:val="24"/>
        </w:rPr>
        <w:t xml:space="preserve"> </w:t>
      </w:r>
      <w:r w:rsidR="003A4AB4">
        <w:rPr>
          <w:rFonts w:ascii="Arial" w:hAnsi="Arial" w:cs="Arial"/>
          <w:sz w:val="24"/>
          <w:szCs w:val="24"/>
        </w:rPr>
        <w:t>is</w:t>
      </w:r>
      <w:r w:rsidRPr="00997476">
        <w:rPr>
          <w:rFonts w:ascii="Arial" w:hAnsi="Arial" w:cs="Arial"/>
          <w:sz w:val="24"/>
          <w:szCs w:val="24"/>
        </w:rPr>
        <w:t xml:space="preserve"> assume</w:t>
      </w:r>
      <w:r w:rsidR="003A4AB4">
        <w:rPr>
          <w:rFonts w:ascii="Arial" w:hAnsi="Arial" w:cs="Arial"/>
          <w:sz w:val="24"/>
          <w:szCs w:val="24"/>
        </w:rPr>
        <w:t>d that</w:t>
      </w:r>
      <w:r w:rsidRPr="00997476">
        <w:rPr>
          <w:rFonts w:ascii="Arial" w:hAnsi="Arial" w:cs="Arial"/>
          <w:sz w:val="24"/>
          <w:szCs w:val="24"/>
        </w:rPr>
        <w:t xml:space="preserve"> 60 customers a day</w:t>
      </w:r>
      <w:r w:rsidR="003A4AB4">
        <w:rPr>
          <w:rFonts w:ascii="Arial" w:hAnsi="Arial" w:cs="Arial"/>
          <w:sz w:val="24"/>
          <w:szCs w:val="24"/>
        </w:rPr>
        <w:t xml:space="preserve">, </w:t>
      </w:r>
      <w:r w:rsidRPr="00997476">
        <w:rPr>
          <w:rFonts w:ascii="Arial" w:hAnsi="Arial" w:cs="Arial"/>
          <w:sz w:val="24"/>
          <w:szCs w:val="24"/>
        </w:rPr>
        <w:t>in the early months, estimated monthly revenue could fall around £32,000-£36,000. Monthly running costs, which incorporate hire of premises, salaries for staff members, utilities and restocking are estimated at £28,000 per month. Depending on customer acquisition rates, this indicates the potential for operational break-even in 8-12 month</w:t>
      </w:r>
      <w:r w:rsidR="0056497D">
        <w:rPr>
          <w:rFonts w:ascii="Arial" w:hAnsi="Arial" w:cs="Arial"/>
          <w:sz w:val="24"/>
          <w:szCs w:val="24"/>
        </w:rPr>
        <w:t>s</w:t>
      </w:r>
      <w:r w:rsidRPr="00997476">
        <w:rPr>
          <w:rFonts w:ascii="Arial" w:hAnsi="Arial" w:cs="Arial"/>
          <w:sz w:val="24"/>
          <w:szCs w:val="24"/>
        </w:rPr>
        <w:t>.</w:t>
      </w:r>
    </w:p>
    <w:p w14:paraId="6D484812" w14:textId="1A9FE493" w:rsidR="00EA6164" w:rsidRPr="00997476" w:rsidRDefault="00EA6164" w:rsidP="00997476">
      <w:pPr>
        <w:spacing w:line="360" w:lineRule="auto"/>
        <w:rPr>
          <w:rFonts w:ascii="Arial" w:hAnsi="Arial" w:cs="Arial"/>
          <w:sz w:val="24"/>
          <w:szCs w:val="24"/>
        </w:rPr>
      </w:pPr>
      <w:r w:rsidRPr="00997476">
        <w:rPr>
          <w:rFonts w:ascii="Arial" w:hAnsi="Arial" w:cs="Arial"/>
          <w:sz w:val="24"/>
          <w:szCs w:val="24"/>
        </w:rPr>
        <w:t>While profit margins are low in the beginning, sustainable consumption switch is an ongoing process with a strong growth potential over time (NielsenIQ, 2022).</w:t>
      </w:r>
    </w:p>
    <w:p w14:paraId="4FE838C7" w14:textId="3F4F00EF" w:rsidR="00AF7D2D" w:rsidRPr="00997476" w:rsidRDefault="00AF7D2D" w:rsidP="00E5172A">
      <w:pPr>
        <w:pStyle w:val="Heading1"/>
      </w:pPr>
      <w:bookmarkStart w:id="7" w:name="_Toc223180955"/>
      <w:r w:rsidRPr="00997476">
        <w:t>5.0 Conclusion</w:t>
      </w:r>
      <w:bookmarkEnd w:id="7"/>
      <w:r w:rsidRPr="00997476">
        <w:t xml:space="preserve"> </w:t>
      </w:r>
    </w:p>
    <w:p w14:paraId="292C46A0" w14:textId="77777777" w:rsidR="00642A6D" w:rsidRPr="00997476" w:rsidRDefault="00642A6D" w:rsidP="00997476">
      <w:pPr>
        <w:spacing w:line="360" w:lineRule="auto"/>
        <w:rPr>
          <w:rFonts w:ascii="Arial" w:hAnsi="Arial" w:cs="Arial"/>
          <w:sz w:val="24"/>
          <w:szCs w:val="24"/>
        </w:rPr>
      </w:pPr>
      <w:r w:rsidRPr="00997476">
        <w:rPr>
          <w:rFonts w:ascii="Arial" w:hAnsi="Arial" w:cs="Arial"/>
          <w:sz w:val="24"/>
          <w:szCs w:val="24"/>
        </w:rPr>
        <w:t>In conclusion, EcoRefill Birmingham also reflects a business opportunity in the direction of different types of retail within a changing consumer market for Birmingham. Rising environmental awareness, supportive regulatory frameworks and expanding ethical purchasing practices set up positive market conditions. What really sets the business model apart is the complete focus on refill retail, community engagement and sustainability education. Even the financial shows reasonable startup needs and ability to break even within a year. EcoRefill Birmingham holds great potential for success within the zero-waste retail industry, given the right marketing plan, streamlined operations and brand identity that will resonate with consumers who desire more sustainable lifestyle practices.</w:t>
      </w:r>
    </w:p>
    <w:p w14:paraId="6CA8C6AD" w14:textId="77777777" w:rsidR="00A74E56" w:rsidRPr="00997476" w:rsidRDefault="00A74E56" w:rsidP="00997476">
      <w:pPr>
        <w:spacing w:line="360" w:lineRule="auto"/>
        <w:rPr>
          <w:rFonts w:ascii="Arial" w:hAnsi="Arial" w:cs="Arial"/>
          <w:sz w:val="24"/>
          <w:szCs w:val="24"/>
        </w:rPr>
      </w:pPr>
    </w:p>
    <w:p w14:paraId="1246D658" w14:textId="77777777" w:rsidR="00AF7D2D" w:rsidRPr="00997476" w:rsidRDefault="00AF7D2D" w:rsidP="00997476">
      <w:pPr>
        <w:spacing w:line="360" w:lineRule="auto"/>
        <w:rPr>
          <w:rFonts w:ascii="Arial" w:hAnsi="Arial" w:cs="Arial"/>
          <w:sz w:val="24"/>
          <w:szCs w:val="24"/>
        </w:rPr>
      </w:pPr>
    </w:p>
    <w:p w14:paraId="1B12A13E" w14:textId="77777777" w:rsidR="00AF7D2D" w:rsidRDefault="00AF7D2D" w:rsidP="00997476">
      <w:pPr>
        <w:spacing w:line="360" w:lineRule="auto"/>
        <w:rPr>
          <w:rFonts w:ascii="Arial" w:hAnsi="Arial" w:cs="Arial"/>
          <w:sz w:val="24"/>
          <w:szCs w:val="24"/>
        </w:rPr>
      </w:pPr>
    </w:p>
    <w:p w14:paraId="6FE54D6B" w14:textId="77777777" w:rsidR="00E5172A" w:rsidRDefault="00E5172A" w:rsidP="00997476">
      <w:pPr>
        <w:spacing w:line="360" w:lineRule="auto"/>
        <w:rPr>
          <w:rFonts w:ascii="Arial" w:hAnsi="Arial" w:cs="Arial"/>
          <w:sz w:val="24"/>
          <w:szCs w:val="24"/>
        </w:rPr>
      </w:pPr>
    </w:p>
    <w:p w14:paraId="5AA3B25B" w14:textId="77777777" w:rsidR="00E5172A" w:rsidRDefault="00E5172A" w:rsidP="00997476">
      <w:pPr>
        <w:spacing w:line="360" w:lineRule="auto"/>
        <w:rPr>
          <w:rFonts w:ascii="Arial" w:hAnsi="Arial" w:cs="Arial"/>
          <w:sz w:val="24"/>
          <w:szCs w:val="24"/>
        </w:rPr>
      </w:pPr>
    </w:p>
    <w:p w14:paraId="385A525F" w14:textId="77777777" w:rsidR="00E5172A" w:rsidRPr="00997476" w:rsidRDefault="00E5172A" w:rsidP="00997476">
      <w:pPr>
        <w:spacing w:line="360" w:lineRule="auto"/>
        <w:rPr>
          <w:rFonts w:ascii="Arial" w:hAnsi="Arial" w:cs="Arial"/>
          <w:sz w:val="24"/>
          <w:szCs w:val="24"/>
        </w:rPr>
      </w:pPr>
    </w:p>
    <w:p w14:paraId="5AD35749" w14:textId="77777777" w:rsidR="00AF7D2D" w:rsidRPr="00997476" w:rsidRDefault="00AF7D2D" w:rsidP="00997476">
      <w:pPr>
        <w:spacing w:line="360" w:lineRule="auto"/>
        <w:rPr>
          <w:rFonts w:ascii="Arial" w:hAnsi="Arial" w:cs="Arial"/>
          <w:sz w:val="24"/>
          <w:szCs w:val="24"/>
        </w:rPr>
      </w:pPr>
    </w:p>
    <w:p w14:paraId="3E6BE37C" w14:textId="77777777" w:rsidR="00AF7D2D" w:rsidRPr="00997476" w:rsidRDefault="00AF7D2D" w:rsidP="00997476">
      <w:pPr>
        <w:spacing w:line="360" w:lineRule="auto"/>
        <w:rPr>
          <w:rFonts w:ascii="Arial" w:hAnsi="Arial" w:cs="Arial"/>
          <w:sz w:val="24"/>
          <w:szCs w:val="24"/>
        </w:rPr>
      </w:pPr>
    </w:p>
    <w:p w14:paraId="4B526E61" w14:textId="77777777" w:rsidR="004B5C43" w:rsidRPr="00997476" w:rsidRDefault="004B5C43" w:rsidP="00E5172A">
      <w:pPr>
        <w:pStyle w:val="Heading1"/>
      </w:pPr>
      <w:bookmarkStart w:id="8" w:name="_Toc223180956"/>
      <w:r w:rsidRPr="00997476">
        <w:t>Reference List</w:t>
      </w:r>
      <w:bookmarkEnd w:id="8"/>
    </w:p>
    <w:p w14:paraId="34616A03" w14:textId="57CAC961"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t xml:space="preserve">British Business Bank (2023) </w:t>
      </w:r>
      <w:r w:rsidRPr="00997476">
        <w:rPr>
          <w:rFonts w:ascii="Arial" w:hAnsi="Arial" w:cs="Arial"/>
          <w:i/>
          <w:iCs/>
          <w:sz w:val="24"/>
          <w:szCs w:val="24"/>
        </w:rPr>
        <w:t>Small Business Finance Markets Report 2023</w:t>
      </w:r>
      <w:r w:rsidRPr="00997476">
        <w:rPr>
          <w:rFonts w:ascii="Arial" w:hAnsi="Arial" w:cs="Arial"/>
          <w:sz w:val="24"/>
          <w:szCs w:val="24"/>
        </w:rPr>
        <w:t xml:space="preserve">. London: British Business Bank. Available at: </w:t>
      </w:r>
      <w:hyperlink r:id="rId4" w:tgtFrame="_new" w:history="1">
        <w:r w:rsidRPr="00997476">
          <w:rPr>
            <w:rStyle w:val="Hyperlink"/>
            <w:rFonts w:ascii="Arial" w:hAnsi="Arial" w:cs="Arial"/>
            <w:sz w:val="24"/>
            <w:szCs w:val="24"/>
          </w:rPr>
          <w:t>https://www.british-business-bank.co.uk</w:t>
        </w:r>
      </w:hyperlink>
      <w:r w:rsidRPr="00997476">
        <w:rPr>
          <w:rFonts w:ascii="Arial" w:hAnsi="Arial" w:cs="Arial"/>
          <w:sz w:val="24"/>
          <w:szCs w:val="24"/>
        </w:rPr>
        <w:t xml:space="preserve"> (Accessed: </w:t>
      </w:r>
      <w:r w:rsidR="00E5172A">
        <w:rPr>
          <w:rFonts w:ascii="Arial" w:hAnsi="Arial" w:cs="Arial"/>
          <w:sz w:val="24"/>
          <w:szCs w:val="24"/>
        </w:rPr>
        <w:t>25</w:t>
      </w:r>
      <w:r w:rsidRPr="00997476">
        <w:rPr>
          <w:rFonts w:ascii="Arial" w:hAnsi="Arial" w:cs="Arial"/>
          <w:sz w:val="24"/>
          <w:szCs w:val="24"/>
        </w:rPr>
        <w:t xml:space="preserve"> February 2026).</w:t>
      </w:r>
    </w:p>
    <w:p w14:paraId="182CC8B6" w14:textId="77777777"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t xml:space="preserve">Burns, P. (2020) </w:t>
      </w:r>
      <w:r w:rsidRPr="00997476">
        <w:rPr>
          <w:rFonts w:ascii="Arial" w:hAnsi="Arial" w:cs="Arial"/>
          <w:i/>
          <w:iCs/>
          <w:sz w:val="24"/>
          <w:szCs w:val="24"/>
        </w:rPr>
        <w:t>Entrepreneurship and Small Business: Start-up, Growth and Maturity</w:t>
      </w:r>
      <w:r w:rsidRPr="00997476">
        <w:rPr>
          <w:rFonts w:ascii="Arial" w:hAnsi="Arial" w:cs="Arial"/>
          <w:sz w:val="24"/>
          <w:szCs w:val="24"/>
        </w:rPr>
        <w:t>. 5th edn. London: Red Globe Press.</w:t>
      </w:r>
    </w:p>
    <w:p w14:paraId="091CBCDF" w14:textId="77777777"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t xml:space="preserve">Chaffey, D. and Ellis-Chadwick, F. (2019) </w:t>
      </w:r>
      <w:r w:rsidRPr="00997476">
        <w:rPr>
          <w:rFonts w:ascii="Arial" w:hAnsi="Arial" w:cs="Arial"/>
          <w:i/>
          <w:iCs/>
          <w:sz w:val="24"/>
          <w:szCs w:val="24"/>
        </w:rPr>
        <w:t>Digital Marketing</w:t>
      </w:r>
      <w:r w:rsidRPr="00997476">
        <w:rPr>
          <w:rFonts w:ascii="Arial" w:hAnsi="Arial" w:cs="Arial"/>
          <w:sz w:val="24"/>
          <w:szCs w:val="24"/>
        </w:rPr>
        <w:t>. 7th edn. Harlow: Pearson.</w:t>
      </w:r>
    </w:p>
    <w:p w14:paraId="2E8666D1" w14:textId="4006E3FE"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t xml:space="preserve">DEFRA (2023) </w:t>
      </w:r>
      <w:r w:rsidRPr="00997476">
        <w:rPr>
          <w:rFonts w:ascii="Arial" w:hAnsi="Arial" w:cs="Arial"/>
          <w:i/>
          <w:iCs/>
          <w:sz w:val="24"/>
          <w:szCs w:val="24"/>
        </w:rPr>
        <w:t>UK Plastic Packaging Tax Policy Paper</w:t>
      </w:r>
      <w:r w:rsidRPr="00997476">
        <w:rPr>
          <w:rFonts w:ascii="Arial" w:hAnsi="Arial" w:cs="Arial"/>
          <w:sz w:val="24"/>
          <w:szCs w:val="24"/>
        </w:rPr>
        <w:t xml:space="preserve">. London: Department for Environment, Food &amp; Rural Affairs. Available at: https://www.gov.uk/government/organisations/defra (Accessed: </w:t>
      </w:r>
      <w:r w:rsidR="00E5172A">
        <w:rPr>
          <w:rFonts w:ascii="Arial" w:hAnsi="Arial" w:cs="Arial"/>
          <w:sz w:val="24"/>
          <w:szCs w:val="24"/>
        </w:rPr>
        <w:t>25</w:t>
      </w:r>
      <w:r w:rsidRPr="00997476">
        <w:rPr>
          <w:rFonts w:ascii="Arial" w:hAnsi="Arial" w:cs="Arial"/>
          <w:sz w:val="24"/>
          <w:szCs w:val="24"/>
        </w:rPr>
        <w:t xml:space="preserve"> February 2026).</w:t>
      </w:r>
    </w:p>
    <w:p w14:paraId="7523356B" w14:textId="77777777"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t xml:space="preserve">Geissdoerfer, M., Savaget, P., Bocken, N.M.P. and Hultink, E.J. (2017) ‘The Circular Economy – A new sustainability paradigm?’, </w:t>
      </w:r>
      <w:r w:rsidRPr="00997476">
        <w:rPr>
          <w:rFonts w:ascii="Arial" w:hAnsi="Arial" w:cs="Arial"/>
          <w:i/>
          <w:iCs/>
          <w:sz w:val="24"/>
          <w:szCs w:val="24"/>
        </w:rPr>
        <w:t>Journal of Cleaner Production</w:t>
      </w:r>
      <w:r w:rsidRPr="00997476">
        <w:rPr>
          <w:rFonts w:ascii="Arial" w:hAnsi="Arial" w:cs="Arial"/>
          <w:sz w:val="24"/>
          <w:szCs w:val="24"/>
        </w:rPr>
        <w:t>, 143, pp. 757–768.</w:t>
      </w:r>
    </w:p>
    <w:p w14:paraId="62C52D60" w14:textId="75E2E30B"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t xml:space="preserve">HM Government (2023) </w:t>
      </w:r>
      <w:r w:rsidRPr="00997476">
        <w:rPr>
          <w:rFonts w:ascii="Arial" w:hAnsi="Arial" w:cs="Arial"/>
          <w:i/>
          <w:iCs/>
          <w:sz w:val="24"/>
          <w:szCs w:val="24"/>
        </w:rPr>
        <w:t>Environmental Improvement Plan 2023</w:t>
      </w:r>
      <w:r w:rsidRPr="00997476">
        <w:rPr>
          <w:rFonts w:ascii="Arial" w:hAnsi="Arial" w:cs="Arial"/>
          <w:sz w:val="24"/>
          <w:szCs w:val="24"/>
        </w:rPr>
        <w:t xml:space="preserve">. London: UK Government. Available at: </w:t>
      </w:r>
      <w:hyperlink r:id="rId5" w:tgtFrame="_new" w:history="1">
        <w:r w:rsidRPr="00997476">
          <w:rPr>
            <w:rStyle w:val="Hyperlink"/>
            <w:rFonts w:ascii="Arial" w:hAnsi="Arial" w:cs="Arial"/>
            <w:sz w:val="24"/>
            <w:szCs w:val="24"/>
          </w:rPr>
          <w:t>https://www.gov.uk</w:t>
        </w:r>
      </w:hyperlink>
      <w:r w:rsidRPr="00997476">
        <w:rPr>
          <w:rFonts w:ascii="Arial" w:hAnsi="Arial" w:cs="Arial"/>
          <w:sz w:val="24"/>
          <w:szCs w:val="24"/>
        </w:rPr>
        <w:t xml:space="preserve"> (Accessed: </w:t>
      </w:r>
      <w:r w:rsidR="00E5172A">
        <w:rPr>
          <w:rFonts w:ascii="Arial" w:hAnsi="Arial" w:cs="Arial"/>
          <w:sz w:val="24"/>
          <w:szCs w:val="24"/>
        </w:rPr>
        <w:t>27</w:t>
      </w:r>
      <w:r w:rsidRPr="00997476">
        <w:rPr>
          <w:rFonts w:ascii="Arial" w:hAnsi="Arial" w:cs="Arial"/>
          <w:sz w:val="24"/>
          <w:szCs w:val="24"/>
        </w:rPr>
        <w:t xml:space="preserve"> February 2026).</w:t>
      </w:r>
    </w:p>
    <w:p w14:paraId="416A9E1B" w14:textId="77777777"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t xml:space="preserve">IPCC (2023) </w:t>
      </w:r>
      <w:r w:rsidRPr="00997476">
        <w:rPr>
          <w:rFonts w:ascii="Arial" w:hAnsi="Arial" w:cs="Arial"/>
          <w:i/>
          <w:iCs/>
          <w:sz w:val="24"/>
          <w:szCs w:val="24"/>
        </w:rPr>
        <w:t>Climate Change 2023: Synthesis Report</w:t>
      </w:r>
      <w:r w:rsidRPr="00997476">
        <w:rPr>
          <w:rFonts w:ascii="Arial" w:hAnsi="Arial" w:cs="Arial"/>
          <w:sz w:val="24"/>
          <w:szCs w:val="24"/>
        </w:rPr>
        <w:t>. Geneva: Intergovernmental Panel on Climate Change.</w:t>
      </w:r>
    </w:p>
    <w:p w14:paraId="324050AB" w14:textId="77777777"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t xml:space="preserve">Johnson, G., Scholes, R. and Whittington, R. (2020) </w:t>
      </w:r>
      <w:r w:rsidRPr="00997476">
        <w:rPr>
          <w:rFonts w:ascii="Arial" w:hAnsi="Arial" w:cs="Arial"/>
          <w:i/>
          <w:iCs/>
          <w:sz w:val="24"/>
          <w:szCs w:val="24"/>
        </w:rPr>
        <w:t>Exploring Strategy: Text and Cases</w:t>
      </w:r>
      <w:r w:rsidRPr="00997476">
        <w:rPr>
          <w:rFonts w:ascii="Arial" w:hAnsi="Arial" w:cs="Arial"/>
          <w:sz w:val="24"/>
          <w:szCs w:val="24"/>
        </w:rPr>
        <w:t>. 12th edn. Harlow: Pearson.</w:t>
      </w:r>
    </w:p>
    <w:p w14:paraId="6863884F" w14:textId="77777777"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t xml:space="preserve">Kotler, P. and Keller, K.L. (2016) </w:t>
      </w:r>
      <w:r w:rsidRPr="00997476">
        <w:rPr>
          <w:rFonts w:ascii="Arial" w:hAnsi="Arial" w:cs="Arial"/>
          <w:i/>
          <w:iCs/>
          <w:sz w:val="24"/>
          <w:szCs w:val="24"/>
        </w:rPr>
        <w:t>Marketing Management</w:t>
      </w:r>
      <w:r w:rsidRPr="00997476">
        <w:rPr>
          <w:rFonts w:ascii="Arial" w:hAnsi="Arial" w:cs="Arial"/>
          <w:sz w:val="24"/>
          <w:szCs w:val="24"/>
        </w:rPr>
        <w:t>. 15th edn. Harlow: Pearson.</w:t>
      </w:r>
    </w:p>
    <w:p w14:paraId="4D7136E2" w14:textId="4C7C8422"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t xml:space="preserve">NielsenIQ (2022) </w:t>
      </w:r>
      <w:r w:rsidRPr="00997476">
        <w:rPr>
          <w:rFonts w:ascii="Arial" w:hAnsi="Arial" w:cs="Arial"/>
          <w:i/>
          <w:iCs/>
          <w:sz w:val="24"/>
          <w:szCs w:val="24"/>
        </w:rPr>
        <w:t>The Sustainable Consumer Report</w:t>
      </w:r>
      <w:r w:rsidRPr="00997476">
        <w:rPr>
          <w:rFonts w:ascii="Arial" w:hAnsi="Arial" w:cs="Arial"/>
          <w:sz w:val="24"/>
          <w:szCs w:val="24"/>
        </w:rPr>
        <w:t xml:space="preserve">. Available at: </w:t>
      </w:r>
      <w:hyperlink r:id="rId6" w:tgtFrame="_new" w:history="1">
        <w:r w:rsidRPr="00997476">
          <w:rPr>
            <w:rStyle w:val="Hyperlink"/>
            <w:rFonts w:ascii="Arial" w:hAnsi="Arial" w:cs="Arial"/>
            <w:sz w:val="24"/>
            <w:szCs w:val="24"/>
          </w:rPr>
          <w:t>https://nielseniq.com</w:t>
        </w:r>
      </w:hyperlink>
      <w:r w:rsidRPr="00997476">
        <w:rPr>
          <w:rFonts w:ascii="Arial" w:hAnsi="Arial" w:cs="Arial"/>
          <w:sz w:val="24"/>
          <w:szCs w:val="24"/>
        </w:rPr>
        <w:t xml:space="preserve"> (Accessed: </w:t>
      </w:r>
      <w:r w:rsidR="00E5172A">
        <w:rPr>
          <w:rFonts w:ascii="Arial" w:hAnsi="Arial" w:cs="Arial"/>
          <w:sz w:val="24"/>
          <w:szCs w:val="24"/>
        </w:rPr>
        <w:t>27</w:t>
      </w:r>
      <w:r w:rsidRPr="00997476">
        <w:rPr>
          <w:rFonts w:ascii="Arial" w:hAnsi="Arial" w:cs="Arial"/>
          <w:sz w:val="24"/>
          <w:szCs w:val="24"/>
        </w:rPr>
        <w:t xml:space="preserve"> February 2026).</w:t>
      </w:r>
    </w:p>
    <w:p w14:paraId="0B53636E" w14:textId="6D198C40"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t xml:space="preserve">ONS (2023) </w:t>
      </w:r>
      <w:r w:rsidRPr="00997476">
        <w:rPr>
          <w:rFonts w:ascii="Arial" w:hAnsi="Arial" w:cs="Arial"/>
          <w:i/>
          <w:iCs/>
          <w:sz w:val="24"/>
          <w:szCs w:val="24"/>
        </w:rPr>
        <w:t>Population Estimates for Birmingham</w:t>
      </w:r>
      <w:r w:rsidRPr="00997476">
        <w:rPr>
          <w:rFonts w:ascii="Arial" w:hAnsi="Arial" w:cs="Arial"/>
          <w:sz w:val="24"/>
          <w:szCs w:val="24"/>
        </w:rPr>
        <w:t xml:space="preserve">. London: Office for National Statistics. Available at: </w:t>
      </w:r>
      <w:hyperlink r:id="rId7" w:tgtFrame="_new" w:history="1">
        <w:r w:rsidRPr="00997476">
          <w:rPr>
            <w:rStyle w:val="Hyperlink"/>
            <w:rFonts w:ascii="Arial" w:hAnsi="Arial" w:cs="Arial"/>
            <w:sz w:val="24"/>
            <w:szCs w:val="24"/>
          </w:rPr>
          <w:t>https://www.ons.gov.uk</w:t>
        </w:r>
      </w:hyperlink>
      <w:r w:rsidRPr="00997476">
        <w:rPr>
          <w:rFonts w:ascii="Arial" w:hAnsi="Arial" w:cs="Arial"/>
          <w:sz w:val="24"/>
          <w:szCs w:val="24"/>
        </w:rPr>
        <w:t xml:space="preserve"> (Accessed: </w:t>
      </w:r>
      <w:r w:rsidR="00E5172A">
        <w:rPr>
          <w:rFonts w:ascii="Arial" w:hAnsi="Arial" w:cs="Arial"/>
          <w:sz w:val="24"/>
          <w:szCs w:val="24"/>
        </w:rPr>
        <w:t>28</w:t>
      </w:r>
      <w:r w:rsidRPr="00997476">
        <w:rPr>
          <w:rFonts w:ascii="Arial" w:hAnsi="Arial" w:cs="Arial"/>
          <w:sz w:val="24"/>
          <w:szCs w:val="24"/>
        </w:rPr>
        <w:t xml:space="preserve"> February 2026).</w:t>
      </w:r>
    </w:p>
    <w:p w14:paraId="191A38F2" w14:textId="77777777"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lastRenderedPageBreak/>
        <w:t xml:space="preserve">Porter, M.E. (1985) </w:t>
      </w:r>
      <w:r w:rsidRPr="00997476">
        <w:rPr>
          <w:rFonts w:ascii="Arial" w:hAnsi="Arial" w:cs="Arial"/>
          <w:i/>
          <w:iCs/>
          <w:sz w:val="24"/>
          <w:szCs w:val="24"/>
        </w:rPr>
        <w:t>Competitive Advantage: Creating and Sustaining Superior Performance</w:t>
      </w:r>
      <w:r w:rsidRPr="00997476">
        <w:rPr>
          <w:rFonts w:ascii="Arial" w:hAnsi="Arial" w:cs="Arial"/>
          <w:sz w:val="24"/>
          <w:szCs w:val="24"/>
        </w:rPr>
        <w:t>. New York: Free Press.</w:t>
      </w:r>
    </w:p>
    <w:p w14:paraId="1E07686B" w14:textId="48DF4AC6"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t xml:space="preserve">Statista (2024) </w:t>
      </w:r>
      <w:r w:rsidRPr="00997476">
        <w:rPr>
          <w:rFonts w:ascii="Arial" w:hAnsi="Arial" w:cs="Arial"/>
          <w:i/>
          <w:iCs/>
          <w:sz w:val="24"/>
          <w:szCs w:val="24"/>
        </w:rPr>
        <w:t>Consumer attitudes towards sustainable shopping in the UK</w:t>
      </w:r>
      <w:r w:rsidRPr="00997476">
        <w:rPr>
          <w:rFonts w:ascii="Arial" w:hAnsi="Arial" w:cs="Arial"/>
          <w:sz w:val="24"/>
          <w:szCs w:val="24"/>
        </w:rPr>
        <w:t xml:space="preserve">. Available at: </w:t>
      </w:r>
      <w:hyperlink r:id="rId8" w:tgtFrame="_new" w:history="1">
        <w:r w:rsidRPr="00997476">
          <w:rPr>
            <w:rStyle w:val="Hyperlink"/>
            <w:rFonts w:ascii="Arial" w:hAnsi="Arial" w:cs="Arial"/>
            <w:sz w:val="24"/>
            <w:szCs w:val="24"/>
          </w:rPr>
          <w:t>https://www.statista.com</w:t>
        </w:r>
      </w:hyperlink>
      <w:r w:rsidRPr="00997476">
        <w:rPr>
          <w:rFonts w:ascii="Arial" w:hAnsi="Arial" w:cs="Arial"/>
          <w:sz w:val="24"/>
          <w:szCs w:val="24"/>
        </w:rPr>
        <w:t xml:space="preserve"> (Accessed: </w:t>
      </w:r>
      <w:r w:rsidR="00E5172A">
        <w:rPr>
          <w:rFonts w:ascii="Arial" w:hAnsi="Arial" w:cs="Arial"/>
          <w:sz w:val="24"/>
          <w:szCs w:val="24"/>
        </w:rPr>
        <w:t>28</w:t>
      </w:r>
      <w:r w:rsidRPr="00997476">
        <w:rPr>
          <w:rFonts w:ascii="Arial" w:hAnsi="Arial" w:cs="Arial"/>
          <w:sz w:val="24"/>
          <w:szCs w:val="24"/>
        </w:rPr>
        <w:t xml:space="preserve"> February 2026).</w:t>
      </w:r>
    </w:p>
    <w:p w14:paraId="1D3D95CF" w14:textId="77777777"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t xml:space="preserve">White, K., Habib, R. and Hardisty, D.J. (2019) ‘How to SHIFT consumer behaviours to be more sustainable’, </w:t>
      </w:r>
      <w:r w:rsidRPr="00997476">
        <w:rPr>
          <w:rFonts w:ascii="Arial" w:hAnsi="Arial" w:cs="Arial"/>
          <w:i/>
          <w:iCs/>
          <w:sz w:val="24"/>
          <w:szCs w:val="24"/>
        </w:rPr>
        <w:t>Journal of Marketing</w:t>
      </w:r>
      <w:r w:rsidRPr="00997476">
        <w:rPr>
          <w:rFonts w:ascii="Arial" w:hAnsi="Arial" w:cs="Arial"/>
          <w:sz w:val="24"/>
          <w:szCs w:val="24"/>
        </w:rPr>
        <w:t>, 83(3), pp. 22–49.</w:t>
      </w:r>
    </w:p>
    <w:p w14:paraId="5EA8DDDF" w14:textId="224E4082" w:rsidR="004B5C43" w:rsidRPr="00997476" w:rsidRDefault="004B5C43" w:rsidP="00997476">
      <w:pPr>
        <w:spacing w:line="360" w:lineRule="auto"/>
        <w:rPr>
          <w:rFonts w:ascii="Arial" w:hAnsi="Arial" w:cs="Arial"/>
          <w:sz w:val="24"/>
          <w:szCs w:val="24"/>
        </w:rPr>
      </w:pPr>
      <w:r w:rsidRPr="00997476">
        <w:rPr>
          <w:rFonts w:ascii="Arial" w:hAnsi="Arial" w:cs="Arial"/>
          <w:sz w:val="24"/>
          <w:szCs w:val="24"/>
        </w:rPr>
        <w:t xml:space="preserve">WRAP (2023) </w:t>
      </w:r>
      <w:r w:rsidRPr="00997476">
        <w:rPr>
          <w:rFonts w:ascii="Arial" w:hAnsi="Arial" w:cs="Arial"/>
          <w:i/>
          <w:iCs/>
          <w:sz w:val="24"/>
          <w:szCs w:val="24"/>
        </w:rPr>
        <w:t>UK Plastic Waste Statistics Report</w:t>
      </w:r>
      <w:r w:rsidRPr="00997476">
        <w:rPr>
          <w:rFonts w:ascii="Arial" w:hAnsi="Arial" w:cs="Arial"/>
          <w:sz w:val="24"/>
          <w:szCs w:val="24"/>
        </w:rPr>
        <w:t xml:space="preserve">. Available at: </w:t>
      </w:r>
      <w:hyperlink r:id="rId9" w:tgtFrame="_new" w:history="1">
        <w:r w:rsidRPr="00997476">
          <w:rPr>
            <w:rStyle w:val="Hyperlink"/>
            <w:rFonts w:ascii="Arial" w:hAnsi="Arial" w:cs="Arial"/>
            <w:sz w:val="24"/>
            <w:szCs w:val="24"/>
          </w:rPr>
          <w:t>https://wrap.org.uk</w:t>
        </w:r>
      </w:hyperlink>
      <w:r w:rsidRPr="00997476">
        <w:rPr>
          <w:rFonts w:ascii="Arial" w:hAnsi="Arial" w:cs="Arial"/>
          <w:sz w:val="24"/>
          <w:szCs w:val="24"/>
        </w:rPr>
        <w:t xml:space="preserve"> (Accessed: </w:t>
      </w:r>
      <w:r w:rsidR="00E5172A">
        <w:rPr>
          <w:rFonts w:ascii="Arial" w:hAnsi="Arial" w:cs="Arial"/>
          <w:sz w:val="24"/>
          <w:szCs w:val="24"/>
        </w:rPr>
        <w:t xml:space="preserve">27 </w:t>
      </w:r>
      <w:r w:rsidRPr="00997476">
        <w:rPr>
          <w:rFonts w:ascii="Arial" w:hAnsi="Arial" w:cs="Arial"/>
          <w:sz w:val="24"/>
          <w:szCs w:val="24"/>
        </w:rPr>
        <w:t>February 2026).</w:t>
      </w:r>
    </w:p>
    <w:p w14:paraId="27B57611" w14:textId="77777777" w:rsidR="00AF7D2D" w:rsidRPr="00165881" w:rsidRDefault="00AF7D2D" w:rsidP="00165881">
      <w:pPr>
        <w:spacing w:line="360" w:lineRule="auto"/>
        <w:rPr>
          <w:rFonts w:ascii="Arial" w:hAnsi="Arial" w:cs="Arial"/>
          <w:sz w:val="24"/>
          <w:szCs w:val="24"/>
        </w:rPr>
      </w:pPr>
    </w:p>
    <w:sectPr w:rsidR="00AF7D2D" w:rsidRPr="001658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2E6"/>
    <w:rsid w:val="000341C7"/>
    <w:rsid w:val="0010442D"/>
    <w:rsid w:val="001364B3"/>
    <w:rsid w:val="00165881"/>
    <w:rsid w:val="001C4B30"/>
    <w:rsid w:val="001E01DE"/>
    <w:rsid w:val="00314A20"/>
    <w:rsid w:val="00325C3A"/>
    <w:rsid w:val="003A4AB4"/>
    <w:rsid w:val="003B4C6A"/>
    <w:rsid w:val="00465F9E"/>
    <w:rsid w:val="004A1379"/>
    <w:rsid w:val="004B5C43"/>
    <w:rsid w:val="00510DD4"/>
    <w:rsid w:val="0052087E"/>
    <w:rsid w:val="00532DA5"/>
    <w:rsid w:val="0056497D"/>
    <w:rsid w:val="00642A6D"/>
    <w:rsid w:val="00757332"/>
    <w:rsid w:val="007D3992"/>
    <w:rsid w:val="007E5D08"/>
    <w:rsid w:val="00825A67"/>
    <w:rsid w:val="00862018"/>
    <w:rsid w:val="00873E2A"/>
    <w:rsid w:val="00897279"/>
    <w:rsid w:val="008E52A3"/>
    <w:rsid w:val="008E7C07"/>
    <w:rsid w:val="009316F7"/>
    <w:rsid w:val="00963AE1"/>
    <w:rsid w:val="00980827"/>
    <w:rsid w:val="009951D4"/>
    <w:rsid w:val="00997476"/>
    <w:rsid w:val="00A20694"/>
    <w:rsid w:val="00A55D6F"/>
    <w:rsid w:val="00A74E56"/>
    <w:rsid w:val="00AF7D2D"/>
    <w:rsid w:val="00B116A6"/>
    <w:rsid w:val="00B1367A"/>
    <w:rsid w:val="00B41EA2"/>
    <w:rsid w:val="00B60869"/>
    <w:rsid w:val="00B955CB"/>
    <w:rsid w:val="00CA2A11"/>
    <w:rsid w:val="00D0690B"/>
    <w:rsid w:val="00D20631"/>
    <w:rsid w:val="00D35D98"/>
    <w:rsid w:val="00D501ED"/>
    <w:rsid w:val="00D620E2"/>
    <w:rsid w:val="00DA62E6"/>
    <w:rsid w:val="00DC618E"/>
    <w:rsid w:val="00DD13DE"/>
    <w:rsid w:val="00E00222"/>
    <w:rsid w:val="00E42A5F"/>
    <w:rsid w:val="00E5172A"/>
    <w:rsid w:val="00EA6164"/>
    <w:rsid w:val="00EE40CB"/>
    <w:rsid w:val="00F34782"/>
    <w:rsid w:val="00F4383E"/>
    <w:rsid w:val="00F73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83123"/>
  <w15:chartTrackingRefBased/>
  <w15:docId w15:val="{59633CE9-9604-49B6-9B2F-28F79D88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2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62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62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62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62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62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2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2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2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2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62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62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62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62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62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2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2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2E6"/>
    <w:rPr>
      <w:rFonts w:eastAsiaTheme="majorEastAsia" w:cstheme="majorBidi"/>
      <w:color w:val="272727" w:themeColor="text1" w:themeTint="D8"/>
    </w:rPr>
  </w:style>
  <w:style w:type="paragraph" w:styleId="Title">
    <w:name w:val="Title"/>
    <w:basedOn w:val="Normal"/>
    <w:next w:val="Normal"/>
    <w:link w:val="TitleChar"/>
    <w:uiPriority w:val="10"/>
    <w:qFormat/>
    <w:rsid w:val="00DA62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2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2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2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2E6"/>
    <w:pPr>
      <w:spacing w:before="160"/>
      <w:jc w:val="center"/>
    </w:pPr>
    <w:rPr>
      <w:i/>
      <w:iCs/>
      <w:color w:val="404040" w:themeColor="text1" w:themeTint="BF"/>
    </w:rPr>
  </w:style>
  <w:style w:type="character" w:customStyle="1" w:styleId="QuoteChar">
    <w:name w:val="Quote Char"/>
    <w:basedOn w:val="DefaultParagraphFont"/>
    <w:link w:val="Quote"/>
    <w:uiPriority w:val="29"/>
    <w:rsid w:val="00DA62E6"/>
    <w:rPr>
      <w:i/>
      <w:iCs/>
      <w:color w:val="404040" w:themeColor="text1" w:themeTint="BF"/>
    </w:rPr>
  </w:style>
  <w:style w:type="paragraph" w:styleId="ListParagraph">
    <w:name w:val="List Paragraph"/>
    <w:basedOn w:val="Normal"/>
    <w:uiPriority w:val="34"/>
    <w:qFormat/>
    <w:rsid w:val="00DA62E6"/>
    <w:pPr>
      <w:ind w:left="720"/>
      <w:contextualSpacing/>
    </w:pPr>
  </w:style>
  <w:style w:type="character" w:styleId="IntenseEmphasis">
    <w:name w:val="Intense Emphasis"/>
    <w:basedOn w:val="DefaultParagraphFont"/>
    <w:uiPriority w:val="21"/>
    <w:qFormat/>
    <w:rsid w:val="00DA62E6"/>
    <w:rPr>
      <w:i/>
      <w:iCs/>
      <w:color w:val="0F4761" w:themeColor="accent1" w:themeShade="BF"/>
    </w:rPr>
  </w:style>
  <w:style w:type="paragraph" w:styleId="IntenseQuote">
    <w:name w:val="Intense Quote"/>
    <w:basedOn w:val="Normal"/>
    <w:next w:val="Normal"/>
    <w:link w:val="IntenseQuoteChar"/>
    <w:uiPriority w:val="30"/>
    <w:qFormat/>
    <w:rsid w:val="00DA62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62E6"/>
    <w:rPr>
      <w:i/>
      <w:iCs/>
      <w:color w:val="0F4761" w:themeColor="accent1" w:themeShade="BF"/>
    </w:rPr>
  </w:style>
  <w:style w:type="character" w:styleId="IntenseReference">
    <w:name w:val="Intense Reference"/>
    <w:basedOn w:val="DefaultParagraphFont"/>
    <w:uiPriority w:val="32"/>
    <w:qFormat/>
    <w:rsid w:val="00DA62E6"/>
    <w:rPr>
      <w:b/>
      <w:bCs/>
      <w:smallCaps/>
      <w:color w:val="0F4761" w:themeColor="accent1" w:themeShade="BF"/>
      <w:spacing w:val="5"/>
    </w:rPr>
  </w:style>
  <w:style w:type="character" w:styleId="Hyperlink">
    <w:name w:val="Hyperlink"/>
    <w:basedOn w:val="DefaultParagraphFont"/>
    <w:uiPriority w:val="99"/>
    <w:unhideWhenUsed/>
    <w:rsid w:val="004B5C43"/>
    <w:rPr>
      <w:color w:val="467886" w:themeColor="hyperlink"/>
      <w:u w:val="single"/>
    </w:rPr>
  </w:style>
  <w:style w:type="character" w:styleId="UnresolvedMention">
    <w:name w:val="Unresolved Mention"/>
    <w:basedOn w:val="DefaultParagraphFont"/>
    <w:uiPriority w:val="99"/>
    <w:semiHidden/>
    <w:unhideWhenUsed/>
    <w:rsid w:val="004B5C43"/>
    <w:rPr>
      <w:color w:val="605E5C"/>
      <w:shd w:val="clear" w:color="auto" w:fill="E1DFDD"/>
    </w:rPr>
  </w:style>
  <w:style w:type="paragraph" w:styleId="TOCHeading">
    <w:name w:val="TOC Heading"/>
    <w:basedOn w:val="Heading1"/>
    <w:next w:val="Normal"/>
    <w:uiPriority w:val="39"/>
    <w:unhideWhenUsed/>
    <w:qFormat/>
    <w:rsid w:val="008E52A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E52A3"/>
    <w:pPr>
      <w:spacing w:after="100"/>
    </w:pPr>
  </w:style>
  <w:style w:type="paragraph" w:styleId="TOC2">
    <w:name w:val="toc 2"/>
    <w:basedOn w:val="Normal"/>
    <w:next w:val="Normal"/>
    <w:autoRedefine/>
    <w:uiPriority w:val="39"/>
    <w:unhideWhenUsed/>
    <w:rsid w:val="008E52A3"/>
    <w:pPr>
      <w:spacing w:after="100"/>
      <w:ind w:left="220"/>
    </w:pPr>
  </w:style>
  <w:style w:type="paragraph" w:styleId="NormalWeb">
    <w:name w:val="Normal (Web)"/>
    <w:basedOn w:val="Normal"/>
    <w:uiPriority w:val="99"/>
    <w:semiHidden/>
    <w:unhideWhenUsed/>
    <w:rsid w:val="001E01D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 TargetMode="External"/><Relationship Id="rId3" Type="http://schemas.openxmlformats.org/officeDocument/2006/relationships/webSettings" Target="webSettings.xml"/><Relationship Id="rId7" Type="http://schemas.openxmlformats.org/officeDocument/2006/relationships/hyperlink" Target="https://www.ons.gov.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ielseniq.com" TargetMode="External"/><Relationship Id="rId11" Type="http://schemas.openxmlformats.org/officeDocument/2006/relationships/theme" Target="theme/theme1.xml"/><Relationship Id="rId5" Type="http://schemas.openxmlformats.org/officeDocument/2006/relationships/hyperlink" Target="https://www.gov.uk" TargetMode="External"/><Relationship Id="rId10" Type="http://schemas.openxmlformats.org/officeDocument/2006/relationships/fontTable" Target="fontTable.xml"/><Relationship Id="rId4" Type="http://schemas.openxmlformats.org/officeDocument/2006/relationships/hyperlink" Target="https://www.british-business-bank.co.uk" TargetMode="External"/><Relationship Id="rId9" Type="http://schemas.openxmlformats.org/officeDocument/2006/relationships/hyperlink" Target="https://wra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10</Pages>
  <Words>2137</Words>
  <Characters>12181</Characters>
  <DocSecurity>0</DocSecurity>
  <Lines>101</Lines>
  <Paragraphs>28</Paragraphs>
  <ScaleCrop>false</ScaleCrop>
  <Company/>
  <LinksUpToDate>false</LinksUpToDate>
  <CharactersWithSpaces>14290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2026-02-28T11:05:00Z</dcterms:created>
  <dcterms:modified xsi:type="dcterms:W3CDTF">2026-02-28T16:04:00Z</dcterms:modified>
</cp:coreProperties>
</file>