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2397F" w14:textId="0FE95356" w:rsidR="00674F71" w:rsidRDefault="00CC5316" w:rsidP="00CC5316">
      <w:pPr>
        <w:jc w:val="right"/>
      </w:pPr>
      <w:r>
        <w:rPr>
          <w:noProof/>
          <w:lang w:eastAsia="en-GB"/>
        </w:rPr>
        <w:drawing>
          <wp:inline distT="0" distB="0" distL="0" distR="0" wp14:anchorId="7AD2EB78" wp14:editId="08A0581A">
            <wp:extent cx="2519045" cy="880110"/>
            <wp:effectExtent l="0" t="0" r="0" b="0"/>
            <wp:docPr id="1" name="Picture 1" descr="cid:image003.jpg@01CE9DB3.D8EB2900">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1" name="Picture 1" descr="cid:image003.jpg@01CE9DB3.D8EB2900">
                      <a:hlinkClick r:id="rId8"/>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9045" cy="880110"/>
                    </a:xfrm>
                    <a:prstGeom prst="rect">
                      <a:avLst/>
                    </a:prstGeom>
                    <a:noFill/>
                    <a:ln>
                      <a:noFill/>
                    </a:ln>
                  </pic:spPr>
                </pic:pic>
              </a:graphicData>
            </a:graphic>
          </wp:inline>
        </w:drawing>
      </w:r>
    </w:p>
    <w:p w14:paraId="17A25E20" w14:textId="77777777" w:rsidR="007A3669" w:rsidRDefault="007A3669" w:rsidP="007A3669">
      <w:pPr>
        <w:rPr>
          <w:rFonts w:cs="Arial"/>
        </w:rPr>
      </w:pPr>
    </w:p>
    <w:tbl>
      <w:tblPr>
        <w:tblStyle w:val="TableGrid"/>
        <w:tblW w:w="0" w:type="auto"/>
        <w:tblInd w:w="0" w:type="dxa"/>
        <w:tblLook w:val="04A0" w:firstRow="1" w:lastRow="0" w:firstColumn="1" w:lastColumn="0" w:noHBand="0" w:noVBand="1"/>
      </w:tblPr>
      <w:tblGrid>
        <w:gridCol w:w="9016"/>
      </w:tblGrid>
      <w:tr w:rsidR="007A3669" w14:paraId="47B3EA06" w14:textId="77777777" w:rsidTr="007A3669">
        <w:tc>
          <w:tcPr>
            <w:tcW w:w="9242" w:type="dxa"/>
            <w:tcBorders>
              <w:top w:val="single" w:sz="4" w:space="0" w:color="auto"/>
              <w:left w:val="single" w:sz="4" w:space="0" w:color="auto"/>
              <w:bottom w:val="single" w:sz="4" w:space="0" w:color="auto"/>
              <w:right w:val="single" w:sz="4" w:space="0" w:color="auto"/>
            </w:tcBorders>
          </w:tcPr>
          <w:p w14:paraId="4B01C1DF" w14:textId="77777777" w:rsidR="007A3669" w:rsidRPr="004A3901" w:rsidRDefault="007A3669">
            <w:pPr>
              <w:tabs>
                <w:tab w:val="left" w:pos="6405"/>
              </w:tabs>
              <w:jc w:val="center"/>
              <w:rPr>
                <w:rFonts w:cs="Arial"/>
                <w:sz w:val="40"/>
                <w:szCs w:val="32"/>
              </w:rPr>
            </w:pPr>
            <w:r w:rsidRPr="004A3901">
              <w:rPr>
                <w:rFonts w:cs="Arial"/>
                <w:sz w:val="40"/>
                <w:szCs w:val="32"/>
              </w:rPr>
              <w:t>MSc Logistics</w:t>
            </w:r>
          </w:p>
          <w:p w14:paraId="1D777675" w14:textId="77777777" w:rsidR="007A3669" w:rsidRPr="004A3901" w:rsidRDefault="007A3669">
            <w:pPr>
              <w:tabs>
                <w:tab w:val="left" w:pos="6405"/>
              </w:tabs>
              <w:jc w:val="center"/>
              <w:rPr>
                <w:rFonts w:cs="Arial"/>
                <w:sz w:val="40"/>
                <w:szCs w:val="32"/>
              </w:rPr>
            </w:pPr>
          </w:p>
          <w:p w14:paraId="6E314225" w14:textId="73E449D4" w:rsidR="007A3669" w:rsidRPr="004A3901" w:rsidRDefault="005D4EFA" w:rsidP="007C66E2">
            <w:pPr>
              <w:tabs>
                <w:tab w:val="left" w:pos="6405"/>
              </w:tabs>
              <w:jc w:val="center"/>
              <w:rPr>
                <w:rFonts w:cs="Arial"/>
                <w:sz w:val="40"/>
                <w:szCs w:val="32"/>
              </w:rPr>
            </w:pPr>
            <w:r w:rsidRPr="004A3901">
              <w:rPr>
                <w:rFonts w:cs="Arial"/>
                <w:sz w:val="40"/>
                <w:szCs w:val="32"/>
              </w:rPr>
              <w:t>Dissertation</w:t>
            </w:r>
            <w:r w:rsidR="007A3669" w:rsidRPr="004A3901">
              <w:rPr>
                <w:rFonts w:cs="Arial"/>
                <w:sz w:val="40"/>
                <w:szCs w:val="32"/>
              </w:rPr>
              <w:t xml:space="preserve"> (M7X01272)</w:t>
            </w:r>
          </w:p>
          <w:p w14:paraId="72C38318" w14:textId="78A88431" w:rsidR="007A3669" w:rsidRPr="004A3901" w:rsidRDefault="007A3669" w:rsidP="0063233E">
            <w:pPr>
              <w:tabs>
                <w:tab w:val="left" w:pos="6405"/>
              </w:tabs>
              <w:rPr>
                <w:rFonts w:cs="Arial"/>
                <w:sz w:val="40"/>
                <w:szCs w:val="32"/>
              </w:rPr>
            </w:pPr>
          </w:p>
          <w:p w14:paraId="51892116" w14:textId="77777777" w:rsidR="007A3669" w:rsidRPr="004A3901" w:rsidRDefault="007A3669" w:rsidP="0063233E">
            <w:pPr>
              <w:tabs>
                <w:tab w:val="left" w:pos="6405"/>
              </w:tabs>
              <w:rPr>
                <w:rFonts w:cs="Arial"/>
                <w:sz w:val="40"/>
                <w:szCs w:val="32"/>
              </w:rPr>
            </w:pPr>
          </w:p>
          <w:p w14:paraId="5A021F83" w14:textId="5E992DF2" w:rsidR="007A3669" w:rsidRPr="004A3901" w:rsidRDefault="007C66E2" w:rsidP="0063233E">
            <w:pPr>
              <w:tabs>
                <w:tab w:val="left" w:pos="6405"/>
              </w:tabs>
              <w:rPr>
                <w:rFonts w:cs="Arial"/>
                <w:sz w:val="40"/>
                <w:szCs w:val="32"/>
              </w:rPr>
            </w:pPr>
            <w:r w:rsidRPr="004A3901">
              <w:rPr>
                <w:rFonts w:cs="Arial"/>
                <w:sz w:val="40"/>
                <w:szCs w:val="32"/>
              </w:rPr>
              <w:t xml:space="preserve">Title: </w:t>
            </w:r>
            <w:r w:rsidR="007A3669" w:rsidRPr="004A3901">
              <w:rPr>
                <w:rFonts w:cs="Arial"/>
                <w:sz w:val="40"/>
                <w:szCs w:val="32"/>
              </w:rPr>
              <w:t>Residents’ perception of household waste recycling services in the Dishforth Airfield community.</w:t>
            </w:r>
          </w:p>
          <w:p w14:paraId="358486CA" w14:textId="3833C01C" w:rsidR="00BE548D" w:rsidRPr="004A3901" w:rsidRDefault="00BE548D" w:rsidP="0063233E">
            <w:pPr>
              <w:tabs>
                <w:tab w:val="left" w:pos="6405"/>
              </w:tabs>
              <w:rPr>
                <w:rFonts w:cs="Arial"/>
                <w:sz w:val="40"/>
                <w:szCs w:val="32"/>
              </w:rPr>
            </w:pPr>
          </w:p>
          <w:p w14:paraId="345DCC03" w14:textId="77777777" w:rsidR="00BE548D" w:rsidRPr="004A3901" w:rsidRDefault="00BE548D" w:rsidP="0063233E">
            <w:pPr>
              <w:tabs>
                <w:tab w:val="left" w:pos="6405"/>
              </w:tabs>
              <w:rPr>
                <w:rFonts w:cs="Arial"/>
                <w:sz w:val="40"/>
                <w:szCs w:val="32"/>
              </w:rPr>
            </w:pPr>
          </w:p>
          <w:p w14:paraId="1E7FBA63" w14:textId="77777777" w:rsidR="007A3669" w:rsidRPr="004A3901" w:rsidRDefault="007A3669" w:rsidP="0063233E">
            <w:pPr>
              <w:tabs>
                <w:tab w:val="left" w:pos="6405"/>
              </w:tabs>
              <w:rPr>
                <w:rFonts w:cs="Arial"/>
                <w:sz w:val="40"/>
                <w:szCs w:val="32"/>
              </w:rPr>
            </w:pPr>
          </w:p>
          <w:p w14:paraId="2602F8CD" w14:textId="54DC3471" w:rsidR="007A3669" w:rsidRPr="004A3901" w:rsidRDefault="007C66E2" w:rsidP="0063233E">
            <w:pPr>
              <w:tabs>
                <w:tab w:val="left" w:pos="6405"/>
              </w:tabs>
              <w:rPr>
                <w:rFonts w:cs="Times New Roman"/>
                <w:sz w:val="40"/>
                <w:szCs w:val="32"/>
              </w:rPr>
            </w:pPr>
            <w:r w:rsidRPr="004A3901">
              <w:rPr>
                <w:sz w:val="40"/>
                <w:szCs w:val="32"/>
              </w:rPr>
              <w:t>Author</w:t>
            </w:r>
            <w:r w:rsidR="007A3669" w:rsidRPr="004A3901">
              <w:rPr>
                <w:sz w:val="40"/>
                <w:szCs w:val="32"/>
              </w:rPr>
              <w:t>: Alex Asafo-Adjei (P113369)</w:t>
            </w:r>
          </w:p>
          <w:p w14:paraId="5B0F9A93" w14:textId="235EF7EE" w:rsidR="007A3669" w:rsidRPr="004A3901" w:rsidRDefault="007A3669" w:rsidP="0063233E">
            <w:pPr>
              <w:tabs>
                <w:tab w:val="left" w:pos="6405"/>
              </w:tabs>
              <w:rPr>
                <w:sz w:val="40"/>
                <w:szCs w:val="32"/>
              </w:rPr>
            </w:pPr>
            <w:r w:rsidRPr="004A3901">
              <w:rPr>
                <w:sz w:val="40"/>
                <w:szCs w:val="32"/>
              </w:rPr>
              <w:t>Supervisor: Andrew Thorn</w:t>
            </w:r>
          </w:p>
          <w:p w14:paraId="00A9EBE6" w14:textId="4C7A272C" w:rsidR="007A3669" w:rsidRPr="004A3901" w:rsidRDefault="007A3669" w:rsidP="0063233E">
            <w:pPr>
              <w:tabs>
                <w:tab w:val="left" w:pos="6405"/>
              </w:tabs>
              <w:rPr>
                <w:rFonts w:cs="Arial"/>
                <w:sz w:val="40"/>
                <w:szCs w:val="32"/>
              </w:rPr>
            </w:pPr>
          </w:p>
          <w:p w14:paraId="053D9CE7" w14:textId="27B8FC32" w:rsidR="00E54C17" w:rsidRPr="004A3901" w:rsidRDefault="00E54C17" w:rsidP="0063233E">
            <w:pPr>
              <w:tabs>
                <w:tab w:val="left" w:pos="6405"/>
              </w:tabs>
              <w:rPr>
                <w:rFonts w:cs="Arial"/>
                <w:sz w:val="40"/>
                <w:szCs w:val="32"/>
              </w:rPr>
            </w:pPr>
          </w:p>
          <w:p w14:paraId="7EAFDF6E" w14:textId="3C1B73ED" w:rsidR="00E54C17" w:rsidRPr="004A3901" w:rsidRDefault="00E54C17" w:rsidP="0063233E">
            <w:pPr>
              <w:tabs>
                <w:tab w:val="left" w:pos="6405"/>
              </w:tabs>
              <w:rPr>
                <w:rFonts w:cs="Arial"/>
                <w:sz w:val="40"/>
                <w:szCs w:val="32"/>
              </w:rPr>
            </w:pPr>
          </w:p>
          <w:p w14:paraId="043B1368" w14:textId="69643B1F" w:rsidR="00E54C17" w:rsidRPr="004A3901" w:rsidRDefault="00E54C17" w:rsidP="0063233E">
            <w:pPr>
              <w:tabs>
                <w:tab w:val="left" w:pos="6405"/>
              </w:tabs>
              <w:rPr>
                <w:rFonts w:cs="Arial"/>
                <w:sz w:val="40"/>
                <w:szCs w:val="32"/>
              </w:rPr>
            </w:pPr>
          </w:p>
          <w:p w14:paraId="453CF2E5" w14:textId="4E3F24D7" w:rsidR="00E54C17" w:rsidRPr="004A3901" w:rsidRDefault="00E54C17" w:rsidP="0063233E">
            <w:pPr>
              <w:tabs>
                <w:tab w:val="left" w:pos="6405"/>
              </w:tabs>
              <w:rPr>
                <w:rFonts w:cs="Arial"/>
                <w:sz w:val="40"/>
                <w:szCs w:val="32"/>
              </w:rPr>
            </w:pPr>
          </w:p>
          <w:p w14:paraId="67752A4A" w14:textId="39C7962C" w:rsidR="00E54C17" w:rsidRPr="004A3901" w:rsidRDefault="00E54C17" w:rsidP="0063233E">
            <w:pPr>
              <w:tabs>
                <w:tab w:val="left" w:pos="6405"/>
              </w:tabs>
              <w:rPr>
                <w:rFonts w:cs="Arial"/>
                <w:sz w:val="40"/>
                <w:szCs w:val="32"/>
              </w:rPr>
            </w:pPr>
            <w:r w:rsidRPr="004A3901">
              <w:rPr>
                <w:rFonts w:cs="Arial"/>
                <w:sz w:val="40"/>
                <w:szCs w:val="32"/>
              </w:rPr>
              <w:t>Date: May 2019</w:t>
            </w:r>
          </w:p>
          <w:p w14:paraId="11CB78A6" w14:textId="77777777" w:rsidR="007A3669" w:rsidRDefault="007A3669" w:rsidP="0063233E">
            <w:pPr>
              <w:tabs>
                <w:tab w:val="left" w:pos="6405"/>
              </w:tabs>
              <w:rPr>
                <w:rFonts w:cs="Arial"/>
                <w:sz w:val="32"/>
                <w:szCs w:val="32"/>
              </w:rPr>
            </w:pPr>
          </w:p>
          <w:p w14:paraId="45E04495" w14:textId="77777777" w:rsidR="007A3669" w:rsidRDefault="007A3669">
            <w:pPr>
              <w:tabs>
                <w:tab w:val="left" w:pos="6405"/>
              </w:tabs>
              <w:jc w:val="center"/>
              <w:rPr>
                <w:rFonts w:cs="Arial"/>
              </w:rPr>
            </w:pPr>
          </w:p>
        </w:tc>
      </w:tr>
    </w:tbl>
    <w:p w14:paraId="052ECC2F" w14:textId="6CBB836B" w:rsidR="007A3669" w:rsidRDefault="007A3669" w:rsidP="00CC5316">
      <w:pPr>
        <w:jc w:val="right"/>
      </w:pPr>
    </w:p>
    <w:p w14:paraId="70AD9F3F" w14:textId="4FC32BFF" w:rsidR="00AA4590" w:rsidRDefault="00AA4590" w:rsidP="00CC5316">
      <w:pPr>
        <w:jc w:val="right"/>
      </w:pPr>
    </w:p>
    <w:p w14:paraId="0D7BB613" w14:textId="5E04A19C" w:rsidR="00AA4590" w:rsidRDefault="00AA4590" w:rsidP="00CC5316">
      <w:pPr>
        <w:jc w:val="right"/>
      </w:pPr>
    </w:p>
    <w:p w14:paraId="72B8CC0A" w14:textId="36788AD4" w:rsidR="00AA4590" w:rsidRDefault="00AA4590" w:rsidP="00CC5316">
      <w:pPr>
        <w:jc w:val="right"/>
      </w:pPr>
    </w:p>
    <w:p w14:paraId="4972AFC5" w14:textId="4FCE00B7" w:rsidR="00AA4590" w:rsidRDefault="00AA4590" w:rsidP="00CC5316">
      <w:pPr>
        <w:jc w:val="right"/>
      </w:pPr>
    </w:p>
    <w:p w14:paraId="64191D51" w14:textId="41C8CE78" w:rsidR="00091ABE" w:rsidRPr="00091ABE" w:rsidRDefault="00091ABE" w:rsidP="00091ABE">
      <w:pPr>
        <w:jc w:val="center"/>
        <w:rPr>
          <w:rFonts w:ascii="Arial" w:hAnsi="Arial" w:cs="Arial"/>
        </w:rPr>
      </w:pPr>
      <w:r w:rsidRPr="00091ABE">
        <w:rPr>
          <w:rFonts w:ascii="Arial" w:hAnsi="Arial" w:cs="Arial"/>
        </w:rPr>
        <w:lastRenderedPageBreak/>
        <w:t>Declaration</w:t>
      </w:r>
    </w:p>
    <w:p w14:paraId="32868BBC" w14:textId="19A0B014" w:rsidR="00091ABE" w:rsidRPr="00091ABE" w:rsidRDefault="00A247EE" w:rsidP="00091ABE">
      <w:pPr>
        <w:jc w:val="center"/>
        <w:rPr>
          <w:rFonts w:ascii="Arial" w:hAnsi="Arial" w:cs="Arial"/>
        </w:rPr>
      </w:pPr>
      <w:r>
        <w:rPr>
          <w:rFonts w:ascii="Arial" w:hAnsi="Arial" w:cs="Arial"/>
        </w:rPr>
        <w:t xml:space="preserve">This is to </w:t>
      </w:r>
      <w:r w:rsidR="00091ABE" w:rsidRPr="00091ABE">
        <w:rPr>
          <w:rFonts w:ascii="Arial" w:hAnsi="Arial" w:cs="Arial"/>
        </w:rPr>
        <w:t xml:space="preserve">declare that the main body of this </w:t>
      </w:r>
      <w:r>
        <w:rPr>
          <w:rFonts w:ascii="Arial" w:hAnsi="Arial" w:cs="Arial"/>
        </w:rPr>
        <w:t>study</w:t>
      </w:r>
      <w:r w:rsidR="009847DE">
        <w:rPr>
          <w:rFonts w:ascii="Arial" w:hAnsi="Arial" w:cs="Arial"/>
        </w:rPr>
        <w:t xml:space="preserve"> </w:t>
      </w:r>
      <w:r w:rsidR="00DF6C5F">
        <w:rPr>
          <w:rFonts w:ascii="Arial" w:hAnsi="Arial" w:cs="Arial"/>
        </w:rPr>
        <w:t>was produced by the undersigned</w:t>
      </w:r>
      <w:r w:rsidR="004A3901">
        <w:rPr>
          <w:rFonts w:ascii="Arial" w:hAnsi="Arial" w:cs="Arial"/>
        </w:rPr>
        <w:t>.</w:t>
      </w:r>
    </w:p>
    <w:p w14:paraId="6EAB86EF" w14:textId="0C4D960F" w:rsidR="00091ABE" w:rsidRPr="00652838" w:rsidRDefault="00091ABE" w:rsidP="00091ABE">
      <w:pPr>
        <w:rPr>
          <w:rFonts w:ascii="Arial" w:hAnsi="Arial" w:cs="Arial"/>
          <w:i/>
        </w:rPr>
      </w:pPr>
      <w:r w:rsidRPr="00091ABE">
        <w:rPr>
          <w:rFonts w:ascii="Arial" w:hAnsi="Arial" w:cs="Arial"/>
        </w:rPr>
        <w:t>Signed:</w:t>
      </w:r>
      <w:r w:rsidR="00652838">
        <w:rPr>
          <w:rFonts w:ascii="Arial" w:hAnsi="Arial" w:cs="Arial"/>
        </w:rPr>
        <w:t xml:space="preserve"> </w:t>
      </w:r>
      <w:r w:rsidR="006404C6">
        <w:rPr>
          <w:rFonts w:ascii="Arial" w:hAnsi="Arial" w:cs="Arial"/>
          <w:i/>
        </w:rPr>
        <w:t>alex. asafo</w:t>
      </w:r>
      <w:r w:rsidR="00346127">
        <w:rPr>
          <w:rFonts w:ascii="Arial" w:hAnsi="Arial" w:cs="Arial"/>
          <w:i/>
        </w:rPr>
        <w:t>-adjei</w:t>
      </w:r>
      <w:r w:rsidR="00346127">
        <w:rPr>
          <w:rFonts w:ascii="Arial" w:hAnsi="Arial" w:cs="Arial"/>
          <w:i/>
        </w:rPr>
        <w:tab/>
      </w:r>
    </w:p>
    <w:p w14:paraId="2C2960BF" w14:textId="14AB5B1D" w:rsidR="00091ABE" w:rsidRPr="00091ABE" w:rsidRDefault="00091ABE" w:rsidP="00091ABE">
      <w:pPr>
        <w:rPr>
          <w:rFonts w:ascii="Arial" w:hAnsi="Arial" w:cs="Arial"/>
        </w:rPr>
      </w:pPr>
      <w:r w:rsidRPr="00091ABE">
        <w:rPr>
          <w:rFonts w:ascii="Arial" w:hAnsi="Arial" w:cs="Arial"/>
        </w:rPr>
        <w:t>Date:</w:t>
      </w:r>
      <w:r w:rsidR="00346127">
        <w:rPr>
          <w:rFonts w:ascii="Arial" w:hAnsi="Arial" w:cs="Arial"/>
        </w:rPr>
        <w:t xml:space="preserve"> 13 May 2019</w:t>
      </w:r>
    </w:p>
    <w:p w14:paraId="76A1AF76" w14:textId="33D53F60" w:rsidR="00091ABE" w:rsidRPr="00091ABE" w:rsidRDefault="00091ABE" w:rsidP="00CC5316">
      <w:pPr>
        <w:jc w:val="right"/>
        <w:rPr>
          <w:rFonts w:ascii="Arial" w:hAnsi="Arial" w:cs="Arial"/>
        </w:rPr>
      </w:pPr>
    </w:p>
    <w:p w14:paraId="16ED02F2" w14:textId="1D96B2D1" w:rsidR="00091ABE" w:rsidRDefault="00091ABE" w:rsidP="00CC5316">
      <w:pPr>
        <w:jc w:val="right"/>
      </w:pPr>
    </w:p>
    <w:p w14:paraId="3956B88B" w14:textId="4EF28450" w:rsidR="00091ABE" w:rsidRDefault="00091ABE" w:rsidP="00CC5316">
      <w:pPr>
        <w:jc w:val="right"/>
      </w:pPr>
    </w:p>
    <w:p w14:paraId="48CAC668" w14:textId="262A595A" w:rsidR="00091ABE" w:rsidRDefault="00091ABE" w:rsidP="00091ABE"/>
    <w:p w14:paraId="41B295CE" w14:textId="7B29DDF1" w:rsidR="00091ABE" w:rsidRDefault="00091ABE" w:rsidP="00091ABE"/>
    <w:p w14:paraId="10346C27" w14:textId="4625C28C" w:rsidR="00091ABE" w:rsidRDefault="00091ABE" w:rsidP="00091ABE"/>
    <w:p w14:paraId="31A55F69" w14:textId="3049FDDC" w:rsidR="00091ABE" w:rsidRDefault="00091ABE" w:rsidP="00091ABE"/>
    <w:p w14:paraId="219CBC09" w14:textId="14E67A51" w:rsidR="00091ABE" w:rsidRDefault="00091ABE" w:rsidP="00091ABE"/>
    <w:p w14:paraId="68EF2F1E" w14:textId="3AEF8CDB" w:rsidR="00091ABE" w:rsidRDefault="00091ABE" w:rsidP="00091ABE"/>
    <w:p w14:paraId="12FB8A2C" w14:textId="56F080F1" w:rsidR="00091ABE" w:rsidRDefault="00091ABE" w:rsidP="00091ABE"/>
    <w:p w14:paraId="638F77EA" w14:textId="11F82819" w:rsidR="00091ABE" w:rsidRDefault="00091ABE" w:rsidP="00091ABE"/>
    <w:p w14:paraId="7827039F" w14:textId="0BC2E1FA" w:rsidR="00091ABE" w:rsidRDefault="00091ABE" w:rsidP="00091ABE"/>
    <w:p w14:paraId="4E63E6FF" w14:textId="69A1A0CC" w:rsidR="00091ABE" w:rsidRDefault="00091ABE" w:rsidP="00091ABE"/>
    <w:p w14:paraId="78A29BFB" w14:textId="1146DF47" w:rsidR="00091ABE" w:rsidRDefault="00091ABE" w:rsidP="00091ABE"/>
    <w:p w14:paraId="66F05A44" w14:textId="2DC3DABD" w:rsidR="00091ABE" w:rsidRDefault="00091ABE" w:rsidP="00091ABE"/>
    <w:p w14:paraId="4DAB5E0D" w14:textId="4243E6F3" w:rsidR="00091ABE" w:rsidRDefault="00091ABE" w:rsidP="00091ABE"/>
    <w:p w14:paraId="41FFC408" w14:textId="0C1032E3" w:rsidR="00091ABE" w:rsidRDefault="00091ABE" w:rsidP="00091ABE"/>
    <w:p w14:paraId="647CE8FB" w14:textId="2702E011" w:rsidR="00091ABE" w:rsidRDefault="00091ABE" w:rsidP="00091ABE"/>
    <w:p w14:paraId="345AC1D2" w14:textId="18CA605F" w:rsidR="00091ABE" w:rsidRDefault="00091ABE" w:rsidP="00091ABE"/>
    <w:p w14:paraId="26DFD024" w14:textId="7340AE52" w:rsidR="00091ABE" w:rsidRDefault="00091ABE" w:rsidP="00091ABE"/>
    <w:p w14:paraId="136C774E" w14:textId="43299406" w:rsidR="00091ABE" w:rsidRDefault="00091ABE" w:rsidP="00091ABE"/>
    <w:p w14:paraId="2D2075DC" w14:textId="51563DEE" w:rsidR="00091ABE" w:rsidRDefault="00091ABE" w:rsidP="00091ABE"/>
    <w:p w14:paraId="7492B876" w14:textId="3BBB8160" w:rsidR="00091ABE" w:rsidRDefault="00091ABE" w:rsidP="00091ABE"/>
    <w:p w14:paraId="235F191E" w14:textId="12535431" w:rsidR="00091ABE" w:rsidRDefault="00091ABE" w:rsidP="00091ABE"/>
    <w:p w14:paraId="21D1896F" w14:textId="500F463C" w:rsidR="00091ABE" w:rsidRDefault="00091ABE" w:rsidP="00091ABE"/>
    <w:p w14:paraId="750645EF" w14:textId="0CB5CF5F" w:rsidR="00CE5C2C" w:rsidRDefault="00CE5C2C" w:rsidP="00091ABE"/>
    <w:p w14:paraId="35E13891" w14:textId="77777777" w:rsidR="00CE5C2C" w:rsidRDefault="00CE5C2C" w:rsidP="00091ABE"/>
    <w:p w14:paraId="4BFF7866" w14:textId="77777777" w:rsidR="00541C71" w:rsidRPr="00B30ECF" w:rsidRDefault="00541C71" w:rsidP="00541C71">
      <w:pPr>
        <w:spacing w:line="360" w:lineRule="auto"/>
        <w:jc w:val="center"/>
        <w:rPr>
          <w:rFonts w:ascii="Arial" w:hAnsi="Arial" w:cs="Arial"/>
          <w:b/>
          <w:u w:val="single"/>
        </w:rPr>
      </w:pPr>
      <w:r w:rsidRPr="00B30ECF">
        <w:rPr>
          <w:rFonts w:ascii="Arial" w:hAnsi="Arial" w:cs="Arial"/>
          <w:b/>
          <w:u w:val="single"/>
        </w:rPr>
        <w:lastRenderedPageBreak/>
        <w:t>Abstract</w:t>
      </w:r>
    </w:p>
    <w:p w14:paraId="22BACFCD" w14:textId="77777777" w:rsidR="00541C71" w:rsidRPr="00B30ECF" w:rsidRDefault="00541C71" w:rsidP="00541C71">
      <w:pPr>
        <w:spacing w:line="360" w:lineRule="auto"/>
        <w:rPr>
          <w:rFonts w:ascii="Arial" w:hAnsi="Arial" w:cs="Arial"/>
        </w:rPr>
      </w:pPr>
      <w:r w:rsidRPr="00B30ECF">
        <w:rPr>
          <w:rFonts w:ascii="Arial" w:hAnsi="Arial" w:cs="Arial"/>
        </w:rPr>
        <w:t xml:space="preserve">An increase in Household waste recycling has been the focus of </w:t>
      </w:r>
      <w:r>
        <w:rPr>
          <w:rFonts w:ascii="Arial" w:hAnsi="Arial" w:cs="Arial"/>
        </w:rPr>
        <w:t>all</w:t>
      </w:r>
      <w:r w:rsidRPr="00B30ECF">
        <w:rPr>
          <w:rFonts w:ascii="Arial" w:hAnsi="Arial" w:cs="Arial"/>
        </w:rPr>
        <w:t xml:space="preserve"> local authorities within UK.</w:t>
      </w:r>
    </w:p>
    <w:p w14:paraId="73C2B0C7" w14:textId="1E229664" w:rsidR="00541C71" w:rsidRPr="00B30ECF" w:rsidRDefault="006404C6" w:rsidP="00541C71">
      <w:pPr>
        <w:spacing w:line="360" w:lineRule="auto"/>
        <w:rPr>
          <w:rFonts w:ascii="Arial" w:hAnsi="Arial" w:cs="Arial"/>
        </w:rPr>
      </w:pPr>
      <w:r>
        <w:rPr>
          <w:rFonts w:ascii="Arial" w:hAnsi="Arial" w:cs="Arial"/>
        </w:rPr>
        <w:t xml:space="preserve">Despite </w:t>
      </w:r>
      <w:r w:rsidRPr="00B30ECF">
        <w:rPr>
          <w:rFonts w:ascii="Arial" w:hAnsi="Arial" w:cs="Arial"/>
        </w:rPr>
        <w:t>reported</w:t>
      </w:r>
      <w:r w:rsidR="00541C71" w:rsidRPr="00B30ECF">
        <w:rPr>
          <w:rFonts w:ascii="Arial" w:hAnsi="Arial" w:cs="Arial"/>
        </w:rPr>
        <w:t xml:space="preserve"> increases in recycling</w:t>
      </w:r>
      <w:r w:rsidR="00541C71">
        <w:rPr>
          <w:rFonts w:ascii="Arial" w:hAnsi="Arial" w:cs="Arial"/>
        </w:rPr>
        <w:t xml:space="preserve"> rates</w:t>
      </w:r>
      <w:r w:rsidR="00541C71" w:rsidRPr="00B30ECF">
        <w:rPr>
          <w:rFonts w:ascii="Arial" w:hAnsi="Arial" w:cs="Arial"/>
        </w:rPr>
        <w:t>, there remains a</w:t>
      </w:r>
      <w:r w:rsidR="00541C71">
        <w:rPr>
          <w:rFonts w:ascii="Arial" w:hAnsi="Arial" w:cs="Arial"/>
        </w:rPr>
        <w:t>n urgent need</w:t>
      </w:r>
      <w:r w:rsidR="00541C71" w:rsidRPr="00B30ECF">
        <w:rPr>
          <w:rFonts w:ascii="Arial" w:hAnsi="Arial" w:cs="Arial"/>
        </w:rPr>
        <w:t xml:space="preserve"> for improvement</w:t>
      </w:r>
      <w:r w:rsidR="00541C71">
        <w:rPr>
          <w:rFonts w:ascii="Arial" w:hAnsi="Arial" w:cs="Arial"/>
        </w:rPr>
        <w:t>s to achieve the EU and government targets of 50% recycling rate by 2020. A</w:t>
      </w:r>
      <w:r w:rsidR="00541C71" w:rsidRPr="00B30ECF">
        <w:rPr>
          <w:rFonts w:ascii="Arial" w:hAnsi="Arial" w:cs="Arial"/>
        </w:rPr>
        <w:t xml:space="preserve"> 2015 UK-wide survey by WRAP, dubbed ‘3Rs tracking survey</w:t>
      </w:r>
      <w:r w:rsidR="00541C71">
        <w:rPr>
          <w:rFonts w:ascii="Arial" w:hAnsi="Arial" w:cs="Arial"/>
        </w:rPr>
        <w:t xml:space="preserve">’ </w:t>
      </w:r>
      <w:r w:rsidR="00541C71" w:rsidRPr="00B30ECF">
        <w:rPr>
          <w:rFonts w:ascii="Arial" w:hAnsi="Arial" w:cs="Arial"/>
        </w:rPr>
        <w:t xml:space="preserve">reported </w:t>
      </w:r>
      <w:r w:rsidR="00541C71">
        <w:rPr>
          <w:rFonts w:ascii="Arial" w:hAnsi="Arial" w:cs="Arial"/>
        </w:rPr>
        <w:t xml:space="preserve">46% </w:t>
      </w:r>
      <w:r w:rsidR="00541C71" w:rsidRPr="00B30ECF">
        <w:rPr>
          <w:rFonts w:ascii="Arial" w:hAnsi="Arial" w:cs="Arial"/>
        </w:rPr>
        <w:t>of UK households claim to have disposed of one or more items in the general rubbish</w:t>
      </w:r>
      <w:r w:rsidR="00541C71">
        <w:rPr>
          <w:rFonts w:ascii="Arial" w:hAnsi="Arial" w:cs="Arial"/>
        </w:rPr>
        <w:t xml:space="preserve"> that is</w:t>
      </w:r>
      <w:r w:rsidR="00541C71" w:rsidRPr="00B30ECF">
        <w:rPr>
          <w:rFonts w:ascii="Arial" w:hAnsi="Arial" w:cs="Arial"/>
        </w:rPr>
        <w:t xml:space="preserve"> collect</w:t>
      </w:r>
      <w:r w:rsidR="00541C71">
        <w:rPr>
          <w:rFonts w:ascii="Arial" w:hAnsi="Arial" w:cs="Arial"/>
        </w:rPr>
        <w:t>ed</w:t>
      </w:r>
      <w:r w:rsidR="00541C71" w:rsidRPr="00B30ECF">
        <w:rPr>
          <w:rFonts w:ascii="Arial" w:hAnsi="Arial" w:cs="Arial"/>
        </w:rPr>
        <w:t xml:space="preserve"> as part of local council kerbside recycling service (WRAP</w:t>
      </w:r>
      <w:r w:rsidR="00541C71">
        <w:rPr>
          <w:rFonts w:ascii="Arial" w:hAnsi="Arial" w:cs="Arial"/>
        </w:rPr>
        <w:t>,</w:t>
      </w:r>
      <w:r w:rsidR="00541C71" w:rsidRPr="00B30ECF">
        <w:rPr>
          <w:rFonts w:ascii="Arial" w:hAnsi="Arial" w:cs="Arial"/>
        </w:rPr>
        <w:t xml:space="preserve"> 201</w:t>
      </w:r>
      <w:r w:rsidR="00CE5C2C">
        <w:rPr>
          <w:rFonts w:ascii="Arial" w:hAnsi="Arial" w:cs="Arial"/>
        </w:rPr>
        <w:t>6</w:t>
      </w:r>
      <w:r w:rsidR="00541C71" w:rsidRPr="00B30ECF">
        <w:rPr>
          <w:rFonts w:ascii="Arial" w:hAnsi="Arial" w:cs="Arial"/>
        </w:rPr>
        <w:t xml:space="preserve">). </w:t>
      </w:r>
    </w:p>
    <w:p w14:paraId="0F04C32C" w14:textId="77777777" w:rsidR="00541C71" w:rsidRPr="00B30ECF" w:rsidRDefault="00541C71" w:rsidP="00541C71">
      <w:pPr>
        <w:spacing w:line="360" w:lineRule="auto"/>
        <w:rPr>
          <w:rFonts w:ascii="Arial" w:hAnsi="Arial" w:cs="Arial"/>
        </w:rPr>
      </w:pPr>
      <w:r>
        <w:rPr>
          <w:rFonts w:ascii="Arial" w:hAnsi="Arial" w:cs="Arial"/>
        </w:rPr>
        <w:t>A quarter of</w:t>
      </w:r>
      <w:r w:rsidRPr="00B30ECF">
        <w:rPr>
          <w:rFonts w:ascii="Arial" w:hAnsi="Arial" w:cs="Arial"/>
        </w:rPr>
        <w:t xml:space="preserve"> households (25%) claimed they put one item in the general rubbish bin that is recyclable kerbside. The survey results confirmed already known statistics of </w:t>
      </w:r>
      <w:r>
        <w:rPr>
          <w:rFonts w:ascii="Arial" w:hAnsi="Arial" w:cs="Arial"/>
        </w:rPr>
        <w:t>stagnating</w:t>
      </w:r>
      <w:r w:rsidRPr="00B30ECF">
        <w:rPr>
          <w:rFonts w:ascii="Arial" w:hAnsi="Arial" w:cs="Arial"/>
        </w:rPr>
        <w:t xml:space="preserve"> UK recycling targets at the time, </w:t>
      </w:r>
      <w:r>
        <w:rPr>
          <w:rFonts w:ascii="Arial" w:hAnsi="Arial" w:cs="Arial"/>
        </w:rPr>
        <w:t>and still way off the 2020 target at present</w:t>
      </w:r>
      <w:r w:rsidRPr="00B30ECF">
        <w:rPr>
          <w:rFonts w:ascii="Arial" w:hAnsi="Arial" w:cs="Arial"/>
        </w:rPr>
        <w:t xml:space="preserve">. </w:t>
      </w:r>
    </w:p>
    <w:p w14:paraId="44C032A5" w14:textId="6908E04E" w:rsidR="00541C71" w:rsidRPr="00B30ECF" w:rsidRDefault="00541C71" w:rsidP="00541C71">
      <w:pPr>
        <w:spacing w:line="360" w:lineRule="auto"/>
        <w:rPr>
          <w:rFonts w:ascii="Arial" w:hAnsi="Arial" w:cs="Arial"/>
        </w:rPr>
      </w:pPr>
      <w:r>
        <w:rPr>
          <w:rFonts w:ascii="Arial" w:hAnsi="Arial" w:cs="Arial"/>
        </w:rPr>
        <w:t xml:space="preserve">Some </w:t>
      </w:r>
      <w:r w:rsidRPr="00B30ECF">
        <w:rPr>
          <w:rFonts w:ascii="Arial" w:hAnsi="Arial" w:cs="Arial"/>
        </w:rPr>
        <w:t xml:space="preserve">Local </w:t>
      </w:r>
      <w:r>
        <w:rPr>
          <w:rFonts w:ascii="Arial" w:hAnsi="Arial" w:cs="Arial"/>
        </w:rPr>
        <w:t>A</w:t>
      </w:r>
      <w:r w:rsidRPr="00B30ECF">
        <w:rPr>
          <w:rFonts w:ascii="Arial" w:hAnsi="Arial" w:cs="Arial"/>
        </w:rPr>
        <w:t xml:space="preserve">uthorities </w:t>
      </w:r>
      <w:r w:rsidR="00D348BD">
        <w:rPr>
          <w:rFonts w:ascii="Arial" w:hAnsi="Arial" w:cs="Arial"/>
        </w:rPr>
        <w:t>with an aim to</w:t>
      </w:r>
      <w:r w:rsidRPr="00B30ECF">
        <w:rPr>
          <w:rFonts w:ascii="Arial" w:hAnsi="Arial" w:cs="Arial"/>
        </w:rPr>
        <w:t xml:space="preserve"> capture more recycling </w:t>
      </w:r>
      <w:r>
        <w:rPr>
          <w:rFonts w:ascii="Arial" w:hAnsi="Arial" w:cs="Arial"/>
        </w:rPr>
        <w:t>have implemented</w:t>
      </w:r>
      <w:r w:rsidRPr="00B30ECF">
        <w:rPr>
          <w:rFonts w:ascii="Arial" w:hAnsi="Arial" w:cs="Arial"/>
        </w:rPr>
        <w:t xml:space="preserve"> generalised collection methods in the form of boxes, replacing previous wheelie bin facilities or non-existent separate recycling offerings</w:t>
      </w:r>
      <w:r>
        <w:rPr>
          <w:rFonts w:ascii="Arial" w:hAnsi="Arial" w:cs="Arial"/>
        </w:rPr>
        <w:t xml:space="preserve">. </w:t>
      </w:r>
    </w:p>
    <w:p w14:paraId="1C63BE9B" w14:textId="77777777" w:rsidR="00541C71" w:rsidRDefault="00541C71" w:rsidP="00541C71">
      <w:pPr>
        <w:spacing w:line="360" w:lineRule="auto"/>
        <w:rPr>
          <w:rFonts w:ascii="Arial" w:hAnsi="Arial" w:cs="Arial"/>
        </w:rPr>
      </w:pPr>
      <w:r>
        <w:rPr>
          <w:rFonts w:ascii="Arial" w:hAnsi="Arial" w:cs="Arial"/>
        </w:rPr>
        <w:t xml:space="preserve">Harrogate Borough council, currently at 38.9% recycling rate also has separate box bins and bags strategy for recycling waste. </w:t>
      </w:r>
      <w:r w:rsidRPr="00483951">
        <w:rPr>
          <w:rFonts w:ascii="Arial" w:hAnsi="Arial" w:cs="Arial"/>
        </w:rPr>
        <w:t xml:space="preserve">The excessive cost of general waste sent to landfill </w:t>
      </w:r>
      <w:r>
        <w:rPr>
          <w:rFonts w:ascii="Arial" w:hAnsi="Arial" w:cs="Arial"/>
        </w:rPr>
        <w:t xml:space="preserve">sites </w:t>
      </w:r>
      <w:r w:rsidRPr="00483951">
        <w:rPr>
          <w:rFonts w:ascii="Arial" w:hAnsi="Arial" w:cs="Arial"/>
        </w:rPr>
        <w:t xml:space="preserve">currently </w:t>
      </w:r>
      <w:r>
        <w:rPr>
          <w:rFonts w:ascii="Arial" w:hAnsi="Arial" w:cs="Arial"/>
        </w:rPr>
        <w:t>at</w:t>
      </w:r>
      <w:r w:rsidRPr="00483951">
        <w:rPr>
          <w:rFonts w:ascii="Arial" w:hAnsi="Arial" w:cs="Arial"/>
        </w:rPr>
        <w:t xml:space="preserve"> £</w:t>
      </w:r>
      <w:r>
        <w:rPr>
          <w:rFonts w:ascii="Arial" w:hAnsi="Arial" w:cs="Arial"/>
        </w:rPr>
        <w:t>91.35</w:t>
      </w:r>
      <w:r w:rsidRPr="00483951">
        <w:rPr>
          <w:rFonts w:ascii="Arial" w:hAnsi="Arial" w:cs="Arial"/>
        </w:rPr>
        <w:t xml:space="preserve"> per tonne</w:t>
      </w:r>
      <w:r>
        <w:rPr>
          <w:rFonts w:ascii="Arial" w:hAnsi="Arial" w:cs="Arial"/>
        </w:rPr>
        <w:t xml:space="preserve"> </w:t>
      </w:r>
      <w:r w:rsidRPr="00483951">
        <w:rPr>
          <w:rFonts w:ascii="Arial" w:hAnsi="Arial" w:cs="Arial"/>
        </w:rPr>
        <w:t>(</w:t>
      </w:r>
      <w:r>
        <w:rPr>
          <w:rFonts w:ascii="Arial" w:hAnsi="Arial" w:cs="Arial"/>
        </w:rPr>
        <w:t>Gov.uk</w:t>
      </w:r>
      <w:r w:rsidRPr="00483951">
        <w:rPr>
          <w:rFonts w:ascii="Arial" w:hAnsi="Arial" w:cs="Arial"/>
        </w:rPr>
        <w:t>, 2019)</w:t>
      </w:r>
      <w:r>
        <w:rPr>
          <w:rFonts w:ascii="Arial" w:hAnsi="Arial" w:cs="Arial"/>
        </w:rPr>
        <w:t xml:space="preserve">, </w:t>
      </w:r>
      <w:r w:rsidRPr="00483951">
        <w:rPr>
          <w:rFonts w:ascii="Arial" w:hAnsi="Arial" w:cs="Arial"/>
        </w:rPr>
        <w:t>twice the</w:t>
      </w:r>
      <w:r>
        <w:rPr>
          <w:rFonts w:ascii="Arial" w:hAnsi="Arial" w:cs="Arial"/>
        </w:rPr>
        <w:t xml:space="preserve"> equivalent</w:t>
      </w:r>
      <w:r w:rsidRPr="00483951">
        <w:rPr>
          <w:rFonts w:ascii="Arial" w:hAnsi="Arial" w:cs="Arial"/>
        </w:rPr>
        <w:t xml:space="preserve"> cost of recycling </w:t>
      </w:r>
      <w:r>
        <w:rPr>
          <w:rFonts w:ascii="Arial" w:hAnsi="Arial" w:cs="Arial"/>
        </w:rPr>
        <w:t xml:space="preserve">is enough incentive </w:t>
      </w:r>
      <w:r w:rsidRPr="00483951">
        <w:rPr>
          <w:rFonts w:ascii="Arial" w:hAnsi="Arial" w:cs="Arial"/>
        </w:rPr>
        <w:t>for authorities</w:t>
      </w:r>
      <w:r>
        <w:rPr>
          <w:rFonts w:ascii="Arial" w:hAnsi="Arial" w:cs="Arial"/>
        </w:rPr>
        <w:t xml:space="preserve"> to drive attitudes towards increased recycling from articles put into general waste. This study is aimed at exploring residents’ </w:t>
      </w:r>
      <w:r w:rsidRPr="00A95504">
        <w:rPr>
          <w:rFonts w:ascii="Arial" w:hAnsi="Arial" w:cs="Arial"/>
        </w:rPr>
        <w:t>perception of household waste recycling services in t</w:t>
      </w:r>
      <w:r>
        <w:rPr>
          <w:rFonts w:ascii="Arial" w:hAnsi="Arial" w:cs="Arial"/>
        </w:rPr>
        <w:t>he Dishforth Airfield community, a suburb of Harrogate District.</w:t>
      </w:r>
    </w:p>
    <w:p w14:paraId="399411E8" w14:textId="77777777" w:rsidR="00541C71" w:rsidRPr="00B30ECF" w:rsidRDefault="00541C71" w:rsidP="00541C71">
      <w:pPr>
        <w:spacing w:line="360" w:lineRule="auto"/>
        <w:rPr>
          <w:rFonts w:ascii="Arial" w:hAnsi="Arial" w:cs="Arial"/>
        </w:rPr>
      </w:pPr>
      <w:r>
        <w:rPr>
          <w:rFonts w:ascii="Arial" w:hAnsi="Arial" w:cs="Arial"/>
        </w:rPr>
        <w:t xml:space="preserve">The study posted an online survey through a questionnaire and gathered observations on recycling operatives in the area. Local social media posts were also examined to compliment the survey results that were analysed and discussed. The main findings confirmed the WRAP survey with </w:t>
      </w:r>
      <w:r w:rsidRPr="00D75751">
        <w:rPr>
          <w:rFonts w:ascii="Arial" w:hAnsi="Arial" w:cs="Arial"/>
          <w:color w:val="000000"/>
        </w:rPr>
        <w:t>80%</w:t>
      </w:r>
      <w:r>
        <w:rPr>
          <w:rFonts w:ascii="Arial" w:hAnsi="Arial" w:cs="Arial"/>
          <w:color w:val="000000"/>
        </w:rPr>
        <w:t xml:space="preserve"> of respondents claiming to have put</w:t>
      </w:r>
      <w:r w:rsidRPr="00D75751">
        <w:rPr>
          <w:rFonts w:ascii="Arial" w:hAnsi="Arial" w:cs="Arial"/>
          <w:color w:val="000000"/>
        </w:rPr>
        <w:t xml:space="preserve"> recycl</w:t>
      </w:r>
      <w:r>
        <w:rPr>
          <w:rFonts w:ascii="Arial" w:hAnsi="Arial" w:cs="Arial"/>
          <w:color w:val="000000"/>
        </w:rPr>
        <w:t>ing</w:t>
      </w:r>
      <w:r w:rsidRPr="00D75751">
        <w:rPr>
          <w:rFonts w:ascii="Arial" w:hAnsi="Arial" w:cs="Arial"/>
          <w:color w:val="000000"/>
        </w:rPr>
        <w:t xml:space="preserve"> waste </w:t>
      </w:r>
      <w:r>
        <w:rPr>
          <w:rFonts w:ascii="Arial" w:hAnsi="Arial" w:cs="Arial"/>
          <w:color w:val="000000"/>
        </w:rPr>
        <w:t>into</w:t>
      </w:r>
      <w:r w:rsidRPr="00D75751">
        <w:rPr>
          <w:rFonts w:ascii="Arial" w:hAnsi="Arial" w:cs="Arial"/>
          <w:color w:val="000000"/>
        </w:rPr>
        <w:t xml:space="preserve"> general waste </w:t>
      </w:r>
      <w:r>
        <w:rPr>
          <w:rFonts w:ascii="Arial" w:hAnsi="Arial" w:cs="Arial"/>
          <w:color w:val="000000"/>
        </w:rPr>
        <w:t xml:space="preserve">bins </w:t>
      </w:r>
      <w:r w:rsidRPr="00D75751">
        <w:rPr>
          <w:rFonts w:ascii="Arial" w:hAnsi="Arial" w:cs="Arial"/>
          <w:color w:val="000000"/>
        </w:rPr>
        <w:t xml:space="preserve">due to a lack of space in recycling boxes </w:t>
      </w:r>
      <w:r>
        <w:rPr>
          <w:rFonts w:ascii="Arial" w:hAnsi="Arial" w:cs="Arial"/>
          <w:color w:val="000000"/>
        </w:rPr>
        <w:t xml:space="preserve">and bags </w:t>
      </w:r>
      <w:r w:rsidRPr="00D75751">
        <w:rPr>
          <w:rFonts w:ascii="Arial" w:hAnsi="Arial" w:cs="Arial"/>
          <w:color w:val="000000"/>
        </w:rPr>
        <w:t>provided.</w:t>
      </w:r>
      <w:r>
        <w:rPr>
          <w:rFonts w:ascii="Arial" w:hAnsi="Arial" w:cs="Arial"/>
          <w:color w:val="000000"/>
        </w:rPr>
        <w:t xml:space="preserve"> Another 83% will consider food waste collection services. Recommendations made hence include the need for a wheeled bin option and provision of a separate food waste collection service.</w:t>
      </w:r>
    </w:p>
    <w:p w14:paraId="007FC3B5" w14:textId="77777777" w:rsidR="00541C71" w:rsidRDefault="00541C71" w:rsidP="00541C71">
      <w:pPr>
        <w:spacing w:line="360" w:lineRule="auto"/>
        <w:rPr>
          <w:rFonts w:ascii="Arial" w:hAnsi="Arial" w:cs="Arial"/>
        </w:rPr>
      </w:pPr>
      <w:r>
        <w:rPr>
          <w:rFonts w:ascii="Arial" w:hAnsi="Arial" w:cs="Arial"/>
        </w:rPr>
        <w:t>I</w:t>
      </w:r>
      <w:r w:rsidRPr="00B30ECF">
        <w:rPr>
          <w:rFonts w:ascii="Arial" w:hAnsi="Arial" w:cs="Arial"/>
        </w:rPr>
        <w:t>t is appreciated that local authorities will rely on the household’s participation for success in meeting targets. Consequently, public perception and consultation for implementation of household waste recycling strategies also needs urgent consideration.</w:t>
      </w:r>
    </w:p>
    <w:p w14:paraId="4083A2BD" w14:textId="77777777" w:rsidR="00541C71" w:rsidRDefault="00541C71" w:rsidP="00541C71">
      <w:pPr>
        <w:spacing w:line="360" w:lineRule="auto"/>
      </w:pPr>
    </w:p>
    <w:p w14:paraId="76EC6B9E" w14:textId="66E98EC6" w:rsidR="00130B3D" w:rsidRDefault="00130B3D" w:rsidP="00AA4590">
      <w:pPr>
        <w:rPr>
          <w:rFonts w:ascii="Arial" w:hAnsi="Arial" w:cs="Arial"/>
        </w:rPr>
      </w:pPr>
    </w:p>
    <w:p w14:paraId="29171DDE" w14:textId="76E1A29D" w:rsidR="00130B3D" w:rsidRDefault="00130B3D" w:rsidP="00AA4590">
      <w:pPr>
        <w:rPr>
          <w:rFonts w:ascii="Arial" w:hAnsi="Arial" w:cs="Arial"/>
        </w:rPr>
      </w:pPr>
    </w:p>
    <w:p w14:paraId="4928607D" w14:textId="2D0A7434" w:rsidR="00130B3D" w:rsidRDefault="00130B3D" w:rsidP="00AA4590">
      <w:pPr>
        <w:rPr>
          <w:rFonts w:ascii="Arial" w:hAnsi="Arial" w:cs="Arial"/>
        </w:rPr>
      </w:pPr>
    </w:p>
    <w:p w14:paraId="1B440A27" w14:textId="77777777" w:rsidR="008602C7" w:rsidRPr="000F0CEA" w:rsidRDefault="008602C7" w:rsidP="008602C7">
      <w:pPr>
        <w:jc w:val="center"/>
        <w:rPr>
          <w:rFonts w:ascii="Arial" w:hAnsi="Arial" w:cs="Arial"/>
          <w:b/>
        </w:rPr>
      </w:pPr>
      <w:r w:rsidRPr="000F0CEA">
        <w:rPr>
          <w:rFonts w:ascii="Arial" w:hAnsi="Arial" w:cs="Arial"/>
          <w:b/>
        </w:rPr>
        <w:t>Acknowledgements</w:t>
      </w:r>
    </w:p>
    <w:p w14:paraId="51A866DE" w14:textId="22F70938" w:rsidR="00130B3D" w:rsidRDefault="008602C7" w:rsidP="008602C7">
      <w:pPr>
        <w:rPr>
          <w:rFonts w:ascii="Arial" w:hAnsi="Arial" w:cs="Arial"/>
        </w:rPr>
      </w:pPr>
      <w:r>
        <w:rPr>
          <w:rFonts w:ascii="Arial" w:hAnsi="Arial" w:cs="Arial"/>
        </w:rPr>
        <w:t xml:space="preserve">My sincere </w:t>
      </w:r>
      <w:r w:rsidRPr="008602C7">
        <w:rPr>
          <w:rFonts w:ascii="Arial" w:hAnsi="Arial" w:cs="Arial"/>
        </w:rPr>
        <w:t xml:space="preserve">thanks and appreciation </w:t>
      </w:r>
      <w:r w:rsidR="006404C6">
        <w:rPr>
          <w:rFonts w:ascii="Arial" w:hAnsi="Arial" w:cs="Arial"/>
        </w:rPr>
        <w:t>go</w:t>
      </w:r>
      <w:r w:rsidR="0017430A">
        <w:rPr>
          <w:rFonts w:ascii="Arial" w:hAnsi="Arial" w:cs="Arial"/>
        </w:rPr>
        <w:t xml:space="preserve"> </w:t>
      </w:r>
      <w:r w:rsidRPr="008602C7">
        <w:rPr>
          <w:rFonts w:ascii="Arial" w:hAnsi="Arial" w:cs="Arial"/>
        </w:rPr>
        <w:t xml:space="preserve">to my supervisor </w:t>
      </w:r>
      <w:r w:rsidR="0017430A">
        <w:rPr>
          <w:rFonts w:ascii="Arial" w:hAnsi="Arial" w:cs="Arial"/>
        </w:rPr>
        <w:t>Andrew thorn and lecturer Graham Orr</w:t>
      </w:r>
      <w:r w:rsidRPr="008602C7">
        <w:rPr>
          <w:rFonts w:ascii="Arial" w:hAnsi="Arial" w:cs="Arial"/>
        </w:rPr>
        <w:t xml:space="preserve"> </w:t>
      </w:r>
      <w:r w:rsidR="00A16890">
        <w:rPr>
          <w:rFonts w:ascii="Arial" w:hAnsi="Arial" w:cs="Arial"/>
        </w:rPr>
        <w:t xml:space="preserve">for their encouragement and support </w:t>
      </w:r>
      <w:r w:rsidRPr="008602C7">
        <w:rPr>
          <w:rFonts w:ascii="Arial" w:hAnsi="Arial" w:cs="Arial"/>
        </w:rPr>
        <w:t>throughout this</w:t>
      </w:r>
      <w:r w:rsidR="00A16890">
        <w:rPr>
          <w:rFonts w:ascii="Arial" w:hAnsi="Arial" w:cs="Arial"/>
        </w:rPr>
        <w:t xml:space="preserve"> study</w:t>
      </w:r>
      <w:r w:rsidR="00C64CB8">
        <w:rPr>
          <w:rFonts w:ascii="Arial" w:hAnsi="Arial" w:cs="Arial"/>
        </w:rPr>
        <w:t xml:space="preserve"> period</w:t>
      </w:r>
      <w:r w:rsidR="00A16890">
        <w:rPr>
          <w:rFonts w:ascii="Arial" w:hAnsi="Arial" w:cs="Arial"/>
        </w:rPr>
        <w:t xml:space="preserve"> and</w:t>
      </w:r>
      <w:r w:rsidRPr="008602C7">
        <w:rPr>
          <w:rFonts w:ascii="Arial" w:hAnsi="Arial" w:cs="Arial"/>
        </w:rPr>
        <w:t xml:space="preserve"> </w:t>
      </w:r>
      <w:r w:rsidR="00C64CB8">
        <w:rPr>
          <w:rFonts w:ascii="Arial" w:hAnsi="Arial" w:cs="Arial"/>
        </w:rPr>
        <w:t xml:space="preserve">the </w:t>
      </w:r>
      <w:r w:rsidRPr="008602C7">
        <w:rPr>
          <w:rFonts w:ascii="Arial" w:hAnsi="Arial" w:cs="Arial"/>
        </w:rPr>
        <w:t xml:space="preserve">dissertation. </w:t>
      </w:r>
      <w:r w:rsidR="003B744F">
        <w:rPr>
          <w:rFonts w:ascii="Arial" w:hAnsi="Arial" w:cs="Arial"/>
        </w:rPr>
        <w:t xml:space="preserve">My </w:t>
      </w:r>
      <w:r w:rsidR="00BE5168">
        <w:rPr>
          <w:rFonts w:ascii="Arial" w:hAnsi="Arial" w:cs="Arial"/>
        </w:rPr>
        <w:t xml:space="preserve">heartfelt thanks also </w:t>
      </w:r>
      <w:r w:rsidR="006404C6">
        <w:rPr>
          <w:rFonts w:ascii="Arial" w:hAnsi="Arial" w:cs="Arial"/>
        </w:rPr>
        <w:t>go</w:t>
      </w:r>
      <w:r w:rsidR="00BE5168">
        <w:rPr>
          <w:rFonts w:ascii="Arial" w:hAnsi="Arial" w:cs="Arial"/>
        </w:rPr>
        <w:t xml:space="preserve"> to</w:t>
      </w:r>
      <w:r w:rsidRPr="008602C7">
        <w:rPr>
          <w:rFonts w:ascii="Arial" w:hAnsi="Arial" w:cs="Arial"/>
        </w:rPr>
        <w:t xml:space="preserve"> </w:t>
      </w:r>
      <w:r w:rsidR="002E2A9B">
        <w:rPr>
          <w:rFonts w:ascii="Arial" w:hAnsi="Arial" w:cs="Arial"/>
        </w:rPr>
        <w:t>all respondents</w:t>
      </w:r>
      <w:r w:rsidRPr="008602C7">
        <w:rPr>
          <w:rFonts w:ascii="Arial" w:hAnsi="Arial" w:cs="Arial"/>
        </w:rPr>
        <w:t xml:space="preserve"> to the survey</w:t>
      </w:r>
      <w:r w:rsidR="002E2A9B">
        <w:rPr>
          <w:rFonts w:ascii="Arial" w:hAnsi="Arial" w:cs="Arial"/>
        </w:rPr>
        <w:t xml:space="preserve"> for</w:t>
      </w:r>
      <w:r w:rsidRPr="008602C7">
        <w:rPr>
          <w:rFonts w:ascii="Arial" w:hAnsi="Arial" w:cs="Arial"/>
        </w:rPr>
        <w:t xml:space="preserve"> making this dissertation possible.</w:t>
      </w:r>
    </w:p>
    <w:p w14:paraId="0BDA221B" w14:textId="6248ED3B" w:rsidR="002E2A9B" w:rsidRDefault="002E2A9B" w:rsidP="008602C7">
      <w:pPr>
        <w:rPr>
          <w:rFonts w:ascii="Arial" w:hAnsi="Arial" w:cs="Arial"/>
        </w:rPr>
      </w:pPr>
      <w:r>
        <w:rPr>
          <w:rFonts w:ascii="Arial" w:hAnsi="Arial" w:cs="Arial"/>
        </w:rPr>
        <w:t xml:space="preserve">Finally, to my </w:t>
      </w:r>
      <w:r w:rsidR="000F0CEA">
        <w:rPr>
          <w:rFonts w:ascii="Arial" w:hAnsi="Arial" w:cs="Arial"/>
        </w:rPr>
        <w:t xml:space="preserve">lovely </w:t>
      </w:r>
      <w:r>
        <w:rPr>
          <w:rFonts w:ascii="Arial" w:hAnsi="Arial" w:cs="Arial"/>
        </w:rPr>
        <w:t>wife Dorcas, and my children</w:t>
      </w:r>
      <w:r w:rsidR="00A831F7">
        <w:rPr>
          <w:rFonts w:ascii="Arial" w:hAnsi="Arial" w:cs="Arial"/>
        </w:rPr>
        <w:t xml:space="preserve"> Gerald, Kezia and Valerie for their zeal</w:t>
      </w:r>
      <w:r w:rsidR="00E03BF2">
        <w:rPr>
          <w:rFonts w:ascii="Arial" w:hAnsi="Arial" w:cs="Arial"/>
        </w:rPr>
        <w:t xml:space="preserve"> </w:t>
      </w:r>
      <w:r w:rsidR="00A831F7">
        <w:rPr>
          <w:rFonts w:ascii="Arial" w:hAnsi="Arial" w:cs="Arial"/>
        </w:rPr>
        <w:t>in coping with me</w:t>
      </w:r>
      <w:r w:rsidR="00E03BF2">
        <w:rPr>
          <w:rFonts w:ascii="Arial" w:hAnsi="Arial" w:cs="Arial"/>
        </w:rPr>
        <w:t xml:space="preserve"> and their and selfless support </w:t>
      </w:r>
      <w:r w:rsidR="00A831F7">
        <w:rPr>
          <w:rFonts w:ascii="Arial" w:hAnsi="Arial" w:cs="Arial"/>
        </w:rPr>
        <w:t>throughout th</w:t>
      </w:r>
      <w:r w:rsidR="00501D69">
        <w:rPr>
          <w:rFonts w:ascii="Arial" w:hAnsi="Arial" w:cs="Arial"/>
        </w:rPr>
        <w:t>is study. God bless you all.</w:t>
      </w:r>
    </w:p>
    <w:p w14:paraId="0BC64952" w14:textId="50F78ACE" w:rsidR="00825BAB" w:rsidRDefault="00825BAB" w:rsidP="008602C7">
      <w:pPr>
        <w:rPr>
          <w:rFonts w:ascii="Arial" w:hAnsi="Arial" w:cs="Arial"/>
        </w:rPr>
      </w:pPr>
    </w:p>
    <w:p w14:paraId="4394EDA2" w14:textId="436D2FCD" w:rsidR="00825BAB" w:rsidRDefault="00825BAB" w:rsidP="008602C7">
      <w:pPr>
        <w:rPr>
          <w:rFonts w:ascii="Arial" w:hAnsi="Arial" w:cs="Arial"/>
        </w:rPr>
      </w:pPr>
    </w:p>
    <w:p w14:paraId="4ECF9E0B" w14:textId="0DEEEC48" w:rsidR="00825BAB" w:rsidRDefault="00825BAB" w:rsidP="008602C7">
      <w:pPr>
        <w:rPr>
          <w:rFonts w:ascii="Arial" w:hAnsi="Arial" w:cs="Arial"/>
        </w:rPr>
      </w:pPr>
    </w:p>
    <w:p w14:paraId="21EB494B" w14:textId="5A67927E" w:rsidR="00825BAB" w:rsidRDefault="00825BAB" w:rsidP="008602C7">
      <w:pPr>
        <w:rPr>
          <w:rFonts w:ascii="Arial" w:hAnsi="Arial" w:cs="Arial"/>
        </w:rPr>
      </w:pPr>
    </w:p>
    <w:p w14:paraId="526BDA38" w14:textId="0E9F6625" w:rsidR="00825BAB" w:rsidRDefault="00825BAB" w:rsidP="008602C7">
      <w:pPr>
        <w:rPr>
          <w:rFonts w:ascii="Arial" w:hAnsi="Arial" w:cs="Arial"/>
        </w:rPr>
      </w:pPr>
    </w:p>
    <w:p w14:paraId="141E5E14" w14:textId="6C0BE76D" w:rsidR="00825BAB" w:rsidRDefault="00825BAB" w:rsidP="008602C7">
      <w:pPr>
        <w:rPr>
          <w:rFonts w:ascii="Arial" w:hAnsi="Arial" w:cs="Arial"/>
        </w:rPr>
      </w:pPr>
    </w:p>
    <w:p w14:paraId="46CA0ECB" w14:textId="50A66BEB" w:rsidR="00825BAB" w:rsidRDefault="00825BAB" w:rsidP="008602C7">
      <w:pPr>
        <w:rPr>
          <w:rFonts w:ascii="Arial" w:hAnsi="Arial" w:cs="Arial"/>
        </w:rPr>
      </w:pPr>
    </w:p>
    <w:p w14:paraId="3AE5B203" w14:textId="77777777" w:rsidR="008D5A7A" w:rsidRDefault="008D5A7A" w:rsidP="008602C7">
      <w:pPr>
        <w:rPr>
          <w:rFonts w:ascii="Arial" w:hAnsi="Arial" w:cs="Arial"/>
        </w:rPr>
      </w:pPr>
    </w:p>
    <w:p w14:paraId="18EB0073" w14:textId="77777777" w:rsidR="008D5A7A" w:rsidRDefault="008D5A7A" w:rsidP="008602C7">
      <w:pPr>
        <w:rPr>
          <w:rFonts w:ascii="Arial" w:hAnsi="Arial" w:cs="Arial"/>
        </w:rPr>
      </w:pPr>
    </w:p>
    <w:p w14:paraId="1B86FEF9" w14:textId="24F05FD0" w:rsidR="00825BAB" w:rsidRDefault="00825BAB" w:rsidP="008602C7">
      <w:pPr>
        <w:rPr>
          <w:rFonts w:ascii="Arial" w:hAnsi="Arial" w:cs="Arial"/>
        </w:rPr>
      </w:pPr>
    </w:p>
    <w:p w14:paraId="349881BC" w14:textId="59B5D499" w:rsidR="00825BAB" w:rsidRDefault="00825BAB" w:rsidP="008602C7">
      <w:pPr>
        <w:rPr>
          <w:rFonts w:ascii="Arial" w:hAnsi="Arial" w:cs="Arial"/>
        </w:rPr>
      </w:pPr>
    </w:p>
    <w:p w14:paraId="2FA9E07A" w14:textId="23157B91" w:rsidR="00825BAB" w:rsidRDefault="00825BAB" w:rsidP="008602C7">
      <w:pPr>
        <w:rPr>
          <w:rFonts w:ascii="Arial" w:hAnsi="Arial" w:cs="Arial"/>
        </w:rPr>
      </w:pPr>
    </w:p>
    <w:p w14:paraId="0A323BF3" w14:textId="44329DB0" w:rsidR="00825BAB" w:rsidRDefault="00825BAB" w:rsidP="008602C7">
      <w:pPr>
        <w:rPr>
          <w:rFonts w:ascii="Arial" w:hAnsi="Arial" w:cs="Arial"/>
        </w:rPr>
      </w:pPr>
    </w:p>
    <w:p w14:paraId="64D83C8E" w14:textId="569808B3" w:rsidR="00825BAB" w:rsidRDefault="00825BAB" w:rsidP="008602C7">
      <w:pPr>
        <w:rPr>
          <w:rFonts w:ascii="Arial" w:hAnsi="Arial" w:cs="Arial"/>
        </w:rPr>
      </w:pPr>
    </w:p>
    <w:p w14:paraId="21929132" w14:textId="0ED900A9" w:rsidR="00825BAB" w:rsidRDefault="00825BAB" w:rsidP="008602C7">
      <w:pPr>
        <w:rPr>
          <w:rFonts w:ascii="Arial" w:hAnsi="Arial" w:cs="Arial"/>
        </w:rPr>
      </w:pPr>
    </w:p>
    <w:p w14:paraId="35FB1089" w14:textId="7BB639FF" w:rsidR="00825BAB" w:rsidRDefault="00825BAB" w:rsidP="008602C7">
      <w:pPr>
        <w:rPr>
          <w:rFonts w:ascii="Arial" w:hAnsi="Arial" w:cs="Arial"/>
        </w:rPr>
      </w:pPr>
    </w:p>
    <w:p w14:paraId="18DBF0DD" w14:textId="48B40043" w:rsidR="00825BAB" w:rsidRDefault="00825BAB" w:rsidP="008602C7">
      <w:pPr>
        <w:rPr>
          <w:rFonts w:ascii="Arial" w:hAnsi="Arial" w:cs="Arial"/>
        </w:rPr>
      </w:pPr>
    </w:p>
    <w:p w14:paraId="3C7AEA19" w14:textId="5273A02A" w:rsidR="00825BAB" w:rsidRDefault="00825BAB" w:rsidP="008602C7">
      <w:pPr>
        <w:rPr>
          <w:rFonts w:ascii="Arial" w:hAnsi="Arial" w:cs="Arial"/>
        </w:rPr>
      </w:pPr>
    </w:p>
    <w:p w14:paraId="38D4585B" w14:textId="454E6084" w:rsidR="00825BAB" w:rsidRDefault="00825BAB" w:rsidP="008602C7">
      <w:pPr>
        <w:rPr>
          <w:rFonts w:ascii="Arial" w:hAnsi="Arial" w:cs="Arial"/>
        </w:rPr>
      </w:pPr>
    </w:p>
    <w:p w14:paraId="6AD99067" w14:textId="3785A133" w:rsidR="00825BAB" w:rsidRDefault="00825BAB" w:rsidP="008602C7">
      <w:pPr>
        <w:rPr>
          <w:rFonts w:ascii="Arial" w:hAnsi="Arial" w:cs="Arial"/>
        </w:rPr>
      </w:pPr>
    </w:p>
    <w:p w14:paraId="1C85FD04" w14:textId="5B4853F9" w:rsidR="00825BAB" w:rsidRDefault="00825BAB" w:rsidP="008602C7">
      <w:pPr>
        <w:rPr>
          <w:rFonts w:ascii="Arial" w:hAnsi="Arial" w:cs="Arial"/>
        </w:rPr>
      </w:pPr>
    </w:p>
    <w:p w14:paraId="00CA6947" w14:textId="703578E5" w:rsidR="00825BAB" w:rsidRDefault="00825BAB" w:rsidP="008602C7">
      <w:pPr>
        <w:rPr>
          <w:rFonts w:ascii="Arial" w:hAnsi="Arial" w:cs="Arial"/>
        </w:rPr>
      </w:pPr>
    </w:p>
    <w:p w14:paraId="4E6BDA8F" w14:textId="1AAC7E96" w:rsidR="00825BAB" w:rsidRDefault="00825BAB" w:rsidP="008602C7">
      <w:pPr>
        <w:rPr>
          <w:rFonts w:ascii="Arial" w:hAnsi="Arial" w:cs="Arial"/>
        </w:rPr>
      </w:pPr>
    </w:p>
    <w:p w14:paraId="668103C7" w14:textId="7E7AC779" w:rsidR="00825BAB" w:rsidRDefault="00825BAB" w:rsidP="008602C7">
      <w:pPr>
        <w:rPr>
          <w:rFonts w:ascii="Arial" w:hAnsi="Arial" w:cs="Arial"/>
        </w:rPr>
      </w:pPr>
    </w:p>
    <w:p w14:paraId="47437986" w14:textId="0299DA3B" w:rsidR="00825BAB" w:rsidRDefault="00825BAB" w:rsidP="008602C7">
      <w:pPr>
        <w:rPr>
          <w:rFonts w:ascii="Arial" w:hAnsi="Arial" w:cs="Arial"/>
        </w:rPr>
      </w:pPr>
    </w:p>
    <w:p w14:paraId="6355C706" w14:textId="6CC116DB" w:rsidR="00825BAB" w:rsidRDefault="00825BAB" w:rsidP="008602C7">
      <w:pPr>
        <w:rPr>
          <w:rFonts w:ascii="Arial" w:hAnsi="Arial" w:cs="Arial"/>
        </w:rPr>
      </w:pPr>
    </w:p>
    <w:p w14:paraId="6C1C44F1" w14:textId="77777777" w:rsidR="00720222" w:rsidRDefault="00720222" w:rsidP="00720222">
      <w:pPr>
        <w:spacing w:line="240" w:lineRule="auto"/>
        <w:rPr>
          <w:rFonts w:ascii="Arial" w:hAnsi="Arial" w:cs="Arial"/>
          <w:b/>
        </w:rPr>
      </w:pPr>
      <w:r>
        <w:rPr>
          <w:rFonts w:ascii="Arial" w:hAnsi="Arial" w:cs="Arial"/>
          <w:b/>
        </w:rPr>
        <w:lastRenderedPageBreak/>
        <w:t>Contents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Page</w:t>
      </w:r>
    </w:p>
    <w:p w14:paraId="138DD0A2" w14:textId="77777777" w:rsidR="00720222" w:rsidRDefault="00720222" w:rsidP="00720222">
      <w:pPr>
        <w:spacing w:line="240" w:lineRule="auto"/>
        <w:rPr>
          <w:rFonts w:ascii="Arial" w:hAnsi="Arial" w:cs="Arial"/>
        </w:rPr>
      </w:pPr>
      <w:r>
        <w:rPr>
          <w:rFonts w:ascii="Arial" w:hAnsi="Arial" w:cs="Arial"/>
          <w:b/>
        </w:rPr>
        <w:t>List of Acronyms</w:t>
      </w:r>
      <w:r>
        <w:rPr>
          <w:rFonts w:ascii="Arial" w:hAnsi="Arial" w:cs="Arial"/>
        </w:rPr>
        <w:t>.....................................................................................................................i</w:t>
      </w:r>
    </w:p>
    <w:p w14:paraId="42898CBA" w14:textId="77777777" w:rsidR="00720222" w:rsidRDefault="00720222" w:rsidP="00720222">
      <w:pPr>
        <w:spacing w:line="240" w:lineRule="auto"/>
        <w:rPr>
          <w:rFonts w:ascii="Arial" w:hAnsi="Arial" w:cs="Arial"/>
        </w:rPr>
      </w:pPr>
      <w:r>
        <w:rPr>
          <w:rFonts w:ascii="Arial" w:hAnsi="Arial" w:cs="Arial"/>
          <w:b/>
        </w:rPr>
        <w:t>List of Figures</w:t>
      </w:r>
      <w:r>
        <w:rPr>
          <w:rFonts w:ascii="Arial" w:hAnsi="Arial" w:cs="Arial"/>
        </w:rPr>
        <w:t>........................................................................................................................ii</w:t>
      </w:r>
    </w:p>
    <w:p w14:paraId="31E8860D" w14:textId="77777777" w:rsidR="00720222" w:rsidRDefault="00720222" w:rsidP="00720222">
      <w:pPr>
        <w:spacing w:line="240" w:lineRule="auto"/>
        <w:rPr>
          <w:rFonts w:ascii="Arial" w:hAnsi="Arial" w:cs="Arial"/>
        </w:rPr>
      </w:pPr>
      <w:r>
        <w:rPr>
          <w:rFonts w:ascii="Arial" w:hAnsi="Arial" w:cs="Arial"/>
          <w:b/>
        </w:rPr>
        <w:t>List of Tables</w:t>
      </w:r>
      <w:r>
        <w:rPr>
          <w:rFonts w:ascii="Arial" w:hAnsi="Arial" w:cs="Arial"/>
        </w:rPr>
        <w:t>.........................................................................................................................iii</w:t>
      </w:r>
    </w:p>
    <w:p w14:paraId="406B6954" w14:textId="77777777" w:rsidR="00720222" w:rsidRDefault="00720222" w:rsidP="00720222">
      <w:pPr>
        <w:spacing w:line="240" w:lineRule="auto"/>
        <w:rPr>
          <w:rFonts w:ascii="Arial" w:hAnsi="Arial" w:cs="Arial"/>
          <w:b/>
        </w:rPr>
      </w:pPr>
      <w:r>
        <w:rPr>
          <w:rFonts w:ascii="Arial" w:hAnsi="Arial" w:cs="Arial"/>
          <w:b/>
        </w:rPr>
        <w:t>Chapter 1 Introduction...........................................................................................................1</w:t>
      </w:r>
    </w:p>
    <w:p w14:paraId="73B495BA" w14:textId="254B674E" w:rsidR="00720222" w:rsidRDefault="00720222" w:rsidP="00720222">
      <w:pPr>
        <w:spacing w:line="240" w:lineRule="auto"/>
        <w:rPr>
          <w:rFonts w:ascii="Arial" w:eastAsia="Arial" w:hAnsi="Arial" w:cs="Arial"/>
        </w:rPr>
      </w:pPr>
      <w:r>
        <w:rPr>
          <w:rFonts w:ascii="Arial" w:eastAsia="Arial" w:hAnsi="Arial" w:cs="Arial"/>
        </w:rPr>
        <w:t>1.1 The Reality……………………………………………………………………………………</w:t>
      </w:r>
      <w:r w:rsidR="006404C6">
        <w:rPr>
          <w:rFonts w:ascii="Arial" w:eastAsia="Arial" w:hAnsi="Arial" w:cs="Arial"/>
        </w:rPr>
        <w:t>….</w:t>
      </w:r>
      <w:r>
        <w:rPr>
          <w:rFonts w:ascii="Arial" w:eastAsia="Arial" w:hAnsi="Arial" w:cs="Arial"/>
        </w:rPr>
        <w:t>2</w:t>
      </w:r>
    </w:p>
    <w:p w14:paraId="71E0F515" w14:textId="77777777" w:rsidR="00720222" w:rsidRDefault="00720222" w:rsidP="00720222">
      <w:pPr>
        <w:tabs>
          <w:tab w:val="left" w:pos="6405"/>
        </w:tabs>
        <w:spacing w:line="240" w:lineRule="auto"/>
        <w:rPr>
          <w:rFonts w:ascii="Arial" w:hAnsi="Arial" w:cs="Arial"/>
        </w:rPr>
      </w:pPr>
      <w:r>
        <w:rPr>
          <w:rFonts w:ascii="Arial" w:hAnsi="Arial" w:cs="Arial"/>
        </w:rPr>
        <w:t>1.2 Background and Study Area……………………………………………………………………3</w:t>
      </w:r>
    </w:p>
    <w:p w14:paraId="5E2711DA" w14:textId="77777777" w:rsidR="00720222" w:rsidRDefault="00720222" w:rsidP="00720222">
      <w:pPr>
        <w:tabs>
          <w:tab w:val="left" w:pos="6405"/>
        </w:tabs>
        <w:spacing w:line="240" w:lineRule="auto"/>
        <w:rPr>
          <w:rFonts w:ascii="Arial" w:hAnsi="Arial" w:cs="Arial"/>
        </w:rPr>
      </w:pPr>
      <w:r>
        <w:rPr>
          <w:rFonts w:ascii="Arial" w:hAnsi="Arial" w:cs="Arial"/>
        </w:rPr>
        <w:t xml:space="preserve">1.3 What Harrogate Borough Council offers in Recycling……………………………………….7 </w:t>
      </w:r>
    </w:p>
    <w:p w14:paraId="1BE4AF57" w14:textId="77777777" w:rsidR="00720222" w:rsidRDefault="00720222" w:rsidP="00720222">
      <w:pPr>
        <w:tabs>
          <w:tab w:val="left" w:pos="6405"/>
        </w:tabs>
        <w:spacing w:line="240" w:lineRule="auto"/>
        <w:rPr>
          <w:rFonts w:ascii="Arial" w:hAnsi="Arial" w:cs="Arial"/>
        </w:rPr>
      </w:pPr>
      <w:r>
        <w:rPr>
          <w:rFonts w:ascii="Arial" w:hAnsi="Arial" w:cs="Arial"/>
        </w:rPr>
        <w:t>1.4 Current UK Recycling Trend……………………………………………………………………7</w:t>
      </w:r>
    </w:p>
    <w:p w14:paraId="2F275999" w14:textId="77777777" w:rsidR="00720222" w:rsidRDefault="00720222" w:rsidP="00720222">
      <w:pPr>
        <w:tabs>
          <w:tab w:val="left" w:pos="6405"/>
        </w:tabs>
        <w:spacing w:line="240" w:lineRule="auto"/>
        <w:rPr>
          <w:rFonts w:ascii="Arial" w:hAnsi="Arial" w:cs="Arial"/>
        </w:rPr>
      </w:pPr>
      <w:r>
        <w:rPr>
          <w:rFonts w:ascii="Arial" w:hAnsi="Arial" w:cs="Arial"/>
        </w:rPr>
        <w:t>1.5 Local Authorities’ Strategy………………………………………………………………………8</w:t>
      </w:r>
    </w:p>
    <w:p w14:paraId="13A516E1" w14:textId="77777777" w:rsidR="00720222" w:rsidRDefault="00720222" w:rsidP="00720222">
      <w:pPr>
        <w:tabs>
          <w:tab w:val="left" w:pos="6405"/>
        </w:tabs>
        <w:spacing w:line="240" w:lineRule="auto"/>
        <w:rPr>
          <w:rFonts w:ascii="Arial" w:hAnsi="Arial" w:cs="Arial"/>
        </w:rPr>
      </w:pPr>
      <w:r>
        <w:rPr>
          <w:rFonts w:ascii="Arial" w:hAnsi="Arial" w:cs="Arial"/>
        </w:rPr>
        <w:t>1.6 Environment in the Media……………………………………………………………………...9</w:t>
      </w:r>
    </w:p>
    <w:p w14:paraId="3F6B767A"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1.7 The Research Focus…………………………………………………………………………...10</w:t>
      </w:r>
    </w:p>
    <w:p w14:paraId="18ACFDC4" w14:textId="77777777" w:rsidR="00720222" w:rsidRDefault="00720222" w:rsidP="00720222">
      <w:pPr>
        <w:spacing w:line="360" w:lineRule="auto"/>
        <w:rPr>
          <w:rFonts w:ascii="Arial" w:eastAsia="Arial" w:hAnsi="Arial" w:cs="Arial"/>
        </w:rPr>
      </w:pPr>
      <w:r>
        <w:rPr>
          <w:rFonts w:ascii="Arial" w:hAnsi="Arial" w:cs="Arial"/>
          <w:bCs/>
        </w:rPr>
        <w:tab/>
      </w:r>
      <w:r>
        <w:rPr>
          <w:rFonts w:ascii="Arial" w:eastAsia="Arial" w:hAnsi="Arial" w:cs="Arial"/>
        </w:rPr>
        <w:t>1.7.1 The Research Question…………………………………………………………….11</w:t>
      </w:r>
    </w:p>
    <w:p w14:paraId="3F8FFAB5" w14:textId="77777777" w:rsidR="00720222" w:rsidRDefault="00720222" w:rsidP="00720222">
      <w:pPr>
        <w:autoSpaceDE w:val="0"/>
        <w:autoSpaceDN w:val="0"/>
        <w:adjustRightInd w:val="0"/>
        <w:spacing w:after="0" w:line="360" w:lineRule="auto"/>
        <w:rPr>
          <w:rFonts w:ascii="Arial" w:hAnsi="Arial" w:cs="Arial"/>
          <w:bCs/>
        </w:rPr>
      </w:pPr>
      <w:r>
        <w:rPr>
          <w:rFonts w:ascii="Arial" w:eastAsia="Arial" w:hAnsi="Arial" w:cs="Arial"/>
        </w:rPr>
        <w:tab/>
      </w:r>
      <w:r>
        <w:rPr>
          <w:rFonts w:ascii="Arial" w:hAnsi="Arial" w:cs="Arial"/>
          <w:bCs/>
        </w:rPr>
        <w:t>1.7.2 The Value of the study……………………………………………………………...11</w:t>
      </w:r>
    </w:p>
    <w:p w14:paraId="1191B591"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ab/>
        <w:t>1.7.3 Aims and Objectives………………………………………………………………...11</w:t>
      </w:r>
    </w:p>
    <w:p w14:paraId="1DEF3DEA"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1.8 Overview of the Dissertation Layout………………………………………………………….12</w:t>
      </w:r>
    </w:p>
    <w:p w14:paraId="7E27035C" w14:textId="608835BF" w:rsidR="00720222" w:rsidRDefault="00720222" w:rsidP="00720222">
      <w:pPr>
        <w:spacing w:line="240" w:lineRule="auto"/>
        <w:rPr>
          <w:rFonts w:ascii="Arial" w:hAnsi="Arial" w:cs="Arial"/>
          <w:b/>
        </w:rPr>
      </w:pPr>
      <w:r>
        <w:rPr>
          <w:rFonts w:ascii="Arial" w:hAnsi="Arial" w:cs="Arial"/>
          <w:b/>
        </w:rPr>
        <w:t>Chapter 2 Literature Review…………………………………………………………………</w:t>
      </w:r>
      <w:r w:rsidR="006404C6">
        <w:rPr>
          <w:rFonts w:ascii="Arial" w:hAnsi="Arial" w:cs="Arial"/>
          <w:b/>
        </w:rPr>
        <w:t>….</w:t>
      </w:r>
      <w:r>
        <w:rPr>
          <w:rFonts w:ascii="Arial" w:hAnsi="Arial" w:cs="Arial"/>
          <w:b/>
        </w:rPr>
        <w:t>13</w:t>
      </w:r>
    </w:p>
    <w:p w14:paraId="39B8D9F5" w14:textId="77777777" w:rsidR="00720222" w:rsidRDefault="00720222" w:rsidP="00720222">
      <w:pPr>
        <w:spacing w:line="240" w:lineRule="auto"/>
        <w:rPr>
          <w:rFonts w:ascii="Arial" w:eastAsia="Arial" w:hAnsi="Arial" w:cs="Arial"/>
        </w:rPr>
      </w:pPr>
      <w:r>
        <w:rPr>
          <w:rFonts w:ascii="Arial" w:eastAsia="Arial" w:hAnsi="Arial" w:cs="Arial"/>
        </w:rPr>
        <w:t>2.1 What is Waste?................................................................................................................13</w:t>
      </w:r>
    </w:p>
    <w:p w14:paraId="038E5776" w14:textId="090933E6" w:rsidR="00720222" w:rsidRDefault="00720222" w:rsidP="00720222">
      <w:pPr>
        <w:spacing w:line="240" w:lineRule="auto"/>
        <w:rPr>
          <w:rFonts w:ascii="Arial" w:eastAsia="Arial" w:hAnsi="Arial" w:cs="Arial"/>
        </w:rPr>
      </w:pPr>
      <w:r>
        <w:rPr>
          <w:rFonts w:ascii="Arial" w:eastAsia="Arial" w:hAnsi="Arial" w:cs="Arial"/>
        </w:rPr>
        <w:t>2.2 The Waste Hierarchy………………………………………………………………………</w:t>
      </w:r>
      <w:r w:rsidR="006404C6">
        <w:rPr>
          <w:rFonts w:ascii="Arial" w:eastAsia="Arial" w:hAnsi="Arial" w:cs="Arial"/>
        </w:rPr>
        <w:t>….</w:t>
      </w:r>
      <w:r>
        <w:rPr>
          <w:rFonts w:ascii="Arial" w:eastAsia="Arial" w:hAnsi="Arial" w:cs="Arial"/>
        </w:rPr>
        <w:t>14</w:t>
      </w:r>
    </w:p>
    <w:p w14:paraId="06BDF9FA" w14:textId="69BDC23C" w:rsidR="00720222" w:rsidRDefault="00720222" w:rsidP="00720222">
      <w:pPr>
        <w:spacing w:line="240" w:lineRule="auto"/>
        <w:rPr>
          <w:rFonts w:ascii="Arial" w:eastAsia="Arial" w:hAnsi="Arial" w:cs="Arial"/>
        </w:rPr>
      </w:pPr>
      <w:r>
        <w:rPr>
          <w:rFonts w:ascii="Arial" w:eastAsia="Arial" w:hAnsi="Arial" w:cs="Arial"/>
        </w:rPr>
        <w:t>2.3 Food Waste management…………………………………………………………………</w:t>
      </w:r>
      <w:r w:rsidR="006404C6">
        <w:rPr>
          <w:rFonts w:ascii="Arial" w:eastAsia="Arial" w:hAnsi="Arial" w:cs="Arial"/>
        </w:rPr>
        <w:t>….</w:t>
      </w:r>
      <w:r>
        <w:rPr>
          <w:rFonts w:ascii="Arial" w:eastAsia="Arial" w:hAnsi="Arial" w:cs="Arial"/>
        </w:rPr>
        <w:t>15</w:t>
      </w:r>
    </w:p>
    <w:p w14:paraId="412B9076" w14:textId="0E0756F0" w:rsidR="00720222" w:rsidRDefault="00720222" w:rsidP="00720222">
      <w:pPr>
        <w:spacing w:line="240" w:lineRule="auto"/>
        <w:rPr>
          <w:rFonts w:ascii="Arial" w:eastAsia="Arial" w:hAnsi="Arial" w:cs="Arial"/>
        </w:rPr>
      </w:pPr>
      <w:r>
        <w:rPr>
          <w:rFonts w:ascii="Arial" w:eastAsia="Arial" w:hAnsi="Arial" w:cs="Arial"/>
        </w:rPr>
        <w:t>2.4 Waste Management – Drivers for change………………………………………………</w:t>
      </w:r>
      <w:r w:rsidR="006404C6">
        <w:rPr>
          <w:rFonts w:ascii="Arial" w:eastAsia="Arial" w:hAnsi="Arial" w:cs="Arial"/>
        </w:rPr>
        <w:t>….</w:t>
      </w:r>
      <w:r>
        <w:rPr>
          <w:rFonts w:ascii="Arial" w:eastAsia="Arial" w:hAnsi="Arial" w:cs="Arial"/>
        </w:rPr>
        <w:t>16</w:t>
      </w:r>
    </w:p>
    <w:p w14:paraId="3F51D1E3" w14:textId="77777777" w:rsidR="00720222" w:rsidRDefault="00720222" w:rsidP="00720222">
      <w:pPr>
        <w:spacing w:line="360" w:lineRule="auto"/>
        <w:rPr>
          <w:rFonts w:ascii="Arial" w:eastAsia="Arial" w:hAnsi="Arial" w:cs="Arial"/>
          <w:bCs/>
        </w:rPr>
      </w:pPr>
      <w:r>
        <w:rPr>
          <w:rFonts w:ascii="Arial" w:eastAsia="Arial" w:hAnsi="Arial" w:cs="Arial"/>
          <w:bCs/>
        </w:rPr>
        <w:t>2.5 Polluter Pays Principle…………………………………………………………………………19</w:t>
      </w:r>
    </w:p>
    <w:p w14:paraId="40EDD532" w14:textId="77777777" w:rsidR="00720222" w:rsidRDefault="00720222" w:rsidP="00720222">
      <w:pPr>
        <w:spacing w:line="360" w:lineRule="auto"/>
        <w:rPr>
          <w:rFonts w:ascii="Arial" w:eastAsia="Arial" w:hAnsi="Arial" w:cs="Arial"/>
        </w:rPr>
      </w:pPr>
      <w:r>
        <w:rPr>
          <w:rFonts w:ascii="Arial" w:eastAsia="Arial" w:hAnsi="Arial" w:cs="Arial"/>
          <w:bCs/>
        </w:rPr>
        <w:tab/>
      </w:r>
      <w:r>
        <w:rPr>
          <w:rFonts w:ascii="Arial" w:eastAsia="Arial" w:hAnsi="Arial" w:cs="Arial"/>
        </w:rPr>
        <w:t>2.5.1 The Ikea Model………………………………………………………………………20</w:t>
      </w:r>
    </w:p>
    <w:p w14:paraId="7F18AFEF" w14:textId="50AEECA2" w:rsidR="00720222" w:rsidRDefault="00720222" w:rsidP="00720222">
      <w:pPr>
        <w:autoSpaceDE w:val="0"/>
        <w:autoSpaceDN w:val="0"/>
        <w:adjustRightInd w:val="0"/>
        <w:spacing w:after="0" w:line="360" w:lineRule="auto"/>
        <w:rPr>
          <w:rFonts w:ascii="Arial" w:eastAsia="Arial" w:hAnsi="Arial" w:cs="Arial"/>
        </w:rPr>
      </w:pPr>
      <w:r>
        <w:rPr>
          <w:rFonts w:ascii="Arial" w:eastAsia="Arial" w:hAnsi="Arial" w:cs="Arial"/>
        </w:rPr>
        <w:t>2.6 Rates of Household Recycling……………………………………………………………</w:t>
      </w:r>
      <w:r w:rsidR="006404C6">
        <w:rPr>
          <w:rFonts w:ascii="Arial" w:eastAsia="Arial" w:hAnsi="Arial" w:cs="Arial"/>
        </w:rPr>
        <w:t>….</w:t>
      </w:r>
      <w:r>
        <w:rPr>
          <w:rFonts w:ascii="Arial" w:eastAsia="Arial" w:hAnsi="Arial" w:cs="Arial"/>
        </w:rPr>
        <w:t>20</w:t>
      </w:r>
    </w:p>
    <w:p w14:paraId="71225CAE" w14:textId="77777777" w:rsidR="00720222" w:rsidRDefault="00720222" w:rsidP="00720222">
      <w:pPr>
        <w:spacing w:line="360" w:lineRule="auto"/>
        <w:rPr>
          <w:rFonts w:ascii="Arial" w:eastAsia="Arial" w:hAnsi="Arial" w:cs="Arial"/>
        </w:rPr>
      </w:pPr>
      <w:r>
        <w:rPr>
          <w:rFonts w:ascii="Arial" w:eastAsia="Arial" w:hAnsi="Arial" w:cs="Arial"/>
        </w:rPr>
        <w:t>2.7 Recycling in Germany – a benchmark……………………………………………………….22</w:t>
      </w:r>
    </w:p>
    <w:p w14:paraId="4E4A7EF7" w14:textId="77777777" w:rsidR="00720222" w:rsidRDefault="00720222" w:rsidP="00720222">
      <w:pPr>
        <w:spacing w:line="360" w:lineRule="auto"/>
        <w:rPr>
          <w:rFonts w:ascii="Arial" w:eastAsia="Arial" w:hAnsi="Arial" w:cs="Arial"/>
        </w:rPr>
      </w:pPr>
      <w:r>
        <w:rPr>
          <w:rFonts w:ascii="Arial" w:eastAsia="Arial" w:hAnsi="Arial" w:cs="Arial"/>
        </w:rPr>
        <w:tab/>
        <w:t>2.7.1 Producer Responsibility…………………………………………………………….22</w:t>
      </w:r>
    </w:p>
    <w:p w14:paraId="1AF59808" w14:textId="77777777" w:rsidR="00720222" w:rsidRDefault="00720222" w:rsidP="00720222">
      <w:pPr>
        <w:spacing w:line="360" w:lineRule="auto"/>
        <w:rPr>
          <w:rFonts w:ascii="Arial" w:eastAsia="Arial" w:hAnsi="Arial" w:cs="Arial"/>
          <w:bCs/>
        </w:rPr>
      </w:pPr>
      <w:r>
        <w:rPr>
          <w:rFonts w:ascii="Arial" w:eastAsia="Arial" w:hAnsi="Arial" w:cs="Arial"/>
        </w:rPr>
        <w:tab/>
      </w:r>
      <w:r>
        <w:rPr>
          <w:rFonts w:ascii="Arial" w:eastAsia="Arial" w:hAnsi="Arial" w:cs="Arial"/>
          <w:bCs/>
        </w:rPr>
        <w:t>2.7.2 Deposit Return Scheme……………………………………………………………23</w:t>
      </w:r>
    </w:p>
    <w:p w14:paraId="5AD63DA0" w14:textId="0A9893C1" w:rsidR="00720222" w:rsidRDefault="00720222" w:rsidP="00720222">
      <w:pPr>
        <w:spacing w:line="360" w:lineRule="auto"/>
        <w:rPr>
          <w:rFonts w:ascii="Arial" w:hAnsi="Arial" w:cs="Arial"/>
        </w:rPr>
      </w:pPr>
      <w:r>
        <w:rPr>
          <w:rFonts w:ascii="Arial" w:eastAsia="Arial" w:hAnsi="Arial" w:cs="Arial"/>
        </w:rPr>
        <w:t>2.8 The Brexit Effect on UK Waste recycling targets………………………………………</w:t>
      </w:r>
      <w:r w:rsidR="006404C6">
        <w:rPr>
          <w:rFonts w:ascii="Arial" w:eastAsia="Arial" w:hAnsi="Arial" w:cs="Arial"/>
        </w:rPr>
        <w:t>….</w:t>
      </w:r>
      <w:r>
        <w:rPr>
          <w:rFonts w:ascii="Arial" w:eastAsia="Arial" w:hAnsi="Arial" w:cs="Arial"/>
        </w:rPr>
        <w:t>25</w:t>
      </w:r>
    </w:p>
    <w:p w14:paraId="68071158" w14:textId="77777777" w:rsidR="00720222" w:rsidRDefault="00720222" w:rsidP="00720222">
      <w:pPr>
        <w:spacing w:line="240" w:lineRule="auto"/>
        <w:rPr>
          <w:rFonts w:ascii="Arial" w:hAnsi="Arial" w:cs="Arial"/>
          <w:b/>
        </w:rPr>
      </w:pPr>
      <w:r>
        <w:rPr>
          <w:rFonts w:ascii="Arial" w:hAnsi="Arial" w:cs="Arial"/>
          <w:b/>
        </w:rPr>
        <w:t>Chapter 3 Methodology…………………………………………………………………………27</w:t>
      </w:r>
    </w:p>
    <w:p w14:paraId="72313E39" w14:textId="77777777" w:rsidR="00720222" w:rsidRDefault="00720222" w:rsidP="00720222">
      <w:pPr>
        <w:spacing w:after="0" w:line="360" w:lineRule="auto"/>
        <w:jc w:val="both"/>
        <w:rPr>
          <w:rFonts w:ascii="Arial" w:hAnsi="Arial" w:cs="Arial"/>
          <w:bCs/>
        </w:rPr>
      </w:pPr>
      <w:r>
        <w:rPr>
          <w:rFonts w:ascii="Arial" w:hAnsi="Arial" w:cs="Arial"/>
          <w:bCs/>
        </w:rPr>
        <w:t>3.1 Survey and Questionnaire……………………………………………………………………28</w:t>
      </w:r>
    </w:p>
    <w:p w14:paraId="662D0811" w14:textId="77777777" w:rsidR="00720222" w:rsidRDefault="00720222" w:rsidP="00720222">
      <w:pPr>
        <w:spacing w:after="0" w:line="360" w:lineRule="auto"/>
        <w:jc w:val="both"/>
        <w:rPr>
          <w:rFonts w:ascii="Arial" w:hAnsi="Arial" w:cs="Arial"/>
          <w:bCs/>
        </w:rPr>
      </w:pPr>
      <w:r>
        <w:rPr>
          <w:rFonts w:ascii="Arial" w:hAnsi="Arial" w:cs="Arial"/>
          <w:bCs/>
        </w:rPr>
        <w:t>3.2 Observation Methods…………………………………………………………………………28</w:t>
      </w:r>
    </w:p>
    <w:p w14:paraId="689B5BA6" w14:textId="77777777" w:rsidR="00720222" w:rsidRDefault="00720222" w:rsidP="00720222">
      <w:pPr>
        <w:spacing w:after="0" w:line="360" w:lineRule="auto"/>
        <w:jc w:val="both"/>
        <w:rPr>
          <w:rFonts w:ascii="Arial" w:hAnsi="Arial" w:cs="Arial"/>
          <w:bCs/>
        </w:rPr>
      </w:pPr>
      <w:r>
        <w:rPr>
          <w:rFonts w:ascii="Arial" w:hAnsi="Arial" w:cs="Arial"/>
          <w:bCs/>
        </w:rPr>
        <w:t>3.3 Arriving at the Approach……………………………………………………………………...29</w:t>
      </w:r>
    </w:p>
    <w:p w14:paraId="2B17E997" w14:textId="77777777" w:rsidR="00720222" w:rsidRDefault="00720222" w:rsidP="00720222">
      <w:pPr>
        <w:spacing w:after="0" w:line="360" w:lineRule="auto"/>
        <w:jc w:val="both"/>
        <w:rPr>
          <w:rFonts w:ascii="Arial" w:hAnsi="Arial" w:cs="Arial"/>
          <w:bCs/>
        </w:rPr>
      </w:pPr>
      <w:r>
        <w:rPr>
          <w:rFonts w:ascii="Arial" w:hAnsi="Arial" w:cs="Arial"/>
          <w:bCs/>
        </w:rPr>
        <w:lastRenderedPageBreak/>
        <w:t>3.4 Research Design…………………………………………………………………………….30</w:t>
      </w:r>
    </w:p>
    <w:p w14:paraId="4F690A1D" w14:textId="7C6E921B" w:rsidR="00720222" w:rsidRDefault="006404C6" w:rsidP="00720222">
      <w:pPr>
        <w:spacing w:after="0" w:line="360" w:lineRule="auto"/>
        <w:jc w:val="both"/>
        <w:rPr>
          <w:rFonts w:ascii="Arial" w:hAnsi="Arial" w:cs="Arial"/>
          <w:bCs/>
        </w:rPr>
      </w:pPr>
      <w:r>
        <w:rPr>
          <w:rFonts w:ascii="Arial" w:hAnsi="Arial" w:cs="Arial"/>
          <w:bCs/>
        </w:rPr>
        <w:t>3.5 Focus</w:t>
      </w:r>
      <w:r w:rsidR="00720222">
        <w:rPr>
          <w:rFonts w:ascii="Arial" w:hAnsi="Arial" w:cs="Arial"/>
          <w:bCs/>
        </w:rPr>
        <w:t xml:space="preserve"> of the study………………………………………………………………………</w:t>
      </w:r>
      <w:r w:rsidR="0040275F">
        <w:rPr>
          <w:rFonts w:ascii="Arial" w:hAnsi="Arial" w:cs="Arial"/>
          <w:bCs/>
        </w:rPr>
        <w:t>….</w:t>
      </w:r>
      <w:r w:rsidR="00720222">
        <w:rPr>
          <w:rFonts w:ascii="Arial" w:hAnsi="Arial" w:cs="Arial"/>
          <w:bCs/>
        </w:rPr>
        <w:t>31</w:t>
      </w:r>
    </w:p>
    <w:p w14:paraId="0BB5E696" w14:textId="08245E49" w:rsidR="00720222" w:rsidRDefault="00720222" w:rsidP="00720222">
      <w:pPr>
        <w:spacing w:after="0" w:line="360" w:lineRule="auto"/>
        <w:jc w:val="both"/>
        <w:rPr>
          <w:rFonts w:ascii="Arial" w:hAnsi="Arial" w:cs="Arial"/>
          <w:bCs/>
        </w:rPr>
      </w:pPr>
      <w:r>
        <w:rPr>
          <w:rFonts w:ascii="Arial" w:hAnsi="Arial" w:cs="Arial"/>
          <w:bCs/>
        </w:rPr>
        <w:t>3.6 Participants………………………………………………………………………………</w:t>
      </w:r>
      <w:r w:rsidR="006404C6">
        <w:rPr>
          <w:rFonts w:ascii="Arial" w:hAnsi="Arial" w:cs="Arial"/>
          <w:bCs/>
        </w:rPr>
        <w:t>….</w:t>
      </w:r>
      <w:r>
        <w:rPr>
          <w:rFonts w:ascii="Arial" w:hAnsi="Arial" w:cs="Arial"/>
          <w:bCs/>
        </w:rPr>
        <w:t>31</w:t>
      </w:r>
    </w:p>
    <w:p w14:paraId="5C5BB91F" w14:textId="77777777" w:rsidR="00720222" w:rsidRDefault="00720222" w:rsidP="00720222">
      <w:pPr>
        <w:spacing w:after="0" w:line="360" w:lineRule="auto"/>
        <w:jc w:val="both"/>
        <w:rPr>
          <w:rFonts w:ascii="Arial" w:hAnsi="Arial" w:cs="Arial"/>
          <w:bCs/>
        </w:rPr>
      </w:pPr>
      <w:r>
        <w:rPr>
          <w:rFonts w:ascii="Arial" w:hAnsi="Arial" w:cs="Arial"/>
          <w:bCs/>
        </w:rPr>
        <w:t>3.7 Study Strategy and Techniques……………………………………………………………32</w:t>
      </w:r>
    </w:p>
    <w:p w14:paraId="45D9AFAE" w14:textId="77777777" w:rsidR="00720222" w:rsidRDefault="00720222" w:rsidP="00720222">
      <w:pPr>
        <w:spacing w:after="0" w:line="360" w:lineRule="auto"/>
        <w:jc w:val="both"/>
        <w:rPr>
          <w:rFonts w:ascii="Arial" w:hAnsi="Arial" w:cs="Arial"/>
          <w:bCs/>
        </w:rPr>
      </w:pPr>
      <w:r>
        <w:rPr>
          <w:rFonts w:ascii="Arial" w:hAnsi="Arial" w:cs="Arial"/>
          <w:bCs/>
        </w:rPr>
        <w:t>3.8 Techniques Critique…………………………………………………………………………33</w:t>
      </w:r>
    </w:p>
    <w:p w14:paraId="4B3582BF" w14:textId="77777777" w:rsidR="00720222" w:rsidRDefault="00720222" w:rsidP="00720222">
      <w:pPr>
        <w:spacing w:after="0" w:line="360" w:lineRule="auto"/>
        <w:jc w:val="both"/>
        <w:rPr>
          <w:rFonts w:ascii="Arial" w:hAnsi="Arial" w:cs="Arial"/>
          <w:bCs/>
        </w:rPr>
      </w:pPr>
      <w:r>
        <w:rPr>
          <w:rFonts w:ascii="Arial" w:hAnsi="Arial" w:cs="Arial"/>
          <w:bCs/>
        </w:rPr>
        <w:t>3.9 Data Collection Procedure …………………………………………………………………33</w:t>
      </w:r>
    </w:p>
    <w:p w14:paraId="5EE5BFBD" w14:textId="563C7E4E" w:rsidR="00720222" w:rsidRDefault="00720222" w:rsidP="00720222">
      <w:pPr>
        <w:spacing w:after="0" w:line="360" w:lineRule="auto"/>
        <w:jc w:val="both"/>
        <w:rPr>
          <w:rFonts w:ascii="Arial" w:hAnsi="Arial" w:cs="Arial"/>
          <w:bCs/>
        </w:rPr>
      </w:pPr>
      <w:r>
        <w:rPr>
          <w:rFonts w:ascii="Arial" w:hAnsi="Arial" w:cs="Arial"/>
          <w:bCs/>
        </w:rPr>
        <w:t>3.10 Data analysis technique………………………………………………………………</w:t>
      </w:r>
      <w:r w:rsidR="006404C6">
        <w:rPr>
          <w:rFonts w:ascii="Arial" w:hAnsi="Arial" w:cs="Arial"/>
          <w:bCs/>
        </w:rPr>
        <w:t>….</w:t>
      </w:r>
      <w:r>
        <w:rPr>
          <w:rFonts w:ascii="Arial" w:hAnsi="Arial" w:cs="Arial"/>
          <w:bCs/>
        </w:rPr>
        <w:t>33</w:t>
      </w:r>
    </w:p>
    <w:p w14:paraId="2EF99425" w14:textId="77777777" w:rsidR="00720222" w:rsidRDefault="00720222" w:rsidP="00720222">
      <w:pPr>
        <w:spacing w:after="0" w:line="360" w:lineRule="auto"/>
        <w:jc w:val="both"/>
        <w:rPr>
          <w:rFonts w:ascii="Arial" w:hAnsi="Arial" w:cs="Arial"/>
          <w:bCs/>
        </w:rPr>
      </w:pPr>
      <w:r>
        <w:rPr>
          <w:rFonts w:ascii="Arial" w:hAnsi="Arial" w:cs="Arial"/>
          <w:bCs/>
        </w:rPr>
        <w:t>3.11 Ethical Consideration and Procedures………………………………………………….34</w:t>
      </w:r>
    </w:p>
    <w:p w14:paraId="37B52B28" w14:textId="77777777" w:rsidR="00720222" w:rsidRDefault="00720222" w:rsidP="00720222">
      <w:pPr>
        <w:spacing w:line="240" w:lineRule="auto"/>
        <w:rPr>
          <w:rFonts w:ascii="Arial" w:hAnsi="Arial" w:cs="Arial"/>
          <w:b/>
        </w:rPr>
      </w:pPr>
      <w:r>
        <w:rPr>
          <w:rFonts w:ascii="Arial" w:hAnsi="Arial" w:cs="Arial"/>
          <w:b/>
        </w:rPr>
        <w:t>Chapter 4 Data Analysis, Results and Discussion………………………………………35</w:t>
      </w:r>
    </w:p>
    <w:p w14:paraId="3C455D98" w14:textId="7B0C7CD7" w:rsidR="00720222" w:rsidRDefault="00720222" w:rsidP="00720222">
      <w:pPr>
        <w:spacing w:line="360" w:lineRule="auto"/>
        <w:rPr>
          <w:rFonts w:ascii="Arial" w:hAnsi="Arial" w:cs="Arial"/>
          <w:bCs/>
        </w:rPr>
      </w:pPr>
      <w:r>
        <w:rPr>
          <w:rFonts w:ascii="Arial" w:hAnsi="Arial" w:cs="Arial"/>
          <w:bCs/>
        </w:rPr>
        <w:t>4.1 Respondents Profile….…………………………………………………………………</w:t>
      </w:r>
      <w:r w:rsidR="006404C6">
        <w:rPr>
          <w:rFonts w:ascii="Arial" w:hAnsi="Arial" w:cs="Arial"/>
          <w:bCs/>
        </w:rPr>
        <w:t>….</w:t>
      </w:r>
      <w:r>
        <w:rPr>
          <w:rFonts w:ascii="Arial" w:hAnsi="Arial" w:cs="Arial"/>
          <w:bCs/>
        </w:rPr>
        <w:t>35</w:t>
      </w:r>
    </w:p>
    <w:p w14:paraId="4C2475AC" w14:textId="77777777" w:rsidR="00720222" w:rsidRDefault="00720222" w:rsidP="00720222">
      <w:pPr>
        <w:spacing w:line="360" w:lineRule="auto"/>
        <w:rPr>
          <w:rFonts w:ascii="Arial" w:hAnsi="Arial" w:cs="Arial"/>
        </w:rPr>
      </w:pPr>
      <w:r>
        <w:rPr>
          <w:rFonts w:ascii="Arial" w:hAnsi="Arial" w:cs="Arial"/>
          <w:bCs/>
        </w:rPr>
        <w:tab/>
      </w:r>
      <w:r>
        <w:rPr>
          <w:rFonts w:ascii="Arial" w:hAnsi="Arial" w:cs="Arial"/>
        </w:rPr>
        <w:t>4.1.1 Valid Data Analysis – Frequencies…………………………………………….35</w:t>
      </w:r>
    </w:p>
    <w:p w14:paraId="2DC31F14" w14:textId="07DC2BB6" w:rsidR="00720222" w:rsidRDefault="00720222" w:rsidP="00720222">
      <w:pPr>
        <w:spacing w:line="360" w:lineRule="auto"/>
        <w:rPr>
          <w:rFonts w:ascii="Arial" w:hAnsi="Arial" w:cs="Arial"/>
        </w:rPr>
      </w:pPr>
      <w:r>
        <w:rPr>
          <w:rFonts w:ascii="Arial" w:hAnsi="Arial" w:cs="Arial"/>
        </w:rPr>
        <w:tab/>
        <w:t>4.1.2 Assumption of Normality……………………………………………………</w:t>
      </w:r>
      <w:r w:rsidR="006404C6">
        <w:rPr>
          <w:rFonts w:ascii="Arial" w:hAnsi="Arial" w:cs="Arial"/>
        </w:rPr>
        <w:t>….</w:t>
      </w:r>
      <w:r>
        <w:rPr>
          <w:rFonts w:ascii="Arial" w:hAnsi="Arial" w:cs="Arial"/>
        </w:rPr>
        <w:t>36</w:t>
      </w:r>
    </w:p>
    <w:p w14:paraId="318C02B5" w14:textId="77777777" w:rsidR="00720222" w:rsidRDefault="00720222" w:rsidP="00720222">
      <w:pPr>
        <w:spacing w:line="360" w:lineRule="auto"/>
        <w:rPr>
          <w:rFonts w:ascii="Arial" w:hAnsi="Arial" w:cs="Arial"/>
        </w:rPr>
      </w:pPr>
      <w:r>
        <w:rPr>
          <w:rFonts w:ascii="Arial" w:hAnsi="Arial" w:cs="Arial"/>
        </w:rPr>
        <w:tab/>
        <w:t>4.1.3 Reliability Test - Cronbach’s Alpha…………………………………………….37</w:t>
      </w:r>
    </w:p>
    <w:p w14:paraId="63509552" w14:textId="77777777" w:rsidR="00720222" w:rsidRDefault="00720222" w:rsidP="00720222">
      <w:pPr>
        <w:spacing w:line="360" w:lineRule="auto"/>
        <w:rPr>
          <w:rFonts w:ascii="Arial" w:hAnsi="Arial" w:cs="Arial"/>
        </w:rPr>
      </w:pPr>
      <w:r>
        <w:rPr>
          <w:rFonts w:ascii="Arial" w:hAnsi="Arial" w:cs="Arial"/>
        </w:rPr>
        <w:t>4.2 Resident’s Recycling Behaviour and Attitude……………………………………………39</w:t>
      </w:r>
    </w:p>
    <w:p w14:paraId="257D5424" w14:textId="77777777" w:rsidR="00720222" w:rsidRDefault="00720222" w:rsidP="00720222">
      <w:pPr>
        <w:spacing w:line="360" w:lineRule="auto"/>
        <w:rPr>
          <w:rFonts w:ascii="Arial" w:hAnsi="Arial" w:cs="Arial"/>
        </w:rPr>
      </w:pPr>
      <w:r>
        <w:rPr>
          <w:rFonts w:ascii="Arial" w:hAnsi="Arial" w:cs="Arial"/>
        </w:rPr>
        <w:t>4.3 Waste and Recycling Collections………………………………………………………….41</w:t>
      </w:r>
    </w:p>
    <w:p w14:paraId="5411AB64" w14:textId="3358BB1C" w:rsidR="00720222" w:rsidRDefault="00720222" w:rsidP="00720222">
      <w:pPr>
        <w:spacing w:line="360" w:lineRule="auto"/>
        <w:rPr>
          <w:rFonts w:ascii="Arial" w:hAnsi="Arial" w:cs="Arial"/>
        </w:rPr>
      </w:pPr>
      <w:r>
        <w:rPr>
          <w:rFonts w:ascii="Arial" w:hAnsi="Arial" w:cs="Arial"/>
        </w:rPr>
        <w:t>4.4 Food Waste Considerations……………………………………………………………</w:t>
      </w:r>
      <w:r w:rsidR="006404C6">
        <w:rPr>
          <w:rFonts w:ascii="Arial" w:hAnsi="Arial" w:cs="Arial"/>
        </w:rPr>
        <w:t>….</w:t>
      </w:r>
      <w:r>
        <w:rPr>
          <w:rFonts w:ascii="Arial" w:hAnsi="Arial" w:cs="Arial"/>
        </w:rPr>
        <w:t>44</w:t>
      </w:r>
    </w:p>
    <w:p w14:paraId="44E8EBA7" w14:textId="77777777" w:rsidR="00720222" w:rsidRDefault="00720222" w:rsidP="00720222">
      <w:pPr>
        <w:spacing w:line="360" w:lineRule="auto"/>
        <w:rPr>
          <w:rFonts w:ascii="Arial" w:hAnsi="Arial" w:cs="Arial"/>
        </w:rPr>
      </w:pPr>
      <w:r>
        <w:rPr>
          <w:rFonts w:ascii="Arial" w:hAnsi="Arial" w:cs="Arial"/>
        </w:rPr>
        <w:t>4.5 Descriptive Statistics - Hypothesis Testing……………………………………………….45</w:t>
      </w:r>
    </w:p>
    <w:p w14:paraId="36A534B8" w14:textId="77777777" w:rsidR="00720222" w:rsidRDefault="00720222" w:rsidP="00720222">
      <w:pPr>
        <w:spacing w:line="360" w:lineRule="auto"/>
        <w:rPr>
          <w:rFonts w:ascii="Arial" w:hAnsi="Arial" w:cs="Arial"/>
        </w:rPr>
      </w:pPr>
      <w:r>
        <w:rPr>
          <w:rFonts w:ascii="Arial" w:hAnsi="Arial" w:cs="Arial"/>
        </w:rPr>
        <w:tab/>
        <w:t>4.5.1 Strength of Associations – Cross Tabulation………………………………….47</w:t>
      </w:r>
    </w:p>
    <w:p w14:paraId="7AE44285" w14:textId="4CBB368D" w:rsidR="00720222" w:rsidRDefault="00720222" w:rsidP="00720222">
      <w:pPr>
        <w:spacing w:line="360" w:lineRule="auto"/>
        <w:rPr>
          <w:rFonts w:ascii="Arial" w:hAnsi="Arial" w:cs="Arial"/>
        </w:rPr>
      </w:pPr>
      <w:r>
        <w:rPr>
          <w:rFonts w:ascii="Arial" w:hAnsi="Arial" w:cs="Arial"/>
        </w:rPr>
        <w:tab/>
        <w:t>4.5.2 Correlation Analysis…………………………………………………………</w:t>
      </w:r>
      <w:r w:rsidR="006404C6">
        <w:rPr>
          <w:rFonts w:ascii="Arial" w:hAnsi="Arial" w:cs="Arial"/>
        </w:rPr>
        <w:t>….</w:t>
      </w:r>
      <w:r>
        <w:rPr>
          <w:rFonts w:ascii="Arial" w:hAnsi="Arial" w:cs="Arial"/>
        </w:rPr>
        <w:t>49</w:t>
      </w:r>
    </w:p>
    <w:p w14:paraId="21D8D3B1"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4.6 Study Limitations……………………………………………………………………………50</w:t>
      </w:r>
    </w:p>
    <w:p w14:paraId="163DEC05" w14:textId="77777777" w:rsidR="00720222" w:rsidRDefault="00720222" w:rsidP="00720222">
      <w:pPr>
        <w:autoSpaceDE w:val="0"/>
        <w:autoSpaceDN w:val="0"/>
        <w:adjustRightInd w:val="0"/>
        <w:spacing w:after="0" w:line="360" w:lineRule="auto"/>
        <w:rPr>
          <w:rFonts w:ascii="Arial" w:hAnsi="Arial" w:cs="Arial"/>
          <w:bCs/>
        </w:rPr>
      </w:pPr>
      <w:r>
        <w:rPr>
          <w:rFonts w:ascii="Arial" w:hAnsi="Arial" w:cs="Arial"/>
          <w:bCs/>
        </w:rPr>
        <w:t>4.7 Future Study…………………………………………………………………………………50</w:t>
      </w:r>
    </w:p>
    <w:p w14:paraId="60943090" w14:textId="77777777" w:rsidR="00720222" w:rsidRDefault="00720222" w:rsidP="00720222">
      <w:pPr>
        <w:spacing w:line="240" w:lineRule="auto"/>
        <w:rPr>
          <w:rFonts w:ascii="Arial" w:hAnsi="Arial" w:cs="Arial"/>
          <w:b/>
        </w:rPr>
      </w:pPr>
      <w:r>
        <w:rPr>
          <w:rFonts w:ascii="Arial" w:hAnsi="Arial" w:cs="Arial"/>
          <w:b/>
        </w:rPr>
        <w:t>Chapter 5 - Recommendations and Conclusion...............................................................51</w:t>
      </w:r>
    </w:p>
    <w:p w14:paraId="3017FFB8" w14:textId="40DE13FC" w:rsidR="00720222" w:rsidRDefault="00720222" w:rsidP="00720222">
      <w:pPr>
        <w:spacing w:line="360" w:lineRule="auto"/>
        <w:rPr>
          <w:rFonts w:ascii="Arial" w:hAnsi="Arial" w:cs="Arial"/>
        </w:rPr>
      </w:pPr>
      <w:r>
        <w:rPr>
          <w:rFonts w:ascii="Arial" w:hAnsi="Arial" w:cs="Arial"/>
        </w:rPr>
        <w:t>5.1 Strategy for implementing a wheeled bin recycling system……………………………</w:t>
      </w:r>
      <w:r w:rsidR="006404C6">
        <w:rPr>
          <w:rFonts w:ascii="Arial" w:hAnsi="Arial" w:cs="Arial"/>
        </w:rPr>
        <w:t>….</w:t>
      </w:r>
      <w:r>
        <w:rPr>
          <w:rFonts w:ascii="Arial" w:hAnsi="Arial" w:cs="Arial"/>
        </w:rPr>
        <w:t>51</w:t>
      </w:r>
    </w:p>
    <w:p w14:paraId="23BA15E7" w14:textId="77777777" w:rsidR="00720222" w:rsidRDefault="00720222" w:rsidP="00720222">
      <w:pPr>
        <w:spacing w:line="360" w:lineRule="auto"/>
        <w:rPr>
          <w:rFonts w:ascii="Arial" w:hAnsi="Arial" w:cs="Arial"/>
        </w:rPr>
      </w:pPr>
      <w:r>
        <w:rPr>
          <w:rFonts w:ascii="Arial" w:hAnsi="Arial" w:cs="Arial"/>
        </w:rPr>
        <w:t>5.2 Implement a Food waste recycling strategy…………………………………………………51</w:t>
      </w:r>
    </w:p>
    <w:p w14:paraId="34E71383" w14:textId="10728D28" w:rsidR="00720222" w:rsidRDefault="00720222" w:rsidP="00720222">
      <w:pPr>
        <w:spacing w:line="360" w:lineRule="auto"/>
        <w:rPr>
          <w:rFonts w:ascii="Arial" w:hAnsi="Arial" w:cs="Arial"/>
        </w:rPr>
      </w:pPr>
      <w:r>
        <w:rPr>
          <w:rFonts w:ascii="Arial" w:hAnsi="Arial" w:cs="Arial"/>
        </w:rPr>
        <w:t>5.3 Conclusions…………………………………………………………………………………</w:t>
      </w:r>
      <w:r w:rsidR="006404C6">
        <w:rPr>
          <w:rFonts w:ascii="Arial" w:hAnsi="Arial" w:cs="Arial"/>
        </w:rPr>
        <w:t>….</w:t>
      </w:r>
      <w:r>
        <w:rPr>
          <w:rFonts w:ascii="Arial" w:hAnsi="Arial" w:cs="Arial"/>
        </w:rPr>
        <w:t>52</w:t>
      </w:r>
    </w:p>
    <w:p w14:paraId="1FE46534" w14:textId="77777777" w:rsidR="00720222" w:rsidRDefault="00720222" w:rsidP="00720222">
      <w:pPr>
        <w:spacing w:line="240" w:lineRule="auto"/>
        <w:rPr>
          <w:rFonts w:ascii="Arial" w:hAnsi="Arial" w:cs="Arial"/>
        </w:rPr>
      </w:pPr>
      <w:r>
        <w:rPr>
          <w:rFonts w:ascii="Arial" w:hAnsi="Arial" w:cs="Arial"/>
        </w:rPr>
        <w:t>References</w:t>
      </w:r>
    </w:p>
    <w:p w14:paraId="180B42DA" w14:textId="77777777" w:rsidR="00720222" w:rsidRDefault="00720222" w:rsidP="00720222">
      <w:pPr>
        <w:spacing w:line="240" w:lineRule="auto"/>
        <w:rPr>
          <w:rFonts w:ascii="Arial" w:hAnsi="Arial" w:cs="Arial"/>
        </w:rPr>
      </w:pPr>
      <w:r>
        <w:rPr>
          <w:rFonts w:ascii="Arial" w:hAnsi="Arial" w:cs="Arial"/>
        </w:rPr>
        <w:t>Appendices</w:t>
      </w:r>
    </w:p>
    <w:p w14:paraId="71D924A8" w14:textId="77777777" w:rsidR="009A5F6C" w:rsidRDefault="009A5F6C" w:rsidP="009A5F6C">
      <w:pPr>
        <w:spacing w:line="240" w:lineRule="auto"/>
      </w:pPr>
    </w:p>
    <w:p w14:paraId="359667E7" w14:textId="661CE0A8" w:rsidR="0050217C" w:rsidRDefault="0050217C" w:rsidP="00205572">
      <w:pPr>
        <w:rPr>
          <w:rFonts w:ascii="Arial" w:hAnsi="Arial" w:cs="Arial"/>
        </w:rPr>
      </w:pPr>
    </w:p>
    <w:p w14:paraId="33DD6CA6" w14:textId="42D413C3" w:rsidR="00415ED3" w:rsidRDefault="00594C92" w:rsidP="008176F8">
      <w:pPr>
        <w:jc w:val="center"/>
        <w:rPr>
          <w:rFonts w:ascii="Arial" w:hAnsi="Arial" w:cs="Arial"/>
        </w:rPr>
        <w:sectPr w:rsidR="00415ED3">
          <w:headerReference w:type="default" r:id="rId10"/>
          <w:footerReference w:type="first" r:id="rId11"/>
          <w:pgSz w:w="11906" w:h="16838"/>
          <w:pgMar w:top="1440" w:right="1440" w:bottom="1440" w:left="1440" w:header="708" w:footer="708" w:gutter="0"/>
          <w:cols w:space="708"/>
          <w:docGrid w:linePitch="360"/>
        </w:sectPr>
      </w:pPr>
      <w:r>
        <w:rPr>
          <w:rFonts w:ascii="Arial" w:hAnsi="Arial" w:cs="Arial"/>
        </w:rPr>
        <w:br w:type="page"/>
      </w:r>
    </w:p>
    <w:p w14:paraId="6D0E0DB0" w14:textId="18859C49" w:rsidR="006F545C" w:rsidRPr="00F3266F" w:rsidRDefault="006F545C" w:rsidP="006F545C">
      <w:pPr>
        <w:jc w:val="center"/>
        <w:rPr>
          <w:rFonts w:ascii="Arial" w:hAnsi="Arial" w:cs="Arial"/>
          <w:b/>
        </w:rPr>
      </w:pPr>
      <w:r w:rsidRPr="00F3266F">
        <w:rPr>
          <w:rFonts w:ascii="Arial" w:hAnsi="Arial" w:cs="Arial"/>
          <w:b/>
        </w:rPr>
        <w:lastRenderedPageBreak/>
        <w:t>List of Acronyms</w:t>
      </w:r>
    </w:p>
    <w:p w14:paraId="4F30183D" w14:textId="77777777" w:rsidR="006F545C" w:rsidRPr="00F3266F" w:rsidRDefault="006F545C" w:rsidP="006F545C">
      <w:pPr>
        <w:rPr>
          <w:rFonts w:ascii="Arial" w:hAnsi="Arial" w:cs="Arial"/>
          <w:shd w:val="clear" w:color="auto" w:fill="FFFFFF"/>
        </w:rPr>
      </w:pPr>
      <w:r w:rsidRPr="00F3266F">
        <w:rPr>
          <w:rFonts w:ascii="Arial" w:eastAsia="Arial" w:hAnsi="Arial" w:cs="Arial"/>
          <w:b/>
        </w:rPr>
        <w:t xml:space="preserve">AD </w:t>
      </w:r>
      <w:r w:rsidRPr="00F3266F">
        <w:rPr>
          <w:rFonts w:ascii="Arial" w:eastAsia="Arial" w:hAnsi="Arial" w:cs="Arial"/>
        </w:rPr>
        <w:t xml:space="preserve">- </w:t>
      </w:r>
      <w:r w:rsidRPr="00F3266F">
        <w:rPr>
          <w:rFonts w:ascii="Arial" w:hAnsi="Arial" w:cs="Arial"/>
          <w:shd w:val="clear" w:color="auto" w:fill="FFFFFF"/>
        </w:rPr>
        <w:t>Anaerobic Digestion</w:t>
      </w:r>
    </w:p>
    <w:p w14:paraId="031ECD61"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BMU</w:t>
      </w:r>
      <w:r w:rsidRPr="00F3266F">
        <w:rPr>
          <w:rFonts w:ascii="Arial" w:hAnsi="Arial" w:cs="Arial"/>
          <w:shd w:val="clear" w:color="auto" w:fill="FFFFFF"/>
        </w:rPr>
        <w:t xml:space="preserve"> - The </w:t>
      </w:r>
      <w:r w:rsidRPr="00F3266F">
        <w:rPr>
          <w:rStyle w:val="Emphasis"/>
          <w:rFonts w:ascii="Arial" w:hAnsi="Arial" w:cs="Arial"/>
          <w:bCs/>
          <w:i w:val="0"/>
          <w:iCs w:val="0"/>
          <w:shd w:val="clear" w:color="auto" w:fill="FFFFFF"/>
        </w:rPr>
        <w:t>Federal Minister for the Environment, Nature Conservation, and Nuclear Safety</w:t>
      </w:r>
      <w:r w:rsidRPr="00F3266F">
        <w:rPr>
          <w:rFonts w:ascii="Arial" w:hAnsi="Arial" w:cs="Arial"/>
          <w:shd w:val="clear" w:color="auto" w:fill="FFFFFF"/>
        </w:rPr>
        <w:t>, (German: </w:t>
      </w:r>
      <w:r w:rsidRPr="00F3266F">
        <w:rPr>
          <w:rStyle w:val="Emphasis"/>
          <w:rFonts w:ascii="Arial" w:hAnsi="Arial" w:cs="Arial"/>
          <w:bCs/>
          <w:i w:val="0"/>
          <w:iCs w:val="0"/>
          <w:shd w:val="clear" w:color="auto" w:fill="FFFFFF"/>
        </w:rPr>
        <w:t>Bundesministerium für Umwelt, Naturschutz und nukleare Sicherheit</w:t>
      </w:r>
      <w:r w:rsidRPr="00F3266F">
        <w:rPr>
          <w:rFonts w:ascii="Arial" w:hAnsi="Arial" w:cs="Arial"/>
          <w:shd w:val="clear" w:color="auto" w:fill="FFFFFF"/>
        </w:rPr>
        <w:t>),</w:t>
      </w:r>
    </w:p>
    <w:p w14:paraId="4FB9C752" w14:textId="77777777" w:rsidR="006F545C" w:rsidRPr="00F3266F" w:rsidRDefault="006F545C" w:rsidP="006F545C">
      <w:pPr>
        <w:rPr>
          <w:rFonts w:ascii="Arial" w:hAnsi="Arial" w:cs="Arial"/>
        </w:rPr>
      </w:pPr>
      <w:r w:rsidRPr="00F3266F">
        <w:rPr>
          <w:rFonts w:ascii="Arial" w:hAnsi="Arial" w:cs="Arial"/>
          <w:b/>
        </w:rPr>
        <w:t>DEFRA</w:t>
      </w:r>
      <w:r w:rsidRPr="00F3266F">
        <w:rPr>
          <w:rFonts w:ascii="Arial" w:hAnsi="Arial" w:cs="Arial"/>
        </w:rPr>
        <w:t xml:space="preserve"> - Department of Environment, Food and Rural Affairs</w:t>
      </w:r>
    </w:p>
    <w:p w14:paraId="252080C4"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EC </w:t>
      </w:r>
      <w:r w:rsidRPr="00F3266F">
        <w:rPr>
          <w:rFonts w:ascii="Arial" w:hAnsi="Arial" w:cs="Arial"/>
          <w:shd w:val="clear" w:color="auto" w:fill="FFFFFF"/>
        </w:rPr>
        <w:t>– European Commission</w:t>
      </w:r>
    </w:p>
    <w:p w14:paraId="6AF89FDD" w14:textId="77777777" w:rsidR="006F545C" w:rsidRPr="00F3266F" w:rsidRDefault="006F545C" w:rsidP="006F545C">
      <w:pPr>
        <w:rPr>
          <w:rFonts w:ascii="Arial" w:hAnsi="Arial" w:cs="Arial"/>
          <w:shd w:val="clear" w:color="auto" w:fill="FFFFFF"/>
        </w:rPr>
      </w:pPr>
      <w:r w:rsidRPr="00F3266F">
        <w:rPr>
          <w:rFonts w:ascii="Arial" w:hAnsi="Arial" w:cs="Arial"/>
          <w:b/>
          <w:bCs/>
          <w:shd w:val="clear" w:color="auto" w:fill="FFFFFF"/>
        </w:rPr>
        <w:t>EEA</w:t>
      </w:r>
      <w:r w:rsidRPr="00F3266F">
        <w:rPr>
          <w:rFonts w:ascii="Arial" w:hAnsi="Arial" w:cs="Arial"/>
          <w:bCs/>
          <w:shd w:val="clear" w:color="auto" w:fill="FFFFFF"/>
        </w:rPr>
        <w:t xml:space="preserve"> - European Economic Area</w:t>
      </w:r>
      <w:r w:rsidRPr="00F3266F">
        <w:rPr>
          <w:rFonts w:ascii="Arial" w:hAnsi="Arial" w:cs="Arial"/>
          <w:shd w:val="clear" w:color="auto" w:fill="FFFFFF"/>
        </w:rPr>
        <w:t> </w:t>
      </w:r>
    </w:p>
    <w:p w14:paraId="5F19D81F" w14:textId="77777777" w:rsidR="006F545C" w:rsidRPr="00F3266F" w:rsidRDefault="006F545C" w:rsidP="006F545C">
      <w:pPr>
        <w:rPr>
          <w:rFonts w:ascii="Arial" w:hAnsi="Arial" w:cs="Arial"/>
        </w:rPr>
      </w:pPr>
      <w:r w:rsidRPr="00F3266F">
        <w:rPr>
          <w:rFonts w:ascii="Arial" w:hAnsi="Arial" w:cs="Arial"/>
          <w:b/>
        </w:rPr>
        <w:t>EU</w:t>
      </w:r>
      <w:r w:rsidRPr="00F3266F">
        <w:rPr>
          <w:rFonts w:ascii="Arial" w:hAnsi="Arial" w:cs="Arial"/>
        </w:rPr>
        <w:t xml:space="preserve"> – European Union</w:t>
      </w:r>
    </w:p>
    <w:p w14:paraId="7D84FA65" w14:textId="77777777" w:rsidR="006F545C" w:rsidRPr="00F3266F" w:rsidRDefault="006F545C" w:rsidP="006F545C">
      <w:pPr>
        <w:rPr>
          <w:rFonts w:ascii="Arial" w:hAnsi="Arial" w:cs="Arial"/>
        </w:rPr>
      </w:pPr>
      <w:r w:rsidRPr="00F3266F">
        <w:rPr>
          <w:rFonts w:ascii="Arial" w:hAnsi="Arial" w:cs="Arial"/>
          <w:b/>
        </w:rPr>
        <w:t>HBC</w:t>
      </w:r>
      <w:r w:rsidRPr="00F3266F">
        <w:rPr>
          <w:rFonts w:ascii="Arial" w:hAnsi="Arial" w:cs="Arial"/>
        </w:rPr>
        <w:t xml:space="preserve"> – Harrogate Borough Council</w:t>
      </w:r>
    </w:p>
    <w:p w14:paraId="7186EC6D" w14:textId="77777777" w:rsidR="006F545C" w:rsidRPr="00F3266F" w:rsidRDefault="006F545C" w:rsidP="006F545C">
      <w:pPr>
        <w:rPr>
          <w:rFonts w:ascii="Arial" w:hAnsi="Arial" w:cs="Arial"/>
        </w:rPr>
      </w:pPr>
      <w:r w:rsidRPr="00F3266F">
        <w:rPr>
          <w:rFonts w:ascii="Arial" w:hAnsi="Arial" w:cs="Arial"/>
          <w:b/>
        </w:rPr>
        <w:t>HWRC</w:t>
      </w:r>
      <w:r w:rsidRPr="00F3266F">
        <w:rPr>
          <w:rFonts w:ascii="Arial" w:hAnsi="Arial" w:cs="Arial"/>
        </w:rPr>
        <w:t xml:space="preserve"> - Household Waste Recycling Centre</w:t>
      </w:r>
    </w:p>
    <w:p w14:paraId="6028F5A0" w14:textId="77777777" w:rsidR="006F545C" w:rsidRPr="00F3266F" w:rsidRDefault="006F545C" w:rsidP="006F545C">
      <w:pPr>
        <w:rPr>
          <w:rFonts w:ascii="Arial" w:hAnsi="Arial" w:cs="Arial"/>
        </w:rPr>
      </w:pPr>
      <w:r w:rsidRPr="00F3266F">
        <w:rPr>
          <w:rFonts w:ascii="Arial" w:hAnsi="Arial" w:cs="Arial"/>
          <w:b/>
        </w:rPr>
        <w:t xml:space="preserve">UK </w:t>
      </w:r>
      <w:r w:rsidRPr="00F3266F">
        <w:rPr>
          <w:rFonts w:ascii="Arial" w:hAnsi="Arial" w:cs="Arial"/>
        </w:rPr>
        <w:t>– United Kingdom</w:t>
      </w:r>
    </w:p>
    <w:p w14:paraId="1E63E7D9" w14:textId="77777777" w:rsidR="006F545C" w:rsidRPr="00F3266F" w:rsidRDefault="006F545C" w:rsidP="006F545C">
      <w:pPr>
        <w:rPr>
          <w:rFonts w:ascii="Arial" w:hAnsi="Arial" w:cs="Arial"/>
        </w:rPr>
      </w:pPr>
      <w:r w:rsidRPr="00F3266F">
        <w:rPr>
          <w:rFonts w:ascii="Arial" w:hAnsi="Arial" w:cs="Arial"/>
          <w:b/>
        </w:rPr>
        <w:t xml:space="preserve">IBA </w:t>
      </w:r>
      <w:r w:rsidRPr="00F3266F">
        <w:rPr>
          <w:rFonts w:ascii="Arial" w:hAnsi="Arial" w:cs="Arial"/>
        </w:rPr>
        <w:t>- Incinerated Bottom Ash</w:t>
      </w:r>
    </w:p>
    <w:p w14:paraId="79C238CF" w14:textId="77777777" w:rsidR="006F545C" w:rsidRPr="00F3266F" w:rsidRDefault="006F545C" w:rsidP="006F545C">
      <w:pPr>
        <w:rPr>
          <w:rFonts w:ascii="Arial" w:hAnsi="Arial" w:cs="Arial"/>
        </w:rPr>
      </w:pPr>
      <w:r w:rsidRPr="00F3266F">
        <w:rPr>
          <w:rFonts w:ascii="Arial" w:hAnsi="Arial" w:cs="Arial"/>
          <w:b/>
        </w:rPr>
        <w:t xml:space="preserve">LA </w:t>
      </w:r>
      <w:r w:rsidRPr="00F3266F">
        <w:rPr>
          <w:rFonts w:ascii="Arial" w:hAnsi="Arial" w:cs="Arial"/>
        </w:rPr>
        <w:t>– Local Authority</w:t>
      </w:r>
    </w:p>
    <w:p w14:paraId="2B0A5A42" w14:textId="77777777" w:rsidR="006F545C" w:rsidRPr="00F3266F" w:rsidRDefault="006F545C" w:rsidP="006F545C">
      <w:pPr>
        <w:rPr>
          <w:rFonts w:ascii="Arial" w:eastAsia="Arial" w:hAnsi="Arial" w:cs="Arial"/>
        </w:rPr>
      </w:pPr>
      <w:r w:rsidRPr="00F3266F">
        <w:rPr>
          <w:rFonts w:ascii="Arial" w:hAnsi="Arial" w:cs="Arial"/>
          <w:b/>
        </w:rPr>
        <w:t>LGA</w:t>
      </w:r>
      <w:r w:rsidRPr="00F3266F">
        <w:rPr>
          <w:rFonts w:ascii="Arial" w:hAnsi="Arial" w:cs="Arial"/>
        </w:rPr>
        <w:t xml:space="preserve"> - </w:t>
      </w:r>
      <w:r w:rsidRPr="00F3266F">
        <w:rPr>
          <w:rFonts w:ascii="Arial" w:eastAsia="Arial" w:hAnsi="Arial" w:cs="Arial"/>
        </w:rPr>
        <w:t xml:space="preserve">Local Government Association </w:t>
      </w:r>
    </w:p>
    <w:p w14:paraId="47354F99" w14:textId="77777777" w:rsidR="006F545C" w:rsidRPr="00F3266F" w:rsidRDefault="006F545C" w:rsidP="006F545C">
      <w:pPr>
        <w:rPr>
          <w:rFonts w:ascii="Arial" w:hAnsi="Arial" w:cs="Arial"/>
        </w:rPr>
      </w:pPr>
      <w:r w:rsidRPr="00F3266F">
        <w:rPr>
          <w:rFonts w:ascii="Arial" w:hAnsi="Arial" w:cs="Arial"/>
          <w:b/>
        </w:rPr>
        <w:t>MP</w:t>
      </w:r>
      <w:r w:rsidRPr="00F3266F">
        <w:rPr>
          <w:rFonts w:ascii="Arial" w:hAnsi="Arial" w:cs="Arial"/>
        </w:rPr>
        <w:t xml:space="preserve"> – Member of Parliament</w:t>
      </w:r>
    </w:p>
    <w:p w14:paraId="633B6E35" w14:textId="77777777" w:rsidR="006F545C" w:rsidRPr="00F3266F" w:rsidRDefault="006F545C" w:rsidP="006F545C">
      <w:pPr>
        <w:rPr>
          <w:rFonts w:ascii="Arial" w:eastAsia="Arial" w:hAnsi="Arial" w:cs="Arial"/>
        </w:rPr>
      </w:pPr>
      <w:r w:rsidRPr="00F3266F">
        <w:rPr>
          <w:rFonts w:ascii="Arial" w:hAnsi="Arial" w:cs="Arial"/>
          <w:b/>
          <w:shd w:val="clear" w:color="auto" w:fill="FFFFFF"/>
        </w:rPr>
        <w:t xml:space="preserve">MSW - </w:t>
      </w:r>
      <w:r w:rsidRPr="00F3266F">
        <w:rPr>
          <w:rFonts w:ascii="Arial" w:eastAsia="Arial" w:hAnsi="Arial" w:cs="Arial"/>
        </w:rPr>
        <w:t>Municipal Solid Waste</w:t>
      </w:r>
    </w:p>
    <w:p w14:paraId="79FFC7FC" w14:textId="77777777" w:rsidR="006F545C" w:rsidRPr="00F3266F" w:rsidRDefault="006F545C" w:rsidP="006F545C">
      <w:pPr>
        <w:rPr>
          <w:rFonts w:ascii="Arial" w:hAnsi="Arial" w:cs="Arial"/>
        </w:rPr>
      </w:pPr>
      <w:r w:rsidRPr="00F3266F">
        <w:rPr>
          <w:rFonts w:ascii="Arial" w:hAnsi="Arial" w:cs="Arial"/>
          <w:b/>
        </w:rPr>
        <w:t xml:space="preserve">NI </w:t>
      </w:r>
      <w:r w:rsidRPr="00F3266F">
        <w:rPr>
          <w:rFonts w:ascii="Arial" w:hAnsi="Arial" w:cs="Arial"/>
        </w:rPr>
        <w:t>– Northern Ireland</w:t>
      </w:r>
    </w:p>
    <w:p w14:paraId="64A7FB7E"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OECD</w:t>
      </w:r>
      <w:r w:rsidRPr="00F3266F">
        <w:rPr>
          <w:rFonts w:ascii="Arial" w:hAnsi="Arial" w:cs="Arial"/>
          <w:shd w:val="clear" w:color="auto" w:fill="FFFFFF"/>
        </w:rPr>
        <w:t xml:space="preserve"> - Organisation for Economic Co-operation and Development </w:t>
      </w:r>
    </w:p>
    <w:p w14:paraId="1B67EED0" w14:textId="77777777" w:rsidR="006F545C" w:rsidRPr="00F3266F" w:rsidRDefault="006F545C" w:rsidP="006F545C">
      <w:pPr>
        <w:rPr>
          <w:rFonts w:ascii="Arial" w:hAnsi="Arial" w:cs="Arial"/>
        </w:rPr>
      </w:pPr>
      <w:r w:rsidRPr="00F3266F">
        <w:rPr>
          <w:rFonts w:ascii="Arial" w:hAnsi="Arial" w:cs="Arial"/>
          <w:b/>
          <w:shd w:val="clear" w:color="auto" w:fill="FFFFFF"/>
        </w:rPr>
        <w:t>RLC</w:t>
      </w:r>
      <w:r w:rsidRPr="00F3266F">
        <w:rPr>
          <w:rFonts w:ascii="Arial" w:hAnsi="Arial" w:cs="Arial"/>
          <w:shd w:val="clear" w:color="auto" w:fill="FFFFFF"/>
        </w:rPr>
        <w:t xml:space="preserve"> – Royal Logistic Corps</w:t>
      </w:r>
    </w:p>
    <w:p w14:paraId="7D415376"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SPSS </w:t>
      </w:r>
      <w:r w:rsidRPr="00F3266F">
        <w:rPr>
          <w:rFonts w:ascii="Arial" w:hAnsi="Arial" w:cs="Arial"/>
          <w:shd w:val="clear" w:color="auto" w:fill="FFFFFF"/>
        </w:rPr>
        <w:t>- Statistical Package for the Social Sciences</w:t>
      </w:r>
    </w:p>
    <w:p w14:paraId="4E2BD505" w14:textId="77777777" w:rsidR="006F545C" w:rsidRPr="00F3266F" w:rsidRDefault="006F545C" w:rsidP="006F545C">
      <w:pPr>
        <w:rPr>
          <w:rFonts w:ascii="Arial" w:hAnsi="Arial" w:cs="Arial"/>
          <w:shd w:val="clear" w:color="auto" w:fill="FFFFFF"/>
        </w:rPr>
      </w:pPr>
      <w:r w:rsidRPr="00F3266F">
        <w:rPr>
          <w:rFonts w:ascii="Arial" w:hAnsi="Arial" w:cs="Arial"/>
          <w:b/>
          <w:shd w:val="clear" w:color="auto" w:fill="FFFFFF"/>
        </w:rPr>
        <w:t xml:space="preserve">UN – </w:t>
      </w:r>
      <w:r w:rsidRPr="00F3266F">
        <w:rPr>
          <w:rFonts w:ascii="Arial" w:hAnsi="Arial" w:cs="Arial"/>
          <w:shd w:val="clear" w:color="auto" w:fill="FFFFFF"/>
        </w:rPr>
        <w:t>United Nations</w:t>
      </w:r>
    </w:p>
    <w:p w14:paraId="0298041A" w14:textId="77777777" w:rsidR="006F545C" w:rsidRPr="00F3266F" w:rsidRDefault="006F545C" w:rsidP="006F545C">
      <w:pPr>
        <w:rPr>
          <w:rFonts w:ascii="Arial" w:hAnsi="Arial" w:cs="Arial"/>
        </w:rPr>
      </w:pPr>
      <w:r w:rsidRPr="00F3266F">
        <w:rPr>
          <w:rFonts w:ascii="Arial" w:eastAsia="Arial" w:hAnsi="Arial" w:cs="Arial"/>
          <w:b/>
        </w:rPr>
        <w:t>WfH</w:t>
      </w:r>
      <w:r w:rsidRPr="00F3266F">
        <w:rPr>
          <w:rFonts w:ascii="Arial" w:eastAsia="Arial" w:hAnsi="Arial" w:cs="Arial"/>
        </w:rPr>
        <w:t xml:space="preserve"> - </w:t>
      </w:r>
      <w:r w:rsidRPr="00F3266F">
        <w:rPr>
          <w:rFonts w:ascii="Arial" w:hAnsi="Arial" w:cs="Arial"/>
        </w:rPr>
        <w:t>Waste from Households</w:t>
      </w:r>
    </w:p>
    <w:p w14:paraId="1CE20069" w14:textId="77777777" w:rsidR="006F545C" w:rsidRPr="00F3266F" w:rsidRDefault="006F545C" w:rsidP="006F545C">
      <w:pPr>
        <w:rPr>
          <w:rFonts w:ascii="Arial" w:hAnsi="Arial" w:cs="Arial"/>
          <w:shd w:val="clear" w:color="auto" w:fill="FFFFFF"/>
        </w:rPr>
      </w:pPr>
      <w:r w:rsidRPr="00F3266F">
        <w:rPr>
          <w:rFonts w:ascii="Arial" w:hAnsi="Arial" w:cs="Arial"/>
          <w:b/>
        </w:rPr>
        <w:t xml:space="preserve">WRAP </w:t>
      </w:r>
      <w:r w:rsidRPr="00F3266F">
        <w:rPr>
          <w:rFonts w:ascii="Arial" w:hAnsi="Arial" w:cs="Arial"/>
        </w:rPr>
        <w:t xml:space="preserve">- </w:t>
      </w:r>
      <w:r w:rsidRPr="00F3266F">
        <w:rPr>
          <w:rFonts w:ascii="Arial" w:hAnsi="Arial" w:cs="Arial"/>
          <w:shd w:val="clear" w:color="auto" w:fill="FFFFFF"/>
        </w:rPr>
        <w:t>Waste &amp; Resources Action Programme</w:t>
      </w:r>
    </w:p>
    <w:p w14:paraId="038C9729" w14:textId="72B89B11" w:rsidR="004F56E2" w:rsidRPr="004F56E2" w:rsidRDefault="004F56E2" w:rsidP="00205572">
      <w:pPr>
        <w:rPr>
          <w:rFonts w:ascii="Arial" w:hAnsi="Arial" w:cs="Arial"/>
        </w:rPr>
      </w:pPr>
    </w:p>
    <w:p w14:paraId="66301BD9" w14:textId="5EA932EA" w:rsidR="003D5CDD" w:rsidRDefault="003D5CDD" w:rsidP="00205572">
      <w:pPr>
        <w:rPr>
          <w:rFonts w:ascii="Arial" w:hAnsi="Arial" w:cs="Arial"/>
        </w:rPr>
      </w:pPr>
    </w:p>
    <w:p w14:paraId="1C13281B" w14:textId="25F65945" w:rsidR="003D5CDD" w:rsidRDefault="003D5CDD" w:rsidP="00205572">
      <w:pPr>
        <w:rPr>
          <w:rFonts w:ascii="Arial" w:hAnsi="Arial" w:cs="Arial"/>
        </w:rPr>
      </w:pPr>
    </w:p>
    <w:p w14:paraId="76CB6E26" w14:textId="754DAFF2" w:rsidR="003D5CDD" w:rsidRDefault="003D5CDD" w:rsidP="00205572">
      <w:pPr>
        <w:rPr>
          <w:rFonts w:ascii="Arial" w:hAnsi="Arial" w:cs="Arial"/>
        </w:rPr>
      </w:pPr>
    </w:p>
    <w:p w14:paraId="4063D8C4" w14:textId="517FA8CD" w:rsidR="003D5CDD" w:rsidRDefault="003D5CDD" w:rsidP="00205572">
      <w:pPr>
        <w:rPr>
          <w:rFonts w:ascii="Arial" w:hAnsi="Arial" w:cs="Arial"/>
        </w:rPr>
      </w:pPr>
    </w:p>
    <w:p w14:paraId="297B92E5" w14:textId="04BF2D8B" w:rsidR="003D5CDD" w:rsidRDefault="003D5CDD" w:rsidP="00205572">
      <w:pPr>
        <w:rPr>
          <w:rFonts w:ascii="Arial" w:hAnsi="Arial" w:cs="Arial"/>
        </w:rPr>
      </w:pPr>
    </w:p>
    <w:p w14:paraId="3542D283" w14:textId="5F92BB16" w:rsidR="003D5CDD" w:rsidRDefault="003D5CDD" w:rsidP="00205572">
      <w:pPr>
        <w:rPr>
          <w:rFonts w:ascii="Arial" w:hAnsi="Arial" w:cs="Arial"/>
        </w:rPr>
      </w:pPr>
    </w:p>
    <w:p w14:paraId="1B20307B" w14:textId="3D44BD0E" w:rsidR="003D5CDD" w:rsidRDefault="003D5CDD" w:rsidP="00205572">
      <w:pPr>
        <w:rPr>
          <w:rFonts w:ascii="Arial" w:hAnsi="Arial" w:cs="Arial"/>
        </w:rPr>
      </w:pPr>
    </w:p>
    <w:p w14:paraId="11159BC7" w14:textId="77777777" w:rsidR="006525DF" w:rsidRDefault="006525DF" w:rsidP="00205572">
      <w:pPr>
        <w:rPr>
          <w:rFonts w:ascii="Arial" w:hAnsi="Arial" w:cs="Arial"/>
        </w:rPr>
      </w:pPr>
    </w:p>
    <w:p w14:paraId="032B3B52" w14:textId="77777777" w:rsidR="00FF529B" w:rsidRDefault="00FF529B" w:rsidP="00FF529B">
      <w:pPr>
        <w:jc w:val="center"/>
        <w:rPr>
          <w:rFonts w:ascii="Arial" w:hAnsi="Arial" w:cs="Arial"/>
          <w:b/>
        </w:rPr>
      </w:pPr>
      <w:r w:rsidRPr="004C199E">
        <w:rPr>
          <w:rFonts w:ascii="Arial" w:hAnsi="Arial" w:cs="Arial"/>
          <w:b/>
        </w:rPr>
        <w:lastRenderedPageBreak/>
        <w:t xml:space="preserve">List of </w:t>
      </w:r>
      <w:r>
        <w:rPr>
          <w:rFonts w:ascii="Arial" w:hAnsi="Arial" w:cs="Arial"/>
          <w:b/>
        </w:rPr>
        <w:t>Figures</w:t>
      </w:r>
    </w:p>
    <w:tbl>
      <w:tblPr>
        <w:tblStyle w:val="TableGrid"/>
        <w:tblW w:w="0" w:type="auto"/>
        <w:tblInd w:w="0" w:type="dxa"/>
        <w:tblLook w:val="04A0" w:firstRow="1" w:lastRow="0" w:firstColumn="1" w:lastColumn="0" w:noHBand="0" w:noVBand="1"/>
      </w:tblPr>
      <w:tblGrid>
        <w:gridCol w:w="889"/>
        <w:gridCol w:w="5283"/>
        <w:gridCol w:w="1318"/>
      </w:tblGrid>
      <w:tr w:rsidR="00FF529B" w:rsidRPr="00DD4717" w14:paraId="1F24B7BC" w14:textId="77777777" w:rsidTr="00317093">
        <w:tc>
          <w:tcPr>
            <w:tcW w:w="889" w:type="dxa"/>
          </w:tcPr>
          <w:p w14:paraId="2C8F7495" w14:textId="77777777" w:rsidR="00FF529B" w:rsidRPr="00DD4717" w:rsidRDefault="00FF529B" w:rsidP="00317093">
            <w:pPr>
              <w:jc w:val="center"/>
              <w:rPr>
                <w:rFonts w:ascii="Arial" w:hAnsi="Arial" w:cs="Arial"/>
                <w:b/>
              </w:rPr>
            </w:pPr>
            <w:r w:rsidRPr="00DD4717">
              <w:rPr>
                <w:rFonts w:ascii="Arial" w:hAnsi="Arial" w:cs="Arial"/>
                <w:b/>
              </w:rPr>
              <w:t>Figure</w:t>
            </w:r>
          </w:p>
        </w:tc>
        <w:tc>
          <w:tcPr>
            <w:tcW w:w="5283" w:type="dxa"/>
          </w:tcPr>
          <w:p w14:paraId="16785006" w14:textId="77777777" w:rsidR="00FF529B" w:rsidRPr="00DD4717" w:rsidRDefault="00FF529B" w:rsidP="00317093">
            <w:pPr>
              <w:jc w:val="center"/>
              <w:rPr>
                <w:rFonts w:ascii="Arial" w:hAnsi="Arial" w:cs="Arial"/>
                <w:b/>
              </w:rPr>
            </w:pPr>
            <w:r w:rsidRPr="00DD4717">
              <w:rPr>
                <w:rFonts w:ascii="Arial" w:hAnsi="Arial" w:cs="Arial"/>
                <w:b/>
              </w:rPr>
              <w:t>Name</w:t>
            </w:r>
          </w:p>
        </w:tc>
        <w:tc>
          <w:tcPr>
            <w:tcW w:w="1318" w:type="dxa"/>
          </w:tcPr>
          <w:p w14:paraId="20A2C322" w14:textId="77777777" w:rsidR="00FF529B" w:rsidRPr="00DD4717" w:rsidRDefault="00FF529B" w:rsidP="00317093">
            <w:pPr>
              <w:jc w:val="center"/>
              <w:rPr>
                <w:rFonts w:ascii="Arial" w:hAnsi="Arial" w:cs="Arial"/>
                <w:b/>
              </w:rPr>
            </w:pPr>
            <w:r w:rsidRPr="00DD4717">
              <w:rPr>
                <w:rFonts w:ascii="Arial" w:hAnsi="Arial" w:cs="Arial"/>
                <w:b/>
              </w:rPr>
              <w:t>Page</w:t>
            </w:r>
          </w:p>
        </w:tc>
      </w:tr>
      <w:tr w:rsidR="00FF529B" w:rsidRPr="001174AC" w14:paraId="288B41BA" w14:textId="77777777" w:rsidTr="00317093">
        <w:tc>
          <w:tcPr>
            <w:tcW w:w="889" w:type="dxa"/>
          </w:tcPr>
          <w:p w14:paraId="5EA96C9B" w14:textId="77777777" w:rsidR="00FF529B" w:rsidRPr="001174AC" w:rsidRDefault="00FF529B" w:rsidP="00317093">
            <w:pPr>
              <w:jc w:val="center"/>
              <w:rPr>
                <w:rFonts w:ascii="Arial" w:hAnsi="Arial" w:cs="Arial"/>
              </w:rPr>
            </w:pPr>
            <w:r w:rsidRPr="001174AC">
              <w:rPr>
                <w:rFonts w:ascii="Arial" w:hAnsi="Arial" w:cs="Arial"/>
              </w:rPr>
              <w:t>1.1</w:t>
            </w:r>
          </w:p>
        </w:tc>
        <w:tc>
          <w:tcPr>
            <w:tcW w:w="5283" w:type="dxa"/>
          </w:tcPr>
          <w:p w14:paraId="24B850D3" w14:textId="77777777" w:rsidR="00FF529B" w:rsidRPr="001174AC" w:rsidRDefault="00FF529B" w:rsidP="00317093">
            <w:pPr>
              <w:rPr>
                <w:rFonts w:ascii="Arial" w:hAnsi="Arial" w:cs="Arial"/>
              </w:rPr>
            </w:pPr>
            <w:r w:rsidRPr="00E54817">
              <w:rPr>
                <w:rFonts w:ascii="Arial" w:eastAsia="Arial" w:hAnsi="Arial" w:cs="Arial"/>
              </w:rPr>
              <w:t>Change in household waste recycling rates – Regions in England, 2011-12 compared to 2016-17</w:t>
            </w:r>
          </w:p>
        </w:tc>
        <w:tc>
          <w:tcPr>
            <w:tcW w:w="1318" w:type="dxa"/>
          </w:tcPr>
          <w:p w14:paraId="4E017250" w14:textId="77777777" w:rsidR="00FF529B" w:rsidRPr="001174AC" w:rsidRDefault="00FF529B" w:rsidP="00317093">
            <w:pPr>
              <w:jc w:val="center"/>
              <w:rPr>
                <w:rFonts w:ascii="Arial" w:hAnsi="Arial" w:cs="Arial"/>
              </w:rPr>
            </w:pPr>
            <w:r>
              <w:rPr>
                <w:rFonts w:ascii="Arial" w:hAnsi="Arial" w:cs="Arial"/>
              </w:rPr>
              <w:t>2</w:t>
            </w:r>
          </w:p>
        </w:tc>
      </w:tr>
      <w:tr w:rsidR="00FF529B" w:rsidRPr="001174AC" w14:paraId="426A88D9" w14:textId="77777777" w:rsidTr="00317093">
        <w:tc>
          <w:tcPr>
            <w:tcW w:w="889" w:type="dxa"/>
          </w:tcPr>
          <w:p w14:paraId="01654E2C" w14:textId="77777777" w:rsidR="00FF529B" w:rsidRPr="001174AC" w:rsidRDefault="00FF529B" w:rsidP="00317093">
            <w:pPr>
              <w:jc w:val="center"/>
              <w:rPr>
                <w:rFonts w:ascii="Arial" w:hAnsi="Arial" w:cs="Arial"/>
              </w:rPr>
            </w:pPr>
            <w:r>
              <w:rPr>
                <w:rFonts w:ascii="Arial" w:hAnsi="Arial" w:cs="Arial"/>
              </w:rPr>
              <w:t>1.2</w:t>
            </w:r>
          </w:p>
        </w:tc>
        <w:tc>
          <w:tcPr>
            <w:tcW w:w="5283" w:type="dxa"/>
          </w:tcPr>
          <w:p w14:paraId="26749A0B" w14:textId="77777777" w:rsidR="00FF529B" w:rsidRPr="001174AC" w:rsidRDefault="00FF529B" w:rsidP="00317093">
            <w:pPr>
              <w:rPr>
                <w:rFonts w:ascii="Arial" w:hAnsi="Arial" w:cs="Arial"/>
              </w:rPr>
            </w:pPr>
            <w:r w:rsidRPr="00E54817">
              <w:rPr>
                <w:rFonts w:ascii="Arial" w:eastAsia="Arial" w:hAnsi="Arial" w:cs="Arial"/>
              </w:rPr>
              <w:t>Real term spending on recycling services in England (All councils, 2016-17)</w:t>
            </w:r>
          </w:p>
        </w:tc>
        <w:tc>
          <w:tcPr>
            <w:tcW w:w="1318" w:type="dxa"/>
          </w:tcPr>
          <w:p w14:paraId="62466A57" w14:textId="77777777" w:rsidR="00FF529B" w:rsidRPr="001174AC" w:rsidRDefault="00FF529B" w:rsidP="00317093">
            <w:pPr>
              <w:jc w:val="center"/>
              <w:rPr>
                <w:rFonts w:ascii="Arial" w:hAnsi="Arial" w:cs="Arial"/>
              </w:rPr>
            </w:pPr>
            <w:r>
              <w:rPr>
                <w:rFonts w:ascii="Arial" w:hAnsi="Arial" w:cs="Arial"/>
              </w:rPr>
              <w:t>2</w:t>
            </w:r>
          </w:p>
        </w:tc>
      </w:tr>
      <w:tr w:rsidR="00FF529B" w:rsidRPr="001174AC" w14:paraId="397958AB" w14:textId="77777777" w:rsidTr="00317093">
        <w:tc>
          <w:tcPr>
            <w:tcW w:w="889" w:type="dxa"/>
          </w:tcPr>
          <w:p w14:paraId="0C10CAF2" w14:textId="77777777" w:rsidR="00FF529B" w:rsidRPr="001174AC" w:rsidRDefault="00FF529B" w:rsidP="00317093">
            <w:pPr>
              <w:jc w:val="center"/>
              <w:rPr>
                <w:rFonts w:ascii="Arial" w:hAnsi="Arial" w:cs="Arial"/>
              </w:rPr>
            </w:pPr>
            <w:r>
              <w:rPr>
                <w:rFonts w:ascii="Arial" w:hAnsi="Arial" w:cs="Arial"/>
              </w:rPr>
              <w:t>1.3</w:t>
            </w:r>
          </w:p>
        </w:tc>
        <w:tc>
          <w:tcPr>
            <w:tcW w:w="5283" w:type="dxa"/>
          </w:tcPr>
          <w:p w14:paraId="7B465EC8" w14:textId="77777777" w:rsidR="00FF529B" w:rsidRPr="001174AC" w:rsidRDefault="00FF529B" w:rsidP="00317093">
            <w:pPr>
              <w:rPr>
                <w:rFonts w:ascii="Arial" w:hAnsi="Arial" w:cs="Arial"/>
              </w:rPr>
            </w:pPr>
            <w:r w:rsidRPr="00E54817">
              <w:rPr>
                <w:rFonts w:ascii="Arial" w:hAnsi="Arial" w:cs="Arial"/>
              </w:rPr>
              <w:t>The ‘waste from households’ recycling rate in England, Jan-Mar 2010 to Jan-Mar 2016</w:t>
            </w:r>
          </w:p>
        </w:tc>
        <w:tc>
          <w:tcPr>
            <w:tcW w:w="1318" w:type="dxa"/>
          </w:tcPr>
          <w:p w14:paraId="55AF19B0" w14:textId="77777777" w:rsidR="00FF529B" w:rsidRPr="001174AC" w:rsidRDefault="00FF529B" w:rsidP="00317093">
            <w:pPr>
              <w:jc w:val="center"/>
              <w:rPr>
                <w:rFonts w:ascii="Arial" w:hAnsi="Arial" w:cs="Arial"/>
              </w:rPr>
            </w:pPr>
            <w:r>
              <w:rPr>
                <w:rFonts w:ascii="Arial" w:hAnsi="Arial" w:cs="Arial"/>
              </w:rPr>
              <w:t>3</w:t>
            </w:r>
          </w:p>
        </w:tc>
      </w:tr>
      <w:tr w:rsidR="00FF529B" w:rsidRPr="001174AC" w14:paraId="2A619CBE" w14:textId="77777777" w:rsidTr="00317093">
        <w:tc>
          <w:tcPr>
            <w:tcW w:w="889" w:type="dxa"/>
          </w:tcPr>
          <w:p w14:paraId="7F4B68E4" w14:textId="77777777" w:rsidR="00FF529B" w:rsidRPr="001174AC" w:rsidRDefault="00FF529B" w:rsidP="00317093">
            <w:pPr>
              <w:jc w:val="center"/>
              <w:rPr>
                <w:rFonts w:ascii="Arial" w:hAnsi="Arial" w:cs="Arial"/>
              </w:rPr>
            </w:pPr>
            <w:r>
              <w:rPr>
                <w:rFonts w:ascii="Arial" w:hAnsi="Arial" w:cs="Arial"/>
              </w:rPr>
              <w:t>1.4</w:t>
            </w:r>
          </w:p>
        </w:tc>
        <w:tc>
          <w:tcPr>
            <w:tcW w:w="5283" w:type="dxa"/>
          </w:tcPr>
          <w:p w14:paraId="0B03EBB1" w14:textId="77777777" w:rsidR="00FF529B" w:rsidRPr="001174AC" w:rsidRDefault="00FF529B" w:rsidP="00317093">
            <w:pPr>
              <w:rPr>
                <w:rFonts w:ascii="Arial" w:hAnsi="Arial" w:cs="Arial"/>
              </w:rPr>
            </w:pPr>
            <w:r w:rsidRPr="00E54817">
              <w:rPr>
                <w:rFonts w:ascii="Arial" w:hAnsi="Arial" w:cs="Arial"/>
              </w:rPr>
              <w:t>Map of Harrogate Borough</w:t>
            </w:r>
          </w:p>
        </w:tc>
        <w:tc>
          <w:tcPr>
            <w:tcW w:w="1318" w:type="dxa"/>
          </w:tcPr>
          <w:p w14:paraId="30759854" w14:textId="77777777" w:rsidR="00FF529B" w:rsidRPr="001174AC" w:rsidRDefault="00FF529B" w:rsidP="00317093">
            <w:pPr>
              <w:jc w:val="center"/>
              <w:rPr>
                <w:rFonts w:ascii="Arial" w:hAnsi="Arial" w:cs="Arial"/>
              </w:rPr>
            </w:pPr>
            <w:r>
              <w:rPr>
                <w:rFonts w:ascii="Arial" w:hAnsi="Arial" w:cs="Arial"/>
              </w:rPr>
              <w:t>4</w:t>
            </w:r>
          </w:p>
        </w:tc>
      </w:tr>
      <w:tr w:rsidR="00FF529B" w:rsidRPr="001174AC" w14:paraId="424EB78A" w14:textId="77777777" w:rsidTr="00317093">
        <w:tc>
          <w:tcPr>
            <w:tcW w:w="889" w:type="dxa"/>
          </w:tcPr>
          <w:p w14:paraId="7DC6F0C6" w14:textId="77777777" w:rsidR="00FF529B" w:rsidRPr="001174AC" w:rsidRDefault="00FF529B" w:rsidP="00317093">
            <w:pPr>
              <w:jc w:val="center"/>
              <w:rPr>
                <w:rFonts w:ascii="Arial" w:hAnsi="Arial" w:cs="Arial"/>
              </w:rPr>
            </w:pPr>
            <w:r>
              <w:rPr>
                <w:rFonts w:ascii="Arial" w:hAnsi="Arial" w:cs="Arial"/>
              </w:rPr>
              <w:t>1.5</w:t>
            </w:r>
          </w:p>
        </w:tc>
        <w:tc>
          <w:tcPr>
            <w:tcW w:w="5283" w:type="dxa"/>
          </w:tcPr>
          <w:p w14:paraId="540FCE45" w14:textId="77777777" w:rsidR="00FF529B" w:rsidRPr="001174AC" w:rsidRDefault="00FF529B" w:rsidP="00317093">
            <w:pPr>
              <w:rPr>
                <w:rFonts w:ascii="Arial" w:hAnsi="Arial" w:cs="Arial"/>
              </w:rPr>
            </w:pPr>
            <w:r w:rsidRPr="00E54817">
              <w:rPr>
                <w:rFonts w:ascii="Arial" w:hAnsi="Arial" w:cs="Arial"/>
              </w:rPr>
              <w:t xml:space="preserve">Recycling in </w:t>
            </w:r>
            <w:r>
              <w:rPr>
                <w:rFonts w:ascii="Arial" w:hAnsi="Arial" w:cs="Arial"/>
              </w:rPr>
              <w:t>HBC flyer</w:t>
            </w:r>
          </w:p>
        </w:tc>
        <w:tc>
          <w:tcPr>
            <w:tcW w:w="1318" w:type="dxa"/>
          </w:tcPr>
          <w:p w14:paraId="7D690E18" w14:textId="77777777" w:rsidR="00FF529B" w:rsidRPr="001174AC" w:rsidRDefault="00FF529B" w:rsidP="00317093">
            <w:pPr>
              <w:jc w:val="center"/>
              <w:rPr>
                <w:rFonts w:ascii="Arial" w:hAnsi="Arial" w:cs="Arial"/>
              </w:rPr>
            </w:pPr>
            <w:r>
              <w:rPr>
                <w:rFonts w:ascii="Arial" w:hAnsi="Arial" w:cs="Arial"/>
              </w:rPr>
              <w:t>4</w:t>
            </w:r>
          </w:p>
        </w:tc>
      </w:tr>
      <w:tr w:rsidR="00FF529B" w:rsidRPr="001174AC" w14:paraId="5F4B7135" w14:textId="77777777" w:rsidTr="00317093">
        <w:tc>
          <w:tcPr>
            <w:tcW w:w="889" w:type="dxa"/>
          </w:tcPr>
          <w:p w14:paraId="60E3F6AF" w14:textId="77777777" w:rsidR="00FF529B" w:rsidRPr="001174AC" w:rsidRDefault="00FF529B" w:rsidP="00317093">
            <w:pPr>
              <w:jc w:val="center"/>
              <w:rPr>
                <w:rFonts w:ascii="Arial" w:hAnsi="Arial" w:cs="Arial"/>
              </w:rPr>
            </w:pPr>
            <w:r>
              <w:rPr>
                <w:rFonts w:ascii="Arial" w:hAnsi="Arial" w:cs="Arial"/>
              </w:rPr>
              <w:t>1.6</w:t>
            </w:r>
          </w:p>
        </w:tc>
        <w:tc>
          <w:tcPr>
            <w:tcW w:w="5283" w:type="dxa"/>
          </w:tcPr>
          <w:p w14:paraId="247B7157" w14:textId="77777777" w:rsidR="00FF529B" w:rsidRPr="001174AC" w:rsidRDefault="00FF529B" w:rsidP="00317093">
            <w:pPr>
              <w:rPr>
                <w:rFonts w:ascii="Arial" w:hAnsi="Arial" w:cs="Arial"/>
              </w:rPr>
            </w:pPr>
            <w:r w:rsidRPr="00E54817">
              <w:rPr>
                <w:rFonts w:ascii="Arial" w:hAnsi="Arial" w:cs="Arial"/>
              </w:rPr>
              <w:t>Study Area inset, Dishforth Airfield</w:t>
            </w:r>
          </w:p>
        </w:tc>
        <w:tc>
          <w:tcPr>
            <w:tcW w:w="1318" w:type="dxa"/>
          </w:tcPr>
          <w:p w14:paraId="2EB7E14F" w14:textId="77777777" w:rsidR="00FF529B" w:rsidRPr="001174AC" w:rsidRDefault="00FF529B" w:rsidP="00317093">
            <w:pPr>
              <w:jc w:val="center"/>
              <w:rPr>
                <w:rFonts w:ascii="Arial" w:hAnsi="Arial" w:cs="Arial"/>
              </w:rPr>
            </w:pPr>
            <w:r>
              <w:rPr>
                <w:rFonts w:ascii="Arial" w:hAnsi="Arial" w:cs="Arial"/>
              </w:rPr>
              <w:t>5</w:t>
            </w:r>
          </w:p>
        </w:tc>
      </w:tr>
      <w:tr w:rsidR="00FF529B" w:rsidRPr="001174AC" w14:paraId="710A3B2E" w14:textId="77777777" w:rsidTr="00317093">
        <w:tc>
          <w:tcPr>
            <w:tcW w:w="889" w:type="dxa"/>
          </w:tcPr>
          <w:p w14:paraId="6C42F277" w14:textId="77777777" w:rsidR="00FF529B" w:rsidRPr="001174AC" w:rsidRDefault="00FF529B" w:rsidP="00317093">
            <w:pPr>
              <w:jc w:val="center"/>
              <w:rPr>
                <w:rFonts w:ascii="Arial" w:hAnsi="Arial" w:cs="Arial"/>
              </w:rPr>
            </w:pPr>
            <w:r>
              <w:rPr>
                <w:rFonts w:ascii="Arial" w:hAnsi="Arial" w:cs="Arial"/>
              </w:rPr>
              <w:t>1.7</w:t>
            </w:r>
          </w:p>
        </w:tc>
        <w:tc>
          <w:tcPr>
            <w:tcW w:w="5283" w:type="dxa"/>
          </w:tcPr>
          <w:p w14:paraId="5F5CB4DE" w14:textId="77777777" w:rsidR="00FF529B" w:rsidRPr="001174AC" w:rsidRDefault="00FF529B" w:rsidP="00317093">
            <w:pPr>
              <w:rPr>
                <w:rFonts w:ascii="Arial" w:hAnsi="Arial" w:cs="Arial"/>
              </w:rPr>
            </w:pPr>
            <w:r w:rsidRPr="00E54817">
              <w:rPr>
                <w:rFonts w:ascii="Arial" w:hAnsi="Arial" w:cs="Arial"/>
              </w:rPr>
              <w:t>Street view map of the Dishforth Airfield local community</w:t>
            </w:r>
          </w:p>
        </w:tc>
        <w:tc>
          <w:tcPr>
            <w:tcW w:w="1318" w:type="dxa"/>
          </w:tcPr>
          <w:p w14:paraId="02938963" w14:textId="77777777" w:rsidR="00FF529B" w:rsidRPr="001174AC" w:rsidRDefault="00FF529B" w:rsidP="00317093">
            <w:pPr>
              <w:jc w:val="center"/>
              <w:rPr>
                <w:rFonts w:ascii="Arial" w:hAnsi="Arial" w:cs="Arial"/>
              </w:rPr>
            </w:pPr>
            <w:r>
              <w:rPr>
                <w:rFonts w:ascii="Arial" w:hAnsi="Arial" w:cs="Arial"/>
              </w:rPr>
              <w:t>6</w:t>
            </w:r>
          </w:p>
        </w:tc>
      </w:tr>
      <w:tr w:rsidR="00FF529B" w:rsidRPr="001174AC" w14:paraId="44E6968E" w14:textId="77777777" w:rsidTr="00317093">
        <w:tc>
          <w:tcPr>
            <w:tcW w:w="889" w:type="dxa"/>
          </w:tcPr>
          <w:p w14:paraId="308D57F7" w14:textId="77777777" w:rsidR="00FF529B" w:rsidRPr="001174AC" w:rsidRDefault="00FF529B" w:rsidP="00317093">
            <w:pPr>
              <w:jc w:val="center"/>
              <w:rPr>
                <w:rFonts w:ascii="Arial" w:hAnsi="Arial" w:cs="Arial"/>
              </w:rPr>
            </w:pPr>
            <w:r>
              <w:rPr>
                <w:rFonts w:ascii="Arial" w:hAnsi="Arial" w:cs="Arial"/>
              </w:rPr>
              <w:t>1.8</w:t>
            </w:r>
          </w:p>
        </w:tc>
        <w:tc>
          <w:tcPr>
            <w:tcW w:w="5283" w:type="dxa"/>
          </w:tcPr>
          <w:p w14:paraId="397459B3" w14:textId="77777777" w:rsidR="00FF529B" w:rsidRPr="001174AC" w:rsidRDefault="00FF529B" w:rsidP="00317093">
            <w:pPr>
              <w:rPr>
                <w:rFonts w:ascii="Arial" w:hAnsi="Arial" w:cs="Arial"/>
              </w:rPr>
            </w:pPr>
            <w:r w:rsidRPr="00E54817">
              <w:rPr>
                <w:rFonts w:ascii="Arial" w:hAnsi="Arial" w:cs="Arial"/>
              </w:rPr>
              <w:t>‘Target. Measure. Act’. The Food Waste Reduction Roadmap toolkit</w:t>
            </w:r>
          </w:p>
        </w:tc>
        <w:tc>
          <w:tcPr>
            <w:tcW w:w="1318" w:type="dxa"/>
          </w:tcPr>
          <w:p w14:paraId="3FA1FFFE" w14:textId="77777777" w:rsidR="00FF529B" w:rsidRPr="001174AC" w:rsidRDefault="00FF529B" w:rsidP="00317093">
            <w:pPr>
              <w:jc w:val="center"/>
              <w:rPr>
                <w:rFonts w:ascii="Arial" w:hAnsi="Arial" w:cs="Arial"/>
              </w:rPr>
            </w:pPr>
            <w:r>
              <w:rPr>
                <w:rFonts w:ascii="Arial" w:hAnsi="Arial" w:cs="Arial"/>
              </w:rPr>
              <w:t>10</w:t>
            </w:r>
          </w:p>
        </w:tc>
      </w:tr>
      <w:tr w:rsidR="00FF529B" w:rsidRPr="001174AC" w14:paraId="509E2EDE" w14:textId="77777777" w:rsidTr="00317093">
        <w:tc>
          <w:tcPr>
            <w:tcW w:w="889" w:type="dxa"/>
          </w:tcPr>
          <w:p w14:paraId="5D2A92E9" w14:textId="77777777" w:rsidR="00FF529B" w:rsidRPr="001174AC" w:rsidRDefault="00FF529B" w:rsidP="00317093">
            <w:pPr>
              <w:jc w:val="center"/>
              <w:rPr>
                <w:rFonts w:ascii="Arial" w:hAnsi="Arial" w:cs="Arial"/>
              </w:rPr>
            </w:pPr>
            <w:r>
              <w:rPr>
                <w:rFonts w:ascii="Arial" w:hAnsi="Arial" w:cs="Arial"/>
              </w:rPr>
              <w:t>2.1</w:t>
            </w:r>
          </w:p>
        </w:tc>
        <w:tc>
          <w:tcPr>
            <w:tcW w:w="5283" w:type="dxa"/>
          </w:tcPr>
          <w:p w14:paraId="4552DFDE" w14:textId="77777777" w:rsidR="00FF529B" w:rsidRPr="001174AC" w:rsidRDefault="00FF529B" w:rsidP="00317093">
            <w:pPr>
              <w:rPr>
                <w:rFonts w:ascii="Arial" w:hAnsi="Arial" w:cs="Arial"/>
              </w:rPr>
            </w:pPr>
            <w:r w:rsidRPr="00E54817">
              <w:rPr>
                <w:rFonts w:ascii="Arial" w:eastAsia="Arial" w:hAnsi="Arial" w:cs="Arial"/>
              </w:rPr>
              <w:t>EU Waste Management Hierarchy</w:t>
            </w:r>
          </w:p>
        </w:tc>
        <w:tc>
          <w:tcPr>
            <w:tcW w:w="1318" w:type="dxa"/>
          </w:tcPr>
          <w:p w14:paraId="17631EB8" w14:textId="77777777" w:rsidR="00FF529B" w:rsidRPr="001174AC" w:rsidRDefault="00FF529B" w:rsidP="00317093">
            <w:pPr>
              <w:jc w:val="center"/>
              <w:rPr>
                <w:rFonts w:ascii="Arial" w:hAnsi="Arial" w:cs="Arial"/>
              </w:rPr>
            </w:pPr>
            <w:r>
              <w:rPr>
                <w:rFonts w:ascii="Arial" w:hAnsi="Arial" w:cs="Arial"/>
              </w:rPr>
              <w:t>13</w:t>
            </w:r>
          </w:p>
        </w:tc>
      </w:tr>
      <w:tr w:rsidR="00FF529B" w:rsidRPr="001174AC" w14:paraId="59E81630" w14:textId="77777777" w:rsidTr="00317093">
        <w:tc>
          <w:tcPr>
            <w:tcW w:w="889" w:type="dxa"/>
          </w:tcPr>
          <w:p w14:paraId="5F78D310" w14:textId="77777777" w:rsidR="00FF529B" w:rsidRPr="001174AC" w:rsidRDefault="00FF529B" w:rsidP="00317093">
            <w:pPr>
              <w:jc w:val="center"/>
              <w:rPr>
                <w:rFonts w:ascii="Arial" w:hAnsi="Arial" w:cs="Arial"/>
              </w:rPr>
            </w:pPr>
            <w:r>
              <w:rPr>
                <w:rFonts w:ascii="Arial" w:hAnsi="Arial" w:cs="Arial"/>
              </w:rPr>
              <w:t>2.2</w:t>
            </w:r>
          </w:p>
        </w:tc>
        <w:tc>
          <w:tcPr>
            <w:tcW w:w="5283" w:type="dxa"/>
          </w:tcPr>
          <w:p w14:paraId="3945F38A" w14:textId="77777777" w:rsidR="00FF529B" w:rsidRPr="001174AC" w:rsidRDefault="00FF529B" w:rsidP="00317093">
            <w:pPr>
              <w:rPr>
                <w:rFonts w:ascii="Arial" w:hAnsi="Arial" w:cs="Arial"/>
              </w:rPr>
            </w:pPr>
            <w:r w:rsidRPr="00E54817">
              <w:rPr>
                <w:rFonts w:ascii="Arial" w:eastAsia="Arial" w:hAnsi="Arial" w:cs="Arial"/>
              </w:rPr>
              <w:t>Outline of a Circular Economy Value Chain</w:t>
            </w:r>
          </w:p>
        </w:tc>
        <w:tc>
          <w:tcPr>
            <w:tcW w:w="1318" w:type="dxa"/>
          </w:tcPr>
          <w:p w14:paraId="4B9CD018" w14:textId="77777777" w:rsidR="00FF529B" w:rsidRPr="001174AC" w:rsidRDefault="00FF529B" w:rsidP="00317093">
            <w:pPr>
              <w:jc w:val="center"/>
              <w:rPr>
                <w:rFonts w:ascii="Arial" w:hAnsi="Arial" w:cs="Arial"/>
              </w:rPr>
            </w:pPr>
            <w:r>
              <w:rPr>
                <w:rFonts w:ascii="Arial" w:hAnsi="Arial" w:cs="Arial"/>
              </w:rPr>
              <w:t>19</w:t>
            </w:r>
          </w:p>
        </w:tc>
      </w:tr>
      <w:tr w:rsidR="00FF529B" w:rsidRPr="001174AC" w14:paraId="29C2591F" w14:textId="77777777" w:rsidTr="00317093">
        <w:tc>
          <w:tcPr>
            <w:tcW w:w="889" w:type="dxa"/>
          </w:tcPr>
          <w:p w14:paraId="37A817BD" w14:textId="77777777" w:rsidR="00FF529B" w:rsidRPr="001174AC" w:rsidRDefault="00FF529B" w:rsidP="00317093">
            <w:pPr>
              <w:jc w:val="center"/>
              <w:rPr>
                <w:rFonts w:ascii="Arial" w:hAnsi="Arial" w:cs="Arial"/>
              </w:rPr>
            </w:pPr>
            <w:r>
              <w:rPr>
                <w:rFonts w:ascii="Arial" w:hAnsi="Arial" w:cs="Arial"/>
              </w:rPr>
              <w:t>2.3</w:t>
            </w:r>
          </w:p>
        </w:tc>
        <w:tc>
          <w:tcPr>
            <w:tcW w:w="5283" w:type="dxa"/>
          </w:tcPr>
          <w:p w14:paraId="46A38181" w14:textId="5760992A" w:rsidR="00FF529B" w:rsidRPr="001174AC" w:rsidRDefault="00FF529B" w:rsidP="00317093">
            <w:pPr>
              <w:rPr>
                <w:rFonts w:ascii="Arial" w:hAnsi="Arial" w:cs="Arial"/>
              </w:rPr>
            </w:pPr>
            <w:r w:rsidRPr="00E54817">
              <w:rPr>
                <w:rFonts w:ascii="Arial" w:hAnsi="Arial" w:cs="Arial"/>
              </w:rPr>
              <w:t xml:space="preserve">Recycling rate from households’ Waste, UK and country split, 2010 to 2016. </w:t>
            </w:r>
          </w:p>
        </w:tc>
        <w:tc>
          <w:tcPr>
            <w:tcW w:w="1318" w:type="dxa"/>
          </w:tcPr>
          <w:p w14:paraId="09AC1586" w14:textId="77777777" w:rsidR="00FF529B" w:rsidRPr="001174AC" w:rsidRDefault="00FF529B" w:rsidP="00317093">
            <w:pPr>
              <w:jc w:val="center"/>
              <w:rPr>
                <w:rFonts w:ascii="Arial" w:hAnsi="Arial" w:cs="Arial"/>
              </w:rPr>
            </w:pPr>
            <w:r>
              <w:rPr>
                <w:rFonts w:ascii="Arial" w:hAnsi="Arial" w:cs="Arial"/>
              </w:rPr>
              <w:t>21</w:t>
            </w:r>
          </w:p>
        </w:tc>
      </w:tr>
      <w:tr w:rsidR="00FF529B" w:rsidRPr="001174AC" w14:paraId="5EE73763" w14:textId="77777777" w:rsidTr="00317093">
        <w:tc>
          <w:tcPr>
            <w:tcW w:w="889" w:type="dxa"/>
          </w:tcPr>
          <w:p w14:paraId="1FE1D0E2" w14:textId="77777777" w:rsidR="00FF529B" w:rsidRPr="001174AC" w:rsidRDefault="00FF529B" w:rsidP="00317093">
            <w:pPr>
              <w:jc w:val="center"/>
              <w:rPr>
                <w:rFonts w:ascii="Arial" w:hAnsi="Arial" w:cs="Arial"/>
              </w:rPr>
            </w:pPr>
            <w:r>
              <w:rPr>
                <w:rFonts w:ascii="Arial" w:hAnsi="Arial" w:cs="Arial"/>
              </w:rPr>
              <w:t>2.4</w:t>
            </w:r>
          </w:p>
        </w:tc>
        <w:tc>
          <w:tcPr>
            <w:tcW w:w="5283" w:type="dxa"/>
          </w:tcPr>
          <w:p w14:paraId="351720AE" w14:textId="77777777" w:rsidR="00FF529B" w:rsidRPr="001174AC" w:rsidRDefault="00FF529B" w:rsidP="00317093">
            <w:pPr>
              <w:rPr>
                <w:rFonts w:ascii="Arial" w:hAnsi="Arial" w:cs="Arial"/>
              </w:rPr>
            </w:pPr>
            <w:r w:rsidRPr="00E54817">
              <w:rPr>
                <w:rFonts w:ascii="Arial" w:eastAsia="Arial" w:hAnsi="Arial" w:cs="Arial"/>
              </w:rPr>
              <w:t>Household Waste composition 2013-2017, England.</w:t>
            </w:r>
          </w:p>
        </w:tc>
        <w:tc>
          <w:tcPr>
            <w:tcW w:w="1318" w:type="dxa"/>
          </w:tcPr>
          <w:p w14:paraId="534D7DFD" w14:textId="77777777" w:rsidR="00FF529B" w:rsidRPr="001174AC" w:rsidRDefault="00FF529B" w:rsidP="00317093">
            <w:pPr>
              <w:jc w:val="center"/>
              <w:rPr>
                <w:rFonts w:ascii="Arial" w:hAnsi="Arial" w:cs="Arial"/>
              </w:rPr>
            </w:pPr>
            <w:r>
              <w:rPr>
                <w:rFonts w:ascii="Arial" w:hAnsi="Arial" w:cs="Arial"/>
              </w:rPr>
              <w:t>22</w:t>
            </w:r>
          </w:p>
        </w:tc>
      </w:tr>
      <w:tr w:rsidR="00FF529B" w:rsidRPr="001174AC" w14:paraId="43488DD8" w14:textId="77777777" w:rsidTr="00317093">
        <w:tc>
          <w:tcPr>
            <w:tcW w:w="889" w:type="dxa"/>
          </w:tcPr>
          <w:p w14:paraId="6744C10E" w14:textId="77777777" w:rsidR="00FF529B" w:rsidRPr="001174AC" w:rsidRDefault="00FF529B" w:rsidP="00317093">
            <w:pPr>
              <w:jc w:val="center"/>
              <w:rPr>
                <w:rFonts w:ascii="Arial" w:hAnsi="Arial" w:cs="Arial"/>
              </w:rPr>
            </w:pPr>
            <w:r>
              <w:rPr>
                <w:rFonts w:ascii="Arial" w:hAnsi="Arial" w:cs="Arial"/>
              </w:rPr>
              <w:t>2.5</w:t>
            </w:r>
          </w:p>
        </w:tc>
        <w:tc>
          <w:tcPr>
            <w:tcW w:w="5283" w:type="dxa"/>
          </w:tcPr>
          <w:p w14:paraId="53AF2C19" w14:textId="77777777" w:rsidR="00FF529B" w:rsidRPr="001174AC" w:rsidRDefault="00FF529B" w:rsidP="00317093">
            <w:pPr>
              <w:rPr>
                <w:rFonts w:ascii="Arial" w:hAnsi="Arial" w:cs="Arial"/>
              </w:rPr>
            </w:pPr>
            <w:r w:rsidRPr="00E54817">
              <w:rPr>
                <w:rFonts w:ascii="Arial" w:eastAsia="Arial" w:hAnsi="Arial" w:cs="Arial"/>
              </w:rPr>
              <w:t>Recovery rate for packaging waste</w:t>
            </w:r>
            <w:r>
              <w:rPr>
                <w:rFonts w:ascii="Arial" w:eastAsia="Arial" w:hAnsi="Arial" w:cs="Arial"/>
              </w:rPr>
              <w:t>, Germany</w:t>
            </w:r>
          </w:p>
        </w:tc>
        <w:tc>
          <w:tcPr>
            <w:tcW w:w="1318" w:type="dxa"/>
          </w:tcPr>
          <w:p w14:paraId="023B9826" w14:textId="77777777" w:rsidR="00FF529B" w:rsidRPr="001174AC" w:rsidRDefault="00FF529B" w:rsidP="00317093">
            <w:pPr>
              <w:jc w:val="center"/>
              <w:rPr>
                <w:rFonts w:ascii="Arial" w:hAnsi="Arial" w:cs="Arial"/>
              </w:rPr>
            </w:pPr>
            <w:r>
              <w:rPr>
                <w:rFonts w:ascii="Arial" w:hAnsi="Arial" w:cs="Arial"/>
              </w:rPr>
              <w:t>23</w:t>
            </w:r>
          </w:p>
        </w:tc>
      </w:tr>
      <w:tr w:rsidR="00FF529B" w:rsidRPr="001174AC" w14:paraId="3BE85CE6" w14:textId="77777777" w:rsidTr="00317093">
        <w:tc>
          <w:tcPr>
            <w:tcW w:w="889" w:type="dxa"/>
          </w:tcPr>
          <w:p w14:paraId="51767F79" w14:textId="77777777" w:rsidR="00FF529B" w:rsidRPr="001174AC" w:rsidRDefault="00FF529B" w:rsidP="00317093">
            <w:pPr>
              <w:jc w:val="center"/>
              <w:rPr>
                <w:rFonts w:ascii="Arial" w:hAnsi="Arial" w:cs="Arial"/>
              </w:rPr>
            </w:pPr>
            <w:r>
              <w:rPr>
                <w:rFonts w:ascii="Arial" w:hAnsi="Arial" w:cs="Arial"/>
              </w:rPr>
              <w:t>2.6</w:t>
            </w:r>
          </w:p>
        </w:tc>
        <w:tc>
          <w:tcPr>
            <w:tcW w:w="5283" w:type="dxa"/>
          </w:tcPr>
          <w:p w14:paraId="4A0513EE" w14:textId="77777777" w:rsidR="00FF529B" w:rsidRPr="001174AC" w:rsidRDefault="00FF529B" w:rsidP="00317093">
            <w:pPr>
              <w:rPr>
                <w:rFonts w:ascii="Arial" w:hAnsi="Arial" w:cs="Arial"/>
              </w:rPr>
            </w:pPr>
            <w:r w:rsidRPr="00E54817">
              <w:rPr>
                <w:rFonts w:ascii="Arial" w:hAnsi="Arial" w:cs="Arial"/>
                <w:noProof/>
                <w:lang w:eastAsia="en-GB"/>
              </w:rPr>
              <w:t>Increased rate of Recyclables than residual waste by 2015 (Germany)</w:t>
            </w:r>
          </w:p>
        </w:tc>
        <w:tc>
          <w:tcPr>
            <w:tcW w:w="1318" w:type="dxa"/>
          </w:tcPr>
          <w:p w14:paraId="3FDA7C89" w14:textId="77777777" w:rsidR="00FF529B" w:rsidRPr="001174AC" w:rsidRDefault="00FF529B" w:rsidP="00317093">
            <w:pPr>
              <w:jc w:val="center"/>
              <w:rPr>
                <w:rFonts w:ascii="Arial" w:hAnsi="Arial" w:cs="Arial"/>
              </w:rPr>
            </w:pPr>
            <w:r>
              <w:rPr>
                <w:rFonts w:ascii="Arial" w:hAnsi="Arial" w:cs="Arial"/>
              </w:rPr>
              <w:t>24</w:t>
            </w:r>
          </w:p>
        </w:tc>
      </w:tr>
      <w:tr w:rsidR="00FF529B" w:rsidRPr="001174AC" w14:paraId="6893F3C5" w14:textId="77777777" w:rsidTr="00317093">
        <w:tc>
          <w:tcPr>
            <w:tcW w:w="889" w:type="dxa"/>
          </w:tcPr>
          <w:p w14:paraId="5C40C82F" w14:textId="77777777" w:rsidR="00FF529B" w:rsidRPr="001174AC" w:rsidRDefault="00FF529B" w:rsidP="00317093">
            <w:pPr>
              <w:jc w:val="center"/>
              <w:rPr>
                <w:rFonts w:ascii="Arial" w:hAnsi="Arial" w:cs="Arial"/>
              </w:rPr>
            </w:pPr>
            <w:r>
              <w:rPr>
                <w:rFonts w:ascii="Arial" w:hAnsi="Arial" w:cs="Arial"/>
              </w:rPr>
              <w:t>3.1</w:t>
            </w:r>
          </w:p>
        </w:tc>
        <w:tc>
          <w:tcPr>
            <w:tcW w:w="5283" w:type="dxa"/>
          </w:tcPr>
          <w:p w14:paraId="3C4C8ABE" w14:textId="77777777" w:rsidR="00FF529B" w:rsidRPr="001174AC" w:rsidRDefault="00FF529B" w:rsidP="00317093">
            <w:pPr>
              <w:rPr>
                <w:rFonts w:ascii="Arial" w:hAnsi="Arial" w:cs="Arial"/>
              </w:rPr>
            </w:pPr>
            <w:r>
              <w:rPr>
                <w:rFonts w:ascii="Arial" w:hAnsi="Arial" w:cs="Arial"/>
                <w:bCs/>
              </w:rPr>
              <w:t xml:space="preserve">Building blocks of Research - </w:t>
            </w:r>
            <w:r w:rsidRPr="00E54817">
              <w:rPr>
                <w:rFonts w:ascii="Arial" w:hAnsi="Arial" w:cs="Arial"/>
                <w:bCs/>
              </w:rPr>
              <w:t>Adopted from Grix (2004</w:t>
            </w:r>
            <w:r>
              <w:rPr>
                <w:rFonts w:ascii="Arial" w:hAnsi="Arial" w:cs="Arial"/>
                <w:bCs/>
              </w:rPr>
              <w:t>)</w:t>
            </w:r>
          </w:p>
        </w:tc>
        <w:tc>
          <w:tcPr>
            <w:tcW w:w="1318" w:type="dxa"/>
          </w:tcPr>
          <w:p w14:paraId="5F73626E" w14:textId="77777777" w:rsidR="00FF529B" w:rsidRPr="001174AC" w:rsidRDefault="00FF529B" w:rsidP="00317093">
            <w:pPr>
              <w:jc w:val="center"/>
              <w:rPr>
                <w:rFonts w:ascii="Arial" w:hAnsi="Arial" w:cs="Arial"/>
              </w:rPr>
            </w:pPr>
            <w:r>
              <w:rPr>
                <w:rFonts w:ascii="Arial" w:hAnsi="Arial" w:cs="Arial"/>
              </w:rPr>
              <w:t>29</w:t>
            </w:r>
          </w:p>
        </w:tc>
      </w:tr>
      <w:tr w:rsidR="00FF529B" w:rsidRPr="001174AC" w14:paraId="7E03269D" w14:textId="77777777" w:rsidTr="00317093">
        <w:tc>
          <w:tcPr>
            <w:tcW w:w="889" w:type="dxa"/>
          </w:tcPr>
          <w:p w14:paraId="0EFBB64B" w14:textId="77777777" w:rsidR="00FF529B" w:rsidRPr="001174AC" w:rsidRDefault="00FF529B" w:rsidP="00317093">
            <w:pPr>
              <w:jc w:val="center"/>
              <w:rPr>
                <w:rFonts w:ascii="Arial" w:hAnsi="Arial" w:cs="Arial"/>
              </w:rPr>
            </w:pPr>
            <w:r>
              <w:rPr>
                <w:rFonts w:ascii="Arial" w:hAnsi="Arial" w:cs="Arial"/>
              </w:rPr>
              <w:t>3.2</w:t>
            </w:r>
          </w:p>
        </w:tc>
        <w:tc>
          <w:tcPr>
            <w:tcW w:w="5283" w:type="dxa"/>
          </w:tcPr>
          <w:p w14:paraId="698D1A09" w14:textId="77777777" w:rsidR="00FF529B" w:rsidRPr="001174AC" w:rsidRDefault="00FF529B" w:rsidP="00317093">
            <w:pPr>
              <w:rPr>
                <w:rFonts w:ascii="Arial" w:hAnsi="Arial" w:cs="Arial"/>
              </w:rPr>
            </w:pPr>
            <w:r w:rsidRPr="00E54817">
              <w:rPr>
                <w:rFonts w:ascii="Arial" w:hAnsi="Arial" w:cs="Arial"/>
                <w:bCs/>
              </w:rPr>
              <w:t>The research onion</w:t>
            </w:r>
          </w:p>
        </w:tc>
        <w:tc>
          <w:tcPr>
            <w:tcW w:w="1318" w:type="dxa"/>
          </w:tcPr>
          <w:p w14:paraId="652CAD59" w14:textId="77777777" w:rsidR="00FF529B" w:rsidRPr="001174AC" w:rsidRDefault="00FF529B" w:rsidP="00317093">
            <w:pPr>
              <w:jc w:val="center"/>
              <w:rPr>
                <w:rFonts w:ascii="Arial" w:hAnsi="Arial" w:cs="Arial"/>
              </w:rPr>
            </w:pPr>
            <w:r>
              <w:rPr>
                <w:rFonts w:ascii="Arial" w:hAnsi="Arial" w:cs="Arial"/>
              </w:rPr>
              <w:t>30</w:t>
            </w:r>
          </w:p>
        </w:tc>
      </w:tr>
      <w:tr w:rsidR="00FF529B" w:rsidRPr="001174AC" w14:paraId="30308987" w14:textId="77777777" w:rsidTr="00317093">
        <w:tc>
          <w:tcPr>
            <w:tcW w:w="889" w:type="dxa"/>
          </w:tcPr>
          <w:p w14:paraId="59ED5BD4" w14:textId="77777777" w:rsidR="00FF529B" w:rsidRPr="001174AC" w:rsidRDefault="00FF529B" w:rsidP="00317093">
            <w:pPr>
              <w:jc w:val="center"/>
              <w:rPr>
                <w:rFonts w:ascii="Arial" w:hAnsi="Arial" w:cs="Arial"/>
              </w:rPr>
            </w:pPr>
            <w:r>
              <w:rPr>
                <w:rFonts w:ascii="Arial" w:hAnsi="Arial" w:cs="Arial"/>
              </w:rPr>
              <w:t>4.1</w:t>
            </w:r>
          </w:p>
        </w:tc>
        <w:tc>
          <w:tcPr>
            <w:tcW w:w="5283" w:type="dxa"/>
          </w:tcPr>
          <w:p w14:paraId="01E8CB88" w14:textId="77777777" w:rsidR="00FF529B" w:rsidRPr="001174AC" w:rsidRDefault="00FF529B" w:rsidP="00317093">
            <w:pPr>
              <w:rPr>
                <w:rFonts w:ascii="Arial" w:hAnsi="Arial" w:cs="Arial"/>
              </w:rPr>
            </w:pPr>
            <w:r w:rsidRPr="00F14782">
              <w:rPr>
                <w:rFonts w:ascii="Arial" w:hAnsi="Arial" w:cs="Arial"/>
              </w:rPr>
              <w:t>Normal distribution of Age</w:t>
            </w:r>
          </w:p>
        </w:tc>
        <w:tc>
          <w:tcPr>
            <w:tcW w:w="1318" w:type="dxa"/>
          </w:tcPr>
          <w:p w14:paraId="5AD4C904" w14:textId="77777777" w:rsidR="00FF529B" w:rsidRPr="001174AC" w:rsidRDefault="00FF529B" w:rsidP="00317093">
            <w:pPr>
              <w:jc w:val="center"/>
              <w:rPr>
                <w:rFonts w:ascii="Arial" w:hAnsi="Arial" w:cs="Arial"/>
              </w:rPr>
            </w:pPr>
            <w:r>
              <w:rPr>
                <w:rFonts w:ascii="Arial" w:hAnsi="Arial" w:cs="Arial"/>
              </w:rPr>
              <w:t>37</w:t>
            </w:r>
          </w:p>
        </w:tc>
      </w:tr>
      <w:tr w:rsidR="00FF529B" w:rsidRPr="001174AC" w14:paraId="18325E0D" w14:textId="77777777" w:rsidTr="00317093">
        <w:tc>
          <w:tcPr>
            <w:tcW w:w="889" w:type="dxa"/>
          </w:tcPr>
          <w:p w14:paraId="5118E02D" w14:textId="77777777" w:rsidR="00FF529B" w:rsidRPr="001174AC" w:rsidRDefault="00FF529B" w:rsidP="00317093">
            <w:pPr>
              <w:jc w:val="center"/>
              <w:rPr>
                <w:rFonts w:ascii="Arial" w:hAnsi="Arial" w:cs="Arial"/>
              </w:rPr>
            </w:pPr>
            <w:r>
              <w:rPr>
                <w:rFonts w:ascii="Arial" w:hAnsi="Arial" w:cs="Arial"/>
              </w:rPr>
              <w:t>4.2</w:t>
            </w:r>
          </w:p>
        </w:tc>
        <w:tc>
          <w:tcPr>
            <w:tcW w:w="5283" w:type="dxa"/>
          </w:tcPr>
          <w:p w14:paraId="425CF9E9" w14:textId="77777777" w:rsidR="00FF529B" w:rsidRPr="001174AC" w:rsidRDefault="00FF529B" w:rsidP="00317093">
            <w:pPr>
              <w:rPr>
                <w:rFonts w:ascii="Arial" w:hAnsi="Arial" w:cs="Arial"/>
              </w:rPr>
            </w:pPr>
            <w:r w:rsidRPr="00121D58">
              <w:rPr>
                <w:rFonts w:ascii="Arial" w:hAnsi="Arial" w:cs="Arial"/>
              </w:rPr>
              <w:t>Normal distribution of Gender</w:t>
            </w:r>
          </w:p>
        </w:tc>
        <w:tc>
          <w:tcPr>
            <w:tcW w:w="1318" w:type="dxa"/>
          </w:tcPr>
          <w:p w14:paraId="03EC3824" w14:textId="77777777" w:rsidR="00FF529B" w:rsidRPr="001174AC" w:rsidRDefault="00FF529B" w:rsidP="00317093">
            <w:pPr>
              <w:jc w:val="center"/>
              <w:rPr>
                <w:rFonts w:ascii="Arial" w:hAnsi="Arial" w:cs="Arial"/>
              </w:rPr>
            </w:pPr>
            <w:r>
              <w:rPr>
                <w:rFonts w:ascii="Arial" w:hAnsi="Arial" w:cs="Arial"/>
              </w:rPr>
              <w:t>37</w:t>
            </w:r>
          </w:p>
        </w:tc>
      </w:tr>
      <w:tr w:rsidR="00FF529B" w:rsidRPr="001174AC" w14:paraId="705B888F" w14:textId="77777777" w:rsidTr="00317093">
        <w:tc>
          <w:tcPr>
            <w:tcW w:w="889" w:type="dxa"/>
          </w:tcPr>
          <w:p w14:paraId="5F4EC933" w14:textId="77777777" w:rsidR="00FF529B" w:rsidRPr="001174AC" w:rsidRDefault="00FF529B" w:rsidP="00317093">
            <w:pPr>
              <w:jc w:val="center"/>
              <w:rPr>
                <w:rFonts w:ascii="Arial" w:hAnsi="Arial" w:cs="Arial"/>
              </w:rPr>
            </w:pPr>
            <w:r>
              <w:rPr>
                <w:rFonts w:ascii="Arial" w:hAnsi="Arial" w:cs="Arial"/>
              </w:rPr>
              <w:t>4.3</w:t>
            </w:r>
          </w:p>
        </w:tc>
        <w:tc>
          <w:tcPr>
            <w:tcW w:w="5283" w:type="dxa"/>
          </w:tcPr>
          <w:p w14:paraId="6C89975F" w14:textId="77777777" w:rsidR="00FF529B" w:rsidRPr="001174AC" w:rsidRDefault="00FF529B" w:rsidP="00317093">
            <w:pPr>
              <w:spacing w:line="360" w:lineRule="auto"/>
              <w:rPr>
                <w:rFonts w:ascii="Arial" w:hAnsi="Arial" w:cs="Arial"/>
              </w:rPr>
            </w:pPr>
            <w:r>
              <w:rPr>
                <w:rFonts w:ascii="Arial" w:hAnsi="Arial" w:cs="Arial"/>
              </w:rPr>
              <w:t>Cronbach’s Alpha scores guide</w:t>
            </w:r>
          </w:p>
        </w:tc>
        <w:tc>
          <w:tcPr>
            <w:tcW w:w="1318" w:type="dxa"/>
          </w:tcPr>
          <w:p w14:paraId="7580FC4A" w14:textId="77777777" w:rsidR="00FF529B" w:rsidRPr="001174AC" w:rsidRDefault="00FF529B" w:rsidP="00317093">
            <w:pPr>
              <w:jc w:val="center"/>
              <w:rPr>
                <w:rFonts w:ascii="Arial" w:hAnsi="Arial" w:cs="Arial"/>
              </w:rPr>
            </w:pPr>
            <w:r>
              <w:rPr>
                <w:rFonts w:ascii="Arial" w:hAnsi="Arial" w:cs="Arial"/>
              </w:rPr>
              <w:t>38</w:t>
            </w:r>
          </w:p>
        </w:tc>
      </w:tr>
      <w:tr w:rsidR="00FF529B" w:rsidRPr="001174AC" w14:paraId="7EAB4E21" w14:textId="77777777" w:rsidTr="00317093">
        <w:tc>
          <w:tcPr>
            <w:tcW w:w="889" w:type="dxa"/>
          </w:tcPr>
          <w:p w14:paraId="0292C286" w14:textId="77777777" w:rsidR="00FF529B" w:rsidRPr="001174AC" w:rsidRDefault="00FF529B" w:rsidP="00317093">
            <w:pPr>
              <w:jc w:val="center"/>
              <w:rPr>
                <w:rFonts w:ascii="Arial" w:hAnsi="Arial" w:cs="Arial"/>
              </w:rPr>
            </w:pPr>
            <w:r>
              <w:rPr>
                <w:rFonts w:ascii="Arial" w:hAnsi="Arial" w:cs="Arial"/>
              </w:rPr>
              <w:t>4.4</w:t>
            </w:r>
          </w:p>
        </w:tc>
        <w:tc>
          <w:tcPr>
            <w:tcW w:w="5283" w:type="dxa"/>
          </w:tcPr>
          <w:p w14:paraId="533D49CC" w14:textId="77777777" w:rsidR="00FF529B" w:rsidRPr="001174AC" w:rsidRDefault="00FF529B" w:rsidP="00317093">
            <w:pPr>
              <w:rPr>
                <w:rFonts w:ascii="Arial" w:hAnsi="Arial" w:cs="Arial"/>
              </w:rPr>
            </w:pPr>
            <w:r>
              <w:rPr>
                <w:rFonts w:ascii="Arial" w:hAnsi="Arial" w:cs="Arial"/>
              </w:rPr>
              <w:t>Residents’ perception on Waste and Recycling priorities</w:t>
            </w:r>
          </w:p>
        </w:tc>
        <w:tc>
          <w:tcPr>
            <w:tcW w:w="1318" w:type="dxa"/>
          </w:tcPr>
          <w:p w14:paraId="7144FD03" w14:textId="77777777" w:rsidR="00FF529B" w:rsidRPr="001174AC" w:rsidRDefault="00FF529B" w:rsidP="00317093">
            <w:pPr>
              <w:jc w:val="center"/>
              <w:rPr>
                <w:rFonts w:ascii="Arial" w:hAnsi="Arial" w:cs="Arial"/>
              </w:rPr>
            </w:pPr>
            <w:r>
              <w:rPr>
                <w:rFonts w:ascii="Arial" w:hAnsi="Arial" w:cs="Arial"/>
              </w:rPr>
              <w:t>39</w:t>
            </w:r>
          </w:p>
        </w:tc>
      </w:tr>
      <w:tr w:rsidR="00FF529B" w:rsidRPr="001174AC" w14:paraId="435CDE7C" w14:textId="77777777" w:rsidTr="00317093">
        <w:tc>
          <w:tcPr>
            <w:tcW w:w="889" w:type="dxa"/>
          </w:tcPr>
          <w:p w14:paraId="0CE13384" w14:textId="77777777" w:rsidR="00FF529B" w:rsidRPr="001174AC" w:rsidRDefault="00FF529B" w:rsidP="00317093">
            <w:pPr>
              <w:jc w:val="center"/>
              <w:rPr>
                <w:rFonts w:ascii="Arial" w:hAnsi="Arial" w:cs="Arial"/>
              </w:rPr>
            </w:pPr>
            <w:r>
              <w:rPr>
                <w:rFonts w:ascii="Arial" w:hAnsi="Arial" w:cs="Arial"/>
              </w:rPr>
              <w:t>4.5</w:t>
            </w:r>
          </w:p>
        </w:tc>
        <w:tc>
          <w:tcPr>
            <w:tcW w:w="5283" w:type="dxa"/>
          </w:tcPr>
          <w:p w14:paraId="3681F53E" w14:textId="77777777" w:rsidR="00FF529B" w:rsidRPr="001174AC" w:rsidRDefault="00FF529B" w:rsidP="00317093">
            <w:pPr>
              <w:rPr>
                <w:rFonts w:ascii="Arial" w:hAnsi="Arial" w:cs="Arial"/>
              </w:rPr>
            </w:pPr>
            <w:r>
              <w:rPr>
                <w:rFonts w:ascii="Arial" w:hAnsi="Arial" w:cs="Arial"/>
              </w:rPr>
              <w:t>How residents currently recycle at home.</w:t>
            </w:r>
          </w:p>
        </w:tc>
        <w:tc>
          <w:tcPr>
            <w:tcW w:w="1318" w:type="dxa"/>
          </w:tcPr>
          <w:p w14:paraId="32AA1E65" w14:textId="77777777" w:rsidR="00FF529B" w:rsidRPr="001174AC" w:rsidRDefault="00FF529B" w:rsidP="00317093">
            <w:pPr>
              <w:jc w:val="center"/>
              <w:rPr>
                <w:rFonts w:ascii="Arial" w:hAnsi="Arial" w:cs="Arial"/>
              </w:rPr>
            </w:pPr>
            <w:r>
              <w:rPr>
                <w:rFonts w:ascii="Arial" w:hAnsi="Arial" w:cs="Arial"/>
              </w:rPr>
              <w:t>40</w:t>
            </w:r>
          </w:p>
        </w:tc>
      </w:tr>
      <w:tr w:rsidR="00FF529B" w:rsidRPr="001174AC" w14:paraId="6D6089CD" w14:textId="77777777" w:rsidTr="00317093">
        <w:tc>
          <w:tcPr>
            <w:tcW w:w="889" w:type="dxa"/>
          </w:tcPr>
          <w:p w14:paraId="5CD0140F" w14:textId="77777777" w:rsidR="00FF529B" w:rsidRPr="001174AC" w:rsidRDefault="00FF529B" w:rsidP="00317093">
            <w:pPr>
              <w:jc w:val="center"/>
              <w:rPr>
                <w:rFonts w:ascii="Arial" w:hAnsi="Arial" w:cs="Arial"/>
              </w:rPr>
            </w:pPr>
            <w:r>
              <w:rPr>
                <w:rFonts w:ascii="Arial" w:hAnsi="Arial" w:cs="Arial"/>
              </w:rPr>
              <w:t>4.6</w:t>
            </w:r>
          </w:p>
        </w:tc>
        <w:tc>
          <w:tcPr>
            <w:tcW w:w="5283" w:type="dxa"/>
          </w:tcPr>
          <w:p w14:paraId="359E7B8F" w14:textId="77777777" w:rsidR="00FF529B" w:rsidRPr="001174AC" w:rsidRDefault="00FF529B" w:rsidP="00317093">
            <w:pPr>
              <w:spacing w:line="360" w:lineRule="auto"/>
              <w:rPr>
                <w:rFonts w:ascii="Arial" w:hAnsi="Arial" w:cs="Arial"/>
              </w:rPr>
            </w:pPr>
            <w:r>
              <w:rPr>
                <w:rFonts w:ascii="Arial" w:hAnsi="Arial" w:cs="Arial"/>
              </w:rPr>
              <w:t>Proposed Frequency of collection for recycling</w:t>
            </w:r>
          </w:p>
        </w:tc>
        <w:tc>
          <w:tcPr>
            <w:tcW w:w="1318" w:type="dxa"/>
          </w:tcPr>
          <w:p w14:paraId="1BF6FD4F" w14:textId="77777777" w:rsidR="00FF529B" w:rsidRPr="001174AC" w:rsidRDefault="00FF529B" w:rsidP="00317093">
            <w:pPr>
              <w:jc w:val="center"/>
              <w:rPr>
                <w:rFonts w:ascii="Arial" w:hAnsi="Arial" w:cs="Arial"/>
              </w:rPr>
            </w:pPr>
            <w:r>
              <w:rPr>
                <w:rFonts w:ascii="Arial" w:hAnsi="Arial" w:cs="Arial"/>
              </w:rPr>
              <w:t>42</w:t>
            </w:r>
          </w:p>
        </w:tc>
      </w:tr>
      <w:tr w:rsidR="00FF529B" w:rsidRPr="001174AC" w14:paraId="404782E0" w14:textId="77777777" w:rsidTr="00317093">
        <w:tc>
          <w:tcPr>
            <w:tcW w:w="889" w:type="dxa"/>
          </w:tcPr>
          <w:p w14:paraId="2B936FF7" w14:textId="77777777" w:rsidR="00FF529B" w:rsidRPr="001174AC" w:rsidRDefault="00FF529B" w:rsidP="00317093">
            <w:pPr>
              <w:jc w:val="center"/>
              <w:rPr>
                <w:rFonts w:ascii="Arial" w:hAnsi="Arial" w:cs="Arial"/>
              </w:rPr>
            </w:pPr>
            <w:r>
              <w:rPr>
                <w:rFonts w:ascii="Arial" w:hAnsi="Arial" w:cs="Arial"/>
              </w:rPr>
              <w:t>4.7</w:t>
            </w:r>
          </w:p>
        </w:tc>
        <w:tc>
          <w:tcPr>
            <w:tcW w:w="5283" w:type="dxa"/>
          </w:tcPr>
          <w:p w14:paraId="523B1F2F" w14:textId="77777777" w:rsidR="00FF529B" w:rsidRPr="001174AC" w:rsidRDefault="00FF529B" w:rsidP="00317093">
            <w:pPr>
              <w:spacing w:line="360" w:lineRule="auto"/>
              <w:rPr>
                <w:rFonts w:ascii="Arial" w:hAnsi="Arial" w:cs="Arial"/>
              </w:rPr>
            </w:pPr>
            <w:r>
              <w:rPr>
                <w:rFonts w:ascii="Arial" w:hAnsi="Arial" w:cs="Arial"/>
              </w:rPr>
              <w:t>Views on types of bins and boxes provided</w:t>
            </w:r>
          </w:p>
        </w:tc>
        <w:tc>
          <w:tcPr>
            <w:tcW w:w="1318" w:type="dxa"/>
          </w:tcPr>
          <w:p w14:paraId="412840B7" w14:textId="77777777" w:rsidR="00FF529B" w:rsidRPr="001174AC" w:rsidRDefault="00FF529B" w:rsidP="00317093">
            <w:pPr>
              <w:jc w:val="center"/>
              <w:rPr>
                <w:rFonts w:ascii="Arial" w:hAnsi="Arial" w:cs="Arial"/>
              </w:rPr>
            </w:pPr>
            <w:r>
              <w:rPr>
                <w:rFonts w:ascii="Arial" w:hAnsi="Arial" w:cs="Arial"/>
              </w:rPr>
              <w:t>43</w:t>
            </w:r>
          </w:p>
        </w:tc>
      </w:tr>
      <w:tr w:rsidR="00FF529B" w:rsidRPr="001174AC" w14:paraId="541D42AB" w14:textId="77777777" w:rsidTr="00317093">
        <w:tc>
          <w:tcPr>
            <w:tcW w:w="889" w:type="dxa"/>
          </w:tcPr>
          <w:p w14:paraId="12748F6A" w14:textId="77777777" w:rsidR="00FF529B" w:rsidRPr="001174AC" w:rsidRDefault="00FF529B" w:rsidP="00317093">
            <w:pPr>
              <w:jc w:val="center"/>
              <w:rPr>
                <w:rFonts w:ascii="Arial" w:hAnsi="Arial" w:cs="Arial"/>
              </w:rPr>
            </w:pPr>
            <w:r>
              <w:rPr>
                <w:rFonts w:ascii="Arial" w:hAnsi="Arial" w:cs="Arial"/>
              </w:rPr>
              <w:t>4.8</w:t>
            </w:r>
          </w:p>
        </w:tc>
        <w:tc>
          <w:tcPr>
            <w:tcW w:w="5283" w:type="dxa"/>
          </w:tcPr>
          <w:p w14:paraId="1CAE864A" w14:textId="77777777" w:rsidR="00FF529B" w:rsidRPr="001174AC" w:rsidRDefault="00FF529B" w:rsidP="00317093">
            <w:pPr>
              <w:spacing w:line="360" w:lineRule="auto"/>
              <w:rPr>
                <w:rFonts w:ascii="Arial" w:hAnsi="Arial" w:cs="Arial"/>
              </w:rPr>
            </w:pPr>
            <w:r>
              <w:rPr>
                <w:rFonts w:ascii="Arial" w:hAnsi="Arial" w:cs="Arial"/>
              </w:rPr>
              <w:t>Age of respondents across categories of gender</w:t>
            </w:r>
          </w:p>
        </w:tc>
        <w:tc>
          <w:tcPr>
            <w:tcW w:w="1318" w:type="dxa"/>
          </w:tcPr>
          <w:p w14:paraId="6E6281DF" w14:textId="77777777" w:rsidR="00FF529B" w:rsidRPr="001174AC" w:rsidRDefault="00FF529B" w:rsidP="00317093">
            <w:pPr>
              <w:jc w:val="center"/>
              <w:rPr>
                <w:rFonts w:ascii="Arial" w:hAnsi="Arial" w:cs="Arial"/>
              </w:rPr>
            </w:pPr>
            <w:r>
              <w:rPr>
                <w:rFonts w:ascii="Arial" w:hAnsi="Arial" w:cs="Arial"/>
              </w:rPr>
              <w:t>45</w:t>
            </w:r>
          </w:p>
        </w:tc>
      </w:tr>
    </w:tbl>
    <w:p w14:paraId="0193814D" w14:textId="77777777" w:rsidR="00FF529B" w:rsidRPr="004C199E" w:rsidRDefault="00FF529B" w:rsidP="00FF529B">
      <w:pPr>
        <w:jc w:val="center"/>
        <w:rPr>
          <w:rFonts w:ascii="Arial" w:hAnsi="Arial" w:cs="Arial"/>
          <w:b/>
        </w:rPr>
      </w:pPr>
    </w:p>
    <w:p w14:paraId="12D41F06" w14:textId="77777777" w:rsidR="00FF529B" w:rsidRDefault="00FF529B" w:rsidP="00FF529B">
      <w:pPr>
        <w:rPr>
          <w:rFonts w:ascii="Arial" w:hAnsi="Arial" w:cs="Arial"/>
        </w:rPr>
      </w:pPr>
    </w:p>
    <w:p w14:paraId="6EB6D78F" w14:textId="77777777" w:rsidR="00FF529B" w:rsidRDefault="00FF529B" w:rsidP="00FF529B">
      <w:pPr>
        <w:rPr>
          <w:rFonts w:ascii="Arial" w:hAnsi="Arial" w:cs="Arial"/>
        </w:rPr>
      </w:pPr>
    </w:p>
    <w:p w14:paraId="77787EFF" w14:textId="77777777" w:rsidR="00FF529B" w:rsidRDefault="00FF529B" w:rsidP="00FF529B">
      <w:pPr>
        <w:rPr>
          <w:rFonts w:ascii="Arial" w:hAnsi="Arial" w:cs="Arial"/>
        </w:rPr>
      </w:pPr>
    </w:p>
    <w:p w14:paraId="64ACF066" w14:textId="77777777" w:rsidR="00FF529B" w:rsidRDefault="00FF529B" w:rsidP="00FF529B">
      <w:pPr>
        <w:rPr>
          <w:rFonts w:ascii="Arial" w:hAnsi="Arial" w:cs="Arial"/>
        </w:rPr>
      </w:pPr>
    </w:p>
    <w:p w14:paraId="598F6B52" w14:textId="77777777" w:rsidR="00FF529B" w:rsidRDefault="00FF529B" w:rsidP="00FF529B">
      <w:pPr>
        <w:rPr>
          <w:rFonts w:ascii="Arial" w:hAnsi="Arial" w:cs="Arial"/>
        </w:rPr>
      </w:pPr>
    </w:p>
    <w:p w14:paraId="6E1502B3" w14:textId="77777777" w:rsidR="00FF529B" w:rsidRDefault="00FF529B" w:rsidP="00FF529B">
      <w:pPr>
        <w:rPr>
          <w:rFonts w:ascii="Arial" w:hAnsi="Arial" w:cs="Arial"/>
        </w:rPr>
      </w:pPr>
    </w:p>
    <w:p w14:paraId="37158C08" w14:textId="77777777" w:rsidR="00FF529B" w:rsidRDefault="00FF529B" w:rsidP="00FF529B">
      <w:pPr>
        <w:rPr>
          <w:rFonts w:ascii="Arial" w:hAnsi="Arial" w:cs="Arial"/>
        </w:rPr>
      </w:pPr>
    </w:p>
    <w:p w14:paraId="50A9E440" w14:textId="77777777" w:rsidR="00FF529B" w:rsidRDefault="00FF529B" w:rsidP="00FF529B">
      <w:pPr>
        <w:rPr>
          <w:rFonts w:ascii="Arial" w:hAnsi="Arial" w:cs="Arial"/>
        </w:rPr>
      </w:pPr>
    </w:p>
    <w:p w14:paraId="20A640D2" w14:textId="77777777" w:rsidR="00FF529B" w:rsidRPr="004C199E" w:rsidRDefault="00FF529B" w:rsidP="00FF529B">
      <w:pPr>
        <w:jc w:val="center"/>
        <w:rPr>
          <w:rFonts w:ascii="Arial" w:hAnsi="Arial" w:cs="Arial"/>
          <w:b/>
        </w:rPr>
      </w:pPr>
      <w:r w:rsidRPr="004C199E">
        <w:rPr>
          <w:rFonts w:ascii="Arial" w:hAnsi="Arial" w:cs="Arial"/>
          <w:b/>
        </w:rPr>
        <w:lastRenderedPageBreak/>
        <w:t xml:space="preserve">List of </w:t>
      </w:r>
      <w:r>
        <w:rPr>
          <w:rFonts w:ascii="Arial" w:hAnsi="Arial" w:cs="Arial"/>
          <w:b/>
        </w:rPr>
        <w:t>Tables</w:t>
      </w:r>
    </w:p>
    <w:tbl>
      <w:tblPr>
        <w:tblStyle w:val="TableGrid"/>
        <w:tblW w:w="0" w:type="auto"/>
        <w:tblInd w:w="0" w:type="dxa"/>
        <w:tblLook w:val="04A0" w:firstRow="1" w:lastRow="0" w:firstColumn="1" w:lastColumn="0" w:noHBand="0" w:noVBand="1"/>
      </w:tblPr>
      <w:tblGrid>
        <w:gridCol w:w="878"/>
        <w:gridCol w:w="5283"/>
        <w:gridCol w:w="1318"/>
      </w:tblGrid>
      <w:tr w:rsidR="00FF529B" w:rsidRPr="00DD4717" w14:paraId="0A6F0372" w14:textId="77777777" w:rsidTr="00317093">
        <w:tc>
          <w:tcPr>
            <w:tcW w:w="878" w:type="dxa"/>
          </w:tcPr>
          <w:p w14:paraId="25117C67" w14:textId="77777777" w:rsidR="00FF529B" w:rsidRPr="00DD4717" w:rsidRDefault="00FF529B" w:rsidP="00317093">
            <w:pPr>
              <w:jc w:val="center"/>
              <w:rPr>
                <w:rFonts w:ascii="Arial" w:hAnsi="Arial" w:cs="Arial"/>
                <w:b/>
              </w:rPr>
            </w:pPr>
            <w:r>
              <w:rPr>
                <w:rFonts w:ascii="Arial" w:hAnsi="Arial" w:cs="Arial"/>
                <w:b/>
              </w:rPr>
              <w:t>Table</w:t>
            </w:r>
          </w:p>
        </w:tc>
        <w:tc>
          <w:tcPr>
            <w:tcW w:w="5283" w:type="dxa"/>
          </w:tcPr>
          <w:p w14:paraId="2ADE332B" w14:textId="77777777" w:rsidR="00FF529B" w:rsidRPr="00DD4717" w:rsidRDefault="00FF529B" w:rsidP="00317093">
            <w:pPr>
              <w:jc w:val="center"/>
              <w:rPr>
                <w:rFonts w:ascii="Arial" w:hAnsi="Arial" w:cs="Arial"/>
                <w:b/>
              </w:rPr>
            </w:pPr>
            <w:r w:rsidRPr="00DD4717">
              <w:rPr>
                <w:rFonts w:ascii="Arial" w:hAnsi="Arial" w:cs="Arial"/>
                <w:b/>
              </w:rPr>
              <w:t>Name</w:t>
            </w:r>
          </w:p>
        </w:tc>
        <w:tc>
          <w:tcPr>
            <w:tcW w:w="1318" w:type="dxa"/>
          </w:tcPr>
          <w:p w14:paraId="295DB17E" w14:textId="77777777" w:rsidR="00FF529B" w:rsidRPr="00DD4717" w:rsidRDefault="00FF529B" w:rsidP="00317093">
            <w:pPr>
              <w:jc w:val="center"/>
              <w:rPr>
                <w:rFonts w:ascii="Arial" w:hAnsi="Arial" w:cs="Arial"/>
                <w:b/>
              </w:rPr>
            </w:pPr>
            <w:r w:rsidRPr="00DD4717">
              <w:rPr>
                <w:rFonts w:ascii="Arial" w:hAnsi="Arial" w:cs="Arial"/>
                <w:b/>
              </w:rPr>
              <w:t>Page</w:t>
            </w:r>
          </w:p>
        </w:tc>
      </w:tr>
      <w:tr w:rsidR="00FF529B" w:rsidRPr="001174AC" w14:paraId="2237756A" w14:textId="77777777" w:rsidTr="00317093">
        <w:tc>
          <w:tcPr>
            <w:tcW w:w="878" w:type="dxa"/>
          </w:tcPr>
          <w:p w14:paraId="5FE3E9A1" w14:textId="77777777" w:rsidR="00FF529B" w:rsidRPr="001174AC" w:rsidRDefault="00FF529B" w:rsidP="00317093">
            <w:pPr>
              <w:jc w:val="center"/>
              <w:rPr>
                <w:rFonts w:ascii="Arial" w:hAnsi="Arial" w:cs="Arial"/>
              </w:rPr>
            </w:pPr>
            <w:r w:rsidRPr="001174AC">
              <w:rPr>
                <w:rFonts w:ascii="Arial" w:hAnsi="Arial" w:cs="Arial"/>
              </w:rPr>
              <w:t>1.1</w:t>
            </w:r>
          </w:p>
        </w:tc>
        <w:tc>
          <w:tcPr>
            <w:tcW w:w="5283" w:type="dxa"/>
          </w:tcPr>
          <w:p w14:paraId="4586AEB0" w14:textId="77777777" w:rsidR="00FF529B" w:rsidRPr="001174AC" w:rsidRDefault="00FF529B" w:rsidP="00317093">
            <w:pPr>
              <w:rPr>
                <w:rFonts w:ascii="Arial" w:hAnsi="Arial" w:cs="Arial"/>
              </w:rPr>
            </w:pPr>
            <w:r w:rsidRPr="00E54817">
              <w:rPr>
                <w:rFonts w:ascii="Arial" w:hAnsi="Arial" w:cs="Arial"/>
              </w:rPr>
              <w:t>Variation in UK recycling rates for waste from households.</w:t>
            </w:r>
          </w:p>
        </w:tc>
        <w:tc>
          <w:tcPr>
            <w:tcW w:w="1318" w:type="dxa"/>
          </w:tcPr>
          <w:p w14:paraId="5AE870AD" w14:textId="77777777" w:rsidR="00FF529B" w:rsidRPr="001174AC" w:rsidRDefault="00FF529B" w:rsidP="00317093">
            <w:pPr>
              <w:jc w:val="center"/>
              <w:rPr>
                <w:rFonts w:ascii="Arial" w:hAnsi="Arial" w:cs="Arial"/>
              </w:rPr>
            </w:pPr>
            <w:r>
              <w:rPr>
                <w:rFonts w:ascii="Arial" w:hAnsi="Arial" w:cs="Arial"/>
              </w:rPr>
              <w:t>8</w:t>
            </w:r>
          </w:p>
        </w:tc>
      </w:tr>
      <w:tr w:rsidR="00FF529B" w:rsidRPr="001174AC" w14:paraId="1DAEB71D" w14:textId="77777777" w:rsidTr="00317093">
        <w:tc>
          <w:tcPr>
            <w:tcW w:w="878" w:type="dxa"/>
          </w:tcPr>
          <w:p w14:paraId="44A031CF" w14:textId="77777777" w:rsidR="00FF529B" w:rsidRPr="001174AC" w:rsidRDefault="00FF529B" w:rsidP="00317093">
            <w:pPr>
              <w:jc w:val="center"/>
              <w:rPr>
                <w:rFonts w:ascii="Arial" w:hAnsi="Arial" w:cs="Arial"/>
              </w:rPr>
            </w:pPr>
            <w:r>
              <w:rPr>
                <w:rFonts w:ascii="Arial" w:hAnsi="Arial" w:cs="Arial"/>
              </w:rPr>
              <w:t>2.1</w:t>
            </w:r>
          </w:p>
        </w:tc>
        <w:tc>
          <w:tcPr>
            <w:tcW w:w="5283" w:type="dxa"/>
          </w:tcPr>
          <w:p w14:paraId="50A3A4EB" w14:textId="5BF6DB40" w:rsidR="00FF529B" w:rsidRPr="001174AC" w:rsidRDefault="00DD099F" w:rsidP="00317093">
            <w:pPr>
              <w:autoSpaceDE w:val="0"/>
              <w:autoSpaceDN w:val="0"/>
              <w:adjustRightInd w:val="0"/>
              <w:spacing w:line="360" w:lineRule="auto"/>
              <w:rPr>
                <w:rFonts w:ascii="Arial" w:hAnsi="Arial" w:cs="Arial"/>
              </w:rPr>
            </w:pPr>
            <w:r w:rsidRPr="00E54817">
              <w:rPr>
                <w:rFonts w:ascii="Arial" w:hAnsi="Arial" w:cs="Arial"/>
              </w:rPr>
              <w:t>Landfill</w:t>
            </w:r>
            <w:r w:rsidR="00FF529B" w:rsidRPr="00E54817">
              <w:rPr>
                <w:rFonts w:ascii="Arial" w:hAnsi="Arial" w:cs="Arial"/>
              </w:rPr>
              <w:t xml:space="preserve"> Tax Rates (Gov.UK)</w:t>
            </w:r>
          </w:p>
        </w:tc>
        <w:tc>
          <w:tcPr>
            <w:tcW w:w="1318" w:type="dxa"/>
          </w:tcPr>
          <w:p w14:paraId="30FAB998" w14:textId="77777777" w:rsidR="00FF529B" w:rsidRPr="001174AC" w:rsidRDefault="00FF529B" w:rsidP="00317093">
            <w:pPr>
              <w:jc w:val="center"/>
              <w:rPr>
                <w:rFonts w:ascii="Arial" w:hAnsi="Arial" w:cs="Arial"/>
              </w:rPr>
            </w:pPr>
            <w:r>
              <w:rPr>
                <w:rFonts w:ascii="Arial" w:hAnsi="Arial" w:cs="Arial"/>
              </w:rPr>
              <w:t>17</w:t>
            </w:r>
          </w:p>
        </w:tc>
      </w:tr>
      <w:tr w:rsidR="00FF529B" w:rsidRPr="001174AC" w14:paraId="3415A68D" w14:textId="77777777" w:rsidTr="00317093">
        <w:tc>
          <w:tcPr>
            <w:tcW w:w="878" w:type="dxa"/>
          </w:tcPr>
          <w:p w14:paraId="52B3A488" w14:textId="77777777" w:rsidR="00FF529B" w:rsidRPr="001174AC" w:rsidRDefault="00FF529B" w:rsidP="00317093">
            <w:pPr>
              <w:jc w:val="center"/>
              <w:rPr>
                <w:rFonts w:ascii="Arial" w:hAnsi="Arial" w:cs="Arial"/>
              </w:rPr>
            </w:pPr>
            <w:r>
              <w:rPr>
                <w:rFonts w:ascii="Arial" w:hAnsi="Arial" w:cs="Arial"/>
              </w:rPr>
              <w:t>2.2</w:t>
            </w:r>
          </w:p>
        </w:tc>
        <w:tc>
          <w:tcPr>
            <w:tcW w:w="5283" w:type="dxa"/>
          </w:tcPr>
          <w:p w14:paraId="50BBDCCE" w14:textId="77777777" w:rsidR="00FF529B" w:rsidRPr="001174AC" w:rsidRDefault="00FF529B" w:rsidP="00317093">
            <w:pPr>
              <w:rPr>
                <w:rFonts w:ascii="Arial" w:hAnsi="Arial" w:cs="Arial"/>
              </w:rPr>
            </w:pPr>
            <w:r w:rsidRPr="00C5200A">
              <w:rPr>
                <w:rFonts w:ascii="Arial" w:hAnsi="Arial" w:cs="Arial"/>
                <w:bCs/>
                <w:color w:val="000000"/>
              </w:rPr>
              <w:t>Recycling targets for municipal waste</w:t>
            </w:r>
          </w:p>
        </w:tc>
        <w:tc>
          <w:tcPr>
            <w:tcW w:w="1318" w:type="dxa"/>
          </w:tcPr>
          <w:p w14:paraId="5212BE26" w14:textId="77777777" w:rsidR="00FF529B" w:rsidRPr="001174AC" w:rsidRDefault="00FF529B" w:rsidP="00317093">
            <w:pPr>
              <w:jc w:val="center"/>
              <w:rPr>
                <w:rFonts w:ascii="Arial" w:hAnsi="Arial" w:cs="Arial"/>
              </w:rPr>
            </w:pPr>
            <w:r>
              <w:rPr>
                <w:rFonts w:ascii="Arial" w:hAnsi="Arial" w:cs="Arial"/>
              </w:rPr>
              <w:t>18</w:t>
            </w:r>
          </w:p>
        </w:tc>
      </w:tr>
      <w:tr w:rsidR="00FF529B" w:rsidRPr="001174AC" w14:paraId="0BF4515C" w14:textId="77777777" w:rsidTr="00317093">
        <w:tc>
          <w:tcPr>
            <w:tcW w:w="878" w:type="dxa"/>
          </w:tcPr>
          <w:p w14:paraId="3DA33488" w14:textId="77777777" w:rsidR="00FF529B" w:rsidRPr="001174AC" w:rsidRDefault="00FF529B" w:rsidP="00317093">
            <w:pPr>
              <w:jc w:val="center"/>
              <w:rPr>
                <w:rFonts w:ascii="Arial" w:hAnsi="Arial" w:cs="Arial"/>
              </w:rPr>
            </w:pPr>
            <w:r>
              <w:rPr>
                <w:rFonts w:ascii="Arial" w:hAnsi="Arial" w:cs="Arial"/>
              </w:rPr>
              <w:t>2.3</w:t>
            </w:r>
          </w:p>
        </w:tc>
        <w:tc>
          <w:tcPr>
            <w:tcW w:w="5283" w:type="dxa"/>
          </w:tcPr>
          <w:p w14:paraId="39231FEC" w14:textId="77777777" w:rsidR="00FF529B" w:rsidRPr="001174AC" w:rsidRDefault="00FF529B" w:rsidP="00317093">
            <w:pPr>
              <w:rPr>
                <w:rFonts w:ascii="Arial" w:hAnsi="Arial" w:cs="Arial"/>
              </w:rPr>
            </w:pPr>
            <w:r w:rsidRPr="00C5200A">
              <w:rPr>
                <w:rFonts w:ascii="Arial" w:hAnsi="Arial" w:cs="Arial"/>
                <w:bCs/>
                <w:color w:val="000000"/>
              </w:rPr>
              <w:t>New recycling targets for packaging waste</w:t>
            </w:r>
          </w:p>
        </w:tc>
        <w:tc>
          <w:tcPr>
            <w:tcW w:w="1318" w:type="dxa"/>
          </w:tcPr>
          <w:p w14:paraId="138C6466" w14:textId="77777777" w:rsidR="00FF529B" w:rsidRPr="001174AC" w:rsidRDefault="00FF529B" w:rsidP="00317093">
            <w:pPr>
              <w:jc w:val="center"/>
              <w:rPr>
                <w:rFonts w:ascii="Arial" w:hAnsi="Arial" w:cs="Arial"/>
              </w:rPr>
            </w:pPr>
            <w:r>
              <w:rPr>
                <w:rFonts w:ascii="Arial" w:hAnsi="Arial" w:cs="Arial"/>
              </w:rPr>
              <w:t>18</w:t>
            </w:r>
          </w:p>
        </w:tc>
      </w:tr>
      <w:tr w:rsidR="00FF529B" w:rsidRPr="001174AC" w14:paraId="0D1A06CB" w14:textId="77777777" w:rsidTr="00317093">
        <w:tc>
          <w:tcPr>
            <w:tcW w:w="878" w:type="dxa"/>
          </w:tcPr>
          <w:p w14:paraId="36E1E1A8" w14:textId="77777777" w:rsidR="00FF529B" w:rsidRPr="001174AC" w:rsidRDefault="00FF529B" w:rsidP="00317093">
            <w:pPr>
              <w:jc w:val="center"/>
              <w:rPr>
                <w:rFonts w:ascii="Arial" w:hAnsi="Arial" w:cs="Arial"/>
              </w:rPr>
            </w:pPr>
            <w:r>
              <w:rPr>
                <w:rFonts w:ascii="Arial" w:hAnsi="Arial" w:cs="Arial"/>
              </w:rPr>
              <w:t>2.4</w:t>
            </w:r>
          </w:p>
        </w:tc>
        <w:tc>
          <w:tcPr>
            <w:tcW w:w="5283" w:type="dxa"/>
          </w:tcPr>
          <w:p w14:paraId="129ABC75" w14:textId="77777777" w:rsidR="00FF529B" w:rsidRPr="001174AC" w:rsidRDefault="00FF529B" w:rsidP="00317093">
            <w:pPr>
              <w:rPr>
                <w:rFonts w:ascii="Arial" w:hAnsi="Arial" w:cs="Arial"/>
              </w:rPr>
            </w:pPr>
            <w:r w:rsidRPr="00E54817">
              <w:rPr>
                <w:rFonts w:ascii="Arial" w:eastAsia="Arial" w:hAnsi="Arial" w:cs="Arial"/>
              </w:rPr>
              <w:t>Waste arisings from households in UK (Million tonnes) 2010 to 2016</w:t>
            </w:r>
          </w:p>
        </w:tc>
        <w:tc>
          <w:tcPr>
            <w:tcW w:w="1318" w:type="dxa"/>
          </w:tcPr>
          <w:p w14:paraId="553C807C" w14:textId="77777777" w:rsidR="00FF529B" w:rsidRPr="001174AC" w:rsidRDefault="00FF529B" w:rsidP="00317093">
            <w:pPr>
              <w:jc w:val="center"/>
              <w:rPr>
                <w:rFonts w:ascii="Arial" w:hAnsi="Arial" w:cs="Arial"/>
              </w:rPr>
            </w:pPr>
            <w:r>
              <w:rPr>
                <w:rFonts w:ascii="Arial" w:hAnsi="Arial" w:cs="Arial"/>
              </w:rPr>
              <w:t>21</w:t>
            </w:r>
          </w:p>
        </w:tc>
      </w:tr>
      <w:tr w:rsidR="00FF529B" w:rsidRPr="001174AC" w14:paraId="19EA09BC" w14:textId="77777777" w:rsidTr="00317093">
        <w:tc>
          <w:tcPr>
            <w:tcW w:w="878" w:type="dxa"/>
          </w:tcPr>
          <w:p w14:paraId="3A8342E2" w14:textId="77777777" w:rsidR="00FF529B" w:rsidRPr="001174AC" w:rsidRDefault="00FF529B" w:rsidP="00317093">
            <w:pPr>
              <w:jc w:val="center"/>
              <w:rPr>
                <w:rFonts w:ascii="Arial" w:hAnsi="Arial" w:cs="Arial"/>
              </w:rPr>
            </w:pPr>
            <w:r>
              <w:rPr>
                <w:rFonts w:ascii="Arial" w:hAnsi="Arial" w:cs="Arial"/>
              </w:rPr>
              <w:t>4.1</w:t>
            </w:r>
          </w:p>
        </w:tc>
        <w:tc>
          <w:tcPr>
            <w:tcW w:w="5283" w:type="dxa"/>
          </w:tcPr>
          <w:p w14:paraId="58A9A73A" w14:textId="77777777" w:rsidR="00FF529B" w:rsidRPr="001174AC" w:rsidRDefault="00FF529B" w:rsidP="00317093">
            <w:pPr>
              <w:autoSpaceDE w:val="0"/>
              <w:autoSpaceDN w:val="0"/>
              <w:adjustRightInd w:val="0"/>
              <w:spacing w:line="360" w:lineRule="auto"/>
              <w:rPr>
                <w:rFonts w:ascii="Arial" w:hAnsi="Arial" w:cs="Arial"/>
              </w:rPr>
            </w:pPr>
            <w:r w:rsidRPr="00F14782">
              <w:rPr>
                <w:rFonts w:ascii="Arial" w:hAnsi="Arial" w:cs="Arial"/>
              </w:rPr>
              <w:t xml:space="preserve">Descriptive statistics </w:t>
            </w:r>
            <w:r>
              <w:rPr>
                <w:rFonts w:ascii="Arial" w:hAnsi="Arial" w:cs="Arial"/>
              </w:rPr>
              <w:t>sample data age</w:t>
            </w:r>
          </w:p>
        </w:tc>
        <w:tc>
          <w:tcPr>
            <w:tcW w:w="1318" w:type="dxa"/>
          </w:tcPr>
          <w:p w14:paraId="7F812EB6" w14:textId="77777777" w:rsidR="00FF529B" w:rsidRPr="001174AC" w:rsidRDefault="00FF529B" w:rsidP="00317093">
            <w:pPr>
              <w:jc w:val="center"/>
              <w:rPr>
                <w:rFonts w:ascii="Arial" w:hAnsi="Arial" w:cs="Arial"/>
              </w:rPr>
            </w:pPr>
            <w:r>
              <w:rPr>
                <w:rFonts w:ascii="Arial" w:hAnsi="Arial" w:cs="Arial"/>
              </w:rPr>
              <w:t>36</w:t>
            </w:r>
          </w:p>
        </w:tc>
      </w:tr>
      <w:tr w:rsidR="00FF529B" w:rsidRPr="001174AC" w14:paraId="792F8319" w14:textId="77777777" w:rsidTr="00317093">
        <w:tc>
          <w:tcPr>
            <w:tcW w:w="878" w:type="dxa"/>
          </w:tcPr>
          <w:p w14:paraId="42843076" w14:textId="77777777" w:rsidR="00FF529B" w:rsidRDefault="00FF529B" w:rsidP="00317093">
            <w:pPr>
              <w:jc w:val="center"/>
              <w:rPr>
                <w:rFonts w:ascii="Arial" w:hAnsi="Arial" w:cs="Arial"/>
              </w:rPr>
            </w:pPr>
            <w:r>
              <w:rPr>
                <w:rFonts w:ascii="Arial" w:hAnsi="Arial" w:cs="Arial"/>
              </w:rPr>
              <w:t>4.2</w:t>
            </w:r>
          </w:p>
        </w:tc>
        <w:tc>
          <w:tcPr>
            <w:tcW w:w="5283" w:type="dxa"/>
          </w:tcPr>
          <w:p w14:paraId="6443FD6D" w14:textId="77777777" w:rsidR="00FF529B" w:rsidRPr="003D7E79" w:rsidRDefault="00FF529B" w:rsidP="00317093">
            <w:pPr>
              <w:rPr>
                <w:rFonts w:ascii="Arial" w:hAnsi="Arial" w:cs="Arial"/>
              </w:rPr>
            </w:pPr>
            <w:r w:rsidRPr="00F14782">
              <w:rPr>
                <w:rFonts w:ascii="Arial" w:hAnsi="Arial" w:cs="Arial"/>
              </w:rPr>
              <w:t>Frequency Table on Age</w:t>
            </w:r>
            <w:r>
              <w:rPr>
                <w:rFonts w:ascii="Arial" w:hAnsi="Arial" w:cs="Arial"/>
              </w:rPr>
              <w:t xml:space="preserve"> groups and Gender</w:t>
            </w:r>
          </w:p>
        </w:tc>
        <w:tc>
          <w:tcPr>
            <w:tcW w:w="1318" w:type="dxa"/>
          </w:tcPr>
          <w:p w14:paraId="1F5E2148" w14:textId="77777777" w:rsidR="00FF529B" w:rsidRDefault="00FF529B" w:rsidP="00317093">
            <w:pPr>
              <w:jc w:val="center"/>
              <w:rPr>
                <w:rFonts w:ascii="Arial" w:hAnsi="Arial" w:cs="Arial"/>
              </w:rPr>
            </w:pPr>
            <w:r>
              <w:rPr>
                <w:rFonts w:ascii="Arial" w:hAnsi="Arial" w:cs="Arial"/>
              </w:rPr>
              <w:t>36</w:t>
            </w:r>
          </w:p>
        </w:tc>
      </w:tr>
      <w:tr w:rsidR="00FF529B" w:rsidRPr="001174AC" w14:paraId="5AF4158B" w14:textId="77777777" w:rsidTr="00317093">
        <w:tc>
          <w:tcPr>
            <w:tcW w:w="878" w:type="dxa"/>
          </w:tcPr>
          <w:p w14:paraId="2EC53BE9" w14:textId="77777777" w:rsidR="00FF529B" w:rsidRPr="001174AC" w:rsidRDefault="00FF529B" w:rsidP="00317093">
            <w:pPr>
              <w:jc w:val="center"/>
              <w:rPr>
                <w:rFonts w:ascii="Arial" w:hAnsi="Arial" w:cs="Arial"/>
              </w:rPr>
            </w:pPr>
            <w:r>
              <w:rPr>
                <w:rFonts w:ascii="Arial" w:hAnsi="Arial" w:cs="Arial"/>
              </w:rPr>
              <w:t>4.3</w:t>
            </w:r>
          </w:p>
        </w:tc>
        <w:tc>
          <w:tcPr>
            <w:tcW w:w="5283" w:type="dxa"/>
          </w:tcPr>
          <w:p w14:paraId="5F982DCA" w14:textId="24D991DA" w:rsidR="00FF529B" w:rsidRPr="001174AC" w:rsidRDefault="00DD099F" w:rsidP="00317093">
            <w:pPr>
              <w:rPr>
                <w:rFonts w:ascii="Arial" w:hAnsi="Arial" w:cs="Arial"/>
              </w:rPr>
            </w:pPr>
            <w:r w:rsidRPr="003D7E79">
              <w:rPr>
                <w:rFonts w:ascii="Arial" w:hAnsi="Arial" w:cs="Arial"/>
              </w:rPr>
              <w:t>Cronbach’s</w:t>
            </w:r>
            <w:r w:rsidR="00FF529B" w:rsidRPr="003D7E79">
              <w:rPr>
                <w:rFonts w:ascii="Arial" w:hAnsi="Arial" w:cs="Arial"/>
              </w:rPr>
              <w:t xml:space="preserve"> Alpha Reliability Test</w:t>
            </w:r>
            <w:r w:rsidR="00FF529B">
              <w:rPr>
                <w:rFonts w:ascii="Arial" w:hAnsi="Arial" w:cs="Arial"/>
              </w:rPr>
              <w:t xml:space="preserve"> - Likert scale questions</w:t>
            </w:r>
          </w:p>
        </w:tc>
        <w:tc>
          <w:tcPr>
            <w:tcW w:w="1318" w:type="dxa"/>
          </w:tcPr>
          <w:p w14:paraId="6C21778C" w14:textId="77777777" w:rsidR="00FF529B" w:rsidRPr="001174AC" w:rsidRDefault="00FF529B" w:rsidP="00317093">
            <w:pPr>
              <w:jc w:val="center"/>
              <w:rPr>
                <w:rFonts w:ascii="Arial" w:hAnsi="Arial" w:cs="Arial"/>
              </w:rPr>
            </w:pPr>
            <w:r>
              <w:rPr>
                <w:rFonts w:ascii="Arial" w:hAnsi="Arial" w:cs="Arial"/>
              </w:rPr>
              <w:t>39</w:t>
            </w:r>
          </w:p>
        </w:tc>
      </w:tr>
      <w:tr w:rsidR="00FF529B" w:rsidRPr="001174AC" w14:paraId="341413D2" w14:textId="77777777" w:rsidTr="00317093">
        <w:tc>
          <w:tcPr>
            <w:tcW w:w="878" w:type="dxa"/>
          </w:tcPr>
          <w:p w14:paraId="60EB4DAF" w14:textId="77777777" w:rsidR="00FF529B" w:rsidRPr="001174AC" w:rsidRDefault="00FF529B" w:rsidP="00317093">
            <w:pPr>
              <w:jc w:val="center"/>
              <w:rPr>
                <w:rFonts w:ascii="Arial" w:hAnsi="Arial" w:cs="Arial"/>
              </w:rPr>
            </w:pPr>
            <w:r>
              <w:rPr>
                <w:rFonts w:ascii="Arial" w:hAnsi="Arial" w:cs="Arial"/>
              </w:rPr>
              <w:t>4.4</w:t>
            </w:r>
          </w:p>
        </w:tc>
        <w:tc>
          <w:tcPr>
            <w:tcW w:w="5283" w:type="dxa"/>
          </w:tcPr>
          <w:p w14:paraId="3E102AC2" w14:textId="77777777" w:rsidR="00FF529B" w:rsidRPr="001174AC" w:rsidRDefault="00FF529B" w:rsidP="00317093">
            <w:pPr>
              <w:rPr>
                <w:rFonts w:ascii="Arial" w:hAnsi="Arial" w:cs="Arial"/>
              </w:rPr>
            </w:pPr>
            <w:r>
              <w:rPr>
                <w:rFonts w:ascii="Arial" w:hAnsi="Arial" w:cs="Arial"/>
              </w:rPr>
              <w:t>R</w:t>
            </w:r>
            <w:r w:rsidRPr="00E54D6B">
              <w:rPr>
                <w:rFonts w:ascii="Arial" w:hAnsi="Arial" w:cs="Arial"/>
              </w:rPr>
              <w:t>easons given for not recycling all they can</w:t>
            </w:r>
          </w:p>
        </w:tc>
        <w:tc>
          <w:tcPr>
            <w:tcW w:w="1318" w:type="dxa"/>
          </w:tcPr>
          <w:p w14:paraId="0D453BCE" w14:textId="77777777" w:rsidR="00FF529B" w:rsidRPr="001174AC" w:rsidRDefault="00FF529B" w:rsidP="00317093">
            <w:pPr>
              <w:jc w:val="center"/>
              <w:rPr>
                <w:rFonts w:ascii="Arial" w:hAnsi="Arial" w:cs="Arial"/>
              </w:rPr>
            </w:pPr>
            <w:r>
              <w:rPr>
                <w:rFonts w:ascii="Arial" w:hAnsi="Arial" w:cs="Arial"/>
              </w:rPr>
              <w:t>41</w:t>
            </w:r>
          </w:p>
        </w:tc>
      </w:tr>
      <w:tr w:rsidR="00FF529B" w:rsidRPr="001174AC" w14:paraId="686068C4" w14:textId="77777777" w:rsidTr="00317093">
        <w:tc>
          <w:tcPr>
            <w:tcW w:w="878" w:type="dxa"/>
          </w:tcPr>
          <w:p w14:paraId="01492BCC" w14:textId="77777777" w:rsidR="00FF529B" w:rsidRPr="001174AC" w:rsidRDefault="00FF529B" w:rsidP="00317093">
            <w:pPr>
              <w:jc w:val="center"/>
              <w:rPr>
                <w:rFonts w:ascii="Arial" w:hAnsi="Arial" w:cs="Arial"/>
              </w:rPr>
            </w:pPr>
            <w:r>
              <w:rPr>
                <w:rFonts w:ascii="Arial" w:hAnsi="Arial" w:cs="Arial"/>
              </w:rPr>
              <w:t>4.5</w:t>
            </w:r>
          </w:p>
        </w:tc>
        <w:tc>
          <w:tcPr>
            <w:tcW w:w="5283" w:type="dxa"/>
          </w:tcPr>
          <w:p w14:paraId="6F21CFAD" w14:textId="77777777" w:rsidR="00FF529B" w:rsidRPr="001174AC" w:rsidRDefault="00FF529B" w:rsidP="00317093">
            <w:pPr>
              <w:rPr>
                <w:rFonts w:ascii="Arial" w:hAnsi="Arial" w:cs="Arial"/>
              </w:rPr>
            </w:pPr>
            <w:r>
              <w:rPr>
                <w:rFonts w:ascii="Arial" w:hAnsi="Arial" w:cs="Arial"/>
              </w:rPr>
              <w:t>5 Respondents’ comments on suitability of recycling receptacles</w:t>
            </w:r>
          </w:p>
        </w:tc>
        <w:tc>
          <w:tcPr>
            <w:tcW w:w="1318" w:type="dxa"/>
          </w:tcPr>
          <w:p w14:paraId="7F29243E" w14:textId="77777777" w:rsidR="00FF529B" w:rsidRPr="001174AC" w:rsidRDefault="00FF529B" w:rsidP="00317093">
            <w:pPr>
              <w:jc w:val="center"/>
              <w:rPr>
                <w:rFonts w:ascii="Arial" w:hAnsi="Arial" w:cs="Arial"/>
              </w:rPr>
            </w:pPr>
            <w:r>
              <w:rPr>
                <w:rFonts w:ascii="Arial" w:hAnsi="Arial" w:cs="Arial"/>
              </w:rPr>
              <w:t>42</w:t>
            </w:r>
          </w:p>
        </w:tc>
      </w:tr>
      <w:tr w:rsidR="00FF529B" w:rsidRPr="001174AC" w14:paraId="3CDB8646" w14:textId="77777777" w:rsidTr="00317093">
        <w:tc>
          <w:tcPr>
            <w:tcW w:w="878" w:type="dxa"/>
          </w:tcPr>
          <w:p w14:paraId="55A005FD" w14:textId="77777777" w:rsidR="00FF529B" w:rsidRPr="001174AC" w:rsidRDefault="00FF529B" w:rsidP="00317093">
            <w:pPr>
              <w:jc w:val="center"/>
              <w:rPr>
                <w:rFonts w:ascii="Arial" w:hAnsi="Arial" w:cs="Arial"/>
              </w:rPr>
            </w:pPr>
            <w:r>
              <w:rPr>
                <w:rFonts w:ascii="Arial" w:hAnsi="Arial" w:cs="Arial"/>
              </w:rPr>
              <w:t>4.6</w:t>
            </w:r>
          </w:p>
        </w:tc>
        <w:tc>
          <w:tcPr>
            <w:tcW w:w="5283" w:type="dxa"/>
          </w:tcPr>
          <w:p w14:paraId="77128C21" w14:textId="77777777" w:rsidR="00FF529B" w:rsidRPr="001174AC" w:rsidRDefault="00FF529B" w:rsidP="00317093">
            <w:pPr>
              <w:rPr>
                <w:rFonts w:ascii="Arial" w:hAnsi="Arial" w:cs="Arial"/>
              </w:rPr>
            </w:pPr>
            <w:r w:rsidRPr="004F6E60">
              <w:rPr>
                <w:rFonts w:ascii="Arial" w:hAnsi="Arial" w:cs="Arial"/>
              </w:rPr>
              <w:t>Number of failed collections</w:t>
            </w:r>
          </w:p>
        </w:tc>
        <w:tc>
          <w:tcPr>
            <w:tcW w:w="1318" w:type="dxa"/>
          </w:tcPr>
          <w:p w14:paraId="1D96CA4C" w14:textId="77777777" w:rsidR="00FF529B" w:rsidRPr="001174AC" w:rsidRDefault="00FF529B" w:rsidP="00317093">
            <w:pPr>
              <w:jc w:val="center"/>
              <w:rPr>
                <w:rFonts w:ascii="Arial" w:hAnsi="Arial" w:cs="Arial"/>
              </w:rPr>
            </w:pPr>
            <w:r>
              <w:rPr>
                <w:rFonts w:ascii="Arial" w:hAnsi="Arial" w:cs="Arial"/>
              </w:rPr>
              <w:t>43</w:t>
            </w:r>
          </w:p>
        </w:tc>
      </w:tr>
      <w:tr w:rsidR="00FF529B" w:rsidRPr="001174AC" w14:paraId="0AB935E9" w14:textId="77777777" w:rsidTr="00317093">
        <w:tc>
          <w:tcPr>
            <w:tcW w:w="878" w:type="dxa"/>
          </w:tcPr>
          <w:p w14:paraId="4CBAFBE7" w14:textId="77777777" w:rsidR="00FF529B" w:rsidRPr="001174AC" w:rsidRDefault="00FF529B" w:rsidP="00317093">
            <w:pPr>
              <w:jc w:val="center"/>
              <w:rPr>
                <w:rFonts w:ascii="Arial" w:hAnsi="Arial" w:cs="Arial"/>
              </w:rPr>
            </w:pPr>
            <w:r>
              <w:rPr>
                <w:rFonts w:ascii="Arial" w:hAnsi="Arial" w:cs="Arial"/>
                <w:color w:val="000000"/>
                <w:shd w:val="clear" w:color="auto" w:fill="FFFFFF"/>
              </w:rPr>
              <w:t>4.7</w:t>
            </w:r>
          </w:p>
        </w:tc>
        <w:tc>
          <w:tcPr>
            <w:tcW w:w="5283" w:type="dxa"/>
          </w:tcPr>
          <w:p w14:paraId="3C5EA9E8" w14:textId="77777777" w:rsidR="00FF529B" w:rsidRDefault="00FF529B" w:rsidP="00317093">
            <w:pPr>
              <w:rPr>
                <w:rFonts w:ascii="Arial" w:hAnsi="Arial" w:cs="Arial"/>
                <w:color w:val="000000"/>
                <w:shd w:val="clear" w:color="auto" w:fill="FFFFFF"/>
              </w:rPr>
            </w:pPr>
            <w:r>
              <w:rPr>
                <w:rFonts w:ascii="Arial" w:hAnsi="Arial" w:cs="Arial"/>
                <w:color w:val="000000"/>
                <w:shd w:val="clear" w:color="auto" w:fill="FFFFFF"/>
              </w:rPr>
              <w:t>Complaints to the Council and Failed collections</w:t>
            </w:r>
          </w:p>
          <w:p w14:paraId="16A8ECB8" w14:textId="77777777" w:rsidR="00FF529B" w:rsidRPr="001174AC" w:rsidRDefault="00FF529B" w:rsidP="00317093">
            <w:pPr>
              <w:rPr>
                <w:rFonts w:ascii="Arial" w:hAnsi="Arial" w:cs="Arial"/>
              </w:rPr>
            </w:pPr>
          </w:p>
        </w:tc>
        <w:tc>
          <w:tcPr>
            <w:tcW w:w="1318" w:type="dxa"/>
          </w:tcPr>
          <w:p w14:paraId="698E149A" w14:textId="77777777" w:rsidR="00FF529B" w:rsidRPr="001174AC" w:rsidRDefault="00FF529B" w:rsidP="00317093">
            <w:pPr>
              <w:jc w:val="center"/>
              <w:rPr>
                <w:rFonts w:ascii="Arial" w:hAnsi="Arial" w:cs="Arial"/>
              </w:rPr>
            </w:pPr>
            <w:r>
              <w:rPr>
                <w:rFonts w:ascii="Arial" w:hAnsi="Arial" w:cs="Arial"/>
              </w:rPr>
              <w:t>46</w:t>
            </w:r>
          </w:p>
        </w:tc>
      </w:tr>
      <w:tr w:rsidR="00FF529B" w:rsidRPr="001174AC" w14:paraId="46BC1817" w14:textId="77777777" w:rsidTr="00317093">
        <w:tc>
          <w:tcPr>
            <w:tcW w:w="878" w:type="dxa"/>
          </w:tcPr>
          <w:p w14:paraId="7E55D693" w14:textId="77777777" w:rsidR="00FF529B" w:rsidRPr="001174AC" w:rsidRDefault="00FF529B" w:rsidP="00317093">
            <w:pPr>
              <w:jc w:val="center"/>
              <w:rPr>
                <w:rFonts w:ascii="Arial" w:hAnsi="Arial" w:cs="Arial"/>
              </w:rPr>
            </w:pPr>
            <w:r>
              <w:rPr>
                <w:rFonts w:ascii="Arial" w:hAnsi="Arial" w:cs="Arial"/>
              </w:rPr>
              <w:t>4.8</w:t>
            </w:r>
          </w:p>
        </w:tc>
        <w:tc>
          <w:tcPr>
            <w:tcW w:w="5283" w:type="dxa"/>
          </w:tcPr>
          <w:p w14:paraId="3E15C8AD" w14:textId="77777777" w:rsidR="00FF529B" w:rsidRPr="001174AC" w:rsidRDefault="00FF529B" w:rsidP="00317093">
            <w:pPr>
              <w:rPr>
                <w:rFonts w:ascii="Arial" w:hAnsi="Arial" w:cs="Arial"/>
              </w:rPr>
            </w:pPr>
            <w:r w:rsidRPr="00397EFC">
              <w:rPr>
                <w:rFonts w:ascii="Arial" w:hAnsi="Arial" w:cs="Arial"/>
              </w:rPr>
              <w:t>Attitudes and opinions on recycling at home</w:t>
            </w:r>
          </w:p>
        </w:tc>
        <w:tc>
          <w:tcPr>
            <w:tcW w:w="1318" w:type="dxa"/>
          </w:tcPr>
          <w:p w14:paraId="64C077AD" w14:textId="77777777" w:rsidR="00FF529B" w:rsidRPr="001174AC" w:rsidRDefault="00FF529B" w:rsidP="00317093">
            <w:pPr>
              <w:jc w:val="center"/>
              <w:rPr>
                <w:rFonts w:ascii="Arial" w:hAnsi="Arial" w:cs="Arial"/>
              </w:rPr>
            </w:pPr>
            <w:r>
              <w:rPr>
                <w:rFonts w:ascii="Arial" w:hAnsi="Arial" w:cs="Arial"/>
              </w:rPr>
              <w:t>47</w:t>
            </w:r>
          </w:p>
        </w:tc>
      </w:tr>
      <w:tr w:rsidR="00FF529B" w:rsidRPr="001174AC" w14:paraId="505B0AB7" w14:textId="77777777" w:rsidTr="00317093">
        <w:tc>
          <w:tcPr>
            <w:tcW w:w="878" w:type="dxa"/>
          </w:tcPr>
          <w:p w14:paraId="38F507F1" w14:textId="77777777" w:rsidR="00FF529B" w:rsidRPr="001174AC" w:rsidRDefault="00FF529B" w:rsidP="00317093">
            <w:pPr>
              <w:jc w:val="center"/>
              <w:rPr>
                <w:rFonts w:ascii="Arial" w:hAnsi="Arial" w:cs="Arial"/>
              </w:rPr>
            </w:pPr>
            <w:r>
              <w:rPr>
                <w:rFonts w:ascii="Arial" w:hAnsi="Arial" w:cs="Arial"/>
              </w:rPr>
              <w:t>4.9</w:t>
            </w:r>
          </w:p>
        </w:tc>
        <w:tc>
          <w:tcPr>
            <w:tcW w:w="5283" w:type="dxa"/>
          </w:tcPr>
          <w:p w14:paraId="2B3E7D5F" w14:textId="77777777" w:rsidR="00FF529B" w:rsidRPr="001174AC" w:rsidRDefault="00FF529B" w:rsidP="00317093">
            <w:pPr>
              <w:autoSpaceDE w:val="0"/>
              <w:autoSpaceDN w:val="0"/>
              <w:adjustRightInd w:val="0"/>
              <w:rPr>
                <w:rFonts w:ascii="Arial" w:hAnsi="Arial" w:cs="Arial"/>
              </w:rPr>
            </w:pPr>
            <w:r>
              <w:rPr>
                <w:rFonts w:ascii="Arial" w:hAnsi="Arial" w:cs="Arial"/>
              </w:rPr>
              <w:t>Association between Gender and how recycling fits into normal routine</w:t>
            </w:r>
          </w:p>
        </w:tc>
        <w:tc>
          <w:tcPr>
            <w:tcW w:w="1318" w:type="dxa"/>
          </w:tcPr>
          <w:p w14:paraId="175C70AB" w14:textId="77777777" w:rsidR="00FF529B" w:rsidRPr="001174AC" w:rsidRDefault="00FF529B" w:rsidP="00317093">
            <w:pPr>
              <w:jc w:val="center"/>
              <w:rPr>
                <w:rFonts w:ascii="Arial" w:hAnsi="Arial" w:cs="Arial"/>
              </w:rPr>
            </w:pPr>
            <w:r>
              <w:rPr>
                <w:rFonts w:ascii="Arial" w:hAnsi="Arial" w:cs="Arial"/>
              </w:rPr>
              <w:t>48</w:t>
            </w:r>
          </w:p>
        </w:tc>
      </w:tr>
      <w:tr w:rsidR="00FF529B" w:rsidRPr="001174AC" w14:paraId="6664B9A9" w14:textId="77777777" w:rsidTr="00317093">
        <w:tc>
          <w:tcPr>
            <w:tcW w:w="878" w:type="dxa"/>
          </w:tcPr>
          <w:p w14:paraId="4FB6E9F8" w14:textId="77777777" w:rsidR="00FF529B" w:rsidRPr="001174AC" w:rsidRDefault="00FF529B" w:rsidP="00317093">
            <w:pPr>
              <w:jc w:val="center"/>
              <w:rPr>
                <w:rFonts w:ascii="Arial" w:hAnsi="Arial" w:cs="Arial"/>
              </w:rPr>
            </w:pPr>
            <w:r>
              <w:rPr>
                <w:rFonts w:ascii="Arial" w:hAnsi="Arial" w:cs="Arial"/>
              </w:rPr>
              <w:t>4.10</w:t>
            </w:r>
          </w:p>
        </w:tc>
        <w:tc>
          <w:tcPr>
            <w:tcW w:w="5283" w:type="dxa"/>
          </w:tcPr>
          <w:p w14:paraId="373AA09E" w14:textId="77777777" w:rsidR="00FF529B" w:rsidRPr="00B32300" w:rsidRDefault="00FF529B" w:rsidP="00317093">
            <w:pPr>
              <w:autoSpaceDE w:val="0"/>
              <w:autoSpaceDN w:val="0"/>
              <w:adjustRightInd w:val="0"/>
              <w:rPr>
                <w:rFonts w:ascii="Times New Roman" w:hAnsi="Times New Roman" w:cs="Times New Roman"/>
                <w:sz w:val="24"/>
                <w:szCs w:val="24"/>
              </w:rPr>
            </w:pPr>
            <w:r>
              <w:rPr>
                <w:rFonts w:ascii="Arial" w:hAnsi="Arial" w:cs="Arial"/>
              </w:rPr>
              <w:t>Independent samples t-test between Gender and how recycling fits into normal routine</w:t>
            </w:r>
          </w:p>
        </w:tc>
        <w:tc>
          <w:tcPr>
            <w:tcW w:w="1318" w:type="dxa"/>
          </w:tcPr>
          <w:p w14:paraId="5F3098DA" w14:textId="77777777" w:rsidR="00FF529B" w:rsidRPr="001174AC" w:rsidRDefault="00FF529B" w:rsidP="00317093">
            <w:pPr>
              <w:jc w:val="center"/>
              <w:rPr>
                <w:rFonts w:ascii="Arial" w:hAnsi="Arial" w:cs="Arial"/>
              </w:rPr>
            </w:pPr>
            <w:r>
              <w:rPr>
                <w:rFonts w:ascii="Arial" w:hAnsi="Arial" w:cs="Arial"/>
              </w:rPr>
              <w:t>48</w:t>
            </w:r>
          </w:p>
        </w:tc>
      </w:tr>
      <w:tr w:rsidR="00FF529B" w:rsidRPr="001174AC" w14:paraId="13FB6685" w14:textId="77777777" w:rsidTr="00317093">
        <w:tc>
          <w:tcPr>
            <w:tcW w:w="878" w:type="dxa"/>
          </w:tcPr>
          <w:p w14:paraId="413379C3" w14:textId="77777777" w:rsidR="00FF529B" w:rsidRPr="001174AC" w:rsidRDefault="00FF529B" w:rsidP="00317093">
            <w:pPr>
              <w:jc w:val="center"/>
              <w:rPr>
                <w:rFonts w:ascii="Arial" w:hAnsi="Arial" w:cs="Arial"/>
              </w:rPr>
            </w:pPr>
            <w:r>
              <w:rPr>
                <w:rFonts w:ascii="Arial" w:hAnsi="Arial" w:cs="Arial"/>
              </w:rPr>
              <w:t>4.11</w:t>
            </w:r>
          </w:p>
        </w:tc>
        <w:tc>
          <w:tcPr>
            <w:tcW w:w="5283" w:type="dxa"/>
          </w:tcPr>
          <w:p w14:paraId="6ED300DC" w14:textId="77777777" w:rsidR="00FF529B" w:rsidRPr="001174AC" w:rsidRDefault="00FF529B" w:rsidP="00317093">
            <w:pPr>
              <w:autoSpaceDE w:val="0"/>
              <w:autoSpaceDN w:val="0"/>
              <w:adjustRightInd w:val="0"/>
              <w:rPr>
                <w:rFonts w:ascii="Arial" w:hAnsi="Arial" w:cs="Arial"/>
              </w:rPr>
            </w:pPr>
            <w:r w:rsidRPr="001A0982">
              <w:rPr>
                <w:rFonts w:ascii="Arial" w:hAnsi="Arial" w:cs="Arial"/>
              </w:rPr>
              <w:t>Pearson</w:t>
            </w:r>
            <w:r>
              <w:rPr>
                <w:rFonts w:ascii="Arial" w:hAnsi="Arial" w:cs="Arial"/>
              </w:rPr>
              <w:t>’</w:t>
            </w:r>
            <w:r w:rsidRPr="001A0982">
              <w:rPr>
                <w:rFonts w:ascii="Arial" w:hAnsi="Arial" w:cs="Arial"/>
              </w:rPr>
              <w:t>s correlation between Age group and Size of household</w:t>
            </w:r>
          </w:p>
        </w:tc>
        <w:tc>
          <w:tcPr>
            <w:tcW w:w="1318" w:type="dxa"/>
          </w:tcPr>
          <w:p w14:paraId="2FD4DBA7" w14:textId="43F942D6" w:rsidR="00FF529B" w:rsidRPr="001174AC" w:rsidRDefault="0037104D" w:rsidP="00317093">
            <w:pPr>
              <w:jc w:val="center"/>
              <w:rPr>
                <w:rFonts w:ascii="Arial" w:hAnsi="Arial" w:cs="Arial"/>
              </w:rPr>
            </w:pPr>
            <w:r>
              <w:rPr>
                <w:rFonts w:ascii="Arial" w:hAnsi="Arial" w:cs="Arial"/>
              </w:rPr>
              <w:t>49</w:t>
            </w:r>
          </w:p>
        </w:tc>
      </w:tr>
    </w:tbl>
    <w:p w14:paraId="2E98AF6B" w14:textId="77777777" w:rsidR="00FF529B" w:rsidRDefault="00FF529B" w:rsidP="00FF529B">
      <w:pPr>
        <w:rPr>
          <w:rFonts w:ascii="Arial" w:hAnsi="Arial" w:cs="Arial"/>
        </w:rPr>
      </w:pPr>
    </w:p>
    <w:p w14:paraId="328E7111" w14:textId="77777777" w:rsidR="00FF529B" w:rsidRPr="00454F12" w:rsidRDefault="00FF529B" w:rsidP="00FF529B"/>
    <w:p w14:paraId="2E068E17" w14:textId="4C85D1EF" w:rsidR="003D5CDD" w:rsidRDefault="003D5CDD" w:rsidP="00205572">
      <w:pPr>
        <w:rPr>
          <w:rFonts w:ascii="Arial" w:hAnsi="Arial" w:cs="Arial"/>
        </w:rPr>
      </w:pPr>
    </w:p>
    <w:p w14:paraId="44D3A5E6" w14:textId="06904DDD" w:rsidR="003D5CDD" w:rsidRDefault="003D5CDD" w:rsidP="00205572">
      <w:pPr>
        <w:rPr>
          <w:rFonts w:ascii="Arial" w:hAnsi="Arial" w:cs="Arial"/>
        </w:rPr>
      </w:pPr>
    </w:p>
    <w:p w14:paraId="6907BA93" w14:textId="688D8872" w:rsidR="003D5CDD" w:rsidRDefault="003D5CDD" w:rsidP="00205572">
      <w:pPr>
        <w:rPr>
          <w:rFonts w:ascii="Arial" w:hAnsi="Arial" w:cs="Arial"/>
        </w:rPr>
      </w:pPr>
    </w:p>
    <w:p w14:paraId="0D01A6D4" w14:textId="1369BEC7" w:rsidR="003D5CDD" w:rsidRDefault="003D5CDD" w:rsidP="00205572">
      <w:pPr>
        <w:rPr>
          <w:rFonts w:ascii="Arial" w:hAnsi="Arial" w:cs="Arial"/>
        </w:rPr>
      </w:pPr>
    </w:p>
    <w:p w14:paraId="5AC88EC4" w14:textId="5B19D110" w:rsidR="003D5CDD" w:rsidRDefault="003D5CDD" w:rsidP="00205572">
      <w:pPr>
        <w:rPr>
          <w:rFonts w:ascii="Arial" w:hAnsi="Arial" w:cs="Arial"/>
        </w:rPr>
      </w:pPr>
    </w:p>
    <w:p w14:paraId="0876472E" w14:textId="3C95668F" w:rsidR="003D5CDD" w:rsidRDefault="003D5CDD" w:rsidP="00205572">
      <w:pPr>
        <w:rPr>
          <w:rFonts w:ascii="Arial" w:hAnsi="Arial" w:cs="Arial"/>
        </w:rPr>
      </w:pPr>
    </w:p>
    <w:p w14:paraId="4A8C544A" w14:textId="048A7AA5" w:rsidR="003D5CDD" w:rsidRDefault="003D5CDD" w:rsidP="00205572">
      <w:pPr>
        <w:rPr>
          <w:rFonts w:ascii="Arial" w:hAnsi="Arial" w:cs="Arial"/>
        </w:rPr>
      </w:pPr>
    </w:p>
    <w:p w14:paraId="4F8FC4A9" w14:textId="5978747D" w:rsidR="003D5CDD" w:rsidRDefault="003D5CDD" w:rsidP="00205572">
      <w:pPr>
        <w:rPr>
          <w:rFonts w:ascii="Arial" w:hAnsi="Arial" w:cs="Arial"/>
        </w:rPr>
      </w:pPr>
    </w:p>
    <w:p w14:paraId="7D19CB3B" w14:textId="61967EE2" w:rsidR="003D5CDD" w:rsidRDefault="003D5CDD" w:rsidP="00205572">
      <w:pPr>
        <w:rPr>
          <w:rFonts w:ascii="Arial" w:hAnsi="Arial" w:cs="Arial"/>
        </w:rPr>
      </w:pPr>
    </w:p>
    <w:p w14:paraId="658E8608" w14:textId="27B8CA42" w:rsidR="003D5CDD" w:rsidRDefault="003D5CDD" w:rsidP="00205572">
      <w:pPr>
        <w:rPr>
          <w:rFonts w:ascii="Arial" w:hAnsi="Arial" w:cs="Arial"/>
        </w:rPr>
      </w:pPr>
    </w:p>
    <w:p w14:paraId="77340849" w14:textId="222ECF35" w:rsidR="003D5CDD" w:rsidRDefault="003D5CDD" w:rsidP="00205572">
      <w:pPr>
        <w:rPr>
          <w:rFonts w:ascii="Arial" w:hAnsi="Arial" w:cs="Arial"/>
        </w:rPr>
      </w:pPr>
    </w:p>
    <w:p w14:paraId="78CFF34D" w14:textId="5CB5C303" w:rsidR="003D5CDD" w:rsidRDefault="003D5CDD" w:rsidP="00205572">
      <w:pPr>
        <w:rPr>
          <w:rFonts w:ascii="Arial" w:hAnsi="Arial" w:cs="Arial"/>
        </w:rPr>
      </w:pPr>
    </w:p>
    <w:p w14:paraId="36F94BFC" w14:textId="056F7624" w:rsidR="00415ED3" w:rsidRDefault="00415ED3">
      <w:pPr>
        <w:rPr>
          <w:rFonts w:ascii="Arial" w:hAnsi="Arial" w:cs="Arial"/>
        </w:rPr>
        <w:sectPr w:rsidR="00415ED3" w:rsidSect="006525DF">
          <w:footerReference w:type="default" r:id="rId12"/>
          <w:pgSz w:w="11906" w:h="16838"/>
          <w:pgMar w:top="1440" w:right="1440" w:bottom="1440" w:left="1440" w:header="708" w:footer="708" w:gutter="0"/>
          <w:pgNumType w:fmt="lowerRoman" w:start="1"/>
          <w:cols w:space="708"/>
          <w:docGrid w:linePitch="360"/>
        </w:sectPr>
      </w:pPr>
    </w:p>
    <w:p w14:paraId="38B68A67" w14:textId="7611AF33" w:rsidR="003D5CDD" w:rsidRPr="00E54817" w:rsidRDefault="003D5CDD" w:rsidP="00D40E57">
      <w:pPr>
        <w:spacing w:line="360" w:lineRule="auto"/>
        <w:rPr>
          <w:rFonts w:ascii="Arial" w:eastAsia="Arial" w:hAnsi="Arial" w:cs="Arial"/>
          <w:b/>
        </w:rPr>
      </w:pPr>
      <w:r w:rsidRPr="00E54817">
        <w:rPr>
          <w:rFonts w:ascii="Arial" w:eastAsia="Arial" w:hAnsi="Arial" w:cs="Arial"/>
          <w:b/>
        </w:rPr>
        <w:lastRenderedPageBreak/>
        <w:t>Chapter 1 – Introduction</w:t>
      </w:r>
    </w:p>
    <w:p w14:paraId="4DE85873" w14:textId="402A14F8" w:rsidR="003D5CDD" w:rsidRPr="00E54817" w:rsidRDefault="003D5CDD" w:rsidP="00D40E57">
      <w:pPr>
        <w:spacing w:line="360" w:lineRule="auto"/>
        <w:rPr>
          <w:rFonts w:ascii="Arial" w:eastAsia="Arial" w:hAnsi="Arial" w:cs="Arial"/>
        </w:rPr>
      </w:pPr>
      <w:r w:rsidRPr="00E54817">
        <w:rPr>
          <w:rFonts w:ascii="Arial" w:eastAsia="Arial" w:hAnsi="Arial" w:cs="Arial"/>
        </w:rPr>
        <w:t xml:space="preserve">The management of household waste and recycling in the UK is devolved to individual local authorities who have adopted their own systems and strategies in achieving the national target. This target according to the EU waste framework directive, further discussed in Chapter 2 requires the UK and European Union member states to </w:t>
      </w:r>
      <w:r w:rsidR="004F5E06">
        <w:rPr>
          <w:rFonts w:ascii="Arial" w:eastAsia="Arial" w:hAnsi="Arial" w:cs="Arial"/>
        </w:rPr>
        <w:t>reuse</w:t>
      </w:r>
      <w:r w:rsidRPr="00E54817">
        <w:rPr>
          <w:rFonts w:ascii="Arial" w:eastAsia="Arial" w:hAnsi="Arial" w:cs="Arial"/>
        </w:rPr>
        <w:t xml:space="preserve">, </w:t>
      </w:r>
      <w:r w:rsidR="004F5E06">
        <w:rPr>
          <w:rFonts w:ascii="Arial" w:eastAsia="Arial" w:hAnsi="Arial" w:cs="Arial"/>
        </w:rPr>
        <w:t xml:space="preserve">recycle or </w:t>
      </w:r>
      <w:r w:rsidRPr="00E54817">
        <w:rPr>
          <w:rFonts w:ascii="Arial" w:eastAsia="Arial" w:hAnsi="Arial" w:cs="Arial"/>
        </w:rPr>
        <w:t>compost a minimum 50% of all generated household waste by the year 2020. There are however, vast variations in systems adopted by individual local authorities in terms of the categories of waste collected, collection</w:t>
      </w:r>
      <w:r w:rsidR="00293F66" w:rsidRPr="00293F66">
        <w:rPr>
          <w:rFonts w:ascii="Arial" w:eastAsia="Arial" w:hAnsi="Arial" w:cs="Arial"/>
        </w:rPr>
        <w:t xml:space="preserve"> </w:t>
      </w:r>
      <w:r w:rsidR="00293F66" w:rsidRPr="00E54817">
        <w:rPr>
          <w:rFonts w:ascii="Arial" w:eastAsia="Arial" w:hAnsi="Arial" w:cs="Arial"/>
        </w:rPr>
        <w:t>frequency</w:t>
      </w:r>
      <w:r w:rsidRPr="00E54817">
        <w:rPr>
          <w:rFonts w:ascii="Arial" w:eastAsia="Arial" w:hAnsi="Arial" w:cs="Arial"/>
        </w:rPr>
        <w:t xml:space="preserve">, the container types distributed for waste storage and ultimately, the disposal </w:t>
      </w:r>
      <w:r w:rsidR="00AC510E">
        <w:rPr>
          <w:rFonts w:ascii="Arial" w:eastAsia="Arial" w:hAnsi="Arial" w:cs="Arial"/>
        </w:rPr>
        <w:t>means</w:t>
      </w:r>
      <w:r w:rsidRPr="00E54817">
        <w:rPr>
          <w:rFonts w:ascii="Arial" w:eastAsia="Arial" w:hAnsi="Arial" w:cs="Arial"/>
        </w:rPr>
        <w:t xml:space="preserve"> </w:t>
      </w:r>
      <w:r w:rsidR="00AC510E">
        <w:rPr>
          <w:rFonts w:ascii="Arial" w:eastAsia="Arial" w:hAnsi="Arial" w:cs="Arial"/>
        </w:rPr>
        <w:t>post-</w:t>
      </w:r>
      <w:r w:rsidRPr="00E54817">
        <w:rPr>
          <w:rFonts w:ascii="Arial" w:eastAsia="Arial" w:hAnsi="Arial" w:cs="Arial"/>
        </w:rPr>
        <w:t xml:space="preserve">collection resulting in disparities on a league table of success rates for waste recycling targets nationwide. The Dishforth Airfield community, the area involved in this study is a suburb of Harrogate Borough Council (HBC), a local authority in </w:t>
      </w:r>
      <w:r w:rsidR="002C6F09">
        <w:rPr>
          <w:rFonts w:ascii="Arial" w:eastAsia="Arial" w:hAnsi="Arial" w:cs="Arial"/>
        </w:rPr>
        <w:t>nort</w:t>
      </w:r>
      <w:r w:rsidR="009777B0">
        <w:rPr>
          <w:rFonts w:ascii="Arial" w:eastAsia="Arial" w:hAnsi="Arial" w:cs="Arial"/>
        </w:rPr>
        <w:t>h</w:t>
      </w:r>
      <w:r w:rsidR="000B0A40">
        <w:rPr>
          <w:rFonts w:ascii="Arial" w:eastAsia="Arial" w:hAnsi="Arial" w:cs="Arial"/>
        </w:rPr>
        <w:t>ern</w:t>
      </w:r>
      <w:r w:rsidRPr="00E54817">
        <w:rPr>
          <w:rFonts w:ascii="Arial" w:eastAsia="Arial" w:hAnsi="Arial" w:cs="Arial"/>
        </w:rPr>
        <w:t xml:space="preserve"> England. It is a military families</w:t>
      </w:r>
      <w:r w:rsidR="0040275F">
        <w:rPr>
          <w:rFonts w:ascii="Arial" w:eastAsia="Arial" w:hAnsi="Arial" w:cs="Arial"/>
        </w:rPr>
        <w:t>’</w:t>
      </w:r>
      <w:r w:rsidRPr="00E54817">
        <w:rPr>
          <w:rFonts w:ascii="Arial" w:eastAsia="Arial" w:hAnsi="Arial" w:cs="Arial"/>
        </w:rPr>
        <w:t xml:space="preserve"> community with a substantial amount of potential recycling activity if fully exploited by the district council for a trial initiative for ultimate roll-out across the district. As a close-knit community, which will benefit HBC in their household recycling targets through implementation of a tailor-made strategy specific to the needs of the target community or user of recycling services. Harrogate Borough Council (HBC) sat in the bottom third at 235</w:t>
      </w:r>
      <w:r w:rsidRPr="00E54817">
        <w:rPr>
          <w:rFonts w:ascii="Arial" w:eastAsia="Arial" w:hAnsi="Arial" w:cs="Arial"/>
          <w:vertAlign w:val="superscript"/>
        </w:rPr>
        <w:t>th</w:t>
      </w:r>
      <w:r w:rsidRPr="00E54817">
        <w:rPr>
          <w:rFonts w:ascii="Arial" w:eastAsia="Arial" w:hAnsi="Arial" w:cs="Arial"/>
        </w:rPr>
        <w:t xml:space="preserve"> position out of 350 English counties in the league table of counties with statistics on household waste sent for recycling</w:t>
      </w:r>
      <w:r w:rsidR="00DC3083">
        <w:rPr>
          <w:rFonts w:ascii="Arial" w:eastAsia="Arial" w:hAnsi="Arial" w:cs="Arial"/>
        </w:rPr>
        <w:t xml:space="preserve">, </w:t>
      </w:r>
      <w:r w:rsidR="00DC3083" w:rsidRPr="00E54817">
        <w:rPr>
          <w:rFonts w:ascii="Arial" w:eastAsia="Arial" w:hAnsi="Arial" w:cs="Arial"/>
        </w:rPr>
        <w:t>reuse</w:t>
      </w:r>
      <w:r w:rsidRPr="00E54817">
        <w:rPr>
          <w:rFonts w:ascii="Arial" w:eastAsia="Arial" w:hAnsi="Arial" w:cs="Arial"/>
        </w:rPr>
        <w:t xml:space="preserve"> or composting at 38.9%. Ironically, a neighbouring county took the 1</w:t>
      </w:r>
      <w:r w:rsidRPr="00E54817">
        <w:rPr>
          <w:rFonts w:ascii="Arial" w:eastAsia="Arial" w:hAnsi="Arial" w:cs="Arial"/>
          <w:vertAlign w:val="superscript"/>
        </w:rPr>
        <w:t>st</w:t>
      </w:r>
      <w:r w:rsidRPr="00E54817">
        <w:rPr>
          <w:rFonts w:ascii="Arial" w:eastAsia="Arial" w:hAnsi="Arial" w:cs="Arial"/>
        </w:rPr>
        <w:t xml:space="preserve"> place, East Riding of Yorkshire Council with 65.4% (Letsrecycle.com, 2017) and again in 2017/18 reporting year with 64.5% recycling rate, still above the national target (Letsrecycle.com, 2018). The serial winning county may have got to this stage when they decided to join forces with Hull City council in developing a </w:t>
      </w:r>
      <w:bookmarkStart w:id="0" w:name="_Hlk4894358"/>
      <w:r w:rsidRPr="00E54817">
        <w:rPr>
          <w:rFonts w:ascii="Arial" w:eastAsia="Arial" w:hAnsi="Arial" w:cs="Arial"/>
        </w:rPr>
        <w:t>Joint Sustainable Waste Management</w:t>
      </w:r>
      <w:bookmarkEnd w:id="0"/>
      <w:r w:rsidRPr="00E54817">
        <w:rPr>
          <w:rFonts w:ascii="Arial" w:eastAsia="Arial" w:hAnsi="Arial" w:cs="Arial"/>
        </w:rPr>
        <w:t xml:space="preserve"> strategy (Target 45+) in 2006, which was subsequently reviewed in 2012 (Eastriding.gov, 2018).</w:t>
      </w:r>
    </w:p>
    <w:p w14:paraId="6596151B" w14:textId="43D84D4F" w:rsidR="003D5CDD" w:rsidRPr="00E54817" w:rsidRDefault="003D5CDD" w:rsidP="00D40E57">
      <w:pPr>
        <w:spacing w:line="360" w:lineRule="auto"/>
        <w:rPr>
          <w:rFonts w:ascii="Arial" w:eastAsia="Arial" w:hAnsi="Arial" w:cs="Arial"/>
        </w:rPr>
      </w:pPr>
      <w:r w:rsidRPr="00E54817">
        <w:rPr>
          <w:rFonts w:ascii="Arial" w:eastAsia="Arial" w:hAnsi="Arial" w:cs="Arial"/>
        </w:rPr>
        <w:t xml:space="preserve">This joint venture Target 45+ was seen as a remarkable success during a 2012 </w:t>
      </w:r>
      <w:r w:rsidR="0040275F" w:rsidRPr="00E54817">
        <w:rPr>
          <w:rFonts w:ascii="Arial" w:eastAsia="Arial" w:hAnsi="Arial" w:cs="Arial"/>
        </w:rPr>
        <w:t>review and</w:t>
      </w:r>
      <w:r w:rsidRPr="00E54817">
        <w:rPr>
          <w:rFonts w:ascii="Arial" w:eastAsia="Arial" w:hAnsi="Arial" w:cs="Arial"/>
        </w:rPr>
        <w:t xml:space="preserve"> was hailed as the contributing factor for reductions in residual waste produced per household from 800kg in 2006 to 450kg in 2011 for Hull and 1000kg to 650kg over the same period for East Riding. In comparison, it is stated on the Harrogate Borough Council website (HBC, 2019) clearly states that each household in the district produces 750kg of rubbish every year. East Riding and Hull’s keys to success leading to a reduction in volumes have also been attributed to factors like the effect of the recession on consumer behaviour and a drive by central government to reduce retail packaging but most importantly, an increased public awareness within the local communities towards a reduction in household waste produced since the introduction of the Joint Sustainable Waste Management Strategy in 2006. In addition, waste collection services were offered in a tailored manner with the provision of wheeled bins in configurations suitable to personal needs and circumstances.</w:t>
      </w:r>
    </w:p>
    <w:p w14:paraId="77C843F6" w14:textId="3AFF4B14" w:rsidR="003D5CDD" w:rsidRPr="009B7F4A" w:rsidRDefault="003D5CDD" w:rsidP="009B7F4A">
      <w:pPr>
        <w:pStyle w:val="ListParagraph"/>
        <w:numPr>
          <w:ilvl w:val="1"/>
          <w:numId w:val="16"/>
        </w:numPr>
        <w:spacing w:line="360" w:lineRule="auto"/>
        <w:rPr>
          <w:rFonts w:eastAsia="Arial" w:cs="Arial"/>
          <w:sz w:val="22"/>
          <w:szCs w:val="22"/>
        </w:rPr>
      </w:pPr>
      <w:r w:rsidRPr="009B7F4A">
        <w:rPr>
          <w:rFonts w:eastAsia="Arial" w:cs="Arial"/>
          <w:sz w:val="22"/>
          <w:szCs w:val="22"/>
        </w:rPr>
        <w:lastRenderedPageBreak/>
        <w:t xml:space="preserve">The Reality </w:t>
      </w:r>
    </w:p>
    <w:p w14:paraId="58E41F97" w14:textId="77777777" w:rsidR="003D5CDD" w:rsidRPr="00E54817" w:rsidRDefault="003D5CDD" w:rsidP="003D5CDD">
      <w:pPr>
        <w:spacing w:line="360" w:lineRule="auto"/>
        <w:rPr>
          <w:rFonts w:ascii="Arial" w:eastAsia="Arial" w:hAnsi="Arial" w:cs="Arial"/>
        </w:rPr>
      </w:pPr>
      <w:r w:rsidRPr="00E54817">
        <w:rPr>
          <w:rFonts w:ascii="Arial" w:eastAsia="Arial" w:hAnsi="Arial" w:cs="Arial"/>
        </w:rPr>
        <w:t>Analysis made by a 2018 BBC report found that 173 out of 350 councils had lower recycling rates in 2016-17 compared to 2011-12 (Rhodes, 2018. Fig 1.1).</w:t>
      </w:r>
    </w:p>
    <w:p w14:paraId="429CBAFF" w14:textId="0C781615" w:rsidR="003D5CDD" w:rsidRPr="00E54817" w:rsidRDefault="003D5CDD" w:rsidP="003D5CDD">
      <w:pPr>
        <w:spacing w:line="240" w:lineRule="auto"/>
        <w:rPr>
          <w:rFonts w:ascii="Arial" w:eastAsia="Arial" w:hAnsi="Arial" w:cs="Arial"/>
        </w:rPr>
      </w:pPr>
      <w:r w:rsidRPr="00E54817">
        <w:rPr>
          <w:rFonts w:ascii="Arial" w:hAnsi="Arial" w:cs="Arial"/>
          <w:noProof/>
          <w:lang w:eastAsia="en-GB"/>
        </w:rPr>
        <w:drawing>
          <wp:inline distT="0" distB="0" distL="0" distR="0" wp14:anchorId="11D75DA5" wp14:editId="435AC659">
            <wp:extent cx="3726815" cy="2070100"/>
            <wp:effectExtent l="19050" t="19050" r="26035" b="254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l="1228" t="33102" r="1843" b="6239"/>
                    <a:stretch>
                      <a:fillRect/>
                    </a:stretch>
                  </pic:blipFill>
                  <pic:spPr bwMode="auto">
                    <a:xfrm>
                      <a:off x="0" y="0"/>
                      <a:ext cx="3726815" cy="2070100"/>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t xml:space="preserve"> </w:t>
      </w:r>
      <w:r w:rsidRPr="00E54817">
        <w:rPr>
          <w:rFonts w:ascii="Arial" w:hAnsi="Arial" w:cs="Arial"/>
        </w:rPr>
        <w:br/>
      </w:r>
      <w:r w:rsidRPr="00E54817">
        <w:rPr>
          <w:rFonts w:ascii="Arial" w:eastAsia="Arial" w:hAnsi="Arial" w:cs="Arial"/>
        </w:rPr>
        <w:t>Fig 1.1 Change in household waste recycling rates – Regions in England, 2011-12 compared to 2016-17 (Source: DEFRA, as reported by David Rhodes, BBC News)</w:t>
      </w:r>
    </w:p>
    <w:p w14:paraId="11BEABFF" w14:textId="08484964" w:rsidR="003D5CDD" w:rsidRPr="00E54817" w:rsidRDefault="003D5CDD" w:rsidP="003D5CDD">
      <w:pPr>
        <w:spacing w:line="360" w:lineRule="auto"/>
        <w:rPr>
          <w:rFonts w:ascii="Arial" w:eastAsia="Arial" w:hAnsi="Arial" w:cs="Arial"/>
        </w:rPr>
      </w:pPr>
      <w:r w:rsidRPr="00E54817">
        <w:rPr>
          <w:rFonts w:ascii="Arial" w:eastAsia="Arial" w:hAnsi="Arial" w:cs="Arial"/>
        </w:rPr>
        <w:t xml:space="preserve">This was representative of a cross section of regions in England pointing to a 10% cut in councils’ budget towards recycling services. The Local Government Association (LGA) at the time of the report however put up a defence that recycling rates in England had quadrupled when compared to 10 years ago. This goes to somehow show complacency on the part of some officials in charge of recycling efforts at the grassroots </w:t>
      </w:r>
      <w:r w:rsidR="0040275F" w:rsidRPr="00E54817">
        <w:rPr>
          <w:rFonts w:ascii="Arial" w:eastAsia="Arial" w:hAnsi="Arial" w:cs="Arial"/>
        </w:rPr>
        <w:t>level.</w:t>
      </w:r>
      <w:r w:rsidRPr="00E54817">
        <w:rPr>
          <w:rFonts w:ascii="Arial" w:eastAsia="Arial" w:hAnsi="Arial" w:cs="Arial"/>
        </w:rPr>
        <w:t xml:space="preserve"> Conversely, Chapter 2 of this study will discuss how authorities in Germany adopted serious initiatives at implementing robust recycling programmes leading to them achieving improved year-on-year targets at pace. It is worth noting that percentage drop in household waste recycling rates may be aligned to a reduction in real term spending at local government as shown in Fig 1.2</w:t>
      </w:r>
    </w:p>
    <w:p w14:paraId="5AD90391" w14:textId="44657DE5" w:rsidR="003D5CDD" w:rsidRPr="00E54817" w:rsidRDefault="003D5CDD" w:rsidP="003D5CDD">
      <w:pPr>
        <w:spacing w:line="240" w:lineRule="auto"/>
        <w:rPr>
          <w:rFonts w:ascii="Arial" w:eastAsia="Arial" w:hAnsi="Arial" w:cs="Arial"/>
        </w:rPr>
      </w:pPr>
      <w:r w:rsidRPr="00E54817">
        <w:rPr>
          <w:rFonts w:ascii="Arial" w:eastAsia="Arial" w:hAnsi="Arial" w:cs="Arial"/>
        </w:rPr>
        <w:br/>
      </w:r>
      <w:r w:rsidRPr="00E54817">
        <w:rPr>
          <w:rFonts w:ascii="Arial" w:hAnsi="Arial" w:cs="Arial"/>
          <w:noProof/>
          <w:lang w:eastAsia="en-GB"/>
        </w:rPr>
        <w:drawing>
          <wp:inline distT="0" distB="0" distL="0" distR="0" wp14:anchorId="0E303C6A" wp14:editId="20932A91">
            <wp:extent cx="3798943" cy="1990905"/>
            <wp:effectExtent l="19050" t="19050" r="1143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289514"/>
                    <pic:cNvPicPr>
                      <a:picLocks noChangeAspect="1" noChangeArrowheads="1"/>
                    </pic:cNvPicPr>
                  </pic:nvPicPr>
                  <pic:blipFill>
                    <a:blip r:embed="rId14">
                      <a:extLst>
                        <a:ext uri="{28A0092B-C50C-407E-A947-70E740481C1C}">
                          <a14:useLocalDpi xmlns:a14="http://schemas.microsoft.com/office/drawing/2010/main" val="0"/>
                        </a:ext>
                      </a:extLst>
                    </a:blip>
                    <a:srcRect t="16187" r="4208" b="10870"/>
                    <a:stretch>
                      <a:fillRect/>
                    </a:stretch>
                  </pic:blipFill>
                  <pic:spPr bwMode="auto">
                    <a:xfrm>
                      <a:off x="0" y="0"/>
                      <a:ext cx="3802730" cy="1992890"/>
                    </a:xfrm>
                    <a:prstGeom prst="rect">
                      <a:avLst/>
                    </a:prstGeom>
                    <a:noFill/>
                    <a:ln w="9525" cmpd="sng">
                      <a:solidFill>
                        <a:srgbClr val="000000"/>
                      </a:solidFill>
                      <a:miter lim="800000"/>
                      <a:headEnd/>
                      <a:tailEnd/>
                    </a:ln>
                    <a:effectLst/>
                  </pic:spPr>
                </pic:pic>
              </a:graphicData>
            </a:graphic>
          </wp:inline>
        </w:drawing>
      </w:r>
    </w:p>
    <w:p w14:paraId="526AB8C7" w14:textId="77777777" w:rsidR="003D5CDD" w:rsidRPr="00E54817" w:rsidRDefault="003D5CDD" w:rsidP="003D5CDD">
      <w:pPr>
        <w:spacing w:line="240" w:lineRule="auto"/>
        <w:rPr>
          <w:rFonts w:ascii="Arial" w:eastAsia="Arial" w:hAnsi="Arial" w:cs="Arial"/>
        </w:rPr>
      </w:pPr>
      <w:r w:rsidRPr="00E54817">
        <w:rPr>
          <w:rFonts w:ascii="Arial" w:eastAsia="Arial" w:hAnsi="Arial" w:cs="Arial"/>
        </w:rPr>
        <w:t>Fig.1.2 Real term spending on recycling services in England (All councils, 2016-17)</w:t>
      </w:r>
      <w:r w:rsidRPr="00E54817">
        <w:rPr>
          <w:rFonts w:ascii="Arial" w:hAnsi="Arial" w:cs="Arial"/>
        </w:rPr>
        <w:br/>
      </w:r>
      <w:r w:rsidRPr="00E54817">
        <w:rPr>
          <w:rFonts w:ascii="Arial" w:eastAsia="Arial" w:hAnsi="Arial" w:cs="Arial"/>
        </w:rPr>
        <w:t>(Source: Ministry of Housing Community and Local Government/BBC analysis)</w:t>
      </w:r>
    </w:p>
    <w:p w14:paraId="633F81BC" w14:textId="77777777" w:rsidR="003D5CDD" w:rsidRPr="00E54817" w:rsidRDefault="003D5CDD" w:rsidP="003D5CDD">
      <w:pPr>
        <w:tabs>
          <w:tab w:val="left" w:pos="6405"/>
        </w:tabs>
        <w:spacing w:line="360" w:lineRule="auto"/>
        <w:rPr>
          <w:rFonts w:ascii="Arial" w:hAnsi="Arial" w:cs="Arial"/>
        </w:rPr>
      </w:pPr>
      <w:r w:rsidRPr="00E54817">
        <w:rPr>
          <w:rFonts w:ascii="Arial" w:hAnsi="Arial" w:cs="Arial"/>
        </w:rPr>
        <w:lastRenderedPageBreak/>
        <w:t>UK household recycling targets have been fluctuating over the years and still not exactly near the 2020 EU target of recycling 50% of waste generated by households (see Fig1.3).</w:t>
      </w:r>
    </w:p>
    <w:p w14:paraId="1660E22A" w14:textId="3A77E9CA"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6B8A6E32" wp14:editId="76BCF566">
            <wp:extent cx="4839335" cy="2855595"/>
            <wp:effectExtent l="19050" t="19050" r="18415" b="209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b="1770"/>
                    <a:stretch>
                      <a:fillRect/>
                    </a:stretch>
                  </pic:blipFill>
                  <pic:spPr bwMode="auto">
                    <a:xfrm>
                      <a:off x="0" y="0"/>
                      <a:ext cx="4839335" cy="2855595"/>
                    </a:xfrm>
                    <a:prstGeom prst="rect">
                      <a:avLst/>
                    </a:prstGeom>
                    <a:noFill/>
                    <a:ln w="9525" cmpd="sng">
                      <a:solidFill>
                        <a:srgbClr val="000000"/>
                      </a:solidFill>
                      <a:miter lim="800000"/>
                      <a:headEnd/>
                      <a:tailEnd/>
                    </a:ln>
                    <a:effectLst/>
                  </pic:spPr>
                </pic:pic>
              </a:graphicData>
            </a:graphic>
          </wp:inline>
        </w:drawing>
      </w:r>
      <w:r w:rsidRPr="00E54817">
        <w:rPr>
          <w:rFonts w:ascii="Arial" w:hAnsi="Arial" w:cs="Arial"/>
        </w:rPr>
        <w:t xml:space="preserve"> </w:t>
      </w:r>
      <w:r w:rsidRPr="00E54817">
        <w:rPr>
          <w:rFonts w:ascii="Arial" w:hAnsi="Arial" w:cs="Arial"/>
        </w:rPr>
        <w:br/>
        <w:t>Fig 1.3 The ‘waste from households’ recycling rate in England, Jan-Mar 2010 to Jan-Mar 2016 (DEFRA</w:t>
      </w:r>
      <w:r w:rsidR="00766748" w:rsidRPr="00E54817">
        <w:rPr>
          <w:rFonts w:ascii="Arial" w:hAnsi="Arial" w:cs="Arial"/>
        </w:rPr>
        <w:t>,</w:t>
      </w:r>
      <w:r w:rsidRPr="00E54817">
        <w:rPr>
          <w:rFonts w:ascii="Arial" w:hAnsi="Arial" w:cs="Arial"/>
        </w:rPr>
        <w:t xml:space="preserve"> 2016)</w:t>
      </w:r>
    </w:p>
    <w:p w14:paraId="1DD12912" w14:textId="63AB2168"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On a more positive note, recently updated statistics released by DEFRA reported an increase in overall recycling rate for Waste from Households (WfH; including Incinerated Bottom Ash (IBA) metal) for 2017 which was 45.7% up from 45.2% in 2016 (DEFRA, 2019). DEFRA also reported corresponding improvements in recycling rates for waste from households across all UK countries in 2017. England, for instance achieved a 45.2% household recycling rate, 46.3% for Northern Ireland, 43.5% for Scotland and 57.6% in Wales. </w:t>
      </w:r>
      <w:r w:rsidR="003113EB">
        <w:rPr>
          <w:rFonts w:ascii="Arial" w:hAnsi="Arial" w:cs="Arial"/>
        </w:rPr>
        <w:t>M</w:t>
      </w:r>
      <w:r w:rsidRPr="00E54817">
        <w:rPr>
          <w:rFonts w:ascii="Arial" w:hAnsi="Arial" w:cs="Arial"/>
        </w:rPr>
        <w:t xml:space="preserve">andatory food waste collection </w:t>
      </w:r>
      <w:r w:rsidR="00323258">
        <w:rPr>
          <w:rFonts w:ascii="Arial" w:hAnsi="Arial" w:cs="Arial"/>
        </w:rPr>
        <w:t xml:space="preserve">implemented </w:t>
      </w:r>
      <w:r w:rsidRPr="00E54817">
        <w:rPr>
          <w:rFonts w:ascii="Arial" w:hAnsi="Arial" w:cs="Arial"/>
        </w:rPr>
        <w:t xml:space="preserve">in Northern Ireland since April 2017 was claimed to have contributed to a </w:t>
      </w:r>
      <w:r w:rsidR="008F075D">
        <w:rPr>
          <w:rFonts w:ascii="Arial" w:hAnsi="Arial" w:cs="Arial"/>
        </w:rPr>
        <w:t>three percent</w:t>
      </w:r>
      <w:r w:rsidRPr="00E54817">
        <w:rPr>
          <w:rFonts w:ascii="Arial" w:hAnsi="Arial" w:cs="Arial"/>
        </w:rPr>
        <w:t xml:space="preserve"> </w:t>
      </w:r>
      <w:r w:rsidR="008F075D">
        <w:rPr>
          <w:rFonts w:ascii="Arial" w:hAnsi="Arial" w:cs="Arial"/>
        </w:rPr>
        <w:t>boost</w:t>
      </w:r>
      <w:r w:rsidRPr="00E54817">
        <w:rPr>
          <w:rFonts w:ascii="Arial" w:hAnsi="Arial" w:cs="Arial"/>
        </w:rPr>
        <w:t xml:space="preserve"> in the 2017 household recycling rate. England however saw a drop in overall recycling rate to 44.8% in 2017/18 (letsrecycle.com, 2018).</w:t>
      </w:r>
      <w:r w:rsidRPr="00E54817">
        <w:rPr>
          <w:rFonts w:ascii="Arial" w:hAnsi="Arial" w:cs="Arial"/>
        </w:rPr>
        <w:br/>
        <w:t>This presents even more opportunities for local authorities to encourage better recycling habits by applying a more practical and need oriented approach in providing suitable types of collection bins if they are to capture and encourage a wider group of recycling enthusiasts.</w:t>
      </w:r>
    </w:p>
    <w:p w14:paraId="7C2159C6" w14:textId="162AC2B8" w:rsidR="003D5CDD" w:rsidRPr="00D67253" w:rsidRDefault="003D5CDD" w:rsidP="003D5CDD">
      <w:pPr>
        <w:tabs>
          <w:tab w:val="left" w:pos="6405"/>
        </w:tabs>
        <w:spacing w:line="360" w:lineRule="auto"/>
        <w:rPr>
          <w:rFonts w:ascii="Arial" w:hAnsi="Arial" w:cs="Arial"/>
        </w:rPr>
      </w:pPr>
      <w:r w:rsidRPr="00D67253">
        <w:rPr>
          <w:rFonts w:ascii="Arial" w:hAnsi="Arial" w:cs="Arial"/>
        </w:rPr>
        <w:t>1.</w:t>
      </w:r>
      <w:r w:rsidR="009B7F4A">
        <w:rPr>
          <w:rFonts w:ascii="Arial" w:hAnsi="Arial" w:cs="Arial"/>
        </w:rPr>
        <w:t>2</w:t>
      </w:r>
      <w:r w:rsidRPr="00D67253">
        <w:rPr>
          <w:rFonts w:ascii="Arial" w:hAnsi="Arial" w:cs="Arial"/>
        </w:rPr>
        <w:t xml:space="preserve"> Background and Study Area</w:t>
      </w:r>
    </w:p>
    <w:p w14:paraId="267DF0A6" w14:textId="190A12FE"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Increased pressure from UK and EU legislation prompted a wide appreciation for recycling household waste which was accepted and implemented by </w:t>
      </w:r>
      <w:r w:rsidR="00900F75">
        <w:rPr>
          <w:rFonts w:ascii="Arial" w:hAnsi="Arial" w:cs="Arial"/>
        </w:rPr>
        <w:t>most</w:t>
      </w:r>
      <w:r w:rsidRPr="00E54817">
        <w:rPr>
          <w:rFonts w:ascii="Arial" w:hAnsi="Arial" w:cs="Arial"/>
        </w:rPr>
        <w:t xml:space="preserve"> Local Authorities. The excessive cost of general waste sent to landfill currently stated as £116 per tonne which is </w:t>
      </w:r>
      <w:r w:rsidRPr="00E54817">
        <w:rPr>
          <w:rFonts w:ascii="Arial" w:hAnsi="Arial" w:cs="Arial"/>
        </w:rPr>
        <w:lastRenderedPageBreak/>
        <w:t>twice the cost of recycling may be another reason for authorities to embark on recycling initiatives (HBC, 2019). See map in Fig 1.4 for area covered by the district.</w:t>
      </w:r>
    </w:p>
    <w:p w14:paraId="3BF31488" w14:textId="4A642277" w:rsidR="003D5CDD" w:rsidRPr="00E54817" w:rsidRDefault="003D5CDD" w:rsidP="00D56063">
      <w:pPr>
        <w:tabs>
          <w:tab w:val="left" w:pos="6405"/>
        </w:tabs>
        <w:spacing w:line="360" w:lineRule="auto"/>
        <w:rPr>
          <w:rFonts w:cs="Arial"/>
        </w:rPr>
      </w:pPr>
      <w:r w:rsidRPr="00E54817">
        <w:rPr>
          <w:rFonts w:ascii="Arial" w:hAnsi="Arial" w:cs="Arial"/>
          <w:noProof/>
          <w:lang w:eastAsia="en-GB"/>
        </w:rPr>
        <w:drawing>
          <wp:inline distT="0" distB="0" distL="0" distR="0" wp14:anchorId="38B25D24" wp14:editId="2A54CEEC">
            <wp:extent cx="5727700" cy="4054475"/>
            <wp:effectExtent l="0" t="0" r="6350" b="3175"/>
            <wp:docPr id="6" name="Picture 6" descr="Map of Harrogate borough_google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p of Harrogate borough_googlema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054475"/>
                    </a:xfrm>
                    <a:prstGeom prst="rect">
                      <a:avLst/>
                    </a:prstGeom>
                    <a:noFill/>
                    <a:ln>
                      <a:noFill/>
                    </a:ln>
                  </pic:spPr>
                </pic:pic>
              </a:graphicData>
            </a:graphic>
          </wp:inline>
        </w:drawing>
      </w:r>
      <w:r w:rsidR="0032723F">
        <w:rPr>
          <w:rFonts w:ascii="Arial" w:hAnsi="Arial" w:cs="Arial"/>
        </w:rPr>
        <w:t xml:space="preserve">Fig </w:t>
      </w:r>
      <w:r w:rsidRPr="00E54817">
        <w:rPr>
          <w:rFonts w:ascii="Arial" w:hAnsi="Arial" w:cs="Arial"/>
        </w:rPr>
        <w:t>1.4 Map of Harrogate Borough (Google maps)</w:t>
      </w:r>
      <w:r w:rsidRPr="00E54817">
        <w:rPr>
          <w:rFonts w:ascii="Arial" w:hAnsi="Arial" w:cs="Arial"/>
        </w:rPr>
        <w:br/>
      </w:r>
      <w:r w:rsidRPr="00E54817">
        <w:rPr>
          <w:rFonts w:ascii="Arial" w:hAnsi="Arial" w:cs="Arial"/>
        </w:rPr>
        <w:br/>
        <w:t>There are two kerbside recycling schemes covering 56,000 properties in the Harrogate district providing residents with a multi-material black box and blue bag</w:t>
      </w:r>
      <w:r w:rsidR="00D56063">
        <w:rPr>
          <w:rFonts w:ascii="Arial" w:hAnsi="Arial" w:cs="Arial"/>
        </w:rPr>
        <w:t xml:space="preserve"> recycling collections</w:t>
      </w:r>
      <w:r w:rsidRPr="00E54817">
        <w:rPr>
          <w:rFonts w:ascii="Arial" w:hAnsi="Arial" w:cs="Arial"/>
        </w:rPr>
        <w:t>. This provision for local authority household recycling and waste management are a configuration of 4 types of waste bins; two black recycle boxes, two blue plastic bags, one grey wheelie bin and one brown-lid wheelie bin</w:t>
      </w:r>
      <w:r w:rsidR="00D56063">
        <w:rPr>
          <w:rFonts w:ascii="Arial" w:hAnsi="Arial" w:cs="Arial"/>
        </w:rPr>
        <w:t>.</w:t>
      </w:r>
    </w:p>
    <w:p w14:paraId="77677E7E" w14:textId="01FB89A2"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t xml:space="preserve">An illustration of the distribution of recycling waste to receptacles is also shown on the council’s website as partly represented in Fig 1.5 below. </w:t>
      </w:r>
    </w:p>
    <w:p w14:paraId="586CA6DA" w14:textId="0B7068AE" w:rsidR="003D5CDD" w:rsidRPr="00E54817" w:rsidRDefault="003D5CDD" w:rsidP="003D5CDD">
      <w:pPr>
        <w:shd w:val="clear" w:color="auto" w:fill="FFFFFF"/>
        <w:tabs>
          <w:tab w:val="left" w:pos="6405"/>
        </w:tabs>
        <w:spacing w:before="180" w:after="360" w:line="240" w:lineRule="auto"/>
        <w:rPr>
          <w:rFonts w:ascii="Arial" w:hAnsi="Arial" w:cs="Arial"/>
        </w:rPr>
      </w:pPr>
      <w:r w:rsidRPr="00E54817">
        <w:rPr>
          <w:rFonts w:ascii="Arial" w:hAnsi="Arial" w:cs="Arial"/>
          <w:noProof/>
          <w:lang w:eastAsia="en-GB"/>
        </w:rPr>
        <w:drawing>
          <wp:inline distT="0" distB="0" distL="0" distR="0" wp14:anchorId="2DABF3FD" wp14:editId="7BC73DC3">
            <wp:extent cx="4711700" cy="113561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15124" cy="1136439"/>
                    </a:xfrm>
                    <a:prstGeom prst="rect">
                      <a:avLst/>
                    </a:prstGeom>
                    <a:noFill/>
                    <a:ln>
                      <a:noFill/>
                    </a:ln>
                  </pic:spPr>
                </pic:pic>
              </a:graphicData>
            </a:graphic>
          </wp:inline>
        </w:drawing>
      </w:r>
      <w:r w:rsidRPr="00E54817">
        <w:rPr>
          <w:rFonts w:ascii="Arial" w:hAnsi="Arial" w:cs="Arial"/>
        </w:rPr>
        <w:br/>
        <w:t xml:space="preserve">Fig 1.5 Recycling in </w:t>
      </w:r>
      <w:r w:rsidR="00F64635">
        <w:rPr>
          <w:rFonts w:ascii="Arial" w:hAnsi="Arial" w:cs="Arial"/>
        </w:rPr>
        <w:t>HBC flyer</w:t>
      </w:r>
    </w:p>
    <w:p w14:paraId="3A8DCDCE" w14:textId="5D439BDC" w:rsidR="003D5CDD" w:rsidRPr="00E54817" w:rsidRDefault="003D5CDD" w:rsidP="003D5CDD">
      <w:pPr>
        <w:shd w:val="clear" w:color="auto" w:fill="FFFFFF"/>
        <w:tabs>
          <w:tab w:val="left" w:pos="6405"/>
        </w:tabs>
        <w:spacing w:before="180" w:after="360" w:line="360" w:lineRule="auto"/>
        <w:rPr>
          <w:rFonts w:ascii="Arial" w:hAnsi="Arial" w:cs="Arial"/>
        </w:rPr>
      </w:pPr>
      <w:r w:rsidRPr="00E54817">
        <w:rPr>
          <w:rFonts w:ascii="Arial" w:hAnsi="Arial" w:cs="Arial"/>
        </w:rPr>
        <w:lastRenderedPageBreak/>
        <w:t>As later mentioned in this chapter, the council takes pride in presenting exhaustive direction and guidance for the local community to embrace a positive attitude to recycling through their website which is clearly signposted.</w:t>
      </w:r>
    </w:p>
    <w:p w14:paraId="6D1D2070" w14:textId="1F736E7D" w:rsidR="003D5CDD" w:rsidRPr="00E54817" w:rsidRDefault="003D5CDD" w:rsidP="003D5CDD">
      <w:pPr>
        <w:spacing w:line="360" w:lineRule="auto"/>
        <w:rPr>
          <w:rFonts w:ascii="Arial" w:hAnsi="Arial" w:cs="Arial"/>
        </w:rPr>
      </w:pPr>
      <w:r w:rsidRPr="00E54817">
        <w:rPr>
          <w:rFonts w:ascii="Arial" w:hAnsi="Arial" w:cs="Arial"/>
          <w:noProof/>
          <w:lang w:eastAsia="en-GB"/>
        </w:rPr>
        <w:drawing>
          <wp:inline distT="0" distB="0" distL="0" distR="0" wp14:anchorId="38BBF672" wp14:editId="4AC5C06A">
            <wp:extent cx="3536950" cy="4606290"/>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36950" cy="4606290"/>
                    </a:xfrm>
                    <a:prstGeom prst="rect">
                      <a:avLst/>
                    </a:prstGeom>
                    <a:noFill/>
                    <a:ln>
                      <a:noFill/>
                    </a:ln>
                  </pic:spPr>
                </pic:pic>
              </a:graphicData>
            </a:graphic>
          </wp:inline>
        </w:drawing>
      </w:r>
      <w:r w:rsidRPr="00E54817">
        <w:rPr>
          <w:rFonts w:ascii="Arial" w:hAnsi="Arial" w:cs="Arial"/>
        </w:rPr>
        <w:br/>
        <w:t>Fig 1.6 – Study Area inset, Dishforth Airfield</w:t>
      </w:r>
    </w:p>
    <w:p w14:paraId="6D3D23DA" w14:textId="0848CE5B" w:rsidR="003D5CDD" w:rsidRPr="00E54817" w:rsidRDefault="003D5CDD" w:rsidP="003D5CDD">
      <w:pPr>
        <w:tabs>
          <w:tab w:val="left" w:pos="6405"/>
        </w:tabs>
        <w:spacing w:line="360" w:lineRule="auto"/>
        <w:rPr>
          <w:rFonts w:ascii="Arial" w:hAnsi="Arial" w:cs="Arial"/>
        </w:rPr>
      </w:pPr>
      <w:r w:rsidRPr="00E54817">
        <w:rPr>
          <w:rFonts w:ascii="Arial" w:hAnsi="Arial" w:cs="Arial"/>
        </w:rPr>
        <w:t>The community involved in this study, Dishforth Airfield (insert in Fig 1.6 above), formerly called RAF Dishforth is a predominantly military families’ community situated in the suburb of Boroughbridge which forms part of Harrogate Borough Council. It is located 3 miles to the north of Boroughbridge, the closest small town and 7 miles to the east of Ripon a cathedral city in the Harrogate Borough. The much larger town of Harrogate is 14 miles to the south west of the Dishforth Airfield community. There are 140 houses in the community comprising a mixture of detached, semi-detached and terrace types.</w:t>
      </w:r>
      <w:r w:rsidR="000A54F3">
        <w:rPr>
          <w:rFonts w:ascii="Arial" w:hAnsi="Arial" w:cs="Arial"/>
        </w:rPr>
        <w:t xml:space="preserve"> </w:t>
      </w:r>
      <w:r w:rsidRPr="00E54817">
        <w:rPr>
          <w:rFonts w:ascii="Arial" w:hAnsi="Arial" w:cs="Arial"/>
        </w:rPr>
        <w:t xml:space="preserve">Harrogate Borough Council has invested a substantial amount in their recycling drive by providing residents in Dishforth Airfield and the wider Harrogate Borough with receptacles in the form of plastic bags and curb boxes listed above which are collected fortnightly, alternating between general waste and recycling waste. </w:t>
      </w:r>
    </w:p>
    <w:p w14:paraId="5D954D57" w14:textId="6716C648" w:rsidR="003D5CDD" w:rsidRPr="00E54817" w:rsidRDefault="003D5CDD" w:rsidP="003D5CDD">
      <w:pPr>
        <w:tabs>
          <w:tab w:val="left" w:pos="6405"/>
        </w:tabs>
        <w:spacing w:line="360" w:lineRule="auto"/>
        <w:rPr>
          <w:rFonts w:ascii="Arial" w:hAnsi="Arial" w:cs="Arial"/>
        </w:rPr>
      </w:pPr>
      <w:r w:rsidRPr="00E54817">
        <w:rPr>
          <w:rFonts w:ascii="Arial" w:hAnsi="Arial" w:cs="Arial"/>
        </w:rPr>
        <w:lastRenderedPageBreak/>
        <w:t xml:space="preserve">The Dishforth Airfield population has increased by a minimum two-fold since July 2016 due to the arrival of 6 Regiment Royal Logistic Corps, an Army unit from Germany. There are many younger families, compared to the previous resident regiment and also evidenced in the more than doubled pupils’ population in the only local primary school within a </w:t>
      </w:r>
      <w:r w:rsidR="0040275F" w:rsidRPr="00E54817">
        <w:rPr>
          <w:rFonts w:ascii="Arial" w:hAnsi="Arial" w:cs="Arial"/>
        </w:rPr>
        <w:t>3-mile</w:t>
      </w:r>
      <w:r w:rsidRPr="00E54817">
        <w:rPr>
          <w:rFonts w:ascii="Arial" w:hAnsi="Arial" w:cs="Arial"/>
        </w:rPr>
        <w:t xml:space="preserve"> radius. A street view map of the community is shown at Fig 1.7.</w:t>
      </w:r>
    </w:p>
    <w:p w14:paraId="43C4F938" w14:textId="10D6AB08" w:rsidR="003D5CDD" w:rsidRPr="00E54817" w:rsidRDefault="003D5CDD" w:rsidP="003D5CDD">
      <w:pPr>
        <w:tabs>
          <w:tab w:val="left" w:pos="6405"/>
        </w:tabs>
        <w:spacing w:line="360" w:lineRule="auto"/>
        <w:rPr>
          <w:rFonts w:ascii="Arial" w:hAnsi="Arial" w:cs="Arial"/>
        </w:rPr>
      </w:pPr>
      <w:r w:rsidRPr="00E54817">
        <w:rPr>
          <w:rFonts w:ascii="Arial" w:hAnsi="Arial" w:cs="Arial"/>
          <w:noProof/>
          <w:lang w:eastAsia="en-GB"/>
        </w:rPr>
        <w:drawing>
          <wp:inline distT="0" distB="0" distL="0" distR="0" wp14:anchorId="1DEA3C79" wp14:editId="5EEBA2F0">
            <wp:extent cx="4624070" cy="327787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4070" cy="3277870"/>
                    </a:xfrm>
                    <a:prstGeom prst="rect">
                      <a:avLst/>
                    </a:prstGeom>
                    <a:noFill/>
                    <a:ln>
                      <a:noFill/>
                    </a:ln>
                  </pic:spPr>
                </pic:pic>
              </a:graphicData>
            </a:graphic>
          </wp:inline>
        </w:drawing>
      </w:r>
      <w:r w:rsidRPr="00E54817">
        <w:rPr>
          <w:rFonts w:ascii="Arial" w:hAnsi="Arial" w:cs="Arial"/>
        </w:rPr>
        <w:br/>
        <w:t>Fig 1.7 Street view map of the Dishforth Airfield local community (openstreet.org)</w:t>
      </w:r>
    </w:p>
    <w:p w14:paraId="7699A16C" w14:textId="4E0ED79E" w:rsidR="003D5CDD" w:rsidRDefault="003D5CDD" w:rsidP="003D5CDD">
      <w:pPr>
        <w:tabs>
          <w:tab w:val="left" w:pos="6405"/>
        </w:tabs>
        <w:spacing w:line="360" w:lineRule="auto"/>
        <w:rPr>
          <w:rFonts w:ascii="Arial" w:hAnsi="Arial" w:cs="Arial"/>
        </w:rPr>
      </w:pPr>
      <w:r w:rsidRPr="00E54817">
        <w:rPr>
          <w:rFonts w:ascii="Arial" w:hAnsi="Arial" w:cs="Arial"/>
        </w:rPr>
        <w:t xml:space="preserve">Household waste have increased in proportion as a result and the current provisions for household recyclables are generally inadequate and unsuitable for the community. The curb box bin is comparatively small for the </w:t>
      </w:r>
      <w:r w:rsidR="00900F75">
        <w:rPr>
          <w:rFonts w:ascii="Arial" w:hAnsi="Arial" w:cs="Arial"/>
        </w:rPr>
        <w:t>volume of</w:t>
      </w:r>
      <w:r w:rsidRPr="00E54817">
        <w:rPr>
          <w:rFonts w:ascii="Arial" w:hAnsi="Arial" w:cs="Arial"/>
        </w:rPr>
        <w:t xml:space="preserve"> household waste generated and has no containment cover. This leads to already overfilled rubbish put out for collection being blown away or rummaged by both domestic animals and wildlife. The blue bags for mixed paper </w:t>
      </w:r>
      <w:r w:rsidR="0040275F" w:rsidRPr="00E54817">
        <w:rPr>
          <w:rFonts w:ascii="Arial" w:hAnsi="Arial" w:cs="Arial"/>
        </w:rPr>
        <w:t>are</w:t>
      </w:r>
      <w:r w:rsidRPr="00E54817">
        <w:rPr>
          <w:rFonts w:ascii="Arial" w:hAnsi="Arial" w:cs="Arial"/>
        </w:rPr>
        <w:t xml:space="preserve"> inadequate for the amount of paper and cardboard waste produced between the current fortnightly collections.</w:t>
      </w:r>
      <w:r w:rsidRPr="00E54817">
        <w:rPr>
          <w:rFonts w:ascii="Arial" w:hAnsi="Arial" w:cs="Arial"/>
        </w:rPr>
        <w:br/>
        <w:t>The above inadequacies serve as a tendency for households to place excess recyclables in the general waste bin. As stated on the council’s website, landfill waste costs twice as much as recycle waste. Separation of waste adds value to recyclables if there is a use for it (McDougall et al 2008). By recouping more recyclables from household waste, Harrogate Borough Council is likely to reduce the volume of general waste sent to landfill with a resulting savings in the form of reduced tonnage costs.</w:t>
      </w:r>
    </w:p>
    <w:p w14:paraId="344A8B06" w14:textId="2AC4294B" w:rsidR="002B55A1" w:rsidRDefault="002B55A1" w:rsidP="003D5CDD">
      <w:pPr>
        <w:tabs>
          <w:tab w:val="left" w:pos="6405"/>
        </w:tabs>
        <w:spacing w:line="360" w:lineRule="auto"/>
        <w:rPr>
          <w:rFonts w:ascii="Arial" w:hAnsi="Arial" w:cs="Arial"/>
        </w:rPr>
      </w:pPr>
    </w:p>
    <w:p w14:paraId="4270D9FE" w14:textId="77777777" w:rsidR="002B55A1" w:rsidRPr="00E54817" w:rsidRDefault="002B55A1" w:rsidP="003D5CDD">
      <w:pPr>
        <w:tabs>
          <w:tab w:val="left" w:pos="6405"/>
        </w:tabs>
        <w:spacing w:line="360" w:lineRule="auto"/>
        <w:rPr>
          <w:rFonts w:ascii="Arial" w:hAnsi="Arial" w:cs="Arial"/>
        </w:rPr>
      </w:pPr>
    </w:p>
    <w:p w14:paraId="2B8A460A" w14:textId="77777777" w:rsidR="00CD4D51" w:rsidRPr="00D67253" w:rsidRDefault="003D5CDD" w:rsidP="00CD4D51">
      <w:pPr>
        <w:tabs>
          <w:tab w:val="left" w:pos="6405"/>
        </w:tabs>
        <w:spacing w:line="360" w:lineRule="auto"/>
        <w:rPr>
          <w:rFonts w:ascii="Arial" w:hAnsi="Arial" w:cs="Arial"/>
        </w:rPr>
      </w:pPr>
      <w:r w:rsidRPr="00D67253">
        <w:rPr>
          <w:rFonts w:ascii="Arial" w:hAnsi="Arial" w:cs="Arial"/>
        </w:rPr>
        <w:lastRenderedPageBreak/>
        <w:t>1.</w:t>
      </w:r>
      <w:r w:rsidR="009B7F4A">
        <w:rPr>
          <w:rFonts w:ascii="Arial" w:hAnsi="Arial" w:cs="Arial"/>
        </w:rPr>
        <w:t>3</w:t>
      </w:r>
      <w:r w:rsidRPr="00D67253">
        <w:rPr>
          <w:rFonts w:ascii="Arial" w:hAnsi="Arial" w:cs="Arial"/>
        </w:rPr>
        <w:t xml:space="preserve"> </w:t>
      </w:r>
      <w:r w:rsidR="00CD4D51" w:rsidRPr="00D67253">
        <w:rPr>
          <w:rFonts w:ascii="Arial" w:hAnsi="Arial" w:cs="Arial"/>
        </w:rPr>
        <w:t>What H</w:t>
      </w:r>
      <w:r w:rsidR="00CD4D51">
        <w:rPr>
          <w:rFonts w:ascii="Arial" w:hAnsi="Arial" w:cs="Arial"/>
        </w:rPr>
        <w:t xml:space="preserve">arrogate </w:t>
      </w:r>
      <w:r w:rsidR="00CD4D51" w:rsidRPr="00D67253">
        <w:rPr>
          <w:rFonts w:ascii="Arial" w:hAnsi="Arial" w:cs="Arial"/>
        </w:rPr>
        <w:t>B</w:t>
      </w:r>
      <w:r w:rsidR="00CD4D51">
        <w:rPr>
          <w:rFonts w:ascii="Arial" w:hAnsi="Arial" w:cs="Arial"/>
        </w:rPr>
        <w:t xml:space="preserve">orough </w:t>
      </w:r>
      <w:r w:rsidR="00CD4D51" w:rsidRPr="00D67253">
        <w:rPr>
          <w:rFonts w:ascii="Arial" w:hAnsi="Arial" w:cs="Arial"/>
        </w:rPr>
        <w:t>C</w:t>
      </w:r>
      <w:r w:rsidR="00CD4D51">
        <w:rPr>
          <w:rFonts w:ascii="Arial" w:hAnsi="Arial" w:cs="Arial"/>
        </w:rPr>
        <w:t>ouncil</w:t>
      </w:r>
      <w:r w:rsidR="00CD4D51" w:rsidRPr="00D67253">
        <w:rPr>
          <w:rFonts w:ascii="Arial" w:hAnsi="Arial" w:cs="Arial"/>
        </w:rPr>
        <w:t xml:space="preserve"> offers in Recycling </w:t>
      </w:r>
    </w:p>
    <w:p w14:paraId="71ACE7C3" w14:textId="0A53D502" w:rsidR="003D5CDD" w:rsidRPr="00E54817" w:rsidRDefault="003D5CDD" w:rsidP="003D5CDD">
      <w:pPr>
        <w:tabs>
          <w:tab w:val="left" w:pos="6405"/>
        </w:tabs>
        <w:spacing w:line="360" w:lineRule="auto"/>
        <w:rPr>
          <w:rFonts w:ascii="Arial" w:hAnsi="Arial" w:cs="Arial"/>
        </w:rPr>
      </w:pPr>
      <w:r w:rsidRPr="00E54817">
        <w:rPr>
          <w:rFonts w:ascii="Arial" w:hAnsi="Arial" w:cs="Arial"/>
        </w:rPr>
        <w:t xml:space="preserve">The council has a very extensive website offering several waste management support services. Their website boasts of winning ‘Top website’ award by Better Connected for all 4 quarters of 2018. Their very interactive links provide the easiest signposted ways of enquiring waste management information with extensive order links, missed collection queries and other services provided. </w:t>
      </w:r>
      <w:r w:rsidR="0040275F" w:rsidRPr="00E54817">
        <w:rPr>
          <w:rFonts w:ascii="Arial" w:hAnsi="Arial" w:cs="Arial"/>
        </w:rPr>
        <w:t>As stated</w:t>
      </w:r>
      <w:r w:rsidRPr="00E54817">
        <w:rPr>
          <w:rFonts w:ascii="Arial" w:hAnsi="Arial" w:cs="Arial"/>
        </w:rPr>
        <w:t xml:space="preserve"> earlier in this chapter, each household within the district produces an average of 750kg of rubbish each year. Every target to reduce this must be aimed at collection from source, that is, households. The council currently offers 3 Household Waste Recycling Centres</w:t>
      </w:r>
      <w:r w:rsidR="00DF233A">
        <w:rPr>
          <w:rFonts w:ascii="Arial" w:hAnsi="Arial" w:cs="Arial"/>
        </w:rPr>
        <w:t>.</w:t>
      </w:r>
    </w:p>
    <w:p w14:paraId="7627B4F6" w14:textId="77777777" w:rsidR="003D5CDD" w:rsidRPr="00E54817" w:rsidRDefault="003D5CDD" w:rsidP="003D5CDD">
      <w:pPr>
        <w:pStyle w:val="NormalWeb"/>
        <w:shd w:val="clear" w:color="auto" w:fill="FFFFFF"/>
        <w:spacing w:before="180" w:beforeAutospacing="0" w:after="360" w:afterAutospacing="0" w:line="360" w:lineRule="auto"/>
        <w:rPr>
          <w:rFonts w:ascii="Arial" w:hAnsi="Arial" w:cs="Arial"/>
          <w:color w:val="000000"/>
          <w:sz w:val="22"/>
          <w:szCs w:val="22"/>
        </w:rPr>
      </w:pPr>
      <w:r w:rsidRPr="00E54817">
        <w:rPr>
          <w:rFonts w:ascii="Arial" w:hAnsi="Arial" w:cs="Arial"/>
          <w:color w:val="000000"/>
          <w:sz w:val="22"/>
          <w:szCs w:val="22"/>
        </w:rPr>
        <w:t>According to the Council, the amount of rubbish arising within the district are ever increasing due to factors like lifestyle changes and an increasing population. They do confirm there is an appetite for recycling across the board but there still remains a need to further increase the amount of waste that are recycled, claiming that it really does make a difference.</w:t>
      </w:r>
      <w:r w:rsidRPr="00E54817">
        <w:rPr>
          <w:rFonts w:ascii="Arial" w:hAnsi="Arial" w:cs="Arial"/>
          <w:color w:val="000000"/>
          <w:sz w:val="22"/>
          <w:szCs w:val="22"/>
        </w:rPr>
        <w:br/>
        <w:t>There are additional services to the usual household waste management services which is offered within the surrounding towns like Boroughbridge aimed at reaching the government’s targets for recycling.</w:t>
      </w:r>
    </w:p>
    <w:p w14:paraId="6C563953" w14:textId="77777777" w:rsidR="003D5CDD" w:rsidRPr="00E54817" w:rsidRDefault="003D5CDD" w:rsidP="003D5CDD">
      <w:pPr>
        <w:pStyle w:val="NormalWeb"/>
        <w:numPr>
          <w:ilvl w:val="0"/>
          <w:numId w:val="6"/>
        </w:numPr>
        <w:shd w:val="clear" w:color="auto" w:fill="FFFFFF"/>
        <w:spacing w:before="180" w:beforeAutospacing="0" w:after="360" w:afterAutospacing="0" w:line="360" w:lineRule="auto"/>
        <w:rPr>
          <w:rFonts w:ascii="Arial" w:hAnsi="Arial" w:cs="Arial"/>
          <w:color w:val="000000"/>
          <w:sz w:val="22"/>
          <w:szCs w:val="22"/>
        </w:rPr>
      </w:pPr>
      <w:r w:rsidRPr="00E54817">
        <w:rPr>
          <w:rFonts w:ascii="Arial" w:hAnsi="Arial" w:cs="Arial"/>
          <w:color w:val="000000"/>
          <w:sz w:val="22"/>
          <w:szCs w:val="22"/>
        </w:rPr>
        <w:t xml:space="preserve">Amenity Skips – these are a once per month provision with dates and locations published on the town council’s website. </w:t>
      </w:r>
    </w:p>
    <w:p w14:paraId="42E21E03" w14:textId="77777777" w:rsidR="003D5CDD" w:rsidRPr="00E54817" w:rsidRDefault="003D5CDD" w:rsidP="003D5CDD">
      <w:pPr>
        <w:pStyle w:val="NormalWeb"/>
        <w:numPr>
          <w:ilvl w:val="0"/>
          <w:numId w:val="6"/>
        </w:numPr>
        <w:shd w:val="clear" w:color="auto" w:fill="FFFFFF"/>
        <w:tabs>
          <w:tab w:val="left" w:pos="6405"/>
        </w:tabs>
        <w:spacing w:before="180" w:beforeAutospacing="0" w:after="360" w:afterAutospacing="0" w:line="360" w:lineRule="auto"/>
        <w:rPr>
          <w:rFonts w:ascii="Arial" w:hAnsi="Arial" w:cs="Arial"/>
          <w:b/>
          <w:sz w:val="22"/>
          <w:szCs w:val="22"/>
        </w:rPr>
      </w:pPr>
      <w:r w:rsidRPr="00E54817">
        <w:rPr>
          <w:rFonts w:ascii="Arial" w:hAnsi="Arial" w:cs="Arial"/>
          <w:color w:val="000000"/>
          <w:sz w:val="22"/>
          <w:szCs w:val="22"/>
        </w:rPr>
        <w:t>Bulky Waste Articles - Harrogate Borough Council offers a chargeable collection service for bulky items of furniture from domestic properties. This service can collect a maximum of two bulky domestic articles such as a bed or cooker through prior arrangements which must be left outside for collection. Fridges and freezers are a separate chargeable service for the collection of domestic refrigeration appliances.</w:t>
      </w:r>
      <w:r w:rsidRPr="00E54817">
        <w:rPr>
          <w:rFonts w:ascii="Arial" w:hAnsi="Arial" w:cs="Arial"/>
          <w:color w:val="000000"/>
          <w:sz w:val="22"/>
          <w:szCs w:val="22"/>
        </w:rPr>
        <w:br/>
      </w:r>
    </w:p>
    <w:p w14:paraId="77A6327A" w14:textId="4B1C7F38" w:rsidR="003D5CDD" w:rsidRPr="00E54817" w:rsidRDefault="003D5CDD" w:rsidP="003D5CDD">
      <w:pPr>
        <w:pStyle w:val="NormalWeb"/>
        <w:shd w:val="clear" w:color="auto" w:fill="FFFFFF"/>
        <w:tabs>
          <w:tab w:val="left" w:pos="6405"/>
        </w:tabs>
        <w:spacing w:before="180" w:beforeAutospacing="0" w:after="360" w:afterAutospacing="0" w:line="360" w:lineRule="auto"/>
        <w:rPr>
          <w:rFonts w:ascii="Arial" w:hAnsi="Arial" w:cs="Arial"/>
          <w:sz w:val="22"/>
          <w:szCs w:val="22"/>
        </w:rPr>
      </w:pPr>
      <w:r w:rsidRPr="00D67253">
        <w:rPr>
          <w:rFonts w:ascii="Arial" w:hAnsi="Arial" w:cs="Arial"/>
          <w:sz w:val="22"/>
          <w:szCs w:val="22"/>
        </w:rPr>
        <w:t>1.</w:t>
      </w:r>
      <w:r w:rsidR="009B7F4A">
        <w:rPr>
          <w:rFonts w:ascii="Arial" w:hAnsi="Arial" w:cs="Arial"/>
          <w:sz w:val="22"/>
          <w:szCs w:val="22"/>
        </w:rPr>
        <w:t>4</w:t>
      </w:r>
      <w:r w:rsidRPr="00D67253">
        <w:rPr>
          <w:rFonts w:ascii="Arial" w:hAnsi="Arial" w:cs="Arial"/>
          <w:sz w:val="22"/>
          <w:szCs w:val="22"/>
        </w:rPr>
        <w:t xml:space="preserve"> Current UK Recycling Trend</w:t>
      </w:r>
      <w:r w:rsidRPr="00D67253">
        <w:rPr>
          <w:rFonts w:ascii="Arial" w:hAnsi="Arial" w:cs="Arial"/>
          <w:sz w:val="22"/>
          <w:szCs w:val="22"/>
        </w:rPr>
        <w:br/>
      </w:r>
      <w:r w:rsidRPr="00E54817">
        <w:rPr>
          <w:rFonts w:ascii="Arial" w:hAnsi="Arial" w:cs="Arial"/>
          <w:sz w:val="22"/>
          <w:szCs w:val="22"/>
        </w:rPr>
        <w:t xml:space="preserve">Recycling rates for waste from </w:t>
      </w:r>
      <w:r w:rsidR="0040275F" w:rsidRPr="00E54817">
        <w:rPr>
          <w:rFonts w:ascii="Arial" w:hAnsi="Arial" w:cs="Arial"/>
          <w:sz w:val="22"/>
          <w:szCs w:val="22"/>
        </w:rPr>
        <w:t>households in</w:t>
      </w:r>
      <w:r w:rsidRPr="00E54817">
        <w:rPr>
          <w:rFonts w:ascii="Arial" w:hAnsi="Arial" w:cs="Arial"/>
          <w:sz w:val="22"/>
          <w:szCs w:val="22"/>
        </w:rPr>
        <w:t xml:space="preserve"> the UK was on an upward trajectory from the inception of initiatives and a further boost by the introduction of the EU Waste Framework Directive 2008. </w:t>
      </w:r>
      <w:r w:rsidR="0040275F" w:rsidRPr="00E54817">
        <w:rPr>
          <w:rFonts w:ascii="Arial" w:hAnsi="Arial" w:cs="Arial"/>
          <w:sz w:val="22"/>
          <w:szCs w:val="22"/>
        </w:rPr>
        <w:t>However, these</w:t>
      </w:r>
      <w:r w:rsidRPr="00E54817">
        <w:rPr>
          <w:rFonts w:ascii="Arial" w:hAnsi="Arial" w:cs="Arial"/>
          <w:sz w:val="22"/>
          <w:szCs w:val="22"/>
        </w:rPr>
        <w:t xml:space="preserve"> improvements in targets started peaking and hitting a plateau in 2011 and stagnated through to 2016 according to statistics from DEFRA presented in Table 1.1</w:t>
      </w:r>
    </w:p>
    <w:p w14:paraId="3892C82C" w14:textId="4B489D8A" w:rsidR="003D5CDD" w:rsidRPr="00E54817" w:rsidRDefault="00CC177F" w:rsidP="008A50BE">
      <w:pPr>
        <w:tabs>
          <w:tab w:val="left" w:pos="6405"/>
        </w:tabs>
        <w:spacing w:line="240" w:lineRule="auto"/>
        <w:rPr>
          <w:rFonts w:ascii="Arial" w:hAnsi="Arial" w:cs="Arial"/>
        </w:rPr>
      </w:pPr>
      <w:r>
        <w:rPr>
          <w:noProof/>
        </w:rPr>
        <w:lastRenderedPageBreak/>
        <w:drawing>
          <wp:inline distT="0" distB="0" distL="0" distR="0" wp14:anchorId="3BD09FEC" wp14:editId="453760D4">
            <wp:extent cx="5731510" cy="27578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57805"/>
                    </a:xfrm>
                    <a:prstGeom prst="rect">
                      <a:avLst/>
                    </a:prstGeom>
                  </pic:spPr>
                </pic:pic>
              </a:graphicData>
            </a:graphic>
          </wp:inline>
        </w:drawing>
      </w:r>
      <w:r w:rsidR="003D5CDD" w:rsidRPr="00E54817">
        <w:rPr>
          <w:rFonts w:ascii="Arial" w:hAnsi="Arial" w:cs="Arial"/>
        </w:rPr>
        <w:t>Table 1.1 - Variation in UK recycling rates for waste from households. (Source: UK statistics</w:t>
      </w:r>
      <w:r w:rsidR="008A50BE">
        <w:rPr>
          <w:rFonts w:ascii="Arial" w:hAnsi="Arial" w:cs="Arial"/>
        </w:rPr>
        <w:t xml:space="preserve"> </w:t>
      </w:r>
      <w:r w:rsidR="003D5CDD" w:rsidRPr="00E54817">
        <w:rPr>
          <w:rFonts w:ascii="Arial" w:hAnsi="Arial" w:cs="Arial"/>
        </w:rPr>
        <w:t>on waste, DEFRA, 2018)</w:t>
      </w:r>
    </w:p>
    <w:p w14:paraId="721616F9" w14:textId="31D136E1" w:rsidR="003D5CDD" w:rsidRPr="00E54817" w:rsidRDefault="003D5CDD" w:rsidP="003D5CDD">
      <w:pPr>
        <w:tabs>
          <w:tab w:val="left" w:pos="6405"/>
        </w:tabs>
        <w:spacing w:line="360" w:lineRule="auto"/>
        <w:rPr>
          <w:rFonts w:ascii="Arial" w:hAnsi="Arial" w:cs="Arial"/>
        </w:rPr>
      </w:pPr>
      <w:r w:rsidRPr="00E54619">
        <w:rPr>
          <w:rFonts w:ascii="Arial" w:hAnsi="Arial" w:cs="Arial"/>
        </w:rPr>
        <w:t>1.5 Local Authorities</w:t>
      </w:r>
      <w:r w:rsidR="00C8688B">
        <w:rPr>
          <w:rFonts w:ascii="Arial" w:hAnsi="Arial" w:cs="Arial"/>
        </w:rPr>
        <w:t>’ Strategy</w:t>
      </w:r>
      <w:r w:rsidRPr="00E54619">
        <w:rPr>
          <w:rFonts w:ascii="Arial" w:hAnsi="Arial" w:cs="Arial"/>
        </w:rPr>
        <w:br/>
      </w:r>
      <w:r w:rsidRPr="00E54817">
        <w:rPr>
          <w:rFonts w:ascii="Arial" w:hAnsi="Arial" w:cs="Arial"/>
        </w:rPr>
        <w:t xml:space="preserve">A study by Abbott et. al., (2011) </w:t>
      </w:r>
      <w:r w:rsidR="00C273A4">
        <w:rPr>
          <w:rFonts w:ascii="Arial" w:hAnsi="Arial" w:cs="Arial"/>
        </w:rPr>
        <w:t>identified the</w:t>
      </w:r>
      <w:r w:rsidRPr="00E54817">
        <w:rPr>
          <w:rFonts w:ascii="Arial" w:hAnsi="Arial" w:cs="Arial"/>
        </w:rPr>
        <w:t xml:space="preserve"> method of recycling collection chosen by policy makers is an important factor influencing the recyc</w:t>
      </w:r>
      <w:r w:rsidR="009847DE">
        <w:rPr>
          <w:rFonts w:ascii="Arial" w:hAnsi="Arial" w:cs="Arial"/>
        </w:rPr>
        <w:t>ling rate</w:t>
      </w:r>
      <w:r w:rsidRPr="00E54817">
        <w:rPr>
          <w:rFonts w:ascii="Arial" w:hAnsi="Arial" w:cs="Arial"/>
        </w:rPr>
        <w:t>.  While it is fair to compare</w:t>
      </w:r>
      <w:r w:rsidR="007B79E1">
        <w:rPr>
          <w:rFonts w:ascii="Arial" w:hAnsi="Arial" w:cs="Arial"/>
        </w:rPr>
        <w:t xml:space="preserve"> strategies implemented by</w:t>
      </w:r>
      <w:r w:rsidRPr="00E54817">
        <w:rPr>
          <w:rFonts w:ascii="Arial" w:hAnsi="Arial" w:cs="Arial"/>
        </w:rPr>
        <w:t xml:space="preserve"> Harrogate borough council to East Riding and Hull as discussed earlier in this chapter, it is worth making wider analysis on recycling rates for local authorities across the UK. Monetary initiatives for recycling, the German model, will be discussed in Chapter 2. In the UK however, local authorities aim at encouraging recycling is through non-monetary initiatives in the provision of kerbside recycling services.</w:t>
      </w:r>
    </w:p>
    <w:p w14:paraId="547C4A3D" w14:textId="77777777" w:rsidR="003D5CDD" w:rsidRPr="00E54817" w:rsidRDefault="003D5CDD" w:rsidP="003D5CDD">
      <w:pPr>
        <w:spacing w:line="360" w:lineRule="auto"/>
        <w:rPr>
          <w:rFonts w:ascii="Arial" w:hAnsi="Arial" w:cs="Arial"/>
        </w:rPr>
      </w:pPr>
      <w:r w:rsidRPr="00E54817">
        <w:rPr>
          <w:rFonts w:ascii="Arial" w:hAnsi="Arial" w:cs="Arial"/>
        </w:rPr>
        <w:t>National funds for recycling and collecting residual waste are drawn out of council taxes, property tax and grants from central government, which finances all local authority services. The amount of council tax raised has no correlation to volume of waste collected by LAs hence households have no appreciation of the excessive burden put on the authorities by generating excess waste. As a result, households have no financial incentive to minimize domestic waste production or increase rates of recycling.</w:t>
      </w:r>
    </w:p>
    <w:p w14:paraId="3F38E2B2" w14:textId="4FC99009" w:rsidR="003D5CDD" w:rsidRPr="00E54817" w:rsidRDefault="003D5CDD" w:rsidP="003D5CDD">
      <w:pPr>
        <w:spacing w:line="360" w:lineRule="auto"/>
        <w:rPr>
          <w:rFonts w:ascii="Arial" w:hAnsi="Arial" w:cs="Arial"/>
        </w:rPr>
      </w:pPr>
      <w:r w:rsidRPr="00E54817">
        <w:rPr>
          <w:rFonts w:ascii="Arial" w:hAnsi="Arial" w:cs="Arial"/>
        </w:rPr>
        <w:t>Contrary to perception. the study found a correlation between less frequent bin collections and higher recycling rates mostly in the case of dry recycling and compost. The methods adopted for collection, the size of recycling receptacles and the number of different types of materials collected was also found to affect recycling levels.</w:t>
      </w:r>
    </w:p>
    <w:p w14:paraId="045DAD05" w14:textId="3F6D2A7A" w:rsidR="003D5CDD" w:rsidRPr="00E54817" w:rsidRDefault="003D5CDD" w:rsidP="003D5CDD">
      <w:pPr>
        <w:spacing w:line="360" w:lineRule="auto"/>
        <w:rPr>
          <w:rFonts w:ascii="Arial" w:hAnsi="Arial" w:cs="Arial"/>
        </w:rPr>
      </w:pPr>
      <w:r w:rsidRPr="00E54817">
        <w:rPr>
          <w:rFonts w:ascii="Arial" w:hAnsi="Arial" w:cs="Arial"/>
        </w:rPr>
        <w:t xml:space="preserve">It was noted as can be predicted that </w:t>
      </w:r>
    </w:p>
    <w:p w14:paraId="18C350F1" w14:textId="70C68AB8" w:rsidR="003D5CDD" w:rsidRPr="00E54817" w:rsidRDefault="003D5CDD" w:rsidP="003D5CDD">
      <w:pPr>
        <w:spacing w:line="360" w:lineRule="auto"/>
        <w:rPr>
          <w:rFonts w:ascii="Arial" w:hAnsi="Arial" w:cs="Arial"/>
        </w:rPr>
      </w:pPr>
      <w:r w:rsidRPr="00E54817">
        <w:rPr>
          <w:rFonts w:ascii="Arial" w:hAnsi="Arial" w:cs="Arial"/>
        </w:rPr>
        <w:t xml:space="preserve">Several socioeconomic </w:t>
      </w:r>
      <w:r w:rsidR="000F2D4D">
        <w:rPr>
          <w:rFonts w:ascii="Arial" w:hAnsi="Arial" w:cs="Arial"/>
        </w:rPr>
        <w:t>factors</w:t>
      </w:r>
      <w:r w:rsidRPr="00E54817">
        <w:rPr>
          <w:rFonts w:ascii="Arial" w:hAnsi="Arial" w:cs="Arial"/>
        </w:rPr>
        <w:t xml:space="preserve"> according to the study, presented numerous additional factors influencing recycling behaviour. Such factors included but not restricted to </w:t>
      </w:r>
      <w:r w:rsidR="00E80830">
        <w:rPr>
          <w:rFonts w:ascii="Arial" w:hAnsi="Arial" w:cs="Arial"/>
        </w:rPr>
        <w:t>education level</w:t>
      </w:r>
      <w:r w:rsidR="00233F01">
        <w:rPr>
          <w:rFonts w:ascii="Arial" w:hAnsi="Arial" w:cs="Arial"/>
        </w:rPr>
        <w:t>s, number of household occupants</w:t>
      </w:r>
      <w:r w:rsidR="00D13C46">
        <w:rPr>
          <w:rFonts w:ascii="Arial" w:hAnsi="Arial" w:cs="Arial"/>
        </w:rPr>
        <w:t xml:space="preserve">, </w:t>
      </w:r>
      <w:r w:rsidR="005E0900">
        <w:rPr>
          <w:rFonts w:ascii="Arial" w:hAnsi="Arial" w:cs="Arial"/>
        </w:rPr>
        <w:t xml:space="preserve">how recycling </w:t>
      </w:r>
      <w:r w:rsidRPr="00E54817">
        <w:rPr>
          <w:rFonts w:ascii="Arial" w:hAnsi="Arial" w:cs="Arial"/>
        </w:rPr>
        <w:t>behaviour across</w:t>
      </w:r>
      <w:r w:rsidR="00D13C46">
        <w:rPr>
          <w:rFonts w:ascii="Arial" w:hAnsi="Arial" w:cs="Arial"/>
        </w:rPr>
        <w:t xml:space="preserve"> the</w:t>
      </w:r>
      <w:r w:rsidRPr="00E54817">
        <w:rPr>
          <w:rFonts w:ascii="Arial" w:hAnsi="Arial" w:cs="Arial"/>
        </w:rPr>
        <w:t xml:space="preserve"> society</w:t>
      </w:r>
      <w:r w:rsidR="00D13C46">
        <w:rPr>
          <w:rFonts w:ascii="Arial" w:hAnsi="Arial" w:cs="Arial"/>
        </w:rPr>
        <w:t xml:space="preserve"> </w:t>
      </w:r>
      <w:r w:rsidR="005E0900">
        <w:rPr>
          <w:rFonts w:ascii="Arial" w:hAnsi="Arial" w:cs="Arial"/>
        </w:rPr>
        <w:t xml:space="preserve">is </w:t>
      </w:r>
      <w:r w:rsidR="00D13C46">
        <w:rPr>
          <w:rFonts w:ascii="Arial" w:hAnsi="Arial" w:cs="Arial"/>
        </w:rPr>
        <w:t xml:space="preserve">seen </w:t>
      </w:r>
      <w:r w:rsidR="00D13C46">
        <w:rPr>
          <w:rFonts w:ascii="Arial" w:hAnsi="Arial" w:cs="Arial"/>
        </w:rPr>
        <w:lastRenderedPageBreak/>
        <w:t>as normal</w:t>
      </w:r>
      <w:r w:rsidRPr="00E54817">
        <w:rPr>
          <w:rFonts w:ascii="Arial" w:hAnsi="Arial" w:cs="Arial"/>
        </w:rPr>
        <w:t xml:space="preserve">, </w:t>
      </w:r>
      <w:r w:rsidR="00C2087B">
        <w:rPr>
          <w:rFonts w:ascii="Arial" w:hAnsi="Arial" w:cs="Arial"/>
        </w:rPr>
        <w:t xml:space="preserve">individual’s </w:t>
      </w:r>
      <w:r w:rsidRPr="00E54817">
        <w:rPr>
          <w:rFonts w:ascii="Arial" w:hAnsi="Arial" w:cs="Arial"/>
        </w:rPr>
        <w:t xml:space="preserve">concern </w:t>
      </w:r>
      <w:r w:rsidR="005B49F8">
        <w:rPr>
          <w:rFonts w:ascii="Arial" w:hAnsi="Arial" w:cs="Arial"/>
        </w:rPr>
        <w:t xml:space="preserve">for </w:t>
      </w:r>
      <w:r w:rsidR="00061089">
        <w:rPr>
          <w:rFonts w:ascii="Arial" w:hAnsi="Arial" w:cs="Arial"/>
        </w:rPr>
        <w:t>sustainable living</w:t>
      </w:r>
      <w:r w:rsidRPr="00E54817">
        <w:rPr>
          <w:rFonts w:ascii="Arial" w:hAnsi="Arial" w:cs="Arial"/>
        </w:rPr>
        <w:t xml:space="preserve"> and </w:t>
      </w:r>
      <w:r w:rsidR="00061089" w:rsidRPr="00E54817">
        <w:rPr>
          <w:rFonts w:ascii="Arial" w:hAnsi="Arial" w:cs="Arial"/>
        </w:rPr>
        <w:t>levels of satisfaction derived from recycling</w:t>
      </w:r>
      <w:r w:rsidRPr="00E54817">
        <w:rPr>
          <w:rFonts w:ascii="Arial" w:hAnsi="Arial" w:cs="Arial"/>
        </w:rPr>
        <w:t>.</w:t>
      </w:r>
    </w:p>
    <w:p w14:paraId="1804E2E7" w14:textId="43398DF9" w:rsidR="003D5CDD" w:rsidRPr="00E54817" w:rsidRDefault="003D5CDD" w:rsidP="003D5CDD">
      <w:pPr>
        <w:spacing w:line="360" w:lineRule="auto"/>
        <w:rPr>
          <w:rFonts w:ascii="Arial" w:hAnsi="Arial" w:cs="Arial"/>
        </w:rPr>
      </w:pPr>
      <w:r w:rsidRPr="00E54619">
        <w:rPr>
          <w:rFonts w:ascii="Arial" w:hAnsi="Arial" w:cs="Arial"/>
        </w:rPr>
        <w:t>1.6 Environment in the Media</w:t>
      </w:r>
      <w:r w:rsidRPr="00E54619">
        <w:rPr>
          <w:rFonts w:ascii="Arial" w:hAnsi="Arial" w:cs="Arial"/>
        </w:rPr>
        <w:br/>
      </w:r>
      <w:r w:rsidRPr="00E54817">
        <w:rPr>
          <w:rFonts w:ascii="Arial" w:hAnsi="Arial" w:cs="Arial"/>
        </w:rPr>
        <w:t>There has been recent positive awareness and action across society towards environmental protection and sustainable living. This proves that large sections of society are in support of action on climate change in favour of sustainable living. There is evidence that every conscious effort made towards a positive green culture is greatly embraced by the masses (GreenAliance, 2012; Mace,</w:t>
      </w:r>
      <w:r w:rsidR="005439A1">
        <w:rPr>
          <w:rFonts w:ascii="Arial" w:hAnsi="Arial" w:cs="Arial"/>
        </w:rPr>
        <w:t xml:space="preserve"> </w:t>
      </w:r>
      <w:r w:rsidRPr="00E54817">
        <w:rPr>
          <w:rFonts w:ascii="Arial" w:hAnsi="Arial" w:cs="Arial"/>
        </w:rPr>
        <w:t>edie.net You</w:t>
      </w:r>
      <w:r w:rsidR="00EB0474">
        <w:rPr>
          <w:rFonts w:ascii="Arial" w:hAnsi="Arial" w:cs="Arial"/>
        </w:rPr>
        <w:t>G</w:t>
      </w:r>
      <w:r w:rsidRPr="00E54817">
        <w:rPr>
          <w:rFonts w:ascii="Arial" w:hAnsi="Arial" w:cs="Arial"/>
        </w:rPr>
        <w:t>ov poll, 2018). Such efforts are however thwarted when the cost of delivery ultimately falls on individuals instead of businesses or the government. The following are examples of recent actions by businesses and society to force government to keep the environment as a top priority on its agenda.</w:t>
      </w:r>
    </w:p>
    <w:p w14:paraId="0E8177FC" w14:textId="77777777"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Climate Strike - A recent School children protest on climate change in the start of 2019 drew large crowds in protests across the country and worldwide, in turn leading to countless commentary on what society is doing to create awareness for government to improve on commitments and initiatives to reduce greenhouse emissions and environmental pollution (BBC, 2019; Taylor et al., 2019). A few weeks after the school children’s protest, a bunch of climate change protesters stormed a House of Commons debate session, threatening to glue themselves to the glass protecting MPs.</w:t>
      </w:r>
    </w:p>
    <w:p w14:paraId="17E4BDA4" w14:textId="314430A8" w:rsidR="003D5CDD" w:rsidRPr="00E54817" w:rsidRDefault="00B06976" w:rsidP="003D5CDD">
      <w:pPr>
        <w:pStyle w:val="ListParagraph"/>
        <w:numPr>
          <w:ilvl w:val="0"/>
          <w:numId w:val="7"/>
        </w:numPr>
        <w:spacing w:line="360" w:lineRule="auto"/>
        <w:rPr>
          <w:rFonts w:cs="Arial"/>
          <w:sz w:val="22"/>
          <w:szCs w:val="22"/>
        </w:rPr>
      </w:pPr>
      <w:r>
        <w:rPr>
          <w:rFonts w:cs="Arial"/>
          <w:sz w:val="22"/>
          <w:szCs w:val="22"/>
        </w:rPr>
        <w:t>Tesco</w:t>
      </w:r>
      <w:r w:rsidR="003D5CDD" w:rsidRPr="00E54817">
        <w:rPr>
          <w:rFonts w:cs="Arial"/>
          <w:sz w:val="22"/>
          <w:szCs w:val="22"/>
        </w:rPr>
        <w:t xml:space="preserve">, Sainsbury’s and </w:t>
      </w:r>
      <w:r w:rsidR="002A6901">
        <w:rPr>
          <w:rFonts w:cs="Arial"/>
          <w:sz w:val="22"/>
          <w:szCs w:val="22"/>
        </w:rPr>
        <w:t>M&amp;S</w:t>
      </w:r>
      <w:r w:rsidR="003D5CDD" w:rsidRPr="00E54817">
        <w:rPr>
          <w:rFonts w:cs="Arial"/>
          <w:sz w:val="22"/>
          <w:szCs w:val="22"/>
        </w:rPr>
        <w:t xml:space="preserve"> team up on closed-loop solution for black plastics </w:t>
      </w:r>
      <w:r w:rsidR="0040275F" w:rsidRPr="00E54817">
        <w:rPr>
          <w:rFonts w:cs="Arial"/>
          <w:sz w:val="22"/>
          <w:szCs w:val="22"/>
        </w:rPr>
        <w:t>- UK</w:t>
      </w:r>
      <w:r w:rsidR="00C2354D">
        <w:rPr>
          <w:rFonts w:cs="Arial"/>
          <w:sz w:val="22"/>
          <w:szCs w:val="22"/>
        </w:rPr>
        <w:t xml:space="preserve"> leading </w:t>
      </w:r>
      <w:r w:rsidR="003D5CDD" w:rsidRPr="00E54817">
        <w:rPr>
          <w:rFonts w:cs="Arial"/>
          <w:sz w:val="22"/>
          <w:szCs w:val="22"/>
        </w:rPr>
        <w:t>Supermarket</w:t>
      </w:r>
      <w:r w:rsidR="00C2354D">
        <w:rPr>
          <w:rFonts w:cs="Arial"/>
          <w:sz w:val="22"/>
          <w:szCs w:val="22"/>
        </w:rPr>
        <w:t>s</w:t>
      </w:r>
      <w:r w:rsidR="003D5CDD" w:rsidRPr="00E54817">
        <w:rPr>
          <w:rFonts w:cs="Arial"/>
          <w:sz w:val="22"/>
          <w:szCs w:val="22"/>
        </w:rPr>
        <w:t>, Sainsbury's</w:t>
      </w:r>
      <w:r w:rsidR="00FB4B44">
        <w:rPr>
          <w:rFonts w:cs="Arial"/>
          <w:sz w:val="22"/>
          <w:szCs w:val="22"/>
        </w:rPr>
        <w:t xml:space="preserve">, </w:t>
      </w:r>
      <w:r w:rsidR="003D5CDD" w:rsidRPr="00E54817">
        <w:rPr>
          <w:rFonts w:cs="Arial"/>
          <w:sz w:val="22"/>
          <w:szCs w:val="22"/>
        </w:rPr>
        <w:t>Marks &amp; Spencer</w:t>
      </w:r>
      <w:r w:rsidR="00FB4B44">
        <w:rPr>
          <w:rFonts w:cs="Arial"/>
          <w:sz w:val="22"/>
          <w:szCs w:val="22"/>
        </w:rPr>
        <w:t xml:space="preserve"> and </w:t>
      </w:r>
      <w:r w:rsidR="00FB4B44" w:rsidRPr="00E54817">
        <w:rPr>
          <w:rFonts w:cs="Arial"/>
          <w:sz w:val="22"/>
          <w:szCs w:val="22"/>
        </w:rPr>
        <w:t>Tesco</w:t>
      </w:r>
      <w:r w:rsidR="003D5CDD" w:rsidRPr="00E54817">
        <w:rPr>
          <w:rFonts w:cs="Arial"/>
          <w:sz w:val="22"/>
          <w:szCs w:val="22"/>
        </w:rPr>
        <w:t xml:space="preserve"> have collaborated to introduce a solution for hard-to-recycle black plastic that places recycled content into food-grade packaging. The supermarkets worked with recycling and packaging production firm Viridor on the recycled solution, which will enable 120 tonnes of plastic to be recycled in the UK every month, starting from July, with the volume expected to rise over the next 18 months. </w:t>
      </w:r>
    </w:p>
    <w:p w14:paraId="3D4BEDCE" w14:textId="721B8358" w:rsidR="003D5CDD" w:rsidRPr="00E54817" w:rsidRDefault="003D5CDD" w:rsidP="003D5CDD">
      <w:pPr>
        <w:pStyle w:val="ListParagraph"/>
        <w:numPr>
          <w:ilvl w:val="0"/>
          <w:numId w:val="7"/>
        </w:numPr>
        <w:spacing w:line="360" w:lineRule="auto"/>
        <w:rPr>
          <w:rFonts w:cs="Arial"/>
          <w:sz w:val="22"/>
          <w:szCs w:val="22"/>
        </w:rPr>
      </w:pPr>
      <w:r w:rsidRPr="00E54817">
        <w:rPr>
          <w:rFonts w:cs="Arial"/>
          <w:sz w:val="22"/>
          <w:szCs w:val="22"/>
        </w:rPr>
        <w:t xml:space="preserve">Lidl set for national roll out of 'Too Good to Waste' fruit and veg boxes – Lidl has trialled a successful across 122 locations that is aimed at reducing excessive food waste disposed to the tip and intends to roll it out nationwide across all stores. This consist of a box containing approximately 5kg of fruit and vegetables </w:t>
      </w:r>
      <w:r w:rsidR="00C60FAE">
        <w:rPr>
          <w:rFonts w:cs="Arial"/>
          <w:sz w:val="22"/>
          <w:szCs w:val="22"/>
        </w:rPr>
        <w:t xml:space="preserve">considered </w:t>
      </w:r>
      <w:r w:rsidR="00BE79EC">
        <w:rPr>
          <w:rFonts w:cs="Arial"/>
          <w:sz w:val="22"/>
          <w:szCs w:val="22"/>
        </w:rPr>
        <w:t>to have</w:t>
      </w:r>
      <w:r w:rsidRPr="00E54817">
        <w:rPr>
          <w:rFonts w:cs="Arial"/>
          <w:sz w:val="22"/>
          <w:szCs w:val="22"/>
        </w:rPr>
        <w:t xml:space="preserve"> pas</w:t>
      </w:r>
      <w:r w:rsidR="00BE79EC">
        <w:rPr>
          <w:rFonts w:cs="Arial"/>
          <w:sz w:val="22"/>
          <w:szCs w:val="22"/>
        </w:rPr>
        <w:t>sed</w:t>
      </w:r>
      <w:r w:rsidRPr="00E54817">
        <w:rPr>
          <w:rFonts w:cs="Arial"/>
          <w:sz w:val="22"/>
          <w:szCs w:val="22"/>
        </w:rPr>
        <w:t xml:space="preserve"> </w:t>
      </w:r>
      <w:r w:rsidR="0040275F" w:rsidRPr="00E54817">
        <w:rPr>
          <w:rFonts w:cs="Arial"/>
          <w:sz w:val="22"/>
          <w:szCs w:val="22"/>
        </w:rPr>
        <w:t>sell by</w:t>
      </w:r>
      <w:r w:rsidRPr="00E54817">
        <w:rPr>
          <w:rFonts w:cs="Arial"/>
          <w:sz w:val="22"/>
          <w:szCs w:val="22"/>
        </w:rPr>
        <w:t xml:space="preserve"> dates but still considered fit for human consumption. </w:t>
      </w:r>
      <w:r w:rsidRPr="00E54817">
        <w:rPr>
          <w:rFonts w:cs="Arial"/>
          <w:sz w:val="22"/>
          <w:szCs w:val="22"/>
          <w:shd w:val="clear" w:color="auto" w:fill="FFFFFF"/>
        </w:rPr>
        <w:t>The boxes retail for £1.50 and are designed to reduce store-level food waste while providing nutritious meals at an accessible price (George, 2019. edie.net). This initiative is also aimed at following WRAP’s Food Waste Reduction Roadmap represented in Fig 1.9. According to WRAP, businesses are taking the lead to drive down UK’s annual £20 billion food waste bill, equivalent to more than £300 per UK citizen (WRAP, 2018b).</w:t>
      </w:r>
    </w:p>
    <w:p w14:paraId="24EEDEA4" w14:textId="77777777" w:rsidR="003D5CDD" w:rsidRPr="00E54817" w:rsidRDefault="003D5CDD" w:rsidP="003D5CDD">
      <w:pPr>
        <w:spacing w:line="360" w:lineRule="auto"/>
        <w:rPr>
          <w:rFonts w:ascii="Arial" w:hAnsi="Arial" w:cs="Arial"/>
        </w:rPr>
      </w:pPr>
      <w:r w:rsidRPr="00E54817">
        <w:rPr>
          <w:rFonts w:ascii="Arial" w:hAnsi="Arial" w:cs="Arial"/>
        </w:rPr>
        <w:lastRenderedPageBreak/>
        <w:t xml:space="preserve">The WRAP </w:t>
      </w:r>
      <w:r w:rsidRPr="00E54817">
        <w:rPr>
          <w:rFonts w:ascii="Arial" w:hAnsi="Arial" w:cs="Arial"/>
          <w:shd w:val="clear" w:color="auto" w:fill="FFFFFF"/>
        </w:rPr>
        <w:t>Food Waste Reduction Roadmap is a</w:t>
      </w:r>
      <w:r w:rsidRPr="00E54817">
        <w:rPr>
          <w:rFonts w:ascii="Arial" w:hAnsi="Arial" w:cs="Arial"/>
        </w:rPr>
        <w:t xml:space="preserve"> ground-breaking, industry wide roadmap and toolkit with the following targets:</w:t>
      </w:r>
    </w:p>
    <w:p w14:paraId="7ADFF525" w14:textId="2FEC9659" w:rsidR="003D5CDD" w:rsidRPr="00E54817" w:rsidRDefault="00260C99" w:rsidP="003D5CDD">
      <w:pPr>
        <w:pStyle w:val="ListParagraph"/>
        <w:numPr>
          <w:ilvl w:val="0"/>
          <w:numId w:val="8"/>
        </w:numPr>
        <w:spacing w:line="360" w:lineRule="auto"/>
        <w:rPr>
          <w:rFonts w:cs="Arial"/>
          <w:sz w:val="22"/>
          <w:szCs w:val="22"/>
        </w:rPr>
      </w:pPr>
      <w:r>
        <w:rPr>
          <w:rFonts w:cs="Arial"/>
          <w:sz w:val="22"/>
          <w:szCs w:val="22"/>
        </w:rPr>
        <w:t>Consistent and confident</w:t>
      </w:r>
      <w:r w:rsidR="005B7405">
        <w:rPr>
          <w:rFonts w:cs="Arial"/>
          <w:sz w:val="22"/>
          <w:szCs w:val="22"/>
        </w:rPr>
        <w:t xml:space="preserve"> reporting by businesses.</w:t>
      </w:r>
    </w:p>
    <w:p w14:paraId="7CCC75CA" w14:textId="17582500" w:rsidR="003D5CDD" w:rsidRPr="00E54817" w:rsidRDefault="00682249" w:rsidP="003D5CDD">
      <w:pPr>
        <w:pStyle w:val="ListParagraph"/>
        <w:numPr>
          <w:ilvl w:val="0"/>
          <w:numId w:val="8"/>
        </w:numPr>
        <w:spacing w:line="360" w:lineRule="auto"/>
        <w:rPr>
          <w:rFonts w:cs="Arial"/>
          <w:sz w:val="22"/>
          <w:szCs w:val="22"/>
        </w:rPr>
      </w:pPr>
      <w:r>
        <w:rPr>
          <w:rFonts w:cs="Arial"/>
          <w:sz w:val="22"/>
          <w:szCs w:val="22"/>
        </w:rPr>
        <w:t xml:space="preserve">Action by </w:t>
      </w:r>
      <w:r w:rsidR="003D5CDD" w:rsidRPr="00E54817">
        <w:rPr>
          <w:rFonts w:cs="Arial"/>
          <w:sz w:val="22"/>
          <w:szCs w:val="22"/>
        </w:rPr>
        <w:t xml:space="preserve">food </w:t>
      </w:r>
      <w:r>
        <w:rPr>
          <w:rFonts w:cs="Arial"/>
          <w:sz w:val="22"/>
          <w:szCs w:val="22"/>
        </w:rPr>
        <w:t>businesses</w:t>
      </w:r>
      <w:r w:rsidR="0025661C">
        <w:rPr>
          <w:rFonts w:cs="Arial"/>
          <w:sz w:val="22"/>
          <w:szCs w:val="22"/>
        </w:rPr>
        <w:t xml:space="preserve"> </w:t>
      </w:r>
      <w:r w:rsidR="003D5CDD" w:rsidRPr="00E54817">
        <w:rPr>
          <w:rFonts w:cs="Arial"/>
          <w:sz w:val="22"/>
          <w:szCs w:val="22"/>
        </w:rPr>
        <w:t>to reduce waste in their own operations, their supply chain and from consumers.</w:t>
      </w:r>
    </w:p>
    <w:p w14:paraId="4ACFAF35"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Help the food sector deliver against Courtauld 2025 targets (WRAP, 2018a); an action to increase prevention of food waste that could save businesses £300 million a year through an ambitious voluntary agreement bringing together organisations across the food system to make food &amp; drink production and consumption more sustainable.</w:t>
      </w:r>
    </w:p>
    <w:p w14:paraId="1C816297" w14:textId="77777777" w:rsidR="003D5CDD" w:rsidRPr="00E54817" w:rsidRDefault="003D5CDD" w:rsidP="003D5CDD">
      <w:pPr>
        <w:pStyle w:val="ListParagraph"/>
        <w:numPr>
          <w:ilvl w:val="0"/>
          <w:numId w:val="8"/>
        </w:numPr>
        <w:spacing w:line="360" w:lineRule="auto"/>
        <w:rPr>
          <w:rFonts w:cs="Arial"/>
          <w:sz w:val="22"/>
          <w:szCs w:val="22"/>
        </w:rPr>
      </w:pPr>
      <w:r w:rsidRPr="00E54817">
        <w:rPr>
          <w:rFonts w:cs="Arial"/>
          <w:sz w:val="22"/>
          <w:szCs w:val="22"/>
        </w:rPr>
        <w:t>Help the UK deliver its part in Sustainable Development Goal 12.3</w:t>
      </w:r>
    </w:p>
    <w:p w14:paraId="2AB008A2" w14:textId="77777777" w:rsidR="003D5CDD" w:rsidRPr="00E54817" w:rsidRDefault="003D5CDD" w:rsidP="003D5CDD">
      <w:pPr>
        <w:spacing w:line="360" w:lineRule="auto"/>
        <w:rPr>
          <w:rFonts w:ascii="Arial" w:hAnsi="Arial" w:cs="Arial"/>
        </w:rPr>
      </w:pPr>
      <w:r w:rsidRPr="00E54817">
        <w:rPr>
          <w:rFonts w:ascii="Arial" w:hAnsi="Arial" w:cs="Arial"/>
        </w:rPr>
        <w:t xml:space="preserve">WRAP has also developed a range of guidance and templates in addition to the roadmap and toolkit to help businesses 'Target, Measure and Act' on food waste (WRAP, 2018b) </w:t>
      </w:r>
    </w:p>
    <w:p w14:paraId="3E47F728" w14:textId="25087A14" w:rsidR="003D5CDD" w:rsidRPr="00E54817" w:rsidRDefault="003D5CDD" w:rsidP="003D5CDD">
      <w:pPr>
        <w:rPr>
          <w:rFonts w:ascii="Arial" w:hAnsi="Arial" w:cs="Arial"/>
        </w:rPr>
      </w:pPr>
      <w:r w:rsidRPr="00E54817">
        <w:rPr>
          <w:rFonts w:ascii="Arial" w:hAnsi="Arial" w:cs="Arial"/>
          <w:noProof/>
          <w:lang w:eastAsia="en-GB"/>
        </w:rPr>
        <w:drawing>
          <wp:inline distT="0" distB="0" distL="0" distR="0" wp14:anchorId="3E1EA541" wp14:editId="1E3843AB">
            <wp:extent cx="5731510" cy="4084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084955"/>
                    </a:xfrm>
                    <a:prstGeom prst="rect">
                      <a:avLst/>
                    </a:prstGeom>
                    <a:noFill/>
                    <a:ln>
                      <a:noFill/>
                    </a:ln>
                  </pic:spPr>
                </pic:pic>
              </a:graphicData>
            </a:graphic>
          </wp:inline>
        </w:drawing>
      </w:r>
      <w:r w:rsidRPr="00E54817">
        <w:rPr>
          <w:rFonts w:ascii="Arial" w:hAnsi="Arial" w:cs="Arial"/>
        </w:rPr>
        <w:br/>
        <w:t>Fig1.</w:t>
      </w:r>
      <w:r w:rsidR="00D84328">
        <w:rPr>
          <w:rFonts w:ascii="Arial" w:hAnsi="Arial" w:cs="Arial"/>
        </w:rPr>
        <w:t>8</w:t>
      </w:r>
      <w:r w:rsidRPr="00E54817">
        <w:rPr>
          <w:rFonts w:ascii="Arial" w:hAnsi="Arial" w:cs="Arial"/>
        </w:rPr>
        <w:t xml:space="preserve"> ‘Target. Measure. Act’. The Food Waste Reduction Roadmap toolkit (Source: WRAP.org.uk)</w:t>
      </w:r>
    </w:p>
    <w:p w14:paraId="69E19E3C" w14:textId="77777777"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 The Research Focus</w:t>
      </w:r>
    </w:p>
    <w:p w14:paraId="0F80426F" w14:textId="21779E7E" w:rsidR="003D5CDD" w:rsidRPr="00E54817"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 xml:space="preserve">The focus of this study is to explore the perceived suitability or otherwise of the household waste recycling services provided in the Dishforth Airfield community. As discussed earlier in this chapter, increased recycling targets are a requirement imposed on local authorities by </w:t>
      </w:r>
      <w:r w:rsidRPr="00E54817">
        <w:rPr>
          <w:rFonts w:ascii="Arial" w:hAnsi="Arial" w:cs="Arial"/>
          <w:bCs/>
        </w:rPr>
        <w:lastRenderedPageBreak/>
        <w:t xml:space="preserve">the government. This study is important in assessing suitable recycling strategies in terms of receptacles and additional services like food waste </w:t>
      </w:r>
      <w:r w:rsidR="00D73509">
        <w:rPr>
          <w:rFonts w:ascii="Arial" w:hAnsi="Arial" w:cs="Arial"/>
          <w:bCs/>
        </w:rPr>
        <w:t>and cou</w:t>
      </w:r>
      <w:r w:rsidR="00D020B6">
        <w:rPr>
          <w:rFonts w:ascii="Arial" w:hAnsi="Arial" w:cs="Arial"/>
          <w:bCs/>
        </w:rPr>
        <w:t>ld aid</w:t>
      </w:r>
      <w:r w:rsidRPr="00E54817">
        <w:rPr>
          <w:rFonts w:ascii="Arial" w:hAnsi="Arial" w:cs="Arial"/>
          <w:bCs/>
        </w:rPr>
        <w:t xml:space="preserve"> Harrogate district to capture the full benefits of investments in household waste recycling.</w:t>
      </w:r>
    </w:p>
    <w:p w14:paraId="46815F9C" w14:textId="3DE438EA" w:rsidR="003D5CDD"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The outcome of the study may be relevant to the wider communities that are served by the district’s household waste recycling strategy in capturing the optimal volumes of waste that may otherwise end up at landfill sites.</w:t>
      </w:r>
    </w:p>
    <w:p w14:paraId="3C341724" w14:textId="77777777" w:rsidR="00DC4800" w:rsidRDefault="00DC4800" w:rsidP="00DC4800">
      <w:pPr>
        <w:spacing w:line="360" w:lineRule="auto"/>
        <w:rPr>
          <w:rFonts w:ascii="Arial" w:eastAsia="Arial" w:hAnsi="Arial" w:cs="Arial"/>
        </w:rPr>
      </w:pPr>
    </w:p>
    <w:p w14:paraId="76B0E6CD" w14:textId="66AAA977" w:rsidR="00DC4800" w:rsidRPr="00A64D44" w:rsidRDefault="00DC4800" w:rsidP="00DC4800">
      <w:pPr>
        <w:spacing w:line="360" w:lineRule="auto"/>
        <w:rPr>
          <w:rFonts w:ascii="Arial" w:eastAsia="Arial" w:hAnsi="Arial" w:cs="Arial"/>
        </w:rPr>
      </w:pPr>
      <w:r>
        <w:rPr>
          <w:rFonts w:ascii="Arial" w:eastAsia="Arial" w:hAnsi="Arial" w:cs="Arial"/>
        </w:rPr>
        <w:t xml:space="preserve">1.7.1 The </w:t>
      </w:r>
      <w:r w:rsidRPr="00A64D44">
        <w:rPr>
          <w:rFonts w:ascii="Arial" w:eastAsia="Arial" w:hAnsi="Arial" w:cs="Arial"/>
        </w:rPr>
        <w:t>Research Question</w:t>
      </w:r>
    </w:p>
    <w:p w14:paraId="7B934420" w14:textId="77777777" w:rsidR="00DC4800" w:rsidRPr="00A64D44" w:rsidRDefault="00DC4800" w:rsidP="00DC4800">
      <w:pPr>
        <w:spacing w:line="360" w:lineRule="auto"/>
        <w:rPr>
          <w:rFonts w:ascii="Arial" w:eastAsia="Arial" w:hAnsi="Arial" w:cs="Arial"/>
        </w:rPr>
      </w:pPr>
      <w:r w:rsidRPr="00A64D44">
        <w:rPr>
          <w:rFonts w:ascii="Arial" w:eastAsia="Arial" w:hAnsi="Arial" w:cs="Arial"/>
        </w:rPr>
        <w:t xml:space="preserve">The research </w:t>
      </w:r>
      <w:r>
        <w:rPr>
          <w:rFonts w:ascii="Arial" w:eastAsia="Arial" w:hAnsi="Arial" w:cs="Arial"/>
        </w:rPr>
        <w:t>i</w:t>
      </w:r>
      <w:r w:rsidRPr="00A64D44">
        <w:rPr>
          <w:rFonts w:ascii="Arial" w:eastAsia="Arial" w:hAnsi="Arial" w:cs="Arial"/>
        </w:rPr>
        <w:t>s influenced by complaints both within the Dishforth Airfield community and on social media about the suitability of recycling receptacles provided by the local council. The research also aims to explore the potential benefits of providing the appropriate receptacles to encourage a shift in the volume of general waste towards recycling.</w:t>
      </w:r>
      <w:r>
        <w:rPr>
          <w:rFonts w:ascii="Arial" w:eastAsia="Arial" w:hAnsi="Arial" w:cs="Arial"/>
        </w:rPr>
        <w:t xml:space="preserve"> The following research questions formed the basis of this study.</w:t>
      </w:r>
    </w:p>
    <w:p w14:paraId="0ECF904E"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RQ 1: To what extent does the current household recycling service in Dishforth Airfield satisfy residents’ needs?</w:t>
      </w:r>
    </w:p>
    <w:p w14:paraId="4BDFADF8"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 xml:space="preserve">RQ 1.1 What </w:t>
      </w:r>
      <w:r>
        <w:rPr>
          <w:rFonts w:ascii="Arial" w:eastAsia="Arial" w:hAnsi="Arial" w:cs="Arial"/>
        </w:rPr>
        <w:t>is resident’s attitude towards recycling</w:t>
      </w:r>
      <w:r w:rsidRPr="00A64D44">
        <w:rPr>
          <w:rFonts w:ascii="Arial" w:eastAsia="Arial" w:hAnsi="Arial" w:cs="Arial"/>
        </w:rPr>
        <w:t>?</w:t>
      </w:r>
    </w:p>
    <w:p w14:paraId="5F21CE52" w14:textId="77777777" w:rsidR="005F4909" w:rsidRPr="00A64D44" w:rsidRDefault="005F4909" w:rsidP="005F4909">
      <w:pPr>
        <w:spacing w:line="360" w:lineRule="auto"/>
        <w:rPr>
          <w:rFonts w:ascii="Arial" w:eastAsia="Arial" w:hAnsi="Arial" w:cs="Arial"/>
        </w:rPr>
      </w:pPr>
      <w:r w:rsidRPr="00A64D44">
        <w:rPr>
          <w:rFonts w:ascii="Arial" w:eastAsia="Arial" w:hAnsi="Arial" w:cs="Arial"/>
        </w:rPr>
        <w:t>RQ 1.2 Identify the suitability of receptacles to RQ1 to the frequency of collection days</w:t>
      </w:r>
    </w:p>
    <w:p w14:paraId="2EF507B7" w14:textId="77777777" w:rsidR="005F4909" w:rsidRPr="00E54817" w:rsidRDefault="005F4909" w:rsidP="005F4909">
      <w:pPr>
        <w:spacing w:line="360" w:lineRule="auto"/>
        <w:rPr>
          <w:rFonts w:ascii="Arial" w:eastAsia="Arial" w:hAnsi="Arial" w:cs="Arial"/>
        </w:rPr>
      </w:pPr>
      <w:r w:rsidRPr="00A64D44">
        <w:rPr>
          <w:rFonts w:ascii="Arial" w:eastAsia="Arial" w:hAnsi="Arial" w:cs="Arial"/>
        </w:rPr>
        <w:t>RQ 1.3 What is resident’s perception on the configuration</w:t>
      </w:r>
      <w:r>
        <w:rPr>
          <w:rFonts w:ascii="Arial" w:eastAsia="Arial" w:hAnsi="Arial" w:cs="Arial"/>
        </w:rPr>
        <w:t xml:space="preserve"> of types</w:t>
      </w:r>
      <w:r w:rsidRPr="00A64D44">
        <w:rPr>
          <w:rFonts w:ascii="Arial" w:eastAsia="Arial" w:hAnsi="Arial" w:cs="Arial"/>
        </w:rPr>
        <w:t xml:space="preserve"> of bins provided and their suitability.</w:t>
      </w:r>
    </w:p>
    <w:p w14:paraId="1842D4C3" w14:textId="58E46456"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w:t>
      </w:r>
      <w:r w:rsidR="00DC4800" w:rsidRPr="00E54619">
        <w:rPr>
          <w:rFonts w:ascii="Arial" w:hAnsi="Arial" w:cs="Arial"/>
          <w:bCs/>
        </w:rPr>
        <w:t>2</w:t>
      </w:r>
      <w:r w:rsidRPr="00E54619">
        <w:rPr>
          <w:rFonts w:ascii="Arial" w:hAnsi="Arial" w:cs="Arial"/>
          <w:bCs/>
        </w:rPr>
        <w:t xml:space="preserve"> The Value of the study</w:t>
      </w:r>
    </w:p>
    <w:p w14:paraId="56E90D63" w14:textId="7C18C884" w:rsidR="003D5CDD" w:rsidRPr="00E54817" w:rsidRDefault="003D5CDD" w:rsidP="003D5CDD">
      <w:pPr>
        <w:autoSpaceDE w:val="0"/>
        <w:autoSpaceDN w:val="0"/>
        <w:adjustRightInd w:val="0"/>
        <w:spacing w:after="0" w:line="360" w:lineRule="auto"/>
        <w:rPr>
          <w:rFonts w:ascii="Arial" w:hAnsi="Arial" w:cs="Arial"/>
          <w:bCs/>
        </w:rPr>
      </w:pPr>
      <w:r w:rsidRPr="00E54817">
        <w:rPr>
          <w:rFonts w:ascii="Arial" w:hAnsi="Arial" w:cs="Arial"/>
          <w:bCs/>
        </w:rPr>
        <w:t xml:space="preserve">The type of receptacle used in collecting household waste varies widely across local authorities in the UK. The strategy used are always a generalisation of user requirements which often isn’t a one size fits all. Although councils carry out surveys to establish the general perception of user requirements, the implementation of recycling services are often a broad brush and not targeted to individual household </w:t>
      </w:r>
      <w:r w:rsidR="00061C42">
        <w:rPr>
          <w:rFonts w:ascii="Arial" w:hAnsi="Arial" w:cs="Arial"/>
          <w:bCs/>
        </w:rPr>
        <w:t>need</w:t>
      </w:r>
      <w:r w:rsidRPr="00E54817">
        <w:rPr>
          <w:rFonts w:ascii="Arial" w:hAnsi="Arial" w:cs="Arial"/>
          <w:bCs/>
        </w:rPr>
        <w:t xml:space="preserve">s. This study therefore aims to highlight the need for HBC to assess the user requirements for household </w:t>
      </w:r>
      <w:r w:rsidR="0040275F" w:rsidRPr="00E54817">
        <w:rPr>
          <w:rFonts w:ascii="Arial" w:hAnsi="Arial" w:cs="Arial"/>
          <w:bCs/>
        </w:rPr>
        <w:t>recycling of</w:t>
      </w:r>
      <w:r w:rsidRPr="00E54817">
        <w:rPr>
          <w:rFonts w:ascii="Arial" w:hAnsi="Arial" w:cs="Arial"/>
          <w:bCs/>
        </w:rPr>
        <w:t xml:space="preserve"> communities within the district if the government target of achieving 50% recycling rate from their current 38.9% is achievable by 2020, and time is running out. </w:t>
      </w:r>
    </w:p>
    <w:p w14:paraId="45B372EB" w14:textId="77777777" w:rsidR="003D5CDD" w:rsidRPr="00E54817" w:rsidRDefault="003D5CDD" w:rsidP="003D5CDD">
      <w:pPr>
        <w:autoSpaceDE w:val="0"/>
        <w:autoSpaceDN w:val="0"/>
        <w:adjustRightInd w:val="0"/>
        <w:spacing w:after="0" w:line="360" w:lineRule="auto"/>
        <w:rPr>
          <w:rFonts w:ascii="Arial" w:hAnsi="Arial" w:cs="Arial"/>
          <w:b/>
          <w:bCs/>
        </w:rPr>
      </w:pPr>
    </w:p>
    <w:p w14:paraId="104C870D" w14:textId="4ADD6175"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1.7.</w:t>
      </w:r>
      <w:r w:rsidR="00DC4800" w:rsidRPr="00E54619">
        <w:rPr>
          <w:rFonts w:ascii="Arial" w:hAnsi="Arial" w:cs="Arial"/>
          <w:bCs/>
        </w:rPr>
        <w:t>3</w:t>
      </w:r>
      <w:r w:rsidRPr="00E54619">
        <w:rPr>
          <w:rFonts w:ascii="Arial" w:hAnsi="Arial" w:cs="Arial"/>
          <w:bCs/>
        </w:rPr>
        <w:t xml:space="preserve"> Aims and Objectives</w:t>
      </w:r>
    </w:p>
    <w:p w14:paraId="36138ABC" w14:textId="70BA391B" w:rsidR="008D710A" w:rsidRPr="00E54817" w:rsidRDefault="008D710A" w:rsidP="008D710A">
      <w:pPr>
        <w:autoSpaceDE w:val="0"/>
        <w:autoSpaceDN w:val="0"/>
        <w:adjustRightInd w:val="0"/>
        <w:spacing w:after="0" w:line="360" w:lineRule="auto"/>
        <w:rPr>
          <w:rFonts w:ascii="Arial" w:hAnsi="Arial" w:cs="Arial"/>
          <w:bCs/>
        </w:rPr>
      </w:pPr>
      <w:r w:rsidRPr="00E54817">
        <w:rPr>
          <w:rFonts w:ascii="Arial" w:hAnsi="Arial" w:cs="Arial"/>
          <w:bCs/>
        </w:rPr>
        <w:t xml:space="preserve">The </w:t>
      </w:r>
      <w:r w:rsidR="006E0063" w:rsidRPr="00E54817">
        <w:rPr>
          <w:rFonts w:ascii="Arial" w:hAnsi="Arial" w:cs="Arial"/>
          <w:bCs/>
        </w:rPr>
        <w:t xml:space="preserve">study aims to analyse the </w:t>
      </w:r>
      <w:r w:rsidR="00701844" w:rsidRPr="00E54817">
        <w:rPr>
          <w:rFonts w:ascii="Arial" w:hAnsi="Arial" w:cs="Arial"/>
          <w:bCs/>
        </w:rPr>
        <w:t>following hypothesis:</w:t>
      </w:r>
    </w:p>
    <w:p w14:paraId="26BE207F" w14:textId="4C1138EA" w:rsidR="008D710A" w:rsidRPr="00E54817" w:rsidRDefault="008D710A" w:rsidP="008D710A">
      <w:pPr>
        <w:autoSpaceDE w:val="0"/>
        <w:autoSpaceDN w:val="0"/>
        <w:adjustRightInd w:val="0"/>
        <w:spacing w:after="0" w:line="360" w:lineRule="auto"/>
        <w:rPr>
          <w:rFonts w:ascii="Arial" w:hAnsi="Arial" w:cs="Arial"/>
          <w:bCs/>
        </w:rPr>
      </w:pPr>
      <w:r w:rsidRPr="00C31975">
        <w:rPr>
          <w:rFonts w:ascii="Arial" w:hAnsi="Arial" w:cs="Arial"/>
          <w:b/>
          <w:bCs/>
        </w:rPr>
        <w:t>H</w:t>
      </w:r>
      <w:r w:rsidRPr="00C31975">
        <w:rPr>
          <w:rFonts w:ascii="Arial" w:hAnsi="Arial" w:cs="Arial"/>
          <w:b/>
          <w:bCs/>
          <w:vertAlign w:val="subscript"/>
        </w:rPr>
        <w:t>0</w:t>
      </w:r>
      <w:r w:rsidRPr="00C31975">
        <w:rPr>
          <w:rFonts w:ascii="Arial" w:hAnsi="Arial" w:cs="Arial"/>
          <w:b/>
          <w:bCs/>
        </w:rPr>
        <w:t>:</w:t>
      </w:r>
      <w:r w:rsidRPr="00E54817">
        <w:rPr>
          <w:rFonts w:ascii="Arial" w:hAnsi="Arial" w:cs="Arial"/>
          <w:bCs/>
        </w:rPr>
        <w:t xml:space="preserve"> Residents are content with the current household waste recycling services provided and have no significant concerns</w:t>
      </w:r>
      <w:r w:rsidR="00DF44BA" w:rsidRPr="00E54817">
        <w:rPr>
          <w:rFonts w:ascii="Arial" w:hAnsi="Arial" w:cs="Arial"/>
          <w:bCs/>
        </w:rPr>
        <w:t xml:space="preserve"> </w:t>
      </w:r>
      <w:r w:rsidR="00DE002B" w:rsidRPr="00E54817">
        <w:rPr>
          <w:rFonts w:ascii="Arial" w:hAnsi="Arial" w:cs="Arial"/>
          <w:bCs/>
        </w:rPr>
        <w:t xml:space="preserve">as </w:t>
      </w:r>
      <w:r w:rsidR="00DF44BA" w:rsidRPr="00E54817">
        <w:rPr>
          <w:rFonts w:ascii="Arial" w:hAnsi="Arial" w:cs="Arial"/>
          <w:bCs/>
        </w:rPr>
        <w:t>eviden</w:t>
      </w:r>
      <w:r w:rsidR="00DE002B" w:rsidRPr="00E54817">
        <w:rPr>
          <w:rFonts w:ascii="Arial" w:hAnsi="Arial" w:cs="Arial"/>
          <w:bCs/>
        </w:rPr>
        <w:t>ced</w:t>
      </w:r>
      <w:r w:rsidR="00DF44BA" w:rsidRPr="00E54817">
        <w:rPr>
          <w:rFonts w:ascii="Arial" w:hAnsi="Arial" w:cs="Arial"/>
          <w:bCs/>
        </w:rPr>
        <w:t xml:space="preserve"> in their perception</w:t>
      </w:r>
      <w:r w:rsidRPr="00E54817">
        <w:rPr>
          <w:rFonts w:ascii="Arial" w:hAnsi="Arial" w:cs="Arial"/>
          <w:bCs/>
        </w:rPr>
        <w:t>.</w:t>
      </w:r>
    </w:p>
    <w:p w14:paraId="57D3B08B" w14:textId="3179B999" w:rsidR="00A41B37" w:rsidRPr="00E54817" w:rsidRDefault="008D710A" w:rsidP="008D710A">
      <w:pPr>
        <w:autoSpaceDE w:val="0"/>
        <w:autoSpaceDN w:val="0"/>
        <w:adjustRightInd w:val="0"/>
        <w:spacing w:after="0" w:line="360" w:lineRule="auto"/>
        <w:rPr>
          <w:rFonts w:ascii="Arial" w:hAnsi="Arial" w:cs="Arial"/>
          <w:bCs/>
        </w:rPr>
      </w:pPr>
      <w:r w:rsidRPr="00C31975">
        <w:rPr>
          <w:rFonts w:ascii="Arial" w:hAnsi="Arial" w:cs="Arial"/>
          <w:b/>
          <w:bCs/>
        </w:rPr>
        <w:lastRenderedPageBreak/>
        <w:t>H</w:t>
      </w:r>
      <w:r w:rsidRPr="00C31975">
        <w:rPr>
          <w:rFonts w:ascii="Arial" w:hAnsi="Arial" w:cs="Arial"/>
          <w:b/>
          <w:bCs/>
          <w:vertAlign w:val="subscript"/>
        </w:rPr>
        <w:t>A</w:t>
      </w:r>
      <w:r w:rsidRPr="00C31975">
        <w:rPr>
          <w:rFonts w:ascii="Arial" w:hAnsi="Arial" w:cs="Arial"/>
          <w:b/>
          <w:bCs/>
        </w:rPr>
        <w:t xml:space="preserve">:  </w:t>
      </w:r>
      <w:r w:rsidRPr="00E54817">
        <w:rPr>
          <w:rFonts w:ascii="Arial" w:hAnsi="Arial" w:cs="Arial"/>
          <w:bCs/>
        </w:rPr>
        <w:t>Residents are discontent with the current household waste recycling services provided and support a review</w:t>
      </w:r>
      <w:r w:rsidR="00DE002B" w:rsidRPr="00E54817">
        <w:rPr>
          <w:rFonts w:ascii="Arial" w:hAnsi="Arial" w:cs="Arial"/>
          <w:bCs/>
        </w:rPr>
        <w:t xml:space="preserve"> as evidenced in their perception</w:t>
      </w:r>
      <w:r w:rsidRPr="00E54817">
        <w:rPr>
          <w:rFonts w:ascii="Arial" w:hAnsi="Arial" w:cs="Arial"/>
          <w:bCs/>
        </w:rPr>
        <w:t>.</w:t>
      </w:r>
    </w:p>
    <w:p w14:paraId="62E5C3DB"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Aims:</w:t>
      </w:r>
    </w:p>
    <w:p w14:paraId="23978300"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aim of this study is to assess public perception of the current (boxes and bags) household waste management provisions within the Dishforth Airfield community.</w:t>
      </w:r>
    </w:p>
    <w:p w14:paraId="068953B2"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study also aims to explore the potential benefits of providing alternative ‘appropriate’ receptacles to encourage a shift in the volume of general waste towards more recycling.</w:t>
      </w:r>
    </w:p>
    <w:p w14:paraId="5D5C8C15"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Objectives:</w:t>
      </w:r>
    </w:p>
    <w:p w14:paraId="2C745602" w14:textId="77777777" w:rsidR="005F4909" w:rsidRPr="00E54817" w:rsidRDefault="005F4909" w:rsidP="005F4909">
      <w:pPr>
        <w:autoSpaceDE w:val="0"/>
        <w:autoSpaceDN w:val="0"/>
        <w:adjustRightInd w:val="0"/>
        <w:spacing w:after="0" w:line="360" w:lineRule="auto"/>
        <w:rPr>
          <w:rFonts w:ascii="Arial" w:hAnsi="Arial" w:cs="Arial"/>
        </w:rPr>
      </w:pPr>
      <w:r w:rsidRPr="00E54817">
        <w:rPr>
          <w:rFonts w:ascii="Arial" w:hAnsi="Arial" w:cs="Arial"/>
        </w:rPr>
        <w:t>The study objectives are:</w:t>
      </w:r>
    </w:p>
    <w:p w14:paraId="06145FA0"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Explore the extent to which the current household recycling services in Dishforth Airfield satisfy residents’ needs.</w:t>
      </w:r>
    </w:p>
    <w:p w14:paraId="56A528E2"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 xml:space="preserve">Determine </w:t>
      </w:r>
      <w:r>
        <w:rPr>
          <w:rFonts w:eastAsia="Arial" w:cs="Arial"/>
        </w:rPr>
        <w:t>resident’s attitude towards recycling.</w:t>
      </w:r>
    </w:p>
    <w:p w14:paraId="191E42F1" w14:textId="77777777"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Assess resident’s perception on suitability of bins provided in relation to satisfaction levels in objective 1.</w:t>
      </w:r>
    </w:p>
    <w:p w14:paraId="38FACD0D" w14:textId="3057D8FA" w:rsidR="005F4909" w:rsidRPr="00E54817" w:rsidRDefault="005F4909" w:rsidP="005F4909">
      <w:pPr>
        <w:pStyle w:val="ListParagraph"/>
        <w:numPr>
          <w:ilvl w:val="1"/>
          <w:numId w:val="4"/>
        </w:numPr>
        <w:tabs>
          <w:tab w:val="left" w:pos="6405"/>
        </w:tabs>
        <w:spacing w:line="360" w:lineRule="auto"/>
        <w:rPr>
          <w:rFonts w:cs="Arial"/>
          <w:sz w:val="22"/>
          <w:szCs w:val="22"/>
        </w:rPr>
      </w:pPr>
      <w:r w:rsidRPr="00E54817">
        <w:rPr>
          <w:rFonts w:cs="Arial"/>
          <w:sz w:val="22"/>
          <w:szCs w:val="22"/>
        </w:rPr>
        <w:t>Examine residents’ views on food waste collection as a potential service</w:t>
      </w:r>
      <w:r>
        <w:rPr>
          <w:rFonts w:cs="Arial"/>
          <w:sz w:val="22"/>
          <w:szCs w:val="22"/>
        </w:rPr>
        <w:t xml:space="preserve"> in relation to objective 3</w:t>
      </w:r>
      <w:r w:rsidR="00FF60BE">
        <w:rPr>
          <w:rFonts w:cs="Arial"/>
          <w:sz w:val="22"/>
          <w:szCs w:val="22"/>
        </w:rPr>
        <w:t xml:space="preserve"> and RQ1.</w:t>
      </w:r>
      <w:r w:rsidR="00841852">
        <w:rPr>
          <w:rFonts w:cs="Arial"/>
          <w:sz w:val="22"/>
          <w:szCs w:val="22"/>
        </w:rPr>
        <w:t>3</w:t>
      </w:r>
      <w:r w:rsidRPr="00E54817">
        <w:rPr>
          <w:rFonts w:cs="Arial"/>
          <w:sz w:val="22"/>
          <w:szCs w:val="22"/>
        </w:rPr>
        <w:t>.</w:t>
      </w:r>
    </w:p>
    <w:p w14:paraId="18B704F5" w14:textId="77777777" w:rsidR="003D5CDD" w:rsidRPr="00E54817" w:rsidRDefault="003D5CDD" w:rsidP="003D5CDD">
      <w:pPr>
        <w:autoSpaceDE w:val="0"/>
        <w:autoSpaceDN w:val="0"/>
        <w:adjustRightInd w:val="0"/>
        <w:spacing w:after="0" w:line="360" w:lineRule="auto"/>
        <w:rPr>
          <w:rFonts w:ascii="Arial" w:hAnsi="Arial" w:cs="Arial"/>
        </w:rPr>
      </w:pPr>
      <w:r w:rsidRPr="00E54817">
        <w:rPr>
          <w:rFonts w:ascii="Arial" w:hAnsi="Arial" w:cs="Arial"/>
        </w:rPr>
        <w:t>The processes to be adopted in achieving the study objectives are:</w:t>
      </w:r>
    </w:p>
    <w:p w14:paraId="4045F449" w14:textId="42D4C400"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 xml:space="preserve">Develop and </w:t>
      </w:r>
      <w:r w:rsidR="00BF2A7A">
        <w:rPr>
          <w:rFonts w:cs="Arial"/>
          <w:sz w:val="22"/>
          <w:szCs w:val="22"/>
        </w:rPr>
        <w:t>conduct</w:t>
      </w:r>
      <w:r w:rsidRPr="00E54817">
        <w:rPr>
          <w:rFonts w:cs="Arial"/>
          <w:sz w:val="22"/>
          <w:szCs w:val="22"/>
        </w:rPr>
        <w:t xml:space="preserve"> a survey to assess the perception of the public in Dishforth to the current system</w:t>
      </w:r>
      <w:r w:rsidR="00E34051">
        <w:rPr>
          <w:rFonts w:cs="Arial"/>
          <w:sz w:val="22"/>
          <w:szCs w:val="22"/>
        </w:rPr>
        <w:t xml:space="preserve"> of </w:t>
      </w:r>
      <w:r w:rsidR="00E34051" w:rsidRPr="00E54817">
        <w:rPr>
          <w:rFonts w:cs="Arial"/>
          <w:sz w:val="22"/>
          <w:szCs w:val="22"/>
        </w:rPr>
        <w:t>recycling</w:t>
      </w:r>
      <w:r w:rsidR="00301DE2">
        <w:rPr>
          <w:rFonts w:cs="Arial"/>
          <w:sz w:val="22"/>
          <w:szCs w:val="22"/>
        </w:rPr>
        <w:t xml:space="preserve"> services</w:t>
      </w:r>
      <w:r w:rsidRPr="00E54817">
        <w:rPr>
          <w:rFonts w:cs="Arial"/>
          <w:sz w:val="22"/>
          <w:szCs w:val="22"/>
        </w:rPr>
        <w:t>, in an area that is considered a microcosm of the wider Harrogate Borough.</w:t>
      </w:r>
    </w:p>
    <w:p w14:paraId="56B960B8" w14:textId="77777777" w:rsidR="003D5CDD" w:rsidRPr="00E54817" w:rsidRDefault="003D5CDD" w:rsidP="003D5CDD">
      <w:pPr>
        <w:pStyle w:val="ListParagraph"/>
        <w:numPr>
          <w:ilvl w:val="0"/>
          <w:numId w:val="9"/>
        </w:numPr>
        <w:autoSpaceDE w:val="0"/>
        <w:autoSpaceDN w:val="0"/>
        <w:adjustRightInd w:val="0"/>
        <w:spacing w:line="360" w:lineRule="auto"/>
        <w:rPr>
          <w:rFonts w:cs="Arial"/>
          <w:sz w:val="22"/>
          <w:szCs w:val="22"/>
        </w:rPr>
      </w:pPr>
      <w:r w:rsidRPr="00E54817">
        <w:rPr>
          <w:rFonts w:cs="Arial"/>
          <w:sz w:val="22"/>
          <w:szCs w:val="22"/>
        </w:rPr>
        <w:t>Conduct and record by means of structured observation, the processes involved in waste collection within the community on days of collection.</w:t>
      </w:r>
    </w:p>
    <w:p w14:paraId="20C068A2" w14:textId="184D9A35" w:rsidR="003D5CDD" w:rsidRPr="00E54817" w:rsidRDefault="002E4B83" w:rsidP="003D5CDD">
      <w:pPr>
        <w:pStyle w:val="ListParagraph"/>
        <w:numPr>
          <w:ilvl w:val="0"/>
          <w:numId w:val="9"/>
        </w:numPr>
        <w:autoSpaceDE w:val="0"/>
        <w:autoSpaceDN w:val="0"/>
        <w:adjustRightInd w:val="0"/>
        <w:spacing w:line="360" w:lineRule="auto"/>
        <w:rPr>
          <w:rFonts w:cs="Arial"/>
          <w:sz w:val="22"/>
          <w:szCs w:val="22"/>
        </w:rPr>
      </w:pPr>
      <w:r>
        <w:rPr>
          <w:rFonts w:cs="Arial"/>
          <w:sz w:val="22"/>
          <w:szCs w:val="22"/>
        </w:rPr>
        <w:t>Conduct analysis of re</w:t>
      </w:r>
      <w:r w:rsidR="00963735">
        <w:rPr>
          <w:rFonts w:cs="Arial"/>
          <w:sz w:val="22"/>
          <w:szCs w:val="22"/>
        </w:rPr>
        <w:t>sults for</w:t>
      </w:r>
      <w:r w:rsidR="003D5CDD" w:rsidRPr="00E54817">
        <w:rPr>
          <w:rFonts w:cs="Arial"/>
          <w:sz w:val="22"/>
          <w:szCs w:val="22"/>
        </w:rPr>
        <w:t xml:space="preserve"> </w:t>
      </w:r>
      <w:r w:rsidR="00963735">
        <w:rPr>
          <w:rFonts w:cs="Arial"/>
          <w:sz w:val="22"/>
          <w:szCs w:val="22"/>
        </w:rPr>
        <w:t>the two processes above</w:t>
      </w:r>
      <w:r w:rsidR="00767439">
        <w:rPr>
          <w:rFonts w:cs="Arial"/>
          <w:sz w:val="22"/>
          <w:szCs w:val="22"/>
        </w:rPr>
        <w:t xml:space="preserve">, </w:t>
      </w:r>
      <w:r w:rsidR="00C64A11">
        <w:rPr>
          <w:rFonts w:cs="Arial"/>
          <w:sz w:val="22"/>
          <w:szCs w:val="22"/>
        </w:rPr>
        <w:t xml:space="preserve">and </w:t>
      </w:r>
      <w:r w:rsidR="003D5CDD" w:rsidRPr="00E54817">
        <w:rPr>
          <w:rFonts w:cs="Arial"/>
          <w:sz w:val="22"/>
          <w:szCs w:val="22"/>
        </w:rPr>
        <w:t>highlight possible changes, on alternative provisions worth considering by the District council.</w:t>
      </w:r>
    </w:p>
    <w:p w14:paraId="107AD703" w14:textId="77777777" w:rsidR="003D5CDD" w:rsidRPr="00E54817" w:rsidRDefault="003D5CDD" w:rsidP="003D5CDD">
      <w:pPr>
        <w:autoSpaceDE w:val="0"/>
        <w:autoSpaceDN w:val="0"/>
        <w:adjustRightInd w:val="0"/>
        <w:spacing w:after="0" w:line="240" w:lineRule="auto"/>
        <w:rPr>
          <w:rFonts w:ascii="Arial" w:hAnsi="Arial" w:cs="Arial"/>
        </w:rPr>
      </w:pPr>
    </w:p>
    <w:p w14:paraId="53973E7E" w14:textId="77777777" w:rsidR="003D5CDD" w:rsidRPr="00E54619" w:rsidRDefault="003D5CDD" w:rsidP="003D5CDD">
      <w:pPr>
        <w:autoSpaceDE w:val="0"/>
        <w:autoSpaceDN w:val="0"/>
        <w:adjustRightInd w:val="0"/>
        <w:spacing w:after="0" w:line="360" w:lineRule="auto"/>
        <w:rPr>
          <w:rFonts w:ascii="Arial" w:hAnsi="Arial" w:cs="Arial"/>
          <w:bCs/>
        </w:rPr>
      </w:pPr>
      <w:r w:rsidRPr="00E54619">
        <w:rPr>
          <w:rFonts w:ascii="Arial" w:hAnsi="Arial" w:cs="Arial"/>
          <w:bCs/>
        </w:rPr>
        <w:t>1.8 Overview of the Dissertation Layout</w:t>
      </w:r>
    </w:p>
    <w:p w14:paraId="6C454EA6" w14:textId="091A2E8F" w:rsidR="003D5CDD" w:rsidRDefault="003D5CDD" w:rsidP="003D5CDD">
      <w:pPr>
        <w:autoSpaceDE w:val="0"/>
        <w:autoSpaceDN w:val="0"/>
        <w:adjustRightInd w:val="0"/>
        <w:spacing w:after="0" w:line="360" w:lineRule="auto"/>
        <w:rPr>
          <w:rFonts w:ascii="Arial" w:hAnsi="Arial" w:cs="Arial"/>
        </w:rPr>
      </w:pPr>
      <w:r w:rsidRPr="00E54817">
        <w:rPr>
          <w:rFonts w:ascii="Arial" w:hAnsi="Arial" w:cs="Arial"/>
        </w:rPr>
        <w:t xml:space="preserve">Having established the </w:t>
      </w:r>
      <w:r w:rsidR="000C17A8">
        <w:rPr>
          <w:rFonts w:ascii="Arial" w:hAnsi="Arial" w:cs="Arial"/>
        </w:rPr>
        <w:t>basis</w:t>
      </w:r>
      <w:r w:rsidRPr="00E54817">
        <w:rPr>
          <w:rFonts w:ascii="Arial" w:hAnsi="Arial" w:cs="Arial"/>
        </w:rPr>
        <w:t xml:space="preserve"> for this study, the ensuing chapters will present a</w:t>
      </w:r>
      <w:r w:rsidR="00E43B04">
        <w:rPr>
          <w:rFonts w:ascii="Arial" w:hAnsi="Arial" w:cs="Arial"/>
        </w:rPr>
        <w:t>n extensive</w:t>
      </w:r>
      <w:r w:rsidRPr="00E54817">
        <w:rPr>
          <w:rFonts w:ascii="Arial" w:hAnsi="Arial" w:cs="Arial"/>
        </w:rPr>
        <w:t xml:space="preserve"> literature review on household waste management in Chapter 2, with greater emphasis on recycling; the methodology of this study will be presented in Chapter 3, a discussion and analysis of observation data and survey results in Chapter 4, and finally a conclusion of the study with necessary recommendations in Chapter 5.</w:t>
      </w:r>
    </w:p>
    <w:p w14:paraId="0CF5DD79" w14:textId="4F3E35F6" w:rsidR="00DC4800" w:rsidRDefault="00DC4800" w:rsidP="003D5CDD">
      <w:pPr>
        <w:autoSpaceDE w:val="0"/>
        <w:autoSpaceDN w:val="0"/>
        <w:adjustRightInd w:val="0"/>
        <w:spacing w:after="0" w:line="360" w:lineRule="auto"/>
        <w:rPr>
          <w:rFonts w:ascii="Arial" w:hAnsi="Arial" w:cs="Arial"/>
        </w:rPr>
      </w:pPr>
    </w:p>
    <w:p w14:paraId="20A8F164" w14:textId="0C4146B3" w:rsidR="00DC4800" w:rsidRDefault="00DC4800" w:rsidP="003D5CDD">
      <w:pPr>
        <w:autoSpaceDE w:val="0"/>
        <w:autoSpaceDN w:val="0"/>
        <w:adjustRightInd w:val="0"/>
        <w:spacing w:after="0" w:line="360" w:lineRule="auto"/>
        <w:rPr>
          <w:rFonts w:ascii="Arial" w:hAnsi="Arial" w:cs="Arial"/>
        </w:rPr>
      </w:pPr>
    </w:p>
    <w:p w14:paraId="3F41EB70" w14:textId="5EF1FA2F" w:rsidR="00DC4800" w:rsidRDefault="00DC4800" w:rsidP="003D5CDD">
      <w:pPr>
        <w:autoSpaceDE w:val="0"/>
        <w:autoSpaceDN w:val="0"/>
        <w:adjustRightInd w:val="0"/>
        <w:spacing w:after="0" w:line="360" w:lineRule="auto"/>
        <w:rPr>
          <w:rFonts w:ascii="Arial" w:hAnsi="Arial" w:cs="Arial"/>
        </w:rPr>
      </w:pPr>
    </w:p>
    <w:p w14:paraId="0417B665" w14:textId="1CBCE196" w:rsidR="00DC4800" w:rsidRDefault="00DC4800" w:rsidP="003D5CDD">
      <w:pPr>
        <w:autoSpaceDE w:val="0"/>
        <w:autoSpaceDN w:val="0"/>
        <w:adjustRightInd w:val="0"/>
        <w:spacing w:after="0" w:line="360" w:lineRule="auto"/>
        <w:rPr>
          <w:rFonts w:ascii="Arial" w:hAnsi="Arial" w:cs="Arial"/>
        </w:rPr>
      </w:pPr>
    </w:p>
    <w:p w14:paraId="1527075E" w14:textId="15526CC1" w:rsidR="00DC4800" w:rsidRDefault="00DC4800" w:rsidP="003D5CDD">
      <w:pPr>
        <w:autoSpaceDE w:val="0"/>
        <w:autoSpaceDN w:val="0"/>
        <w:adjustRightInd w:val="0"/>
        <w:spacing w:after="0" w:line="360" w:lineRule="auto"/>
        <w:rPr>
          <w:rFonts w:ascii="Arial" w:hAnsi="Arial" w:cs="Arial"/>
        </w:rPr>
      </w:pPr>
    </w:p>
    <w:p w14:paraId="1622E628" w14:textId="77777777" w:rsidR="00DC4800" w:rsidRPr="00E54817" w:rsidRDefault="00DC4800" w:rsidP="003D5CDD">
      <w:pPr>
        <w:autoSpaceDE w:val="0"/>
        <w:autoSpaceDN w:val="0"/>
        <w:adjustRightInd w:val="0"/>
        <w:spacing w:after="0" w:line="360" w:lineRule="auto"/>
        <w:rPr>
          <w:rFonts w:ascii="Arial" w:hAnsi="Arial" w:cs="Arial"/>
        </w:rPr>
      </w:pPr>
    </w:p>
    <w:p w14:paraId="24A613DF" w14:textId="77777777" w:rsidR="00D410D5" w:rsidRDefault="00D410D5" w:rsidP="00ED0A43">
      <w:pPr>
        <w:spacing w:line="360" w:lineRule="auto"/>
        <w:rPr>
          <w:rFonts w:ascii="Arial" w:eastAsia="Arial" w:hAnsi="Arial" w:cs="Arial"/>
          <w:b/>
        </w:rPr>
        <w:sectPr w:rsidR="00D410D5" w:rsidSect="00310F70">
          <w:headerReference w:type="default" r:id="rId22"/>
          <w:footerReference w:type="default" r:id="rId23"/>
          <w:pgSz w:w="11906" w:h="16838"/>
          <w:pgMar w:top="1440" w:right="1440" w:bottom="1440" w:left="1440" w:header="708" w:footer="708" w:gutter="0"/>
          <w:pgNumType w:start="1"/>
          <w:cols w:space="708"/>
          <w:docGrid w:linePitch="360"/>
        </w:sectPr>
      </w:pPr>
    </w:p>
    <w:p w14:paraId="1D77D4A9" w14:textId="08E71890" w:rsidR="00ED0A43" w:rsidRPr="00E54817" w:rsidRDefault="00ED0A43" w:rsidP="00ED0A43">
      <w:pPr>
        <w:spacing w:line="360" w:lineRule="auto"/>
        <w:rPr>
          <w:rFonts w:ascii="Arial" w:eastAsia="Arial" w:hAnsi="Arial" w:cs="Arial"/>
          <w:b/>
        </w:rPr>
      </w:pPr>
      <w:r w:rsidRPr="00E54817">
        <w:rPr>
          <w:rFonts w:ascii="Arial" w:eastAsia="Arial" w:hAnsi="Arial" w:cs="Arial"/>
          <w:b/>
        </w:rPr>
        <w:lastRenderedPageBreak/>
        <w:t>Chapter 2 - Literature Review</w:t>
      </w:r>
    </w:p>
    <w:p w14:paraId="19262AB8" w14:textId="7A39D186"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rPr>
        <w:t xml:space="preserve">This chapter will discuss the context of what </w:t>
      </w:r>
      <w:r w:rsidR="00901CE7">
        <w:rPr>
          <w:rFonts w:ascii="Arial" w:hAnsi="Arial" w:cs="Arial"/>
        </w:rPr>
        <w:t xml:space="preserve">is regarded as </w:t>
      </w:r>
      <w:r w:rsidRPr="00E54817">
        <w:rPr>
          <w:rFonts w:ascii="Arial" w:hAnsi="Arial" w:cs="Arial"/>
        </w:rPr>
        <w:t>waste, current</w:t>
      </w:r>
      <w:r w:rsidR="0047100D">
        <w:rPr>
          <w:rFonts w:ascii="Arial" w:hAnsi="Arial" w:cs="Arial"/>
        </w:rPr>
        <w:t xml:space="preserve"> </w:t>
      </w:r>
      <w:r w:rsidR="0047100D" w:rsidRPr="00E54817">
        <w:rPr>
          <w:rFonts w:ascii="Arial" w:hAnsi="Arial" w:cs="Arial"/>
        </w:rPr>
        <w:t>legislation</w:t>
      </w:r>
      <w:r w:rsidR="0047100D">
        <w:rPr>
          <w:rFonts w:ascii="Arial" w:hAnsi="Arial" w:cs="Arial"/>
        </w:rPr>
        <w:t>, directives and</w:t>
      </w:r>
      <w:r w:rsidRPr="00E54817">
        <w:rPr>
          <w:rFonts w:ascii="Arial" w:hAnsi="Arial" w:cs="Arial"/>
        </w:rPr>
        <w:t xml:space="preserve"> policies impacting waste management practices and the different systems employed to tackle household waste. As in the study</w:t>
      </w:r>
      <w:r w:rsidR="00A43EE0">
        <w:rPr>
          <w:rFonts w:ascii="Arial" w:hAnsi="Arial" w:cs="Arial"/>
        </w:rPr>
        <w:t xml:space="preserve"> aims</w:t>
      </w:r>
      <w:r w:rsidRPr="00E54817">
        <w:rPr>
          <w:rFonts w:ascii="Arial" w:hAnsi="Arial" w:cs="Arial"/>
        </w:rPr>
        <w:t xml:space="preserve">, it will analyse how these factors influence public and corporate businesses’ perception towards waste generation with associated effect on the environment and </w:t>
      </w:r>
      <w:r w:rsidR="00EB7286">
        <w:rPr>
          <w:rFonts w:ascii="Arial" w:hAnsi="Arial" w:cs="Arial"/>
        </w:rPr>
        <w:t xml:space="preserve">the impact of legislation </w:t>
      </w:r>
      <w:r w:rsidR="00957F02">
        <w:rPr>
          <w:rFonts w:ascii="Arial" w:hAnsi="Arial" w:cs="Arial"/>
        </w:rPr>
        <w:t>and policy on</w:t>
      </w:r>
      <w:r w:rsidRPr="00E54817">
        <w:rPr>
          <w:rFonts w:ascii="Arial" w:hAnsi="Arial" w:cs="Arial"/>
        </w:rPr>
        <w:t xml:space="preserve"> household waste management. The different waste management and recycling methods will be discussed with emphasis on how Germany established and captured their strategies under one umbrella becoming one of the most successful EU countries surpassing the current EU target of 50% recycling rate since the introduction of the EU Waste Framework Directive 2008. The chapter will highlight how waste management varies widely between UK Local Authorities, at the national level between the devolved UK nations and between EU member states.</w:t>
      </w:r>
    </w:p>
    <w:p w14:paraId="684187B8" w14:textId="77777777" w:rsidR="00ED0A43" w:rsidRPr="00E54817" w:rsidRDefault="00ED0A43" w:rsidP="00ED0A43">
      <w:pPr>
        <w:spacing w:line="360" w:lineRule="auto"/>
        <w:rPr>
          <w:rFonts w:ascii="Arial" w:eastAsia="Arial" w:hAnsi="Arial" w:cs="Arial"/>
        </w:rPr>
      </w:pPr>
    </w:p>
    <w:p w14:paraId="3500847F" w14:textId="7CFEC65E" w:rsidR="00ED0A43" w:rsidRPr="00E54817" w:rsidRDefault="00ED0A43" w:rsidP="00ED0A43">
      <w:pPr>
        <w:spacing w:line="360" w:lineRule="auto"/>
        <w:rPr>
          <w:rFonts w:ascii="Arial" w:eastAsia="Arial" w:hAnsi="Arial" w:cs="Arial"/>
        </w:rPr>
      </w:pPr>
      <w:r w:rsidRPr="00E54817">
        <w:rPr>
          <w:rFonts w:ascii="Arial" w:eastAsia="Arial" w:hAnsi="Arial" w:cs="Arial"/>
        </w:rPr>
        <w:t>2.1 What is Waste?</w:t>
      </w:r>
      <w:r w:rsidRPr="00E54817">
        <w:rPr>
          <w:rFonts w:ascii="Arial" w:eastAsia="Arial" w:hAnsi="Arial" w:cs="Arial"/>
        </w:rPr>
        <w:br/>
        <w:t xml:space="preserve">A natural part of life cycle is the production of waste. Living organisms consume raw materials and excrete by-products into the environment. Human beings also produce additional material waste through normal daily life, manufacturing and technology. The resultant effect on the environment has been a hot topic over recent decades. A February 2019 strike by school children in the UK on climate change enforces the future generation’s desire to make an impact in current society’s snail-like approach to global warming issues. The EU Directive 2006/12/EC defines waste as any substance or object which the holder discards or intends or is required to discard. The EU Waste Framework Directive 2008 (originally adopted in 1975) </w:t>
      </w:r>
      <w:r w:rsidR="006B1A2C">
        <w:rPr>
          <w:rFonts w:ascii="Arial" w:eastAsia="Arial" w:hAnsi="Arial" w:cs="Arial"/>
        </w:rPr>
        <w:t>places the responsibility on</w:t>
      </w:r>
      <w:r w:rsidRPr="00E54817">
        <w:rPr>
          <w:rFonts w:ascii="Arial" w:eastAsia="Arial" w:hAnsi="Arial" w:cs="Arial"/>
        </w:rPr>
        <w:t xml:space="preserve"> Member States </w:t>
      </w:r>
      <w:r w:rsidR="006B1A2C">
        <w:rPr>
          <w:rFonts w:ascii="Arial" w:eastAsia="Arial" w:hAnsi="Arial" w:cs="Arial"/>
        </w:rPr>
        <w:t xml:space="preserve">to </w:t>
      </w:r>
      <w:r w:rsidRPr="00E54817">
        <w:rPr>
          <w:rFonts w:ascii="Arial" w:eastAsia="Arial" w:hAnsi="Arial" w:cs="Arial"/>
        </w:rPr>
        <w:t>adopt waste management plans and waste prevention programmes. The Framework introduced a priority order of hierarchy for management of waste across Member states (see Fig 2.1).</w:t>
      </w:r>
      <w:r w:rsidRPr="00E54817">
        <w:rPr>
          <w:rFonts w:ascii="Arial" w:eastAsia="Arial" w:hAnsi="Arial" w:cs="Arial"/>
        </w:rPr>
        <w:br/>
      </w:r>
      <w:r w:rsidRPr="00E54817">
        <w:rPr>
          <w:rFonts w:ascii="Arial" w:hAnsi="Arial" w:cs="Arial"/>
          <w:noProof/>
          <w:lang w:eastAsia="en-GB"/>
        </w:rPr>
        <w:drawing>
          <wp:inline distT="0" distB="0" distL="0" distR="0" wp14:anchorId="67BF4ED3" wp14:editId="1806392C">
            <wp:extent cx="3194050" cy="1818281"/>
            <wp:effectExtent l="19050" t="19050" r="25400" b="107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98918" cy="1821052"/>
                    </a:xfrm>
                    <a:prstGeom prst="rect">
                      <a:avLst/>
                    </a:prstGeom>
                    <a:noFill/>
                    <a:ln w="3175" cmpd="sng">
                      <a:solidFill>
                        <a:srgbClr val="000000"/>
                      </a:solidFill>
                      <a:miter lim="800000"/>
                      <a:headEnd/>
                      <a:tailEnd/>
                    </a:ln>
                    <a:effectLst/>
                  </pic:spPr>
                </pic:pic>
              </a:graphicData>
            </a:graphic>
          </wp:inline>
        </w:drawing>
      </w:r>
      <w:r w:rsidRPr="00E54817">
        <w:rPr>
          <w:rFonts w:ascii="Arial" w:eastAsia="Arial" w:hAnsi="Arial" w:cs="Arial"/>
        </w:rPr>
        <w:br/>
        <w:t>Fig 2.1 EU Waste Management Hierarchy</w:t>
      </w:r>
      <w:r w:rsidRPr="00E54817">
        <w:rPr>
          <w:rFonts w:ascii="Arial" w:hAnsi="Arial" w:cs="Arial"/>
        </w:rPr>
        <w:br/>
      </w:r>
    </w:p>
    <w:p w14:paraId="6FE7D021" w14:textId="0FD148CE"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 xml:space="preserve">Waste consists of various materials some of which when separated may increase in value. Recovered materials which have uses generally increase in value (McDougall et al, 2008). The current EU target for UK household waste recycling is 50% (in weight for waste produced) to be achieved by 2020. Household waste recycling within UK has been increasing since 2000 but is believed to have plateaued in recent years. The bulk of waste legislation are drawn out of the European Union and are implemented largely by means of statutory instruments. The implementation of many aspects of UK waste legislation however is devolved to the four nations who </w:t>
      </w:r>
      <w:r w:rsidR="00D020B6">
        <w:rPr>
          <w:rFonts w:ascii="Arial" w:eastAsia="Arial" w:hAnsi="Arial" w:cs="Arial"/>
        </w:rPr>
        <w:t>are empowered to</w:t>
      </w:r>
      <w:r w:rsidRPr="00E54817">
        <w:rPr>
          <w:rFonts w:ascii="Arial" w:eastAsia="Arial" w:hAnsi="Arial" w:cs="Arial"/>
        </w:rPr>
        <w:t xml:space="preserve"> set and manage the</w:t>
      </w:r>
      <w:r w:rsidR="00D020B6">
        <w:rPr>
          <w:rFonts w:ascii="Arial" w:eastAsia="Arial" w:hAnsi="Arial" w:cs="Arial"/>
        </w:rPr>
        <w:t xml:space="preserve"> set</w:t>
      </w:r>
      <w:r w:rsidRPr="00E54817">
        <w:rPr>
          <w:rFonts w:ascii="Arial" w:eastAsia="Arial" w:hAnsi="Arial" w:cs="Arial"/>
        </w:rPr>
        <w:t xml:space="preserve"> targets.</w:t>
      </w:r>
    </w:p>
    <w:p w14:paraId="2B28739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2.2 The Waste Hierarchy</w:t>
      </w:r>
    </w:p>
    <w:p w14:paraId="49E6DCB1"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Referring to the waste management hierarchy, waste management options are ranked in order of what is best for the environment. Implementing strategies that encourage the sorting and processing of waste, moving them up the waste hierarchy through integrated means is focused on the themes: preparing for reuse, recycling and recover.  At the very bottom is Landfill disposal while preventing waste sits as the top priority (DEFRA, 2011). </w:t>
      </w:r>
    </w:p>
    <w:p w14:paraId="38AD49AB" w14:textId="6391E9D2" w:rsidR="00ED0A43" w:rsidRPr="00E54817" w:rsidRDefault="00ED0A43" w:rsidP="00ED0A43">
      <w:pPr>
        <w:spacing w:line="360" w:lineRule="auto"/>
        <w:rPr>
          <w:rFonts w:ascii="Arial" w:eastAsia="Arial" w:hAnsi="Arial" w:cs="Arial"/>
          <w:b/>
          <w:bCs/>
        </w:rPr>
      </w:pPr>
      <w:r w:rsidRPr="00E54817">
        <w:rPr>
          <w:rFonts w:ascii="Arial" w:eastAsia="Arial" w:hAnsi="Arial" w:cs="Arial"/>
        </w:rPr>
        <w:t xml:space="preserve">Landfill has been the oldest method of waste management but the least preferred option due to the many potential adverse effects on the environment. Local and national authorities therefore have a duty to ensure the least amount of waste generated end up at landfill sites (Williams 2005). Municipal Solid Waste (MSW), which constitutes waste generated through daily living and discarded by the public is the biggest source of uncontrolled waste. A World Bank study in 2012 classed OECD countries as the largest generator of MSW, accounting for nearly half of the world’s total generated waste (Hoornweg and Bhada-Tata, 2012). The Waste hierarchy </w:t>
      </w:r>
      <w:r w:rsidR="00184239">
        <w:rPr>
          <w:rFonts w:ascii="Arial" w:eastAsia="Arial" w:hAnsi="Arial" w:cs="Arial"/>
        </w:rPr>
        <w:t>according to</w:t>
      </w:r>
      <w:r w:rsidRPr="00E54817">
        <w:rPr>
          <w:rFonts w:ascii="Arial" w:eastAsia="Arial" w:hAnsi="Arial" w:cs="Arial"/>
        </w:rPr>
        <w:t xml:space="preserve"> the EU Waste Framework Directive (2008/98/EC) applies </w:t>
      </w:r>
      <w:r w:rsidR="0040275F">
        <w:rPr>
          <w:rFonts w:ascii="Arial" w:eastAsia="Arial" w:hAnsi="Arial" w:cs="Arial"/>
        </w:rPr>
        <w:t xml:space="preserve">the </w:t>
      </w:r>
      <w:r w:rsidR="0040275F" w:rsidRPr="00E54817">
        <w:rPr>
          <w:rFonts w:ascii="Arial" w:eastAsia="Arial" w:hAnsi="Arial" w:cs="Arial"/>
        </w:rPr>
        <w:t>management</w:t>
      </w:r>
      <w:r w:rsidRPr="00E54817">
        <w:rPr>
          <w:rFonts w:ascii="Arial" w:eastAsia="Arial" w:hAnsi="Arial" w:cs="Arial"/>
        </w:rPr>
        <w:t xml:space="preserve"> strategy</w:t>
      </w:r>
      <w:r w:rsidR="007A7B73">
        <w:rPr>
          <w:rFonts w:ascii="Arial" w:eastAsia="Arial" w:hAnsi="Arial" w:cs="Arial"/>
        </w:rPr>
        <w:t xml:space="preserve"> for waste</w:t>
      </w:r>
      <w:r w:rsidRPr="00E54817">
        <w:rPr>
          <w:rFonts w:ascii="Arial" w:eastAsia="Arial" w:hAnsi="Arial" w:cs="Arial"/>
        </w:rPr>
        <w:t xml:space="preserve"> by enforcing what is best for the environment. It gives priority to waste prevention in the first instance. If this cannot be avoided and waste is generated, preparing for re-use is the next order of precedence, then recycling, leading on to recovery, and finally disposal (Landfill</w:t>
      </w:r>
      <w:r w:rsidR="00051D66">
        <w:rPr>
          <w:rFonts w:ascii="Arial" w:eastAsia="Arial" w:hAnsi="Arial" w:cs="Arial"/>
        </w:rPr>
        <w:t xml:space="preserve"> sites</w:t>
      </w:r>
      <w:r w:rsidRPr="00E54817">
        <w:rPr>
          <w:rFonts w:ascii="Arial" w:eastAsia="Arial" w:hAnsi="Arial" w:cs="Arial"/>
        </w:rPr>
        <w:t>), the least preferred option.</w:t>
      </w:r>
    </w:p>
    <w:p w14:paraId="6AEFF704" w14:textId="2D0572C2"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Prevention as the foremost initiative is to encourage society and businesses to consider choices available in ensuring the least or zero generation of waste within various business and social settings. Research shows that the world’s supply of raw materials is ever </w:t>
      </w:r>
      <w:r w:rsidR="0040275F" w:rsidRPr="00E54817">
        <w:rPr>
          <w:rFonts w:ascii="Arial" w:eastAsia="Arial" w:hAnsi="Arial" w:cs="Arial"/>
        </w:rPr>
        <w:t>diminishing,</w:t>
      </w:r>
      <w:r w:rsidRPr="00E54817">
        <w:rPr>
          <w:rFonts w:ascii="Arial" w:eastAsia="Arial" w:hAnsi="Arial" w:cs="Arial"/>
        </w:rPr>
        <w:t xml:space="preserve"> and sustainable means of manufacturing and production processes are society’s best means of ensuring optimum use of already scarce resources and to protect the environment for future generations. The waste hierarchy through prevention as an initiative implies using less material in design and manufacturing. Also ensuring products are manufactured in a way that ensures they can be used for longer and re-useable. Manufacturing processes are encouraged to minimise on the use of hazardous substances </w:t>
      </w:r>
      <w:r w:rsidRPr="00E54817">
        <w:rPr>
          <w:rFonts w:ascii="Arial" w:eastAsia="Arial" w:hAnsi="Arial" w:cs="Arial"/>
        </w:rPr>
        <w:lastRenderedPageBreak/>
        <w:t>which affect the environment. UK government’s most recent Resource and Waste strategy aims at promoting resource efficiency and moving towards a circular economy. Thereby ensuring the reuse, recovery and recycling of waste back into economical uses in a cycle that continues to minimise waste going to landfill. The resulting effect is reducing the damage caused to the natural environment by reducing and managing waste safely and carefully (DEFRA, 2018a).</w:t>
      </w:r>
    </w:p>
    <w:p w14:paraId="12E442C0" w14:textId="2F297CC0"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production of waste by humans is seen as inevitable. Therefore, the waste hierarchy also looks at seeing the waste produced as a potential resource which can also be harnessed to benefit society. Preparing of waste for reuse </w:t>
      </w:r>
      <w:r w:rsidR="00A20BF5" w:rsidRPr="00E54817">
        <w:rPr>
          <w:rFonts w:ascii="Arial" w:eastAsia="Arial" w:hAnsi="Arial" w:cs="Arial"/>
        </w:rPr>
        <w:t>and</w:t>
      </w:r>
      <w:r w:rsidRPr="00E54817">
        <w:rPr>
          <w:rFonts w:ascii="Arial" w:eastAsia="Arial" w:hAnsi="Arial" w:cs="Arial"/>
        </w:rPr>
        <w:t xml:space="preserve"> recycling is the next step from prevention. Repair, cleaning, refurbishment in part or in whole are options considered to reduce unnecessary waste going to landfill. Recycling is turning the waste into a new substance or resource (Simon et al., 2015).</w:t>
      </w:r>
    </w:p>
    <w:p w14:paraId="59E1819C" w14:textId="6A569B09"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Other means </w:t>
      </w:r>
      <w:r w:rsidR="00A96AE3">
        <w:rPr>
          <w:rFonts w:ascii="Arial" w:eastAsia="Arial" w:hAnsi="Arial" w:cs="Arial"/>
        </w:rPr>
        <w:t xml:space="preserve">for energy </w:t>
      </w:r>
      <w:r w:rsidRPr="00E54817">
        <w:rPr>
          <w:rFonts w:ascii="Arial" w:eastAsia="Arial" w:hAnsi="Arial" w:cs="Arial"/>
        </w:rPr>
        <w:t xml:space="preserve">recovery </w:t>
      </w:r>
      <w:r w:rsidR="0040275F">
        <w:rPr>
          <w:rFonts w:ascii="Arial" w:eastAsia="Arial" w:hAnsi="Arial" w:cs="Arial"/>
        </w:rPr>
        <w:t>is</w:t>
      </w:r>
      <w:r w:rsidR="00CF15C5">
        <w:rPr>
          <w:rFonts w:ascii="Arial" w:eastAsia="Arial" w:hAnsi="Arial" w:cs="Arial"/>
        </w:rPr>
        <w:t xml:space="preserve"> </w:t>
      </w:r>
      <w:r w:rsidRPr="00E54817">
        <w:rPr>
          <w:rFonts w:ascii="Arial" w:eastAsia="Arial" w:hAnsi="Arial" w:cs="Arial"/>
        </w:rPr>
        <w:t>incineration</w:t>
      </w:r>
      <w:r w:rsidR="00CF15C5">
        <w:rPr>
          <w:rFonts w:ascii="Arial" w:eastAsia="Arial" w:hAnsi="Arial" w:cs="Arial"/>
        </w:rPr>
        <w:t xml:space="preserve"> and </w:t>
      </w:r>
      <w:r w:rsidR="00CF15C5" w:rsidRPr="00E54817">
        <w:rPr>
          <w:rFonts w:ascii="Arial" w:eastAsia="Arial" w:hAnsi="Arial" w:cs="Arial"/>
        </w:rPr>
        <w:t>anaerobic digestion</w:t>
      </w:r>
      <w:r w:rsidR="00A96AE3">
        <w:rPr>
          <w:rFonts w:ascii="Arial" w:eastAsia="Arial" w:hAnsi="Arial" w:cs="Arial"/>
        </w:rPr>
        <w:t>,</w:t>
      </w:r>
      <w:r w:rsidRPr="00E54817">
        <w:rPr>
          <w:rFonts w:ascii="Arial" w:eastAsia="Arial" w:hAnsi="Arial" w:cs="Arial"/>
        </w:rPr>
        <w:t xml:space="preserve"> gasification and pyrolysis which </w:t>
      </w:r>
      <w:r w:rsidR="00E64134">
        <w:rPr>
          <w:rFonts w:ascii="Arial" w:eastAsia="Arial" w:hAnsi="Arial" w:cs="Arial"/>
        </w:rPr>
        <w:t xml:space="preserve">also </w:t>
      </w:r>
      <w:r w:rsidRPr="00E54817">
        <w:rPr>
          <w:rFonts w:ascii="Arial" w:eastAsia="Arial" w:hAnsi="Arial" w:cs="Arial"/>
        </w:rPr>
        <w:t xml:space="preserve">produce energy (Costa et al., 2011). Food waste is a prime source of raw material for composting. Food waste has been known through studies to be </w:t>
      </w:r>
      <w:r w:rsidR="00C17397">
        <w:rPr>
          <w:rFonts w:ascii="Arial" w:eastAsia="Arial" w:hAnsi="Arial" w:cs="Arial"/>
        </w:rPr>
        <w:t>a contributor</w:t>
      </w:r>
      <w:r w:rsidR="00B17D79">
        <w:rPr>
          <w:rFonts w:ascii="Arial" w:eastAsia="Arial" w:hAnsi="Arial" w:cs="Arial"/>
        </w:rPr>
        <w:t xml:space="preserve"> of at least</w:t>
      </w:r>
      <w:r w:rsidRPr="00E54817">
        <w:rPr>
          <w:rFonts w:ascii="Arial" w:eastAsia="Arial" w:hAnsi="Arial" w:cs="Arial"/>
        </w:rPr>
        <w:t xml:space="preserve"> 8</w:t>
      </w:r>
      <w:r w:rsidR="00B17D79">
        <w:rPr>
          <w:rFonts w:ascii="Arial" w:eastAsia="Arial" w:hAnsi="Arial" w:cs="Arial"/>
        </w:rPr>
        <w:t>%</w:t>
      </w:r>
      <w:r w:rsidRPr="00E54817">
        <w:rPr>
          <w:rFonts w:ascii="Arial" w:eastAsia="Arial" w:hAnsi="Arial" w:cs="Arial"/>
        </w:rPr>
        <w:t xml:space="preserve"> of total global greenhouse gas emissions (Frischmann, 2018</w:t>
      </w:r>
      <w:r w:rsidR="004521FB">
        <w:rPr>
          <w:rFonts w:ascii="Arial" w:eastAsia="Arial" w:hAnsi="Arial" w:cs="Arial"/>
        </w:rPr>
        <w:t>). W</w:t>
      </w:r>
      <w:r w:rsidRPr="00E54817">
        <w:rPr>
          <w:rFonts w:ascii="Arial" w:eastAsia="Arial" w:hAnsi="Arial" w:cs="Arial"/>
        </w:rPr>
        <w:t>aste disposed to landfill sites</w:t>
      </w:r>
      <w:r w:rsidR="004521FB">
        <w:rPr>
          <w:rFonts w:ascii="Arial" w:eastAsia="Arial" w:hAnsi="Arial" w:cs="Arial"/>
        </w:rPr>
        <w:t xml:space="preserve">, </w:t>
      </w:r>
      <w:r w:rsidRPr="00E54817">
        <w:rPr>
          <w:rFonts w:ascii="Arial" w:eastAsia="Arial" w:hAnsi="Arial" w:cs="Arial"/>
        </w:rPr>
        <w:t xml:space="preserve">the treatment of </w:t>
      </w:r>
      <w:r w:rsidR="0040275F" w:rsidRPr="00E54817">
        <w:rPr>
          <w:rFonts w:ascii="Arial" w:eastAsia="Arial" w:hAnsi="Arial" w:cs="Arial"/>
        </w:rPr>
        <w:t>wastewater</w:t>
      </w:r>
      <w:r w:rsidRPr="00E54817">
        <w:rPr>
          <w:rFonts w:ascii="Arial" w:eastAsia="Arial" w:hAnsi="Arial" w:cs="Arial"/>
        </w:rPr>
        <w:t xml:space="preserve"> </w:t>
      </w:r>
      <w:r w:rsidR="0040275F">
        <w:rPr>
          <w:rFonts w:ascii="Arial" w:eastAsia="Arial" w:hAnsi="Arial" w:cs="Arial"/>
        </w:rPr>
        <w:t>and,</w:t>
      </w:r>
      <w:r w:rsidR="004521FB" w:rsidRPr="00E54817">
        <w:rPr>
          <w:rFonts w:ascii="Arial" w:eastAsia="Arial" w:hAnsi="Arial" w:cs="Arial"/>
        </w:rPr>
        <w:t xml:space="preserve"> waste incineration </w:t>
      </w:r>
      <w:r w:rsidR="0040275F" w:rsidRPr="00E54817">
        <w:rPr>
          <w:rFonts w:ascii="Arial" w:eastAsia="Arial" w:hAnsi="Arial" w:cs="Arial"/>
        </w:rPr>
        <w:t>has</w:t>
      </w:r>
      <w:r w:rsidRPr="00E54817">
        <w:rPr>
          <w:rFonts w:ascii="Arial" w:eastAsia="Arial" w:hAnsi="Arial" w:cs="Arial"/>
        </w:rPr>
        <w:t xml:space="preserve"> all contributed to CO2 emission targets set by the KYOTO agreement. Biodegradable waste contributed to around 4 per cent of the UK’s 2016 greenhouse gas emissions target, with methane being by far the most prominent gas (accounting for 92 per cent of emissions). </w:t>
      </w:r>
      <w:r w:rsidR="000A03E4" w:rsidRPr="00E54817">
        <w:rPr>
          <w:rFonts w:ascii="Arial" w:eastAsia="Arial" w:hAnsi="Arial" w:cs="Arial"/>
        </w:rPr>
        <w:t>Most of</w:t>
      </w:r>
      <w:r w:rsidRPr="00E54817">
        <w:rPr>
          <w:rFonts w:ascii="Arial" w:eastAsia="Arial" w:hAnsi="Arial" w:cs="Arial"/>
        </w:rPr>
        <w:t xml:space="preserve"> these emissions came from landfill sites. Greenhouse gas emissions from the waste management sector was reduced by 70% over the period from 1990 to 2016 as a result of factors like improvements in the standards of landfilling, a revolution in the nature and types of landfill waste (such as reduced biodegradable waste), and a redirection of possible landfill gas to energy uses (DEFRA, 2017). </w:t>
      </w:r>
    </w:p>
    <w:p w14:paraId="3B3630EA" w14:textId="77777777" w:rsidR="00ED0A43" w:rsidRPr="00E54817" w:rsidRDefault="00ED0A43" w:rsidP="00ED0A43">
      <w:pPr>
        <w:spacing w:line="360" w:lineRule="auto"/>
        <w:rPr>
          <w:rFonts w:ascii="Arial" w:hAnsi="Arial" w:cs="Arial"/>
        </w:rPr>
      </w:pPr>
      <w:r w:rsidRPr="00E54817">
        <w:rPr>
          <w:rFonts w:ascii="Arial" w:eastAsia="Arial" w:hAnsi="Arial" w:cs="Arial"/>
        </w:rPr>
        <w:t>2.3 Food Waste management</w:t>
      </w:r>
      <w:r w:rsidRPr="00E54817">
        <w:rPr>
          <w:rFonts w:ascii="Arial" w:eastAsia="Arial" w:hAnsi="Arial" w:cs="Arial"/>
        </w:rPr>
        <w:br/>
      </w:r>
      <w:r w:rsidRPr="00E54817">
        <w:rPr>
          <w:rFonts w:ascii="Arial" w:hAnsi="Arial" w:cs="Arial"/>
        </w:rPr>
        <w:t>It is established that substantial proportion of food waste in the developed countries is as a result of poor business practices and consumer behaviours (Quested et al., 2013; Griffin et al., 2009). In 2015, an estimated £13 billion of food was wasted in the UK at approximately 7.1 million tonnes in total (WRAP, 2018) of which 4.4 million tonnes were classed as avoidable waste (Smithers, 2017). On average, that amounts to a loss of £470 a year to UK households as a result of avoidable food waste. On a plus side, the Love Food Hate Waste campaign claims that control and education on food waste in recent years have led to saving of £3.4 billion a year compared to 2007 baseline, also leading to 5 million tonnes less CO2 emissions.</w:t>
      </w:r>
    </w:p>
    <w:p w14:paraId="28FF426C" w14:textId="7230C5F0" w:rsidR="00ED0A43" w:rsidRPr="00E54817" w:rsidRDefault="00ED0A43" w:rsidP="00ED0A43">
      <w:pPr>
        <w:spacing w:line="360" w:lineRule="auto"/>
        <w:rPr>
          <w:rFonts w:ascii="Arial" w:eastAsia="Arial" w:hAnsi="Arial" w:cs="Arial"/>
        </w:rPr>
      </w:pPr>
      <w:r w:rsidRPr="00E54817">
        <w:rPr>
          <w:rFonts w:ascii="Arial" w:hAnsi="Arial" w:cs="Arial"/>
          <w:shd w:val="clear" w:color="auto" w:fill="FFFFFF"/>
        </w:rPr>
        <w:lastRenderedPageBreak/>
        <w:t xml:space="preserve">Some businesses are also exploiting the excess amount of waste food by converting to renewable resources through anaerobic digestion. </w:t>
      </w:r>
      <w:r w:rsidR="008E2D20">
        <w:rPr>
          <w:rFonts w:ascii="Arial" w:hAnsi="Arial" w:cs="Arial"/>
          <w:shd w:val="clear" w:color="auto" w:fill="FFFFFF"/>
        </w:rPr>
        <w:t xml:space="preserve">This </w:t>
      </w:r>
      <w:r w:rsidR="00D50738">
        <w:rPr>
          <w:rFonts w:ascii="Arial" w:hAnsi="Arial" w:cs="Arial"/>
          <w:shd w:val="clear" w:color="auto" w:fill="FFFFFF"/>
        </w:rPr>
        <w:t xml:space="preserve">is a way of </w:t>
      </w:r>
      <w:r w:rsidRPr="00E54817">
        <w:rPr>
          <w:rFonts w:ascii="Arial" w:hAnsi="Arial" w:cs="Arial"/>
          <w:shd w:val="clear" w:color="auto" w:fill="FFFFFF"/>
        </w:rPr>
        <w:t xml:space="preserve">producing energy </w:t>
      </w:r>
      <w:r w:rsidR="00D50738">
        <w:rPr>
          <w:rFonts w:ascii="Arial" w:hAnsi="Arial" w:cs="Arial"/>
          <w:shd w:val="clear" w:color="auto" w:fill="FFFFFF"/>
        </w:rPr>
        <w:t xml:space="preserve">recovery from food waste </w:t>
      </w:r>
      <w:r w:rsidR="002F1D77">
        <w:rPr>
          <w:rFonts w:ascii="Arial" w:hAnsi="Arial" w:cs="Arial"/>
          <w:shd w:val="clear" w:color="auto" w:fill="FFFFFF"/>
        </w:rPr>
        <w:t xml:space="preserve">with the by-product </w:t>
      </w:r>
      <w:r w:rsidR="006C41A6">
        <w:rPr>
          <w:rFonts w:ascii="Arial" w:hAnsi="Arial" w:cs="Arial"/>
          <w:shd w:val="clear" w:color="auto" w:fill="FFFFFF"/>
        </w:rPr>
        <w:t>of</w:t>
      </w:r>
      <w:r w:rsidR="002F1D77">
        <w:rPr>
          <w:rFonts w:ascii="Arial" w:hAnsi="Arial" w:cs="Arial"/>
          <w:shd w:val="clear" w:color="auto" w:fill="FFFFFF"/>
        </w:rPr>
        <w:t xml:space="preserve"> compost</w:t>
      </w:r>
      <w:r w:rsidR="006C41A6">
        <w:rPr>
          <w:rFonts w:ascii="Arial" w:hAnsi="Arial" w:cs="Arial"/>
          <w:shd w:val="clear" w:color="auto" w:fill="FFFFFF"/>
        </w:rPr>
        <w:t xml:space="preserve"> for farming whiles reducing greenhouse gases in the process</w:t>
      </w:r>
      <w:r w:rsidRPr="00E54817">
        <w:rPr>
          <w:rFonts w:ascii="Arial" w:hAnsi="Arial" w:cs="Arial"/>
          <w:shd w:val="clear" w:color="auto" w:fill="FFFFFF"/>
        </w:rPr>
        <w:t xml:space="preserve">. This process is </w:t>
      </w:r>
      <w:r w:rsidR="003F65FF">
        <w:rPr>
          <w:rFonts w:ascii="Arial" w:hAnsi="Arial" w:cs="Arial"/>
          <w:shd w:val="clear" w:color="auto" w:fill="FFFFFF"/>
        </w:rPr>
        <w:t>performed</w:t>
      </w:r>
      <w:r w:rsidRPr="00E54817">
        <w:rPr>
          <w:rFonts w:ascii="Arial" w:hAnsi="Arial" w:cs="Arial"/>
          <w:shd w:val="clear" w:color="auto" w:fill="FFFFFF"/>
        </w:rPr>
        <w:t xml:space="preserve"> in a sealed tank in the absence of oxygen. Like composting, it is a natural process dependent on the micro-organisms that digest organic waste.</w:t>
      </w:r>
      <w:r w:rsidRPr="00E54817">
        <w:rPr>
          <w:rFonts w:ascii="Arial" w:hAnsi="Arial" w:cs="Arial"/>
        </w:rPr>
        <w:br/>
      </w:r>
      <w:r w:rsidRPr="00E54817">
        <w:rPr>
          <w:rFonts w:ascii="Arial" w:hAnsi="Arial" w:cs="Arial"/>
          <w:shd w:val="clear" w:color="auto" w:fill="FFFFFF"/>
        </w:rPr>
        <w:t>The journey starts from collection of food waste from homes and businesses which are delivered, either directly or via a waste transfer station to an anaerobic digestion facility. As with composting, bacteria break down the waste, converting it into biogas and a residue called digestate.</w:t>
      </w:r>
      <w:r w:rsidRPr="00E54817">
        <w:rPr>
          <w:rFonts w:ascii="Arial" w:hAnsi="Arial" w:cs="Arial"/>
        </w:rPr>
        <w:t xml:space="preserve"> </w:t>
      </w:r>
      <w:r w:rsidRPr="00E54817">
        <w:rPr>
          <w:rFonts w:ascii="Arial" w:hAnsi="Arial" w:cs="Arial"/>
          <w:shd w:val="clear" w:color="auto" w:fill="FFFFFF"/>
        </w:rPr>
        <w:t>Gas piped from the digester is used to generate electricity and heat.</w:t>
      </w:r>
      <w:r w:rsidRPr="00E54817">
        <w:rPr>
          <w:rFonts w:ascii="Arial" w:hAnsi="Arial" w:cs="Arial"/>
        </w:rPr>
        <w:br/>
      </w:r>
      <w:r w:rsidRPr="00E54817">
        <w:rPr>
          <w:rFonts w:ascii="Arial" w:hAnsi="Arial" w:cs="Arial"/>
          <w:shd w:val="clear" w:color="auto" w:fill="FFFFFF"/>
        </w:rPr>
        <w:t xml:space="preserve">Water removed from the digestate in a centrifuge can be reused in the process. The </w:t>
      </w:r>
      <w:r w:rsidR="00E23DE9">
        <w:rPr>
          <w:rFonts w:ascii="Arial" w:hAnsi="Arial" w:cs="Arial"/>
          <w:shd w:val="clear" w:color="auto" w:fill="FFFFFF"/>
        </w:rPr>
        <w:t xml:space="preserve">nutrients </w:t>
      </w:r>
      <w:r w:rsidR="00D3030A">
        <w:rPr>
          <w:rFonts w:ascii="Arial" w:hAnsi="Arial" w:cs="Arial"/>
          <w:shd w:val="clear" w:color="auto" w:fill="FFFFFF"/>
        </w:rPr>
        <w:t>held within the digestates</w:t>
      </w:r>
      <w:r w:rsidRPr="00E54817">
        <w:rPr>
          <w:rFonts w:ascii="Arial" w:hAnsi="Arial" w:cs="Arial"/>
          <w:shd w:val="clear" w:color="auto" w:fill="FFFFFF"/>
        </w:rPr>
        <w:t xml:space="preserve"> after maturing, can be used as bio-fertilisers to improve soil</w:t>
      </w:r>
      <w:r w:rsidR="001824B5">
        <w:rPr>
          <w:rFonts w:ascii="Arial" w:hAnsi="Arial" w:cs="Arial"/>
          <w:shd w:val="clear" w:color="auto" w:fill="FFFFFF"/>
        </w:rPr>
        <w:t xml:space="preserve"> quality</w:t>
      </w:r>
      <w:r w:rsidRPr="00E54817">
        <w:rPr>
          <w:rFonts w:ascii="Arial" w:hAnsi="Arial" w:cs="Arial"/>
          <w:shd w:val="clear" w:color="auto" w:fill="FFFFFF"/>
        </w:rPr>
        <w:t>.</w:t>
      </w:r>
      <w:r w:rsidRPr="00E54817">
        <w:rPr>
          <w:rFonts w:ascii="Arial" w:eastAsia="Arial" w:hAnsi="Arial" w:cs="Arial"/>
        </w:rPr>
        <w:t xml:space="preserve"> Residential businesses are also gradually embracing the need to reduce their addition of food waste into the environment. The </w:t>
      </w:r>
      <w:r w:rsidR="0040275F" w:rsidRPr="00E54817">
        <w:rPr>
          <w:rFonts w:ascii="Arial" w:eastAsia="Arial" w:hAnsi="Arial" w:cs="Arial"/>
        </w:rPr>
        <w:t>5-star</w:t>
      </w:r>
      <w:r w:rsidRPr="00E54817">
        <w:rPr>
          <w:rFonts w:ascii="Arial" w:eastAsia="Arial" w:hAnsi="Arial" w:cs="Arial"/>
        </w:rPr>
        <w:t xml:space="preserve"> Langham hotel in London, for instance has introduced technologies in aerobic digestion of food waste on site (Lake, 2018).   </w:t>
      </w:r>
      <w:r w:rsidRPr="00E54817">
        <w:rPr>
          <w:rFonts w:ascii="Arial" w:hAnsi="Arial" w:cs="Arial"/>
        </w:rPr>
        <w:t>Employing the Orca Enviro Systems’ aerobic digestion units (which are built as stainless-steel containers), with a door at the top of the system employees can feed it with food waste without throwing away. The Orca’s “natural Microorganism solution” mixes with water and recycled plastics to enable fast waste breakdown using aerobic digestion processes. The introduction of microorganisms in a moving bed biofilm reactor at the bottom of the unit use oxygen to break down the organic matter into water and carbon dioxide. Each one of these units have the capacity to process 1.5 tonnes of food waste per day, leaving no residual waste. All the food waste is broken down into wastewater which is then released into the public sewage system. The manufacturers of the Orca Enviro System claim that the toxicity of the grey wastewater is lower than that of average industrial dishwashers</w:t>
      </w:r>
      <w:r w:rsidRPr="00E54817">
        <w:rPr>
          <w:rFonts w:ascii="Arial" w:eastAsia="Arial" w:hAnsi="Arial" w:cs="Arial"/>
        </w:rPr>
        <w:t xml:space="preserve">. </w:t>
      </w:r>
      <w:r w:rsidRPr="00E54817">
        <w:rPr>
          <w:rFonts w:ascii="Arial" w:hAnsi="Arial" w:cs="Arial"/>
        </w:rPr>
        <w:t>This provides a significant benefit on emissions associated with transportation to waste-for-energy plants.</w:t>
      </w:r>
      <w:r w:rsidRPr="00E54817">
        <w:rPr>
          <w:rFonts w:ascii="Arial" w:eastAsia="Arial" w:hAnsi="Arial" w:cs="Arial"/>
        </w:rPr>
        <w:br/>
        <w:t>The final and least option left is disposal to landfill or incineration without energy recovery.</w:t>
      </w:r>
    </w:p>
    <w:p w14:paraId="63A3F2AA"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2.4 Waste Management – Drivers for change</w:t>
      </w:r>
    </w:p>
    <w:p w14:paraId="23A13DE6" w14:textId="019ADDB8" w:rsidR="00ED0A43" w:rsidRPr="00E54817" w:rsidRDefault="00ED0A43" w:rsidP="00ED0A43">
      <w:pPr>
        <w:spacing w:line="360" w:lineRule="auto"/>
        <w:rPr>
          <w:rFonts w:ascii="Arial" w:eastAsia="Arial" w:hAnsi="Arial" w:cs="Arial"/>
        </w:rPr>
      </w:pPr>
      <w:r w:rsidRPr="00E54817">
        <w:rPr>
          <w:rFonts w:ascii="Arial" w:eastAsia="Arial" w:hAnsi="Arial" w:cs="Arial"/>
        </w:rPr>
        <w:t>Government Policy and Legislation – Household waste management across the UK are governed by a wide range of UK and EU legislation and policies requiring targets to be met by Local authorities. These legislations extend to areas such as the environment, employment, health and safety, and control of hazardous substances.  The devolution of waste management responsibility across England, Scotland, Wales and Northern Ireland means that strategies are different in each country but aimed at the same target set under the EU Waste Framework Directive. Wales appears to have made the most improvement in waste management strategies, achieving a 63% combined recycling/</w:t>
      </w:r>
      <w:r w:rsidR="00E04F11" w:rsidRPr="00E04F11">
        <w:rPr>
          <w:rFonts w:ascii="Arial" w:eastAsia="Arial" w:hAnsi="Arial" w:cs="Arial"/>
        </w:rPr>
        <w:t xml:space="preserve"> </w:t>
      </w:r>
      <w:r w:rsidR="00E04F11" w:rsidRPr="00E54817">
        <w:rPr>
          <w:rFonts w:ascii="Arial" w:eastAsia="Arial" w:hAnsi="Arial" w:cs="Arial"/>
        </w:rPr>
        <w:t>reuse</w:t>
      </w:r>
      <w:r w:rsidR="00E04F11">
        <w:rPr>
          <w:rFonts w:ascii="Arial" w:eastAsia="Arial" w:hAnsi="Arial" w:cs="Arial"/>
        </w:rPr>
        <w:t>/</w:t>
      </w:r>
      <w:r w:rsidRPr="00E54817">
        <w:rPr>
          <w:rFonts w:ascii="Arial" w:eastAsia="Arial" w:hAnsi="Arial" w:cs="Arial"/>
        </w:rPr>
        <w:t xml:space="preserve">composting rate </w:t>
      </w:r>
      <w:r w:rsidRPr="00E54817">
        <w:rPr>
          <w:rFonts w:ascii="Arial" w:eastAsia="Arial" w:hAnsi="Arial" w:cs="Arial"/>
        </w:rPr>
        <w:lastRenderedPageBreak/>
        <w:t>of municipal waste across all local authorities for the 12 months ending June 2018 (Gov.Wales, 2018).</w:t>
      </w:r>
    </w:p>
    <w:p w14:paraId="7BD067BC" w14:textId="54D95F05" w:rsidR="00ED0A43" w:rsidRPr="00E54817" w:rsidRDefault="00ED0A43" w:rsidP="00ED0A43">
      <w:pPr>
        <w:autoSpaceDE w:val="0"/>
        <w:autoSpaceDN w:val="0"/>
        <w:adjustRightInd w:val="0"/>
        <w:spacing w:after="0" w:line="360" w:lineRule="auto"/>
        <w:rPr>
          <w:rFonts w:ascii="Arial" w:hAnsi="Arial" w:cs="Arial"/>
        </w:rPr>
      </w:pPr>
      <w:r w:rsidRPr="00E54817">
        <w:rPr>
          <w:rFonts w:ascii="Arial" w:eastAsia="Arial" w:hAnsi="Arial" w:cs="Arial"/>
        </w:rPr>
        <w:t>Financial Incentives – Landfill tax serves as the main deterrence from excessive waste being sent to landfill. Landfill costs have been steadily rising over the years with the current cost of general waste sent to landfill set at £</w:t>
      </w:r>
      <w:r w:rsidR="009E404E" w:rsidRPr="00E54817">
        <w:rPr>
          <w:rFonts w:ascii="Arial" w:eastAsia="Arial" w:hAnsi="Arial" w:cs="Arial"/>
        </w:rPr>
        <w:t>91</w:t>
      </w:r>
      <w:r w:rsidRPr="00E54817">
        <w:rPr>
          <w:rFonts w:ascii="Arial" w:eastAsia="Arial" w:hAnsi="Arial" w:cs="Arial"/>
        </w:rPr>
        <w:t>.</w:t>
      </w:r>
      <w:r w:rsidR="009E404E" w:rsidRPr="00E54817">
        <w:rPr>
          <w:rFonts w:ascii="Arial" w:eastAsia="Arial" w:hAnsi="Arial" w:cs="Arial"/>
        </w:rPr>
        <w:t>35</w:t>
      </w:r>
      <w:r w:rsidRPr="00E54817">
        <w:rPr>
          <w:rFonts w:ascii="Arial" w:eastAsia="Arial" w:hAnsi="Arial" w:cs="Arial"/>
        </w:rPr>
        <w:t xml:space="preserve"> per tonne (see Table 2.1), which is twice the cost for recycling waste. This fee is paid on top of </w:t>
      </w:r>
      <w:r w:rsidRPr="00E54817">
        <w:rPr>
          <w:rFonts w:ascii="Arial" w:hAnsi="Arial" w:cs="Arial"/>
        </w:rPr>
        <w:t xml:space="preserve">disposal costs set by the landfill operator. The burden of these financial measures help </w:t>
      </w:r>
      <w:r w:rsidR="0040275F" w:rsidRPr="00E54817">
        <w:rPr>
          <w:rFonts w:ascii="Arial" w:hAnsi="Arial" w:cs="Arial"/>
        </w:rPr>
        <w:t>shapes</w:t>
      </w:r>
      <w:r w:rsidRPr="00E54817">
        <w:rPr>
          <w:rFonts w:ascii="Arial" w:hAnsi="Arial" w:cs="Arial"/>
        </w:rPr>
        <w:t xml:space="preserve"> local waste management policies, ensuring recycling and reuse as the most economically viable options (Costa et al., 2010). It also incentivises local authorities to promote a recycling culture for households and provide the necessary recycling services within their area of operation.</w:t>
      </w:r>
    </w:p>
    <w:p w14:paraId="05288692" w14:textId="77777777" w:rsidR="00ED0A43" w:rsidRPr="00E54817" w:rsidRDefault="00ED0A43" w:rsidP="00ED0A43">
      <w:pPr>
        <w:autoSpaceDE w:val="0"/>
        <w:autoSpaceDN w:val="0"/>
        <w:adjustRightInd w:val="0"/>
        <w:spacing w:after="0" w:line="360" w:lineRule="auto"/>
        <w:rPr>
          <w:rFonts w:ascii="Arial" w:hAnsi="Arial" w:cs="Arial"/>
        </w:rPr>
      </w:pPr>
    </w:p>
    <w:p w14:paraId="7EBF3879" w14:textId="77777777" w:rsidR="00ED0A43" w:rsidRPr="00E54817" w:rsidRDefault="00ED0A43" w:rsidP="00ED0A43">
      <w:pPr>
        <w:autoSpaceDE w:val="0"/>
        <w:autoSpaceDN w:val="0"/>
        <w:adjustRightInd w:val="0"/>
        <w:spacing w:after="0" w:line="360" w:lineRule="auto"/>
        <w:rPr>
          <w:rFonts w:ascii="Arial" w:hAnsi="Arial" w:cs="Arial"/>
        </w:rPr>
      </w:pPr>
    </w:p>
    <w:tbl>
      <w:tblPr>
        <w:tblW w:w="9135" w:type="dxa"/>
        <w:tblInd w:w="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left w:w="0" w:type="dxa"/>
          <w:right w:w="0" w:type="dxa"/>
        </w:tblCellMar>
        <w:tblLook w:val="04A0" w:firstRow="1" w:lastRow="0" w:firstColumn="1" w:lastColumn="0" w:noHBand="0" w:noVBand="1"/>
      </w:tblPr>
      <w:tblGrid>
        <w:gridCol w:w="1451"/>
        <w:gridCol w:w="1521"/>
        <w:gridCol w:w="1597"/>
        <w:gridCol w:w="1522"/>
        <w:gridCol w:w="1522"/>
        <w:gridCol w:w="1522"/>
      </w:tblGrid>
      <w:tr w:rsidR="00ED0A43" w:rsidRPr="00E54817" w14:paraId="60F2DA9D"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8E664F5"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b/>
                <w:bCs/>
                <w:lang w:eastAsia="en-GB"/>
              </w:rPr>
              <w:t>Landfill Tax</w:t>
            </w:r>
            <w:r w:rsidRPr="00E54817">
              <w:rPr>
                <w:rFonts w:ascii="Arial" w:eastAsia="Times New Roman" w:hAnsi="Arial" w:cs="Arial"/>
                <w:lang w:eastAsia="en-GB"/>
              </w:rPr>
              <w:br/>
            </w:r>
            <w:r w:rsidRPr="00E54817">
              <w:rPr>
                <w:rFonts w:ascii="Arial" w:eastAsia="Times New Roman" w:hAnsi="Arial" w:cs="Arial"/>
                <w:b/>
                <w:bCs/>
                <w:lang w:eastAsia="en-GB"/>
              </w:rPr>
              <w:t>£ per tonne (England)</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9BBCD2B"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2020</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4BAAD03"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w:t>
            </w:r>
            <w:r w:rsidRPr="00E54817">
              <w:rPr>
                <w:rFonts w:ascii="Arial" w:eastAsia="Times New Roman" w:hAnsi="Arial" w:cs="Arial"/>
                <w:bdr w:val="none" w:sz="0" w:space="0" w:color="auto" w:frame="1"/>
                <w:lang w:eastAsia="en-GB"/>
              </w:rPr>
              <w:t>2019</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88BFD06"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2018</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7D7673BE"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2017</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44433270"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From 1 April 2016</w:t>
            </w:r>
          </w:p>
        </w:tc>
      </w:tr>
      <w:tr w:rsidR="00ED0A43" w:rsidRPr="00E54817" w14:paraId="3CFB9B06"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FB99066"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Standard rate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CE59150"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94.15</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3E04985B"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91.35</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155C348"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88.95</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2319465"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86.10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2316CE78"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84.40</w:t>
            </w:r>
          </w:p>
        </w:tc>
      </w:tr>
      <w:tr w:rsidR="00ED0A43" w:rsidRPr="00E54817" w14:paraId="4C93905A" w14:textId="77777777" w:rsidTr="00ED0A43">
        <w:tc>
          <w:tcPr>
            <w:tcW w:w="145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1B770F52"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Lower rate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419383F9"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3.00</w:t>
            </w:r>
          </w:p>
        </w:tc>
        <w:tc>
          <w:tcPr>
            <w:tcW w:w="1597"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33AB05D"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bdr w:val="none" w:sz="0" w:space="0" w:color="auto" w:frame="1"/>
                <w:lang w:eastAsia="en-GB"/>
              </w:rPr>
              <w:t>2.90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0D8CAF83"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2.80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6935F241"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2.70</w:t>
            </w:r>
          </w:p>
        </w:tc>
        <w:tc>
          <w:tcPr>
            <w:tcW w:w="1522" w:type="dxa"/>
            <w:tcBorders>
              <w:top w:val="single" w:sz="4" w:space="0" w:color="auto"/>
              <w:left w:val="single" w:sz="4" w:space="0" w:color="auto"/>
              <w:bottom w:val="single" w:sz="4" w:space="0" w:color="auto"/>
              <w:right w:val="single" w:sz="4" w:space="0" w:color="auto"/>
            </w:tcBorders>
            <w:shd w:val="clear" w:color="auto" w:fill="auto"/>
            <w:tcMar>
              <w:top w:w="105" w:type="dxa"/>
              <w:left w:w="150" w:type="dxa"/>
              <w:bottom w:w="105" w:type="dxa"/>
              <w:right w:w="150" w:type="dxa"/>
            </w:tcMar>
            <w:vAlign w:val="center"/>
            <w:hideMark/>
          </w:tcPr>
          <w:p w14:paraId="559B9442" w14:textId="77777777" w:rsidR="00ED0A43" w:rsidRPr="00E54817" w:rsidRDefault="00ED0A43">
            <w:pPr>
              <w:spacing w:after="0" w:line="360" w:lineRule="auto"/>
              <w:rPr>
                <w:rFonts w:ascii="Arial" w:eastAsia="Times New Roman" w:hAnsi="Arial" w:cs="Arial"/>
                <w:lang w:eastAsia="en-GB"/>
              </w:rPr>
            </w:pPr>
            <w:r w:rsidRPr="00E54817">
              <w:rPr>
                <w:rFonts w:ascii="Arial" w:eastAsia="Times New Roman" w:hAnsi="Arial" w:cs="Arial"/>
                <w:lang w:eastAsia="en-GB"/>
              </w:rPr>
              <w:t>2.65</w:t>
            </w:r>
          </w:p>
        </w:tc>
      </w:tr>
    </w:tbl>
    <w:p w14:paraId="5415A782" w14:textId="2BCCF56A"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rPr>
        <w:t>Table 2.1: Landfi</w:t>
      </w:r>
      <w:r w:rsidR="00BC5CD3">
        <w:rPr>
          <w:rFonts w:ascii="Arial" w:hAnsi="Arial" w:cs="Arial"/>
        </w:rPr>
        <w:t>ll</w:t>
      </w:r>
      <w:r w:rsidRPr="00E54817">
        <w:rPr>
          <w:rFonts w:ascii="Arial" w:hAnsi="Arial" w:cs="Arial"/>
        </w:rPr>
        <w:t xml:space="preserve"> Tax Rates (Gov.UK)</w:t>
      </w:r>
    </w:p>
    <w:p w14:paraId="5DC805C2" w14:textId="77777777" w:rsidR="00ED0A43" w:rsidRPr="00E54817" w:rsidRDefault="00ED0A43" w:rsidP="00ED0A43">
      <w:pPr>
        <w:autoSpaceDE w:val="0"/>
        <w:autoSpaceDN w:val="0"/>
        <w:adjustRightInd w:val="0"/>
        <w:spacing w:after="0" w:line="360" w:lineRule="auto"/>
        <w:rPr>
          <w:rFonts w:ascii="Arial" w:hAnsi="Arial" w:cs="Arial"/>
        </w:rPr>
      </w:pPr>
    </w:p>
    <w:p w14:paraId="5D91D404"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Corporate Social Responsibility – Many businesses have come to a realisation of their responsibility to the environment as a result of their industry practices. Businesses are continually marketing themselves as green to the environment by setting themselves benchmarks that showcases their effort at ensuring sustainable manufacturing and service provision (Morlet et al., 2016). </w:t>
      </w:r>
    </w:p>
    <w:p w14:paraId="3E7F96EA" w14:textId="377BE676"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A lot of organisations are continually embracing the circular economy model. </w:t>
      </w:r>
      <w:r w:rsidR="00CA5BE3">
        <w:rPr>
          <w:rFonts w:ascii="Arial" w:eastAsia="Arial" w:hAnsi="Arial" w:cs="Arial"/>
        </w:rPr>
        <w:t xml:space="preserve">A </w:t>
      </w:r>
      <w:r w:rsidRPr="00E54817">
        <w:rPr>
          <w:rFonts w:ascii="Arial" w:eastAsia="Arial" w:hAnsi="Arial" w:cs="Arial"/>
        </w:rPr>
        <w:t>transition to renewable</w:t>
      </w:r>
      <w:r w:rsidR="00D52F4F">
        <w:rPr>
          <w:rFonts w:ascii="Arial" w:eastAsia="Arial" w:hAnsi="Arial" w:cs="Arial"/>
        </w:rPr>
        <w:t xml:space="preserve"> sources for</w:t>
      </w:r>
      <w:r w:rsidRPr="00E54817">
        <w:rPr>
          <w:rFonts w:ascii="Arial" w:eastAsia="Arial" w:hAnsi="Arial" w:cs="Arial"/>
        </w:rPr>
        <w:t xml:space="preserve"> energy</w:t>
      </w:r>
      <w:r w:rsidR="00D52F4F">
        <w:rPr>
          <w:rFonts w:ascii="Arial" w:eastAsia="Arial" w:hAnsi="Arial" w:cs="Arial"/>
        </w:rPr>
        <w:t xml:space="preserve"> serves as a boost</w:t>
      </w:r>
      <w:r w:rsidR="00BB1513">
        <w:rPr>
          <w:rFonts w:ascii="Arial" w:eastAsia="Arial" w:hAnsi="Arial" w:cs="Arial"/>
        </w:rPr>
        <w:t xml:space="preserve"> to </w:t>
      </w:r>
      <w:r w:rsidRPr="00E54817">
        <w:rPr>
          <w:rFonts w:ascii="Arial" w:eastAsia="Arial" w:hAnsi="Arial" w:cs="Arial"/>
        </w:rPr>
        <w:t xml:space="preserve">the circular </w:t>
      </w:r>
      <w:r w:rsidR="00BB1513">
        <w:rPr>
          <w:rFonts w:ascii="Arial" w:eastAsia="Arial" w:hAnsi="Arial" w:cs="Arial"/>
        </w:rPr>
        <w:t xml:space="preserve">economy </w:t>
      </w:r>
      <w:r w:rsidRPr="00E54817">
        <w:rPr>
          <w:rFonts w:ascii="Arial" w:eastAsia="Arial" w:hAnsi="Arial" w:cs="Arial"/>
        </w:rPr>
        <w:t>model</w:t>
      </w:r>
      <w:r w:rsidR="00BB1513">
        <w:rPr>
          <w:rFonts w:ascii="Arial" w:eastAsia="Arial" w:hAnsi="Arial" w:cs="Arial"/>
        </w:rPr>
        <w:t>.</w:t>
      </w:r>
      <w:r w:rsidR="00334A99">
        <w:rPr>
          <w:rFonts w:ascii="Arial" w:eastAsia="Arial" w:hAnsi="Arial" w:cs="Arial"/>
        </w:rPr>
        <w:t xml:space="preserve"> This </w:t>
      </w:r>
      <w:r w:rsidR="00E363F8">
        <w:rPr>
          <w:rFonts w:ascii="Arial" w:eastAsia="Arial" w:hAnsi="Arial" w:cs="Arial"/>
        </w:rPr>
        <w:t>idea</w:t>
      </w:r>
      <w:r w:rsidRPr="00E54817">
        <w:rPr>
          <w:rFonts w:ascii="Arial" w:eastAsia="Arial" w:hAnsi="Arial" w:cs="Arial"/>
        </w:rPr>
        <w:t xml:space="preserve"> builds</w:t>
      </w:r>
      <w:r w:rsidR="00E363F8">
        <w:rPr>
          <w:rFonts w:ascii="Arial" w:eastAsia="Arial" w:hAnsi="Arial" w:cs="Arial"/>
        </w:rPr>
        <w:t xml:space="preserve"> on</w:t>
      </w:r>
      <w:r w:rsidRPr="00E54817">
        <w:rPr>
          <w:rFonts w:ascii="Arial" w:eastAsia="Arial" w:hAnsi="Arial" w:cs="Arial"/>
        </w:rPr>
        <w:t xml:space="preserve"> natural,</w:t>
      </w:r>
      <w:r w:rsidR="00E363F8">
        <w:rPr>
          <w:rFonts w:ascii="Arial" w:eastAsia="Arial" w:hAnsi="Arial" w:cs="Arial"/>
        </w:rPr>
        <w:t xml:space="preserve"> </w:t>
      </w:r>
      <w:r w:rsidR="00E363F8" w:rsidRPr="00E54817">
        <w:rPr>
          <w:rFonts w:ascii="Arial" w:eastAsia="Arial" w:hAnsi="Arial" w:cs="Arial"/>
        </w:rPr>
        <w:t>economic</w:t>
      </w:r>
      <w:r w:rsidRPr="00E54817">
        <w:rPr>
          <w:rFonts w:ascii="Arial" w:eastAsia="Arial" w:hAnsi="Arial" w:cs="Arial"/>
        </w:rPr>
        <w:t xml:space="preserve"> and social capital </w:t>
      </w:r>
      <w:r w:rsidR="00063A34">
        <w:rPr>
          <w:rFonts w:ascii="Arial" w:eastAsia="Arial" w:hAnsi="Arial" w:cs="Arial"/>
        </w:rPr>
        <w:t>with focus</w:t>
      </w:r>
      <w:r w:rsidRPr="00E54817">
        <w:rPr>
          <w:rFonts w:ascii="Arial" w:eastAsia="Arial" w:hAnsi="Arial" w:cs="Arial"/>
        </w:rPr>
        <w:t xml:space="preserve"> on three principles:</w:t>
      </w:r>
    </w:p>
    <w:p w14:paraId="3FCD5358"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Design out waste and pollution</w:t>
      </w:r>
    </w:p>
    <w:p w14:paraId="4303239F"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Keep products and materials in use</w:t>
      </w:r>
    </w:p>
    <w:p w14:paraId="6A7A5DA1" w14:textId="77777777" w:rsidR="00ED0A43" w:rsidRPr="00E54817" w:rsidRDefault="00ED0A43" w:rsidP="00ED0A43">
      <w:pPr>
        <w:pStyle w:val="ListParagraph"/>
        <w:numPr>
          <w:ilvl w:val="0"/>
          <w:numId w:val="10"/>
        </w:numPr>
        <w:spacing w:after="200" w:line="360" w:lineRule="auto"/>
        <w:rPr>
          <w:rFonts w:eastAsia="Arial" w:cs="Arial"/>
          <w:sz w:val="22"/>
          <w:szCs w:val="22"/>
        </w:rPr>
      </w:pPr>
      <w:r w:rsidRPr="00E54817">
        <w:rPr>
          <w:rFonts w:eastAsia="Arial" w:cs="Arial"/>
          <w:sz w:val="22"/>
          <w:szCs w:val="22"/>
        </w:rPr>
        <w:t>Regenerate natural systems</w:t>
      </w:r>
    </w:p>
    <w:p w14:paraId="4D84C3F5" w14:textId="02E370B7"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It looks at how to develop a pathway that is human centric, that is low carbon based and innovative. A study in the Netherlands showed that only 9% of the entire world economy is circular, meaning that as much as 99% of what we take out of our natural environment goes to waste and with a negative trend since (The Circularity Gap Report 2019).</w:t>
      </w:r>
      <w:r w:rsidR="003E3E56">
        <w:rPr>
          <w:rFonts w:ascii="Arial" w:eastAsia="Arial" w:hAnsi="Arial" w:cs="Arial"/>
        </w:rPr>
        <w:t xml:space="preserve"> T</w:t>
      </w:r>
      <w:r w:rsidRPr="00E54817">
        <w:rPr>
          <w:rFonts w:ascii="Arial" w:eastAsia="Arial" w:hAnsi="Arial" w:cs="Arial"/>
        </w:rPr>
        <w:t>he European Commission</w:t>
      </w:r>
      <w:r w:rsidR="003E3E56">
        <w:rPr>
          <w:rFonts w:ascii="Arial" w:eastAsia="Arial" w:hAnsi="Arial" w:cs="Arial"/>
        </w:rPr>
        <w:t xml:space="preserve"> </w:t>
      </w:r>
      <w:r w:rsidR="00D90AD2">
        <w:rPr>
          <w:rFonts w:ascii="Arial" w:eastAsia="Arial" w:hAnsi="Arial" w:cs="Arial"/>
        </w:rPr>
        <w:t>i</w:t>
      </w:r>
      <w:r w:rsidR="003E3E56" w:rsidRPr="00E54817">
        <w:rPr>
          <w:rFonts w:ascii="Arial" w:eastAsia="Arial" w:hAnsi="Arial" w:cs="Arial"/>
        </w:rPr>
        <w:t xml:space="preserve">n </w:t>
      </w:r>
      <w:r w:rsidR="00D90AD2">
        <w:rPr>
          <w:rFonts w:ascii="Arial" w:eastAsia="Arial" w:hAnsi="Arial" w:cs="Arial"/>
        </w:rPr>
        <w:t>D</w:t>
      </w:r>
      <w:r w:rsidR="003E3E56" w:rsidRPr="00E54817">
        <w:rPr>
          <w:rFonts w:ascii="Arial" w:eastAsia="Arial" w:hAnsi="Arial" w:cs="Arial"/>
        </w:rPr>
        <w:t>ecember 2015</w:t>
      </w:r>
      <w:r w:rsidRPr="00E54817">
        <w:rPr>
          <w:rFonts w:ascii="Arial" w:eastAsia="Arial" w:hAnsi="Arial" w:cs="Arial"/>
        </w:rPr>
        <w:t xml:space="preserve"> adopted the new Circular Economy Package to stimulate Europe’s transition towards a circular economy which was formerly agreed upon in May 2018 (Smith and Bolton 2018). This adoption proposed the following recycling targets presented in Tables 2.2 and 2.3.</w:t>
      </w:r>
    </w:p>
    <w:p w14:paraId="6C60B491" w14:textId="1BBD6848" w:rsidR="00ED0A43" w:rsidRPr="00E54817" w:rsidRDefault="00FC0447" w:rsidP="00ED0A43">
      <w:pPr>
        <w:spacing w:line="360" w:lineRule="auto"/>
        <w:rPr>
          <w:rFonts w:ascii="Arial" w:hAnsi="Arial" w:cs="Arial"/>
        </w:rPr>
      </w:pPr>
      <w:r>
        <w:rPr>
          <w:noProof/>
        </w:rPr>
        <w:drawing>
          <wp:inline distT="0" distB="0" distL="0" distR="0" wp14:anchorId="4C56610E" wp14:editId="18916AAB">
            <wp:extent cx="3415673" cy="25908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22265" cy="2595800"/>
                    </a:xfrm>
                    <a:prstGeom prst="rect">
                      <a:avLst/>
                    </a:prstGeom>
                  </pic:spPr>
                </pic:pic>
              </a:graphicData>
            </a:graphic>
          </wp:inline>
        </w:drawing>
      </w:r>
    </w:p>
    <w:p w14:paraId="54FC124A" w14:textId="50CEDAAB" w:rsidR="00ED0A43" w:rsidRPr="00E54817" w:rsidRDefault="00ED0A43" w:rsidP="00ED0A43">
      <w:pPr>
        <w:spacing w:line="360" w:lineRule="auto"/>
        <w:rPr>
          <w:rFonts w:ascii="Arial" w:eastAsia="Arial" w:hAnsi="Arial" w:cs="Arial"/>
        </w:rPr>
      </w:pPr>
      <w:r w:rsidRPr="00E54817">
        <w:rPr>
          <w:rFonts w:ascii="Arial" w:hAnsi="Arial" w:cs="Arial"/>
        </w:rPr>
        <w:t>In tackling the production culture of the current linear “take-make-use-dispose” economy and consumption patterns, DHL</w:t>
      </w:r>
      <w:r w:rsidR="008300D0">
        <w:rPr>
          <w:rFonts w:ascii="Arial" w:hAnsi="Arial" w:cs="Arial"/>
        </w:rPr>
        <w:t xml:space="preserve">, </w:t>
      </w:r>
      <w:r w:rsidR="008300D0" w:rsidRPr="00E54817">
        <w:rPr>
          <w:rFonts w:ascii="Arial" w:hAnsi="Arial" w:cs="Arial"/>
        </w:rPr>
        <w:t xml:space="preserve">Deutsche Post </w:t>
      </w:r>
      <w:r w:rsidRPr="00E54817">
        <w:rPr>
          <w:rFonts w:ascii="Arial" w:hAnsi="Arial" w:cs="Arial"/>
        </w:rPr>
        <w:t xml:space="preserve">and Cranfield University </w:t>
      </w:r>
      <w:r w:rsidR="008300D0">
        <w:rPr>
          <w:rFonts w:ascii="Arial" w:hAnsi="Arial" w:cs="Arial"/>
        </w:rPr>
        <w:t>in collaboration</w:t>
      </w:r>
      <w:r w:rsidRPr="00E54817">
        <w:rPr>
          <w:rFonts w:ascii="Arial" w:hAnsi="Arial" w:cs="Arial"/>
        </w:rPr>
        <w:t xml:space="preserve"> with </w:t>
      </w:r>
      <w:r w:rsidR="006318C5">
        <w:rPr>
          <w:rFonts w:ascii="Arial" w:hAnsi="Arial" w:cs="Arial"/>
        </w:rPr>
        <w:t>some</w:t>
      </w:r>
      <w:r w:rsidRPr="00E54817">
        <w:rPr>
          <w:rFonts w:ascii="Arial" w:hAnsi="Arial" w:cs="Arial"/>
        </w:rPr>
        <w:t xml:space="preserve"> Circular Economy (CE100) member </w:t>
      </w:r>
      <w:r w:rsidR="00D05FC4">
        <w:rPr>
          <w:rFonts w:ascii="Arial" w:hAnsi="Arial" w:cs="Arial"/>
        </w:rPr>
        <w:t>organisations</w:t>
      </w:r>
      <w:r w:rsidRPr="00E54817">
        <w:rPr>
          <w:rFonts w:ascii="Arial" w:hAnsi="Arial" w:cs="Arial"/>
        </w:rPr>
        <w:t xml:space="preserve"> </w:t>
      </w:r>
      <w:r w:rsidR="006318C5">
        <w:rPr>
          <w:rFonts w:ascii="Arial" w:hAnsi="Arial" w:cs="Arial"/>
        </w:rPr>
        <w:t xml:space="preserve">are </w:t>
      </w:r>
      <w:r w:rsidR="009A08C1">
        <w:rPr>
          <w:rFonts w:ascii="Arial" w:hAnsi="Arial" w:cs="Arial"/>
        </w:rPr>
        <w:t>looking at</w:t>
      </w:r>
      <w:r w:rsidRPr="00E54817">
        <w:rPr>
          <w:rFonts w:ascii="Arial" w:hAnsi="Arial" w:cs="Arial"/>
        </w:rPr>
        <w:t xml:space="preserve"> a model for </w:t>
      </w:r>
      <w:r w:rsidR="009A08C1">
        <w:rPr>
          <w:rFonts w:ascii="Arial" w:hAnsi="Arial" w:cs="Arial"/>
        </w:rPr>
        <w:t>aimed at</w:t>
      </w:r>
      <w:r w:rsidR="008F5898">
        <w:rPr>
          <w:rFonts w:ascii="Arial" w:hAnsi="Arial" w:cs="Arial"/>
        </w:rPr>
        <w:t xml:space="preserve"> better</w:t>
      </w:r>
      <w:r w:rsidRPr="00E54817">
        <w:rPr>
          <w:rFonts w:ascii="Arial" w:hAnsi="Arial" w:cs="Arial"/>
        </w:rPr>
        <w:t xml:space="preserve"> reverse logistics</w:t>
      </w:r>
      <w:r w:rsidR="00FB0DBF">
        <w:rPr>
          <w:rFonts w:ascii="Arial" w:hAnsi="Arial" w:cs="Arial"/>
        </w:rPr>
        <w:t xml:space="preserve"> </w:t>
      </w:r>
      <w:r w:rsidRPr="00E54817">
        <w:rPr>
          <w:rFonts w:ascii="Arial" w:hAnsi="Arial" w:cs="Arial"/>
        </w:rPr>
        <w:t xml:space="preserve"> processes; the Reverse Logistics Maturity Model. This model offers guidance on tackling the </w:t>
      </w:r>
      <w:r w:rsidR="004032B6">
        <w:rPr>
          <w:rFonts w:ascii="Arial" w:hAnsi="Arial" w:cs="Arial"/>
        </w:rPr>
        <w:t xml:space="preserve">dealing with the complex nature of reverse logistics, </w:t>
      </w:r>
      <w:r w:rsidR="006241DF">
        <w:rPr>
          <w:rFonts w:ascii="Arial" w:hAnsi="Arial" w:cs="Arial"/>
        </w:rPr>
        <w:t xml:space="preserve">compliance with legislation and </w:t>
      </w:r>
      <w:r w:rsidR="00EA323B">
        <w:rPr>
          <w:rFonts w:ascii="Arial" w:hAnsi="Arial" w:cs="Arial"/>
        </w:rPr>
        <w:t xml:space="preserve">direction on issues with </w:t>
      </w:r>
      <w:r w:rsidR="00126337">
        <w:rPr>
          <w:rFonts w:ascii="Arial" w:hAnsi="Arial" w:cs="Arial"/>
        </w:rPr>
        <w:t>forecasting the returns process</w:t>
      </w:r>
      <w:r w:rsidR="00176D29">
        <w:rPr>
          <w:rFonts w:ascii="Arial" w:hAnsi="Arial" w:cs="Arial"/>
        </w:rPr>
        <w:t xml:space="preserve"> with effective management </w:t>
      </w:r>
      <w:r w:rsidR="009C185F">
        <w:rPr>
          <w:rFonts w:ascii="Arial" w:hAnsi="Arial" w:cs="Arial"/>
        </w:rPr>
        <w:t xml:space="preserve">strategies. </w:t>
      </w:r>
      <w:r w:rsidRPr="00E54817">
        <w:rPr>
          <w:rFonts w:ascii="Arial" w:hAnsi="Arial" w:cs="Arial"/>
        </w:rPr>
        <w:t>(Morlet at al., 2016).</w:t>
      </w:r>
    </w:p>
    <w:p w14:paraId="65568536" w14:textId="04E8D5F1"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Examples of businesses currently employing aspects of the circular model include Unilever, H&amp;M and IKEA. The Circular Economy value chain (Figure 2.2) aims at </w:t>
      </w:r>
      <w:r w:rsidR="0015215F">
        <w:rPr>
          <w:rFonts w:ascii="Arial" w:eastAsia="Arial" w:hAnsi="Arial" w:cs="Arial"/>
        </w:rPr>
        <w:t>the future</w:t>
      </w:r>
      <w:r w:rsidRPr="00E54817">
        <w:rPr>
          <w:rFonts w:ascii="Arial" w:eastAsia="Arial" w:hAnsi="Arial" w:cs="Arial"/>
        </w:rPr>
        <w:t xml:space="preserve"> where </w:t>
      </w:r>
      <w:r w:rsidR="0040275F">
        <w:rPr>
          <w:rFonts w:ascii="Arial" w:eastAsia="Arial" w:hAnsi="Arial" w:cs="Arial"/>
        </w:rPr>
        <w:t xml:space="preserve">we </w:t>
      </w:r>
      <w:r w:rsidR="0040275F" w:rsidRPr="00E54817">
        <w:rPr>
          <w:rFonts w:ascii="Arial" w:eastAsia="Arial" w:hAnsi="Arial" w:cs="Arial"/>
        </w:rPr>
        <w:t>derived</w:t>
      </w:r>
      <w:r w:rsidR="00301C7B">
        <w:rPr>
          <w:rFonts w:ascii="Arial" w:eastAsia="Arial" w:hAnsi="Arial" w:cs="Arial"/>
        </w:rPr>
        <w:t xml:space="preserve"> resources</w:t>
      </w:r>
      <w:r w:rsidRPr="00E54817">
        <w:rPr>
          <w:rFonts w:ascii="Arial" w:eastAsia="Arial" w:hAnsi="Arial" w:cs="Arial"/>
        </w:rPr>
        <w:t xml:space="preserve"> out of </w:t>
      </w:r>
      <w:r w:rsidR="00DA4408">
        <w:rPr>
          <w:rFonts w:ascii="Arial" w:eastAsia="Arial" w:hAnsi="Arial" w:cs="Arial"/>
        </w:rPr>
        <w:t>every ounce</w:t>
      </w:r>
      <w:r w:rsidRPr="00E54817">
        <w:rPr>
          <w:rFonts w:ascii="Arial" w:eastAsia="Arial" w:hAnsi="Arial" w:cs="Arial"/>
        </w:rPr>
        <w:t xml:space="preserve"> of waste</w:t>
      </w:r>
      <w:r w:rsidR="00571306">
        <w:rPr>
          <w:rFonts w:ascii="Arial" w:eastAsia="Arial" w:hAnsi="Arial" w:cs="Arial"/>
        </w:rPr>
        <w:t xml:space="preserve"> generated</w:t>
      </w:r>
      <w:r w:rsidRPr="00E54817">
        <w:rPr>
          <w:rFonts w:ascii="Arial" w:eastAsia="Arial" w:hAnsi="Arial" w:cs="Arial"/>
        </w:rPr>
        <w:t xml:space="preserve"> at various stages of product/service lifecycle and ploughed back into the economy.</w:t>
      </w:r>
    </w:p>
    <w:p w14:paraId="43414AC6" w14:textId="6F22BB1B" w:rsidR="00ED0A43" w:rsidRPr="00E54817" w:rsidRDefault="00ED0A43" w:rsidP="00C5200A">
      <w:pPr>
        <w:spacing w:line="240" w:lineRule="auto"/>
        <w:rPr>
          <w:rFonts w:ascii="Arial" w:eastAsia="Arial" w:hAnsi="Arial" w:cs="Arial"/>
        </w:rPr>
      </w:pPr>
      <w:r w:rsidRPr="00E54817">
        <w:rPr>
          <w:rFonts w:ascii="Arial" w:hAnsi="Arial" w:cs="Arial"/>
          <w:noProof/>
          <w:lang w:eastAsia="en-GB"/>
        </w:rPr>
        <w:lastRenderedPageBreak/>
        <w:drawing>
          <wp:inline distT="0" distB="0" distL="0" distR="0" wp14:anchorId="313FE98B" wp14:editId="254A2D98">
            <wp:extent cx="5236210" cy="2656840"/>
            <wp:effectExtent l="19050" t="19050" r="21590" b="10160"/>
            <wp:docPr id="14" name="Picture 14" descr="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36210" cy="2656840"/>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br/>
        <w:t>Fig 2.2 Outline of a Circular Economy Value Chain (Source:</w:t>
      </w:r>
      <w:r w:rsidR="00C5200A">
        <w:rPr>
          <w:rFonts w:ascii="Arial" w:eastAsia="Arial" w:hAnsi="Arial" w:cs="Arial"/>
        </w:rPr>
        <w:t xml:space="preserve"> </w:t>
      </w:r>
      <w:r w:rsidRPr="00E54817">
        <w:rPr>
          <w:rFonts w:ascii="Arial" w:eastAsia="Arial" w:hAnsi="Arial" w:cs="Arial"/>
        </w:rPr>
        <w:t>www.ellenmacarthurfoundation.org)</w:t>
      </w:r>
    </w:p>
    <w:p w14:paraId="3ADE65D2" w14:textId="77777777" w:rsidR="00ED0A43" w:rsidRPr="00E54817" w:rsidRDefault="00ED0A43" w:rsidP="00ED0A43">
      <w:pPr>
        <w:spacing w:line="360" w:lineRule="auto"/>
        <w:rPr>
          <w:rFonts w:ascii="Arial" w:eastAsia="Arial" w:hAnsi="Arial" w:cs="Arial"/>
          <w:bCs/>
        </w:rPr>
      </w:pPr>
      <w:r w:rsidRPr="00E54817">
        <w:rPr>
          <w:rFonts w:ascii="Arial" w:eastAsia="Arial" w:hAnsi="Arial" w:cs="Arial"/>
          <w:bCs/>
        </w:rPr>
        <w:t>2.5 Polluter Pays Principle</w:t>
      </w:r>
    </w:p>
    <w:p w14:paraId="00F5059B"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The UK government has a series of legislation in place to tackle packaging waste brought into the environment by producers. These regulations are:</w:t>
      </w:r>
    </w:p>
    <w:p w14:paraId="52E4B664" w14:textId="77777777" w:rsidR="00ED0A43" w:rsidRPr="00E54817" w:rsidRDefault="00ED0A43" w:rsidP="00ED0A43">
      <w:pPr>
        <w:pStyle w:val="ListParagraph"/>
        <w:numPr>
          <w:ilvl w:val="0"/>
          <w:numId w:val="11"/>
        </w:numPr>
        <w:spacing w:after="200" w:line="360" w:lineRule="auto"/>
        <w:rPr>
          <w:rFonts w:eastAsiaTheme="minorHAnsi" w:cs="Arial"/>
          <w:sz w:val="22"/>
          <w:szCs w:val="22"/>
        </w:rPr>
      </w:pPr>
      <w:r w:rsidRPr="00E54817">
        <w:rPr>
          <w:rFonts w:eastAsia="Arial" w:cs="Arial"/>
          <w:sz w:val="22"/>
          <w:szCs w:val="22"/>
        </w:rPr>
        <w:t>The Producer Responsibility Obligations (Packaging Waste) Regulations 2007 which requires businesses to:</w:t>
      </w:r>
    </w:p>
    <w:p w14:paraId="2B36052E" w14:textId="659B0B51"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 xml:space="preserve">Ensure they are registered with the relevant environment agency in </w:t>
      </w:r>
      <w:r w:rsidR="0040275F" w:rsidRPr="00E54817">
        <w:rPr>
          <w:rFonts w:cs="Arial"/>
          <w:sz w:val="22"/>
          <w:szCs w:val="22"/>
        </w:rPr>
        <w:t>England,</w:t>
      </w:r>
      <w:r w:rsidRPr="00E54817">
        <w:rPr>
          <w:rFonts w:cs="Arial"/>
          <w:sz w:val="22"/>
          <w:szCs w:val="22"/>
        </w:rPr>
        <w:t xml:space="preserve"> Scotland or Wales</w:t>
      </w:r>
    </w:p>
    <w:p w14:paraId="52717566"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Annually submit a report with details of the volume and type of packaging they have placed in the environment</w:t>
      </w:r>
    </w:p>
    <w:p w14:paraId="65B1B307" w14:textId="77777777" w:rsidR="00ED0A43" w:rsidRPr="00E54817" w:rsidRDefault="00ED0A43" w:rsidP="00ED0A43">
      <w:pPr>
        <w:pStyle w:val="ListParagraph"/>
        <w:numPr>
          <w:ilvl w:val="0"/>
          <w:numId w:val="12"/>
        </w:numPr>
        <w:spacing w:after="200" w:line="360" w:lineRule="auto"/>
        <w:rPr>
          <w:rFonts w:cs="Arial"/>
          <w:sz w:val="22"/>
          <w:szCs w:val="22"/>
        </w:rPr>
      </w:pPr>
      <w:r w:rsidRPr="00E54817">
        <w:rPr>
          <w:rFonts w:cs="Arial"/>
          <w:sz w:val="22"/>
          <w:szCs w:val="22"/>
        </w:rPr>
        <w:t xml:space="preserve"> Submit a calculated tonnage of packaging waste that forms the business’ obligation to finance the recovery and recycle or disposal. They are required to buy a recycling evidence (known as Packaging Waste Recovery Notes (PRNs)) in meeting their obligation to the recovery and recycling effort which is then submitted to the relevant environment agency</w:t>
      </w:r>
    </w:p>
    <w:p w14:paraId="6D2DFFBD" w14:textId="77777777" w:rsidR="00ED0A43" w:rsidRPr="00E54817" w:rsidRDefault="00ED0A43" w:rsidP="00ED0A43">
      <w:pPr>
        <w:pStyle w:val="ListParagraph"/>
        <w:numPr>
          <w:ilvl w:val="0"/>
          <w:numId w:val="11"/>
        </w:numPr>
        <w:spacing w:after="200" w:line="360" w:lineRule="auto"/>
        <w:rPr>
          <w:rFonts w:eastAsia="Arial" w:cs="Arial"/>
          <w:sz w:val="22"/>
          <w:szCs w:val="22"/>
        </w:rPr>
      </w:pPr>
      <w:r w:rsidRPr="00E54817">
        <w:rPr>
          <w:rFonts w:eastAsia="Arial" w:cs="Arial"/>
          <w:sz w:val="22"/>
          <w:szCs w:val="22"/>
        </w:rPr>
        <w:t>Packaging (Essential Requirements) Regulations 2015 in which businesses are required to meet the following:</w:t>
      </w:r>
    </w:p>
    <w:p w14:paraId="18B8DA97"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Minimising packaging volume and weight but still meeting amounts necessary to maintain levels of safety, hygiene and acceptance for the packed product and for the consumer</w:t>
      </w:r>
    </w:p>
    <w:p w14:paraId="06A6A01C"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The ability to recover or reuse at end of life</w:t>
      </w:r>
    </w:p>
    <w:p w14:paraId="41591010" w14:textId="77777777"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t>Minimising the release of hazardous substances into the environment</w:t>
      </w:r>
    </w:p>
    <w:p w14:paraId="10CA1101" w14:textId="4F1A9A56" w:rsidR="00ED0A43" w:rsidRPr="00E54817" w:rsidRDefault="00ED0A43" w:rsidP="00ED0A43">
      <w:pPr>
        <w:pStyle w:val="ListParagraph"/>
        <w:numPr>
          <w:ilvl w:val="0"/>
          <w:numId w:val="13"/>
        </w:numPr>
        <w:spacing w:after="200" w:line="360" w:lineRule="auto"/>
        <w:rPr>
          <w:rFonts w:eastAsia="Arial" w:cs="Arial"/>
          <w:sz w:val="22"/>
          <w:szCs w:val="22"/>
        </w:rPr>
      </w:pPr>
      <w:r w:rsidRPr="00E54817">
        <w:rPr>
          <w:rFonts w:eastAsia="Arial" w:cs="Arial"/>
          <w:sz w:val="22"/>
          <w:szCs w:val="22"/>
        </w:rPr>
        <w:lastRenderedPageBreak/>
        <w:t xml:space="preserve">Ensuring the output of heavy metals such as </w:t>
      </w:r>
      <w:r w:rsidR="0040275F" w:rsidRPr="00E54817">
        <w:rPr>
          <w:rFonts w:eastAsia="Arial" w:cs="Arial"/>
          <w:sz w:val="22"/>
          <w:szCs w:val="22"/>
        </w:rPr>
        <w:t>lead,</w:t>
      </w:r>
      <w:r w:rsidRPr="00E54817">
        <w:rPr>
          <w:rFonts w:eastAsia="Arial" w:cs="Arial"/>
          <w:sz w:val="22"/>
          <w:szCs w:val="22"/>
        </w:rPr>
        <w:t xml:space="preserve"> and cadmium do not exceed permitted levels</w:t>
      </w:r>
    </w:p>
    <w:p w14:paraId="32FB0903"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A separate regulation is applied to Northern Ireland called The Producer Responsibility Obligations (Packaging Waste) Regulations 2007.</w:t>
      </w:r>
    </w:p>
    <w:p w14:paraId="63959406"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2.5.1 The Ikea Model</w:t>
      </w:r>
    </w:p>
    <w:p w14:paraId="7C5CA582" w14:textId="5A865159"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Swedish retail business, Ikea has started an ambitious recycling initiative in the form of furniture exchange scheme they term circular business model (Butler, 2019). The trial which started in Edinburgh involves a buy-back scheme where customers can return a used furniture for vouchers. This furniture </w:t>
      </w:r>
      <w:r w:rsidR="0040275F" w:rsidRPr="00E54817">
        <w:rPr>
          <w:rFonts w:ascii="Arial" w:eastAsia="Arial" w:hAnsi="Arial" w:cs="Arial"/>
        </w:rPr>
        <w:t>is</w:t>
      </w:r>
      <w:r w:rsidRPr="00E54817">
        <w:rPr>
          <w:rFonts w:ascii="Arial" w:eastAsia="Arial" w:hAnsi="Arial" w:cs="Arial"/>
        </w:rPr>
        <w:t xml:space="preserve"> then refurbished and sold in their bargain area, </w:t>
      </w:r>
      <w:r w:rsidR="00411FD7">
        <w:rPr>
          <w:rFonts w:ascii="Arial" w:eastAsia="Arial" w:hAnsi="Arial" w:cs="Arial"/>
        </w:rPr>
        <w:t>in their bid</w:t>
      </w:r>
      <w:r w:rsidRPr="00E54817">
        <w:rPr>
          <w:rFonts w:ascii="Arial" w:eastAsia="Arial" w:hAnsi="Arial" w:cs="Arial"/>
        </w:rPr>
        <w:t xml:space="preserve"> to become a more environmentally friendly business.  The retailer intends launching a textile recycling scheme across the UK in this circular business model ensuring more products and materials are reused or recycled rather than sent to waste dumps. According to Hege Sebjornsen, sustainability manager for Ikea UK, this model is in start-up mode, setting up the foundations towards leasing and reuse. Another recent move by UK government is the introduction of</w:t>
      </w:r>
      <w:r w:rsidR="002B0581">
        <w:rPr>
          <w:rFonts w:ascii="Arial" w:eastAsia="Arial" w:hAnsi="Arial" w:cs="Arial"/>
        </w:rPr>
        <w:t xml:space="preserve"> a penny charge</w:t>
      </w:r>
      <w:r w:rsidR="006804A8">
        <w:rPr>
          <w:rFonts w:ascii="Arial" w:eastAsia="Arial" w:hAnsi="Arial" w:cs="Arial"/>
        </w:rPr>
        <w:t xml:space="preserve"> per item sold</w:t>
      </w:r>
      <w:r w:rsidR="002B0581">
        <w:rPr>
          <w:rFonts w:ascii="Arial" w:eastAsia="Arial" w:hAnsi="Arial" w:cs="Arial"/>
        </w:rPr>
        <w:t xml:space="preserve"> </w:t>
      </w:r>
      <w:r w:rsidR="006804A8">
        <w:rPr>
          <w:rFonts w:ascii="Arial" w:eastAsia="Arial" w:hAnsi="Arial" w:cs="Arial"/>
        </w:rPr>
        <w:t>by</w:t>
      </w:r>
      <w:r w:rsidR="00E8549A">
        <w:rPr>
          <w:rFonts w:ascii="Arial" w:eastAsia="Arial" w:hAnsi="Arial" w:cs="Arial"/>
        </w:rPr>
        <w:t xml:space="preserve"> </w:t>
      </w:r>
      <w:r w:rsidRPr="00E54817">
        <w:rPr>
          <w:rFonts w:ascii="Arial" w:eastAsia="Arial" w:hAnsi="Arial" w:cs="Arial"/>
        </w:rPr>
        <w:t>retailers</w:t>
      </w:r>
      <w:r w:rsidR="00E8549A">
        <w:rPr>
          <w:rFonts w:ascii="Arial" w:eastAsia="Arial" w:hAnsi="Arial" w:cs="Arial"/>
        </w:rPr>
        <w:t xml:space="preserve"> in the fashion sector</w:t>
      </w:r>
      <w:r w:rsidRPr="00E54817">
        <w:rPr>
          <w:rFonts w:ascii="Arial" w:eastAsia="Arial" w:hAnsi="Arial" w:cs="Arial"/>
        </w:rPr>
        <w:t xml:space="preserve"> to fund a £35m annual recycling scheme (Harrabin, 2019).</w:t>
      </w:r>
    </w:p>
    <w:p w14:paraId="09466BAF" w14:textId="77777777" w:rsidR="00ED0A43" w:rsidRPr="00E54817" w:rsidRDefault="00ED0A43" w:rsidP="00ED0A43">
      <w:pPr>
        <w:autoSpaceDE w:val="0"/>
        <w:autoSpaceDN w:val="0"/>
        <w:adjustRightInd w:val="0"/>
        <w:spacing w:after="0" w:line="360" w:lineRule="auto"/>
        <w:rPr>
          <w:rFonts w:ascii="Arial" w:eastAsia="Arial" w:hAnsi="Arial" w:cs="Arial"/>
        </w:rPr>
      </w:pPr>
      <w:r w:rsidRPr="00E54817">
        <w:rPr>
          <w:rFonts w:ascii="Arial" w:eastAsia="Arial" w:hAnsi="Arial" w:cs="Arial"/>
        </w:rPr>
        <w:t>2.6 Rates of Household Recycling</w:t>
      </w:r>
    </w:p>
    <w:p w14:paraId="6D9DCB00" w14:textId="5F4F1ECA" w:rsidR="00ED0A43" w:rsidRPr="00E54817" w:rsidRDefault="00ED0A43" w:rsidP="00ED0A43">
      <w:pPr>
        <w:autoSpaceDE w:val="0"/>
        <w:autoSpaceDN w:val="0"/>
        <w:adjustRightInd w:val="0"/>
        <w:spacing w:after="0" w:line="360" w:lineRule="auto"/>
        <w:rPr>
          <w:rFonts w:ascii="Arial" w:hAnsi="Arial" w:cs="Arial"/>
        </w:rPr>
      </w:pPr>
      <w:r w:rsidRPr="00E54817">
        <w:rPr>
          <w:rFonts w:ascii="Arial" w:eastAsia="Arial" w:hAnsi="Arial" w:cs="Arial"/>
        </w:rPr>
        <w:t xml:space="preserve">Government pressure on Local Authorities to enhance statistics in household recycling rates is ever increasing. Back in the year 2000, total household waste recycling rate was 11%.  England’s household waste recycling rate in 2017 was 45.2%, an increase from 44.9% in 2016 (DEFRA, 2018a). It is appreciated that </w:t>
      </w:r>
      <w:r w:rsidRPr="00E54817">
        <w:rPr>
          <w:rFonts w:ascii="Arial" w:hAnsi="Arial" w:cs="Arial"/>
        </w:rPr>
        <w:t>recycling rate</w:t>
      </w:r>
      <w:r w:rsidR="0059026B">
        <w:rPr>
          <w:rFonts w:ascii="Arial" w:hAnsi="Arial" w:cs="Arial"/>
        </w:rPr>
        <w:t>s vary</w:t>
      </w:r>
      <w:r w:rsidRPr="00E54817">
        <w:rPr>
          <w:rFonts w:ascii="Arial" w:hAnsi="Arial" w:cs="Arial"/>
        </w:rPr>
        <w:t xml:space="preserve"> across the country (Rogers, 2011; WRAP, 2018). Waste Data Flow statistics produced Local Authorities’ (LAs) recycling rates in a League Table, which should generally be used to encourage competition and emulation of best practice among LAs. It is possible that the lack of uniformity in configuration for household waste recycling across the various LAs is a contributory factor to the wide disparity in statistics. Overall, the collective rates for household recycling in England has stayed below the 50% EU target year on year whereas Wales has progressively surpassed the EU targets, reporting above 50% recycling rates since 2012. The country however reported a decrease from 63.8% in 2016-17 to 62.7% in 2017-18 (Moore, 2018). </w:t>
      </w:r>
    </w:p>
    <w:p w14:paraId="5981A234" w14:textId="759736E8" w:rsidR="00ED0A43" w:rsidRPr="00E54817" w:rsidRDefault="00CC1E44" w:rsidP="00ED0A43">
      <w:pPr>
        <w:spacing w:line="360" w:lineRule="auto"/>
        <w:rPr>
          <w:rFonts w:ascii="Arial" w:eastAsia="Arial" w:hAnsi="Arial" w:cs="Arial"/>
        </w:rPr>
      </w:pPr>
      <w:r>
        <w:rPr>
          <w:rFonts w:ascii="Arial" w:eastAsia="Arial" w:hAnsi="Arial" w:cs="Arial"/>
        </w:rPr>
        <w:t>Only</w:t>
      </w:r>
      <w:r w:rsidR="00ED0A43" w:rsidRPr="00E54817">
        <w:rPr>
          <w:rFonts w:ascii="Arial" w:eastAsia="Arial" w:hAnsi="Arial" w:cs="Arial"/>
        </w:rPr>
        <w:t xml:space="preserve"> 14% of </w:t>
      </w:r>
      <w:r w:rsidR="00175CD1">
        <w:rPr>
          <w:rFonts w:ascii="Arial" w:eastAsia="Arial" w:hAnsi="Arial" w:cs="Arial"/>
        </w:rPr>
        <w:t xml:space="preserve">worldwide </w:t>
      </w:r>
      <w:r w:rsidR="00ED0A43" w:rsidRPr="00E54817">
        <w:rPr>
          <w:rFonts w:ascii="Arial" w:eastAsia="Arial" w:hAnsi="Arial" w:cs="Arial"/>
        </w:rPr>
        <w:t xml:space="preserve">plastic packaging </w:t>
      </w:r>
      <w:r w:rsidR="00175CD1">
        <w:rPr>
          <w:rFonts w:ascii="Arial" w:eastAsia="Arial" w:hAnsi="Arial" w:cs="Arial"/>
        </w:rPr>
        <w:t>are recycled</w:t>
      </w:r>
      <w:r w:rsidR="00ED0A43" w:rsidRPr="00E54817">
        <w:rPr>
          <w:rFonts w:ascii="Arial" w:eastAsia="Arial" w:hAnsi="Arial" w:cs="Arial"/>
        </w:rPr>
        <w:t>,</w:t>
      </w:r>
      <w:r w:rsidR="00A64DF6">
        <w:rPr>
          <w:rFonts w:ascii="Arial" w:eastAsia="Arial" w:hAnsi="Arial" w:cs="Arial"/>
        </w:rPr>
        <w:t xml:space="preserve"> 40% is sent to landfill site</w:t>
      </w:r>
      <w:r w:rsidR="003B394F">
        <w:rPr>
          <w:rFonts w:ascii="Arial" w:eastAsia="Arial" w:hAnsi="Arial" w:cs="Arial"/>
        </w:rPr>
        <w:t>s</w:t>
      </w:r>
      <w:r w:rsidR="00A64DF6">
        <w:rPr>
          <w:rFonts w:ascii="Arial" w:eastAsia="Arial" w:hAnsi="Arial" w:cs="Arial"/>
        </w:rPr>
        <w:t xml:space="preserve"> </w:t>
      </w:r>
      <w:r w:rsidR="0040275F">
        <w:rPr>
          <w:rFonts w:ascii="Arial" w:eastAsia="Arial" w:hAnsi="Arial" w:cs="Arial"/>
        </w:rPr>
        <w:t xml:space="preserve">and </w:t>
      </w:r>
      <w:r w:rsidR="0040275F" w:rsidRPr="00E54817">
        <w:rPr>
          <w:rFonts w:ascii="Arial" w:eastAsia="Arial" w:hAnsi="Arial" w:cs="Arial"/>
        </w:rPr>
        <w:t>one</w:t>
      </w:r>
      <w:r w:rsidR="00A64DF6">
        <w:rPr>
          <w:rFonts w:ascii="Arial" w:eastAsia="Arial" w:hAnsi="Arial" w:cs="Arial"/>
        </w:rPr>
        <w:t xml:space="preserve">-third is </w:t>
      </w:r>
      <w:r w:rsidR="00FF35B2">
        <w:rPr>
          <w:rFonts w:ascii="Arial" w:eastAsia="Arial" w:hAnsi="Arial" w:cs="Arial"/>
        </w:rPr>
        <w:t>lost in our fragile ecosystem</w:t>
      </w:r>
      <w:r w:rsidR="00ED0A43" w:rsidRPr="00E54817">
        <w:rPr>
          <w:rFonts w:ascii="Arial" w:eastAsia="Arial" w:hAnsi="Arial" w:cs="Arial"/>
        </w:rPr>
        <w:t xml:space="preserve"> (Unilever, 2019). Recycling rates in UK has plateaued in recent years, partly due to difficulty in finding markets for much of the recyclables collected. The introduction of the Chinese National Sword programme aimed at cutting the illegal smuggling of foreign waste and other products have contributed to the loss of a slice of market for recycling waste. (Wong, 2017). To consider the composition of waste from </w:t>
      </w:r>
      <w:r w:rsidR="00ED0A43" w:rsidRPr="00E54817">
        <w:rPr>
          <w:rFonts w:ascii="Arial" w:eastAsia="Arial" w:hAnsi="Arial" w:cs="Arial"/>
        </w:rPr>
        <w:lastRenderedPageBreak/>
        <w:t xml:space="preserve">households, Table 2.4 shows data on total waste arisings from UK households from 2010 to 2016 also represented by percentage a chart in fig </w:t>
      </w:r>
      <w:r w:rsidR="0040275F" w:rsidRPr="00E54817">
        <w:rPr>
          <w:rFonts w:ascii="Arial" w:eastAsia="Arial" w:hAnsi="Arial" w:cs="Arial"/>
        </w:rPr>
        <w:t>2.3.</w:t>
      </w:r>
      <w:r w:rsidR="00ED0A43" w:rsidRPr="00E54817">
        <w:rPr>
          <w:rFonts w:ascii="Arial" w:eastAsia="Arial" w:hAnsi="Arial" w:cs="Arial"/>
        </w:rPr>
        <w:t xml:space="preserve"> Due to England being the main contributor to the bulk of waste generated, Figure 2.3 also shows the composition of waste generated.</w:t>
      </w:r>
    </w:p>
    <w:p w14:paraId="5D38919C"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Table 2.4: Waste arisings from households in UK (Million tonnes) 2010 to 2016.</w:t>
      </w:r>
    </w:p>
    <w:tbl>
      <w:tblPr>
        <w:tblW w:w="6630" w:type="dxa"/>
        <w:tblInd w:w="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14"/>
        <w:gridCol w:w="773"/>
        <w:gridCol w:w="773"/>
        <w:gridCol w:w="774"/>
        <w:gridCol w:w="774"/>
        <w:gridCol w:w="774"/>
        <w:gridCol w:w="774"/>
        <w:gridCol w:w="774"/>
      </w:tblGrid>
      <w:tr w:rsidR="00ED0A43" w:rsidRPr="00E54817" w14:paraId="2B9985CA" w14:textId="77777777" w:rsidTr="00ED0A43">
        <w:trPr>
          <w:trHeight w:val="265"/>
        </w:trPr>
        <w:tc>
          <w:tcPr>
            <w:tcW w:w="1214" w:type="dxa"/>
            <w:tcBorders>
              <w:top w:val="single" w:sz="4" w:space="0" w:color="auto"/>
              <w:left w:val="single" w:sz="4" w:space="0" w:color="auto"/>
              <w:bottom w:val="single" w:sz="4" w:space="0" w:color="auto"/>
              <w:right w:val="single" w:sz="4" w:space="0" w:color="auto"/>
            </w:tcBorders>
          </w:tcPr>
          <w:p w14:paraId="5E36FD04" w14:textId="77777777" w:rsidR="00ED0A43" w:rsidRPr="00E54817" w:rsidRDefault="00ED0A43">
            <w:pPr>
              <w:autoSpaceDE w:val="0"/>
              <w:autoSpaceDN w:val="0"/>
              <w:adjustRightInd w:val="0"/>
              <w:spacing w:after="0" w:line="360" w:lineRule="auto"/>
              <w:rPr>
                <w:rFonts w:ascii="Arial" w:hAnsi="Arial" w:cs="Arial"/>
              </w:rPr>
            </w:pPr>
          </w:p>
        </w:tc>
        <w:tc>
          <w:tcPr>
            <w:tcW w:w="773" w:type="dxa"/>
            <w:tcBorders>
              <w:top w:val="single" w:sz="4" w:space="0" w:color="auto"/>
              <w:left w:val="single" w:sz="4" w:space="0" w:color="auto"/>
              <w:bottom w:val="single" w:sz="4" w:space="0" w:color="auto"/>
              <w:right w:val="single" w:sz="4" w:space="0" w:color="auto"/>
            </w:tcBorders>
            <w:hideMark/>
          </w:tcPr>
          <w:p w14:paraId="7E95592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2010</w:t>
            </w:r>
          </w:p>
        </w:tc>
        <w:tc>
          <w:tcPr>
            <w:tcW w:w="773" w:type="dxa"/>
            <w:tcBorders>
              <w:top w:val="single" w:sz="4" w:space="0" w:color="auto"/>
              <w:left w:val="single" w:sz="4" w:space="0" w:color="auto"/>
              <w:bottom w:val="single" w:sz="4" w:space="0" w:color="auto"/>
              <w:right w:val="single" w:sz="4" w:space="0" w:color="auto"/>
            </w:tcBorders>
            <w:hideMark/>
          </w:tcPr>
          <w:p w14:paraId="4289C05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2011</w:t>
            </w:r>
          </w:p>
        </w:tc>
        <w:tc>
          <w:tcPr>
            <w:tcW w:w="773" w:type="dxa"/>
            <w:tcBorders>
              <w:top w:val="single" w:sz="4" w:space="0" w:color="auto"/>
              <w:left w:val="single" w:sz="4" w:space="0" w:color="auto"/>
              <w:bottom w:val="single" w:sz="4" w:space="0" w:color="auto"/>
              <w:right w:val="single" w:sz="4" w:space="0" w:color="auto"/>
            </w:tcBorders>
            <w:hideMark/>
          </w:tcPr>
          <w:p w14:paraId="39A5035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2012</w:t>
            </w:r>
          </w:p>
        </w:tc>
        <w:tc>
          <w:tcPr>
            <w:tcW w:w="773" w:type="dxa"/>
            <w:tcBorders>
              <w:top w:val="single" w:sz="4" w:space="0" w:color="auto"/>
              <w:left w:val="single" w:sz="4" w:space="0" w:color="auto"/>
              <w:bottom w:val="single" w:sz="4" w:space="0" w:color="auto"/>
              <w:right w:val="single" w:sz="4" w:space="0" w:color="auto"/>
            </w:tcBorders>
            <w:hideMark/>
          </w:tcPr>
          <w:p w14:paraId="0A7E788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2013</w:t>
            </w:r>
          </w:p>
        </w:tc>
        <w:tc>
          <w:tcPr>
            <w:tcW w:w="773" w:type="dxa"/>
            <w:tcBorders>
              <w:top w:val="single" w:sz="4" w:space="0" w:color="auto"/>
              <w:left w:val="single" w:sz="4" w:space="0" w:color="auto"/>
              <w:bottom w:val="single" w:sz="4" w:space="0" w:color="auto"/>
              <w:right w:val="single" w:sz="4" w:space="0" w:color="auto"/>
            </w:tcBorders>
            <w:hideMark/>
          </w:tcPr>
          <w:p w14:paraId="30E37F6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2014</w:t>
            </w:r>
          </w:p>
        </w:tc>
        <w:tc>
          <w:tcPr>
            <w:tcW w:w="773" w:type="dxa"/>
            <w:tcBorders>
              <w:top w:val="single" w:sz="4" w:space="0" w:color="auto"/>
              <w:left w:val="single" w:sz="4" w:space="0" w:color="auto"/>
              <w:bottom w:val="single" w:sz="4" w:space="0" w:color="auto"/>
              <w:right w:val="single" w:sz="4" w:space="0" w:color="auto"/>
            </w:tcBorders>
            <w:hideMark/>
          </w:tcPr>
          <w:p w14:paraId="229C805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2015</w:t>
            </w:r>
          </w:p>
        </w:tc>
        <w:tc>
          <w:tcPr>
            <w:tcW w:w="773" w:type="dxa"/>
            <w:tcBorders>
              <w:top w:val="single" w:sz="4" w:space="0" w:color="auto"/>
              <w:left w:val="single" w:sz="4" w:space="0" w:color="auto"/>
              <w:bottom w:val="single" w:sz="4" w:space="0" w:color="auto"/>
              <w:right w:val="single" w:sz="4" w:space="0" w:color="auto"/>
            </w:tcBorders>
            <w:hideMark/>
          </w:tcPr>
          <w:p w14:paraId="68F5751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2016</w:t>
            </w:r>
          </w:p>
        </w:tc>
      </w:tr>
      <w:tr w:rsidR="00ED0A43" w:rsidRPr="00E54817" w14:paraId="25770507" w14:textId="77777777" w:rsidTr="00ED0A43">
        <w:trPr>
          <w:trHeight w:val="265"/>
        </w:trPr>
        <w:tc>
          <w:tcPr>
            <w:tcW w:w="1214" w:type="dxa"/>
            <w:tcBorders>
              <w:top w:val="single" w:sz="4" w:space="0" w:color="auto"/>
              <w:left w:val="single" w:sz="4" w:space="0" w:color="auto"/>
              <w:bottom w:val="single" w:sz="4" w:space="0" w:color="auto"/>
              <w:right w:val="single" w:sz="4" w:space="0" w:color="auto"/>
            </w:tcBorders>
            <w:hideMark/>
          </w:tcPr>
          <w:p w14:paraId="3BAE6416"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UK </w:t>
            </w:r>
          </w:p>
        </w:tc>
        <w:tc>
          <w:tcPr>
            <w:tcW w:w="773" w:type="dxa"/>
            <w:tcBorders>
              <w:top w:val="single" w:sz="4" w:space="0" w:color="auto"/>
              <w:left w:val="single" w:sz="4" w:space="0" w:color="auto"/>
              <w:bottom w:val="single" w:sz="4" w:space="0" w:color="auto"/>
              <w:right w:val="single" w:sz="4" w:space="0" w:color="auto"/>
            </w:tcBorders>
            <w:hideMark/>
          </w:tcPr>
          <w:p w14:paraId="2C42615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27.0 </w:t>
            </w:r>
          </w:p>
        </w:tc>
        <w:tc>
          <w:tcPr>
            <w:tcW w:w="773" w:type="dxa"/>
            <w:tcBorders>
              <w:top w:val="single" w:sz="4" w:space="0" w:color="auto"/>
              <w:left w:val="single" w:sz="4" w:space="0" w:color="auto"/>
              <w:bottom w:val="single" w:sz="4" w:space="0" w:color="auto"/>
              <w:right w:val="single" w:sz="4" w:space="0" w:color="auto"/>
            </w:tcBorders>
            <w:hideMark/>
          </w:tcPr>
          <w:p w14:paraId="099CBC58"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26.8 </w:t>
            </w:r>
          </w:p>
        </w:tc>
        <w:tc>
          <w:tcPr>
            <w:tcW w:w="773" w:type="dxa"/>
            <w:tcBorders>
              <w:top w:val="single" w:sz="4" w:space="0" w:color="auto"/>
              <w:left w:val="single" w:sz="4" w:space="0" w:color="auto"/>
              <w:bottom w:val="single" w:sz="4" w:space="0" w:color="auto"/>
              <w:right w:val="single" w:sz="4" w:space="0" w:color="auto"/>
            </w:tcBorders>
            <w:hideMark/>
          </w:tcPr>
          <w:p w14:paraId="5CF233D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26.4 </w:t>
            </w:r>
          </w:p>
        </w:tc>
        <w:tc>
          <w:tcPr>
            <w:tcW w:w="773" w:type="dxa"/>
            <w:tcBorders>
              <w:top w:val="single" w:sz="4" w:space="0" w:color="auto"/>
              <w:left w:val="single" w:sz="4" w:space="0" w:color="auto"/>
              <w:bottom w:val="single" w:sz="4" w:space="0" w:color="auto"/>
              <w:right w:val="single" w:sz="4" w:space="0" w:color="auto"/>
            </w:tcBorders>
            <w:hideMark/>
          </w:tcPr>
          <w:p w14:paraId="52BC927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25.9 </w:t>
            </w:r>
          </w:p>
        </w:tc>
        <w:tc>
          <w:tcPr>
            <w:tcW w:w="773" w:type="dxa"/>
            <w:tcBorders>
              <w:top w:val="single" w:sz="4" w:space="0" w:color="auto"/>
              <w:left w:val="single" w:sz="4" w:space="0" w:color="auto"/>
              <w:bottom w:val="single" w:sz="4" w:space="0" w:color="auto"/>
              <w:right w:val="single" w:sz="4" w:space="0" w:color="auto"/>
            </w:tcBorders>
            <w:hideMark/>
          </w:tcPr>
          <w:p w14:paraId="274B5EE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26.8 </w:t>
            </w:r>
          </w:p>
        </w:tc>
        <w:tc>
          <w:tcPr>
            <w:tcW w:w="773" w:type="dxa"/>
            <w:tcBorders>
              <w:top w:val="single" w:sz="4" w:space="0" w:color="auto"/>
              <w:left w:val="single" w:sz="4" w:space="0" w:color="auto"/>
              <w:bottom w:val="single" w:sz="4" w:space="0" w:color="auto"/>
              <w:right w:val="single" w:sz="4" w:space="0" w:color="auto"/>
            </w:tcBorders>
            <w:hideMark/>
          </w:tcPr>
          <w:p w14:paraId="1185B4CB"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26.7 </w:t>
            </w:r>
          </w:p>
        </w:tc>
        <w:tc>
          <w:tcPr>
            <w:tcW w:w="773" w:type="dxa"/>
            <w:tcBorders>
              <w:top w:val="single" w:sz="4" w:space="0" w:color="auto"/>
              <w:left w:val="single" w:sz="4" w:space="0" w:color="auto"/>
              <w:bottom w:val="single" w:sz="4" w:space="0" w:color="auto"/>
              <w:right w:val="single" w:sz="4" w:space="0" w:color="auto"/>
            </w:tcBorders>
            <w:hideMark/>
          </w:tcPr>
          <w:p w14:paraId="51758B8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27.3 </w:t>
            </w:r>
          </w:p>
        </w:tc>
      </w:tr>
      <w:tr w:rsidR="00ED0A43" w:rsidRPr="00E54817" w14:paraId="0A4D55CA" w14:textId="77777777" w:rsidTr="00ED0A43">
        <w:trPr>
          <w:trHeight w:val="296"/>
        </w:trPr>
        <w:tc>
          <w:tcPr>
            <w:tcW w:w="1214" w:type="dxa"/>
            <w:tcBorders>
              <w:top w:val="single" w:sz="4" w:space="0" w:color="auto"/>
              <w:left w:val="single" w:sz="4" w:space="0" w:color="auto"/>
              <w:bottom w:val="single" w:sz="4" w:space="0" w:color="auto"/>
              <w:right w:val="single" w:sz="4" w:space="0" w:color="auto"/>
            </w:tcBorders>
            <w:hideMark/>
          </w:tcPr>
          <w:p w14:paraId="6208937D"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England </w:t>
            </w:r>
          </w:p>
        </w:tc>
        <w:tc>
          <w:tcPr>
            <w:tcW w:w="773" w:type="dxa"/>
            <w:tcBorders>
              <w:top w:val="single" w:sz="4" w:space="0" w:color="auto"/>
              <w:left w:val="single" w:sz="4" w:space="0" w:color="auto"/>
              <w:bottom w:val="single" w:sz="4" w:space="0" w:color="auto"/>
              <w:right w:val="single" w:sz="4" w:space="0" w:color="auto"/>
            </w:tcBorders>
            <w:hideMark/>
          </w:tcPr>
          <w:p w14:paraId="7E0F1A38"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22.1 </w:t>
            </w:r>
          </w:p>
        </w:tc>
        <w:tc>
          <w:tcPr>
            <w:tcW w:w="773" w:type="dxa"/>
            <w:tcBorders>
              <w:top w:val="single" w:sz="4" w:space="0" w:color="auto"/>
              <w:left w:val="single" w:sz="4" w:space="0" w:color="auto"/>
              <w:bottom w:val="single" w:sz="4" w:space="0" w:color="auto"/>
              <w:right w:val="single" w:sz="4" w:space="0" w:color="auto"/>
            </w:tcBorders>
            <w:hideMark/>
          </w:tcPr>
          <w:p w14:paraId="246DC132"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22.2 </w:t>
            </w:r>
          </w:p>
        </w:tc>
        <w:tc>
          <w:tcPr>
            <w:tcW w:w="773" w:type="dxa"/>
            <w:tcBorders>
              <w:top w:val="single" w:sz="4" w:space="0" w:color="auto"/>
              <w:left w:val="single" w:sz="4" w:space="0" w:color="auto"/>
              <w:bottom w:val="single" w:sz="4" w:space="0" w:color="auto"/>
              <w:right w:val="single" w:sz="4" w:space="0" w:color="auto"/>
            </w:tcBorders>
            <w:hideMark/>
          </w:tcPr>
          <w:p w14:paraId="21994F8B"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22.0 </w:t>
            </w:r>
          </w:p>
        </w:tc>
        <w:tc>
          <w:tcPr>
            <w:tcW w:w="773" w:type="dxa"/>
            <w:tcBorders>
              <w:top w:val="single" w:sz="4" w:space="0" w:color="auto"/>
              <w:left w:val="single" w:sz="4" w:space="0" w:color="auto"/>
              <w:bottom w:val="single" w:sz="4" w:space="0" w:color="auto"/>
              <w:right w:val="single" w:sz="4" w:space="0" w:color="auto"/>
            </w:tcBorders>
            <w:hideMark/>
          </w:tcPr>
          <w:p w14:paraId="118D39B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21.6 </w:t>
            </w:r>
          </w:p>
        </w:tc>
        <w:tc>
          <w:tcPr>
            <w:tcW w:w="773" w:type="dxa"/>
            <w:tcBorders>
              <w:top w:val="single" w:sz="4" w:space="0" w:color="auto"/>
              <w:left w:val="single" w:sz="4" w:space="0" w:color="auto"/>
              <w:bottom w:val="single" w:sz="4" w:space="0" w:color="auto"/>
              <w:right w:val="single" w:sz="4" w:space="0" w:color="auto"/>
            </w:tcBorders>
            <w:hideMark/>
          </w:tcPr>
          <w:p w14:paraId="71EB565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22.4 </w:t>
            </w:r>
          </w:p>
        </w:tc>
        <w:tc>
          <w:tcPr>
            <w:tcW w:w="773" w:type="dxa"/>
            <w:tcBorders>
              <w:top w:val="single" w:sz="4" w:space="0" w:color="auto"/>
              <w:left w:val="single" w:sz="4" w:space="0" w:color="auto"/>
              <w:bottom w:val="single" w:sz="4" w:space="0" w:color="auto"/>
              <w:right w:val="single" w:sz="4" w:space="0" w:color="auto"/>
            </w:tcBorders>
            <w:hideMark/>
          </w:tcPr>
          <w:p w14:paraId="6C5BA73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22.2 </w:t>
            </w:r>
          </w:p>
        </w:tc>
        <w:tc>
          <w:tcPr>
            <w:tcW w:w="773" w:type="dxa"/>
            <w:tcBorders>
              <w:top w:val="single" w:sz="4" w:space="0" w:color="auto"/>
              <w:left w:val="single" w:sz="4" w:space="0" w:color="auto"/>
              <w:bottom w:val="single" w:sz="4" w:space="0" w:color="auto"/>
              <w:right w:val="single" w:sz="4" w:space="0" w:color="auto"/>
            </w:tcBorders>
            <w:hideMark/>
          </w:tcPr>
          <w:p w14:paraId="132B970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22.8 </w:t>
            </w:r>
          </w:p>
        </w:tc>
      </w:tr>
      <w:tr w:rsidR="00ED0A43" w:rsidRPr="00E54817" w14:paraId="66AF0DD4" w14:textId="77777777" w:rsidTr="00ED0A43">
        <w:trPr>
          <w:trHeight w:val="293"/>
        </w:trPr>
        <w:tc>
          <w:tcPr>
            <w:tcW w:w="1214" w:type="dxa"/>
            <w:tcBorders>
              <w:top w:val="single" w:sz="4" w:space="0" w:color="auto"/>
              <w:left w:val="single" w:sz="4" w:space="0" w:color="auto"/>
              <w:bottom w:val="single" w:sz="4" w:space="0" w:color="auto"/>
              <w:right w:val="single" w:sz="4" w:space="0" w:color="auto"/>
            </w:tcBorders>
            <w:hideMark/>
          </w:tcPr>
          <w:p w14:paraId="53E0D7F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Northern Ireland </w:t>
            </w:r>
          </w:p>
        </w:tc>
        <w:tc>
          <w:tcPr>
            <w:tcW w:w="773" w:type="dxa"/>
            <w:tcBorders>
              <w:top w:val="single" w:sz="4" w:space="0" w:color="auto"/>
              <w:left w:val="single" w:sz="4" w:space="0" w:color="auto"/>
              <w:bottom w:val="single" w:sz="4" w:space="0" w:color="auto"/>
              <w:right w:val="single" w:sz="4" w:space="0" w:color="auto"/>
            </w:tcBorders>
            <w:hideMark/>
          </w:tcPr>
          <w:p w14:paraId="73CAC1D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447AAF57"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31A587D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3658A71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020EAD0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08104AD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0.8 </w:t>
            </w:r>
          </w:p>
        </w:tc>
        <w:tc>
          <w:tcPr>
            <w:tcW w:w="773" w:type="dxa"/>
            <w:tcBorders>
              <w:top w:val="single" w:sz="4" w:space="0" w:color="auto"/>
              <w:left w:val="single" w:sz="4" w:space="0" w:color="auto"/>
              <w:bottom w:val="single" w:sz="4" w:space="0" w:color="auto"/>
              <w:right w:val="single" w:sz="4" w:space="0" w:color="auto"/>
            </w:tcBorders>
            <w:hideMark/>
          </w:tcPr>
          <w:p w14:paraId="74150D60"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0.9 </w:t>
            </w:r>
          </w:p>
        </w:tc>
      </w:tr>
      <w:tr w:rsidR="00ED0A43" w:rsidRPr="00E54817" w14:paraId="1FC3BE54" w14:textId="77777777" w:rsidTr="00ED0A43">
        <w:trPr>
          <w:trHeight w:val="304"/>
        </w:trPr>
        <w:tc>
          <w:tcPr>
            <w:tcW w:w="1214" w:type="dxa"/>
            <w:tcBorders>
              <w:top w:val="single" w:sz="4" w:space="0" w:color="auto"/>
              <w:left w:val="single" w:sz="4" w:space="0" w:color="auto"/>
              <w:bottom w:val="single" w:sz="4" w:space="0" w:color="auto"/>
              <w:right w:val="single" w:sz="4" w:space="0" w:color="auto"/>
            </w:tcBorders>
            <w:hideMark/>
          </w:tcPr>
          <w:p w14:paraId="64B27992"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Scotland </w:t>
            </w:r>
          </w:p>
        </w:tc>
        <w:tc>
          <w:tcPr>
            <w:tcW w:w="773" w:type="dxa"/>
            <w:tcBorders>
              <w:top w:val="single" w:sz="4" w:space="0" w:color="auto"/>
              <w:left w:val="single" w:sz="4" w:space="0" w:color="auto"/>
              <w:bottom w:val="single" w:sz="4" w:space="0" w:color="auto"/>
              <w:right w:val="single" w:sz="4" w:space="0" w:color="auto"/>
            </w:tcBorders>
            <w:hideMark/>
          </w:tcPr>
          <w:p w14:paraId="2DEEC40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2.6 </w:t>
            </w:r>
          </w:p>
        </w:tc>
        <w:tc>
          <w:tcPr>
            <w:tcW w:w="773" w:type="dxa"/>
            <w:tcBorders>
              <w:top w:val="single" w:sz="4" w:space="0" w:color="auto"/>
              <w:left w:val="single" w:sz="4" w:space="0" w:color="auto"/>
              <w:bottom w:val="single" w:sz="4" w:space="0" w:color="auto"/>
              <w:right w:val="single" w:sz="4" w:space="0" w:color="auto"/>
            </w:tcBorders>
            <w:hideMark/>
          </w:tcPr>
          <w:p w14:paraId="3BE3599F"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2.5 </w:t>
            </w:r>
          </w:p>
        </w:tc>
        <w:tc>
          <w:tcPr>
            <w:tcW w:w="773" w:type="dxa"/>
            <w:tcBorders>
              <w:top w:val="single" w:sz="4" w:space="0" w:color="auto"/>
              <w:left w:val="single" w:sz="4" w:space="0" w:color="auto"/>
              <w:bottom w:val="single" w:sz="4" w:space="0" w:color="auto"/>
              <w:right w:val="single" w:sz="4" w:space="0" w:color="auto"/>
            </w:tcBorders>
            <w:hideMark/>
          </w:tcPr>
          <w:p w14:paraId="1BF20620"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c>
          <w:tcPr>
            <w:tcW w:w="773" w:type="dxa"/>
            <w:tcBorders>
              <w:top w:val="single" w:sz="4" w:space="0" w:color="auto"/>
              <w:left w:val="single" w:sz="4" w:space="0" w:color="auto"/>
              <w:bottom w:val="single" w:sz="4" w:space="0" w:color="auto"/>
              <w:right w:val="single" w:sz="4" w:space="0" w:color="auto"/>
            </w:tcBorders>
            <w:hideMark/>
          </w:tcPr>
          <w:p w14:paraId="2EE1B98A"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2.3 </w:t>
            </w:r>
          </w:p>
        </w:tc>
        <w:tc>
          <w:tcPr>
            <w:tcW w:w="773" w:type="dxa"/>
            <w:tcBorders>
              <w:top w:val="single" w:sz="4" w:space="0" w:color="auto"/>
              <w:left w:val="single" w:sz="4" w:space="0" w:color="auto"/>
              <w:bottom w:val="single" w:sz="4" w:space="0" w:color="auto"/>
              <w:right w:val="single" w:sz="4" w:space="0" w:color="auto"/>
            </w:tcBorders>
            <w:hideMark/>
          </w:tcPr>
          <w:p w14:paraId="2497BAA7"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2.3 </w:t>
            </w:r>
          </w:p>
        </w:tc>
        <w:tc>
          <w:tcPr>
            <w:tcW w:w="773" w:type="dxa"/>
            <w:tcBorders>
              <w:top w:val="single" w:sz="4" w:space="0" w:color="auto"/>
              <w:left w:val="single" w:sz="4" w:space="0" w:color="auto"/>
              <w:bottom w:val="single" w:sz="4" w:space="0" w:color="auto"/>
              <w:right w:val="single" w:sz="4" w:space="0" w:color="auto"/>
            </w:tcBorders>
            <w:hideMark/>
          </w:tcPr>
          <w:p w14:paraId="6BE05223"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c>
          <w:tcPr>
            <w:tcW w:w="773" w:type="dxa"/>
            <w:tcBorders>
              <w:top w:val="single" w:sz="4" w:space="0" w:color="auto"/>
              <w:left w:val="single" w:sz="4" w:space="0" w:color="auto"/>
              <w:bottom w:val="single" w:sz="4" w:space="0" w:color="auto"/>
              <w:right w:val="single" w:sz="4" w:space="0" w:color="auto"/>
            </w:tcBorders>
            <w:hideMark/>
          </w:tcPr>
          <w:p w14:paraId="17BBEEC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2.4 </w:t>
            </w:r>
          </w:p>
        </w:tc>
      </w:tr>
      <w:tr w:rsidR="00ED0A43" w:rsidRPr="00E54817" w14:paraId="791B633B" w14:textId="77777777" w:rsidTr="00ED0A43">
        <w:trPr>
          <w:trHeight w:val="300"/>
        </w:trPr>
        <w:tc>
          <w:tcPr>
            <w:tcW w:w="1214" w:type="dxa"/>
            <w:tcBorders>
              <w:top w:val="single" w:sz="4" w:space="0" w:color="auto"/>
              <w:left w:val="single" w:sz="4" w:space="0" w:color="auto"/>
              <w:bottom w:val="single" w:sz="4" w:space="0" w:color="auto"/>
              <w:right w:val="single" w:sz="4" w:space="0" w:color="auto"/>
            </w:tcBorders>
            <w:hideMark/>
          </w:tcPr>
          <w:p w14:paraId="3369704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Wales </w:t>
            </w:r>
          </w:p>
        </w:tc>
        <w:tc>
          <w:tcPr>
            <w:tcW w:w="773" w:type="dxa"/>
            <w:tcBorders>
              <w:top w:val="single" w:sz="4" w:space="0" w:color="auto"/>
              <w:left w:val="single" w:sz="4" w:space="0" w:color="auto"/>
              <w:bottom w:val="single" w:sz="4" w:space="0" w:color="auto"/>
              <w:right w:val="single" w:sz="4" w:space="0" w:color="auto"/>
            </w:tcBorders>
            <w:hideMark/>
          </w:tcPr>
          <w:p w14:paraId="6F057D34"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40A1282E"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018F42F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70086719"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0D682FD5"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70FFC63C"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c>
          <w:tcPr>
            <w:tcW w:w="773" w:type="dxa"/>
            <w:tcBorders>
              <w:top w:val="single" w:sz="4" w:space="0" w:color="auto"/>
              <w:left w:val="single" w:sz="4" w:space="0" w:color="auto"/>
              <w:bottom w:val="single" w:sz="4" w:space="0" w:color="auto"/>
              <w:right w:val="single" w:sz="4" w:space="0" w:color="auto"/>
            </w:tcBorders>
            <w:hideMark/>
          </w:tcPr>
          <w:p w14:paraId="1F64CD0E" w14:textId="77777777" w:rsidR="00ED0A43" w:rsidRPr="00E54817" w:rsidRDefault="00ED0A43">
            <w:pPr>
              <w:autoSpaceDE w:val="0"/>
              <w:autoSpaceDN w:val="0"/>
              <w:adjustRightInd w:val="0"/>
              <w:spacing w:after="0" w:line="360" w:lineRule="auto"/>
              <w:rPr>
                <w:rFonts w:ascii="Arial" w:hAnsi="Arial" w:cs="Arial"/>
              </w:rPr>
            </w:pPr>
            <w:r w:rsidRPr="00E54817">
              <w:rPr>
                <w:rFonts w:ascii="Arial" w:hAnsi="Arial" w:cs="Arial"/>
              </w:rPr>
              <w:t xml:space="preserve">1.3 </w:t>
            </w:r>
          </w:p>
        </w:tc>
      </w:tr>
    </w:tbl>
    <w:p w14:paraId="2ABAC3C6" w14:textId="77777777" w:rsidR="00ED0A43" w:rsidRPr="00E54817" w:rsidRDefault="00ED0A43" w:rsidP="00ED0A43">
      <w:pPr>
        <w:autoSpaceDE w:val="0"/>
        <w:autoSpaceDN w:val="0"/>
        <w:adjustRightInd w:val="0"/>
        <w:spacing w:after="0" w:line="360" w:lineRule="auto"/>
        <w:rPr>
          <w:rFonts w:ascii="Arial" w:hAnsi="Arial" w:cs="Arial"/>
        </w:rPr>
      </w:pPr>
      <w:r w:rsidRPr="00E54817">
        <w:rPr>
          <w:rFonts w:ascii="Arial" w:hAnsi="Arial" w:cs="Arial"/>
          <w:b/>
          <w:bCs/>
        </w:rPr>
        <w:t xml:space="preserve">(Source: </w:t>
      </w:r>
      <w:r w:rsidRPr="00E54817">
        <w:rPr>
          <w:rFonts w:ascii="Arial" w:hAnsi="Arial" w:cs="Arial"/>
        </w:rPr>
        <w:t>Defra, 2018b)</w:t>
      </w:r>
    </w:p>
    <w:p w14:paraId="59F547CA" w14:textId="77777777" w:rsidR="00ED0A43" w:rsidRPr="00E54817" w:rsidRDefault="00ED0A43" w:rsidP="00ED0A43">
      <w:pPr>
        <w:autoSpaceDE w:val="0"/>
        <w:autoSpaceDN w:val="0"/>
        <w:adjustRightInd w:val="0"/>
        <w:spacing w:after="0" w:line="360" w:lineRule="auto"/>
        <w:rPr>
          <w:rFonts w:ascii="Arial" w:hAnsi="Arial" w:cs="Arial"/>
        </w:rPr>
      </w:pPr>
    </w:p>
    <w:p w14:paraId="5CB126C1" w14:textId="77777777" w:rsidR="00DD3D62" w:rsidRDefault="00DD3D62" w:rsidP="00ED0A43">
      <w:pPr>
        <w:spacing w:line="360" w:lineRule="auto"/>
        <w:rPr>
          <w:rFonts w:ascii="Arial" w:hAnsi="Arial" w:cs="Arial"/>
          <w:noProof/>
          <w:lang w:eastAsia="en-GB"/>
        </w:rPr>
      </w:pPr>
    </w:p>
    <w:p w14:paraId="31CFE773" w14:textId="13CD0EDF" w:rsidR="00ED0A43" w:rsidRPr="00E54817" w:rsidRDefault="00ED0A43" w:rsidP="00ED0A43">
      <w:pPr>
        <w:spacing w:line="360" w:lineRule="auto"/>
        <w:rPr>
          <w:rFonts w:ascii="Arial" w:eastAsia="Arial" w:hAnsi="Arial" w:cs="Arial"/>
        </w:rPr>
      </w:pPr>
      <w:r w:rsidRPr="00E54817">
        <w:rPr>
          <w:rFonts w:ascii="Arial" w:hAnsi="Arial" w:cs="Arial"/>
          <w:noProof/>
          <w:lang w:eastAsia="en-GB"/>
        </w:rPr>
        <w:drawing>
          <wp:inline distT="0" distB="0" distL="0" distR="0" wp14:anchorId="7BEF3AC1" wp14:editId="03A33BFC">
            <wp:extent cx="5115560" cy="30943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7">
                      <a:extLst>
                        <a:ext uri="{28A0092B-C50C-407E-A947-70E740481C1C}">
                          <a14:useLocalDpi xmlns:a14="http://schemas.microsoft.com/office/drawing/2010/main" val="0"/>
                        </a:ext>
                      </a:extLst>
                    </a:blip>
                    <a:srcRect b="3582"/>
                    <a:stretch/>
                  </pic:blipFill>
                  <pic:spPr bwMode="auto">
                    <a:xfrm>
                      <a:off x="0" y="0"/>
                      <a:ext cx="5115560" cy="3094330"/>
                    </a:xfrm>
                    <a:prstGeom prst="rect">
                      <a:avLst/>
                    </a:prstGeom>
                    <a:noFill/>
                    <a:ln>
                      <a:noFill/>
                    </a:ln>
                    <a:extLst>
                      <a:ext uri="{53640926-AAD7-44D8-BBD7-CCE9431645EC}">
                        <a14:shadowObscured xmlns:a14="http://schemas.microsoft.com/office/drawing/2010/main"/>
                      </a:ext>
                    </a:extLst>
                  </pic:spPr>
                </pic:pic>
              </a:graphicData>
            </a:graphic>
          </wp:inline>
        </w:drawing>
      </w:r>
      <w:r w:rsidRPr="00E54817">
        <w:rPr>
          <w:rFonts w:ascii="Arial" w:hAnsi="Arial" w:cs="Arial"/>
        </w:rPr>
        <w:br/>
        <w:t>Figure 2.3: Recycling rate from households</w:t>
      </w:r>
      <w:r w:rsidR="0040275F" w:rsidRPr="00E54817">
        <w:rPr>
          <w:rFonts w:ascii="Arial" w:hAnsi="Arial" w:cs="Arial"/>
        </w:rPr>
        <w:t>’ Waste</w:t>
      </w:r>
      <w:r w:rsidRPr="00E54817">
        <w:rPr>
          <w:rFonts w:ascii="Arial" w:hAnsi="Arial" w:cs="Arial"/>
        </w:rPr>
        <w:t xml:space="preserve">, UK and country split, 2010 to 2016. </w:t>
      </w:r>
      <w:r w:rsidRPr="00E54817">
        <w:rPr>
          <w:rFonts w:ascii="Arial" w:hAnsi="Arial" w:cs="Arial"/>
        </w:rPr>
        <w:br/>
        <w:t>(recycling as a percentage of arisings</w:t>
      </w:r>
      <w:r w:rsidR="0040275F" w:rsidRPr="00E54817">
        <w:rPr>
          <w:rFonts w:ascii="Arial" w:hAnsi="Arial" w:cs="Arial"/>
        </w:rPr>
        <w:t>).</w:t>
      </w:r>
      <w:r w:rsidR="0040275F" w:rsidRPr="00E54817">
        <w:rPr>
          <w:rFonts w:ascii="Arial" w:eastAsia="Arial" w:hAnsi="Arial" w:cs="Arial"/>
        </w:rPr>
        <w:t xml:space="preserve"> Source</w:t>
      </w:r>
      <w:r w:rsidRPr="00E54817">
        <w:rPr>
          <w:rFonts w:ascii="Arial" w:eastAsia="Arial" w:hAnsi="Arial" w:cs="Arial"/>
        </w:rPr>
        <w:t xml:space="preserve">: </w:t>
      </w:r>
      <w:r w:rsidRPr="00E54817">
        <w:rPr>
          <w:rFonts w:ascii="Arial" w:hAnsi="Arial" w:cs="Arial"/>
        </w:rPr>
        <w:t>National Statistics (2018) UK Greenhouse Gas Emissions, final figures.</w:t>
      </w:r>
    </w:p>
    <w:p w14:paraId="0FEF032B" w14:textId="77777777" w:rsidR="00ED0A43" w:rsidRPr="00E54817" w:rsidRDefault="00ED0A43" w:rsidP="00ED0A43">
      <w:pPr>
        <w:autoSpaceDE w:val="0"/>
        <w:autoSpaceDN w:val="0"/>
        <w:adjustRightInd w:val="0"/>
        <w:spacing w:after="0" w:line="240" w:lineRule="auto"/>
        <w:rPr>
          <w:rFonts w:ascii="Arial" w:hAnsi="Arial" w:cs="Arial"/>
        </w:rPr>
      </w:pPr>
      <w:r w:rsidRPr="00E54817">
        <w:rPr>
          <w:rFonts w:ascii="Arial" w:hAnsi="Arial" w:cs="Arial"/>
        </w:rPr>
        <w:br/>
      </w:r>
    </w:p>
    <w:p w14:paraId="5F593AAC" w14:textId="0EDC8118" w:rsidR="00ED0A43" w:rsidRPr="00E54817" w:rsidRDefault="00ED0A43" w:rsidP="00ED0A43">
      <w:pPr>
        <w:spacing w:line="360" w:lineRule="auto"/>
        <w:rPr>
          <w:rFonts w:ascii="Arial" w:eastAsia="Arial" w:hAnsi="Arial" w:cs="Arial"/>
        </w:rPr>
      </w:pPr>
      <w:r w:rsidRPr="00E54817">
        <w:rPr>
          <w:rFonts w:ascii="Arial" w:hAnsi="Arial" w:cs="Arial"/>
          <w:noProof/>
          <w:lang w:eastAsia="en-GB"/>
        </w:rPr>
        <w:lastRenderedPageBreak/>
        <w:drawing>
          <wp:inline distT="0" distB="0" distL="0" distR="0" wp14:anchorId="23AE0656" wp14:editId="7CCAE5BD">
            <wp:extent cx="4968875" cy="2562225"/>
            <wp:effectExtent l="19050" t="19050" r="22225" b="285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l="4707" t="16383" r="2081" b="24568"/>
                    <a:stretch>
                      <a:fillRect/>
                    </a:stretch>
                  </pic:blipFill>
                  <pic:spPr bwMode="auto">
                    <a:xfrm>
                      <a:off x="0" y="0"/>
                      <a:ext cx="4968875" cy="2562225"/>
                    </a:xfrm>
                    <a:prstGeom prst="rect">
                      <a:avLst/>
                    </a:prstGeom>
                    <a:noFill/>
                    <a:ln w="9525" cmpd="sng">
                      <a:solidFill>
                        <a:srgbClr val="000000"/>
                      </a:solidFill>
                      <a:miter lim="800000"/>
                      <a:headEnd/>
                      <a:tailEnd/>
                    </a:ln>
                    <a:effectLst/>
                  </pic:spPr>
                </pic:pic>
              </a:graphicData>
            </a:graphic>
          </wp:inline>
        </w:drawing>
      </w:r>
      <w:r w:rsidRPr="00E54817">
        <w:rPr>
          <w:rFonts w:ascii="Arial" w:eastAsia="Arial" w:hAnsi="Arial" w:cs="Arial"/>
        </w:rPr>
        <w:br/>
        <w:t>Figure 2.4: Household Waste composition 2013-2017, England. (WasteDataFlow, 2018)</w:t>
      </w:r>
    </w:p>
    <w:p w14:paraId="7D2CBF35" w14:textId="6549C765" w:rsidR="00ED0A43" w:rsidRPr="00E54817" w:rsidRDefault="00ED0A43" w:rsidP="00ED0A43">
      <w:pPr>
        <w:spacing w:line="360" w:lineRule="auto"/>
        <w:rPr>
          <w:rFonts w:ascii="Arial" w:eastAsia="Arial" w:hAnsi="Arial" w:cs="Arial"/>
        </w:rPr>
      </w:pPr>
      <w:r w:rsidRPr="00E54817">
        <w:rPr>
          <w:rFonts w:ascii="Arial" w:eastAsia="Arial" w:hAnsi="Arial" w:cs="Arial"/>
        </w:rPr>
        <w:t>2.7 Recycling in Germany – a benchmark</w:t>
      </w:r>
    </w:p>
    <w:p w14:paraId="38B05595" w14:textId="509B616C"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Systems employed in the management of </w:t>
      </w:r>
      <w:r w:rsidR="006B227F">
        <w:rPr>
          <w:rFonts w:ascii="Arial" w:eastAsia="Arial" w:hAnsi="Arial" w:cs="Arial"/>
        </w:rPr>
        <w:t>MSW</w:t>
      </w:r>
      <w:r w:rsidRPr="00E54817">
        <w:rPr>
          <w:rFonts w:ascii="Arial" w:eastAsia="Arial" w:hAnsi="Arial" w:cs="Arial"/>
        </w:rPr>
        <w:t xml:space="preserve"> have been compared between UK and Germany. A study in 2010 highlighted that Germany’s management of MSW in the preceding 20 years was largely recycling and recovery whereas the UK strategy was heavily reliant on landfill (Muhle et al., 2010). </w:t>
      </w:r>
    </w:p>
    <w:p w14:paraId="5FCFFC62"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2.7.1 Producer Responsibility</w:t>
      </w:r>
    </w:p>
    <w:p w14:paraId="491231D7" w14:textId="5A0FFF4A" w:rsidR="00ED0A43" w:rsidRPr="00E54817" w:rsidRDefault="005C7481" w:rsidP="00ED0A43">
      <w:pPr>
        <w:spacing w:line="360" w:lineRule="auto"/>
        <w:rPr>
          <w:rFonts w:ascii="Arial" w:eastAsia="Arial" w:hAnsi="Arial" w:cs="Arial"/>
        </w:rPr>
      </w:pPr>
      <w:r>
        <w:rPr>
          <w:rFonts w:ascii="Arial" w:eastAsia="Arial" w:hAnsi="Arial" w:cs="Arial"/>
        </w:rPr>
        <w:t xml:space="preserve">The </w:t>
      </w:r>
      <w:r w:rsidR="00ED0A43" w:rsidRPr="00E54817">
        <w:rPr>
          <w:rFonts w:ascii="Arial" w:eastAsia="Arial" w:hAnsi="Arial" w:cs="Arial"/>
        </w:rPr>
        <w:t>National Ministry for Environment</w:t>
      </w:r>
      <w:r>
        <w:rPr>
          <w:rFonts w:ascii="Arial" w:eastAsia="Arial" w:hAnsi="Arial" w:cs="Arial"/>
        </w:rPr>
        <w:t xml:space="preserve"> (BMU)</w:t>
      </w:r>
      <w:r w:rsidR="00ED0A43" w:rsidRPr="00E54817">
        <w:rPr>
          <w:rFonts w:ascii="Arial" w:eastAsia="Arial" w:hAnsi="Arial" w:cs="Arial"/>
        </w:rPr>
        <w:t xml:space="preserve"> </w:t>
      </w:r>
      <w:r>
        <w:rPr>
          <w:rFonts w:ascii="Arial" w:eastAsia="Arial" w:hAnsi="Arial" w:cs="Arial"/>
        </w:rPr>
        <w:t xml:space="preserve">in Germany </w:t>
      </w:r>
      <w:r w:rsidR="00ED0A43" w:rsidRPr="00E54817">
        <w:rPr>
          <w:rFonts w:ascii="Arial" w:eastAsia="Arial" w:hAnsi="Arial" w:cs="Arial"/>
        </w:rPr>
        <w:t xml:space="preserve">attributes </w:t>
      </w:r>
      <w:r w:rsidR="001829DD">
        <w:rPr>
          <w:rFonts w:ascii="Arial" w:eastAsia="Arial" w:hAnsi="Arial" w:cs="Arial"/>
        </w:rPr>
        <w:t xml:space="preserve">the responsibility shift to </w:t>
      </w:r>
      <w:r w:rsidR="005D4EFB">
        <w:rPr>
          <w:rFonts w:ascii="Arial" w:eastAsia="Arial" w:hAnsi="Arial" w:cs="Arial"/>
        </w:rPr>
        <w:t xml:space="preserve">waste </w:t>
      </w:r>
      <w:r w:rsidR="00ED0A43" w:rsidRPr="00E54817">
        <w:rPr>
          <w:rFonts w:ascii="Arial" w:eastAsia="Arial" w:hAnsi="Arial" w:cs="Arial"/>
        </w:rPr>
        <w:t>producer</w:t>
      </w:r>
      <w:r w:rsidR="005D4EFB">
        <w:rPr>
          <w:rFonts w:ascii="Arial" w:eastAsia="Arial" w:hAnsi="Arial" w:cs="Arial"/>
        </w:rPr>
        <w:t>s</w:t>
      </w:r>
      <w:r w:rsidR="00ED0A43" w:rsidRPr="00E54817">
        <w:rPr>
          <w:rFonts w:ascii="Arial" w:eastAsia="Arial" w:hAnsi="Arial" w:cs="Arial"/>
        </w:rPr>
        <w:t xml:space="preserve"> as the driver recycling initiatives. </w:t>
      </w:r>
      <w:r w:rsidR="003C148B">
        <w:rPr>
          <w:rFonts w:ascii="Arial" w:eastAsia="Arial" w:hAnsi="Arial" w:cs="Arial"/>
        </w:rPr>
        <w:t xml:space="preserve">As suddenly, there is a </w:t>
      </w:r>
      <w:r w:rsidR="005423ED">
        <w:rPr>
          <w:rFonts w:ascii="Arial" w:eastAsia="Arial" w:hAnsi="Arial" w:cs="Arial"/>
        </w:rPr>
        <w:t xml:space="preserve">more focus towards waste avoidance </w:t>
      </w:r>
      <w:r w:rsidR="00A409CD">
        <w:rPr>
          <w:rFonts w:ascii="Arial" w:eastAsia="Arial" w:hAnsi="Arial" w:cs="Arial"/>
        </w:rPr>
        <w:t xml:space="preserve">from previous waste generation to then dispose. </w:t>
      </w:r>
      <w:r w:rsidR="00976C15">
        <w:rPr>
          <w:rFonts w:ascii="Arial" w:eastAsia="Arial" w:hAnsi="Arial" w:cs="Arial"/>
        </w:rPr>
        <w:t>P</w:t>
      </w:r>
      <w:r w:rsidR="00976C15" w:rsidRPr="00E54817">
        <w:rPr>
          <w:rFonts w:ascii="Arial" w:eastAsia="Arial" w:hAnsi="Arial" w:cs="Arial"/>
        </w:rPr>
        <w:t xml:space="preserve">roducer responsibility for waste packaging </w:t>
      </w:r>
      <w:r w:rsidR="00976C15">
        <w:rPr>
          <w:rFonts w:ascii="Arial" w:eastAsia="Arial" w:hAnsi="Arial" w:cs="Arial"/>
        </w:rPr>
        <w:t>mad t</w:t>
      </w:r>
      <w:r w:rsidR="00ED0A43" w:rsidRPr="00E54817">
        <w:rPr>
          <w:rFonts w:ascii="Arial" w:eastAsia="Arial" w:hAnsi="Arial" w:cs="Arial"/>
        </w:rPr>
        <w:t>he country</w:t>
      </w:r>
      <w:r w:rsidR="00976C15">
        <w:rPr>
          <w:rFonts w:ascii="Arial" w:eastAsia="Arial" w:hAnsi="Arial" w:cs="Arial"/>
        </w:rPr>
        <w:t xml:space="preserve"> </w:t>
      </w:r>
      <w:r w:rsidR="00ED0A43" w:rsidRPr="00E54817">
        <w:rPr>
          <w:rFonts w:ascii="Arial" w:eastAsia="Arial" w:hAnsi="Arial" w:cs="Arial"/>
        </w:rPr>
        <w:t xml:space="preserve">the first EU nation to </w:t>
      </w:r>
      <w:r w:rsidR="00376769">
        <w:rPr>
          <w:rFonts w:ascii="Arial" w:eastAsia="Arial" w:hAnsi="Arial" w:cs="Arial"/>
        </w:rPr>
        <w:t xml:space="preserve">put the onus on the source of waste generation when they </w:t>
      </w:r>
      <w:r w:rsidR="00ED0A43" w:rsidRPr="00E54817">
        <w:rPr>
          <w:rFonts w:ascii="Arial" w:eastAsia="Arial" w:hAnsi="Arial" w:cs="Arial"/>
        </w:rPr>
        <w:t>introduce</w:t>
      </w:r>
      <w:r w:rsidR="00376769">
        <w:rPr>
          <w:rFonts w:ascii="Arial" w:eastAsia="Arial" w:hAnsi="Arial" w:cs="Arial"/>
        </w:rPr>
        <w:t xml:space="preserve">d </w:t>
      </w:r>
      <w:r w:rsidR="00ED0A43" w:rsidRPr="00E54817">
        <w:rPr>
          <w:rFonts w:ascii="Arial" w:eastAsia="Arial" w:hAnsi="Arial" w:cs="Arial"/>
        </w:rPr>
        <w:t>the Packaging Ordinance</w:t>
      </w:r>
      <w:r w:rsidR="00376769">
        <w:rPr>
          <w:rFonts w:ascii="Arial" w:eastAsia="Arial" w:hAnsi="Arial" w:cs="Arial"/>
        </w:rPr>
        <w:t xml:space="preserve"> </w:t>
      </w:r>
      <w:r w:rsidR="00376769" w:rsidRPr="00E54817">
        <w:rPr>
          <w:rFonts w:ascii="Arial" w:eastAsia="Arial" w:hAnsi="Arial" w:cs="Arial"/>
        </w:rPr>
        <w:t>in 1991</w:t>
      </w:r>
      <w:r w:rsidR="00ED0A43" w:rsidRPr="00E54817">
        <w:rPr>
          <w:rFonts w:ascii="Arial" w:eastAsia="Arial" w:hAnsi="Arial" w:cs="Arial"/>
        </w:rPr>
        <w:t xml:space="preserve"> (EEA, 2013). The scheme requires manufacturers to retrieve and reuse or recycle all packaging that is introduced to the environment as a result of their business activities. Historically, the recovery rate of packaging waste in Germany has been in the mid 80 to high 90 per cent mark since 2012 (see Fig 2.5)</w:t>
      </w:r>
    </w:p>
    <w:p w14:paraId="5A0ED0B5" w14:textId="76FF660A" w:rsidR="00ED0A43" w:rsidRPr="00E54817" w:rsidRDefault="00ED0A43" w:rsidP="00ED0A43">
      <w:pPr>
        <w:spacing w:line="360" w:lineRule="auto"/>
        <w:rPr>
          <w:rFonts w:ascii="Arial" w:eastAsia="Arial" w:hAnsi="Arial" w:cs="Arial"/>
        </w:rPr>
      </w:pPr>
      <w:r w:rsidRPr="00E54817">
        <w:rPr>
          <w:rFonts w:ascii="Arial" w:hAnsi="Arial" w:cs="Arial"/>
          <w:noProof/>
          <w:lang w:eastAsia="en-GB"/>
        </w:rPr>
        <w:lastRenderedPageBreak/>
        <w:drawing>
          <wp:inline distT="0" distB="0" distL="0" distR="0" wp14:anchorId="6635CD68" wp14:editId="424A9956">
            <wp:extent cx="4865370" cy="40455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65370" cy="4045585"/>
                    </a:xfrm>
                    <a:prstGeom prst="rect">
                      <a:avLst/>
                    </a:prstGeom>
                    <a:noFill/>
                    <a:ln>
                      <a:noFill/>
                    </a:ln>
                  </pic:spPr>
                </pic:pic>
              </a:graphicData>
            </a:graphic>
          </wp:inline>
        </w:drawing>
      </w:r>
      <w:r w:rsidRPr="00E54817">
        <w:rPr>
          <w:rFonts w:ascii="Arial" w:eastAsia="Arial" w:hAnsi="Arial" w:cs="Arial"/>
        </w:rPr>
        <w:br/>
        <w:t>Fig. 2.5: Recovery rate for packaging waste</w:t>
      </w:r>
      <w:r w:rsidR="003A5A10">
        <w:rPr>
          <w:rFonts w:ascii="Arial" w:eastAsia="Arial" w:hAnsi="Arial" w:cs="Arial"/>
        </w:rPr>
        <w:t xml:space="preserve"> </w:t>
      </w:r>
      <w:r w:rsidR="00672EE1">
        <w:rPr>
          <w:rFonts w:ascii="Arial" w:eastAsia="Arial" w:hAnsi="Arial" w:cs="Arial"/>
        </w:rPr>
        <w:t>(</w:t>
      </w:r>
      <w:r w:rsidR="003A5A10">
        <w:rPr>
          <w:rFonts w:ascii="Arial" w:eastAsia="Arial" w:hAnsi="Arial" w:cs="Arial"/>
        </w:rPr>
        <w:t>Germany</w:t>
      </w:r>
      <w:r w:rsidR="00672EE1">
        <w:rPr>
          <w:rFonts w:ascii="Arial" w:eastAsia="Arial" w:hAnsi="Arial" w:cs="Arial"/>
        </w:rPr>
        <w:t>)</w:t>
      </w:r>
      <w:r w:rsidRPr="00E54817">
        <w:rPr>
          <w:rFonts w:ascii="Arial" w:eastAsia="Arial" w:hAnsi="Arial" w:cs="Arial"/>
        </w:rPr>
        <w:t xml:space="preserve"> (source: BMU, 2018)</w:t>
      </w:r>
      <w:r w:rsidRPr="00E54817">
        <w:rPr>
          <w:rFonts w:ascii="Arial" w:eastAsia="Arial" w:hAnsi="Arial" w:cs="Arial"/>
        </w:rPr>
        <w:br/>
      </w:r>
    </w:p>
    <w:p w14:paraId="05699429" w14:textId="340C5832" w:rsidR="00ED0A43" w:rsidRPr="00E54817" w:rsidRDefault="00062D5A" w:rsidP="00ED0A43">
      <w:pPr>
        <w:spacing w:line="360" w:lineRule="auto"/>
        <w:rPr>
          <w:rFonts w:ascii="Arial" w:eastAsia="Arial" w:hAnsi="Arial" w:cs="Arial"/>
        </w:rPr>
      </w:pPr>
      <w:r>
        <w:rPr>
          <w:rFonts w:ascii="Arial" w:eastAsia="Arial" w:hAnsi="Arial" w:cs="Arial"/>
        </w:rPr>
        <w:t>Product design was a</w:t>
      </w:r>
      <w:r w:rsidR="00ED0A43" w:rsidRPr="00E54817">
        <w:rPr>
          <w:rFonts w:ascii="Arial" w:eastAsia="Arial" w:hAnsi="Arial" w:cs="Arial"/>
        </w:rPr>
        <w:t xml:space="preserve"> further enhancement to the </w:t>
      </w:r>
      <w:r w:rsidR="00D9695B">
        <w:rPr>
          <w:rFonts w:ascii="Arial" w:eastAsia="Arial" w:hAnsi="Arial" w:cs="Arial"/>
        </w:rPr>
        <w:t>p</w:t>
      </w:r>
      <w:r w:rsidR="00ED0A43" w:rsidRPr="00E54817">
        <w:rPr>
          <w:rFonts w:ascii="Arial" w:eastAsia="Arial" w:hAnsi="Arial" w:cs="Arial"/>
        </w:rPr>
        <w:t xml:space="preserve">roducer responsibility policies </w:t>
      </w:r>
      <w:r w:rsidR="00D9695B">
        <w:rPr>
          <w:rFonts w:ascii="Arial" w:eastAsia="Arial" w:hAnsi="Arial" w:cs="Arial"/>
        </w:rPr>
        <w:t>through</w:t>
      </w:r>
      <w:r w:rsidR="00ED0A43" w:rsidRPr="00E54817">
        <w:rPr>
          <w:rFonts w:ascii="Arial" w:eastAsia="Arial" w:hAnsi="Arial" w:cs="Arial"/>
        </w:rPr>
        <w:t xml:space="preserve"> the enactment of the Closed Substance Cycle and Waste Management Act 1996</w:t>
      </w:r>
      <w:r w:rsidR="00D9695B">
        <w:rPr>
          <w:rFonts w:ascii="Arial" w:eastAsia="Arial" w:hAnsi="Arial" w:cs="Arial"/>
        </w:rPr>
        <w:t>.</w:t>
      </w:r>
      <w:r w:rsidR="00ED0A43" w:rsidRPr="00E54817">
        <w:rPr>
          <w:rFonts w:ascii="Arial" w:eastAsia="Arial" w:hAnsi="Arial" w:cs="Arial"/>
        </w:rPr>
        <w:t xml:space="preserve"> </w:t>
      </w:r>
      <w:r w:rsidR="00D9695B">
        <w:rPr>
          <w:rFonts w:ascii="Arial" w:eastAsia="Arial" w:hAnsi="Arial" w:cs="Arial"/>
        </w:rPr>
        <w:t xml:space="preserve">It is a </w:t>
      </w:r>
      <w:r w:rsidR="0040275F">
        <w:rPr>
          <w:rFonts w:ascii="Arial" w:eastAsia="Arial" w:hAnsi="Arial" w:cs="Arial"/>
        </w:rPr>
        <w:t>well-known</w:t>
      </w:r>
      <w:r w:rsidR="00D9695B">
        <w:rPr>
          <w:rFonts w:ascii="Arial" w:eastAsia="Arial" w:hAnsi="Arial" w:cs="Arial"/>
        </w:rPr>
        <w:t xml:space="preserve"> fact that German </w:t>
      </w:r>
      <w:r w:rsidR="00FA2CE9">
        <w:rPr>
          <w:rFonts w:ascii="Arial" w:eastAsia="Arial" w:hAnsi="Arial" w:cs="Arial"/>
        </w:rPr>
        <w:t>manufactured products are made to last</w:t>
      </w:r>
      <w:r w:rsidR="006B44F8">
        <w:rPr>
          <w:rFonts w:ascii="Arial" w:eastAsia="Arial" w:hAnsi="Arial" w:cs="Arial"/>
        </w:rPr>
        <w:t>; this is because th</w:t>
      </w:r>
      <w:r w:rsidR="005601FB">
        <w:rPr>
          <w:rFonts w:ascii="Arial" w:eastAsia="Arial" w:hAnsi="Arial" w:cs="Arial"/>
        </w:rPr>
        <w:t xml:space="preserve">is law </w:t>
      </w:r>
      <w:r w:rsidR="005918DA">
        <w:rPr>
          <w:rFonts w:ascii="Arial" w:eastAsia="Arial" w:hAnsi="Arial" w:cs="Arial"/>
        </w:rPr>
        <w:t>requires</w:t>
      </w:r>
      <w:r w:rsidR="00ED0A43" w:rsidRPr="00E54817">
        <w:rPr>
          <w:rFonts w:ascii="Arial" w:eastAsia="Arial" w:hAnsi="Arial" w:cs="Arial"/>
        </w:rPr>
        <w:t xml:space="preserve"> </w:t>
      </w:r>
      <w:r w:rsidR="005601FB">
        <w:rPr>
          <w:rFonts w:ascii="Arial" w:eastAsia="Arial" w:hAnsi="Arial" w:cs="Arial"/>
        </w:rPr>
        <w:t>the makers of such pro</w:t>
      </w:r>
      <w:r w:rsidR="005918DA">
        <w:rPr>
          <w:rFonts w:ascii="Arial" w:eastAsia="Arial" w:hAnsi="Arial" w:cs="Arial"/>
        </w:rPr>
        <w:t xml:space="preserve">ducts to </w:t>
      </w:r>
      <w:r w:rsidR="00ED0A43" w:rsidRPr="00E54817">
        <w:rPr>
          <w:rFonts w:ascii="Arial" w:eastAsia="Arial" w:hAnsi="Arial" w:cs="Arial"/>
        </w:rPr>
        <w:t xml:space="preserve">design </w:t>
      </w:r>
      <w:r w:rsidR="005918DA">
        <w:rPr>
          <w:rFonts w:ascii="Arial" w:eastAsia="Arial" w:hAnsi="Arial" w:cs="Arial"/>
        </w:rPr>
        <w:t>them</w:t>
      </w:r>
      <w:r w:rsidR="00ED0A43" w:rsidRPr="00E54817">
        <w:rPr>
          <w:rFonts w:ascii="Arial" w:eastAsia="Arial" w:hAnsi="Arial" w:cs="Arial"/>
        </w:rPr>
        <w:t xml:space="preserve"> in a way that increases their service life, reduces waste occurrence during their production and useful life and allows for the </w:t>
      </w:r>
      <w:r w:rsidR="00526C7A">
        <w:rPr>
          <w:rFonts w:ascii="Arial" w:eastAsia="Arial" w:hAnsi="Arial" w:cs="Arial"/>
        </w:rPr>
        <w:t>safe</w:t>
      </w:r>
      <w:r w:rsidR="00ED0A43" w:rsidRPr="00E54817">
        <w:rPr>
          <w:rFonts w:ascii="Arial" w:eastAsia="Arial" w:hAnsi="Arial" w:cs="Arial"/>
        </w:rPr>
        <w:t xml:space="preserve"> recovery and disposal of any residual waste. The recovery costs for waste introduced became the responsibility of the relevant industry or commercial sector (UN, 2010). Additional legislation on old vehicles, batteries,</w:t>
      </w:r>
      <w:r w:rsidR="00F933D2">
        <w:rPr>
          <w:rFonts w:ascii="Arial" w:eastAsia="Arial" w:hAnsi="Arial" w:cs="Arial"/>
        </w:rPr>
        <w:t xml:space="preserve"> </w:t>
      </w:r>
      <w:r w:rsidR="00F933D2" w:rsidRPr="00E54817">
        <w:rPr>
          <w:rFonts w:ascii="Arial" w:eastAsia="Arial" w:hAnsi="Arial" w:cs="Arial"/>
        </w:rPr>
        <w:t>waste wood</w:t>
      </w:r>
      <w:r w:rsidR="00F933D2">
        <w:rPr>
          <w:rFonts w:ascii="Arial" w:eastAsia="Arial" w:hAnsi="Arial" w:cs="Arial"/>
        </w:rPr>
        <w:t>,</w:t>
      </w:r>
      <w:r w:rsidR="00ED0A43" w:rsidRPr="00E54817">
        <w:rPr>
          <w:rFonts w:ascii="Arial" w:eastAsia="Arial" w:hAnsi="Arial" w:cs="Arial"/>
        </w:rPr>
        <w:t xml:space="preserve"> waste oil</w:t>
      </w:r>
      <w:r w:rsidR="00F933D2">
        <w:rPr>
          <w:rFonts w:ascii="Arial" w:eastAsia="Arial" w:hAnsi="Arial" w:cs="Arial"/>
        </w:rPr>
        <w:t xml:space="preserve"> and</w:t>
      </w:r>
      <w:r w:rsidR="00ED0A43" w:rsidRPr="00E54817">
        <w:rPr>
          <w:rFonts w:ascii="Arial" w:eastAsia="Arial" w:hAnsi="Arial" w:cs="Arial"/>
        </w:rPr>
        <w:t xml:space="preserve"> electrical</w:t>
      </w:r>
      <w:r w:rsidR="00862053">
        <w:rPr>
          <w:rFonts w:ascii="Arial" w:eastAsia="Arial" w:hAnsi="Arial" w:cs="Arial"/>
        </w:rPr>
        <w:t xml:space="preserve"> products</w:t>
      </w:r>
      <w:r w:rsidR="00F933D2">
        <w:rPr>
          <w:rFonts w:ascii="Arial" w:eastAsia="Arial" w:hAnsi="Arial" w:cs="Arial"/>
        </w:rPr>
        <w:t xml:space="preserve"> </w:t>
      </w:r>
      <w:r w:rsidR="00ED0A43" w:rsidRPr="00E54817">
        <w:rPr>
          <w:rFonts w:ascii="Arial" w:eastAsia="Arial" w:hAnsi="Arial" w:cs="Arial"/>
        </w:rPr>
        <w:t>were created to enforce as much variety of waste is captured in law (BMUD online). On the other hand, construction waste was left under voluntary commitment by the sector which did not disappoint by ensuring excesses of 85% recycling rate by 2012 (BMUD online).</w:t>
      </w:r>
    </w:p>
    <w:p w14:paraId="3E65ABA8" w14:textId="77777777" w:rsidR="00ED0A43" w:rsidRPr="00E54817" w:rsidRDefault="00ED0A43" w:rsidP="00ED0A43">
      <w:pPr>
        <w:spacing w:line="360" w:lineRule="auto"/>
        <w:rPr>
          <w:rFonts w:ascii="Arial" w:eastAsia="Arial" w:hAnsi="Arial" w:cs="Arial"/>
          <w:bCs/>
        </w:rPr>
      </w:pPr>
      <w:r w:rsidRPr="00E54817">
        <w:rPr>
          <w:rFonts w:ascii="Arial" w:eastAsia="Arial" w:hAnsi="Arial" w:cs="Arial"/>
          <w:bCs/>
        </w:rPr>
        <w:t>2.7.2 Deposit Return Scheme</w:t>
      </w:r>
    </w:p>
    <w:p w14:paraId="5D771FCD" w14:textId="1891AEE4" w:rsidR="00ED0A43" w:rsidRPr="00E54817" w:rsidRDefault="00F4638F" w:rsidP="00ED0A43">
      <w:pPr>
        <w:spacing w:line="360" w:lineRule="auto"/>
        <w:rPr>
          <w:rStyle w:val="Hyperlink"/>
          <w:rFonts w:ascii="Arial" w:hAnsi="Arial" w:cs="Arial"/>
          <w:color w:val="auto"/>
        </w:rPr>
      </w:pPr>
      <w:r>
        <w:rPr>
          <w:rFonts w:ascii="Arial" w:eastAsia="Arial" w:hAnsi="Arial" w:cs="Arial"/>
        </w:rPr>
        <w:t>Germany’s</w:t>
      </w:r>
      <w:r w:rsidR="00837A09">
        <w:rPr>
          <w:rFonts w:ascii="Arial" w:eastAsia="Arial" w:hAnsi="Arial" w:cs="Arial"/>
        </w:rPr>
        <w:t xml:space="preserve"> one-way </w:t>
      </w:r>
      <w:r w:rsidR="00CA5787">
        <w:rPr>
          <w:rFonts w:ascii="Arial" w:eastAsia="Arial" w:hAnsi="Arial" w:cs="Arial"/>
        </w:rPr>
        <w:t>mandatory d</w:t>
      </w:r>
      <w:r w:rsidR="00ED0A43" w:rsidRPr="00E54817">
        <w:rPr>
          <w:rFonts w:ascii="Arial" w:eastAsia="Arial" w:hAnsi="Arial" w:cs="Arial"/>
        </w:rPr>
        <w:t>eposit return scheme</w:t>
      </w:r>
      <w:r w:rsidR="00CA5787">
        <w:rPr>
          <w:rFonts w:ascii="Arial" w:eastAsia="Arial" w:hAnsi="Arial" w:cs="Arial"/>
        </w:rPr>
        <w:t xml:space="preserve"> was introduced in 2003</w:t>
      </w:r>
      <w:r w:rsidR="00ED0A43" w:rsidRPr="00E54817">
        <w:rPr>
          <w:rFonts w:ascii="Arial" w:eastAsia="Arial" w:hAnsi="Arial" w:cs="Arial"/>
        </w:rPr>
        <w:t xml:space="preserve"> for refillable drinks bottles</w:t>
      </w:r>
      <w:r w:rsidR="00CA5787">
        <w:rPr>
          <w:rFonts w:ascii="Arial" w:eastAsia="Arial" w:hAnsi="Arial" w:cs="Arial"/>
        </w:rPr>
        <w:t>.</w:t>
      </w:r>
      <w:r w:rsidR="00ED0A43" w:rsidRPr="00E54817">
        <w:rPr>
          <w:rFonts w:ascii="Arial" w:eastAsia="Arial" w:hAnsi="Arial" w:cs="Arial"/>
        </w:rPr>
        <w:t xml:space="preserve"> This scheme introduced the deposit of </w:t>
      </w:r>
      <w:r w:rsidR="0040275F" w:rsidRPr="00E54817">
        <w:rPr>
          <w:rFonts w:ascii="Arial" w:eastAsia="Arial" w:hAnsi="Arial" w:cs="Arial"/>
        </w:rPr>
        <w:t>25 eurocents</w:t>
      </w:r>
      <w:r w:rsidR="00ED0A43" w:rsidRPr="00E54817">
        <w:rPr>
          <w:rFonts w:ascii="Arial" w:eastAsia="Arial" w:hAnsi="Arial" w:cs="Arial"/>
        </w:rPr>
        <w:t xml:space="preserve"> </w:t>
      </w:r>
      <w:r w:rsidR="00B01146">
        <w:rPr>
          <w:rFonts w:ascii="Arial" w:eastAsia="Arial" w:hAnsi="Arial" w:cs="Arial"/>
        </w:rPr>
        <w:t xml:space="preserve">for </w:t>
      </w:r>
      <w:r w:rsidR="00ED0A43" w:rsidRPr="00E54817">
        <w:rPr>
          <w:rFonts w:ascii="Arial" w:eastAsia="Arial" w:hAnsi="Arial" w:cs="Arial"/>
        </w:rPr>
        <w:t>all refillable and non-ecologically favourable packing for beer,</w:t>
      </w:r>
      <w:r w:rsidR="008E1BDA">
        <w:rPr>
          <w:rFonts w:ascii="Arial" w:eastAsia="Arial" w:hAnsi="Arial" w:cs="Arial"/>
        </w:rPr>
        <w:t xml:space="preserve"> </w:t>
      </w:r>
      <w:r w:rsidR="008E1BDA" w:rsidRPr="00E54817">
        <w:rPr>
          <w:rFonts w:ascii="Arial" w:eastAsia="Arial" w:hAnsi="Arial" w:cs="Arial"/>
        </w:rPr>
        <w:t>mineral water</w:t>
      </w:r>
      <w:r w:rsidR="008E1BDA">
        <w:rPr>
          <w:rFonts w:ascii="Arial" w:eastAsia="Arial" w:hAnsi="Arial" w:cs="Arial"/>
        </w:rPr>
        <w:t xml:space="preserve"> and</w:t>
      </w:r>
      <w:r w:rsidR="00ED0A43" w:rsidRPr="00E54817">
        <w:rPr>
          <w:rFonts w:ascii="Arial" w:eastAsia="Arial" w:hAnsi="Arial" w:cs="Arial"/>
        </w:rPr>
        <w:t xml:space="preserve"> soft drinks which was then refunded upon return of the empty packaging. </w:t>
      </w:r>
      <w:r w:rsidR="00020D8D">
        <w:rPr>
          <w:rFonts w:ascii="Arial" w:eastAsia="Arial" w:hAnsi="Arial" w:cs="Arial"/>
        </w:rPr>
        <w:t xml:space="preserve">Boasting a 98% return of </w:t>
      </w:r>
      <w:r w:rsidR="002D0DC6">
        <w:rPr>
          <w:rFonts w:ascii="Arial" w:eastAsia="Arial" w:hAnsi="Arial" w:cs="Arial"/>
        </w:rPr>
        <w:t xml:space="preserve">such bottles from </w:t>
      </w:r>
      <w:r w:rsidR="002D0DC6">
        <w:rPr>
          <w:rFonts w:ascii="Arial" w:eastAsia="Arial" w:hAnsi="Arial" w:cs="Arial"/>
        </w:rPr>
        <w:lastRenderedPageBreak/>
        <w:t xml:space="preserve">consumers, </w:t>
      </w:r>
      <w:r w:rsidR="00020D8D">
        <w:rPr>
          <w:rFonts w:ascii="Arial" w:eastAsia="Arial" w:hAnsi="Arial" w:cs="Arial"/>
        </w:rPr>
        <w:t>t</w:t>
      </w:r>
      <w:r w:rsidR="00ED0A43" w:rsidRPr="00E54817">
        <w:rPr>
          <w:rFonts w:ascii="Arial" w:eastAsia="Arial" w:hAnsi="Arial" w:cs="Arial"/>
        </w:rPr>
        <w:t>h</w:t>
      </w:r>
      <w:r w:rsidR="00442CB7">
        <w:rPr>
          <w:rFonts w:ascii="Arial" w:eastAsia="Arial" w:hAnsi="Arial" w:cs="Arial"/>
        </w:rPr>
        <w:t xml:space="preserve">e outcome of this policy is dubbed as </w:t>
      </w:r>
      <w:r w:rsidR="00ED0A43" w:rsidRPr="00E54817">
        <w:rPr>
          <w:rFonts w:ascii="Arial" w:eastAsia="Arial" w:hAnsi="Arial" w:cs="Arial"/>
        </w:rPr>
        <w:t xml:space="preserve">one </w:t>
      </w:r>
      <w:r w:rsidR="001C1637">
        <w:rPr>
          <w:rFonts w:ascii="Arial" w:eastAsia="Arial" w:hAnsi="Arial" w:cs="Arial"/>
        </w:rPr>
        <w:t>of a few success stories of this type of schemes worldwide</w:t>
      </w:r>
      <w:r w:rsidR="00ED0A43" w:rsidRPr="00E54817">
        <w:rPr>
          <w:rFonts w:ascii="Arial" w:eastAsia="Arial" w:hAnsi="Arial" w:cs="Arial"/>
        </w:rPr>
        <w:t xml:space="preserve"> (Simon, 2010).</w:t>
      </w:r>
      <w:r w:rsidR="00020D8D">
        <w:rPr>
          <w:rFonts w:ascii="Arial" w:eastAsia="Arial" w:hAnsi="Arial" w:cs="Arial"/>
        </w:rPr>
        <w:t xml:space="preserve"> </w:t>
      </w:r>
    </w:p>
    <w:p w14:paraId="3E0BD829" w14:textId="190AE61F" w:rsidR="00ED0A43" w:rsidRPr="00E54817" w:rsidRDefault="00ED0A43" w:rsidP="00ED0A43">
      <w:pPr>
        <w:spacing w:line="360" w:lineRule="auto"/>
        <w:rPr>
          <w:rFonts w:ascii="Arial" w:hAnsi="Arial" w:cs="Arial"/>
        </w:rPr>
      </w:pPr>
      <w:r w:rsidRPr="00E54817">
        <w:rPr>
          <w:rFonts w:ascii="Arial" w:eastAsia="Arial" w:hAnsi="Arial" w:cs="Arial"/>
        </w:rPr>
        <w:t>Eliminating the on</w:t>
      </w:r>
      <w:r w:rsidR="000461FA">
        <w:rPr>
          <w:rFonts w:ascii="Arial" w:eastAsia="Arial" w:hAnsi="Arial" w:cs="Arial"/>
        </w:rPr>
        <w:t>e</w:t>
      </w:r>
      <w:r w:rsidRPr="00E54817">
        <w:rPr>
          <w:rFonts w:ascii="Arial" w:eastAsia="Arial" w:hAnsi="Arial" w:cs="Arial"/>
        </w:rPr>
        <w:t xml:space="preserve">-way </w:t>
      </w:r>
      <w:r w:rsidR="000461FA">
        <w:rPr>
          <w:rFonts w:ascii="Arial" w:eastAsia="Arial" w:hAnsi="Arial" w:cs="Arial"/>
        </w:rPr>
        <w:t>buy, use and dispose</w:t>
      </w:r>
      <w:r w:rsidRPr="00E54817">
        <w:rPr>
          <w:rFonts w:ascii="Arial" w:eastAsia="Arial" w:hAnsi="Arial" w:cs="Arial"/>
        </w:rPr>
        <w:t xml:space="preserve"> mentality of consumers was the main aim of this scheme. There is a reduced environmental impact of reusable packaging and bottles   due to increased availability of such packaging resulting in a reduced demand for raw materials used in their production (Simon et al, 2015). The Institute for Energy and Environmental Research also confirmed in a study that refillable bottles </w:t>
      </w:r>
      <w:r w:rsidR="00F613D6">
        <w:rPr>
          <w:rFonts w:ascii="Arial" w:eastAsia="Arial" w:hAnsi="Arial" w:cs="Arial"/>
        </w:rPr>
        <w:t xml:space="preserve">could </w:t>
      </w:r>
      <w:r w:rsidRPr="00E54817">
        <w:rPr>
          <w:rFonts w:ascii="Arial" w:eastAsia="Arial" w:hAnsi="Arial" w:cs="Arial"/>
        </w:rPr>
        <w:t xml:space="preserve">contribute to 50-60% reduction in global warming </w:t>
      </w:r>
      <w:r w:rsidR="00E33B9A">
        <w:rPr>
          <w:rFonts w:ascii="Arial" w:eastAsia="Arial" w:hAnsi="Arial" w:cs="Arial"/>
        </w:rPr>
        <w:t>compared</w:t>
      </w:r>
      <w:r w:rsidR="007600F3">
        <w:rPr>
          <w:rFonts w:ascii="Arial" w:eastAsia="Arial" w:hAnsi="Arial" w:cs="Arial"/>
        </w:rPr>
        <w:t xml:space="preserve"> to</w:t>
      </w:r>
      <w:r w:rsidRPr="00E54817">
        <w:rPr>
          <w:rFonts w:ascii="Arial" w:eastAsia="Arial" w:hAnsi="Arial" w:cs="Arial"/>
        </w:rPr>
        <w:t xml:space="preserve"> throw away drinks packaging </w:t>
      </w:r>
    </w:p>
    <w:p w14:paraId="67706AD1" w14:textId="17B9AB84"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In addition, a landfill ban on non-pre-treated municipal solid waste played a huge part in fast tracking Germany’s drive towards zero waste initiatives. Near zero landfill policies were implemented in 2005 </w:t>
      </w:r>
      <w:r w:rsidR="00E62355">
        <w:rPr>
          <w:rFonts w:ascii="Arial" w:eastAsia="Arial" w:hAnsi="Arial" w:cs="Arial"/>
        </w:rPr>
        <w:t>whic</w:t>
      </w:r>
      <w:r w:rsidR="00D41AAF">
        <w:rPr>
          <w:rFonts w:ascii="Arial" w:eastAsia="Arial" w:hAnsi="Arial" w:cs="Arial"/>
        </w:rPr>
        <w:t>h surpassed the</w:t>
      </w:r>
      <w:r w:rsidRPr="00E54817">
        <w:rPr>
          <w:rFonts w:ascii="Arial" w:eastAsia="Arial" w:hAnsi="Arial" w:cs="Arial"/>
        </w:rPr>
        <w:t xml:space="preserve"> EU Landfill Directive ensuring a total ban on all untreated household and industrial waste (UN, 2010; EEA, 2013). The prime aim of this initiative was to reduce the introduction of biological conversion processes leading to CO2 gas emissions into the atmosphere. Waste management in Germany has come a long way since 1990 (see Fig 2.6).</w:t>
      </w:r>
    </w:p>
    <w:p w14:paraId="5EBED088" w14:textId="50822DFA" w:rsidR="00ED0A43" w:rsidRPr="00E54817" w:rsidRDefault="00ED0A43" w:rsidP="00ED0A43">
      <w:pPr>
        <w:spacing w:line="360" w:lineRule="auto"/>
        <w:rPr>
          <w:rFonts w:ascii="Arial" w:eastAsia="Arial" w:hAnsi="Arial" w:cs="Arial"/>
        </w:rPr>
      </w:pPr>
      <w:r w:rsidRPr="00E54817">
        <w:rPr>
          <w:rFonts w:ascii="Arial" w:hAnsi="Arial" w:cs="Arial"/>
          <w:noProof/>
          <w:lang w:eastAsia="en-GB"/>
        </w:rPr>
        <w:drawing>
          <wp:inline distT="0" distB="0" distL="0" distR="0" wp14:anchorId="39160984" wp14:editId="6DC50E1C">
            <wp:extent cx="5219065" cy="2889885"/>
            <wp:effectExtent l="0" t="0" r="63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t="18634" b="9036"/>
                    <a:stretch>
                      <a:fillRect/>
                    </a:stretch>
                  </pic:blipFill>
                  <pic:spPr bwMode="auto">
                    <a:xfrm>
                      <a:off x="0" y="0"/>
                      <a:ext cx="5219065" cy="2889885"/>
                    </a:xfrm>
                    <a:prstGeom prst="rect">
                      <a:avLst/>
                    </a:prstGeom>
                    <a:noFill/>
                    <a:ln>
                      <a:noFill/>
                    </a:ln>
                  </pic:spPr>
                </pic:pic>
              </a:graphicData>
            </a:graphic>
          </wp:inline>
        </w:drawing>
      </w:r>
      <w:r w:rsidRPr="00E54817">
        <w:rPr>
          <w:rFonts w:ascii="Arial" w:eastAsia="Arial" w:hAnsi="Arial" w:cs="Arial"/>
        </w:rPr>
        <w:br/>
      </w:r>
      <w:r w:rsidRPr="00E54817">
        <w:rPr>
          <w:rFonts w:ascii="Arial" w:hAnsi="Arial" w:cs="Arial"/>
          <w:noProof/>
          <w:lang w:eastAsia="en-GB"/>
        </w:rPr>
        <w:t>Fig 2.6: Increased rate of Recyclables than residual waste by 2015 (Germany)</w:t>
      </w:r>
      <w:r w:rsidRPr="00E54817">
        <w:rPr>
          <w:rFonts w:ascii="Arial" w:eastAsia="Arial" w:hAnsi="Arial" w:cs="Arial"/>
        </w:rPr>
        <w:br/>
        <w:t>Germany is the envy of most EU countries when it comes to recycling targets because they applied the same strategy country-wide (EC, 2015).</w:t>
      </w:r>
      <w:r w:rsidR="00F71A12">
        <w:rPr>
          <w:rFonts w:ascii="Arial" w:eastAsia="Arial" w:hAnsi="Arial" w:cs="Arial"/>
        </w:rPr>
        <w:t xml:space="preserve"> </w:t>
      </w:r>
      <w:r w:rsidR="00AE256E">
        <w:rPr>
          <w:rFonts w:ascii="Arial" w:eastAsia="Arial" w:hAnsi="Arial" w:cs="Arial"/>
        </w:rPr>
        <w:t>Recycling setup for</w:t>
      </w:r>
      <w:r w:rsidR="00F71A12">
        <w:rPr>
          <w:rFonts w:ascii="Arial" w:eastAsia="Arial" w:hAnsi="Arial" w:cs="Arial"/>
        </w:rPr>
        <w:t xml:space="preserve"> house</w:t>
      </w:r>
      <w:r w:rsidR="00AE256E">
        <w:rPr>
          <w:rFonts w:ascii="Arial" w:eastAsia="Arial" w:hAnsi="Arial" w:cs="Arial"/>
        </w:rPr>
        <w:t>holds</w:t>
      </w:r>
      <w:r w:rsidR="00F71A12">
        <w:rPr>
          <w:rFonts w:ascii="Arial" w:eastAsia="Arial" w:hAnsi="Arial" w:cs="Arial"/>
        </w:rPr>
        <w:t xml:space="preserve"> </w:t>
      </w:r>
      <w:r w:rsidR="00AE256E">
        <w:rPr>
          <w:rFonts w:ascii="Arial" w:eastAsia="Arial" w:hAnsi="Arial" w:cs="Arial"/>
        </w:rPr>
        <w:t>in Germany</w:t>
      </w:r>
      <w:r w:rsidRPr="00E54817">
        <w:rPr>
          <w:rFonts w:ascii="Arial" w:eastAsia="Arial" w:hAnsi="Arial" w:cs="Arial"/>
        </w:rPr>
        <w:t xml:space="preserve"> </w:t>
      </w:r>
      <w:r w:rsidR="00AE256E">
        <w:rPr>
          <w:rFonts w:ascii="Arial" w:eastAsia="Arial" w:hAnsi="Arial" w:cs="Arial"/>
        </w:rPr>
        <w:t>similar</w:t>
      </w:r>
      <w:r w:rsidRPr="00E54817">
        <w:rPr>
          <w:rFonts w:ascii="Arial" w:eastAsia="Arial" w:hAnsi="Arial" w:cs="Arial"/>
        </w:rPr>
        <w:t xml:space="preserve">. </w:t>
      </w:r>
      <w:r w:rsidR="007275FA">
        <w:rPr>
          <w:rFonts w:ascii="Arial" w:eastAsia="Arial" w:hAnsi="Arial" w:cs="Arial"/>
        </w:rPr>
        <w:t>Paper goes in the blue bins</w:t>
      </w:r>
      <w:r w:rsidR="00483C07">
        <w:rPr>
          <w:rFonts w:ascii="Arial" w:eastAsia="Arial" w:hAnsi="Arial" w:cs="Arial"/>
        </w:rPr>
        <w:t>, f</w:t>
      </w:r>
      <w:r w:rsidRPr="00E54817">
        <w:rPr>
          <w:rFonts w:ascii="Arial" w:eastAsia="Arial" w:hAnsi="Arial" w:cs="Arial"/>
        </w:rPr>
        <w:t>ood waste</w:t>
      </w:r>
      <w:r w:rsidR="00E06599">
        <w:rPr>
          <w:rFonts w:ascii="Arial" w:eastAsia="Arial" w:hAnsi="Arial" w:cs="Arial"/>
        </w:rPr>
        <w:t xml:space="preserve"> is sorted</w:t>
      </w:r>
      <w:r w:rsidRPr="00E54817">
        <w:rPr>
          <w:rFonts w:ascii="Arial" w:eastAsia="Arial" w:hAnsi="Arial" w:cs="Arial"/>
        </w:rPr>
        <w:t xml:space="preserve"> into the brown</w:t>
      </w:r>
      <w:r w:rsidR="000A157A">
        <w:rPr>
          <w:rFonts w:ascii="Arial" w:eastAsia="Arial" w:hAnsi="Arial" w:cs="Arial"/>
        </w:rPr>
        <w:t xml:space="preserve"> </w:t>
      </w:r>
      <w:r w:rsidR="007275FA">
        <w:rPr>
          <w:rFonts w:ascii="Arial" w:eastAsia="Arial" w:hAnsi="Arial" w:cs="Arial"/>
        </w:rPr>
        <w:t>receptacles</w:t>
      </w:r>
      <w:r w:rsidRPr="00E54817">
        <w:rPr>
          <w:rFonts w:ascii="Arial" w:eastAsia="Arial" w:hAnsi="Arial" w:cs="Arial"/>
        </w:rPr>
        <w:t xml:space="preserve">, </w:t>
      </w:r>
      <w:r w:rsidR="004540CC">
        <w:rPr>
          <w:rFonts w:ascii="Arial" w:eastAsia="Arial" w:hAnsi="Arial" w:cs="Arial"/>
        </w:rPr>
        <w:t>y</w:t>
      </w:r>
      <w:r w:rsidRPr="00E54817">
        <w:rPr>
          <w:rFonts w:ascii="Arial" w:eastAsia="Arial" w:hAnsi="Arial" w:cs="Arial"/>
        </w:rPr>
        <w:t xml:space="preserve">ellow </w:t>
      </w:r>
      <w:r w:rsidR="004540CC">
        <w:rPr>
          <w:rFonts w:ascii="Arial" w:eastAsia="Arial" w:hAnsi="Arial" w:cs="Arial"/>
        </w:rPr>
        <w:t>bins for packaging materials</w:t>
      </w:r>
      <w:r w:rsidR="00B311C9">
        <w:rPr>
          <w:rFonts w:ascii="Arial" w:eastAsia="Arial" w:hAnsi="Arial" w:cs="Arial"/>
        </w:rPr>
        <w:t xml:space="preserve"> and</w:t>
      </w:r>
      <w:r w:rsidRPr="00E54817">
        <w:rPr>
          <w:rFonts w:ascii="Arial" w:eastAsia="Arial" w:hAnsi="Arial" w:cs="Arial"/>
        </w:rPr>
        <w:t xml:space="preserve"> </w:t>
      </w:r>
      <w:r w:rsidR="00B311C9">
        <w:rPr>
          <w:rFonts w:ascii="Arial" w:eastAsia="Arial" w:hAnsi="Arial" w:cs="Arial"/>
        </w:rPr>
        <w:t>th</w:t>
      </w:r>
      <w:r w:rsidRPr="00E54817">
        <w:rPr>
          <w:rFonts w:ascii="Arial" w:eastAsia="Arial" w:hAnsi="Arial" w:cs="Arial"/>
        </w:rPr>
        <w:t xml:space="preserve">e black bin </w:t>
      </w:r>
      <w:r w:rsidR="00B311C9">
        <w:rPr>
          <w:rFonts w:ascii="Arial" w:eastAsia="Arial" w:hAnsi="Arial" w:cs="Arial"/>
        </w:rPr>
        <w:t>for general</w:t>
      </w:r>
      <w:r w:rsidRPr="00E54817">
        <w:rPr>
          <w:rFonts w:ascii="Arial" w:eastAsia="Arial" w:hAnsi="Arial" w:cs="Arial"/>
        </w:rPr>
        <w:t xml:space="preserve"> waste, which </w:t>
      </w:r>
      <w:r w:rsidR="00A20BF5" w:rsidRPr="00E54817">
        <w:rPr>
          <w:rFonts w:ascii="Arial" w:eastAsia="Arial" w:hAnsi="Arial" w:cs="Arial"/>
        </w:rPr>
        <w:t>is</w:t>
      </w:r>
      <w:r w:rsidRPr="00E54817">
        <w:rPr>
          <w:rFonts w:ascii="Arial" w:eastAsia="Arial" w:hAnsi="Arial" w:cs="Arial"/>
        </w:rPr>
        <w:t xml:space="preserve"> used to fuel waste-for-energy plants.</w:t>
      </w:r>
    </w:p>
    <w:p w14:paraId="5952CDDE" w14:textId="1DD5F8E0" w:rsidR="00ED0A43" w:rsidRPr="00E54817" w:rsidRDefault="00ED0A43" w:rsidP="00ED0A43">
      <w:pPr>
        <w:spacing w:line="360" w:lineRule="auto"/>
        <w:rPr>
          <w:rFonts w:ascii="Arial" w:eastAsia="Arial" w:hAnsi="Arial" w:cs="Arial"/>
        </w:rPr>
      </w:pPr>
      <w:r w:rsidRPr="00E54817">
        <w:rPr>
          <w:rFonts w:ascii="Arial" w:eastAsia="Arial" w:hAnsi="Arial" w:cs="Arial"/>
        </w:rPr>
        <w:lastRenderedPageBreak/>
        <w:t xml:space="preserve">The scheduled collection routine is set to reward recycling and to punish waste. Food waste collection across the country is once per week, and same for Paper </w:t>
      </w:r>
      <w:r w:rsidR="000B3C41">
        <w:rPr>
          <w:rFonts w:ascii="Arial" w:eastAsia="Arial" w:hAnsi="Arial" w:cs="Arial"/>
        </w:rPr>
        <w:t>based waste</w:t>
      </w:r>
      <w:r w:rsidRPr="00E54817">
        <w:rPr>
          <w:rFonts w:ascii="Arial" w:eastAsia="Arial" w:hAnsi="Arial" w:cs="Arial"/>
        </w:rPr>
        <w:t xml:space="preserve"> which </w:t>
      </w:r>
      <w:r w:rsidR="00ED0263">
        <w:rPr>
          <w:rFonts w:ascii="Arial" w:eastAsia="Arial" w:hAnsi="Arial" w:cs="Arial"/>
        </w:rPr>
        <w:t>is rotated on a weekly basis</w:t>
      </w:r>
      <w:r w:rsidRPr="00E54817">
        <w:rPr>
          <w:rFonts w:ascii="Arial" w:eastAsia="Arial" w:hAnsi="Arial" w:cs="Arial"/>
        </w:rPr>
        <w:t xml:space="preserve">. Left over waste </w:t>
      </w:r>
      <w:r w:rsidR="007E46D1">
        <w:rPr>
          <w:rFonts w:ascii="Arial" w:eastAsia="Arial" w:hAnsi="Arial" w:cs="Arial"/>
        </w:rPr>
        <w:t xml:space="preserve">is on a </w:t>
      </w:r>
      <w:r w:rsidRPr="00E54817">
        <w:rPr>
          <w:rFonts w:ascii="Arial" w:eastAsia="Arial" w:hAnsi="Arial" w:cs="Arial"/>
        </w:rPr>
        <w:t>monthly</w:t>
      </w:r>
      <w:r w:rsidR="007E46D1">
        <w:rPr>
          <w:rFonts w:ascii="Arial" w:eastAsia="Arial" w:hAnsi="Arial" w:cs="Arial"/>
        </w:rPr>
        <w:t xml:space="preserve"> collection</w:t>
      </w:r>
      <w:r w:rsidRPr="00E54817">
        <w:rPr>
          <w:rFonts w:ascii="Arial" w:eastAsia="Arial" w:hAnsi="Arial" w:cs="Arial"/>
        </w:rPr>
        <w:t xml:space="preserve">. The </w:t>
      </w:r>
      <w:r w:rsidR="0040275F" w:rsidRPr="00E54817">
        <w:rPr>
          <w:rFonts w:ascii="Arial" w:eastAsia="Arial" w:hAnsi="Arial" w:cs="Arial"/>
        </w:rPr>
        <w:t>bar-coded</w:t>
      </w:r>
      <w:r w:rsidRPr="00E54817">
        <w:rPr>
          <w:rFonts w:ascii="Arial" w:eastAsia="Arial" w:hAnsi="Arial" w:cs="Arial"/>
        </w:rPr>
        <w:t xml:space="preserve"> bin is read on collection which is tied with the cost per household in weight. Whiles recycling and food waste attract a low fee per kg, general waste charges are higher per kg.</w:t>
      </w:r>
    </w:p>
    <w:p w14:paraId="499D56CE" w14:textId="69EDE1A3" w:rsidR="00ED0A43" w:rsidRPr="00E54817" w:rsidRDefault="00BD0099" w:rsidP="00ED0A43">
      <w:pPr>
        <w:spacing w:line="360" w:lineRule="auto"/>
        <w:rPr>
          <w:rFonts w:ascii="Arial" w:eastAsia="Arial" w:hAnsi="Arial" w:cs="Arial"/>
        </w:rPr>
      </w:pPr>
      <w:r>
        <w:rPr>
          <w:rFonts w:ascii="Arial" w:eastAsia="Arial" w:hAnsi="Arial" w:cs="Arial"/>
        </w:rPr>
        <w:t xml:space="preserve">Statistically, about 50 million tons </w:t>
      </w:r>
      <w:r w:rsidR="00D52102">
        <w:rPr>
          <w:rFonts w:ascii="Arial" w:eastAsia="Arial" w:hAnsi="Arial" w:cs="Arial"/>
        </w:rPr>
        <w:t>of waste is generated each year by the German population</w:t>
      </w:r>
      <w:r w:rsidR="003A6748">
        <w:rPr>
          <w:rFonts w:ascii="Arial" w:eastAsia="Arial" w:hAnsi="Arial" w:cs="Arial"/>
        </w:rPr>
        <w:t xml:space="preserve">. However, </w:t>
      </w:r>
      <w:r w:rsidR="00A140BD">
        <w:rPr>
          <w:rFonts w:ascii="Arial" w:eastAsia="Arial" w:hAnsi="Arial" w:cs="Arial"/>
        </w:rPr>
        <w:t xml:space="preserve">87% of the recycling activity is conducted by households and </w:t>
      </w:r>
      <w:r w:rsidR="00A235E1">
        <w:rPr>
          <w:rFonts w:ascii="Arial" w:eastAsia="Arial" w:hAnsi="Arial" w:cs="Arial"/>
        </w:rPr>
        <w:t>industrial source separation</w:t>
      </w:r>
      <w:r w:rsidR="00ED0A43" w:rsidRPr="00E54817">
        <w:rPr>
          <w:rFonts w:ascii="Arial" w:eastAsia="Arial" w:hAnsi="Arial" w:cs="Arial"/>
        </w:rPr>
        <w:t xml:space="preserve">. </w:t>
      </w:r>
      <w:r w:rsidR="00DD7A55">
        <w:rPr>
          <w:rFonts w:ascii="Arial" w:eastAsia="Arial" w:hAnsi="Arial" w:cs="Arial"/>
        </w:rPr>
        <w:t xml:space="preserve">The disposal of difficult to recycle materials </w:t>
      </w:r>
      <w:r w:rsidR="00080117">
        <w:rPr>
          <w:rFonts w:ascii="Arial" w:eastAsia="Arial" w:hAnsi="Arial" w:cs="Arial"/>
        </w:rPr>
        <w:t>is a responsibility of the seller which</w:t>
      </w:r>
      <w:r w:rsidR="000A7651">
        <w:rPr>
          <w:rFonts w:ascii="Arial" w:eastAsia="Arial" w:hAnsi="Arial" w:cs="Arial"/>
        </w:rPr>
        <w:t xml:space="preserve"> as a result </w:t>
      </w:r>
      <w:r w:rsidR="00080117">
        <w:rPr>
          <w:rFonts w:ascii="Arial" w:eastAsia="Arial" w:hAnsi="Arial" w:cs="Arial"/>
        </w:rPr>
        <w:t xml:space="preserve">kicked off a </w:t>
      </w:r>
      <w:r w:rsidR="000A7651">
        <w:rPr>
          <w:rFonts w:ascii="Arial" w:eastAsia="Arial" w:hAnsi="Arial" w:cs="Arial"/>
        </w:rPr>
        <w:t xml:space="preserve">packaging </w:t>
      </w:r>
      <w:r w:rsidR="00080117">
        <w:rPr>
          <w:rFonts w:ascii="Arial" w:eastAsia="Arial" w:hAnsi="Arial" w:cs="Arial"/>
        </w:rPr>
        <w:t>revolution</w:t>
      </w:r>
      <w:r w:rsidR="00B96A70">
        <w:rPr>
          <w:rFonts w:ascii="Arial" w:eastAsia="Arial" w:hAnsi="Arial" w:cs="Arial"/>
        </w:rPr>
        <w:t xml:space="preserve"> to avoid excessive disposal costs.</w:t>
      </w:r>
    </w:p>
    <w:p w14:paraId="3417EEE2" w14:textId="527B59D8" w:rsidR="00ED0A43" w:rsidRPr="00E54817" w:rsidRDefault="00316866" w:rsidP="00ED0A43">
      <w:pPr>
        <w:spacing w:line="360" w:lineRule="auto"/>
        <w:rPr>
          <w:rFonts w:ascii="Arial" w:eastAsia="Arial" w:hAnsi="Arial" w:cs="Arial"/>
        </w:rPr>
      </w:pPr>
      <w:r>
        <w:rPr>
          <w:rFonts w:ascii="Arial" w:eastAsia="Arial" w:hAnsi="Arial" w:cs="Arial"/>
        </w:rPr>
        <w:t>Landfills is currently history in German</w:t>
      </w:r>
      <w:r w:rsidR="00AF47C8">
        <w:rPr>
          <w:rFonts w:ascii="Arial" w:eastAsia="Arial" w:hAnsi="Arial" w:cs="Arial"/>
        </w:rPr>
        <w:t xml:space="preserve">y, since incinerators are employed to use the remaining </w:t>
      </w:r>
      <w:r w:rsidR="0096138C">
        <w:rPr>
          <w:rFonts w:ascii="Arial" w:eastAsia="Arial" w:hAnsi="Arial" w:cs="Arial"/>
        </w:rPr>
        <w:t xml:space="preserve">13% of non-recycled </w:t>
      </w:r>
      <w:r w:rsidR="0040275F">
        <w:rPr>
          <w:rFonts w:ascii="Arial" w:eastAsia="Arial" w:hAnsi="Arial" w:cs="Arial"/>
        </w:rPr>
        <w:t>waste.</w:t>
      </w:r>
      <w:r w:rsidR="00ED0A43" w:rsidRPr="00E54817">
        <w:rPr>
          <w:rFonts w:ascii="Arial" w:eastAsia="Arial" w:hAnsi="Arial" w:cs="Arial"/>
        </w:rPr>
        <w:t xml:space="preserve">  </w:t>
      </w:r>
      <w:r w:rsidR="0096138C">
        <w:rPr>
          <w:rFonts w:ascii="Arial" w:eastAsia="Arial" w:hAnsi="Arial" w:cs="Arial"/>
        </w:rPr>
        <w:t xml:space="preserve">Other countries like Italy and the </w:t>
      </w:r>
      <w:r w:rsidR="00ED0A43" w:rsidRPr="00E54817">
        <w:rPr>
          <w:rFonts w:ascii="Arial" w:eastAsia="Arial" w:hAnsi="Arial" w:cs="Arial"/>
        </w:rPr>
        <w:t xml:space="preserve">UK </w:t>
      </w:r>
      <w:r w:rsidR="006456B0">
        <w:rPr>
          <w:rFonts w:ascii="Arial" w:eastAsia="Arial" w:hAnsi="Arial" w:cs="Arial"/>
        </w:rPr>
        <w:t>are exporters of waste</w:t>
      </w:r>
      <w:r w:rsidR="006D55D0">
        <w:rPr>
          <w:rFonts w:ascii="Arial" w:eastAsia="Arial" w:hAnsi="Arial" w:cs="Arial"/>
        </w:rPr>
        <w:t xml:space="preserve"> for their recycling </w:t>
      </w:r>
      <w:r w:rsidR="0040275F">
        <w:rPr>
          <w:rFonts w:ascii="Arial" w:eastAsia="Arial" w:hAnsi="Arial" w:cs="Arial"/>
        </w:rPr>
        <w:t>and to</w:t>
      </w:r>
      <w:r w:rsidR="006456B0">
        <w:rPr>
          <w:rFonts w:ascii="Arial" w:eastAsia="Arial" w:hAnsi="Arial" w:cs="Arial"/>
        </w:rPr>
        <w:t xml:space="preserve"> feed </w:t>
      </w:r>
      <w:r w:rsidR="00A37C28">
        <w:rPr>
          <w:rFonts w:ascii="Arial" w:eastAsia="Arial" w:hAnsi="Arial" w:cs="Arial"/>
        </w:rPr>
        <w:t>their waste for energy plants</w:t>
      </w:r>
      <w:r w:rsidR="00ED0A43" w:rsidRPr="00E54817">
        <w:rPr>
          <w:rFonts w:ascii="Arial" w:eastAsia="Arial" w:hAnsi="Arial" w:cs="Arial"/>
        </w:rPr>
        <w:t>. And in a dramatic turnaround</w:t>
      </w:r>
      <w:r w:rsidR="006D55D0">
        <w:rPr>
          <w:rFonts w:ascii="Arial" w:eastAsia="Arial" w:hAnsi="Arial" w:cs="Arial"/>
        </w:rPr>
        <w:t>,</w:t>
      </w:r>
      <w:r w:rsidR="00ED0A43" w:rsidRPr="00E54817">
        <w:rPr>
          <w:rFonts w:ascii="Arial" w:eastAsia="Arial" w:hAnsi="Arial" w:cs="Arial"/>
        </w:rPr>
        <w:t xml:space="preserve"> old landfills</w:t>
      </w:r>
      <w:r w:rsidR="006D55D0">
        <w:rPr>
          <w:rFonts w:ascii="Arial" w:eastAsia="Arial" w:hAnsi="Arial" w:cs="Arial"/>
        </w:rPr>
        <w:t xml:space="preserve"> are being </w:t>
      </w:r>
      <w:r w:rsidR="001E2D33">
        <w:rPr>
          <w:rFonts w:ascii="Arial" w:eastAsia="Arial" w:hAnsi="Arial" w:cs="Arial"/>
        </w:rPr>
        <w:t>harvested for hidden waste</w:t>
      </w:r>
      <w:r w:rsidR="00ED0A43" w:rsidRPr="00E54817">
        <w:rPr>
          <w:rFonts w:ascii="Arial" w:eastAsia="Arial" w:hAnsi="Arial" w:cs="Arial"/>
        </w:rPr>
        <w:t>, an initiative that has started in areas all over Germany.</w:t>
      </w:r>
    </w:p>
    <w:p w14:paraId="153429F9"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2.8 The Brexit Effect on UK Waste recycling targets</w:t>
      </w:r>
    </w:p>
    <w:p w14:paraId="0D3AEF1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Brexit is bound to have effect on various legal instruments and targets that the UK is obligated to achieve within the EU including waste management. It has been generally accepted that EU Legislation and enforcement is responsible for the upward trend of recycling rates in the UK (Smith and Bolton, 2018). The Brexit effect however throws the future of recycling and environmental waste management into speculation. UK Government has stated that it is “committed to making the most of our resources, to reducing waste and to increasing reuse and recycling” (Gov.UK, 2018). It is envisaged that the </w:t>
      </w:r>
      <w:r w:rsidRPr="00E54817">
        <w:rPr>
          <w:rFonts w:ascii="Arial" w:hAnsi="Arial" w:cs="Arial"/>
        </w:rPr>
        <w:t xml:space="preserve">European Union (Withdrawal) Act 2018 will continue with the application of the EU waste and recycling targets. However, the institutional role of monitoring and enforcing these targets under the EU will be lost, leading to debatable enforcement of environmental law post Brexit. The UK Government upon consultation in response to concerns raised, has proposed the creation of a new statutory independent environmental watchdog to hold government to account on its environmental obligations and proposed options for establishing environmental principles in the UK. </w:t>
      </w:r>
    </w:p>
    <w:p w14:paraId="28F29FE5" w14:textId="77777777" w:rsidR="00ED0A43" w:rsidRPr="00E54817" w:rsidRDefault="00ED0A43" w:rsidP="00ED0A43">
      <w:pPr>
        <w:spacing w:line="360" w:lineRule="auto"/>
        <w:rPr>
          <w:rFonts w:ascii="Arial" w:eastAsia="Arial" w:hAnsi="Arial" w:cs="Arial"/>
        </w:rPr>
      </w:pPr>
      <w:r w:rsidRPr="00E54817">
        <w:rPr>
          <w:rFonts w:ascii="Arial" w:eastAsia="Arial" w:hAnsi="Arial" w:cs="Arial"/>
        </w:rPr>
        <w:t xml:space="preserve">The UK, like other EU member states, are obliged to achieve a recycling rate of 50 per cent of household waste by the year 2020. With the adoption of the Circular Economy Action Plan, the EU is considering imposing targets requiring the UK and other EU nations to recycle 65 per cent of waste generated by 2035 (Carrington, 2018). Alternatively, the UK itself has a self-imposed unilateral target of cutting carbon emissions by 80% on 1990 levels </w:t>
      </w:r>
      <w:r w:rsidRPr="00E54817">
        <w:rPr>
          <w:rFonts w:ascii="Arial" w:eastAsia="Arial" w:hAnsi="Arial" w:cs="Arial"/>
        </w:rPr>
        <w:lastRenderedPageBreak/>
        <w:t>by 2050 through the Climate Change Act. For the UK to be considered a champion of action on climate change however, adherence to targets set is of reputational significance.</w:t>
      </w:r>
    </w:p>
    <w:p w14:paraId="7D4BA55B" w14:textId="77777777" w:rsidR="00A16271" w:rsidRPr="00E54817" w:rsidRDefault="00A16271" w:rsidP="003D5CDD">
      <w:pPr>
        <w:autoSpaceDE w:val="0"/>
        <w:autoSpaceDN w:val="0"/>
        <w:adjustRightInd w:val="0"/>
        <w:spacing w:after="0" w:line="360" w:lineRule="auto"/>
        <w:rPr>
          <w:rFonts w:ascii="Arial" w:hAnsi="Arial" w:cs="Arial"/>
        </w:rPr>
      </w:pPr>
    </w:p>
    <w:p w14:paraId="53D797EB" w14:textId="77777777" w:rsidR="0041213C" w:rsidRPr="00E54817" w:rsidRDefault="0041213C" w:rsidP="003D5CDD">
      <w:pPr>
        <w:spacing w:after="0" w:line="240" w:lineRule="auto"/>
        <w:jc w:val="both"/>
        <w:rPr>
          <w:rFonts w:ascii="Arial" w:hAnsi="Arial" w:cs="Arial"/>
          <w:b/>
          <w:bCs/>
        </w:rPr>
      </w:pPr>
    </w:p>
    <w:p w14:paraId="4727B5E6" w14:textId="77777777" w:rsidR="0041213C" w:rsidRPr="00E54817" w:rsidRDefault="0041213C" w:rsidP="003D5CDD">
      <w:pPr>
        <w:spacing w:after="0" w:line="240" w:lineRule="auto"/>
        <w:jc w:val="both"/>
        <w:rPr>
          <w:rFonts w:ascii="Arial" w:hAnsi="Arial" w:cs="Arial"/>
          <w:b/>
          <w:bCs/>
        </w:rPr>
      </w:pPr>
    </w:p>
    <w:p w14:paraId="3C4E50C9" w14:textId="77777777" w:rsidR="0041213C" w:rsidRPr="00E54817" w:rsidRDefault="0041213C" w:rsidP="003D5CDD">
      <w:pPr>
        <w:spacing w:after="0" w:line="240" w:lineRule="auto"/>
        <w:jc w:val="both"/>
        <w:rPr>
          <w:rFonts w:ascii="Arial" w:hAnsi="Arial" w:cs="Arial"/>
          <w:b/>
          <w:bCs/>
        </w:rPr>
      </w:pPr>
    </w:p>
    <w:p w14:paraId="337A64DD" w14:textId="77777777" w:rsidR="0041213C" w:rsidRPr="00E54817" w:rsidRDefault="0041213C" w:rsidP="003D5CDD">
      <w:pPr>
        <w:spacing w:after="0" w:line="240" w:lineRule="auto"/>
        <w:jc w:val="both"/>
        <w:rPr>
          <w:rFonts w:ascii="Arial" w:hAnsi="Arial" w:cs="Arial"/>
          <w:b/>
          <w:bCs/>
        </w:rPr>
      </w:pPr>
    </w:p>
    <w:p w14:paraId="307899B0" w14:textId="77777777" w:rsidR="0041213C" w:rsidRPr="00E54817" w:rsidRDefault="0041213C" w:rsidP="003D5CDD">
      <w:pPr>
        <w:spacing w:after="0" w:line="240" w:lineRule="auto"/>
        <w:jc w:val="both"/>
        <w:rPr>
          <w:rFonts w:ascii="Arial" w:hAnsi="Arial" w:cs="Arial"/>
          <w:b/>
          <w:bCs/>
        </w:rPr>
      </w:pPr>
    </w:p>
    <w:p w14:paraId="0591A77E" w14:textId="77777777" w:rsidR="0041213C" w:rsidRPr="00E54817" w:rsidRDefault="0041213C" w:rsidP="003D5CDD">
      <w:pPr>
        <w:spacing w:after="0" w:line="240" w:lineRule="auto"/>
        <w:jc w:val="both"/>
        <w:rPr>
          <w:rFonts w:ascii="Arial" w:hAnsi="Arial" w:cs="Arial"/>
          <w:b/>
          <w:bCs/>
        </w:rPr>
      </w:pPr>
    </w:p>
    <w:p w14:paraId="478343BA" w14:textId="77777777" w:rsidR="00BB4984" w:rsidRDefault="00BB4984" w:rsidP="003D5CDD">
      <w:pPr>
        <w:spacing w:after="0" w:line="240" w:lineRule="auto"/>
        <w:jc w:val="both"/>
        <w:rPr>
          <w:rFonts w:ascii="Arial" w:hAnsi="Arial" w:cs="Arial"/>
          <w:b/>
          <w:bCs/>
        </w:rPr>
        <w:sectPr w:rsidR="00BB4984">
          <w:pgSz w:w="11906" w:h="16838"/>
          <w:pgMar w:top="1440" w:right="1440" w:bottom="1440" w:left="1440" w:header="708" w:footer="708" w:gutter="0"/>
          <w:cols w:space="708"/>
          <w:docGrid w:linePitch="360"/>
        </w:sectPr>
      </w:pPr>
    </w:p>
    <w:p w14:paraId="5A6BD61F" w14:textId="77777777" w:rsidR="00A66A74" w:rsidRPr="001167FF" w:rsidRDefault="00A66A74" w:rsidP="00A66A74">
      <w:pPr>
        <w:spacing w:after="0" w:line="360" w:lineRule="auto"/>
        <w:jc w:val="both"/>
        <w:rPr>
          <w:rFonts w:ascii="Arial" w:hAnsi="Arial" w:cs="Arial"/>
          <w:b/>
          <w:bCs/>
        </w:rPr>
      </w:pPr>
      <w:r w:rsidRPr="001167FF">
        <w:rPr>
          <w:rFonts w:ascii="Arial" w:hAnsi="Arial" w:cs="Arial"/>
          <w:b/>
          <w:bCs/>
        </w:rPr>
        <w:lastRenderedPageBreak/>
        <w:t>Chapter 3 - Methodology</w:t>
      </w:r>
    </w:p>
    <w:p w14:paraId="760254DA" w14:textId="49BDA2FC" w:rsidR="00A66A74" w:rsidRPr="00E54817" w:rsidRDefault="0062727E" w:rsidP="00A66A74">
      <w:pPr>
        <w:spacing w:after="0" w:line="360" w:lineRule="auto"/>
        <w:jc w:val="both"/>
        <w:rPr>
          <w:rFonts w:ascii="Arial" w:hAnsi="Arial" w:cs="Arial"/>
          <w:bCs/>
        </w:rPr>
      </w:pPr>
      <w:r>
        <w:rPr>
          <w:rFonts w:ascii="Arial" w:hAnsi="Arial" w:cs="Arial"/>
          <w:bCs/>
        </w:rPr>
        <w:t>The</w:t>
      </w:r>
      <w:r w:rsidR="001E32AE">
        <w:rPr>
          <w:rFonts w:ascii="Arial" w:hAnsi="Arial" w:cs="Arial"/>
          <w:bCs/>
        </w:rPr>
        <w:t xml:space="preserve"> prime</w:t>
      </w:r>
      <w:r>
        <w:rPr>
          <w:rFonts w:ascii="Arial" w:hAnsi="Arial" w:cs="Arial"/>
          <w:bCs/>
        </w:rPr>
        <w:t xml:space="preserve"> objective of this study is to </w:t>
      </w:r>
      <w:r w:rsidR="00792879">
        <w:rPr>
          <w:rFonts w:ascii="Arial" w:hAnsi="Arial" w:cs="Arial"/>
          <w:bCs/>
        </w:rPr>
        <w:t xml:space="preserve">assess resident’s </w:t>
      </w:r>
      <w:r w:rsidR="00054C54" w:rsidRPr="00054C54">
        <w:rPr>
          <w:rFonts w:ascii="Arial" w:hAnsi="Arial" w:cs="Arial"/>
          <w:bCs/>
        </w:rPr>
        <w:t>perception of household waste recycling services in the Dishforth Airfield community</w:t>
      </w:r>
      <w:r w:rsidR="00006C6F">
        <w:rPr>
          <w:rFonts w:ascii="Arial" w:hAnsi="Arial" w:cs="Arial"/>
          <w:bCs/>
        </w:rPr>
        <w:t>.</w:t>
      </w:r>
      <w:r w:rsidR="00792879">
        <w:rPr>
          <w:rFonts w:ascii="Arial" w:hAnsi="Arial" w:cs="Arial"/>
          <w:bCs/>
        </w:rPr>
        <w:t xml:space="preserve"> </w:t>
      </w:r>
      <w:r w:rsidR="00BE08AE">
        <w:rPr>
          <w:rFonts w:ascii="Arial" w:hAnsi="Arial" w:cs="Arial"/>
          <w:bCs/>
        </w:rPr>
        <w:t>The r</w:t>
      </w:r>
      <w:r w:rsidR="00A66A74" w:rsidRPr="00E54817">
        <w:rPr>
          <w:rFonts w:ascii="Arial" w:hAnsi="Arial" w:cs="Arial"/>
          <w:bCs/>
        </w:rPr>
        <w:t>esearch strategy and the empirical approaches to the study</w:t>
      </w:r>
      <w:r w:rsidR="00BE08AE">
        <w:rPr>
          <w:rFonts w:ascii="Arial" w:hAnsi="Arial" w:cs="Arial"/>
          <w:bCs/>
        </w:rPr>
        <w:t xml:space="preserve"> is covered in this </w:t>
      </w:r>
      <w:r w:rsidR="005A4075">
        <w:rPr>
          <w:rFonts w:ascii="Arial" w:hAnsi="Arial" w:cs="Arial"/>
          <w:bCs/>
        </w:rPr>
        <w:t xml:space="preserve">chapter from the </w:t>
      </w:r>
      <w:r w:rsidR="00A66A74" w:rsidRPr="00E54817">
        <w:rPr>
          <w:rFonts w:ascii="Arial" w:hAnsi="Arial" w:cs="Arial"/>
          <w:bCs/>
        </w:rPr>
        <w:t xml:space="preserve">general </w:t>
      </w:r>
      <w:r w:rsidR="005A4075">
        <w:rPr>
          <w:rFonts w:ascii="Arial" w:hAnsi="Arial" w:cs="Arial"/>
          <w:bCs/>
        </w:rPr>
        <w:t>to</w:t>
      </w:r>
      <w:r w:rsidR="00A66A74" w:rsidRPr="00E54817">
        <w:rPr>
          <w:rFonts w:ascii="Arial" w:hAnsi="Arial" w:cs="Arial"/>
          <w:bCs/>
        </w:rPr>
        <w:t xml:space="preserve"> specific methods used to address the objectives for the research. A demonstration of the research design and the methods used in data collection and </w:t>
      </w:r>
      <w:r w:rsidR="00BB7C7D">
        <w:rPr>
          <w:rFonts w:ascii="Arial" w:hAnsi="Arial" w:cs="Arial"/>
          <w:bCs/>
        </w:rPr>
        <w:t xml:space="preserve">survey </w:t>
      </w:r>
      <w:r w:rsidR="00A66A74" w:rsidRPr="00E54817">
        <w:rPr>
          <w:rFonts w:ascii="Arial" w:hAnsi="Arial" w:cs="Arial"/>
          <w:bCs/>
        </w:rPr>
        <w:t>participan</w:t>
      </w:r>
      <w:r w:rsidR="00BB7C7D">
        <w:rPr>
          <w:rFonts w:ascii="Arial" w:hAnsi="Arial" w:cs="Arial"/>
          <w:bCs/>
        </w:rPr>
        <w:t>ts</w:t>
      </w:r>
      <w:r w:rsidR="00A66A74" w:rsidRPr="00E54817">
        <w:rPr>
          <w:rFonts w:ascii="Arial" w:hAnsi="Arial" w:cs="Arial"/>
          <w:bCs/>
        </w:rPr>
        <w:t>. It presents the research strategy and all inputs to conducting the research in terms of tools and techniques.</w:t>
      </w:r>
    </w:p>
    <w:p w14:paraId="527E171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Methodology in research presents the logic and process flow used in conducting a study. It lays down the principles for the planning, design and conduct of the research.</w:t>
      </w:r>
    </w:p>
    <w:p w14:paraId="4A49D7B4" w14:textId="77777777" w:rsidR="00A66A74" w:rsidRPr="00E54817" w:rsidRDefault="00A66A74" w:rsidP="00A66A74">
      <w:pPr>
        <w:spacing w:after="0" w:line="360" w:lineRule="auto"/>
        <w:jc w:val="both"/>
        <w:rPr>
          <w:rFonts w:ascii="Arial" w:hAnsi="Arial" w:cs="Arial"/>
          <w:bCs/>
        </w:rPr>
      </w:pPr>
    </w:p>
    <w:p w14:paraId="0DE4ED42" w14:textId="6A920AC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study employed the mixed methods approach to research. Mixed methods </w:t>
      </w:r>
      <w:r w:rsidR="0040275F" w:rsidRPr="00E54817">
        <w:rPr>
          <w:rFonts w:ascii="Arial" w:hAnsi="Arial" w:cs="Arial"/>
          <w:bCs/>
        </w:rPr>
        <w:t>use</w:t>
      </w:r>
      <w:r w:rsidRPr="00E54817">
        <w:rPr>
          <w:rFonts w:ascii="Arial" w:hAnsi="Arial" w:cs="Arial"/>
          <w:bCs/>
        </w:rPr>
        <w:t xml:space="preserve"> a combination of both quantitative and qualitative approach to </w:t>
      </w:r>
      <w:r w:rsidR="0087795D">
        <w:rPr>
          <w:rFonts w:ascii="Arial" w:hAnsi="Arial" w:cs="Arial"/>
          <w:bCs/>
        </w:rPr>
        <w:t>a</w:t>
      </w:r>
      <w:r w:rsidRPr="00E54817">
        <w:rPr>
          <w:rFonts w:ascii="Arial" w:hAnsi="Arial" w:cs="Arial"/>
          <w:bCs/>
        </w:rPr>
        <w:t xml:space="preserve"> study. There is a perceived value of a combined approach in mixed methods research as opposed to a purely qualitative or quantitative study.  However, </w:t>
      </w:r>
      <w:r w:rsidR="0087795D">
        <w:rPr>
          <w:rFonts w:ascii="Arial" w:hAnsi="Arial" w:cs="Arial"/>
          <w:bCs/>
        </w:rPr>
        <w:t>it adds</w:t>
      </w:r>
      <w:r w:rsidRPr="00E54817">
        <w:rPr>
          <w:rFonts w:ascii="Arial" w:hAnsi="Arial" w:cs="Arial"/>
          <w:bCs/>
        </w:rPr>
        <w:t xml:space="preserve"> a requirement for additional resources, time, and expertise in conducting a mixed methods study</w:t>
      </w:r>
      <w:r w:rsidR="00BA3009">
        <w:rPr>
          <w:rFonts w:ascii="Arial" w:hAnsi="Arial" w:cs="Arial"/>
          <w:bCs/>
        </w:rPr>
        <w:t>. T</w:t>
      </w:r>
      <w:r w:rsidRPr="00E54817">
        <w:rPr>
          <w:rFonts w:ascii="Arial" w:hAnsi="Arial" w:cs="Arial"/>
          <w:bCs/>
        </w:rPr>
        <w:t>he</w:t>
      </w:r>
      <w:r w:rsidR="004D3BE8">
        <w:rPr>
          <w:rFonts w:ascii="Arial" w:hAnsi="Arial" w:cs="Arial"/>
          <w:bCs/>
        </w:rPr>
        <w:t>re is a need for</w:t>
      </w:r>
      <w:r w:rsidRPr="00E54817">
        <w:rPr>
          <w:rFonts w:ascii="Arial" w:hAnsi="Arial" w:cs="Arial"/>
          <w:bCs/>
        </w:rPr>
        <w:t xml:space="preserve"> additional resources and time</w:t>
      </w:r>
      <w:r w:rsidR="004D3BE8">
        <w:rPr>
          <w:rFonts w:ascii="Arial" w:hAnsi="Arial" w:cs="Arial"/>
          <w:bCs/>
        </w:rPr>
        <w:t xml:space="preserve"> </w:t>
      </w:r>
      <w:r w:rsidR="00DE792A">
        <w:rPr>
          <w:rFonts w:ascii="Arial" w:hAnsi="Arial" w:cs="Arial"/>
          <w:bCs/>
        </w:rPr>
        <w:t>required to</w:t>
      </w:r>
      <w:r w:rsidRPr="00E54817">
        <w:rPr>
          <w:rFonts w:ascii="Arial" w:hAnsi="Arial" w:cs="Arial"/>
          <w:bCs/>
        </w:rPr>
        <w:t xml:space="preserve"> </w:t>
      </w:r>
      <w:r w:rsidR="00C44F9A">
        <w:rPr>
          <w:rFonts w:ascii="Arial" w:hAnsi="Arial" w:cs="Arial"/>
          <w:bCs/>
        </w:rPr>
        <w:t xml:space="preserve">collect data, </w:t>
      </w:r>
      <w:r w:rsidRPr="00E54817">
        <w:rPr>
          <w:rFonts w:ascii="Arial" w:hAnsi="Arial" w:cs="Arial"/>
          <w:bCs/>
        </w:rPr>
        <w:t xml:space="preserve">administer surveys or interview participants </w:t>
      </w:r>
      <w:r w:rsidR="00EC7770">
        <w:rPr>
          <w:rFonts w:ascii="Arial" w:hAnsi="Arial" w:cs="Arial"/>
          <w:bCs/>
        </w:rPr>
        <w:t>with added</w:t>
      </w:r>
      <w:r w:rsidRPr="00E54817">
        <w:rPr>
          <w:rFonts w:ascii="Arial" w:hAnsi="Arial" w:cs="Arial"/>
          <w:bCs/>
        </w:rPr>
        <w:t xml:space="preserve"> funding required for data collection and analysis</w:t>
      </w:r>
      <w:r w:rsidR="00074736">
        <w:rPr>
          <w:rFonts w:ascii="Arial" w:hAnsi="Arial" w:cs="Arial"/>
          <w:bCs/>
        </w:rPr>
        <w:t xml:space="preserve"> </w:t>
      </w:r>
      <w:r w:rsidR="00074736" w:rsidRPr="00E54817">
        <w:rPr>
          <w:rFonts w:ascii="Arial" w:hAnsi="Arial" w:cs="Arial"/>
          <w:bCs/>
        </w:rPr>
        <w:t>(Creswell and Plano Clark, 2011)</w:t>
      </w:r>
      <w:r w:rsidRPr="00E54817">
        <w:rPr>
          <w:rFonts w:ascii="Arial" w:hAnsi="Arial" w:cs="Arial"/>
          <w:bCs/>
        </w:rPr>
        <w:t xml:space="preserve">. </w:t>
      </w:r>
      <w:r w:rsidR="004C215D">
        <w:rPr>
          <w:rFonts w:ascii="Arial" w:hAnsi="Arial" w:cs="Arial"/>
          <w:bCs/>
        </w:rPr>
        <w:t>Despite</w:t>
      </w:r>
      <w:r w:rsidR="004E13C4">
        <w:rPr>
          <w:rFonts w:ascii="Arial" w:hAnsi="Arial" w:cs="Arial"/>
          <w:bCs/>
        </w:rPr>
        <w:t xml:space="preserve"> the</w:t>
      </w:r>
      <w:r w:rsidRPr="00E54817">
        <w:rPr>
          <w:rFonts w:ascii="Arial" w:hAnsi="Arial" w:cs="Arial"/>
          <w:bCs/>
        </w:rPr>
        <w:t xml:space="preserve"> added stresses presented by mixed methods research, it </w:t>
      </w:r>
      <w:r w:rsidR="004E13C4">
        <w:rPr>
          <w:rFonts w:ascii="Arial" w:hAnsi="Arial" w:cs="Arial"/>
          <w:bCs/>
        </w:rPr>
        <w:t>is</w:t>
      </w:r>
      <w:r w:rsidRPr="00E54817">
        <w:rPr>
          <w:rFonts w:ascii="Arial" w:hAnsi="Arial" w:cs="Arial"/>
          <w:bCs/>
        </w:rPr>
        <w:t xml:space="preserve"> worth considering the benefit derived from it. There is a perceived value of integration built into mixed methods research that entrusts more confidence in the results and the conclusions drawn from such studies since it is  claimed to be a more rigorous method, presenting a newer history, and providing a deeper meaning of the phenomenon (McKim, 2015; O’Cathain, et al., 2010). </w:t>
      </w:r>
    </w:p>
    <w:p w14:paraId="226EC0C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It also presents confidence in the readers minds in the legitimacy of findings and interpretation presented (Morse and Chung, 2003; Tashakkori and Teddlie, 2003; Coyle and Williams, 2000).</w:t>
      </w:r>
    </w:p>
    <w:p w14:paraId="0DE6C79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McKim (2013) defined the perceived value of mixed methods studies as a methodology’s ability to make sense of the world, help readers better understand the study, increase confidence in findings, improve accuracy and completeness, and inform and contribute to overall validity. </w:t>
      </w:r>
    </w:p>
    <w:p w14:paraId="6984E81D" w14:textId="77777777" w:rsidR="00A66A74" w:rsidRPr="00E54817" w:rsidRDefault="00A66A74" w:rsidP="00A66A74">
      <w:pPr>
        <w:spacing w:after="0" w:line="360" w:lineRule="auto"/>
        <w:jc w:val="both"/>
        <w:rPr>
          <w:rFonts w:ascii="Arial" w:hAnsi="Arial" w:cs="Arial"/>
          <w:bCs/>
        </w:rPr>
      </w:pPr>
    </w:p>
    <w:p w14:paraId="2AC99A1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According to Leech and Onwuegbuzie (2008), mixed methods research represents research that involves collecting, analysing, and interpreting quantitative and qualitative data in a single study or in a series of studies that investigate the same underlying phenomenon. The nature of this study required some responses in a qualitative form while other forms of data like observations and some surveys were used to gather quantitative results, the combination of which quantifies and qualifies the manifest and latent meanings of the data (Bryman 2012). </w:t>
      </w:r>
    </w:p>
    <w:p w14:paraId="13286FD8" w14:textId="74632C8F" w:rsidR="00A66A74" w:rsidRDefault="00A66A74" w:rsidP="00A66A74">
      <w:pPr>
        <w:spacing w:after="0" w:line="360" w:lineRule="auto"/>
        <w:jc w:val="both"/>
        <w:rPr>
          <w:rFonts w:ascii="Arial" w:hAnsi="Arial" w:cs="Arial"/>
          <w:bCs/>
        </w:rPr>
      </w:pPr>
      <w:r w:rsidRPr="00E54817">
        <w:rPr>
          <w:rFonts w:ascii="Arial" w:hAnsi="Arial" w:cs="Arial"/>
          <w:bCs/>
        </w:rPr>
        <w:lastRenderedPageBreak/>
        <w:t>With the resultant qualitative interpretations created, there was a need to use interpretation and coding techniques in order to present the data in a way that can be analysed. Procedures such as content analysis (Hamad et al 2016) and thematic analysis (Braun and Clarke 2006) were necessary. There was hence a need to convert some qualitative data gathered to quantitative equivalents through coding after extraction of content and using thematic analysis in order to ensure the possibility of data interpretation (Braun and Clarke 2006).</w:t>
      </w:r>
    </w:p>
    <w:p w14:paraId="1BB168BB" w14:textId="000B8E4D" w:rsidR="0062115E" w:rsidRDefault="0062115E" w:rsidP="00A66A74">
      <w:pPr>
        <w:spacing w:after="0" w:line="360" w:lineRule="auto"/>
        <w:jc w:val="both"/>
        <w:rPr>
          <w:rFonts w:ascii="Arial" w:hAnsi="Arial" w:cs="Arial"/>
          <w:bCs/>
        </w:rPr>
      </w:pPr>
    </w:p>
    <w:p w14:paraId="63F0253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 Survey and Questionnaire</w:t>
      </w:r>
    </w:p>
    <w:p w14:paraId="0ED1B429" w14:textId="6348C63C"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Surveys are a means of acquiring accurate primary data and information from respondents that are involved in a study. In a view to gather the perception of residents on the waste and recycling services, a structured questionnaire </w:t>
      </w:r>
      <w:r w:rsidR="00401ED9">
        <w:rPr>
          <w:rFonts w:ascii="Arial" w:hAnsi="Arial" w:cs="Arial"/>
          <w:bCs/>
        </w:rPr>
        <w:t>created on</w:t>
      </w:r>
      <w:r w:rsidRPr="00E54817">
        <w:rPr>
          <w:rFonts w:ascii="Arial" w:hAnsi="Arial" w:cs="Arial"/>
          <w:bCs/>
        </w:rPr>
        <w:t xml:space="preserve"> google forms</w:t>
      </w:r>
      <w:r w:rsidR="00401ED9">
        <w:rPr>
          <w:rFonts w:ascii="Arial" w:hAnsi="Arial" w:cs="Arial"/>
          <w:bCs/>
        </w:rPr>
        <w:t xml:space="preserve"> and a </w:t>
      </w:r>
      <w:r w:rsidRPr="00E54817">
        <w:rPr>
          <w:rFonts w:ascii="Arial" w:hAnsi="Arial" w:cs="Arial"/>
          <w:bCs/>
        </w:rPr>
        <w:t>link</w:t>
      </w:r>
      <w:r w:rsidR="002D26FD">
        <w:rPr>
          <w:rFonts w:ascii="Arial" w:hAnsi="Arial" w:cs="Arial"/>
          <w:bCs/>
        </w:rPr>
        <w:t xml:space="preserve"> posted</w:t>
      </w:r>
      <w:r w:rsidRPr="00E54817">
        <w:rPr>
          <w:rFonts w:ascii="Arial" w:hAnsi="Arial" w:cs="Arial"/>
          <w:bCs/>
        </w:rPr>
        <w:t xml:space="preserve"> on local social media pages for residents to respond. </w:t>
      </w:r>
    </w:p>
    <w:p w14:paraId="1DF94D4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Built into the research questionnaire was an attempt to conduct a survey of perception within the local community on the relevant research questions in order to assess validity and relevance. The resulting qualitative and quantitative data formed the basis for analysis of perceptions. This analysis formed the exploratory element of the study. The survey strategy is perceived as authoritative by people in general (Saunders et al, 2016).</w:t>
      </w:r>
    </w:p>
    <w:p w14:paraId="00177CF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content of the questionnaire also included quantitative evidence to compliment the observed data collected as described below. </w:t>
      </w:r>
    </w:p>
    <w:p w14:paraId="202191C1" w14:textId="0BC442C0" w:rsidR="00A66A74" w:rsidRPr="00E54817" w:rsidRDefault="00A66A74" w:rsidP="00A66A74">
      <w:pPr>
        <w:spacing w:after="0" w:line="360" w:lineRule="auto"/>
        <w:jc w:val="both"/>
        <w:rPr>
          <w:rFonts w:ascii="Arial" w:hAnsi="Arial" w:cs="Arial"/>
          <w:bCs/>
        </w:rPr>
      </w:pPr>
      <w:r w:rsidRPr="00E54817">
        <w:rPr>
          <w:rFonts w:ascii="Arial" w:hAnsi="Arial" w:cs="Arial"/>
          <w:bCs/>
        </w:rPr>
        <w:t>The questionnaire comprised of open-ended and close-ended questions for respondents to choose one or more application answers while also having the freedom to express their views on relevant questions. These raw answers were used in some descriptive analysis of the study. A copy of the survey questionnaire can be found at Appendix 1.</w:t>
      </w:r>
    </w:p>
    <w:p w14:paraId="42E16F48" w14:textId="77777777" w:rsidR="00A66A74" w:rsidRPr="00E54817" w:rsidRDefault="00A66A74" w:rsidP="00A66A74">
      <w:pPr>
        <w:spacing w:after="0" w:line="360" w:lineRule="auto"/>
        <w:jc w:val="both"/>
        <w:rPr>
          <w:rFonts w:ascii="Arial" w:hAnsi="Arial" w:cs="Arial"/>
          <w:bCs/>
        </w:rPr>
      </w:pPr>
    </w:p>
    <w:p w14:paraId="5D770049"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3.2 Observation Methods</w:t>
      </w:r>
    </w:p>
    <w:p w14:paraId="3952D646" w14:textId="58DB71F7" w:rsidR="00A66A74" w:rsidRPr="00E54817" w:rsidRDefault="00A66A74" w:rsidP="00A66A74">
      <w:pPr>
        <w:spacing w:after="0" w:line="360" w:lineRule="auto"/>
        <w:jc w:val="both"/>
        <w:rPr>
          <w:rFonts w:ascii="Arial" w:hAnsi="Arial" w:cs="Arial"/>
          <w:bCs/>
        </w:rPr>
      </w:pPr>
      <w:r w:rsidRPr="00E54817">
        <w:rPr>
          <w:rFonts w:ascii="Arial" w:hAnsi="Arial" w:cs="Arial"/>
          <w:bCs/>
        </w:rPr>
        <w:t>Observation as a research method can be used to augment other methods as part of the overall research strategy.</w:t>
      </w:r>
    </w:p>
    <w:p w14:paraId="39F30888" w14:textId="57256D82" w:rsidR="00A66A74" w:rsidRPr="00E54817" w:rsidRDefault="00A66A74" w:rsidP="00A66A74">
      <w:pPr>
        <w:spacing w:after="0" w:line="360" w:lineRule="auto"/>
        <w:jc w:val="both"/>
        <w:rPr>
          <w:rFonts w:ascii="Arial" w:hAnsi="Arial" w:cs="Arial"/>
          <w:bCs/>
        </w:rPr>
      </w:pPr>
      <w:r w:rsidRPr="00E54817">
        <w:rPr>
          <w:rFonts w:ascii="Arial" w:hAnsi="Arial" w:cs="Arial"/>
          <w:bCs/>
        </w:rPr>
        <w:t>Observation involves collecting primary data through observing the activity as it occurs. Observational research assumes behaviour is purposeful and reflects deeper values and beliefs.</w:t>
      </w:r>
      <w:r w:rsidR="00F46AB6">
        <w:rPr>
          <w:rFonts w:ascii="Arial" w:hAnsi="Arial" w:cs="Arial"/>
          <w:bCs/>
        </w:rPr>
        <w:t xml:space="preserve"> </w:t>
      </w:r>
      <w:r w:rsidRPr="00E54817">
        <w:rPr>
          <w:rFonts w:ascii="Arial" w:hAnsi="Arial" w:cs="Arial"/>
          <w:bCs/>
        </w:rPr>
        <w:t>Saunders</w:t>
      </w:r>
      <w:r w:rsidR="00F46AB6">
        <w:rPr>
          <w:rFonts w:ascii="Arial" w:hAnsi="Arial" w:cs="Arial"/>
          <w:bCs/>
        </w:rPr>
        <w:t xml:space="preserve"> </w:t>
      </w:r>
      <w:r w:rsidRPr="00E54817">
        <w:rPr>
          <w:rFonts w:ascii="Arial" w:hAnsi="Arial" w:cs="Arial"/>
          <w:bCs/>
        </w:rPr>
        <w:t xml:space="preserve">et. </w:t>
      </w:r>
      <w:r w:rsidR="00CB7318">
        <w:rPr>
          <w:rFonts w:ascii="Arial" w:hAnsi="Arial" w:cs="Arial"/>
          <w:bCs/>
        </w:rPr>
        <w:t>a</w:t>
      </w:r>
      <w:r w:rsidRPr="00E54817">
        <w:rPr>
          <w:rFonts w:ascii="Arial" w:hAnsi="Arial" w:cs="Arial"/>
          <w:bCs/>
        </w:rPr>
        <w:t xml:space="preserve">l., </w:t>
      </w:r>
      <w:r w:rsidR="00F46AB6">
        <w:rPr>
          <w:rFonts w:ascii="Arial" w:hAnsi="Arial" w:cs="Arial"/>
          <w:bCs/>
        </w:rPr>
        <w:t>(</w:t>
      </w:r>
      <w:r w:rsidRPr="00E54817">
        <w:rPr>
          <w:rFonts w:ascii="Arial" w:hAnsi="Arial" w:cs="Arial"/>
          <w:bCs/>
        </w:rPr>
        <w:t>2016</w:t>
      </w:r>
      <w:r w:rsidR="00F46AB6">
        <w:rPr>
          <w:rFonts w:ascii="Arial" w:hAnsi="Arial" w:cs="Arial"/>
          <w:bCs/>
        </w:rPr>
        <w:t>)</w:t>
      </w:r>
      <w:r w:rsidRPr="00E54817">
        <w:rPr>
          <w:rFonts w:ascii="Arial" w:hAnsi="Arial" w:cs="Arial"/>
          <w:bCs/>
        </w:rPr>
        <w:t xml:space="preserve"> categorises observation techniques into </w:t>
      </w:r>
      <w:r w:rsidR="00EA0327">
        <w:rPr>
          <w:rFonts w:ascii="Arial" w:hAnsi="Arial" w:cs="Arial"/>
          <w:bCs/>
        </w:rPr>
        <w:t>p</w:t>
      </w:r>
      <w:r w:rsidRPr="00E54817">
        <w:rPr>
          <w:rFonts w:ascii="Arial" w:hAnsi="Arial" w:cs="Arial"/>
          <w:bCs/>
        </w:rPr>
        <w:t xml:space="preserve">articipant observation, structured observation, internet mediated and videography. </w:t>
      </w:r>
    </w:p>
    <w:p w14:paraId="3B9B1FB9" w14:textId="75E9D75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For the purposes of data gathering, this study conducted </w:t>
      </w:r>
      <w:r w:rsidR="0043437C">
        <w:rPr>
          <w:rFonts w:ascii="Arial" w:hAnsi="Arial" w:cs="Arial"/>
          <w:bCs/>
        </w:rPr>
        <w:t xml:space="preserve">a </w:t>
      </w:r>
      <w:r w:rsidR="0040275F" w:rsidRPr="00E54817">
        <w:rPr>
          <w:rFonts w:ascii="Arial" w:hAnsi="Arial" w:cs="Arial"/>
          <w:bCs/>
        </w:rPr>
        <w:t>structured-on</w:t>
      </w:r>
      <w:r w:rsidRPr="00E54817">
        <w:rPr>
          <w:rFonts w:ascii="Arial" w:hAnsi="Arial" w:cs="Arial"/>
          <w:bCs/>
        </w:rPr>
        <w:t xml:space="preserve"> waste collection activities in the Dishforth Area.</w:t>
      </w:r>
    </w:p>
    <w:p w14:paraId="44E23D1C" w14:textId="77777777" w:rsidR="00BC725A" w:rsidRDefault="00BC725A" w:rsidP="00A66A74">
      <w:pPr>
        <w:spacing w:after="0" w:line="360" w:lineRule="auto"/>
        <w:jc w:val="both"/>
        <w:rPr>
          <w:rFonts w:ascii="Arial" w:hAnsi="Arial" w:cs="Arial"/>
          <w:bCs/>
        </w:rPr>
      </w:pPr>
    </w:p>
    <w:p w14:paraId="1A7785D2" w14:textId="77777777" w:rsidR="00BC725A" w:rsidRDefault="00BC725A" w:rsidP="00A66A74">
      <w:pPr>
        <w:spacing w:after="0" w:line="360" w:lineRule="auto"/>
        <w:jc w:val="both"/>
        <w:rPr>
          <w:rFonts w:ascii="Arial" w:hAnsi="Arial" w:cs="Arial"/>
          <w:bCs/>
        </w:rPr>
      </w:pPr>
    </w:p>
    <w:p w14:paraId="4B3DFEBE" w14:textId="77777777" w:rsidR="00BC725A" w:rsidRDefault="00BC725A" w:rsidP="00A66A74">
      <w:pPr>
        <w:spacing w:after="0" w:line="360" w:lineRule="auto"/>
        <w:jc w:val="both"/>
        <w:rPr>
          <w:rFonts w:ascii="Arial" w:hAnsi="Arial" w:cs="Arial"/>
          <w:bCs/>
        </w:rPr>
      </w:pPr>
    </w:p>
    <w:p w14:paraId="51F849CF" w14:textId="77777777" w:rsidR="0062709F" w:rsidRDefault="0062709F" w:rsidP="00A66A74">
      <w:pPr>
        <w:spacing w:after="0" w:line="360" w:lineRule="auto"/>
        <w:jc w:val="both"/>
        <w:rPr>
          <w:rFonts w:ascii="Arial" w:hAnsi="Arial" w:cs="Arial"/>
          <w:bCs/>
        </w:rPr>
      </w:pPr>
    </w:p>
    <w:p w14:paraId="73BC4B7A" w14:textId="3A866C5F"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3.3 Arriving at the Approach</w:t>
      </w:r>
    </w:p>
    <w:p w14:paraId="19A86A4E" w14:textId="5AA4E86A"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In arriving at the research approach, the study adopts the deductive </w:t>
      </w:r>
      <w:r w:rsidR="00653A45">
        <w:rPr>
          <w:rFonts w:ascii="Arial" w:hAnsi="Arial" w:cs="Arial"/>
          <w:bCs/>
        </w:rPr>
        <w:t>method</w:t>
      </w:r>
      <w:r w:rsidRPr="00E54817">
        <w:rPr>
          <w:rFonts w:ascii="Arial" w:hAnsi="Arial" w:cs="Arial"/>
          <w:bCs/>
        </w:rPr>
        <w:t xml:space="preserve"> (Saunders et al 2012) which allows analysis of qualitative survey data collected to be measured in a quantitative manner. The deductive approach applies a process of “developing a hypothesis (or hypotheses) based on existing theory, and then designing a research strategy to test the hypothesis” (Wilson 2010).</w:t>
      </w:r>
    </w:p>
    <w:p w14:paraId="6D02E3DC" w14:textId="5936B58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Applying Grix (2004) model in carrying out this study, the research adopted the stages outlined as in Fig </w:t>
      </w:r>
      <w:r w:rsidR="00F46AB6">
        <w:rPr>
          <w:rFonts w:ascii="Arial" w:hAnsi="Arial" w:cs="Arial"/>
          <w:bCs/>
        </w:rPr>
        <w:t>3.1</w:t>
      </w:r>
      <w:r w:rsidRPr="00E54817">
        <w:rPr>
          <w:rFonts w:ascii="Arial" w:hAnsi="Arial" w:cs="Arial"/>
          <w:bCs/>
        </w:rPr>
        <w:t xml:space="preserve"> below.</w:t>
      </w:r>
    </w:p>
    <w:p w14:paraId="22EC7199" w14:textId="522A763B"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 </w:t>
      </w:r>
    </w:p>
    <w:p w14:paraId="4206A740" w14:textId="7748AF9D" w:rsidR="00B01C85" w:rsidRPr="00E54817" w:rsidRDefault="00B01C85" w:rsidP="00A66A74">
      <w:pPr>
        <w:spacing w:after="0" w:line="360" w:lineRule="auto"/>
        <w:jc w:val="both"/>
        <w:rPr>
          <w:rFonts w:ascii="Arial" w:hAnsi="Arial" w:cs="Arial"/>
          <w:bCs/>
        </w:rPr>
      </w:pPr>
      <w:r w:rsidRPr="00E54817">
        <w:rPr>
          <w:rFonts w:ascii="Arial" w:hAnsi="Arial" w:cs="Arial"/>
          <w:noProof/>
          <w:lang w:eastAsia="en-GB"/>
        </w:rPr>
        <w:drawing>
          <wp:inline distT="0" distB="0" distL="0" distR="0" wp14:anchorId="3A860EA0" wp14:editId="7995C0C8">
            <wp:extent cx="4485736" cy="3217653"/>
            <wp:effectExtent l="0" t="0" r="0" b="1905"/>
            <wp:docPr id="19" name="Picture 19" descr="Image result for grix stages of research"/>
            <wp:cNvGraphicFramePr/>
            <a:graphic xmlns:a="http://schemas.openxmlformats.org/drawingml/2006/main">
              <a:graphicData uri="http://schemas.openxmlformats.org/drawingml/2006/picture">
                <pic:pic xmlns:pic="http://schemas.openxmlformats.org/drawingml/2006/picture">
                  <pic:nvPicPr>
                    <pic:cNvPr id="2" name="Picture 2" descr="Image result for grix stages of research"/>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89920" cy="3220654"/>
                    </a:xfrm>
                    <a:prstGeom prst="rect">
                      <a:avLst/>
                    </a:prstGeom>
                    <a:noFill/>
                    <a:ln>
                      <a:noFill/>
                    </a:ln>
                  </pic:spPr>
                </pic:pic>
              </a:graphicData>
            </a:graphic>
          </wp:inline>
        </w:drawing>
      </w:r>
    </w:p>
    <w:p w14:paraId="0F761365" w14:textId="49738686" w:rsidR="00A66A74" w:rsidRDefault="00A66A74" w:rsidP="00A0277D">
      <w:pPr>
        <w:spacing w:after="0" w:line="240" w:lineRule="auto"/>
        <w:jc w:val="both"/>
        <w:rPr>
          <w:rFonts w:ascii="Arial" w:hAnsi="Arial" w:cs="Arial"/>
          <w:bCs/>
        </w:rPr>
      </w:pPr>
      <w:r w:rsidRPr="00E54817">
        <w:rPr>
          <w:rFonts w:ascii="Arial" w:hAnsi="Arial" w:cs="Arial"/>
          <w:bCs/>
        </w:rPr>
        <w:t xml:space="preserve">Fig 3.1 </w:t>
      </w:r>
      <w:r w:rsidR="00A0277D">
        <w:rPr>
          <w:rFonts w:ascii="Arial" w:hAnsi="Arial" w:cs="Arial"/>
          <w:bCs/>
        </w:rPr>
        <w:t xml:space="preserve">Building blocks of Research - </w:t>
      </w:r>
      <w:r w:rsidRPr="00E54817">
        <w:rPr>
          <w:rFonts w:ascii="Arial" w:hAnsi="Arial" w:cs="Arial"/>
          <w:bCs/>
        </w:rPr>
        <w:t>Adopted from Grix (2004), shows the stages of the research</w:t>
      </w:r>
    </w:p>
    <w:p w14:paraId="6FFC9433" w14:textId="77777777" w:rsidR="00A0277D" w:rsidRPr="00E54817" w:rsidRDefault="00A0277D" w:rsidP="00A0277D">
      <w:pPr>
        <w:spacing w:after="0" w:line="240" w:lineRule="auto"/>
        <w:jc w:val="both"/>
        <w:rPr>
          <w:rFonts w:ascii="Arial" w:hAnsi="Arial" w:cs="Arial"/>
          <w:bCs/>
        </w:rPr>
      </w:pPr>
    </w:p>
    <w:p w14:paraId="3FD2BDEB"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ontological position looked at what is out there to know. The study looked at current waste management arrangements; it conducted a review of literature on research, journals and text on waste management. Saunders research onion was employed in what approach and methodology to adopt (See fig 3.2).</w:t>
      </w:r>
    </w:p>
    <w:p w14:paraId="12CCAB01" w14:textId="77777777" w:rsidR="00A66A74" w:rsidRPr="00E54817" w:rsidRDefault="00A66A74" w:rsidP="00A66A74">
      <w:pPr>
        <w:spacing w:after="0" w:line="360" w:lineRule="auto"/>
        <w:jc w:val="both"/>
        <w:rPr>
          <w:rFonts w:ascii="Arial" w:hAnsi="Arial" w:cs="Arial"/>
          <w:bCs/>
        </w:rPr>
      </w:pPr>
    </w:p>
    <w:p w14:paraId="50C8F58B" w14:textId="6029E5F0"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 xml:space="preserve"> </w:t>
      </w:r>
      <w:r w:rsidR="00202B9B" w:rsidRPr="00E54817">
        <w:rPr>
          <w:rFonts w:ascii="Arial" w:hAnsi="Arial" w:cs="Arial"/>
          <w:noProof/>
          <w:lang w:eastAsia="en-GB"/>
        </w:rPr>
        <w:drawing>
          <wp:inline distT="0" distB="0" distL="0" distR="0" wp14:anchorId="42670B05" wp14:editId="061E88B3">
            <wp:extent cx="4045585" cy="3035935"/>
            <wp:effectExtent l="0" t="0" r="0" b="0"/>
            <wp:docPr id="18" name="Picture 18" descr="Image result for the research onion saunders"/>
            <wp:cNvGraphicFramePr/>
            <a:graphic xmlns:a="http://schemas.openxmlformats.org/drawingml/2006/main">
              <a:graphicData uri="http://schemas.openxmlformats.org/drawingml/2006/picture">
                <pic:pic xmlns:pic="http://schemas.openxmlformats.org/drawingml/2006/picture">
                  <pic:nvPicPr>
                    <pic:cNvPr id="3" name="Picture 3" descr="Image result for the research onion saunders"/>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45585" cy="3035935"/>
                    </a:xfrm>
                    <a:prstGeom prst="rect">
                      <a:avLst/>
                    </a:prstGeom>
                    <a:noFill/>
                    <a:ln>
                      <a:noFill/>
                    </a:ln>
                  </pic:spPr>
                </pic:pic>
              </a:graphicData>
            </a:graphic>
          </wp:inline>
        </w:drawing>
      </w:r>
    </w:p>
    <w:p w14:paraId="4880A778"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Fig 3.2 The research onion (Saunders et al 2012)</w:t>
      </w:r>
    </w:p>
    <w:p w14:paraId="2931838A" w14:textId="77777777" w:rsidR="00E23A6E" w:rsidRPr="00E54817" w:rsidRDefault="00E23A6E" w:rsidP="00A66A74">
      <w:pPr>
        <w:spacing w:after="0" w:line="360" w:lineRule="auto"/>
        <w:jc w:val="both"/>
        <w:rPr>
          <w:rFonts w:ascii="Arial" w:hAnsi="Arial" w:cs="Arial"/>
          <w:bCs/>
        </w:rPr>
      </w:pPr>
    </w:p>
    <w:p w14:paraId="089946E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3.4 Research Design</w:t>
      </w:r>
    </w:p>
    <w:p w14:paraId="7B40F2FC"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study was designed to test the hypotheses identified in Chapter One while also attempting to deduce relevance from the stated research questions to the hypotheses.</w:t>
      </w:r>
    </w:p>
    <w:p w14:paraId="05B6B82B" w14:textId="72F5E4E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Scientific data gathered by means of survey questionnaires, observation and social media posts were analysed in arriving at the epistemological position. The data collection factors of repeatability, reliability and data validity were all considered to enable future research </w:t>
      </w:r>
      <w:r w:rsidR="007C6C02">
        <w:rPr>
          <w:rFonts w:ascii="Arial" w:hAnsi="Arial" w:cs="Arial"/>
          <w:bCs/>
        </w:rPr>
        <w:t>or enhancement of the</w:t>
      </w:r>
      <w:r w:rsidRPr="00E54817">
        <w:rPr>
          <w:rFonts w:ascii="Arial" w:hAnsi="Arial" w:cs="Arial"/>
          <w:bCs/>
        </w:rPr>
        <w:t xml:space="preserve"> subject</w:t>
      </w:r>
      <w:r w:rsidR="007C6C02">
        <w:rPr>
          <w:rFonts w:ascii="Arial" w:hAnsi="Arial" w:cs="Arial"/>
          <w:bCs/>
        </w:rPr>
        <w:t>.</w:t>
      </w:r>
    </w:p>
    <w:p w14:paraId="4DC3FE98" w14:textId="6FFC837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study adopted a combination of systematic and purposive sampling techniques in selection of the study area and survey sample. The Dishforth Airfield community was selected because it had the household types that fits the focus of the study in the forms of detached, semi-detached and terrace, usually with little or no restricted access to waste collection vehicles. </w:t>
      </w:r>
      <w:r w:rsidR="0040275F" w:rsidRPr="00E54817">
        <w:rPr>
          <w:rFonts w:ascii="Arial" w:hAnsi="Arial" w:cs="Arial"/>
          <w:bCs/>
        </w:rPr>
        <w:t>Also,</w:t>
      </w:r>
      <w:r w:rsidRPr="00E54817">
        <w:rPr>
          <w:rFonts w:ascii="Arial" w:hAnsi="Arial" w:cs="Arial"/>
          <w:bCs/>
        </w:rPr>
        <w:t xml:space="preserve"> the problem of carte blanch recycling and waste management strategies seem to mostly affect the</w:t>
      </w:r>
      <w:r w:rsidR="00BC53DB">
        <w:rPr>
          <w:rFonts w:ascii="Arial" w:hAnsi="Arial" w:cs="Arial"/>
          <w:bCs/>
        </w:rPr>
        <w:t>se</w:t>
      </w:r>
      <w:r w:rsidRPr="00E54817">
        <w:rPr>
          <w:rFonts w:ascii="Arial" w:hAnsi="Arial" w:cs="Arial"/>
          <w:bCs/>
        </w:rPr>
        <w:t xml:space="preserve"> types of </w:t>
      </w:r>
      <w:r w:rsidR="007C6C02">
        <w:rPr>
          <w:rFonts w:ascii="Arial" w:hAnsi="Arial" w:cs="Arial"/>
          <w:bCs/>
        </w:rPr>
        <w:t>properties</w:t>
      </w:r>
      <w:r w:rsidRPr="00E54817">
        <w:rPr>
          <w:rFonts w:ascii="Arial" w:hAnsi="Arial" w:cs="Arial"/>
          <w:bCs/>
        </w:rPr>
        <w:t xml:space="preserve"> akin to those found within the Dishforth Airfield community</w:t>
      </w:r>
      <w:r w:rsidR="00DF6516">
        <w:rPr>
          <w:rFonts w:ascii="Arial" w:hAnsi="Arial" w:cs="Arial"/>
          <w:bCs/>
        </w:rPr>
        <w:t xml:space="preserve"> (Pope, 2013)</w:t>
      </w:r>
      <w:r w:rsidRPr="00E54817">
        <w:rPr>
          <w:rFonts w:ascii="Arial" w:hAnsi="Arial" w:cs="Arial"/>
          <w:bCs/>
        </w:rPr>
        <w:t>.</w:t>
      </w:r>
    </w:p>
    <w:p w14:paraId="730AF72A" w14:textId="5C4DA0F0"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initial sample of 10 respondents in the pilot were selected by random, choosing 2 houses per street. This was done through a face-to-face interview using the draft questionnaire </w:t>
      </w:r>
      <w:r w:rsidR="00A20BF5" w:rsidRPr="00E54817">
        <w:rPr>
          <w:rFonts w:ascii="Arial" w:hAnsi="Arial" w:cs="Arial"/>
          <w:bCs/>
        </w:rPr>
        <w:t>and</w:t>
      </w:r>
      <w:r w:rsidRPr="00E54817">
        <w:rPr>
          <w:rFonts w:ascii="Arial" w:hAnsi="Arial" w:cs="Arial"/>
          <w:bCs/>
        </w:rPr>
        <w:t xml:space="preserve"> showing the draft online questionnaire for feedback on presentation. Choosing the interview method was essential to enable instant clarification of question</w:t>
      </w:r>
      <w:r w:rsidR="006737A6">
        <w:rPr>
          <w:rFonts w:ascii="Arial" w:hAnsi="Arial" w:cs="Arial"/>
          <w:bCs/>
        </w:rPr>
        <w:t>s</w:t>
      </w:r>
      <w:r w:rsidRPr="00E54817">
        <w:rPr>
          <w:rFonts w:ascii="Arial" w:hAnsi="Arial" w:cs="Arial"/>
          <w:bCs/>
        </w:rPr>
        <w:t xml:space="preserve"> that w</w:t>
      </w:r>
      <w:r w:rsidR="006737A6">
        <w:rPr>
          <w:rFonts w:ascii="Arial" w:hAnsi="Arial" w:cs="Arial"/>
          <w:bCs/>
        </w:rPr>
        <w:t>ere</w:t>
      </w:r>
      <w:r w:rsidRPr="00E54817">
        <w:rPr>
          <w:rFonts w:ascii="Arial" w:hAnsi="Arial" w:cs="Arial"/>
          <w:bCs/>
        </w:rPr>
        <w:t xml:space="preserve"> not clearly understood ones that may </w:t>
      </w:r>
      <w:r w:rsidR="006C7171">
        <w:rPr>
          <w:rFonts w:ascii="Arial" w:hAnsi="Arial" w:cs="Arial"/>
          <w:bCs/>
        </w:rPr>
        <w:t>present</w:t>
      </w:r>
      <w:r w:rsidRPr="00E54817">
        <w:rPr>
          <w:rFonts w:ascii="Arial" w:hAnsi="Arial" w:cs="Arial"/>
          <w:bCs/>
        </w:rPr>
        <w:t xml:space="preserve"> ambiguity in understanding to the general public. The demographics of the pilot survey consisted of four males and six females with the age range of 24 – 45 years.</w:t>
      </w:r>
    </w:p>
    <w:p w14:paraId="3D187C63" w14:textId="77777777" w:rsidR="00A47DD7" w:rsidRDefault="00A47DD7" w:rsidP="00A66A74">
      <w:pPr>
        <w:spacing w:after="0" w:line="360" w:lineRule="auto"/>
        <w:jc w:val="both"/>
        <w:rPr>
          <w:rFonts w:ascii="Arial" w:hAnsi="Arial" w:cs="Arial"/>
          <w:bCs/>
        </w:rPr>
      </w:pPr>
    </w:p>
    <w:p w14:paraId="045EB25D" w14:textId="427FD4EE"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The questionnaire was set into six main sections that captured information on:</w:t>
      </w:r>
    </w:p>
    <w:p w14:paraId="3FED452C"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w:t>
      </w:r>
      <w:r w:rsidRPr="00E54817">
        <w:rPr>
          <w:rFonts w:ascii="Arial" w:hAnsi="Arial" w:cs="Arial"/>
          <w:bCs/>
        </w:rPr>
        <w:tab/>
        <w:t>Respondents’ Waste and Recycling priorities</w:t>
      </w:r>
    </w:p>
    <w:p w14:paraId="0C8379F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ii.</w:t>
      </w:r>
      <w:r w:rsidRPr="00E54817">
        <w:rPr>
          <w:rFonts w:ascii="Arial" w:hAnsi="Arial" w:cs="Arial"/>
          <w:bCs/>
        </w:rPr>
        <w:tab/>
        <w:t>Perceptions on Waste and Recycling Collections</w:t>
      </w:r>
    </w:p>
    <w:p w14:paraId="2AEB1D93"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iii.</w:t>
      </w:r>
      <w:r w:rsidRPr="00E54817">
        <w:rPr>
          <w:rFonts w:ascii="Arial" w:hAnsi="Arial" w:cs="Arial"/>
          <w:bCs/>
        </w:rPr>
        <w:tab/>
        <w:t>Satisfaction Levels for services provided</w:t>
      </w:r>
    </w:p>
    <w:p w14:paraId="18DA5B4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iv.</w:t>
      </w:r>
      <w:r w:rsidRPr="00E54817">
        <w:rPr>
          <w:rFonts w:ascii="Arial" w:hAnsi="Arial" w:cs="Arial"/>
          <w:bCs/>
        </w:rPr>
        <w:tab/>
        <w:t>Household Recycling Centres</w:t>
      </w:r>
    </w:p>
    <w:p w14:paraId="0BEBB810" w14:textId="6A955F29" w:rsidR="00A66A74" w:rsidRPr="00E54817" w:rsidRDefault="00A66A74" w:rsidP="00A66A74">
      <w:pPr>
        <w:spacing w:after="0" w:line="360" w:lineRule="auto"/>
        <w:jc w:val="both"/>
        <w:rPr>
          <w:rFonts w:ascii="Arial" w:hAnsi="Arial" w:cs="Arial"/>
          <w:bCs/>
        </w:rPr>
      </w:pPr>
      <w:r w:rsidRPr="00E54817">
        <w:rPr>
          <w:rFonts w:ascii="Arial" w:hAnsi="Arial" w:cs="Arial"/>
          <w:bCs/>
        </w:rPr>
        <w:t>v.</w:t>
      </w:r>
      <w:r w:rsidRPr="00E54817">
        <w:rPr>
          <w:rFonts w:ascii="Arial" w:hAnsi="Arial" w:cs="Arial"/>
          <w:bCs/>
        </w:rPr>
        <w:tab/>
      </w:r>
      <w:r w:rsidR="008706CE">
        <w:rPr>
          <w:rFonts w:ascii="Arial" w:hAnsi="Arial" w:cs="Arial"/>
          <w:bCs/>
        </w:rPr>
        <w:t>Consideration</w:t>
      </w:r>
      <w:r w:rsidR="00D82D59">
        <w:rPr>
          <w:rFonts w:ascii="Arial" w:hAnsi="Arial" w:cs="Arial"/>
          <w:bCs/>
        </w:rPr>
        <w:t>s</w:t>
      </w:r>
      <w:r w:rsidRPr="00E54817">
        <w:rPr>
          <w:rFonts w:ascii="Arial" w:hAnsi="Arial" w:cs="Arial"/>
          <w:bCs/>
        </w:rPr>
        <w:t xml:space="preserve"> on separate food waste collection.</w:t>
      </w:r>
    </w:p>
    <w:p w14:paraId="6D01036B"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vi.</w:t>
      </w:r>
      <w:r w:rsidRPr="00E54817">
        <w:rPr>
          <w:rFonts w:ascii="Arial" w:hAnsi="Arial" w:cs="Arial"/>
          <w:bCs/>
        </w:rPr>
        <w:tab/>
        <w:t>About You – Household and demographic characteristics</w:t>
      </w:r>
    </w:p>
    <w:p w14:paraId="5AED1642" w14:textId="1BFC1774" w:rsidR="00A66A74" w:rsidRPr="00E54817" w:rsidRDefault="00A66A74" w:rsidP="00A66A74">
      <w:pPr>
        <w:spacing w:after="0" w:line="360" w:lineRule="auto"/>
        <w:jc w:val="both"/>
        <w:rPr>
          <w:rFonts w:ascii="Arial" w:hAnsi="Arial" w:cs="Arial"/>
          <w:bCs/>
        </w:rPr>
      </w:pPr>
      <w:r w:rsidRPr="00E54817">
        <w:rPr>
          <w:rFonts w:ascii="Arial" w:hAnsi="Arial" w:cs="Arial"/>
          <w:bCs/>
        </w:rPr>
        <w:t>The questions in these sections were set to enable further analysis for the hypothesis discussed in Chapter 1.</w:t>
      </w:r>
    </w:p>
    <w:p w14:paraId="547BBB84" w14:textId="77777777" w:rsidR="00A66A74" w:rsidRPr="00E54817" w:rsidRDefault="00A66A74" w:rsidP="00A66A74">
      <w:pPr>
        <w:spacing w:after="0" w:line="360" w:lineRule="auto"/>
        <w:jc w:val="both"/>
        <w:rPr>
          <w:rFonts w:ascii="Arial" w:hAnsi="Arial" w:cs="Arial"/>
          <w:bCs/>
        </w:rPr>
      </w:pPr>
    </w:p>
    <w:p w14:paraId="29D5931E" w14:textId="70EFBC72" w:rsidR="00A66A74" w:rsidRPr="00E54817" w:rsidRDefault="00A66A74" w:rsidP="00A66A74">
      <w:pPr>
        <w:spacing w:after="0" w:line="360" w:lineRule="auto"/>
        <w:jc w:val="both"/>
        <w:rPr>
          <w:rFonts w:ascii="Arial" w:hAnsi="Arial" w:cs="Arial"/>
          <w:bCs/>
        </w:rPr>
      </w:pPr>
      <w:r w:rsidRPr="00E54817">
        <w:rPr>
          <w:rFonts w:ascii="Arial" w:hAnsi="Arial" w:cs="Arial"/>
          <w:bCs/>
        </w:rPr>
        <w:t>3.5</w:t>
      </w:r>
      <w:r w:rsidR="00A84FEE">
        <w:rPr>
          <w:rFonts w:ascii="Arial" w:hAnsi="Arial" w:cs="Arial"/>
          <w:bCs/>
        </w:rPr>
        <w:t xml:space="preserve"> </w:t>
      </w:r>
      <w:r w:rsidRPr="00E54817">
        <w:rPr>
          <w:rFonts w:ascii="Arial" w:hAnsi="Arial" w:cs="Arial"/>
          <w:bCs/>
        </w:rPr>
        <w:t>Focus</w:t>
      </w:r>
      <w:r w:rsidR="00A84FEE">
        <w:rPr>
          <w:rFonts w:ascii="Arial" w:hAnsi="Arial" w:cs="Arial"/>
          <w:bCs/>
        </w:rPr>
        <w:t xml:space="preserve"> of the study</w:t>
      </w:r>
    </w:p>
    <w:p w14:paraId="0179A96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focus of the research was to assess the perception of residents towards the provision of recycling and waste management services within the Dishforth Airfield community.</w:t>
      </w:r>
    </w:p>
    <w:p w14:paraId="3364EDDF"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This however could be achieved through acquiring empirical data by conducting a survey of the population’s views through questionnaires, observation and interview.</w:t>
      </w:r>
    </w:p>
    <w:p w14:paraId="42065DDA" w14:textId="71E6A68D" w:rsidR="00A66A74" w:rsidRPr="00E54817" w:rsidRDefault="00A66A74" w:rsidP="00A66A74">
      <w:pPr>
        <w:spacing w:after="0" w:line="360" w:lineRule="auto"/>
        <w:jc w:val="both"/>
        <w:rPr>
          <w:rFonts w:ascii="Arial" w:hAnsi="Arial" w:cs="Arial"/>
          <w:bCs/>
        </w:rPr>
      </w:pPr>
      <w:r w:rsidRPr="00E54817">
        <w:rPr>
          <w:rFonts w:ascii="Arial" w:hAnsi="Arial" w:cs="Arial"/>
          <w:bCs/>
        </w:rPr>
        <w:t>Referring to the sections within the questionnair</w:t>
      </w:r>
      <w:r w:rsidR="006B0C4C">
        <w:rPr>
          <w:rFonts w:ascii="Arial" w:hAnsi="Arial" w:cs="Arial"/>
          <w:bCs/>
        </w:rPr>
        <w:t>e,</w:t>
      </w:r>
      <w:r w:rsidRPr="00E54817">
        <w:rPr>
          <w:rFonts w:ascii="Arial" w:hAnsi="Arial" w:cs="Arial"/>
          <w:bCs/>
        </w:rPr>
        <w:t xml:space="preserve"> the study aimed to set the scene by enquiring about respondent’s priorities </w:t>
      </w:r>
      <w:r w:rsidR="003C1993" w:rsidRPr="00E54817">
        <w:rPr>
          <w:rFonts w:ascii="Arial" w:hAnsi="Arial" w:cs="Arial"/>
          <w:bCs/>
        </w:rPr>
        <w:t>in regard</w:t>
      </w:r>
      <w:r w:rsidR="00EA2D70">
        <w:rPr>
          <w:rFonts w:ascii="Arial" w:hAnsi="Arial" w:cs="Arial"/>
          <w:bCs/>
        </w:rPr>
        <w:t>s</w:t>
      </w:r>
      <w:r w:rsidR="003C1993" w:rsidRPr="00E54817">
        <w:rPr>
          <w:rFonts w:ascii="Arial" w:hAnsi="Arial" w:cs="Arial"/>
          <w:bCs/>
        </w:rPr>
        <w:t xml:space="preserve"> to</w:t>
      </w:r>
      <w:r w:rsidRPr="00E54817">
        <w:rPr>
          <w:rFonts w:ascii="Arial" w:hAnsi="Arial" w:cs="Arial"/>
          <w:bCs/>
        </w:rPr>
        <w:t xml:space="preserve"> recycling.</w:t>
      </w:r>
    </w:p>
    <w:p w14:paraId="094B515F" w14:textId="1452457D"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was presented in a series of </w:t>
      </w:r>
      <w:r w:rsidR="00EA2D70" w:rsidRPr="00E54817">
        <w:rPr>
          <w:rFonts w:ascii="Arial" w:hAnsi="Arial" w:cs="Arial"/>
          <w:bCs/>
        </w:rPr>
        <w:t>multiple-choice</w:t>
      </w:r>
      <w:r w:rsidRPr="00E54817">
        <w:rPr>
          <w:rFonts w:ascii="Arial" w:hAnsi="Arial" w:cs="Arial"/>
          <w:bCs/>
        </w:rPr>
        <w:t xml:space="preserve"> answer sets </w:t>
      </w:r>
      <w:r w:rsidR="00EA2D70" w:rsidRPr="00E54817">
        <w:rPr>
          <w:rFonts w:ascii="Arial" w:hAnsi="Arial" w:cs="Arial"/>
          <w:bCs/>
        </w:rPr>
        <w:t>and a</w:t>
      </w:r>
      <w:r w:rsidRPr="00E54817">
        <w:rPr>
          <w:rFonts w:ascii="Arial" w:hAnsi="Arial" w:cs="Arial"/>
          <w:bCs/>
        </w:rPr>
        <w:t xml:space="preserve"> Likert scale with possible answers on the ‘strongly agree’ to ‘strongly disagree’ range.</w:t>
      </w:r>
    </w:p>
    <w:p w14:paraId="297D6B27" w14:textId="7AFC21D1" w:rsidR="00A66A74" w:rsidRPr="00E54817" w:rsidRDefault="00A66A74" w:rsidP="00A66A74">
      <w:pPr>
        <w:spacing w:after="0" w:line="360" w:lineRule="auto"/>
        <w:jc w:val="both"/>
        <w:rPr>
          <w:rFonts w:ascii="Arial" w:hAnsi="Arial" w:cs="Arial"/>
          <w:bCs/>
        </w:rPr>
      </w:pPr>
      <w:r w:rsidRPr="00E54817">
        <w:rPr>
          <w:rFonts w:ascii="Arial" w:hAnsi="Arial" w:cs="Arial"/>
          <w:bCs/>
        </w:rPr>
        <w:t>The next two sections sought information on the waste and recycling collections and satisfaction levels from the respondents’ perspective.</w:t>
      </w:r>
    </w:p>
    <w:p w14:paraId="4B846F24" w14:textId="0CEE4354" w:rsidR="00A66A74" w:rsidRPr="00E54817" w:rsidRDefault="00A66A74" w:rsidP="00A66A74">
      <w:pPr>
        <w:spacing w:after="0" w:line="360" w:lineRule="auto"/>
        <w:jc w:val="both"/>
        <w:rPr>
          <w:rFonts w:ascii="Arial" w:hAnsi="Arial" w:cs="Arial"/>
          <w:bCs/>
        </w:rPr>
      </w:pPr>
      <w:r w:rsidRPr="00E54817">
        <w:rPr>
          <w:rFonts w:ascii="Arial" w:hAnsi="Arial" w:cs="Arial"/>
          <w:bCs/>
        </w:rPr>
        <w:t>It was worth capturing the availability and proximity of household recycling centres and residents’ means of access</w:t>
      </w:r>
      <w:r w:rsidR="005B6E01">
        <w:rPr>
          <w:rFonts w:ascii="Arial" w:hAnsi="Arial" w:cs="Arial"/>
          <w:bCs/>
        </w:rPr>
        <w:t xml:space="preserve"> </w:t>
      </w:r>
      <w:r w:rsidRPr="00E54817">
        <w:rPr>
          <w:rFonts w:ascii="Arial" w:hAnsi="Arial" w:cs="Arial"/>
          <w:bCs/>
        </w:rPr>
        <w:t xml:space="preserve">in </w:t>
      </w:r>
      <w:r w:rsidR="005B6E01">
        <w:rPr>
          <w:rFonts w:ascii="Arial" w:hAnsi="Arial" w:cs="Arial"/>
          <w:bCs/>
        </w:rPr>
        <w:t xml:space="preserve">the </w:t>
      </w:r>
      <w:r w:rsidRPr="00E54817">
        <w:rPr>
          <w:rFonts w:ascii="Arial" w:hAnsi="Arial" w:cs="Arial"/>
          <w:bCs/>
        </w:rPr>
        <w:t xml:space="preserve">fourth section. The fifth section enquired on the likely exploration of future services in the form of food waste collection which as discussed in the Literature Review chapter is considered a large contributor to greenhouse gasses if sent to landfill sites. Finally, capturing the basic demographics of respondents was made in the </w:t>
      </w:r>
      <w:r w:rsidR="007C09BB">
        <w:rPr>
          <w:rFonts w:ascii="Arial" w:hAnsi="Arial" w:cs="Arial"/>
          <w:bCs/>
        </w:rPr>
        <w:t>final</w:t>
      </w:r>
      <w:r w:rsidRPr="00E54817">
        <w:rPr>
          <w:rFonts w:ascii="Arial" w:hAnsi="Arial" w:cs="Arial"/>
          <w:bCs/>
        </w:rPr>
        <w:t xml:space="preserve"> section.</w:t>
      </w:r>
    </w:p>
    <w:p w14:paraId="32A885DB" w14:textId="77777777" w:rsidR="00A66A74" w:rsidRPr="00E54817" w:rsidRDefault="00A66A74" w:rsidP="00A66A74">
      <w:pPr>
        <w:spacing w:after="0" w:line="360" w:lineRule="auto"/>
        <w:jc w:val="both"/>
        <w:rPr>
          <w:rFonts w:ascii="Arial" w:hAnsi="Arial" w:cs="Arial"/>
          <w:bCs/>
        </w:rPr>
      </w:pPr>
    </w:p>
    <w:p w14:paraId="0623EAD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3.6 Participants</w:t>
      </w:r>
    </w:p>
    <w:p w14:paraId="2AF604FE"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The study involved residents and households local to the Dishforth Airfield community, mainly occupied by members of 6 Regiment Royal Logistic Corps. The target respondents were adults above the age of 18 who are permanent residents in the local area</w:t>
      </w:r>
    </w:p>
    <w:p w14:paraId="3B2A3C8C" w14:textId="3BCF9D93"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Appreciation of the ethical considerations in a study of such a close-knit community was identified as a preliminary factor in this research. Additional participants observed in the study included the local authority’s waste management operatives in the local area. </w:t>
      </w:r>
    </w:p>
    <w:p w14:paraId="5E618A25" w14:textId="00EE5A5C"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Observation of waste collection activities were conducted over a 2-month period in November-December 2018. Observed data was collected on the night before, which is mainly the time </w:t>
      </w:r>
      <w:r w:rsidRPr="00E54817">
        <w:rPr>
          <w:rFonts w:ascii="Arial" w:hAnsi="Arial" w:cs="Arial"/>
          <w:bCs/>
        </w:rPr>
        <w:lastRenderedPageBreak/>
        <w:t xml:space="preserve">when residents put their </w:t>
      </w:r>
      <w:r w:rsidR="00FE512D">
        <w:rPr>
          <w:rFonts w:ascii="Arial" w:hAnsi="Arial" w:cs="Arial"/>
          <w:bCs/>
        </w:rPr>
        <w:t xml:space="preserve">recycle </w:t>
      </w:r>
      <w:r w:rsidRPr="00E54817">
        <w:rPr>
          <w:rFonts w:ascii="Arial" w:hAnsi="Arial" w:cs="Arial"/>
          <w:bCs/>
        </w:rPr>
        <w:t xml:space="preserve">waste bins out to acquire information on suitability of receptacles </w:t>
      </w:r>
      <w:r w:rsidR="00D470C8" w:rsidRPr="00E54817">
        <w:rPr>
          <w:rFonts w:ascii="Arial" w:hAnsi="Arial" w:cs="Arial"/>
          <w:bCs/>
        </w:rPr>
        <w:t>and</w:t>
      </w:r>
      <w:r w:rsidR="002D3863">
        <w:rPr>
          <w:rFonts w:ascii="Arial" w:hAnsi="Arial" w:cs="Arial"/>
          <w:bCs/>
        </w:rPr>
        <w:t xml:space="preserve"> the</w:t>
      </w:r>
      <w:r w:rsidRPr="00E54817">
        <w:rPr>
          <w:rFonts w:ascii="Arial" w:hAnsi="Arial" w:cs="Arial"/>
          <w:bCs/>
        </w:rPr>
        <w:t xml:space="preserve"> morning after collection.</w:t>
      </w:r>
    </w:p>
    <w:p w14:paraId="5EFD8BA0" w14:textId="07CFCA7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 observation aspect of the study involved a structured observation which also formed a part of the data collection. The results of this observation </w:t>
      </w:r>
      <w:r w:rsidR="008C5A33" w:rsidRPr="00E54817">
        <w:rPr>
          <w:rFonts w:ascii="Arial" w:hAnsi="Arial" w:cs="Arial"/>
          <w:bCs/>
        </w:rPr>
        <w:t>were</w:t>
      </w:r>
      <w:r w:rsidRPr="00E54817">
        <w:rPr>
          <w:rFonts w:ascii="Arial" w:hAnsi="Arial" w:cs="Arial"/>
          <w:bCs/>
        </w:rPr>
        <w:t xml:space="preserve"> to gather data and quantify the </w:t>
      </w:r>
      <w:r w:rsidR="00DC6A2E">
        <w:rPr>
          <w:rFonts w:ascii="Arial" w:hAnsi="Arial" w:cs="Arial"/>
          <w:bCs/>
        </w:rPr>
        <w:t>suitability of</w:t>
      </w:r>
      <w:r w:rsidRPr="00E54817">
        <w:rPr>
          <w:rFonts w:ascii="Arial" w:hAnsi="Arial" w:cs="Arial"/>
          <w:bCs/>
        </w:rPr>
        <w:t xml:space="preserve"> box bins put out by residents. Additional observations post-collection was to gather information on whether recycle waste were left behind by collection operatives and the possible reasons for such an action.</w:t>
      </w:r>
    </w:p>
    <w:p w14:paraId="3FE25F54" w14:textId="77777777" w:rsidR="00A66A74" w:rsidRPr="00E54817" w:rsidRDefault="00A66A74" w:rsidP="00A66A74">
      <w:pPr>
        <w:spacing w:after="0" w:line="360" w:lineRule="auto"/>
        <w:jc w:val="both"/>
        <w:rPr>
          <w:rFonts w:ascii="Arial" w:hAnsi="Arial" w:cs="Arial"/>
          <w:bCs/>
        </w:rPr>
      </w:pPr>
    </w:p>
    <w:p w14:paraId="6A6FEA10"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3.7 Study Strategy and Techniques</w:t>
      </w:r>
    </w:p>
    <w:p w14:paraId="62734BC4" w14:textId="2944DF4E"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This study aimed to explore residents’ views on the current household waste recycling services provided by the local authority. </w:t>
      </w:r>
      <w:r w:rsidR="00D470C8" w:rsidRPr="00E54817">
        <w:rPr>
          <w:rFonts w:ascii="Arial" w:hAnsi="Arial" w:cs="Arial"/>
          <w:bCs/>
        </w:rPr>
        <w:t>Referring</w:t>
      </w:r>
      <w:r w:rsidRPr="00E54817">
        <w:rPr>
          <w:rFonts w:ascii="Arial" w:hAnsi="Arial" w:cs="Arial"/>
          <w:bCs/>
        </w:rPr>
        <w:t xml:space="preserve"> to Saunder’s research onion, the strategy was based on surveys in an exploratory manner. Survey research is defined as "the collection of information from a sample of individuals through their responses to questions" (Check and Schutt, 2012). The study could have adopted other research strategies such as case studies, archival and documentary or </w:t>
      </w:r>
      <w:r w:rsidR="008C5A33" w:rsidRPr="00E54817">
        <w:rPr>
          <w:rFonts w:ascii="Arial" w:hAnsi="Arial" w:cs="Arial"/>
          <w:bCs/>
        </w:rPr>
        <w:t>grounded theory</w:t>
      </w:r>
      <w:r w:rsidRPr="00E54817">
        <w:rPr>
          <w:rFonts w:ascii="Arial" w:hAnsi="Arial" w:cs="Arial"/>
          <w:bCs/>
        </w:rPr>
        <w:t xml:space="preserve"> discussed by Saunders et al., (2016 pp.177-195).</w:t>
      </w:r>
    </w:p>
    <w:p w14:paraId="7C2E83E1" w14:textId="3E4DD40D"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Online survey through questionnaires was the main source of primary data for this study. Survey research is known to be open to errors in the forms of coverage such as missing certain individuals in the population, sampling error by including individuals that do not represent the target respondents and inaccurate reflection of the subject through the questionnaire (Check and Schutt, 2012; Dillman et al., 2014). These are however reduced by adopting strategies to </w:t>
      </w:r>
      <w:r w:rsidR="007E30E0">
        <w:rPr>
          <w:rFonts w:ascii="Arial" w:hAnsi="Arial" w:cs="Arial"/>
          <w:bCs/>
        </w:rPr>
        <w:t>minimise</w:t>
      </w:r>
      <w:r w:rsidRPr="00E54817">
        <w:rPr>
          <w:rFonts w:ascii="Arial" w:hAnsi="Arial" w:cs="Arial"/>
          <w:bCs/>
        </w:rPr>
        <w:t xml:space="preserve"> errors such as clearly identifying the target respondents, testing a pilot sample questionnaire, employing follow-up procedures for non-responders, in the case of this study, by reposting the link in reminders.</w:t>
      </w:r>
    </w:p>
    <w:p w14:paraId="1F863B3D" w14:textId="347E1392"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There are other survey modes that could have been chosen such as door-to-door conducting face-to-face interviews or telephone which is perceived as a more personal approach to conducting primary data collection with the benefit of instant feedback to ambiguous questions or answers. Another option could have been through hand-filled questionnaires through the letter box. These were however discounted due to the </w:t>
      </w:r>
      <w:r w:rsidR="008C5A33" w:rsidRPr="00E54817">
        <w:rPr>
          <w:rFonts w:ascii="Arial" w:hAnsi="Arial" w:cs="Arial"/>
          <w:bCs/>
        </w:rPr>
        <w:t>time-consuming</w:t>
      </w:r>
      <w:r w:rsidRPr="00E54817">
        <w:rPr>
          <w:rFonts w:ascii="Arial" w:hAnsi="Arial" w:cs="Arial"/>
          <w:bCs/>
        </w:rPr>
        <w:t xml:space="preserve"> nature of arranging meetings with respondents, following up on questionnaires and how intrusive it may seem. Online questionnaire surveys present a non-invasive approach and a quicker way of reaching a wider spectrum of respondents since they can access and answer the questions at their own convenience. There is also a danger of too many responses which then presents the dilemma of how to handle the data without excluding a representative set of responses. This study ensured the survey questionnaire was respondent-friendly by enquiring feedback during the pilot phase, however, online survey as a technique also lacks the advantages of the personal approach with instant feedback.</w:t>
      </w:r>
    </w:p>
    <w:p w14:paraId="7B9B473B" w14:textId="77777777" w:rsidR="00A66A74" w:rsidRPr="00E54817" w:rsidRDefault="00A66A74" w:rsidP="00A66A74">
      <w:pPr>
        <w:spacing w:after="0" w:line="360" w:lineRule="auto"/>
        <w:jc w:val="both"/>
        <w:rPr>
          <w:rFonts w:ascii="Arial" w:hAnsi="Arial" w:cs="Arial"/>
          <w:bCs/>
        </w:rPr>
      </w:pPr>
    </w:p>
    <w:p w14:paraId="5AB5A921"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3.8 Techniques Critique</w:t>
      </w:r>
    </w:p>
    <w:p w14:paraId="06263627" w14:textId="7612043F"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Primary data has its own disadvantages, in that it offers access to a smaller data set and the </w:t>
      </w:r>
      <w:r w:rsidR="00F94377">
        <w:rPr>
          <w:rFonts w:ascii="Arial" w:hAnsi="Arial" w:cs="Arial"/>
          <w:bCs/>
        </w:rPr>
        <w:t>process</w:t>
      </w:r>
      <w:r w:rsidRPr="00E54817">
        <w:rPr>
          <w:rFonts w:ascii="Arial" w:hAnsi="Arial" w:cs="Arial"/>
          <w:bCs/>
        </w:rPr>
        <w:t xml:space="preserve"> can be difficult and time consuming (Parsons and Knight, 2005). The size of the study population was small though the types of housing were a good fit for the purpose of the study, but makes it lack representation of other types of housing such as flats</w:t>
      </w:r>
      <w:r w:rsidR="00127107">
        <w:rPr>
          <w:rFonts w:ascii="Arial" w:hAnsi="Arial" w:cs="Arial"/>
          <w:bCs/>
        </w:rPr>
        <w:t xml:space="preserve">, businesses, </w:t>
      </w:r>
      <w:r w:rsidR="003C1993">
        <w:rPr>
          <w:rFonts w:ascii="Arial" w:hAnsi="Arial" w:cs="Arial"/>
          <w:bCs/>
        </w:rPr>
        <w:t>bungalows</w:t>
      </w:r>
      <w:r w:rsidRPr="00E54817">
        <w:rPr>
          <w:rFonts w:ascii="Arial" w:hAnsi="Arial" w:cs="Arial"/>
          <w:bCs/>
        </w:rPr>
        <w:t xml:space="preserve"> and high-rise buildings. These types of houses may present a different perspective to collection services which may alter the hypothesis.</w:t>
      </w:r>
    </w:p>
    <w:p w14:paraId="02F81D82"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Interview of key local authority staff was an initial aspiration but was made impossible due to the lack of communication upon request letter sent. This could have aided explanation to some perception gathered from residents.</w:t>
      </w:r>
    </w:p>
    <w:p w14:paraId="0390C591" w14:textId="77777777" w:rsidR="00A66A74" w:rsidRPr="00E54817" w:rsidRDefault="00A66A74" w:rsidP="00A66A74">
      <w:pPr>
        <w:spacing w:after="0" w:line="360" w:lineRule="auto"/>
        <w:jc w:val="both"/>
        <w:rPr>
          <w:rFonts w:ascii="Arial" w:hAnsi="Arial" w:cs="Arial"/>
          <w:bCs/>
        </w:rPr>
      </w:pPr>
    </w:p>
    <w:p w14:paraId="63F80E23"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3.9 Data Collection Procedure </w:t>
      </w:r>
    </w:p>
    <w:p w14:paraId="367983EA" w14:textId="129212C6"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Using mixed methods in research requires data collection in a mixture of both quantitative and qualitative formats. As earlier discussed, the main procedure for collecting data for analysis was </w:t>
      </w:r>
      <w:r w:rsidR="008C5A33" w:rsidRPr="00E54817">
        <w:rPr>
          <w:rFonts w:ascii="Arial" w:hAnsi="Arial" w:cs="Arial"/>
          <w:bCs/>
        </w:rPr>
        <w:t>through an</w:t>
      </w:r>
      <w:r w:rsidRPr="00E54817">
        <w:rPr>
          <w:rFonts w:ascii="Arial" w:hAnsi="Arial" w:cs="Arial"/>
          <w:bCs/>
        </w:rPr>
        <w:t xml:space="preserve"> online survey. The survey questionnaire was developed using google forms online functionality which gives multiple methods of presenting each question. The link to this questionnaire was then posted on social media pages relevant to the Dishforth Airfield local community such as the Dishforth community club Welfare page, 6 Regiment RLC Facebook page and Dishforth Airfield buy-sell-swap. Consideration was made for other survey platforms like Survey Monkey, but Google forms was chosen since it presented the free unlimited questions option whiles other</w:t>
      </w:r>
      <w:r w:rsidR="006E0235" w:rsidRPr="00E54817">
        <w:rPr>
          <w:rFonts w:ascii="Arial" w:hAnsi="Arial" w:cs="Arial"/>
          <w:bCs/>
        </w:rPr>
        <w:t xml:space="preserve"> platforms</w:t>
      </w:r>
      <w:r w:rsidRPr="00E54817">
        <w:rPr>
          <w:rFonts w:ascii="Arial" w:hAnsi="Arial" w:cs="Arial"/>
          <w:bCs/>
        </w:rPr>
        <w:t xml:space="preserve"> were fee based. Google forms, like the other platforms also presented no restriction for respondents on the type of device used for responses such as mobile phones, tablets and laptops. A regular check of the survey status was made with </w:t>
      </w:r>
      <w:r w:rsidR="00A65B71">
        <w:rPr>
          <w:rFonts w:ascii="Arial" w:hAnsi="Arial" w:cs="Arial"/>
          <w:bCs/>
        </w:rPr>
        <w:t xml:space="preserve">occasional repost of the </w:t>
      </w:r>
      <w:r w:rsidRPr="00E54817">
        <w:rPr>
          <w:rFonts w:ascii="Arial" w:hAnsi="Arial" w:cs="Arial"/>
          <w:bCs/>
        </w:rPr>
        <w:t xml:space="preserve">links </w:t>
      </w:r>
      <w:r w:rsidR="00A65B71">
        <w:rPr>
          <w:rFonts w:ascii="Arial" w:hAnsi="Arial" w:cs="Arial"/>
          <w:bCs/>
        </w:rPr>
        <w:t>in</w:t>
      </w:r>
      <w:r w:rsidRPr="00E54817">
        <w:rPr>
          <w:rFonts w:ascii="Arial" w:hAnsi="Arial" w:cs="Arial"/>
          <w:bCs/>
        </w:rPr>
        <w:t xml:space="preserve"> a reminder where necessary.</w:t>
      </w:r>
      <w:r w:rsidR="00F05474">
        <w:rPr>
          <w:rFonts w:ascii="Arial" w:hAnsi="Arial" w:cs="Arial"/>
          <w:bCs/>
        </w:rPr>
        <w:t xml:space="preserve"> </w:t>
      </w:r>
      <w:r w:rsidRPr="00E54817">
        <w:rPr>
          <w:rFonts w:ascii="Arial" w:hAnsi="Arial" w:cs="Arial"/>
          <w:bCs/>
        </w:rPr>
        <w:t>The observation data was collected using a live tally of evidence gathered on specific days, street by street, within the local community.</w:t>
      </w:r>
    </w:p>
    <w:p w14:paraId="6EC67329" w14:textId="77777777" w:rsidR="00A66A74" w:rsidRPr="00E54817" w:rsidRDefault="00A66A74" w:rsidP="00A66A74">
      <w:pPr>
        <w:spacing w:after="0" w:line="360" w:lineRule="auto"/>
        <w:jc w:val="both"/>
        <w:rPr>
          <w:rFonts w:ascii="Arial" w:hAnsi="Arial" w:cs="Arial"/>
          <w:bCs/>
        </w:rPr>
      </w:pPr>
    </w:p>
    <w:p w14:paraId="4E3CCCDA"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3.10 Data analysis technique</w:t>
      </w:r>
    </w:p>
    <w:p w14:paraId="0D8BA2D6" w14:textId="15E8E305" w:rsidR="00A66A74" w:rsidRPr="00E54817" w:rsidRDefault="00A66A74" w:rsidP="00A66A74">
      <w:pPr>
        <w:spacing w:after="0" w:line="360" w:lineRule="auto"/>
        <w:jc w:val="both"/>
        <w:rPr>
          <w:rFonts w:ascii="Arial" w:hAnsi="Arial" w:cs="Arial"/>
          <w:bCs/>
        </w:rPr>
      </w:pPr>
      <w:r w:rsidRPr="00E54817">
        <w:rPr>
          <w:rFonts w:ascii="Arial" w:hAnsi="Arial" w:cs="Arial"/>
          <w:bCs/>
        </w:rPr>
        <w:t xml:space="preserve">After consolidation of all data for the study, the initial stage of analysis involved the coding of responses which were put in SPSS data analysis tool. Data validation checks were conducted to ascertain data integrity. Quantitative analysis </w:t>
      </w:r>
      <w:r w:rsidR="002F0F82" w:rsidRPr="00E54817">
        <w:rPr>
          <w:rFonts w:ascii="Arial" w:hAnsi="Arial" w:cs="Arial"/>
          <w:bCs/>
        </w:rPr>
        <w:t>was</w:t>
      </w:r>
      <w:r w:rsidRPr="00E54817">
        <w:rPr>
          <w:rFonts w:ascii="Arial" w:hAnsi="Arial" w:cs="Arial"/>
          <w:bCs/>
        </w:rPr>
        <w:t xml:space="preserve"> then applied to comparative questions to aid interpretation.</w:t>
      </w:r>
    </w:p>
    <w:p w14:paraId="40F2A4D6" w14:textId="77777777" w:rsidR="00A66A74" w:rsidRPr="00E54817" w:rsidRDefault="00A66A74" w:rsidP="00A66A74">
      <w:pPr>
        <w:spacing w:after="0" w:line="360" w:lineRule="auto"/>
        <w:jc w:val="both"/>
        <w:rPr>
          <w:rFonts w:ascii="Arial" w:hAnsi="Arial" w:cs="Arial"/>
          <w:bCs/>
        </w:rPr>
      </w:pPr>
      <w:r w:rsidRPr="00E54817">
        <w:rPr>
          <w:rFonts w:ascii="Arial" w:hAnsi="Arial" w:cs="Arial"/>
          <w:bCs/>
        </w:rPr>
        <w:t>In-depth analysis of the data, graphs, charts, descriptive statistics and trends formed the conclusion and premise for accepting or rejecting the hypothesis.</w:t>
      </w:r>
    </w:p>
    <w:p w14:paraId="37AA8F51" w14:textId="77777777" w:rsidR="00A66A74" w:rsidRPr="00E54817" w:rsidRDefault="00A66A74" w:rsidP="00A66A74">
      <w:pPr>
        <w:spacing w:after="0" w:line="360" w:lineRule="auto"/>
        <w:jc w:val="both"/>
        <w:rPr>
          <w:rFonts w:ascii="Arial" w:hAnsi="Arial" w:cs="Arial"/>
          <w:bCs/>
        </w:rPr>
      </w:pPr>
    </w:p>
    <w:p w14:paraId="0CF91723" w14:textId="77777777" w:rsidR="001320D4" w:rsidRDefault="001320D4" w:rsidP="00A66A74">
      <w:pPr>
        <w:spacing w:after="0" w:line="360" w:lineRule="auto"/>
        <w:jc w:val="both"/>
        <w:rPr>
          <w:rFonts w:ascii="Arial" w:hAnsi="Arial" w:cs="Arial"/>
          <w:bCs/>
        </w:rPr>
      </w:pPr>
    </w:p>
    <w:p w14:paraId="2548EDA5" w14:textId="65D73AD6" w:rsidR="00A66A74" w:rsidRPr="00E54817" w:rsidRDefault="00A66A74" w:rsidP="00A66A74">
      <w:pPr>
        <w:spacing w:after="0" w:line="360" w:lineRule="auto"/>
        <w:jc w:val="both"/>
        <w:rPr>
          <w:rFonts w:ascii="Arial" w:hAnsi="Arial" w:cs="Arial"/>
          <w:bCs/>
        </w:rPr>
      </w:pPr>
      <w:r w:rsidRPr="00E54817">
        <w:rPr>
          <w:rFonts w:ascii="Arial" w:hAnsi="Arial" w:cs="Arial"/>
          <w:bCs/>
        </w:rPr>
        <w:lastRenderedPageBreak/>
        <w:t>3.11 Ethical Consideration and Procedures</w:t>
      </w:r>
    </w:p>
    <w:p w14:paraId="71571E63" w14:textId="201492E7" w:rsidR="00BB4984" w:rsidRDefault="00A66A74" w:rsidP="00BB4984">
      <w:pPr>
        <w:spacing w:after="0" w:line="360" w:lineRule="auto"/>
        <w:rPr>
          <w:rFonts w:ascii="Arial" w:hAnsi="Arial" w:cs="Arial"/>
          <w:bCs/>
        </w:rPr>
        <w:sectPr w:rsidR="00BB4984">
          <w:pgSz w:w="11906" w:h="16838"/>
          <w:pgMar w:top="1440" w:right="1440" w:bottom="1440" w:left="1440" w:header="708" w:footer="708" w:gutter="0"/>
          <w:cols w:space="708"/>
          <w:docGrid w:linePitch="360"/>
        </w:sectPr>
      </w:pPr>
      <w:r w:rsidRPr="00E54817">
        <w:rPr>
          <w:rFonts w:ascii="Arial" w:hAnsi="Arial" w:cs="Arial"/>
          <w:bCs/>
        </w:rPr>
        <w:t xml:space="preserve">A disclaimer was provided on the survey questionnaire to respondents detailing who the researcher </w:t>
      </w:r>
      <w:r w:rsidR="00123881">
        <w:rPr>
          <w:rFonts w:ascii="Arial" w:hAnsi="Arial" w:cs="Arial"/>
          <w:bCs/>
        </w:rPr>
        <w:t>was</w:t>
      </w:r>
      <w:r w:rsidRPr="00E54817">
        <w:rPr>
          <w:rFonts w:ascii="Arial" w:hAnsi="Arial" w:cs="Arial"/>
          <w:bCs/>
        </w:rPr>
        <w:t xml:space="preserve"> and the purpose of the research. It also gave the assurance that responses to the questionnaire will be treated in confidence with guaranteed anonymity. Questionnaires did not ask for the names or specific personal details of respondents.  Only basic data </w:t>
      </w:r>
      <w:r w:rsidR="00123881">
        <w:rPr>
          <w:rFonts w:ascii="Arial" w:hAnsi="Arial" w:cs="Arial"/>
          <w:bCs/>
        </w:rPr>
        <w:t>like</w:t>
      </w:r>
      <w:r w:rsidRPr="00E54817">
        <w:rPr>
          <w:rFonts w:ascii="Arial" w:hAnsi="Arial" w:cs="Arial"/>
          <w:bCs/>
        </w:rPr>
        <w:t xml:space="preserve"> gender and age were included.</w:t>
      </w:r>
      <w:r w:rsidR="00AE4603">
        <w:rPr>
          <w:rFonts w:ascii="Arial" w:hAnsi="Arial" w:cs="Arial"/>
          <w:bCs/>
        </w:rPr>
        <w:t xml:space="preserve"> Per</w:t>
      </w:r>
      <w:r w:rsidR="00B96C23">
        <w:rPr>
          <w:rFonts w:ascii="Arial" w:hAnsi="Arial" w:cs="Arial"/>
          <w:bCs/>
        </w:rPr>
        <w:t xml:space="preserve">sonal </w:t>
      </w:r>
      <w:r w:rsidR="002F0F82">
        <w:rPr>
          <w:rFonts w:ascii="Arial" w:hAnsi="Arial" w:cs="Arial"/>
          <w:bCs/>
        </w:rPr>
        <w:t>details on</w:t>
      </w:r>
      <w:r w:rsidR="00B96C23">
        <w:rPr>
          <w:rFonts w:ascii="Arial" w:hAnsi="Arial" w:cs="Arial"/>
          <w:bCs/>
        </w:rPr>
        <w:t xml:space="preserve"> all social media comments were blanked out. This study </w:t>
      </w:r>
      <w:r w:rsidR="002874AA">
        <w:rPr>
          <w:rFonts w:ascii="Arial" w:hAnsi="Arial" w:cs="Arial"/>
          <w:bCs/>
        </w:rPr>
        <w:t xml:space="preserve">adhered </w:t>
      </w:r>
      <w:r w:rsidR="002F0F82">
        <w:rPr>
          <w:rFonts w:ascii="Arial" w:hAnsi="Arial" w:cs="Arial"/>
          <w:bCs/>
        </w:rPr>
        <w:t>to the</w:t>
      </w:r>
      <w:r w:rsidR="002874AA">
        <w:rPr>
          <w:rFonts w:ascii="Arial" w:hAnsi="Arial" w:cs="Arial"/>
          <w:bCs/>
        </w:rPr>
        <w:t xml:space="preserve"> University’s ethical guidelines a</w:t>
      </w:r>
      <w:r w:rsidR="0058469F">
        <w:rPr>
          <w:rFonts w:ascii="Arial" w:hAnsi="Arial" w:cs="Arial"/>
          <w:bCs/>
        </w:rPr>
        <w:t>pproved for the research.</w:t>
      </w:r>
    </w:p>
    <w:p w14:paraId="30E89493" w14:textId="77777777" w:rsidR="00B30ECF" w:rsidRPr="00F14782" w:rsidRDefault="00B30ECF" w:rsidP="00B30ECF">
      <w:pPr>
        <w:spacing w:line="360" w:lineRule="auto"/>
        <w:rPr>
          <w:rFonts w:ascii="Arial" w:hAnsi="Arial" w:cs="Arial"/>
          <w:b/>
        </w:rPr>
      </w:pPr>
      <w:r>
        <w:rPr>
          <w:rFonts w:ascii="Arial" w:hAnsi="Arial" w:cs="Arial"/>
          <w:b/>
        </w:rPr>
        <w:lastRenderedPageBreak/>
        <w:t xml:space="preserve">Chapter 4 - </w:t>
      </w:r>
      <w:r w:rsidRPr="00F14782">
        <w:rPr>
          <w:rFonts w:ascii="Arial" w:hAnsi="Arial" w:cs="Arial"/>
          <w:b/>
        </w:rPr>
        <w:t>Data Analysis</w:t>
      </w:r>
      <w:r>
        <w:rPr>
          <w:rFonts w:ascii="Arial" w:hAnsi="Arial" w:cs="Arial"/>
          <w:b/>
        </w:rPr>
        <w:t>, Results and Discussion</w:t>
      </w:r>
      <w:r w:rsidRPr="00F14782">
        <w:rPr>
          <w:rFonts w:ascii="Arial" w:hAnsi="Arial" w:cs="Arial"/>
          <w:b/>
        </w:rPr>
        <w:t xml:space="preserve"> </w:t>
      </w:r>
    </w:p>
    <w:p w14:paraId="659889AA" w14:textId="521762C6" w:rsidR="00B30ECF" w:rsidRPr="00F14782" w:rsidRDefault="00B30ECF" w:rsidP="00B30ECF">
      <w:pPr>
        <w:spacing w:line="360" w:lineRule="auto"/>
        <w:rPr>
          <w:rFonts w:ascii="Arial" w:hAnsi="Arial" w:cs="Arial"/>
        </w:rPr>
      </w:pPr>
      <w:r w:rsidRPr="00F14782">
        <w:rPr>
          <w:rFonts w:ascii="Arial" w:hAnsi="Arial" w:cs="Arial"/>
        </w:rPr>
        <w:t xml:space="preserve">A discussion of the data collection methods </w:t>
      </w:r>
      <w:r w:rsidR="002F0F82" w:rsidRPr="00F14782">
        <w:rPr>
          <w:rFonts w:ascii="Arial" w:hAnsi="Arial" w:cs="Arial"/>
        </w:rPr>
        <w:t>was</w:t>
      </w:r>
      <w:r w:rsidRPr="00F14782">
        <w:rPr>
          <w:rFonts w:ascii="Arial" w:hAnsi="Arial" w:cs="Arial"/>
        </w:rPr>
        <w:t xml:space="preserve"> made in the previous chapter. This chapter aims to analyse the data collected and </w:t>
      </w:r>
      <w:r>
        <w:rPr>
          <w:rFonts w:ascii="Arial" w:hAnsi="Arial" w:cs="Arial"/>
        </w:rPr>
        <w:t xml:space="preserve">a </w:t>
      </w:r>
      <w:r w:rsidRPr="00F14782">
        <w:rPr>
          <w:rFonts w:ascii="Arial" w:hAnsi="Arial" w:cs="Arial"/>
        </w:rPr>
        <w:t xml:space="preserve">discussion of the results. </w:t>
      </w:r>
      <w:r w:rsidR="006A7EC7">
        <w:rPr>
          <w:rFonts w:ascii="Arial" w:hAnsi="Arial" w:cs="Arial"/>
        </w:rPr>
        <w:t xml:space="preserve">It is </w:t>
      </w:r>
      <w:r w:rsidRPr="00F14782">
        <w:rPr>
          <w:rFonts w:ascii="Arial" w:hAnsi="Arial" w:cs="Arial"/>
        </w:rPr>
        <w:t xml:space="preserve">one of </w:t>
      </w:r>
      <w:r w:rsidR="00A44B66">
        <w:rPr>
          <w:rFonts w:ascii="Arial" w:hAnsi="Arial" w:cs="Arial"/>
        </w:rPr>
        <w:t xml:space="preserve">the key </w:t>
      </w:r>
      <w:r w:rsidR="00A44B66" w:rsidRPr="00F14782">
        <w:rPr>
          <w:rFonts w:ascii="Arial" w:hAnsi="Arial" w:cs="Arial"/>
        </w:rPr>
        <w:t>steps</w:t>
      </w:r>
      <w:r w:rsidRPr="00F14782">
        <w:rPr>
          <w:rFonts w:ascii="Arial" w:hAnsi="Arial" w:cs="Arial"/>
        </w:rPr>
        <w:t xml:space="preserve"> </w:t>
      </w:r>
      <w:r w:rsidR="00A44B66">
        <w:rPr>
          <w:rFonts w:ascii="Arial" w:hAnsi="Arial" w:cs="Arial"/>
        </w:rPr>
        <w:t xml:space="preserve">in </w:t>
      </w:r>
      <w:r w:rsidRPr="00F14782">
        <w:rPr>
          <w:rFonts w:ascii="Arial" w:hAnsi="Arial" w:cs="Arial"/>
        </w:rPr>
        <w:t xml:space="preserve">a research </w:t>
      </w:r>
      <w:r w:rsidR="00A44B66">
        <w:rPr>
          <w:rFonts w:ascii="Arial" w:hAnsi="Arial" w:cs="Arial"/>
        </w:rPr>
        <w:t xml:space="preserve">carried out </w:t>
      </w:r>
      <w:r w:rsidR="00472937">
        <w:rPr>
          <w:rFonts w:ascii="Arial" w:hAnsi="Arial" w:cs="Arial"/>
        </w:rPr>
        <w:t>through</w:t>
      </w:r>
      <w:r w:rsidRPr="00F14782">
        <w:rPr>
          <w:rFonts w:ascii="Arial" w:hAnsi="Arial" w:cs="Arial"/>
        </w:rPr>
        <w:t xml:space="preserve"> collection, review, and subsequent analysis of </w:t>
      </w:r>
      <w:r>
        <w:rPr>
          <w:rFonts w:ascii="Arial" w:hAnsi="Arial" w:cs="Arial"/>
        </w:rPr>
        <w:t>information</w:t>
      </w:r>
      <w:r w:rsidRPr="00F14782">
        <w:rPr>
          <w:rFonts w:ascii="Arial" w:hAnsi="Arial" w:cs="Arial"/>
        </w:rPr>
        <w:t xml:space="preserve"> from several sources to generate </w:t>
      </w:r>
      <w:r w:rsidR="00C94667">
        <w:rPr>
          <w:rFonts w:ascii="Arial" w:hAnsi="Arial" w:cs="Arial"/>
        </w:rPr>
        <w:t xml:space="preserve">findings and </w:t>
      </w:r>
      <w:r w:rsidRPr="00F14782">
        <w:rPr>
          <w:rFonts w:ascii="Arial" w:hAnsi="Arial" w:cs="Arial"/>
        </w:rPr>
        <w:t>a conclusion.</w:t>
      </w:r>
      <w:r>
        <w:rPr>
          <w:rFonts w:ascii="Arial" w:hAnsi="Arial" w:cs="Arial"/>
        </w:rPr>
        <w:t xml:space="preserve"> Analysis of the raw data survey responses (Appendix 2</w:t>
      </w:r>
      <w:r w:rsidR="00E74398">
        <w:rPr>
          <w:rFonts w:ascii="Arial" w:hAnsi="Arial" w:cs="Arial"/>
        </w:rPr>
        <w:t xml:space="preserve"> and </w:t>
      </w:r>
      <w:r w:rsidR="0023107A">
        <w:rPr>
          <w:rFonts w:ascii="Arial" w:hAnsi="Arial" w:cs="Arial"/>
        </w:rPr>
        <w:t>8</w:t>
      </w:r>
      <w:r>
        <w:rPr>
          <w:rFonts w:ascii="Arial" w:hAnsi="Arial" w:cs="Arial"/>
        </w:rPr>
        <w:t>) gathered for this study was made using SPSS v24.</w:t>
      </w:r>
    </w:p>
    <w:p w14:paraId="27E63CCA" w14:textId="1E97DFAC" w:rsidR="00B30ECF" w:rsidRDefault="00B30ECF" w:rsidP="00B30ECF">
      <w:pPr>
        <w:spacing w:line="360" w:lineRule="auto"/>
        <w:rPr>
          <w:rFonts w:ascii="Arial" w:hAnsi="Arial" w:cs="Arial"/>
        </w:rPr>
      </w:pPr>
      <w:r w:rsidRPr="00F14782">
        <w:rPr>
          <w:rFonts w:ascii="Arial" w:hAnsi="Arial" w:cs="Arial"/>
        </w:rPr>
        <w:t xml:space="preserve">A total of 173 respondents were achieved from the online survey </w:t>
      </w:r>
      <w:r>
        <w:rPr>
          <w:rFonts w:ascii="Arial" w:hAnsi="Arial" w:cs="Arial"/>
        </w:rPr>
        <w:t xml:space="preserve">out of a possible 252 houses in the Dishforth Airfield community. This represents 68.6% response rate assuming one response per household. The observation of recycling practices also spanned a </w:t>
      </w:r>
      <w:r w:rsidR="002F0F82">
        <w:rPr>
          <w:rFonts w:ascii="Arial" w:hAnsi="Arial" w:cs="Arial"/>
        </w:rPr>
        <w:t>4-week</w:t>
      </w:r>
      <w:r>
        <w:rPr>
          <w:rFonts w:ascii="Arial" w:hAnsi="Arial" w:cs="Arial"/>
        </w:rPr>
        <w:t xml:space="preserve"> period covering two months due to alternating </w:t>
      </w:r>
      <w:r w:rsidR="000B0334">
        <w:rPr>
          <w:rFonts w:ascii="Arial" w:hAnsi="Arial" w:cs="Arial"/>
        </w:rPr>
        <w:t>recycle</w:t>
      </w:r>
      <w:r w:rsidR="00B155DE">
        <w:rPr>
          <w:rFonts w:ascii="Arial" w:hAnsi="Arial" w:cs="Arial"/>
        </w:rPr>
        <w:t xml:space="preserve"> waste and general waste </w:t>
      </w:r>
      <w:r>
        <w:rPr>
          <w:rFonts w:ascii="Arial" w:hAnsi="Arial" w:cs="Arial"/>
        </w:rPr>
        <w:t xml:space="preserve">collection schedule. A result of the </w:t>
      </w:r>
      <w:r w:rsidRPr="00705A4C">
        <w:rPr>
          <w:rFonts w:ascii="Arial" w:hAnsi="Arial" w:cs="Arial"/>
        </w:rPr>
        <w:t>observation is presented in Appendix 3. This chapter will present a profile of the</w:t>
      </w:r>
      <w:r>
        <w:rPr>
          <w:rFonts w:ascii="Arial" w:hAnsi="Arial" w:cs="Arial"/>
        </w:rPr>
        <w:t xml:space="preserve"> respondents followed by descriptive statistics and hypothesis testing of the research questions gathered from the survey.</w:t>
      </w:r>
    </w:p>
    <w:p w14:paraId="6FA79B31" w14:textId="5AF67F3C" w:rsidR="00B30ECF" w:rsidRPr="004C47D3" w:rsidRDefault="00B30ECF" w:rsidP="00B30ECF">
      <w:pPr>
        <w:spacing w:line="360" w:lineRule="auto"/>
        <w:rPr>
          <w:rFonts w:ascii="Arial" w:hAnsi="Arial" w:cs="Arial"/>
          <w:bCs/>
        </w:rPr>
      </w:pPr>
      <w:r w:rsidRPr="004C47D3">
        <w:rPr>
          <w:rFonts w:ascii="Arial" w:hAnsi="Arial" w:cs="Arial"/>
          <w:bCs/>
        </w:rPr>
        <w:t>4.1</w:t>
      </w:r>
      <w:r w:rsidRPr="004C47D3">
        <w:rPr>
          <w:rFonts w:ascii="Arial,Bold" w:hAnsi="Arial,Bold" w:cs="Arial,Bold"/>
          <w:bCs/>
        </w:rPr>
        <w:t xml:space="preserve"> </w:t>
      </w:r>
      <w:r w:rsidRPr="004C47D3">
        <w:rPr>
          <w:rFonts w:ascii="Arial" w:hAnsi="Arial" w:cs="Arial"/>
          <w:bCs/>
        </w:rPr>
        <w:t>Respondents</w:t>
      </w:r>
      <w:r w:rsidR="009449AA">
        <w:rPr>
          <w:rFonts w:ascii="Arial" w:hAnsi="Arial" w:cs="Arial"/>
          <w:bCs/>
        </w:rPr>
        <w:t xml:space="preserve"> </w:t>
      </w:r>
      <w:r w:rsidR="009449AA" w:rsidRPr="004C47D3">
        <w:rPr>
          <w:rFonts w:ascii="Arial" w:hAnsi="Arial" w:cs="Arial"/>
          <w:bCs/>
        </w:rPr>
        <w:t>Profile</w:t>
      </w:r>
    </w:p>
    <w:p w14:paraId="0BF99087" w14:textId="77777777" w:rsidR="00B30ECF" w:rsidRDefault="00B30ECF" w:rsidP="00B30ECF">
      <w:pPr>
        <w:spacing w:line="360" w:lineRule="auto"/>
        <w:rPr>
          <w:rFonts w:ascii="Arial" w:hAnsi="Arial" w:cs="Arial"/>
          <w:bCs/>
        </w:rPr>
      </w:pPr>
      <w:r w:rsidRPr="00E5341C">
        <w:rPr>
          <w:rFonts w:ascii="Arial" w:hAnsi="Arial" w:cs="Arial"/>
          <w:bCs/>
        </w:rPr>
        <w:t xml:space="preserve">From a </w:t>
      </w:r>
      <w:r>
        <w:rPr>
          <w:rFonts w:ascii="Arial" w:hAnsi="Arial" w:cs="Arial"/>
          <w:bCs/>
        </w:rPr>
        <w:t>sample total of 173, the number of male respondents was 55 representing 33.8% and the remaining 118 were reported as females representing 68.2%; this is accepted as a normal representation due to the make-up of residents which comprises of mainly female spouses of soldiers serving with 6 Regiment RLC who had been away on deployment at the time of the survey. Nonetheless, the survey is aimed at the residents at home the most who have the true experience of recycling services provided.</w:t>
      </w:r>
    </w:p>
    <w:p w14:paraId="002A49E9" w14:textId="77777777" w:rsidR="00B30ECF" w:rsidRDefault="00B30ECF" w:rsidP="00B30ECF">
      <w:pPr>
        <w:spacing w:line="360" w:lineRule="auto"/>
        <w:rPr>
          <w:rFonts w:ascii="Arial" w:hAnsi="Arial" w:cs="Arial"/>
        </w:rPr>
      </w:pPr>
      <w:r>
        <w:rPr>
          <w:rFonts w:ascii="Arial" w:hAnsi="Arial" w:cs="Arial"/>
        </w:rPr>
        <w:t xml:space="preserve">4.1.1 </w:t>
      </w:r>
      <w:r w:rsidRPr="007971CC">
        <w:rPr>
          <w:rFonts w:ascii="Arial" w:hAnsi="Arial" w:cs="Arial"/>
        </w:rPr>
        <w:t xml:space="preserve">Valid Data Analysis – Frequencies </w:t>
      </w:r>
    </w:p>
    <w:p w14:paraId="71623254" w14:textId="2987E328" w:rsidR="00B30ECF" w:rsidRDefault="00B30ECF" w:rsidP="00B30ECF">
      <w:pPr>
        <w:spacing w:line="360" w:lineRule="auto"/>
        <w:rPr>
          <w:rFonts w:ascii="Arial" w:hAnsi="Arial" w:cs="Arial"/>
        </w:rPr>
      </w:pPr>
      <w:r>
        <w:rPr>
          <w:rFonts w:ascii="Arial" w:hAnsi="Arial" w:cs="Arial"/>
        </w:rPr>
        <w:t>A validity test analysis of data is to test for the presence of invalid data that may influence results of analysis. Table 4.1 and 4.2 presents the results from SPSS. The age range with the most respondents was 24-34 (40.5%) and the lowest represented age of 55+ (6.9%) is a fair representation of the demographics of a standard Army regiment neighbourhood with more younger members as shown in the table below. Due to the data gathered formatted in a range but coded to allow SPSS analysis, there was no relevance in reporting the measures of central tendencies, the mean, median and mode statistics.</w:t>
      </w:r>
    </w:p>
    <w:p w14:paraId="5D223358" w14:textId="0418B18E" w:rsidR="00A943B9" w:rsidRDefault="00A943B9" w:rsidP="00B30ECF">
      <w:pPr>
        <w:spacing w:line="360" w:lineRule="auto"/>
        <w:rPr>
          <w:rFonts w:ascii="Arial" w:hAnsi="Arial" w:cs="Arial"/>
        </w:rPr>
      </w:pPr>
    </w:p>
    <w:p w14:paraId="42604E5B" w14:textId="03AAD4A0" w:rsidR="00A943B9" w:rsidRDefault="00A943B9" w:rsidP="00B30ECF">
      <w:pPr>
        <w:spacing w:line="360" w:lineRule="auto"/>
        <w:rPr>
          <w:rFonts w:ascii="Arial" w:hAnsi="Arial" w:cs="Arial"/>
        </w:rPr>
      </w:pPr>
    </w:p>
    <w:p w14:paraId="4BABB040" w14:textId="77777777" w:rsidR="00A943B9" w:rsidRPr="00D055A7" w:rsidRDefault="00A943B9" w:rsidP="00B30ECF">
      <w:pPr>
        <w:spacing w:line="360" w:lineRule="auto"/>
        <w:rPr>
          <w:rFonts w:ascii="Arial" w:hAnsi="Arial" w:cs="Arial"/>
          <w:b/>
        </w:rPr>
      </w:pPr>
    </w:p>
    <w:p w14:paraId="5F31B3AE"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1"/>
        <w:gridCol w:w="762"/>
        <w:gridCol w:w="218"/>
        <w:gridCol w:w="951"/>
        <w:gridCol w:w="108"/>
        <w:gridCol w:w="922"/>
        <w:gridCol w:w="1399"/>
        <w:gridCol w:w="1476"/>
      </w:tblGrid>
      <w:tr w:rsidR="00A943B9" w:rsidRPr="009A47CB" w14:paraId="4367C8DD" w14:textId="77777777" w:rsidTr="00AA2A84">
        <w:trPr>
          <w:gridAfter w:val="3"/>
          <w:wAfter w:w="3797" w:type="dxa"/>
          <w:cantSplit/>
        </w:trPr>
        <w:tc>
          <w:tcPr>
            <w:tcW w:w="2797" w:type="dxa"/>
            <w:gridSpan w:val="6"/>
            <w:tcBorders>
              <w:top w:val="nil"/>
              <w:left w:val="nil"/>
              <w:bottom w:val="nil"/>
              <w:right w:val="nil"/>
            </w:tcBorders>
            <w:shd w:val="clear" w:color="auto" w:fill="FFFFFF"/>
            <w:vAlign w:val="center"/>
          </w:tcPr>
          <w:p w14:paraId="748F9583"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010205"/>
              </w:rPr>
            </w:pPr>
            <w:r w:rsidRPr="009A47CB">
              <w:rPr>
                <w:rFonts w:ascii="Arial" w:hAnsi="Arial" w:cs="Arial"/>
                <w:b/>
                <w:bCs/>
                <w:color w:val="010205"/>
              </w:rPr>
              <w:lastRenderedPageBreak/>
              <w:t>Statistics</w:t>
            </w:r>
          </w:p>
        </w:tc>
      </w:tr>
      <w:tr w:rsidR="00A943B9" w:rsidRPr="00B72C3E" w14:paraId="0DD8DE68" w14:textId="77777777" w:rsidTr="00AA2A84">
        <w:trPr>
          <w:gridAfter w:val="3"/>
          <w:wAfter w:w="3797" w:type="dxa"/>
          <w:cantSplit/>
        </w:trPr>
        <w:tc>
          <w:tcPr>
            <w:tcW w:w="2797" w:type="dxa"/>
            <w:gridSpan w:val="6"/>
            <w:tcBorders>
              <w:top w:val="nil"/>
              <w:left w:val="nil"/>
              <w:bottom w:val="nil"/>
              <w:right w:val="nil"/>
            </w:tcBorders>
            <w:shd w:val="clear" w:color="auto" w:fill="FFFFFF"/>
            <w:vAlign w:val="bottom"/>
          </w:tcPr>
          <w:p w14:paraId="7F918CF0" w14:textId="77777777" w:rsidR="00A943B9" w:rsidRPr="00B72C3E" w:rsidRDefault="00A943B9" w:rsidP="00AA2A84">
            <w:pPr>
              <w:autoSpaceDE w:val="0"/>
              <w:autoSpaceDN w:val="0"/>
              <w:adjustRightInd w:val="0"/>
              <w:spacing w:after="0" w:line="320" w:lineRule="atLeast"/>
              <w:rPr>
                <w:rFonts w:ascii="Times New Roman" w:hAnsi="Times New Roman" w:cs="Times New Roman"/>
                <w:b/>
              </w:rPr>
            </w:pPr>
            <w:r w:rsidRPr="00B72C3E">
              <w:rPr>
                <w:rFonts w:ascii="Arial" w:hAnsi="Arial" w:cs="Arial"/>
                <w:b/>
                <w:color w:val="010205"/>
                <w:shd w:val="clear" w:color="auto" w:fill="FFFFFF"/>
              </w:rPr>
              <w:t xml:space="preserve">21: Age  </w:t>
            </w:r>
          </w:p>
        </w:tc>
      </w:tr>
      <w:tr w:rsidR="00A943B9" w:rsidRPr="009A47CB" w14:paraId="7EDA6AFC" w14:textId="77777777" w:rsidTr="00AA2A84">
        <w:trPr>
          <w:gridAfter w:val="3"/>
          <w:wAfter w:w="3797" w:type="dxa"/>
          <w:cantSplit/>
        </w:trPr>
        <w:tc>
          <w:tcPr>
            <w:tcW w:w="758" w:type="dxa"/>
            <w:gridSpan w:val="2"/>
            <w:vMerge w:val="restart"/>
            <w:tcBorders>
              <w:top w:val="nil"/>
              <w:left w:val="nil"/>
              <w:bottom w:val="single" w:sz="8" w:space="0" w:color="AEAEAE"/>
              <w:right w:val="nil"/>
            </w:tcBorders>
            <w:shd w:val="clear" w:color="auto" w:fill="E0E0E0"/>
          </w:tcPr>
          <w:p w14:paraId="53D9022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N</w:t>
            </w:r>
          </w:p>
        </w:tc>
        <w:tc>
          <w:tcPr>
            <w:tcW w:w="980" w:type="dxa"/>
            <w:gridSpan w:val="2"/>
            <w:tcBorders>
              <w:top w:val="nil"/>
              <w:left w:val="nil"/>
              <w:bottom w:val="single" w:sz="8" w:space="0" w:color="AEAEAE"/>
              <w:right w:val="nil"/>
            </w:tcBorders>
            <w:shd w:val="clear" w:color="auto" w:fill="E0E0E0"/>
          </w:tcPr>
          <w:p w14:paraId="4733E80F"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1059" w:type="dxa"/>
            <w:gridSpan w:val="2"/>
            <w:tcBorders>
              <w:top w:val="nil"/>
              <w:left w:val="nil"/>
              <w:bottom w:val="single" w:sz="8" w:space="0" w:color="AEAEAE"/>
              <w:right w:val="nil"/>
            </w:tcBorders>
            <w:shd w:val="clear" w:color="auto" w:fill="FFFFFF"/>
          </w:tcPr>
          <w:p w14:paraId="2D5A5E2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r>
      <w:tr w:rsidR="00A943B9" w:rsidRPr="009A47CB" w14:paraId="3145CE7C" w14:textId="77777777" w:rsidTr="00AA2A84">
        <w:trPr>
          <w:gridAfter w:val="3"/>
          <w:wAfter w:w="3797" w:type="dxa"/>
          <w:cantSplit/>
        </w:trPr>
        <w:tc>
          <w:tcPr>
            <w:tcW w:w="758" w:type="dxa"/>
            <w:gridSpan w:val="2"/>
            <w:vMerge/>
            <w:tcBorders>
              <w:top w:val="nil"/>
              <w:left w:val="nil"/>
              <w:bottom w:val="single" w:sz="8" w:space="0" w:color="AEAEAE"/>
              <w:right w:val="nil"/>
            </w:tcBorders>
            <w:shd w:val="clear" w:color="auto" w:fill="E0E0E0"/>
          </w:tcPr>
          <w:p w14:paraId="1C473292"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80" w:type="dxa"/>
            <w:gridSpan w:val="2"/>
            <w:tcBorders>
              <w:top w:val="single" w:sz="8" w:space="0" w:color="AEAEAE"/>
              <w:left w:val="nil"/>
              <w:bottom w:val="single" w:sz="8" w:space="0" w:color="AEAEAE"/>
              <w:right w:val="nil"/>
            </w:tcBorders>
            <w:shd w:val="clear" w:color="auto" w:fill="E0E0E0"/>
          </w:tcPr>
          <w:p w14:paraId="726BC99A"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Missing</w:t>
            </w:r>
          </w:p>
        </w:tc>
        <w:tc>
          <w:tcPr>
            <w:tcW w:w="1059" w:type="dxa"/>
            <w:gridSpan w:val="2"/>
            <w:tcBorders>
              <w:top w:val="single" w:sz="8" w:space="0" w:color="AEAEAE"/>
              <w:left w:val="nil"/>
              <w:bottom w:val="single" w:sz="8" w:space="0" w:color="AEAEAE"/>
              <w:right w:val="nil"/>
            </w:tcBorders>
            <w:shd w:val="clear" w:color="auto" w:fill="FFFFFF"/>
          </w:tcPr>
          <w:p w14:paraId="2C220C7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0</w:t>
            </w:r>
          </w:p>
        </w:tc>
      </w:tr>
      <w:tr w:rsidR="00A943B9" w:rsidRPr="009A47CB" w14:paraId="4E7393C4" w14:textId="77777777" w:rsidTr="00AA2A84">
        <w:trPr>
          <w:gridAfter w:val="3"/>
          <w:wAfter w:w="3797" w:type="dxa"/>
          <w:cantSplit/>
        </w:trPr>
        <w:tc>
          <w:tcPr>
            <w:tcW w:w="1738" w:type="dxa"/>
            <w:gridSpan w:val="4"/>
            <w:tcBorders>
              <w:top w:val="single" w:sz="8" w:space="0" w:color="AEAEAE"/>
              <w:left w:val="nil"/>
              <w:bottom w:val="single" w:sz="8" w:space="0" w:color="AEAEAE"/>
              <w:right w:val="nil"/>
            </w:tcBorders>
            <w:shd w:val="clear" w:color="auto" w:fill="E0E0E0"/>
          </w:tcPr>
          <w:p w14:paraId="5E0F31ED"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Mean</w:t>
            </w:r>
          </w:p>
        </w:tc>
        <w:tc>
          <w:tcPr>
            <w:tcW w:w="1059" w:type="dxa"/>
            <w:gridSpan w:val="2"/>
            <w:tcBorders>
              <w:top w:val="single" w:sz="8" w:space="0" w:color="AEAEAE"/>
              <w:left w:val="nil"/>
              <w:bottom w:val="single" w:sz="8" w:space="0" w:color="AEAEAE"/>
              <w:right w:val="nil"/>
            </w:tcBorders>
            <w:shd w:val="clear" w:color="auto" w:fill="FFFFFF"/>
          </w:tcPr>
          <w:p w14:paraId="07FB4AD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2.64</w:t>
            </w:r>
          </w:p>
        </w:tc>
      </w:tr>
      <w:tr w:rsidR="00A943B9" w:rsidRPr="009A47CB" w14:paraId="104F4FD5" w14:textId="77777777" w:rsidTr="00AA2A84">
        <w:trPr>
          <w:gridAfter w:val="3"/>
          <w:wAfter w:w="3797" w:type="dxa"/>
          <w:cantSplit/>
        </w:trPr>
        <w:tc>
          <w:tcPr>
            <w:tcW w:w="1738" w:type="dxa"/>
            <w:gridSpan w:val="4"/>
            <w:tcBorders>
              <w:top w:val="single" w:sz="8" w:space="0" w:color="AEAEAE"/>
              <w:left w:val="nil"/>
              <w:bottom w:val="single" w:sz="8" w:space="0" w:color="AEAEAE"/>
              <w:right w:val="nil"/>
            </w:tcBorders>
            <w:shd w:val="clear" w:color="auto" w:fill="E0E0E0"/>
          </w:tcPr>
          <w:p w14:paraId="42F8A8BC"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Median</w:t>
            </w:r>
          </w:p>
        </w:tc>
        <w:tc>
          <w:tcPr>
            <w:tcW w:w="1059" w:type="dxa"/>
            <w:gridSpan w:val="2"/>
            <w:tcBorders>
              <w:top w:val="single" w:sz="8" w:space="0" w:color="AEAEAE"/>
              <w:left w:val="nil"/>
              <w:bottom w:val="single" w:sz="8" w:space="0" w:color="AEAEAE"/>
              <w:right w:val="nil"/>
            </w:tcBorders>
            <w:shd w:val="clear" w:color="auto" w:fill="FFFFFF"/>
          </w:tcPr>
          <w:p w14:paraId="586E08A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2.54</w:t>
            </w:r>
            <w:r w:rsidRPr="009A47CB">
              <w:rPr>
                <w:rFonts w:ascii="Arial" w:hAnsi="Arial" w:cs="Arial"/>
                <w:color w:val="010205"/>
                <w:sz w:val="18"/>
                <w:szCs w:val="18"/>
                <w:vertAlign w:val="superscript"/>
              </w:rPr>
              <w:t>a</w:t>
            </w:r>
          </w:p>
        </w:tc>
      </w:tr>
      <w:tr w:rsidR="00A943B9" w:rsidRPr="009A47CB" w14:paraId="53E08456" w14:textId="77777777" w:rsidTr="00AA2A84">
        <w:trPr>
          <w:gridAfter w:val="3"/>
          <w:wAfter w:w="3797" w:type="dxa"/>
          <w:cantSplit/>
        </w:trPr>
        <w:tc>
          <w:tcPr>
            <w:tcW w:w="1738" w:type="dxa"/>
            <w:gridSpan w:val="4"/>
            <w:tcBorders>
              <w:top w:val="single" w:sz="8" w:space="0" w:color="AEAEAE"/>
              <w:left w:val="nil"/>
              <w:bottom w:val="single" w:sz="8" w:space="0" w:color="AEAEAE"/>
              <w:right w:val="nil"/>
            </w:tcBorders>
            <w:shd w:val="clear" w:color="auto" w:fill="E0E0E0"/>
          </w:tcPr>
          <w:p w14:paraId="4DB64B56"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Mode</w:t>
            </w:r>
          </w:p>
        </w:tc>
        <w:tc>
          <w:tcPr>
            <w:tcW w:w="1059" w:type="dxa"/>
            <w:gridSpan w:val="2"/>
            <w:tcBorders>
              <w:top w:val="single" w:sz="8" w:space="0" w:color="AEAEAE"/>
              <w:left w:val="nil"/>
              <w:bottom w:val="single" w:sz="8" w:space="0" w:color="AEAEAE"/>
              <w:right w:val="nil"/>
            </w:tcBorders>
            <w:shd w:val="clear" w:color="auto" w:fill="FFFFFF"/>
          </w:tcPr>
          <w:p w14:paraId="6574FB7B"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w:t>
            </w:r>
          </w:p>
        </w:tc>
      </w:tr>
      <w:tr w:rsidR="00A943B9" w:rsidRPr="009A47CB" w14:paraId="565BD3E4" w14:textId="77777777" w:rsidTr="00AA2A84">
        <w:trPr>
          <w:gridAfter w:val="3"/>
          <w:wAfter w:w="3797" w:type="dxa"/>
          <w:cantSplit/>
        </w:trPr>
        <w:tc>
          <w:tcPr>
            <w:tcW w:w="1738" w:type="dxa"/>
            <w:gridSpan w:val="4"/>
            <w:tcBorders>
              <w:top w:val="single" w:sz="8" w:space="0" w:color="AEAEAE"/>
              <w:left w:val="nil"/>
              <w:bottom w:val="single" w:sz="8" w:space="0" w:color="152935"/>
              <w:right w:val="nil"/>
            </w:tcBorders>
            <w:shd w:val="clear" w:color="auto" w:fill="E0E0E0"/>
          </w:tcPr>
          <w:p w14:paraId="6741AB3C"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Std. Deviation</w:t>
            </w:r>
          </w:p>
        </w:tc>
        <w:tc>
          <w:tcPr>
            <w:tcW w:w="1059" w:type="dxa"/>
            <w:gridSpan w:val="2"/>
            <w:tcBorders>
              <w:top w:val="single" w:sz="8" w:space="0" w:color="AEAEAE"/>
              <w:left w:val="nil"/>
              <w:bottom w:val="single" w:sz="8" w:space="0" w:color="152935"/>
              <w:right w:val="nil"/>
            </w:tcBorders>
            <w:shd w:val="clear" w:color="auto" w:fill="FFFFFF"/>
          </w:tcPr>
          <w:p w14:paraId="5D530E63"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1.061</w:t>
            </w:r>
          </w:p>
        </w:tc>
      </w:tr>
      <w:tr w:rsidR="00A943B9" w:rsidRPr="009A47CB" w14:paraId="7B53B50F" w14:textId="77777777" w:rsidTr="00AA2A84">
        <w:trPr>
          <w:gridAfter w:val="3"/>
          <w:wAfter w:w="3797" w:type="dxa"/>
          <w:cantSplit/>
        </w:trPr>
        <w:tc>
          <w:tcPr>
            <w:tcW w:w="2797" w:type="dxa"/>
            <w:gridSpan w:val="6"/>
            <w:tcBorders>
              <w:top w:val="nil"/>
              <w:left w:val="nil"/>
              <w:bottom w:val="nil"/>
              <w:right w:val="nil"/>
            </w:tcBorders>
            <w:shd w:val="clear" w:color="auto" w:fill="FFFFFF"/>
          </w:tcPr>
          <w:p w14:paraId="1BDCA932" w14:textId="77777777" w:rsidR="00A943B9" w:rsidRPr="009A47CB" w:rsidRDefault="00A943B9" w:rsidP="00AA2A84">
            <w:pPr>
              <w:autoSpaceDE w:val="0"/>
              <w:autoSpaceDN w:val="0"/>
              <w:adjustRightInd w:val="0"/>
              <w:spacing w:after="0" w:line="320" w:lineRule="atLeast"/>
              <w:ind w:left="60" w:right="60"/>
              <w:rPr>
                <w:rFonts w:ascii="Arial" w:hAnsi="Arial" w:cs="Arial"/>
                <w:color w:val="010205"/>
                <w:sz w:val="18"/>
                <w:szCs w:val="18"/>
              </w:rPr>
            </w:pPr>
            <w:r w:rsidRPr="009A47CB">
              <w:rPr>
                <w:rFonts w:ascii="Arial" w:hAnsi="Arial" w:cs="Arial"/>
                <w:color w:val="010205"/>
                <w:sz w:val="18"/>
                <w:szCs w:val="18"/>
              </w:rPr>
              <w:t>a. Calculated from grouped data.</w:t>
            </w:r>
          </w:p>
        </w:tc>
      </w:tr>
      <w:tr w:rsidR="00A943B9" w:rsidRPr="009A47CB" w14:paraId="477EBCF8" w14:textId="77777777" w:rsidTr="00AA2A84">
        <w:trPr>
          <w:cantSplit/>
        </w:trPr>
        <w:tc>
          <w:tcPr>
            <w:tcW w:w="1520" w:type="dxa"/>
            <w:gridSpan w:val="3"/>
            <w:tcBorders>
              <w:top w:val="nil"/>
              <w:left w:val="nil"/>
              <w:bottom w:val="single" w:sz="8" w:space="0" w:color="152935"/>
              <w:right w:val="nil"/>
            </w:tcBorders>
            <w:shd w:val="clear" w:color="auto" w:fill="FFFFFF"/>
            <w:vAlign w:val="bottom"/>
          </w:tcPr>
          <w:p w14:paraId="5555EEBE"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c>
          <w:tcPr>
            <w:tcW w:w="1169" w:type="dxa"/>
            <w:gridSpan w:val="2"/>
            <w:tcBorders>
              <w:top w:val="nil"/>
              <w:left w:val="nil"/>
              <w:bottom w:val="single" w:sz="8" w:space="0" w:color="152935"/>
              <w:right w:val="single" w:sz="8" w:space="0" w:color="E0E0E0"/>
            </w:tcBorders>
            <w:shd w:val="clear" w:color="auto" w:fill="FFFFFF"/>
            <w:vAlign w:val="bottom"/>
          </w:tcPr>
          <w:p w14:paraId="5CB4D73F"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Frequency</w:t>
            </w:r>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14:paraId="20B27F21"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7AC3D666"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14:paraId="4604F6D9"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Cumulative Percent</w:t>
            </w:r>
          </w:p>
        </w:tc>
      </w:tr>
      <w:tr w:rsidR="00A943B9" w:rsidRPr="009A47CB" w14:paraId="61CD6F35" w14:textId="77777777" w:rsidTr="00AA2A84">
        <w:trPr>
          <w:cantSplit/>
        </w:trPr>
        <w:tc>
          <w:tcPr>
            <w:tcW w:w="737" w:type="dxa"/>
            <w:vMerge w:val="restart"/>
            <w:tcBorders>
              <w:top w:val="single" w:sz="8" w:space="0" w:color="152935"/>
              <w:left w:val="nil"/>
              <w:bottom w:val="single" w:sz="8" w:space="0" w:color="152935"/>
              <w:right w:val="nil"/>
            </w:tcBorders>
            <w:shd w:val="clear" w:color="auto" w:fill="E0E0E0"/>
          </w:tcPr>
          <w:p w14:paraId="642463A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783" w:type="dxa"/>
            <w:gridSpan w:val="2"/>
            <w:tcBorders>
              <w:top w:val="single" w:sz="8" w:space="0" w:color="152935"/>
              <w:left w:val="nil"/>
              <w:bottom w:val="single" w:sz="8" w:space="0" w:color="AEAEAE"/>
              <w:right w:val="nil"/>
            </w:tcBorders>
            <w:shd w:val="clear" w:color="auto" w:fill="E0E0E0"/>
          </w:tcPr>
          <w:p w14:paraId="630F537B"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18-24</w:t>
            </w:r>
          </w:p>
        </w:tc>
        <w:tc>
          <w:tcPr>
            <w:tcW w:w="1169" w:type="dxa"/>
            <w:gridSpan w:val="2"/>
            <w:tcBorders>
              <w:top w:val="single" w:sz="8" w:space="0" w:color="152935"/>
              <w:left w:val="nil"/>
              <w:bottom w:val="single" w:sz="8" w:space="0" w:color="AEAEAE"/>
              <w:right w:val="single" w:sz="8" w:space="0" w:color="E0E0E0"/>
            </w:tcBorders>
            <w:shd w:val="clear" w:color="auto" w:fill="FFFFFF"/>
          </w:tcPr>
          <w:p w14:paraId="5E028BC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19</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14:paraId="22B8E899"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11.0</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2ABFFBDE"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11.0</w:t>
            </w:r>
          </w:p>
        </w:tc>
        <w:tc>
          <w:tcPr>
            <w:tcW w:w="1476" w:type="dxa"/>
            <w:tcBorders>
              <w:top w:val="single" w:sz="8" w:space="0" w:color="152935"/>
              <w:left w:val="single" w:sz="8" w:space="0" w:color="E0E0E0"/>
              <w:bottom w:val="single" w:sz="8" w:space="0" w:color="AEAEAE"/>
              <w:right w:val="nil"/>
            </w:tcBorders>
            <w:shd w:val="clear" w:color="auto" w:fill="FFFFFF"/>
          </w:tcPr>
          <w:p w14:paraId="222E35A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11.0</w:t>
            </w:r>
          </w:p>
        </w:tc>
      </w:tr>
      <w:tr w:rsidR="00A943B9" w:rsidRPr="009A47CB" w14:paraId="4E9D6433"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213023CA"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4ED9C690"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25-34</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13A35569"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70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7C10617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40.5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1B787856"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40.5</w:t>
            </w:r>
          </w:p>
        </w:tc>
        <w:tc>
          <w:tcPr>
            <w:tcW w:w="1476" w:type="dxa"/>
            <w:tcBorders>
              <w:top w:val="single" w:sz="8" w:space="0" w:color="AEAEAE"/>
              <w:left w:val="single" w:sz="8" w:space="0" w:color="E0E0E0"/>
              <w:bottom w:val="single" w:sz="8" w:space="0" w:color="AEAEAE"/>
              <w:right w:val="nil"/>
            </w:tcBorders>
            <w:shd w:val="clear" w:color="auto" w:fill="FFFFFF"/>
          </w:tcPr>
          <w:p w14:paraId="77AD4E2F"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51.4</w:t>
            </w:r>
          </w:p>
        </w:tc>
      </w:tr>
      <w:tr w:rsidR="00A943B9" w:rsidRPr="009A47CB" w14:paraId="45EAE9B1"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0719CD93"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03F03A1A"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35-44</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31F1A5A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50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1E6DBA76"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28.9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29707D2"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28.9</w:t>
            </w:r>
          </w:p>
        </w:tc>
        <w:tc>
          <w:tcPr>
            <w:tcW w:w="1476" w:type="dxa"/>
            <w:tcBorders>
              <w:top w:val="single" w:sz="8" w:space="0" w:color="AEAEAE"/>
              <w:left w:val="single" w:sz="8" w:space="0" w:color="E0E0E0"/>
              <w:bottom w:val="single" w:sz="8" w:space="0" w:color="AEAEAE"/>
              <w:right w:val="nil"/>
            </w:tcBorders>
            <w:shd w:val="clear" w:color="auto" w:fill="FFFFFF"/>
          </w:tcPr>
          <w:p w14:paraId="2714040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80.3</w:t>
            </w:r>
          </w:p>
        </w:tc>
      </w:tr>
      <w:tr w:rsidR="00A943B9" w:rsidRPr="009A47CB" w14:paraId="1E0AE91A"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6013F5C7"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78C8C242"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45-54</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48D15E8E"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22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23253BB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12.7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66718671"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12.7</w:t>
            </w:r>
          </w:p>
        </w:tc>
        <w:tc>
          <w:tcPr>
            <w:tcW w:w="1476" w:type="dxa"/>
            <w:tcBorders>
              <w:top w:val="single" w:sz="8" w:space="0" w:color="AEAEAE"/>
              <w:left w:val="single" w:sz="8" w:space="0" w:color="E0E0E0"/>
              <w:bottom w:val="single" w:sz="8" w:space="0" w:color="AEAEAE"/>
              <w:right w:val="nil"/>
            </w:tcBorders>
            <w:shd w:val="clear" w:color="auto" w:fill="FFFFFF"/>
          </w:tcPr>
          <w:p w14:paraId="2C3F9384"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93.1</w:t>
            </w:r>
          </w:p>
        </w:tc>
      </w:tr>
      <w:tr w:rsidR="00A943B9" w:rsidRPr="009A47CB" w14:paraId="1A27D097"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239D3C20"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AEAEAE"/>
              <w:right w:val="nil"/>
            </w:tcBorders>
            <w:shd w:val="clear" w:color="auto" w:fill="E0E0E0"/>
          </w:tcPr>
          <w:p w14:paraId="62185B82"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55+</w:t>
            </w:r>
          </w:p>
        </w:tc>
        <w:tc>
          <w:tcPr>
            <w:tcW w:w="1169" w:type="dxa"/>
            <w:gridSpan w:val="2"/>
            <w:tcBorders>
              <w:top w:val="single" w:sz="8" w:space="0" w:color="AEAEAE"/>
              <w:left w:val="nil"/>
              <w:bottom w:val="single" w:sz="8" w:space="0" w:color="AEAEAE"/>
              <w:right w:val="single" w:sz="8" w:space="0" w:color="E0E0E0"/>
            </w:tcBorders>
            <w:shd w:val="clear" w:color="auto" w:fill="FFFFFF"/>
          </w:tcPr>
          <w:p w14:paraId="5B7B79CB"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14:paraId="2AFC4C58"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2C099F84"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6.9</w:t>
            </w:r>
          </w:p>
        </w:tc>
        <w:tc>
          <w:tcPr>
            <w:tcW w:w="1476" w:type="dxa"/>
            <w:tcBorders>
              <w:top w:val="single" w:sz="8" w:space="0" w:color="AEAEAE"/>
              <w:left w:val="single" w:sz="8" w:space="0" w:color="E0E0E0"/>
              <w:bottom w:val="single" w:sz="8" w:space="0" w:color="AEAEAE"/>
              <w:right w:val="nil"/>
            </w:tcBorders>
            <w:shd w:val="clear" w:color="auto" w:fill="FFFFFF"/>
          </w:tcPr>
          <w:p w14:paraId="083952B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r>
      <w:tr w:rsidR="00A943B9" w:rsidRPr="009A47CB" w14:paraId="374D1AD1" w14:textId="77777777" w:rsidTr="00AA2A84">
        <w:trPr>
          <w:cantSplit/>
        </w:trPr>
        <w:tc>
          <w:tcPr>
            <w:tcW w:w="737" w:type="dxa"/>
            <w:vMerge/>
            <w:tcBorders>
              <w:top w:val="single" w:sz="8" w:space="0" w:color="152935"/>
              <w:left w:val="nil"/>
              <w:bottom w:val="single" w:sz="8" w:space="0" w:color="152935"/>
              <w:right w:val="nil"/>
            </w:tcBorders>
            <w:shd w:val="clear" w:color="auto" w:fill="E0E0E0"/>
          </w:tcPr>
          <w:p w14:paraId="0479DF9D"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783" w:type="dxa"/>
            <w:gridSpan w:val="2"/>
            <w:tcBorders>
              <w:top w:val="single" w:sz="8" w:space="0" w:color="AEAEAE"/>
              <w:left w:val="nil"/>
              <w:bottom w:val="single" w:sz="8" w:space="0" w:color="152935"/>
              <w:right w:val="nil"/>
            </w:tcBorders>
            <w:shd w:val="clear" w:color="auto" w:fill="E0E0E0"/>
          </w:tcPr>
          <w:p w14:paraId="52844AB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Total</w:t>
            </w:r>
          </w:p>
        </w:tc>
        <w:tc>
          <w:tcPr>
            <w:tcW w:w="1169" w:type="dxa"/>
            <w:gridSpan w:val="2"/>
            <w:tcBorders>
              <w:top w:val="single" w:sz="8" w:space="0" w:color="AEAEAE"/>
              <w:left w:val="nil"/>
              <w:bottom w:val="single" w:sz="8" w:space="0" w:color="152935"/>
              <w:right w:val="single" w:sz="8" w:space="0" w:color="E0E0E0"/>
            </w:tcBorders>
            <w:shd w:val="clear" w:color="auto" w:fill="FFFFFF"/>
          </w:tcPr>
          <w:p w14:paraId="38328580"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14:paraId="05385C7D"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5E40EAD8"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7B7E4C96"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r>
    </w:tbl>
    <w:p w14:paraId="240A9560" w14:textId="77777777" w:rsidR="00A943B9" w:rsidRDefault="00A943B9" w:rsidP="00A943B9">
      <w:pPr>
        <w:autoSpaceDE w:val="0"/>
        <w:autoSpaceDN w:val="0"/>
        <w:adjustRightInd w:val="0"/>
        <w:spacing w:line="360" w:lineRule="auto"/>
        <w:rPr>
          <w:rFonts w:ascii="Arial" w:hAnsi="Arial" w:cs="Arial"/>
        </w:rPr>
      </w:pPr>
      <w:r w:rsidRPr="00F14782">
        <w:rPr>
          <w:rFonts w:ascii="Arial" w:hAnsi="Arial" w:cs="Arial"/>
        </w:rPr>
        <w:t xml:space="preserve">Table </w:t>
      </w:r>
      <w:r>
        <w:rPr>
          <w:rFonts w:ascii="Arial" w:hAnsi="Arial" w:cs="Arial"/>
        </w:rPr>
        <w:t>4.</w:t>
      </w:r>
      <w:r w:rsidRPr="00F14782">
        <w:rPr>
          <w:rFonts w:ascii="Arial" w:hAnsi="Arial" w:cs="Arial"/>
        </w:rPr>
        <w:t xml:space="preserve">1: Descriptive statistics </w:t>
      </w:r>
      <w:r>
        <w:rPr>
          <w:rFonts w:ascii="Arial" w:hAnsi="Arial" w:cs="Arial"/>
        </w:rPr>
        <w:t>sample data age</w:t>
      </w: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2"/>
        <w:gridCol w:w="916"/>
        <w:gridCol w:w="64"/>
        <w:gridCol w:w="1059"/>
        <w:gridCol w:w="46"/>
        <w:gridCol w:w="1030"/>
        <w:gridCol w:w="1399"/>
        <w:gridCol w:w="1476"/>
      </w:tblGrid>
      <w:tr w:rsidR="00A943B9" w:rsidRPr="009A47CB" w14:paraId="4311CC03" w14:textId="77777777" w:rsidTr="00AA2A84">
        <w:trPr>
          <w:cantSplit/>
        </w:trPr>
        <w:tc>
          <w:tcPr>
            <w:tcW w:w="6748" w:type="dxa"/>
            <w:gridSpan w:val="9"/>
            <w:tcBorders>
              <w:top w:val="nil"/>
              <w:left w:val="nil"/>
              <w:bottom w:val="nil"/>
              <w:right w:val="nil"/>
            </w:tcBorders>
            <w:shd w:val="clear" w:color="auto" w:fill="FFFFFF"/>
            <w:vAlign w:val="center"/>
          </w:tcPr>
          <w:p w14:paraId="4511485C" w14:textId="77777777" w:rsidR="00A943B9" w:rsidRPr="00B72C3E" w:rsidRDefault="00A943B9" w:rsidP="00AA2A84">
            <w:pPr>
              <w:autoSpaceDE w:val="0"/>
              <w:autoSpaceDN w:val="0"/>
              <w:adjustRightInd w:val="0"/>
              <w:spacing w:after="0" w:line="320" w:lineRule="atLeast"/>
              <w:ind w:left="60" w:right="60"/>
              <w:jc w:val="center"/>
              <w:rPr>
                <w:rFonts w:ascii="Arial" w:hAnsi="Arial" w:cs="Arial"/>
                <w:b/>
                <w:bCs/>
                <w:color w:val="010205"/>
              </w:rPr>
            </w:pPr>
            <w:r w:rsidRPr="009A47CB">
              <w:rPr>
                <w:rFonts w:ascii="Arial" w:hAnsi="Arial" w:cs="Arial"/>
                <w:b/>
                <w:bCs/>
                <w:color w:val="010205"/>
              </w:rPr>
              <w:t>Statistics</w:t>
            </w:r>
          </w:p>
        </w:tc>
      </w:tr>
      <w:tr w:rsidR="00A943B9" w:rsidRPr="00B72C3E" w14:paraId="669ABE62" w14:textId="77777777" w:rsidTr="00AA2A84">
        <w:trPr>
          <w:cantSplit/>
        </w:trPr>
        <w:tc>
          <w:tcPr>
            <w:tcW w:w="6748" w:type="dxa"/>
            <w:gridSpan w:val="9"/>
            <w:tcBorders>
              <w:top w:val="nil"/>
              <w:left w:val="nil"/>
              <w:bottom w:val="nil"/>
              <w:right w:val="nil"/>
            </w:tcBorders>
            <w:shd w:val="clear" w:color="auto" w:fill="FFFFFF"/>
            <w:vAlign w:val="center"/>
          </w:tcPr>
          <w:p w14:paraId="1CCC59B9" w14:textId="77777777" w:rsidR="00A943B9" w:rsidRPr="00B72C3E" w:rsidRDefault="00A943B9" w:rsidP="00AA2A84">
            <w:pPr>
              <w:autoSpaceDE w:val="0"/>
              <w:autoSpaceDN w:val="0"/>
              <w:adjustRightInd w:val="0"/>
              <w:spacing w:after="0" w:line="320" w:lineRule="atLeast"/>
              <w:ind w:left="60" w:right="60"/>
              <w:jc w:val="center"/>
              <w:rPr>
                <w:rFonts w:ascii="Arial" w:hAnsi="Arial" w:cs="Arial"/>
                <w:b/>
                <w:bCs/>
                <w:color w:val="010205"/>
              </w:rPr>
            </w:pPr>
            <w:r w:rsidRPr="00B72C3E">
              <w:rPr>
                <w:rFonts w:ascii="Arial" w:hAnsi="Arial" w:cs="Arial"/>
                <w:b/>
                <w:bCs/>
                <w:color w:val="010205"/>
              </w:rPr>
              <w:t xml:space="preserve">20: Gender  </w:t>
            </w:r>
          </w:p>
        </w:tc>
      </w:tr>
      <w:tr w:rsidR="00A943B9" w:rsidRPr="009A47CB" w14:paraId="7A54D354" w14:textId="77777777" w:rsidTr="00AA2A84">
        <w:trPr>
          <w:gridAfter w:val="4"/>
          <w:wAfter w:w="3951" w:type="dxa"/>
          <w:cantSplit/>
        </w:trPr>
        <w:tc>
          <w:tcPr>
            <w:tcW w:w="758" w:type="dxa"/>
            <w:gridSpan w:val="2"/>
            <w:vMerge w:val="restart"/>
            <w:tcBorders>
              <w:top w:val="nil"/>
              <w:left w:val="nil"/>
              <w:bottom w:val="single" w:sz="8" w:space="0" w:color="AEAEAE"/>
              <w:right w:val="nil"/>
            </w:tcBorders>
            <w:shd w:val="clear" w:color="auto" w:fill="E0E0E0"/>
          </w:tcPr>
          <w:p w14:paraId="5986ADEF"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N</w:t>
            </w:r>
          </w:p>
        </w:tc>
        <w:tc>
          <w:tcPr>
            <w:tcW w:w="980" w:type="dxa"/>
            <w:gridSpan w:val="2"/>
            <w:tcBorders>
              <w:top w:val="nil"/>
              <w:left w:val="nil"/>
              <w:bottom w:val="single" w:sz="8" w:space="0" w:color="AEAEAE"/>
              <w:right w:val="nil"/>
            </w:tcBorders>
            <w:shd w:val="clear" w:color="auto" w:fill="E0E0E0"/>
          </w:tcPr>
          <w:p w14:paraId="1ECB9F17"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1059" w:type="dxa"/>
            <w:tcBorders>
              <w:top w:val="nil"/>
              <w:left w:val="nil"/>
              <w:bottom w:val="single" w:sz="8" w:space="0" w:color="AEAEAE"/>
              <w:right w:val="nil"/>
            </w:tcBorders>
            <w:shd w:val="clear" w:color="auto" w:fill="FFFFFF"/>
          </w:tcPr>
          <w:p w14:paraId="04A2F31A"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r>
      <w:tr w:rsidR="00A943B9" w:rsidRPr="009A47CB" w14:paraId="3C369029" w14:textId="77777777" w:rsidTr="00AA2A84">
        <w:trPr>
          <w:gridAfter w:val="4"/>
          <w:wAfter w:w="3951" w:type="dxa"/>
          <w:cantSplit/>
        </w:trPr>
        <w:tc>
          <w:tcPr>
            <w:tcW w:w="758" w:type="dxa"/>
            <w:gridSpan w:val="2"/>
            <w:vMerge/>
            <w:tcBorders>
              <w:top w:val="nil"/>
              <w:left w:val="nil"/>
              <w:bottom w:val="single" w:sz="8" w:space="0" w:color="AEAEAE"/>
              <w:right w:val="nil"/>
            </w:tcBorders>
            <w:shd w:val="clear" w:color="auto" w:fill="E0E0E0"/>
          </w:tcPr>
          <w:p w14:paraId="233C4823"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80" w:type="dxa"/>
            <w:gridSpan w:val="2"/>
            <w:tcBorders>
              <w:top w:val="single" w:sz="8" w:space="0" w:color="AEAEAE"/>
              <w:left w:val="nil"/>
              <w:bottom w:val="single" w:sz="8" w:space="0" w:color="AEAEAE"/>
              <w:right w:val="nil"/>
            </w:tcBorders>
            <w:shd w:val="clear" w:color="auto" w:fill="E0E0E0"/>
          </w:tcPr>
          <w:p w14:paraId="5AA81BB0"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Missing</w:t>
            </w:r>
          </w:p>
        </w:tc>
        <w:tc>
          <w:tcPr>
            <w:tcW w:w="1059" w:type="dxa"/>
            <w:tcBorders>
              <w:top w:val="single" w:sz="8" w:space="0" w:color="AEAEAE"/>
              <w:left w:val="nil"/>
              <w:bottom w:val="single" w:sz="8" w:space="0" w:color="AEAEAE"/>
              <w:right w:val="nil"/>
            </w:tcBorders>
            <w:shd w:val="clear" w:color="auto" w:fill="FFFFFF"/>
          </w:tcPr>
          <w:p w14:paraId="7E3B18E2"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0</w:t>
            </w:r>
          </w:p>
        </w:tc>
      </w:tr>
      <w:tr w:rsidR="00A943B9" w:rsidRPr="009A47CB" w14:paraId="12C9D464" w14:textId="77777777" w:rsidTr="00AA2A84">
        <w:trPr>
          <w:gridAfter w:val="4"/>
          <w:wAfter w:w="3951" w:type="dxa"/>
          <w:cantSplit/>
        </w:trPr>
        <w:tc>
          <w:tcPr>
            <w:tcW w:w="1738" w:type="dxa"/>
            <w:gridSpan w:val="4"/>
            <w:tcBorders>
              <w:top w:val="single" w:sz="8" w:space="0" w:color="AEAEAE"/>
              <w:left w:val="nil"/>
              <w:bottom w:val="single" w:sz="8" w:space="0" w:color="AEAEAE"/>
              <w:right w:val="nil"/>
            </w:tcBorders>
            <w:shd w:val="clear" w:color="auto" w:fill="E0E0E0"/>
          </w:tcPr>
          <w:p w14:paraId="14454AB1"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Mean</w:t>
            </w:r>
          </w:p>
        </w:tc>
        <w:tc>
          <w:tcPr>
            <w:tcW w:w="1059" w:type="dxa"/>
            <w:tcBorders>
              <w:top w:val="single" w:sz="8" w:space="0" w:color="AEAEAE"/>
              <w:left w:val="nil"/>
              <w:bottom w:val="single" w:sz="8" w:space="0" w:color="AEAEAE"/>
              <w:right w:val="nil"/>
            </w:tcBorders>
            <w:shd w:val="clear" w:color="auto" w:fill="FFFFFF"/>
          </w:tcPr>
          <w:p w14:paraId="414F1AF4"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w:t>
            </w:r>
          </w:p>
        </w:tc>
      </w:tr>
      <w:tr w:rsidR="00A943B9" w:rsidRPr="009A47CB" w14:paraId="018DCC1C" w14:textId="77777777" w:rsidTr="00AA2A84">
        <w:trPr>
          <w:gridAfter w:val="4"/>
          <w:wAfter w:w="3951" w:type="dxa"/>
          <w:cantSplit/>
        </w:trPr>
        <w:tc>
          <w:tcPr>
            <w:tcW w:w="1738" w:type="dxa"/>
            <w:gridSpan w:val="4"/>
            <w:tcBorders>
              <w:top w:val="single" w:sz="8" w:space="0" w:color="AEAEAE"/>
              <w:left w:val="nil"/>
              <w:bottom w:val="single" w:sz="8" w:space="0" w:color="AEAEAE"/>
              <w:right w:val="nil"/>
            </w:tcBorders>
            <w:shd w:val="clear" w:color="auto" w:fill="E0E0E0"/>
          </w:tcPr>
          <w:p w14:paraId="63E5BA52"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Median</w:t>
            </w:r>
          </w:p>
        </w:tc>
        <w:tc>
          <w:tcPr>
            <w:tcW w:w="1059" w:type="dxa"/>
            <w:tcBorders>
              <w:top w:val="single" w:sz="8" w:space="0" w:color="AEAEAE"/>
              <w:left w:val="nil"/>
              <w:bottom w:val="single" w:sz="8" w:space="0" w:color="AEAEAE"/>
              <w:right w:val="nil"/>
            </w:tcBorders>
            <w:shd w:val="clear" w:color="auto" w:fill="FFFFFF"/>
          </w:tcPr>
          <w:p w14:paraId="7F29CC41"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w:t>
            </w:r>
            <w:r w:rsidRPr="009A47CB">
              <w:rPr>
                <w:rFonts w:ascii="Arial" w:hAnsi="Arial" w:cs="Arial"/>
                <w:color w:val="010205"/>
                <w:sz w:val="18"/>
                <w:szCs w:val="18"/>
                <w:vertAlign w:val="superscript"/>
              </w:rPr>
              <w:t>a</w:t>
            </w:r>
          </w:p>
        </w:tc>
      </w:tr>
      <w:tr w:rsidR="00A943B9" w:rsidRPr="009A47CB" w14:paraId="27D37B0B" w14:textId="77777777" w:rsidTr="00AA2A84">
        <w:trPr>
          <w:gridAfter w:val="4"/>
          <w:wAfter w:w="3951" w:type="dxa"/>
          <w:cantSplit/>
        </w:trPr>
        <w:tc>
          <w:tcPr>
            <w:tcW w:w="1738" w:type="dxa"/>
            <w:gridSpan w:val="4"/>
            <w:tcBorders>
              <w:top w:val="single" w:sz="8" w:space="0" w:color="AEAEAE"/>
              <w:left w:val="nil"/>
              <w:bottom w:val="single" w:sz="8" w:space="0" w:color="AEAEAE"/>
              <w:right w:val="nil"/>
            </w:tcBorders>
            <w:shd w:val="clear" w:color="auto" w:fill="E0E0E0"/>
          </w:tcPr>
          <w:p w14:paraId="37DBF044"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Mode</w:t>
            </w:r>
          </w:p>
        </w:tc>
        <w:tc>
          <w:tcPr>
            <w:tcW w:w="1059" w:type="dxa"/>
            <w:tcBorders>
              <w:top w:val="single" w:sz="8" w:space="0" w:color="AEAEAE"/>
              <w:left w:val="nil"/>
              <w:bottom w:val="single" w:sz="8" w:space="0" w:color="AEAEAE"/>
              <w:right w:val="nil"/>
            </w:tcBorders>
            <w:shd w:val="clear" w:color="auto" w:fill="FFFFFF"/>
          </w:tcPr>
          <w:p w14:paraId="0B9D2CF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w:t>
            </w:r>
          </w:p>
        </w:tc>
      </w:tr>
      <w:tr w:rsidR="00A943B9" w:rsidRPr="009A47CB" w14:paraId="4602B06A" w14:textId="77777777" w:rsidTr="00AA2A84">
        <w:trPr>
          <w:gridAfter w:val="4"/>
          <w:wAfter w:w="3951" w:type="dxa"/>
          <w:cantSplit/>
        </w:trPr>
        <w:tc>
          <w:tcPr>
            <w:tcW w:w="1738" w:type="dxa"/>
            <w:gridSpan w:val="4"/>
            <w:tcBorders>
              <w:top w:val="single" w:sz="8" w:space="0" w:color="AEAEAE"/>
              <w:left w:val="nil"/>
              <w:bottom w:val="single" w:sz="8" w:space="0" w:color="152935"/>
              <w:right w:val="nil"/>
            </w:tcBorders>
            <w:shd w:val="clear" w:color="auto" w:fill="E0E0E0"/>
          </w:tcPr>
          <w:p w14:paraId="7724110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Std. Deviation</w:t>
            </w:r>
          </w:p>
        </w:tc>
        <w:tc>
          <w:tcPr>
            <w:tcW w:w="1059" w:type="dxa"/>
            <w:tcBorders>
              <w:top w:val="single" w:sz="8" w:space="0" w:color="AEAEAE"/>
              <w:left w:val="nil"/>
              <w:bottom w:val="single" w:sz="8" w:space="0" w:color="152935"/>
              <w:right w:val="nil"/>
            </w:tcBorders>
            <w:shd w:val="clear" w:color="auto" w:fill="FFFFFF"/>
          </w:tcPr>
          <w:p w14:paraId="3DAD8CE3"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.467</w:t>
            </w:r>
          </w:p>
        </w:tc>
      </w:tr>
      <w:tr w:rsidR="00A943B9" w:rsidRPr="009A47CB" w14:paraId="7B67D08C" w14:textId="77777777" w:rsidTr="00AA2A84">
        <w:trPr>
          <w:gridAfter w:val="4"/>
          <w:wAfter w:w="3951" w:type="dxa"/>
          <w:cantSplit/>
        </w:trPr>
        <w:tc>
          <w:tcPr>
            <w:tcW w:w="2797" w:type="dxa"/>
            <w:gridSpan w:val="5"/>
            <w:tcBorders>
              <w:top w:val="nil"/>
              <w:left w:val="nil"/>
              <w:bottom w:val="nil"/>
              <w:right w:val="nil"/>
            </w:tcBorders>
            <w:shd w:val="clear" w:color="auto" w:fill="FFFFFF"/>
          </w:tcPr>
          <w:p w14:paraId="7036A514" w14:textId="77777777" w:rsidR="00A943B9" w:rsidRPr="009A47CB" w:rsidRDefault="00A943B9" w:rsidP="00AA2A84">
            <w:pPr>
              <w:autoSpaceDE w:val="0"/>
              <w:autoSpaceDN w:val="0"/>
              <w:adjustRightInd w:val="0"/>
              <w:spacing w:after="0" w:line="320" w:lineRule="atLeast"/>
              <w:ind w:left="60" w:right="60"/>
              <w:rPr>
                <w:rFonts w:ascii="Arial" w:hAnsi="Arial" w:cs="Arial"/>
                <w:color w:val="010205"/>
                <w:sz w:val="18"/>
                <w:szCs w:val="18"/>
              </w:rPr>
            </w:pPr>
            <w:r w:rsidRPr="009A47CB">
              <w:rPr>
                <w:rFonts w:ascii="Arial" w:hAnsi="Arial" w:cs="Arial"/>
                <w:color w:val="010205"/>
                <w:sz w:val="18"/>
                <w:szCs w:val="18"/>
              </w:rPr>
              <w:t>a. Calculated from grouped data.</w:t>
            </w:r>
          </w:p>
        </w:tc>
      </w:tr>
      <w:tr w:rsidR="00A943B9" w:rsidRPr="009A47CB" w14:paraId="39325C71" w14:textId="77777777" w:rsidTr="00AA2A84">
        <w:trPr>
          <w:cantSplit/>
        </w:trPr>
        <w:tc>
          <w:tcPr>
            <w:tcW w:w="1674" w:type="dxa"/>
            <w:gridSpan w:val="3"/>
            <w:tcBorders>
              <w:top w:val="nil"/>
              <w:left w:val="nil"/>
              <w:bottom w:val="single" w:sz="8" w:space="0" w:color="152935"/>
              <w:right w:val="nil"/>
            </w:tcBorders>
            <w:shd w:val="clear" w:color="auto" w:fill="FFFFFF"/>
            <w:vAlign w:val="bottom"/>
          </w:tcPr>
          <w:p w14:paraId="58B8746F"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c>
          <w:tcPr>
            <w:tcW w:w="1169" w:type="dxa"/>
            <w:gridSpan w:val="3"/>
            <w:tcBorders>
              <w:top w:val="nil"/>
              <w:left w:val="nil"/>
              <w:bottom w:val="single" w:sz="8" w:space="0" w:color="152935"/>
              <w:right w:val="single" w:sz="8" w:space="0" w:color="E0E0E0"/>
            </w:tcBorders>
            <w:shd w:val="clear" w:color="auto" w:fill="FFFFFF"/>
            <w:vAlign w:val="bottom"/>
          </w:tcPr>
          <w:p w14:paraId="37579D9E"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7468154"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26DC3F92"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14:paraId="6A7F8586" w14:textId="77777777" w:rsidR="00A943B9" w:rsidRPr="009A47CB" w:rsidRDefault="00A943B9" w:rsidP="00AA2A84">
            <w:pPr>
              <w:autoSpaceDE w:val="0"/>
              <w:autoSpaceDN w:val="0"/>
              <w:adjustRightInd w:val="0"/>
              <w:spacing w:after="0" w:line="320" w:lineRule="atLeast"/>
              <w:ind w:left="60" w:right="60"/>
              <w:jc w:val="center"/>
              <w:rPr>
                <w:rFonts w:ascii="Arial" w:hAnsi="Arial" w:cs="Arial"/>
                <w:color w:val="264A60"/>
                <w:sz w:val="18"/>
                <w:szCs w:val="18"/>
              </w:rPr>
            </w:pPr>
            <w:r w:rsidRPr="009A47CB">
              <w:rPr>
                <w:rFonts w:ascii="Arial" w:hAnsi="Arial" w:cs="Arial"/>
                <w:color w:val="264A60"/>
                <w:sz w:val="18"/>
                <w:szCs w:val="18"/>
              </w:rPr>
              <w:t>Cumulative Percent</w:t>
            </w:r>
          </w:p>
        </w:tc>
      </w:tr>
      <w:tr w:rsidR="00A943B9" w:rsidRPr="009A47CB" w14:paraId="49CC2AA2" w14:textId="77777777" w:rsidTr="00AA2A84">
        <w:trPr>
          <w:cantSplit/>
        </w:trPr>
        <w:tc>
          <w:tcPr>
            <w:tcW w:w="736" w:type="dxa"/>
            <w:vMerge w:val="restart"/>
            <w:tcBorders>
              <w:top w:val="single" w:sz="8" w:space="0" w:color="152935"/>
              <w:left w:val="nil"/>
              <w:bottom w:val="single" w:sz="8" w:space="0" w:color="152935"/>
              <w:right w:val="nil"/>
            </w:tcBorders>
            <w:shd w:val="clear" w:color="auto" w:fill="E0E0E0"/>
          </w:tcPr>
          <w:p w14:paraId="5C113111"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Valid</w:t>
            </w:r>
          </w:p>
        </w:tc>
        <w:tc>
          <w:tcPr>
            <w:tcW w:w="938" w:type="dxa"/>
            <w:gridSpan w:val="2"/>
            <w:tcBorders>
              <w:top w:val="single" w:sz="8" w:space="0" w:color="152935"/>
              <w:left w:val="nil"/>
              <w:bottom w:val="single" w:sz="8" w:space="0" w:color="AEAEAE"/>
              <w:right w:val="nil"/>
            </w:tcBorders>
            <w:shd w:val="clear" w:color="auto" w:fill="E0E0E0"/>
          </w:tcPr>
          <w:p w14:paraId="1A944719"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Male</w:t>
            </w:r>
          </w:p>
        </w:tc>
        <w:tc>
          <w:tcPr>
            <w:tcW w:w="1169" w:type="dxa"/>
            <w:gridSpan w:val="3"/>
            <w:tcBorders>
              <w:top w:val="single" w:sz="8" w:space="0" w:color="152935"/>
              <w:left w:val="nil"/>
              <w:bottom w:val="single" w:sz="8" w:space="0" w:color="AEAEAE"/>
              <w:right w:val="single" w:sz="8" w:space="0" w:color="E0E0E0"/>
            </w:tcBorders>
            <w:shd w:val="clear" w:color="auto" w:fill="FFFFFF"/>
          </w:tcPr>
          <w:p w14:paraId="45784F77"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55</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38D69B7"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31.8</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531D5105"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31.8</w:t>
            </w:r>
          </w:p>
        </w:tc>
        <w:tc>
          <w:tcPr>
            <w:tcW w:w="1476" w:type="dxa"/>
            <w:tcBorders>
              <w:top w:val="single" w:sz="8" w:space="0" w:color="152935"/>
              <w:left w:val="single" w:sz="8" w:space="0" w:color="E0E0E0"/>
              <w:bottom w:val="single" w:sz="8" w:space="0" w:color="AEAEAE"/>
              <w:right w:val="nil"/>
            </w:tcBorders>
            <w:shd w:val="clear" w:color="auto" w:fill="FFFFFF"/>
          </w:tcPr>
          <w:p w14:paraId="26BA07DB"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31.8</w:t>
            </w:r>
          </w:p>
        </w:tc>
      </w:tr>
      <w:tr w:rsidR="00A943B9" w:rsidRPr="009A47CB" w14:paraId="7029610C" w14:textId="77777777" w:rsidTr="00AA2A84">
        <w:trPr>
          <w:cantSplit/>
        </w:trPr>
        <w:tc>
          <w:tcPr>
            <w:tcW w:w="736" w:type="dxa"/>
            <w:vMerge/>
            <w:tcBorders>
              <w:top w:val="single" w:sz="8" w:space="0" w:color="152935"/>
              <w:left w:val="nil"/>
              <w:bottom w:val="single" w:sz="8" w:space="0" w:color="152935"/>
              <w:right w:val="nil"/>
            </w:tcBorders>
            <w:shd w:val="clear" w:color="auto" w:fill="E0E0E0"/>
          </w:tcPr>
          <w:p w14:paraId="388C6D08"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38" w:type="dxa"/>
            <w:gridSpan w:val="2"/>
            <w:tcBorders>
              <w:top w:val="single" w:sz="8" w:space="0" w:color="AEAEAE"/>
              <w:left w:val="nil"/>
              <w:bottom w:val="single" w:sz="8" w:space="0" w:color="AEAEAE"/>
              <w:right w:val="nil"/>
            </w:tcBorders>
            <w:shd w:val="clear" w:color="auto" w:fill="E0E0E0"/>
          </w:tcPr>
          <w:p w14:paraId="7E3FA01F"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Female</w:t>
            </w:r>
          </w:p>
        </w:tc>
        <w:tc>
          <w:tcPr>
            <w:tcW w:w="1169" w:type="dxa"/>
            <w:gridSpan w:val="3"/>
            <w:tcBorders>
              <w:top w:val="single" w:sz="8" w:space="0" w:color="AEAEAE"/>
              <w:left w:val="nil"/>
              <w:bottom w:val="single" w:sz="8" w:space="0" w:color="AEAEAE"/>
              <w:right w:val="single" w:sz="8" w:space="0" w:color="E0E0E0"/>
            </w:tcBorders>
            <w:shd w:val="clear" w:color="auto" w:fill="FFFFFF"/>
          </w:tcPr>
          <w:p w14:paraId="69EECBC1"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118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90BAD1E"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68.2</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1FFD10FF"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68.2</w:t>
            </w:r>
          </w:p>
        </w:tc>
        <w:tc>
          <w:tcPr>
            <w:tcW w:w="1476" w:type="dxa"/>
            <w:tcBorders>
              <w:top w:val="single" w:sz="8" w:space="0" w:color="AEAEAE"/>
              <w:left w:val="single" w:sz="8" w:space="0" w:color="E0E0E0"/>
              <w:bottom w:val="single" w:sz="8" w:space="0" w:color="AEAEAE"/>
              <w:right w:val="nil"/>
            </w:tcBorders>
            <w:shd w:val="clear" w:color="auto" w:fill="FFFFFF"/>
          </w:tcPr>
          <w:p w14:paraId="4A81C9D9"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r>
      <w:tr w:rsidR="00A943B9" w:rsidRPr="009A47CB" w14:paraId="40F9E47B" w14:textId="77777777" w:rsidTr="00AA2A84">
        <w:trPr>
          <w:cantSplit/>
        </w:trPr>
        <w:tc>
          <w:tcPr>
            <w:tcW w:w="736" w:type="dxa"/>
            <w:vMerge/>
            <w:tcBorders>
              <w:top w:val="single" w:sz="8" w:space="0" w:color="152935"/>
              <w:left w:val="nil"/>
              <w:bottom w:val="single" w:sz="8" w:space="0" w:color="152935"/>
              <w:right w:val="nil"/>
            </w:tcBorders>
            <w:shd w:val="clear" w:color="auto" w:fill="E0E0E0"/>
          </w:tcPr>
          <w:p w14:paraId="7E7CF3AE" w14:textId="77777777" w:rsidR="00A943B9" w:rsidRPr="009A47CB" w:rsidRDefault="00A943B9" w:rsidP="00AA2A84">
            <w:pPr>
              <w:autoSpaceDE w:val="0"/>
              <w:autoSpaceDN w:val="0"/>
              <w:adjustRightInd w:val="0"/>
              <w:spacing w:after="0" w:line="240" w:lineRule="auto"/>
              <w:rPr>
                <w:rFonts w:ascii="Arial" w:hAnsi="Arial" w:cs="Arial"/>
                <w:color w:val="010205"/>
                <w:sz w:val="18"/>
                <w:szCs w:val="18"/>
              </w:rPr>
            </w:pPr>
          </w:p>
        </w:tc>
        <w:tc>
          <w:tcPr>
            <w:tcW w:w="938" w:type="dxa"/>
            <w:gridSpan w:val="2"/>
            <w:tcBorders>
              <w:top w:val="single" w:sz="8" w:space="0" w:color="AEAEAE"/>
              <w:left w:val="nil"/>
              <w:bottom w:val="single" w:sz="8" w:space="0" w:color="152935"/>
              <w:right w:val="nil"/>
            </w:tcBorders>
            <w:shd w:val="clear" w:color="auto" w:fill="E0E0E0"/>
          </w:tcPr>
          <w:p w14:paraId="1A9D50D3" w14:textId="77777777" w:rsidR="00A943B9" w:rsidRPr="009A47CB" w:rsidRDefault="00A943B9" w:rsidP="00AA2A84">
            <w:pPr>
              <w:autoSpaceDE w:val="0"/>
              <w:autoSpaceDN w:val="0"/>
              <w:adjustRightInd w:val="0"/>
              <w:spacing w:after="0" w:line="320" w:lineRule="atLeast"/>
              <w:ind w:left="60" w:right="60"/>
              <w:rPr>
                <w:rFonts w:ascii="Arial" w:hAnsi="Arial" w:cs="Arial"/>
                <w:color w:val="264A60"/>
                <w:sz w:val="18"/>
                <w:szCs w:val="18"/>
              </w:rPr>
            </w:pPr>
            <w:r w:rsidRPr="009A47CB">
              <w:rPr>
                <w:rFonts w:ascii="Arial" w:hAnsi="Arial" w:cs="Arial"/>
                <w:color w:val="264A60"/>
                <w:sz w:val="18"/>
                <w:szCs w:val="18"/>
              </w:rPr>
              <w:t>Total</w:t>
            </w:r>
          </w:p>
        </w:tc>
        <w:tc>
          <w:tcPr>
            <w:tcW w:w="1169" w:type="dxa"/>
            <w:gridSpan w:val="3"/>
            <w:tcBorders>
              <w:top w:val="single" w:sz="8" w:space="0" w:color="AEAEAE"/>
              <w:left w:val="nil"/>
              <w:bottom w:val="single" w:sz="8" w:space="0" w:color="152935"/>
              <w:right w:val="single" w:sz="8" w:space="0" w:color="E0E0E0"/>
            </w:tcBorders>
            <w:shd w:val="clear" w:color="auto" w:fill="FFFFFF"/>
          </w:tcPr>
          <w:p w14:paraId="203276D0"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173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4B04B9F7"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0F5F1F9C" w14:textId="77777777" w:rsidR="00A943B9" w:rsidRPr="009A47CB" w:rsidRDefault="00A943B9" w:rsidP="00AA2A84">
            <w:pPr>
              <w:autoSpaceDE w:val="0"/>
              <w:autoSpaceDN w:val="0"/>
              <w:adjustRightInd w:val="0"/>
              <w:spacing w:after="0" w:line="320" w:lineRule="atLeast"/>
              <w:ind w:left="60" w:right="60"/>
              <w:jc w:val="right"/>
              <w:rPr>
                <w:rFonts w:ascii="Arial" w:hAnsi="Arial" w:cs="Arial"/>
                <w:color w:val="010205"/>
                <w:sz w:val="18"/>
                <w:szCs w:val="18"/>
              </w:rPr>
            </w:pPr>
            <w:r w:rsidRPr="009A47CB">
              <w:rPr>
                <w:rFonts w:ascii="Arial" w:hAnsi="Arial" w:cs="Arial"/>
                <w:color w:val="010205"/>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4F4C6635" w14:textId="77777777" w:rsidR="00A943B9" w:rsidRPr="009A47CB" w:rsidRDefault="00A943B9" w:rsidP="00AA2A84">
            <w:pPr>
              <w:autoSpaceDE w:val="0"/>
              <w:autoSpaceDN w:val="0"/>
              <w:adjustRightInd w:val="0"/>
              <w:spacing w:after="0" w:line="240" w:lineRule="auto"/>
              <w:rPr>
                <w:rFonts w:ascii="Times New Roman" w:hAnsi="Times New Roman" w:cs="Times New Roman"/>
                <w:sz w:val="24"/>
                <w:szCs w:val="24"/>
              </w:rPr>
            </w:pPr>
          </w:p>
        </w:tc>
      </w:tr>
    </w:tbl>
    <w:p w14:paraId="3EBDC3AB" w14:textId="7BF9C70C"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Table </w:t>
      </w:r>
      <w:r>
        <w:rPr>
          <w:rFonts w:ascii="Arial" w:hAnsi="Arial" w:cs="Arial"/>
        </w:rPr>
        <w:t>4.</w:t>
      </w:r>
      <w:r w:rsidR="005F6983">
        <w:rPr>
          <w:rFonts w:ascii="Arial" w:hAnsi="Arial" w:cs="Arial"/>
        </w:rPr>
        <w:t>2</w:t>
      </w:r>
      <w:r w:rsidRPr="00F14782">
        <w:rPr>
          <w:rFonts w:ascii="Arial" w:hAnsi="Arial" w:cs="Arial"/>
        </w:rPr>
        <w:t xml:space="preserve"> Frequency Table on Age</w:t>
      </w:r>
      <w:r>
        <w:rPr>
          <w:rFonts w:ascii="Arial" w:hAnsi="Arial" w:cs="Arial"/>
        </w:rPr>
        <w:t xml:space="preserve"> groups and Gender</w:t>
      </w:r>
    </w:p>
    <w:p w14:paraId="11083D08"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The above frequency tables reveal a higher percentage of female respondents compared to males. </w:t>
      </w:r>
    </w:p>
    <w:p w14:paraId="041A2172" w14:textId="77777777" w:rsidR="00B30ECF" w:rsidRPr="00203C7F" w:rsidRDefault="00B30ECF" w:rsidP="00B30ECF">
      <w:pPr>
        <w:spacing w:line="360" w:lineRule="auto"/>
        <w:rPr>
          <w:rFonts w:ascii="Arial" w:hAnsi="Arial" w:cs="Arial"/>
        </w:rPr>
      </w:pPr>
      <w:r w:rsidRPr="00203C7F">
        <w:rPr>
          <w:rFonts w:ascii="Arial" w:hAnsi="Arial" w:cs="Arial"/>
        </w:rPr>
        <w:t>4.1.2 Assumption of Normality</w:t>
      </w:r>
    </w:p>
    <w:p w14:paraId="7981B51A" w14:textId="625C123A" w:rsidR="00B30ECF" w:rsidRPr="00F14782" w:rsidRDefault="00B30ECF" w:rsidP="00B30ECF">
      <w:pPr>
        <w:autoSpaceDE w:val="0"/>
        <w:autoSpaceDN w:val="0"/>
        <w:adjustRightInd w:val="0"/>
        <w:spacing w:line="360" w:lineRule="auto"/>
        <w:rPr>
          <w:rFonts w:ascii="Arial" w:hAnsi="Arial" w:cs="Arial"/>
        </w:rPr>
      </w:pPr>
      <w:r>
        <w:rPr>
          <w:rFonts w:ascii="Arial" w:hAnsi="Arial" w:cs="Arial"/>
          <w:noProof/>
        </w:rPr>
        <w:t>Assumption of normality is carried out to confirm that the data fits a bell-shaped curve before carrying out statistical analysis.</w:t>
      </w:r>
      <w:r w:rsidRPr="00F14782">
        <w:rPr>
          <w:rFonts w:ascii="Arial" w:hAnsi="Arial" w:cs="Arial"/>
          <w:noProof/>
        </w:rPr>
        <w:t xml:space="preserve">The histograms (Fig </w:t>
      </w:r>
      <w:r>
        <w:rPr>
          <w:rFonts w:ascii="Arial" w:hAnsi="Arial" w:cs="Arial"/>
          <w:noProof/>
        </w:rPr>
        <w:t>4.</w:t>
      </w:r>
      <w:r w:rsidRPr="00F14782">
        <w:rPr>
          <w:rFonts w:ascii="Arial" w:hAnsi="Arial" w:cs="Arial"/>
          <w:noProof/>
        </w:rPr>
        <w:t>1 and</w:t>
      </w:r>
      <w:r>
        <w:rPr>
          <w:rFonts w:ascii="Arial" w:hAnsi="Arial" w:cs="Arial"/>
          <w:noProof/>
        </w:rPr>
        <w:t xml:space="preserve"> 4.</w:t>
      </w:r>
      <w:r w:rsidRPr="00F14782">
        <w:rPr>
          <w:rFonts w:ascii="Arial" w:hAnsi="Arial" w:cs="Arial"/>
          <w:noProof/>
        </w:rPr>
        <w:t xml:space="preserve"> 2)</w:t>
      </w:r>
      <w:r w:rsidR="00867C87">
        <w:rPr>
          <w:rFonts w:ascii="Arial" w:hAnsi="Arial" w:cs="Arial"/>
          <w:noProof/>
        </w:rPr>
        <w:t xml:space="preserve"> with </w:t>
      </w:r>
      <w:r w:rsidR="00867C87" w:rsidRPr="00F14782">
        <w:rPr>
          <w:rFonts w:ascii="Arial" w:hAnsi="Arial" w:cs="Arial"/>
          <w:noProof/>
        </w:rPr>
        <w:t>bell-shaped curve</w:t>
      </w:r>
      <w:r w:rsidRPr="00F14782">
        <w:rPr>
          <w:rFonts w:ascii="Arial" w:hAnsi="Arial" w:cs="Arial"/>
          <w:noProof/>
        </w:rPr>
        <w:t xml:space="preserve"> </w:t>
      </w:r>
      <w:r w:rsidRPr="00F14782">
        <w:rPr>
          <w:rFonts w:ascii="Arial" w:hAnsi="Arial" w:cs="Arial"/>
          <w:noProof/>
        </w:rPr>
        <w:lastRenderedPageBreak/>
        <w:t>shows a normal distribution</w:t>
      </w:r>
      <w:r>
        <w:rPr>
          <w:rFonts w:ascii="Arial" w:hAnsi="Arial" w:cs="Arial"/>
          <w:noProof/>
        </w:rPr>
        <w:t xml:space="preserve"> for age and gender</w:t>
      </w:r>
      <w:r w:rsidRPr="00F14782">
        <w:rPr>
          <w:rFonts w:ascii="Arial" w:hAnsi="Arial" w:cs="Arial"/>
          <w:noProof/>
        </w:rPr>
        <w:t xml:space="preserve"> </w:t>
      </w:r>
      <w:r w:rsidR="002B67AD">
        <w:rPr>
          <w:rFonts w:ascii="Arial" w:hAnsi="Arial" w:cs="Arial"/>
          <w:noProof/>
        </w:rPr>
        <w:t>meaning</w:t>
      </w:r>
      <w:r w:rsidRPr="00F14782">
        <w:rPr>
          <w:rFonts w:ascii="Arial" w:hAnsi="Arial" w:cs="Arial"/>
          <w:noProof/>
        </w:rPr>
        <w:t xml:space="preserve"> the data is roughly symetrical which assumes normalcy.</w:t>
      </w:r>
    </w:p>
    <w:p w14:paraId="000DAA79" w14:textId="77777777" w:rsidR="00B30ECF" w:rsidRDefault="00B30ECF" w:rsidP="00B30E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7066AC4" wp14:editId="4C3AD9C3">
            <wp:extent cx="3933083" cy="31486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33186" cy="3148724"/>
                    </a:xfrm>
                    <a:prstGeom prst="rect">
                      <a:avLst/>
                    </a:prstGeom>
                    <a:noFill/>
                    <a:ln>
                      <a:noFill/>
                    </a:ln>
                  </pic:spPr>
                </pic:pic>
              </a:graphicData>
            </a:graphic>
          </wp:inline>
        </w:drawing>
      </w:r>
    </w:p>
    <w:p w14:paraId="27519962" w14:textId="77777777" w:rsidR="00B30ECF" w:rsidRPr="00F14782" w:rsidRDefault="00B30ECF" w:rsidP="00B30ECF">
      <w:pPr>
        <w:autoSpaceDE w:val="0"/>
        <w:autoSpaceDN w:val="0"/>
        <w:adjustRightInd w:val="0"/>
        <w:spacing w:line="360" w:lineRule="auto"/>
        <w:rPr>
          <w:rFonts w:ascii="Arial" w:hAnsi="Arial" w:cs="Arial"/>
        </w:rPr>
      </w:pPr>
      <w:r w:rsidRPr="00F14782">
        <w:rPr>
          <w:rFonts w:ascii="Arial" w:hAnsi="Arial" w:cs="Arial"/>
        </w:rPr>
        <w:t xml:space="preserve">Fig </w:t>
      </w:r>
      <w:r>
        <w:rPr>
          <w:rFonts w:ascii="Arial" w:hAnsi="Arial" w:cs="Arial"/>
        </w:rPr>
        <w:t>4.</w:t>
      </w:r>
      <w:r w:rsidRPr="00F14782">
        <w:rPr>
          <w:rFonts w:ascii="Arial" w:hAnsi="Arial" w:cs="Arial"/>
        </w:rPr>
        <w:t>1 Normal distribution of Age</w:t>
      </w:r>
    </w:p>
    <w:p w14:paraId="00760BA4" w14:textId="77777777" w:rsidR="00B30ECF" w:rsidRPr="00121D58" w:rsidRDefault="00B30ECF" w:rsidP="00B30E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C0F1B9" wp14:editId="6D05FE8D">
            <wp:extent cx="3336825" cy="28984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4">
                      <a:extLst>
                        <a:ext uri="{28A0092B-C50C-407E-A947-70E740481C1C}">
                          <a14:useLocalDpi xmlns:a14="http://schemas.microsoft.com/office/drawing/2010/main" val="0"/>
                        </a:ext>
                      </a:extLst>
                    </a:blip>
                    <a:srcRect r="9238" b="1520"/>
                    <a:stretch/>
                  </pic:blipFill>
                  <pic:spPr bwMode="auto">
                    <a:xfrm>
                      <a:off x="0" y="0"/>
                      <a:ext cx="3341159" cy="290224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r>
      <w:r w:rsidRPr="00121D58">
        <w:rPr>
          <w:rFonts w:ascii="Arial" w:hAnsi="Arial" w:cs="Arial"/>
        </w:rPr>
        <w:t>Fig 4.2 Normal distribution of Gender</w:t>
      </w:r>
    </w:p>
    <w:p w14:paraId="4BA934D2" w14:textId="77777777" w:rsidR="00B30ECF" w:rsidRPr="00121D58" w:rsidRDefault="00B30ECF" w:rsidP="00B30ECF">
      <w:pPr>
        <w:autoSpaceDE w:val="0"/>
        <w:autoSpaceDN w:val="0"/>
        <w:adjustRightInd w:val="0"/>
        <w:spacing w:line="360" w:lineRule="auto"/>
        <w:rPr>
          <w:rFonts w:ascii="Arial" w:hAnsi="Arial" w:cs="Arial"/>
          <w:highlight w:val="yellow"/>
        </w:rPr>
      </w:pPr>
    </w:p>
    <w:p w14:paraId="355C3681" w14:textId="77777777" w:rsidR="00B30ECF" w:rsidRPr="008C2007" w:rsidRDefault="00B30ECF" w:rsidP="00B30ECF">
      <w:pPr>
        <w:spacing w:line="360" w:lineRule="auto"/>
        <w:rPr>
          <w:rFonts w:ascii="Arial" w:hAnsi="Arial" w:cs="Arial"/>
        </w:rPr>
      </w:pPr>
      <w:r w:rsidRPr="008C2007">
        <w:rPr>
          <w:rFonts w:ascii="Arial" w:hAnsi="Arial" w:cs="Arial"/>
        </w:rPr>
        <w:t>4.1.3 Reliability Test - Cronbach’s Alpha</w:t>
      </w:r>
    </w:p>
    <w:p w14:paraId="2DA3CC7B" w14:textId="1736C2FA" w:rsidR="00B30ECF" w:rsidRDefault="00B30ECF" w:rsidP="00B30ECF">
      <w:pPr>
        <w:spacing w:line="360" w:lineRule="auto"/>
        <w:rPr>
          <w:rFonts w:ascii="Arial" w:hAnsi="Arial" w:cs="Arial"/>
        </w:rPr>
      </w:pPr>
      <w:r>
        <w:rPr>
          <w:rFonts w:ascii="Arial" w:hAnsi="Arial" w:cs="Arial"/>
        </w:rPr>
        <w:t xml:space="preserve">Cronbach’s Alpha is used to test the reliability of responses in </w:t>
      </w:r>
      <w:r w:rsidR="003C1993">
        <w:rPr>
          <w:rFonts w:ascii="Arial" w:hAnsi="Arial" w:cs="Arial"/>
        </w:rPr>
        <w:t>Likert</w:t>
      </w:r>
      <w:r>
        <w:rPr>
          <w:rFonts w:ascii="Arial" w:hAnsi="Arial" w:cs="Arial"/>
        </w:rPr>
        <w:t xml:space="preserve"> scale survey questions. </w:t>
      </w:r>
      <w:r w:rsidRPr="00346533">
        <w:rPr>
          <w:rFonts w:ascii="Arial" w:hAnsi="Arial" w:cs="Arial"/>
        </w:rPr>
        <w:t xml:space="preserve">These questions measure latent variables </w:t>
      </w:r>
      <w:r>
        <w:rPr>
          <w:rFonts w:ascii="Arial" w:hAnsi="Arial" w:cs="Arial"/>
        </w:rPr>
        <w:t xml:space="preserve">which </w:t>
      </w:r>
      <w:r w:rsidRPr="00346533">
        <w:rPr>
          <w:rFonts w:ascii="Arial" w:hAnsi="Arial" w:cs="Arial"/>
        </w:rPr>
        <w:t xml:space="preserve">are very difficult to measure in real life. </w:t>
      </w:r>
      <w:r w:rsidR="006404C6">
        <w:rPr>
          <w:rFonts w:ascii="Arial" w:hAnsi="Arial" w:cs="Arial"/>
        </w:rPr>
        <w:t xml:space="preserve">To </w:t>
      </w:r>
      <w:r w:rsidR="006404C6" w:rsidRPr="00346533">
        <w:rPr>
          <w:rFonts w:ascii="Arial" w:hAnsi="Arial" w:cs="Arial"/>
        </w:rPr>
        <w:t>accurately</w:t>
      </w:r>
      <w:r>
        <w:rPr>
          <w:rFonts w:ascii="Arial" w:hAnsi="Arial" w:cs="Arial"/>
        </w:rPr>
        <w:t xml:space="preserve"> </w:t>
      </w:r>
      <w:r w:rsidR="00F67A9A">
        <w:rPr>
          <w:rFonts w:ascii="Arial" w:hAnsi="Arial" w:cs="Arial"/>
        </w:rPr>
        <w:t>confirm</w:t>
      </w:r>
      <w:r>
        <w:rPr>
          <w:rFonts w:ascii="Arial" w:hAnsi="Arial" w:cs="Arial"/>
        </w:rPr>
        <w:t xml:space="preserve"> the variability</w:t>
      </w:r>
      <w:r w:rsidRPr="00346533">
        <w:rPr>
          <w:rFonts w:ascii="Arial" w:hAnsi="Arial" w:cs="Arial"/>
        </w:rPr>
        <w:t xml:space="preserve"> of interest</w:t>
      </w:r>
      <w:r w:rsidR="00F67A9A">
        <w:rPr>
          <w:rFonts w:ascii="Arial" w:hAnsi="Arial" w:cs="Arial"/>
        </w:rPr>
        <w:t xml:space="preserve">s, </w:t>
      </w:r>
      <w:r w:rsidR="00F67A9A" w:rsidRPr="00346533">
        <w:rPr>
          <w:rFonts w:ascii="Arial" w:hAnsi="Arial" w:cs="Arial"/>
        </w:rPr>
        <w:t xml:space="preserve">Cronbach’s alpha </w:t>
      </w:r>
      <w:r w:rsidR="00F67A9A">
        <w:rPr>
          <w:rFonts w:ascii="Arial" w:hAnsi="Arial" w:cs="Arial"/>
        </w:rPr>
        <w:t>is used to assess</w:t>
      </w:r>
      <w:r w:rsidR="00F67A9A" w:rsidRPr="00346533">
        <w:rPr>
          <w:rFonts w:ascii="Arial" w:hAnsi="Arial" w:cs="Arial"/>
        </w:rPr>
        <w:t xml:space="preserve"> </w:t>
      </w:r>
      <w:r w:rsidR="009B6C6F">
        <w:rPr>
          <w:rFonts w:ascii="Arial" w:hAnsi="Arial" w:cs="Arial"/>
        </w:rPr>
        <w:t>the</w:t>
      </w:r>
      <w:r w:rsidR="00F67A9A" w:rsidRPr="00346533">
        <w:rPr>
          <w:rFonts w:ascii="Arial" w:hAnsi="Arial" w:cs="Arial"/>
        </w:rPr>
        <w:t xml:space="preserve"> test designed</w:t>
      </w:r>
      <w:r w:rsidRPr="00346533">
        <w:rPr>
          <w:rFonts w:ascii="Arial" w:hAnsi="Arial" w:cs="Arial"/>
        </w:rPr>
        <w:t xml:space="preserve">. </w:t>
      </w:r>
      <w:r w:rsidRPr="00F14782">
        <w:rPr>
          <w:rFonts w:ascii="Arial" w:hAnsi="Arial" w:cs="Arial"/>
        </w:rPr>
        <w:t xml:space="preserve">Cronbach’s Alpha was used to </w:t>
      </w:r>
      <w:r>
        <w:rPr>
          <w:rFonts w:ascii="Arial" w:hAnsi="Arial" w:cs="Arial"/>
        </w:rPr>
        <w:t>test</w:t>
      </w:r>
      <w:r w:rsidRPr="00F14782">
        <w:rPr>
          <w:rFonts w:ascii="Arial" w:hAnsi="Arial" w:cs="Arial"/>
        </w:rPr>
        <w:t xml:space="preserve"> the reliability of </w:t>
      </w:r>
      <w:r w:rsidR="003C1993">
        <w:rPr>
          <w:rFonts w:ascii="Arial" w:hAnsi="Arial" w:cs="Arial"/>
        </w:rPr>
        <w:t>Likert</w:t>
      </w:r>
      <w:r>
        <w:rPr>
          <w:rFonts w:ascii="Arial" w:hAnsi="Arial" w:cs="Arial"/>
        </w:rPr>
        <w:t xml:space="preserve"> scale questions for this </w:t>
      </w:r>
      <w:r>
        <w:rPr>
          <w:rFonts w:ascii="Arial" w:hAnsi="Arial" w:cs="Arial"/>
        </w:rPr>
        <w:lastRenderedPageBreak/>
        <w:t>study prior to further analysis</w:t>
      </w:r>
      <w:r w:rsidRPr="00F14782">
        <w:rPr>
          <w:rFonts w:ascii="Arial" w:hAnsi="Arial" w:cs="Arial"/>
        </w:rPr>
        <w:t>.</w:t>
      </w:r>
      <w:r>
        <w:rPr>
          <w:rFonts w:ascii="Arial" w:hAnsi="Arial" w:cs="Arial"/>
        </w:rPr>
        <w:t xml:space="preserve"> </w:t>
      </w:r>
      <w:r w:rsidRPr="00F14782">
        <w:rPr>
          <w:rFonts w:ascii="Arial" w:hAnsi="Arial" w:cs="Arial"/>
        </w:rPr>
        <w:t xml:space="preserve">It </w:t>
      </w:r>
      <w:r w:rsidR="00A1632F">
        <w:rPr>
          <w:rFonts w:ascii="Arial" w:hAnsi="Arial" w:cs="Arial"/>
        </w:rPr>
        <w:t xml:space="preserve">shows </w:t>
      </w:r>
      <w:r w:rsidR="006404C6">
        <w:rPr>
          <w:rFonts w:ascii="Arial" w:hAnsi="Arial" w:cs="Arial"/>
        </w:rPr>
        <w:t>the</w:t>
      </w:r>
      <w:r w:rsidRPr="00F14782">
        <w:rPr>
          <w:rFonts w:ascii="Arial" w:hAnsi="Arial" w:cs="Arial"/>
        </w:rPr>
        <w:t xml:space="preserve"> internal consistency of items in a set of variables.</w:t>
      </w:r>
      <w:r>
        <w:rPr>
          <w:rFonts w:ascii="Arial" w:hAnsi="Arial" w:cs="Arial"/>
        </w:rPr>
        <w:t xml:space="preserve"> Figure 4.3 shows a breakdown explaining Cronbach’s Alpha scores and their level of acceptance.</w:t>
      </w:r>
      <w:r w:rsidR="00314DFD">
        <w:rPr>
          <w:rFonts w:ascii="Arial" w:hAnsi="Arial" w:cs="Arial"/>
        </w:rPr>
        <w:t xml:space="preserve"> To per</w:t>
      </w:r>
      <w:r w:rsidR="007324F1">
        <w:rPr>
          <w:rFonts w:ascii="Arial" w:hAnsi="Arial" w:cs="Arial"/>
        </w:rPr>
        <w:t>form this function,</w:t>
      </w:r>
      <w:r w:rsidR="00CF5C42">
        <w:rPr>
          <w:rFonts w:ascii="Arial" w:hAnsi="Arial" w:cs="Arial"/>
        </w:rPr>
        <w:t xml:space="preserve"> the analyst</w:t>
      </w:r>
      <w:r w:rsidR="007324F1">
        <w:rPr>
          <w:rFonts w:ascii="Arial" w:hAnsi="Arial" w:cs="Arial"/>
        </w:rPr>
        <w:t xml:space="preserve"> </w:t>
      </w:r>
      <w:r w:rsidR="00CF5C42">
        <w:rPr>
          <w:rFonts w:ascii="Arial" w:hAnsi="Arial" w:cs="Arial"/>
        </w:rPr>
        <w:t>ensures that</w:t>
      </w:r>
      <w:r w:rsidRPr="00F14782">
        <w:rPr>
          <w:rFonts w:ascii="Arial" w:hAnsi="Arial" w:cs="Arial"/>
        </w:rPr>
        <w:t xml:space="preserve"> positively and </w:t>
      </w:r>
      <w:r>
        <w:rPr>
          <w:rFonts w:ascii="Arial" w:hAnsi="Arial" w:cs="Arial"/>
        </w:rPr>
        <w:t>negatively worded questions</w:t>
      </w:r>
      <w:r w:rsidR="00CF5C42">
        <w:rPr>
          <w:rFonts w:ascii="Arial" w:hAnsi="Arial" w:cs="Arial"/>
        </w:rPr>
        <w:t xml:space="preserve"> are reverse </w:t>
      </w:r>
      <w:r w:rsidR="00BC3EE1">
        <w:rPr>
          <w:rFonts w:ascii="Arial" w:hAnsi="Arial" w:cs="Arial"/>
        </w:rPr>
        <w:t xml:space="preserve">coded to align with meaning. </w:t>
      </w:r>
      <w:r>
        <w:rPr>
          <w:rFonts w:ascii="Arial" w:hAnsi="Arial" w:cs="Arial"/>
        </w:rPr>
        <w:t xml:space="preserve"> </w:t>
      </w:r>
      <w:r w:rsidR="00AE5887">
        <w:rPr>
          <w:rFonts w:ascii="Arial" w:hAnsi="Arial" w:cs="Arial"/>
        </w:rPr>
        <w:t xml:space="preserve">This process ensures </w:t>
      </w:r>
      <w:r w:rsidR="008A6029">
        <w:rPr>
          <w:rFonts w:ascii="Arial" w:hAnsi="Arial" w:cs="Arial"/>
        </w:rPr>
        <w:t>the resulting</w:t>
      </w:r>
      <w:r w:rsidRPr="00F14782">
        <w:rPr>
          <w:rFonts w:ascii="Arial" w:hAnsi="Arial" w:cs="Arial"/>
        </w:rPr>
        <w:t xml:space="preserve"> Alpha </w:t>
      </w:r>
      <w:r w:rsidR="008A6029">
        <w:rPr>
          <w:rFonts w:ascii="Arial" w:hAnsi="Arial" w:cs="Arial"/>
        </w:rPr>
        <w:t>is a positive numbe</w:t>
      </w:r>
      <w:r w:rsidR="005E698E">
        <w:rPr>
          <w:rFonts w:ascii="Arial" w:hAnsi="Arial" w:cs="Arial"/>
        </w:rPr>
        <w:t>r</w:t>
      </w:r>
      <w:r w:rsidR="008A6029">
        <w:rPr>
          <w:rFonts w:ascii="Arial" w:hAnsi="Arial" w:cs="Arial"/>
        </w:rPr>
        <w:t>.</w:t>
      </w:r>
    </w:p>
    <w:p w14:paraId="7FE84772" w14:textId="77777777" w:rsidR="00B30ECF" w:rsidRPr="00F14782" w:rsidRDefault="00B30ECF" w:rsidP="00B30ECF">
      <w:pPr>
        <w:spacing w:line="360" w:lineRule="auto"/>
        <w:rPr>
          <w:rFonts w:ascii="Arial" w:hAnsi="Arial" w:cs="Arial"/>
        </w:rPr>
      </w:pPr>
      <w:r>
        <w:rPr>
          <w:noProof/>
          <w:lang w:eastAsia="en-GB"/>
        </w:rPr>
        <w:drawing>
          <wp:inline distT="0" distB="0" distL="0" distR="0" wp14:anchorId="1A0357D8" wp14:editId="0D4DAD3F">
            <wp:extent cx="2398143" cy="1714183"/>
            <wp:effectExtent l="0" t="0" r="2540" b="635"/>
            <wp:docPr id="21" name="Picture 21" descr="C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06067" cy="1719847"/>
                    </a:xfrm>
                    <a:prstGeom prst="rect">
                      <a:avLst/>
                    </a:prstGeom>
                    <a:noFill/>
                    <a:ln>
                      <a:noFill/>
                    </a:ln>
                  </pic:spPr>
                </pic:pic>
              </a:graphicData>
            </a:graphic>
          </wp:inline>
        </w:drawing>
      </w:r>
      <w:r>
        <w:rPr>
          <w:rFonts w:ascii="Arial" w:hAnsi="Arial" w:cs="Arial"/>
        </w:rPr>
        <w:br/>
        <w:t>Fig 4.3 Cronbach’s Alpha scores guide</w:t>
      </w:r>
    </w:p>
    <w:p w14:paraId="0D09EC89" w14:textId="77777777" w:rsidR="00B30ECF" w:rsidRPr="00F14782" w:rsidRDefault="00B30ECF" w:rsidP="00B30ECF">
      <w:pPr>
        <w:spacing w:line="360" w:lineRule="auto"/>
        <w:rPr>
          <w:rFonts w:ascii="Arial" w:hAnsi="Arial" w:cs="Arial"/>
        </w:rPr>
      </w:pPr>
      <w:r w:rsidRPr="00F14782">
        <w:rPr>
          <w:rFonts w:ascii="Arial" w:hAnsi="Arial" w:cs="Arial"/>
        </w:rPr>
        <w:t xml:space="preserve">On a valid respondent total of </w:t>
      </w:r>
      <w:r>
        <w:rPr>
          <w:rFonts w:ascii="Arial" w:hAnsi="Arial" w:cs="Arial"/>
        </w:rPr>
        <w:t>173</w:t>
      </w:r>
      <w:r w:rsidRPr="00F14782">
        <w:rPr>
          <w:rFonts w:ascii="Arial" w:hAnsi="Arial" w:cs="Arial"/>
        </w:rPr>
        <w:t xml:space="preserve"> with nil exclusions, the reliability analysis using the variables was done to align interpretation with the remaining variables. </w:t>
      </w:r>
    </w:p>
    <w:p w14:paraId="2567E627" w14:textId="3F72E14E" w:rsidR="00243D14" w:rsidRDefault="00B30ECF" w:rsidP="00B30ECF">
      <w:pPr>
        <w:spacing w:line="360" w:lineRule="auto"/>
        <w:rPr>
          <w:rFonts w:ascii="Arial" w:hAnsi="Arial" w:cs="Arial"/>
        </w:rPr>
      </w:pPr>
      <w:r w:rsidRPr="00600808">
        <w:rPr>
          <w:rFonts w:ascii="Arial" w:hAnsi="Arial" w:cs="Arial"/>
        </w:rPr>
        <w:t>In Table 4.3 (Cro</w:t>
      </w:r>
      <w:r>
        <w:rPr>
          <w:rFonts w:ascii="Arial" w:hAnsi="Arial" w:cs="Arial"/>
        </w:rPr>
        <w:t>n</w:t>
      </w:r>
      <w:r w:rsidRPr="00600808">
        <w:rPr>
          <w:rFonts w:ascii="Arial" w:hAnsi="Arial" w:cs="Arial"/>
        </w:rPr>
        <w:t xml:space="preserve">bach’s α = .700 indicating an acceptable </w:t>
      </w:r>
      <w:r>
        <w:rPr>
          <w:rFonts w:ascii="Arial" w:hAnsi="Arial" w:cs="Arial"/>
        </w:rPr>
        <w:t>internal consistency</w:t>
      </w:r>
      <w:r w:rsidRPr="00600808">
        <w:rPr>
          <w:rFonts w:ascii="Arial" w:hAnsi="Arial" w:cs="Arial"/>
        </w:rPr>
        <w:t xml:space="preserve"> where </w:t>
      </w:r>
      <w:r w:rsidR="006404C6" w:rsidRPr="00600808">
        <w:rPr>
          <w:rFonts w:ascii="Arial" w:hAnsi="Arial" w:cs="Arial"/>
        </w:rPr>
        <w:t>Cro</w:t>
      </w:r>
      <w:r w:rsidR="006404C6">
        <w:rPr>
          <w:rFonts w:ascii="Arial" w:hAnsi="Arial" w:cs="Arial"/>
        </w:rPr>
        <w:t>n</w:t>
      </w:r>
      <w:r w:rsidR="006404C6" w:rsidRPr="00600808">
        <w:rPr>
          <w:rFonts w:ascii="Arial" w:hAnsi="Arial" w:cs="Arial"/>
        </w:rPr>
        <w:t>bach’s α</w:t>
      </w:r>
      <w:r w:rsidR="00243D14" w:rsidRPr="00600808">
        <w:rPr>
          <w:rFonts w:ascii="Arial" w:hAnsi="Arial" w:cs="Arial"/>
        </w:rPr>
        <w:t xml:space="preserve"> ≥ .7 is acceptable).</w:t>
      </w:r>
    </w:p>
    <w:tbl>
      <w:tblPr>
        <w:tblW w:w="91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1"/>
        <w:gridCol w:w="204"/>
        <w:gridCol w:w="515"/>
        <w:gridCol w:w="541"/>
        <w:gridCol w:w="88"/>
        <w:gridCol w:w="401"/>
        <w:gridCol w:w="267"/>
        <w:gridCol w:w="370"/>
        <w:gridCol w:w="489"/>
        <w:gridCol w:w="79"/>
        <w:gridCol w:w="408"/>
        <w:gridCol w:w="150"/>
        <w:gridCol w:w="723"/>
        <w:gridCol w:w="219"/>
        <w:gridCol w:w="521"/>
        <w:gridCol w:w="605"/>
        <w:gridCol w:w="1008"/>
        <w:gridCol w:w="1614"/>
      </w:tblGrid>
      <w:tr w:rsidR="008833B7" w:rsidRPr="00121D58" w14:paraId="293F50C0" w14:textId="77777777" w:rsidTr="00AA2A84">
        <w:trPr>
          <w:gridAfter w:val="6"/>
          <w:wAfter w:w="4690" w:type="dxa"/>
          <w:cantSplit/>
        </w:trPr>
        <w:tc>
          <w:tcPr>
            <w:tcW w:w="4453" w:type="dxa"/>
            <w:gridSpan w:val="12"/>
            <w:tcBorders>
              <w:top w:val="nil"/>
              <w:left w:val="nil"/>
              <w:bottom w:val="nil"/>
              <w:right w:val="nil"/>
            </w:tcBorders>
            <w:shd w:val="clear" w:color="auto" w:fill="FFFFFF"/>
            <w:vAlign w:val="center"/>
          </w:tcPr>
          <w:p w14:paraId="26E7E4C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Case Processing Summary</w:t>
            </w:r>
          </w:p>
        </w:tc>
      </w:tr>
      <w:tr w:rsidR="008833B7" w:rsidRPr="00121D58" w14:paraId="30DC3B78" w14:textId="77777777" w:rsidTr="00AA2A84">
        <w:trPr>
          <w:gridAfter w:val="6"/>
          <w:wAfter w:w="4690" w:type="dxa"/>
          <w:cantSplit/>
        </w:trPr>
        <w:tc>
          <w:tcPr>
            <w:tcW w:w="2201" w:type="dxa"/>
            <w:gridSpan w:val="4"/>
            <w:tcBorders>
              <w:top w:val="nil"/>
              <w:left w:val="nil"/>
              <w:bottom w:val="single" w:sz="8" w:space="0" w:color="152935"/>
              <w:right w:val="nil"/>
            </w:tcBorders>
            <w:shd w:val="clear" w:color="auto" w:fill="FFFFFF"/>
            <w:vAlign w:val="bottom"/>
          </w:tcPr>
          <w:p w14:paraId="7D0995A9" w14:textId="77777777" w:rsidR="008833B7" w:rsidRPr="00121D58" w:rsidRDefault="008833B7" w:rsidP="00AA2A84">
            <w:pPr>
              <w:autoSpaceDE w:val="0"/>
              <w:autoSpaceDN w:val="0"/>
              <w:adjustRightInd w:val="0"/>
              <w:spacing w:after="0" w:line="240" w:lineRule="auto"/>
              <w:rPr>
                <w:rFonts w:ascii="Times New Roman" w:hAnsi="Times New Roman" w:cs="Times New Roman"/>
                <w:sz w:val="24"/>
                <w:szCs w:val="24"/>
              </w:rPr>
            </w:pPr>
          </w:p>
        </w:tc>
        <w:tc>
          <w:tcPr>
            <w:tcW w:w="1126" w:type="dxa"/>
            <w:gridSpan w:val="4"/>
            <w:tcBorders>
              <w:top w:val="nil"/>
              <w:left w:val="nil"/>
              <w:bottom w:val="single" w:sz="8" w:space="0" w:color="152935"/>
              <w:right w:val="single" w:sz="8" w:space="0" w:color="E0E0E0"/>
            </w:tcBorders>
            <w:shd w:val="clear" w:color="auto" w:fill="FFFFFF"/>
            <w:vAlign w:val="bottom"/>
          </w:tcPr>
          <w:p w14:paraId="73BF7245"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w:t>
            </w:r>
          </w:p>
        </w:tc>
        <w:tc>
          <w:tcPr>
            <w:tcW w:w="1126" w:type="dxa"/>
            <w:gridSpan w:val="4"/>
            <w:tcBorders>
              <w:top w:val="nil"/>
              <w:left w:val="single" w:sz="8" w:space="0" w:color="E0E0E0"/>
              <w:bottom w:val="single" w:sz="8" w:space="0" w:color="152935"/>
              <w:right w:val="nil"/>
            </w:tcBorders>
            <w:shd w:val="clear" w:color="auto" w:fill="FFFFFF"/>
            <w:vAlign w:val="bottom"/>
          </w:tcPr>
          <w:p w14:paraId="128FC744"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w:t>
            </w:r>
          </w:p>
        </w:tc>
      </w:tr>
      <w:tr w:rsidR="008833B7" w:rsidRPr="00121D58" w14:paraId="6CA04752" w14:textId="77777777" w:rsidTr="00AA2A84">
        <w:trPr>
          <w:gridAfter w:val="6"/>
          <w:wAfter w:w="4690" w:type="dxa"/>
          <w:cantSplit/>
        </w:trPr>
        <w:tc>
          <w:tcPr>
            <w:tcW w:w="941" w:type="dxa"/>
            <w:vMerge w:val="restart"/>
            <w:tcBorders>
              <w:top w:val="single" w:sz="8" w:space="0" w:color="152935"/>
              <w:left w:val="nil"/>
              <w:bottom w:val="single" w:sz="8" w:space="0" w:color="152935"/>
              <w:right w:val="nil"/>
            </w:tcBorders>
            <w:shd w:val="clear" w:color="auto" w:fill="E0E0E0"/>
          </w:tcPr>
          <w:p w14:paraId="0BE2342D"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Cases</w:t>
            </w:r>
          </w:p>
        </w:tc>
        <w:tc>
          <w:tcPr>
            <w:tcW w:w="1260" w:type="dxa"/>
            <w:gridSpan w:val="3"/>
            <w:tcBorders>
              <w:top w:val="single" w:sz="8" w:space="0" w:color="152935"/>
              <w:left w:val="nil"/>
              <w:bottom w:val="single" w:sz="8" w:space="0" w:color="AEAEAE"/>
              <w:right w:val="nil"/>
            </w:tcBorders>
            <w:shd w:val="clear" w:color="auto" w:fill="E0E0E0"/>
          </w:tcPr>
          <w:p w14:paraId="7FF8640E"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Valid</w:t>
            </w:r>
          </w:p>
        </w:tc>
        <w:tc>
          <w:tcPr>
            <w:tcW w:w="1126" w:type="dxa"/>
            <w:gridSpan w:val="4"/>
            <w:tcBorders>
              <w:top w:val="single" w:sz="8" w:space="0" w:color="152935"/>
              <w:left w:val="nil"/>
              <w:bottom w:val="single" w:sz="8" w:space="0" w:color="AEAEAE"/>
              <w:right w:val="single" w:sz="8" w:space="0" w:color="E0E0E0"/>
            </w:tcBorders>
            <w:shd w:val="clear" w:color="auto" w:fill="FFFFFF"/>
          </w:tcPr>
          <w:p w14:paraId="772378C0"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c>
          <w:tcPr>
            <w:tcW w:w="1126" w:type="dxa"/>
            <w:gridSpan w:val="4"/>
            <w:tcBorders>
              <w:top w:val="single" w:sz="8" w:space="0" w:color="152935"/>
              <w:left w:val="single" w:sz="8" w:space="0" w:color="E0E0E0"/>
              <w:bottom w:val="single" w:sz="8" w:space="0" w:color="AEAEAE"/>
              <w:right w:val="nil"/>
            </w:tcBorders>
            <w:shd w:val="clear" w:color="auto" w:fill="FFFFFF"/>
          </w:tcPr>
          <w:p w14:paraId="26DC4DC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100.0</w:t>
            </w:r>
          </w:p>
        </w:tc>
      </w:tr>
      <w:tr w:rsidR="008833B7" w:rsidRPr="00121D58" w14:paraId="38EF3706" w14:textId="77777777" w:rsidTr="00AA2A84">
        <w:trPr>
          <w:gridAfter w:val="6"/>
          <w:wAfter w:w="4690" w:type="dxa"/>
          <w:cantSplit/>
        </w:trPr>
        <w:tc>
          <w:tcPr>
            <w:tcW w:w="941" w:type="dxa"/>
            <w:vMerge/>
            <w:tcBorders>
              <w:top w:val="single" w:sz="8" w:space="0" w:color="152935"/>
              <w:left w:val="nil"/>
              <w:bottom w:val="single" w:sz="8" w:space="0" w:color="152935"/>
              <w:right w:val="nil"/>
            </w:tcBorders>
            <w:shd w:val="clear" w:color="auto" w:fill="E0E0E0"/>
          </w:tcPr>
          <w:p w14:paraId="5BDCFCF0" w14:textId="77777777" w:rsidR="008833B7" w:rsidRPr="00121D58" w:rsidRDefault="008833B7" w:rsidP="00AA2A84">
            <w:pPr>
              <w:autoSpaceDE w:val="0"/>
              <w:autoSpaceDN w:val="0"/>
              <w:adjustRightInd w:val="0"/>
              <w:spacing w:after="0" w:line="240" w:lineRule="auto"/>
              <w:rPr>
                <w:rFonts w:ascii="Arial" w:hAnsi="Arial" w:cs="Arial"/>
                <w:color w:val="010205"/>
                <w:sz w:val="18"/>
                <w:szCs w:val="18"/>
              </w:rPr>
            </w:pPr>
          </w:p>
        </w:tc>
        <w:tc>
          <w:tcPr>
            <w:tcW w:w="1260" w:type="dxa"/>
            <w:gridSpan w:val="3"/>
            <w:tcBorders>
              <w:top w:val="single" w:sz="8" w:space="0" w:color="AEAEAE"/>
              <w:left w:val="nil"/>
              <w:bottom w:val="single" w:sz="8" w:space="0" w:color="AEAEAE"/>
              <w:right w:val="nil"/>
            </w:tcBorders>
            <w:shd w:val="clear" w:color="auto" w:fill="E0E0E0"/>
          </w:tcPr>
          <w:p w14:paraId="47E06F9C"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Excluded</w:t>
            </w:r>
            <w:r w:rsidRPr="00121D58">
              <w:rPr>
                <w:rFonts w:ascii="Arial" w:hAnsi="Arial" w:cs="Arial"/>
                <w:color w:val="264A60"/>
                <w:sz w:val="18"/>
                <w:szCs w:val="18"/>
                <w:vertAlign w:val="superscript"/>
              </w:rPr>
              <w:t>a</w:t>
            </w:r>
          </w:p>
        </w:tc>
        <w:tc>
          <w:tcPr>
            <w:tcW w:w="1126" w:type="dxa"/>
            <w:gridSpan w:val="4"/>
            <w:tcBorders>
              <w:top w:val="single" w:sz="8" w:space="0" w:color="AEAEAE"/>
              <w:left w:val="nil"/>
              <w:bottom w:val="single" w:sz="8" w:space="0" w:color="AEAEAE"/>
              <w:right w:val="single" w:sz="8" w:space="0" w:color="E0E0E0"/>
            </w:tcBorders>
            <w:shd w:val="clear" w:color="auto" w:fill="FFFFFF"/>
          </w:tcPr>
          <w:p w14:paraId="0826872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0</w:t>
            </w:r>
          </w:p>
        </w:tc>
        <w:tc>
          <w:tcPr>
            <w:tcW w:w="1126" w:type="dxa"/>
            <w:gridSpan w:val="4"/>
            <w:tcBorders>
              <w:top w:val="single" w:sz="8" w:space="0" w:color="AEAEAE"/>
              <w:left w:val="single" w:sz="8" w:space="0" w:color="E0E0E0"/>
              <w:bottom w:val="single" w:sz="8" w:space="0" w:color="AEAEAE"/>
              <w:right w:val="nil"/>
            </w:tcBorders>
            <w:shd w:val="clear" w:color="auto" w:fill="FFFFFF"/>
          </w:tcPr>
          <w:p w14:paraId="491B574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.0</w:t>
            </w:r>
          </w:p>
        </w:tc>
      </w:tr>
      <w:tr w:rsidR="008833B7" w:rsidRPr="00121D58" w14:paraId="3B10CBB0" w14:textId="77777777" w:rsidTr="00AA2A84">
        <w:trPr>
          <w:gridAfter w:val="6"/>
          <w:wAfter w:w="4690" w:type="dxa"/>
          <w:cantSplit/>
        </w:trPr>
        <w:tc>
          <w:tcPr>
            <w:tcW w:w="941" w:type="dxa"/>
            <w:vMerge/>
            <w:tcBorders>
              <w:top w:val="single" w:sz="8" w:space="0" w:color="152935"/>
              <w:left w:val="nil"/>
              <w:bottom w:val="single" w:sz="8" w:space="0" w:color="152935"/>
              <w:right w:val="nil"/>
            </w:tcBorders>
            <w:shd w:val="clear" w:color="auto" w:fill="E0E0E0"/>
          </w:tcPr>
          <w:p w14:paraId="4C1EB5EC" w14:textId="77777777" w:rsidR="008833B7" w:rsidRPr="00121D58" w:rsidRDefault="008833B7" w:rsidP="00AA2A84">
            <w:pPr>
              <w:autoSpaceDE w:val="0"/>
              <w:autoSpaceDN w:val="0"/>
              <w:adjustRightInd w:val="0"/>
              <w:spacing w:after="0" w:line="240" w:lineRule="auto"/>
              <w:rPr>
                <w:rFonts w:ascii="Arial" w:hAnsi="Arial" w:cs="Arial"/>
                <w:color w:val="010205"/>
                <w:sz w:val="18"/>
                <w:szCs w:val="18"/>
              </w:rPr>
            </w:pPr>
          </w:p>
        </w:tc>
        <w:tc>
          <w:tcPr>
            <w:tcW w:w="1260" w:type="dxa"/>
            <w:gridSpan w:val="3"/>
            <w:tcBorders>
              <w:top w:val="single" w:sz="8" w:space="0" w:color="AEAEAE"/>
              <w:left w:val="nil"/>
              <w:bottom w:val="single" w:sz="8" w:space="0" w:color="152935"/>
              <w:right w:val="nil"/>
            </w:tcBorders>
            <w:shd w:val="clear" w:color="auto" w:fill="E0E0E0"/>
          </w:tcPr>
          <w:p w14:paraId="5136094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Total</w:t>
            </w:r>
          </w:p>
        </w:tc>
        <w:tc>
          <w:tcPr>
            <w:tcW w:w="1126" w:type="dxa"/>
            <w:gridSpan w:val="4"/>
            <w:tcBorders>
              <w:top w:val="single" w:sz="8" w:space="0" w:color="AEAEAE"/>
              <w:left w:val="nil"/>
              <w:bottom w:val="single" w:sz="8" w:space="0" w:color="152935"/>
              <w:right w:val="single" w:sz="8" w:space="0" w:color="E0E0E0"/>
            </w:tcBorders>
            <w:shd w:val="clear" w:color="auto" w:fill="FFFFFF"/>
          </w:tcPr>
          <w:p w14:paraId="210EF43D"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c>
          <w:tcPr>
            <w:tcW w:w="1126" w:type="dxa"/>
            <w:gridSpan w:val="4"/>
            <w:tcBorders>
              <w:top w:val="single" w:sz="8" w:space="0" w:color="AEAEAE"/>
              <w:left w:val="single" w:sz="8" w:space="0" w:color="E0E0E0"/>
              <w:bottom w:val="single" w:sz="8" w:space="0" w:color="152935"/>
              <w:right w:val="nil"/>
            </w:tcBorders>
            <w:shd w:val="clear" w:color="auto" w:fill="FFFFFF"/>
          </w:tcPr>
          <w:p w14:paraId="55BC7CE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100.0</w:t>
            </w:r>
          </w:p>
        </w:tc>
      </w:tr>
      <w:tr w:rsidR="008833B7" w:rsidRPr="00121D58" w14:paraId="06DD513C" w14:textId="77777777" w:rsidTr="00AA2A84">
        <w:trPr>
          <w:gridAfter w:val="6"/>
          <w:wAfter w:w="4690" w:type="dxa"/>
          <w:cantSplit/>
        </w:trPr>
        <w:tc>
          <w:tcPr>
            <w:tcW w:w="4453" w:type="dxa"/>
            <w:gridSpan w:val="12"/>
            <w:tcBorders>
              <w:top w:val="nil"/>
              <w:left w:val="nil"/>
              <w:bottom w:val="nil"/>
              <w:right w:val="nil"/>
            </w:tcBorders>
            <w:shd w:val="clear" w:color="auto" w:fill="FFFFFF"/>
          </w:tcPr>
          <w:p w14:paraId="0E62FF00" w14:textId="77777777" w:rsidR="008833B7" w:rsidRPr="00121D58" w:rsidRDefault="008833B7" w:rsidP="00AA2A84">
            <w:pPr>
              <w:autoSpaceDE w:val="0"/>
              <w:autoSpaceDN w:val="0"/>
              <w:adjustRightInd w:val="0"/>
              <w:spacing w:after="0" w:line="320" w:lineRule="atLeast"/>
              <w:ind w:left="60" w:right="60"/>
              <w:rPr>
                <w:rFonts w:ascii="Arial" w:hAnsi="Arial" w:cs="Arial"/>
                <w:color w:val="010205"/>
                <w:sz w:val="18"/>
                <w:szCs w:val="18"/>
              </w:rPr>
            </w:pPr>
            <w:r w:rsidRPr="00121D58">
              <w:rPr>
                <w:rFonts w:ascii="Arial" w:hAnsi="Arial" w:cs="Arial"/>
                <w:color w:val="010205"/>
                <w:sz w:val="18"/>
                <w:szCs w:val="18"/>
              </w:rPr>
              <w:t>a. Listwise deletion based on all variables in the procedure.</w:t>
            </w:r>
          </w:p>
        </w:tc>
      </w:tr>
      <w:tr w:rsidR="008833B7" w:rsidRPr="00121D58" w14:paraId="623A9051" w14:textId="77777777" w:rsidTr="00AA2A84">
        <w:trPr>
          <w:gridAfter w:val="11"/>
          <w:wAfter w:w="6186" w:type="dxa"/>
          <w:cantSplit/>
        </w:trPr>
        <w:tc>
          <w:tcPr>
            <w:tcW w:w="2957" w:type="dxa"/>
            <w:gridSpan w:val="7"/>
            <w:tcBorders>
              <w:top w:val="nil"/>
              <w:left w:val="nil"/>
              <w:bottom w:val="nil"/>
              <w:right w:val="nil"/>
            </w:tcBorders>
            <w:shd w:val="clear" w:color="auto" w:fill="FFFFFF"/>
            <w:vAlign w:val="center"/>
          </w:tcPr>
          <w:p w14:paraId="7382210B"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Reliability Statistics</w:t>
            </w:r>
          </w:p>
        </w:tc>
      </w:tr>
      <w:tr w:rsidR="008833B7" w:rsidRPr="00121D58" w14:paraId="2702BA8B" w14:textId="77777777" w:rsidTr="00AA2A84">
        <w:trPr>
          <w:gridAfter w:val="11"/>
          <w:wAfter w:w="6186" w:type="dxa"/>
          <w:cantSplit/>
        </w:trPr>
        <w:tc>
          <w:tcPr>
            <w:tcW w:w="1660" w:type="dxa"/>
            <w:gridSpan w:val="3"/>
            <w:tcBorders>
              <w:top w:val="nil"/>
              <w:left w:val="nil"/>
              <w:bottom w:val="single" w:sz="8" w:space="0" w:color="152935"/>
              <w:right w:val="single" w:sz="8" w:space="0" w:color="E0E0E0"/>
            </w:tcBorders>
            <w:shd w:val="clear" w:color="auto" w:fill="FFFFFF"/>
            <w:vAlign w:val="bottom"/>
          </w:tcPr>
          <w:p w14:paraId="7BBF4DDC"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Cronbach's Alpha</w:t>
            </w:r>
          </w:p>
        </w:tc>
        <w:tc>
          <w:tcPr>
            <w:tcW w:w="1297" w:type="dxa"/>
            <w:gridSpan w:val="4"/>
            <w:tcBorders>
              <w:top w:val="nil"/>
              <w:left w:val="single" w:sz="8" w:space="0" w:color="E0E0E0"/>
              <w:bottom w:val="single" w:sz="8" w:space="0" w:color="152935"/>
              <w:right w:val="nil"/>
            </w:tcBorders>
            <w:shd w:val="clear" w:color="auto" w:fill="FFFFFF"/>
            <w:vAlign w:val="bottom"/>
          </w:tcPr>
          <w:p w14:paraId="751AFA56"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 of Items</w:t>
            </w:r>
          </w:p>
        </w:tc>
      </w:tr>
      <w:tr w:rsidR="008833B7" w:rsidRPr="00121D58" w14:paraId="6A7D8E81" w14:textId="77777777" w:rsidTr="00AA2A84">
        <w:trPr>
          <w:gridAfter w:val="11"/>
          <w:wAfter w:w="6186" w:type="dxa"/>
          <w:cantSplit/>
        </w:trPr>
        <w:tc>
          <w:tcPr>
            <w:tcW w:w="1660" w:type="dxa"/>
            <w:gridSpan w:val="3"/>
            <w:tcBorders>
              <w:top w:val="single" w:sz="8" w:space="0" w:color="152935"/>
              <w:left w:val="nil"/>
              <w:bottom w:val="single" w:sz="8" w:space="0" w:color="152935"/>
              <w:right w:val="single" w:sz="8" w:space="0" w:color="E0E0E0"/>
            </w:tcBorders>
            <w:shd w:val="clear" w:color="auto" w:fill="FFFFFF"/>
          </w:tcPr>
          <w:p w14:paraId="2EBB1F5E"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.700</w:t>
            </w:r>
          </w:p>
        </w:tc>
        <w:tc>
          <w:tcPr>
            <w:tcW w:w="1297" w:type="dxa"/>
            <w:gridSpan w:val="4"/>
            <w:tcBorders>
              <w:top w:val="single" w:sz="8" w:space="0" w:color="152935"/>
              <w:left w:val="single" w:sz="8" w:space="0" w:color="E0E0E0"/>
              <w:bottom w:val="single" w:sz="8" w:space="0" w:color="152935"/>
              <w:right w:val="nil"/>
            </w:tcBorders>
            <w:shd w:val="clear" w:color="auto" w:fill="FFFFFF"/>
          </w:tcPr>
          <w:p w14:paraId="5BAF2DD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w:t>
            </w:r>
          </w:p>
        </w:tc>
      </w:tr>
      <w:tr w:rsidR="008833B7" w:rsidRPr="00121D58" w14:paraId="44A6ADDD" w14:textId="77777777" w:rsidTr="00AA2A84">
        <w:trPr>
          <w:gridAfter w:val="2"/>
          <w:wAfter w:w="2622" w:type="dxa"/>
          <w:cantSplit/>
        </w:trPr>
        <w:tc>
          <w:tcPr>
            <w:tcW w:w="6521" w:type="dxa"/>
            <w:gridSpan w:val="16"/>
            <w:tcBorders>
              <w:top w:val="nil"/>
              <w:left w:val="nil"/>
              <w:bottom w:val="nil"/>
              <w:right w:val="nil"/>
            </w:tcBorders>
            <w:shd w:val="clear" w:color="auto" w:fill="FFFFFF"/>
            <w:vAlign w:val="center"/>
          </w:tcPr>
          <w:p w14:paraId="6DD0D40F" w14:textId="77777777" w:rsidR="008833B7" w:rsidRDefault="008833B7" w:rsidP="00AA2A84">
            <w:pPr>
              <w:autoSpaceDE w:val="0"/>
              <w:autoSpaceDN w:val="0"/>
              <w:adjustRightInd w:val="0"/>
              <w:spacing w:after="0" w:line="320" w:lineRule="atLeast"/>
              <w:ind w:left="60" w:right="60"/>
              <w:rPr>
                <w:rFonts w:ascii="Arial" w:hAnsi="Arial" w:cs="Arial"/>
                <w:b/>
                <w:bCs/>
                <w:color w:val="010205"/>
              </w:rPr>
            </w:pPr>
            <w:r>
              <w:rPr>
                <w:rFonts w:ascii="Arial" w:hAnsi="Arial" w:cs="Arial"/>
                <w:b/>
                <w:bCs/>
                <w:color w:val="010205"/>
              </w:rPr>
              <w:t>Crombach’s Alpha Reliability Test</w:t>
            </w:r>
          </w:p>
          <w:p w14:paraId="7F64448C"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Item Statistics</w:t>
            </w:r>
          </w:p>
        </w:tc>
      </w:tr>
      <w:tr w:rsidR="008833B7" w:rsidRPr="00121D58" w14:paraId="61586FAE" w14:textId="77777777" w:rsidTr="00AA2A84">
        <w:trPr>
          <w:gridAfter w:val="2"/>
          <w:wAfter w:w="2622" w:type="dxa"/>
          <w:cantSplit/>
        </w:trPr>
        <w:tc>
          <w:tcPr>
            <w:tcW w:w="2690" w:type="dxa"/>
            <w:gridSpan w:val="6"/>
            <w:tcBorders>
              <w:top w:val="nil"/>
              <w:left w:val="nil"/>
              <w:bottom w:val="single" w:sz="8" w:space="0" w:color="152935"/>
              <w:right w:val="nil"/>
            </w:tcBorders>
            <w:shd w:val="clear" w:color="auto" w:fill="FFFFFF"/>
            <w:vAlign w:val="bottom"/>
          </w:tcPr>
          <w:p w14:paraId="4968CCA1" w14:textId="77777777" w:rsidR="008833B7" w:rsidRPr="00121D58" w:rsidRDefault="008833B7" w:rsidP="00AA2A84">
            <w:pPr>
              <w:autoSpaceDE w:val="0"/>
              <w:autoSpaceDN w:val="0"/>
              <w:adjustRightInd w:val="0"/>
              <w:spacing w:after="0" w:line="240" w:lineRule="auto"/>
              <w:rPr>
                <w:rFonts w:ascii="Times New Roman" w:hAnsi="Times New Roman" w:cs="Times New Roman"/>
                <w:sz w:val="24"/>
                <w:szCs w:val="24"/>
              </w:rPr>
            </w:pPr>
          </w:p>
        </w:tc>
        <w:tc>
          <w:tcPr>
            <w:tcW w:w="1126" w:type="dxa"/>
            <w:gridSpan w:val="3"/>
            <w:tcBorders>
              <w:top w:val="nil"/>
              <w:left w:val="nil"/>
              <w:bottom w:val="single" w:sz="8" w:space="0" w:color="152935"/>
              <w:right w:val="single" w:sz="8" w:space="0" w:color="E0E0E0"/>
            </w:tcBorders>
            <w:shd w:val="clear" w:color="auto" w:fill="FFFFFF"/>
            <w:vAlign w:val="bottom"/>
          </w:tcPr>
          <w:p w14:paraId="547F120E"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Mean</w:t>
            </w:r>
          </w:p>
        </w:tc>
        <w:tc>
          <w:tcPr>
            <w:tcW w:w="1579" w:type="dxa"/>
            <w:gridSpan w:val="5"/>
            <w:tcBorders>
              <w:top w:val="nil"/>
              <w:left w:val="single" w:sz="8" w:space="0" w:color="E0E0E0"/>
              <w:bottom w:val="single" w:sz="8" w:space="0" w:color="152935"/>
              <w:right w:val="single" w:sz="8" w:space="0" w:color="E0E0E0"/>
            </w:tcBorders>
            <w:shd w:val="clear" w:color="auto" w:fill="FFFFFF"/>
            <w:vAlign w:val="bottom"/>
          </w:tcPr>
          <w:p w14:paraId="29E48D9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Std. Deviation</w:t>
            </w:r>
          </w:p>
        </w:tc>
        <w:tc>
          <w:tcPr>
            <w:tcW w:w="1126" w:type="dxa"/>
            <w:gridSpan w:val="2"/>
            <w:tcBorders>
              <w:top w:val="nil"/>
              <w:left w:val="single" w:sz="8" w:space="0" w:color="E0E0E0"/>
              <w:bottom w:val="single" w:sz="8" w:space="0" w:color="152935"/>
              <w:right w:val="nil"/>
            </w:tcBorders>
            <w:shd w:val="clear" w:color="auto" w:fill="FFFFFF"/>
            <w:vAlign w:val="bottom"/>
          </w:tcPr>
          <w:p w14:paraId="4017850F"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w:t>
            </w:r>
          </w:p>
        </w:tc>
      </w:tr>
      <w:tr w:rsidR="008833B7" w:rsidRPr="00121D58" w14:paraId="4F5384C7" w14:textId="77777777" w:rsidTr="00AA2A84">
        <w:trPr>
          <w:gridAfter w:val="2"/>
          <w:wAfter w:w="2622" w:type="dxa"/>
          <w:cantSplit/>
        </w:trPr>
        <w:tc>
          <w:tcPr>
            <w:tcW w:w="2690" w:type="dxa"/>
            <w:gridSpan w:val="6"/>
            <w:tcBorders>
              <w:top w:val="single" w:sz="8" w:space="0" w:color="152935"/>
              <w:left w:val="nil"/>
              <w:bottom w:val="single" w:sz="8" w:space="0" w:color="AEAEAE"/>
              <w:right w:val="nil"/>
            </w:tcBorders>
            <w:shd w:val="clear" w:color="auto" w:fill="E0E0E0"/>
          </w:tcPr>
          <w:p w14:paraId="18C1613F"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2a: Easy</w:t>
            </w:r>
          </w:p>
        </w:tc>
        <w:tc>
          <w:tcPr>
            <w:tcW w:w="1126" w:type="dxa"/>
            <w:gridSpan w:val="3"/>
            <w:tcBorders>
              <w:top w:val="single" w:sz="8" w:space="0" w:color="152935"/>
              <w:left w:val="nil"/>
              <w:bottom w:val="single" w:sz="8" w:space="0" w:color="AEAEAE"/>
              <w:right w:val="single" w:sz="8" w:space="0" w:color="E0E0E0"/>
            </w:tcBorders>
            <w:shd w:val="clear" w:color="auto" w:fill="FFFFFF"/>
          </w:tcPr>
          <w:p w14:paraId="4DBC6B1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3.24</w:t>
            </w:r>
          </w:p>
        </w:tc>
        <w:tc>
          <w:tcPr>
            <w:tcW w:w="1579" w:type="dxa"/>
            <w:gridSpan w:val="5"/>
            <w:tcBorders>
              <w:top w:val="single" w:sz="8" w:space="0" w:color="152935"/>
              <w:left w:val="single" w:sz="8" w:space="0" w:color="E0E0E0"/>
              <w:bottom w:val="single" w:sz="8" w:space="0" w:color="AEAEAE"/>
              <w:right w:val="single" w:sz="8" w:space="0" w:color="E0E0E0"/>
            </w:tcBorders>
            <w:shd w:val="clear" w:color="auto" w:fill="FFFFFF"/>
          </w:tcPr>
          <w:p w14:paraId="5065ADA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1.298</w:t>
            </w:r>
          </w:p>
        </w:tc>
        <w:tc>
          <w:tcPr>
            <w:tcW w:w="1126" w:type="dxa"/>
            <w:gridSpan w:val="2"/>
            <w:tcBorders>
              <w:top w:val="single" w:sz="8" w:space="0" w:color="152935"/>
              <w:left w:val="single" w:sz="8" w:space="0" w:color="E0E0E0"/>
              <w:bottom w:val="single" w:sz="8" w:space="0" w:color="AEAEAE"/>
              <w:right w:val="nil"/>
            </w:tcBorders>
            <w:shd w:val="clear" w:color="auto" w:fill="FFFFFF"/>
          </w:tcPr>
          <w:p w14:paraId="67C36DAD"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3F2C29A1"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5219949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2b: Benefits of recycling</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3A665DF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1.62</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042EAE6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.872</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0DE5AD0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7672B410"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1C45ECE4"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2c: Important to Environment</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419DB3C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1.53</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5A06C80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.880</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5134ECF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22262305"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2972B3D6"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2d: Fits into normal Routine</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3069F37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3.01</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6BAE8E3F"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1.089</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2293FB8D"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12E8149D"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2C1A45A4"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2e: Range of Materials</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06EE81B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1.68</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06F31AD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.994</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375A011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796CC078" w14:textId="77777777" w:rsidTr="00AA2A84">
        <w:trPr>
          <w:gridAfter w:val="2"/>
          <w:wAfter w:w="2622" w:type="dxa"/>
          <w:cantSplit/>
        </w:trPr>
        <w:tc>
          <w:tcPr>
            <w:tcW w:w="2690" w:type="dxa"/>
            <w:gridSpan w:val="6"/>
            <w:tcBorders>
              <w:top w:val="single" w:sz="8" w:space="0" w:color="AEAEAE"/>
              <w:left w:val="nil"/>
              <w:bottom w:val="single" w:sz="8" w:space="0" w:color="AEAEAE"/>
              <w:right w:val="nil"/>
            </w:tcBorders>
            <w:shd w:val="clear" w:color="auto" w:fill="E0E0E0"/>
          </w:tcPr>
          <w:p w14:paraId="6C6B9549" w14:textId="51D075FC"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 xml:space="preserve">2f: </w:t>
            </w:r>
            <w:r w:rsidR="003C1993" w:rsidRPr="00121D58">
              <w:rPr>
                <w:rFonts w:ascii="Arial" w:hAnsi="Arial" w:cs="Arial"/>
                <w:color w:val="264A60"/>
                <w:sz w:val="18"/>
                <w:szCs w:val="18"/>
              </w:rPr>
              <w:t>Recycle System</w:t>
            </w:r>
            <w:r w:rsidRPr="00121D58">
              <w:rPr>
                <w:rFonts w:ascii="Arial" w:hAnsi="Arial" w:cs="Arial"/>
                <w:color w:val="264A60"/>
                <w:sz w:val="18"/>
                <w:szCs w:val="18"/>
              </w:rPr>
              <w:t xml:space="preserve"> in Dishforth</w:t>
            </w:r>
          </w:p>
        </w:tc>
        <w:tc>
          <w:tcPr>
            <w:tcW w:w="1126" w:type="dxa"/>
            <w:gridSpan w:val="3"/>
            <w:tcBorders>
              <w:top w:val="single" w:sz="8" w:space="0" w:color="AEAEAE"/>
              <w:left w:val="nil"/>
              <w:bottom w:val="single" w:sz="8" w:space="0" w:color="AEAEAE"/>
              <w:right w:val="single" w:sz="8" w:space="0" w:color="E0E0E0"/>
            </w:tcBorders>
            <w:shd w:val="clear" w:color="auto" w:fill="FFFFFF"/>
          </w:tcPr>
          <w:p w14:paraId="764B11F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2.69</w:t>
            </w:r>
          </w:p>
        </w:tc>
        <w:tc>
          <w:tcPr>
            <w:tcW w:w="1579" w:type="dxa"/>
            <w:gridSpan w:val="5"/>
            <w:tcBorders>
              <w:top w:val="single" w:sz="8" w:space="0" w:color="AEAEAE"/>
              <w:left w:val="single" w:sz="8" w:space="0" w:color="E0E0E0"/>
              <w:bottom w:val="single" w:sz="8" w:space="0" w:color="AEAEAE"/>
              <w:right w:val="single" w:sz="8" w:space="0" w:color="E0E0E0"/>
            </w:tcBorders>
            <w:shd w:val="clear" w:color="auto" w:fill="FFFFFF"/>
          </w:tcPr>
          <w:p w14:paraId="38FC57A4"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1.080</w:t>
            </w:r>
          </w:p>
        </w:tc>
        <w:tc>
          <w:tcPr>
            <w:tcW w:w="1126" w:type="dxa"/>
            <w:gridSpan w:val="2"/>
            <w:tcBorders>
              <w:top w:val="single" w:sz="8" w:space="0" w:color="AEAEAE"/>
              <w:left w:val="single" w:sz="8" w:space="0" w:color="E0E0E0"/>
              <w:bottom w:val="single" w:sz="8" w:space="0" w:color="AEAEAE"/>
              <w:right w:val="nil"/>
            </w:tcBorders>
            <w:shd w:val="clear" w:color="auto" w:fill="FFFFFF"/>
          </w:tcPr>
          <w:p w14:paraId="43BB099E"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181D1D5F" w14:textId="77777777" w:rsidTr="00AA2A84">
        <w:trPr>
          <w:gridAfter w:val="2"/>
          <w:wAfter w:w="2622" w:type="dxa"/>
          <w:cantSplit/>
        </w:trPr>
        <w:tc>
          <w:tcPr>
            <w:tcW w:w="2690" w:type="dxa"/>
            <w:gridSpan w:val="6"/>
            <w:tcBorders>
              <w:top w:val="single" w:sz="8" w:space="0" w:color="AEAEAE"/>
              <w:left w:val="nil"/>
              <w:bottom w:val="single" w:sz="8" w:space="0" w:color="152935"/>
              <w:right w:val="nil"/>
            </w:tcBorders>
            <w:shd w:val="clear" w:color="auto" w:fill="E0E0E0"/>
          </w:tcPr>
          <w:p w14:paraId="5C20C623"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lastRenderedPageBreak/>
              <w:t>2g: Reduced Packaging</w:t>
            </w:r>
          </w:p>
        </w:tc>
        <w:tc>
          <w:tcPr>
            <w:tcW w:w="1126" w:type="dxa"/>
            <w:gridSpan w:val="3"/>
            <w:tcBorders>
              <w:top w:val="single" w:sz="8" w:space="0" w:color="AEAEAE"/>
              <w:left w:val="nil"/>
              <w:bottom w:val="single" w:sz="8" w:space="0" w:color="152935"/>
              <w:right w:val="single" w:sz="8" w:space="0" w:color="E0E0E0"/>
            </w:tcBorders>
            <w:shd w:val="clear" w:color="auto" w:fill="FFFFFF"/>
          </w:tcPr>
          <w:p w14:paraId="705E010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3.46</w:t>
            </w:r>
          </w:p>
        </w:tc>
        <w:tc>
          <w:tcPr>
            <w:tcW w:w="1579" w:type="dxa"/>
            <w:gridSpan w:val="5"/>
            <w:tcBorders>
              <w:top w:val="single" w:sz="8" w:space="0" w:color="AEAEAE"/>
              <w:left w:val="single" w:sz="8" w:space="0" w:color="E0E0E0"/>
              <w:bottom w:val="single" w:sz="8" w:space="0" w:color="152935"/>
              <w:right w:val="single" w:sz="8" w:space="0" w:color="E0E0E0"/>
            </w:tcBorders>
            <w:shd w:val="clear" w:color="auto" w:fill="FFFFFF"/>
          </w:tcPr>
          <w:p w14:paraId="615990D4"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1.327</w:t>
            </w:r>
          </w:p>
        </w:tc>
        <w:tc>
          <w:tcPr>
            <w:tcW w:w="1126" w:type="dxa"/>
            <w:gridSpan w:val="2"/>
            <w:tcBorders>
              <w:top w:val="single" w:sz="8" w:space="0" w:color="AEAEAE"/>
              <w:left w:val="single" w:sz="8" w:space="0" w:color="E0E0E0"/>
              <w:bottom w:val="single" w:sz="8" w:space="0" w:color="152935"/>
              <w:right w:val="nil"/>
            </w:tcBorders>
            <w:shd w:val="clear" w:color="auto" w:fill="FFFFFF"/>
          </w:tcPr>
          <w:p w14:paraId="4415EC7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173</w:t>
            </w:r>
          </w:p>
        </w:tc>
      </w:tr>
      <w:tr w:rsidR="008833B7" w:rsidRPr="00121D58" w14:paraId="062CF765" w14:textId="77777777" w:rsidTr="00AA2A84">
        <w:trPr>
          <w:cantSplit/>
        </w:trPr>
        <w:tc>
          <w:tcPr>
            <w:tcW w:w="9143" w:type="dxa"/>
            <w:gridSpan w:val="18"/>
            <w:tcBorders>
              <w:top w:val="nil"/>
              <w:left w:val="nil"/>
              <w:bottom w:val="nil"/>
              <w:right w:val="nil"/>
            </w:tcBorders>
            <w:shd w:val="clear" w:color="auto" w:fill="FFFFFF"/>
            <w:vAlign w:val="center"/>
          </w:tcPr>
          <w:p w14:paraId="2FFC8953"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Item-Total Statistics</w:t>
            </w:r>
          </w:p>
        </w:tc>
      </w:tr>
      <w:tr w:rsidR="008833B7" w:rsidRPr="00121D58" w14:paraId="21D56E66" w14:textId="77777777" w:rsidTr="00AA2A84">
        <w:trPr>
          <w:cantSplit/>
        </w:trPr>
        <w:tc>
          <w:tcPr>
            <w:tcW w:w="2690" w:type="dxa"/>
            <w:gridSpan w:val="6"/>
            <w:tcBorders>
              <w:top w:val="nil"/>
              <w:left w:val="nil"/>
              <w:bottom w:val="single" w:sz="8" w:space="0" w:color="152935"/>
              <w:right w:val="nil"/>
            </w:tcBorders>
            <w:shd w:val="clear" w:color="auto" w:fill="FFFFFF"/>
            <w:vAlign w:val="bottom"/>
          </w:tcPr>
          <w:p w14:paraId="061B80B0" w14:textId="77777777" w:rsidR="008833B7" w:rsidRPr="00121D58" w:rsidRDefault="008833B7" w:rsidP="00AA2A84">
            <w:pPr>
              <w:autoSpaceDE w:val="0"/>
              <w:autoSpaceDN w:val="0"/>
              <w:adjustRightInd w:val="0"/>
              <w:spacing w:after="0" w:line="240" w:lineRule="auto"/>
              <w:rPr>
                <w:rFonts w:ascii="Times New Roman" w:hAnsi="Times New Roman" w:cs="Times New Roman"/>
                <w:sz w:val="24"/>
                <w:szCs w:val="24"/>
              </w:rPr>
            </w:pPr>
          </w:p>
        </w:tc>
        <w:tc>
          <w:tcPr>
            <w:tcW w:w="1613" w:type="dxa"/>
            <w:gridSpan w:val="5"/>
            <w:tcBorders>
              <w:top w:val="nil"/>
              <w:left w:val="nil"/>
              <w:bottom w:val="single" w:sz="8" w:space="0" w:color="152935"/>
              <w:right w:val="single" w:sz="8" w:space="0" w:color="E0E0E0"/>
            </w:tcBorders>
            <w:shd w:val="clear" w:color="auto" w:fill="FFFFFF"/>
            <w:vAlign w:val="bottom"/>
          </w:tcPr>
          <w:p w14:paraId="68248CBE"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Scale Mean if Item Deleted</w:t>
            </w:r>
          </w:p>
        </w:tc>
        <w:tc>
          <w:tcPr>
            <w:tcW w:w="1613" w:type="dxa"/>
            <w:gridSpan w:val="4"/>
            <w:tcBorders>
              <w:top w:val="nil"/>
              <w:left w:val="single" w:sz="8" w:space="0" w:color="E0E0E0"/>
              <w:bottom w:val="single" w:sz="8" w:space="0" w:color="152935"/>
              <w:right w:val="single" w:sz="8" w:space="0" w:color="E0E0E0"/>
            </w:tcBorders>
            <w:shd w:val="clear" w:color="auto" w:fill="FFFFFF"/>
            <w:vAlign w:val="bottom"/>
          </w:tcPr>
          <w:p w14:paraId="5D3846B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Scale Variance if Item Deleted</w:t>
            </w:r>
          </w:p>
        </w:tc>
        <w:tc>
          <w:tcPr>
            <w:tcW w:w="1613" w:type="dxa"/>
            <w:gridSpan w:val="2"/>
            <w:tcBorders>
              <w:top w:val="nil"/>
              <w:left w:val="single" w:sz="8" w:space="0" w:color="E0E0E0"/>
              <w:bottom w:val="single" w:sz="8" w:space="0" w:color="152935"/>
              <w:right w:val="single" w:sz="8" w:space="0" w:color="E0E0E0"/>
            </w:tcBorders>
            <w:shd w:val="clear" w:color="auto" w:fill="FFFFFF"/>
            <w:vAlign w:val="bottom"/>
          </w:tcPr>
          <w:p w14:paraId="52FCBCD5"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Corrected Item-Total Correlation</w:t>
            </w:r>
          </w:p>
        </w:tc>
        <w:tc>
          <w:tcPr>
            <w:tcW w:w="1614" w:type="dxa"/>
            <w:tcBorders>
              <w:top w:val="nil"/>
              <w:left w:val="single" w:sz="8" w:space="0" w:color="E0E0E0"/>
              <w:bottom w:val="single" w:sz="8" w:space="0" w:color="152935"/>
              <w:right w:val="nil"/>
            </w:tcBorders>
            <w:shd w:val="clear" w:color="auto" w:fill="FFFFFF"/>
            <w:vAlign w:val="bottom"/>
          </w:tcPr>
          <w:p w14:paraId="44E50AA0"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Cronbach's Alpha if Item Deleted</w:t>
            </w:r>
          </w:p>
        </w:tc>
      </w:tr>
      <w:tr w:rsidR="008833B7" w:rsidRPr="00121D58" w14:paraId="77A76DC3" w14:textId="77777777" w:rsidTr="00AA2A84">
        <w:trPr>
          <w:cantSplit/>
        </w:trPr>
        <w:tc>
          <w:tcPr>
            <w:tcW w:w="2690" w:type="dxa"/>
            <w:gridSpan w:val="6"/>
            <w:tcBorders>
              <w:top w:val="single" w:sz="8" w:space="0" w:color="152935"/>
              <w:left w:val="nil"/>
              <w:bottom w:val="single" w:sz="8" w:space="0" w:color="AEAEAE"/>
              <w:right w:val="nil"/>
            </w:tcBorders>
            <w:shd w:val="clear" w:color="auto" w:fill="E0E0E0"/>
          </w:tcPr>
          <w:p w14:paraId="13F9037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2a: Easy</w:t>
            </w:r>
          </w:p>
        </w:tc>
        <w:tc>
          <w:tcPr>
            <w:tcW w:w="1613" w:type="dxa"/>
            <w:gridSpan w:val="5"/>
            <w:tcBorders>
              <w:top w:val="single" w:sz="8" w:space="0" w:color="152935"/>
              <w:left w:val="nil"/>
              <w:bottom w:val="single" w:sz="8" w:space="0" w:color="AEAEAE"/>
              <w:right w:val="single" w:sz="8" w:space="0" w:color="E0E0E0"/>
            </w:tcBorders>
            <w:shd w:val="clear" w:color="auto" w:fill="FFFFFF"/>
          </w:tcPr>
          <w:p w14:paraId="5306BFD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13.98</w:t>
            </w:r>
          </w:p>
        </w:tc>
        <w:tc>
          <w:tcPr>
            <w:tcW w:w="1613" w:type="dxa"/>
            <w:gridSpan w:val="4"/>
            <w:tcBorders>
              <w:top w:val="single" w:sz="8" w:space="0" w:color="152935"/>
              <w:left w:val="single" w:sz="8" w:space="0" w:color="E0E0E0"/>
              <w:bottom w:val="single" w:sz="8" w:space="0" w:color="AEAEAE"/>
              <w:right w:val="single" w:sz="8" w:space="0" w:color="E0E0E0"/>
            </w:tcBorders>
            <w:shd w:val="clear" w:color="auto" w:fill="FFFFFF"/>
          </w:tcPr>
          <w:p w14:paraId="44FADCF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14.726</w:t>
            </w:r>
          </w:p>
        </w:tc>
        <w:tc>
          <w:tcPr>
            <w:tcW w:w="1613" w:type="dxa"/>
            <w:gridSpan w:val="2"/>
            <w:tcBorders>
              <w:top w:val="single" w:sz="8" w:space="0" w:color="152935"/>
              <w:left w:val="single" w:sz="8" w:space="0" w:color="E0E0E0"/>
              <w:bottom w:val="single" w:sz="8" w:space="0" w:color="AEAEAE"/>
              <w:right w:val="single" w:sz="8" w:space="0" w:color="E0E0E0"/>
            </w:tcBorders>
            <w:shd w:val="clear" w:color="auto" w:fill="FFFFFF"/>
          </w:tcPr>
          <w:p w14:paraId="66FB0614"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.440</w:t>
            </w:r>
          </w:p>
        </w:tc>
        <w:tc>
          <w:tcPr>
            <w:tcW w:w="1614" w:type="dxa"/>
            <w:tcBorders>
              <w:top w:val="single" w:sz="8" w:space="0" w:color="152935"/>
              <w:left w:val="single" w:sz="8" w:space="0" w:color="E0E0E0"/>
              <w:bottom w:val="single" w:sz="8" w:space="0" w:color="AEAEAE"/>
              <w:right w:val="nil"/>
            </w:tcBorders>
            <w:shd w:val="clear" w:color="auto" w:fill="FFFFFF"/>
          </w:tcPr>
          <w:p w14:paraId="4725291F"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.659</w:t>
            </w:r>
          </w:p>
        </w:tc>
      </w:tr>
      <w:tr w:rsidR="008833B7" w:rsidRPr="00121D58" w14:paraId="2564EA5C"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6D2ADA6F"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2b: Benefits of recycling</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200AB34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15.61</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558BCA36"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18.054</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6ED94E4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.267</w:t>
            </w:r>
          </w:p>
        </w:tc>
        <w:tc>
          <w:tcPr>
            <w:tcW w:w="1614" w:type="dxa"/>
            <w:tcBorders>
              <w:top w:val="single" w:sz="8" w:space="0" w:color="AEAEAE"/>
              <w:left w:val="single" w:sz="8" w:space="0" w:color="E0E0E0"/>
              <w:bottom w:val="single" w:sz="8" w:space="0" w:color="AEAEAE"/>
              <w:right w:val="nil"/>
            </w:tcBorders>
            <w:shd w:val="clear" w:color="auto" w:fill="FFFFFF"/>
          </w:tcPr>
          <w:p w14:paraId="219D2A1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.697</w:t>
            </w:r>
          </w:p>
        </w:tc>
      </w:tr>
      <w:tr w:rsidR="008833B7" w:rsidRPr="00121D58" w14:paraId="1BDAC91D"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2B7F86C4"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2c: Important to Environment</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5661E1A5"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15.70</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041A6BFC"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17.944</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04AD4B6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.278</w:t>
            </w:r>
          </w:p>
        </w:tc>
        <w:tc>
          <w:tcPr>
            <w:tcW w:w="1614" w:type="dxa"/>
            <w:tcBorders>
              <w:top w:val="single" w:sz="8" w:space="0" w:color="AEAEAE"/>
              <w:left w:val="single" w:sz="8" w:space="0" w:color="E0E0E0"/>
              <w:bottom w:val="single" w:sz="8" w:space="0" w:color="AEAEAE"/>
              <w:right w:val="nil"/>
            </w:tcBorders>
            <w:shd w:val="clear" w:color="auto" w:fill="FFFFFF"/>
          </w:tcPr>
          <w:p w14:paraId="0731C83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.695</w:t>
            </w:r>
          </w:p>
        </w:tc>
      </w:tr>
      <w:tr w:rsidR="008833B7" w:rsidRPr="00121D58" w14:paraId="3E3176E8"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33621CED"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2d: Fits into normal Routine</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55FC7D33"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14.21</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525BE3D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13.797</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2A40B8E6"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.718</w:t>
            </w:r>
          </w:p>
        </w:tc>
        <w:tc>
          <w:tcPr>
            <w:tcW w:w="1614" w:type="dxa"/>
            <w:tcBorders>
              <w:top w:val="single" w:sz="8" w:space="0" w:color="AEAEAE"/>
              <w:left w:val="single" w:sz="8" w:space="0" w:color="E0E0E0"/>
              <w:bottom w:val="single" w:sz="8" w:space="0" w:color="AEAEAE"/>
              <w:right w:val="nil"/>
            </w:tcBorders>
            <w:shd w:val="clear" w:color="auto" w:fill="FFFFFF"/>
          </w:tcPr>
          <w:p w14:paraId="10022AD2"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.579</w:t>
            </w:r>
          </w:p>
        </w:tc>
      </w:tr>
      <w:tr w:rsidR="008833B7" w:rsidRPr="00121D58" w14:paraId="231A672A"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0AAB7A1A"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2e: Range of Materials</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6F77E66C"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15.55</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65CFB92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17.703</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6CFF6AE1"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.251</w:t>
            </w:r>
          </w:p>
        </w:tc>
        <w:tc>
          <w:tcPr>
            <w:tcW w:w="1614" w:type="dxa"/>
            <w:tcBorders>
              <w:top w:val="single" w:sz="8" w:space="0" w:color="AEAEAE"/>
              <w:left w:val="single" w:sz="8" w:space="0" w:color="E0E0E0"/>
              <w:bottom w:val="single" w:sz="8" w:space="0" w:color="AEAEAE"/>
              <w:right w:val="nil"/>
            </w:tcBorders>
            <w:shd w:val="clear" w:color="auto" w:fill="FFFFFF"/>
          </w:tcPr>
          <w:p w14:paraId="1DB425C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.703</w:t>
            </w:r>
          </w:p>
        </w:tc>
      </w:tr>
      <w:tr w:rsidR="008833B7" w:rsidRPr="00121D58" w14:paraId="0FCB192C" w14:textId="77777777" w:rsidTr="00AA2A84">
        <w:trPr>
          <w:cantSplit/>
        </w:trPr>
        <w:tc>
          <w:tcPr>
            <w:tcW w:w="2690" w:type="dxa"/>
            <w:gridSpan w:val="6"/>
            <w:tcBorders>
              <w:top w:val="single" w:sz="8" w:space="0" w:color="AEAEAE"/>
              <w:left w:val="nil"/>
              <w:bottom w:val="single" w:sz="8" w:space="0" w:color="AEAEAE"/>
              <w:right w:val="nil"/>
            </w:tcBorders>
            <w:shd w:val="clear" w:color="auto" w:fill="E0E0E0"/>
          </w:tcPr>
          <w:p w14:paraId="46F47340"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2f: Recycle System in Dishforth</w:t>
            </w:r>
          </w:p>
        </w:tc>
        <w:tc>
          <w:tcPr>
            <w:tcW w:w="1613" w:type="dxa"/>
            <w:gridSpan w:val="5"/>
            <w:tcBorders>
              <w:top w:val="single" w:sz="8" w:space="0" w:color="AEAEAE"/>
              <w:left w:val="nil"/>
              <w:bottom w:val="single" w:sz="8" w:space="0" w:color="AEAEAE"/>
              <w:right w:val="single" w:sz="8" w:space="0" w:color="E0E0E0"/>
            </w:tcBorders>
            <w:shd w:val="clear" w:color="auto" w:fill="FFFFFF"/>
          </w:tcPr>
          <w:p w14:paraId="2AF6328C"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14.53</w:t>
            </w:r>
          </w:p>
        </w:tc>
        <w:tc>
          <w:tcPr>
            <w:tcW w:w="1613" w:type="dxa"/>
            <w:gridSpan w:val="4"/>
            <w:tcBorders>
              <w:top w:val="single" w:sz="8" w:space="0" w:color="AEAEAE"/>
              <w:left w:val="single" w:sz="8" w:space="0" w:color="E0E0E0"/>
              <w:bottom w:val="single" w:sz="8" w:space="0" w:color="AEAEAE"/>
              <w:right w:val="single" w:sz="8" w:space="0" w:color="E0E0E0"/>
            </w:tcBorders>
            <w:shd w:val="clear" w:color="auto" w:fill="FFFFFF"/>
          </w:tcPr>
          <w:p w14:paraId="41FDE59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14.564</w:t>
            </w:r>
          </w:p>
        </w:tc>
        <w:tc>
          <w:tcPr>
            <w:tcW w:w="1613" w:type="dxa"/>
            <w:gridSpan w:val="2"/>
            <w:tcBorders>
              <w:top w:val="single" w:sz="8" w:space="0" w:color="AEAEAE"/>
              <w:left w:val="single" w:sz="8" w:space="0" w:color="E0E0E0"/>
              <w:bottom w:val="single" w:sz="8" w:space="0" w:color="AEAEAE"/>
              <w:right w:val="single" w:sz="8" w:space="0" w:color="E0E0E0"/>
            </w:tcBorders>
            <w:shd w:val="clear" w:color="auto" w:fill="FFFFFF"/>
          </w:tcPr>
          <w:p w14:paraId="445DF606"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.614</w:t>
            </w:r>
          </w:p>
        </w:tc>
        <w:tc>
          <w:tcPr>
            <w:tcW w:w="1614" w:type="dxa"/>
            <w:tcBorders>
              <w:top w:val="single" w:sz="8" w:space="0" w:color="AEAEAE"/>
              <w:left w:val="single" w:sz="8" w:space="0" w:color="E0E0E0"/>
              <w:bottom w:val="single" w:sz="8" w:space="0" w:color="AEAEAE"/>
              <w:right w:val="nil"/>
            </w:tcBorders>
            <w:shd w:val="clear" w:color="auto" w:fill="FFFFFF"/>
          </w:tcPr>
          <w:p w14:paraId="63B41D0B"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.611</w:t>
            </w:r>
          </w:p>
        </w:tc>
      </w:tr>
      <w:tr w:rsidR="008833B7" w:rsidRPr="00121D58" w14:paraId="1FFAB718" w14:textId="77777777" w:rsidTr="00AA2A84">
        <w:trPr>
          <w:cantSplit/>
        </w:trPr>
        <w:tc>
          <w:tcPr>
            <w:tcW w:w="2690" w:type="dxa"/>
            <w:gridSpan w:val="6"/>
            <w:tcBorders>
              <w:top w:val="single" w:sz="8" w:space="0" w:color="AEAEAE"/>
              <w:left w:val="nil"/>
              <w:bottom w:val="single" w:sz="8" w:space="0" w:color="152935"/>
              <w:right w:val="nil"/>
            </w:tcBorders>
            <w:shd w:val="clear" w:color="auto" w:fill="E0E0E0"/>
          </w:tcPr>
          <w:p w14:paraId="7D916F38" w14:textId="77777777" w:rsidR="008833B7" w:rsidRPr="00121D58" w:rsidRDefault="008833B7" w:rsidP="00AA2A84">
            <w:pPr>
              <w:autoSpaceDE w:val="0"/>
              <w:autoSpaceDN w:val="0"/>
              <w:adjustRightInd w:val="0"/>
              <w:spacing w:after="0" w:line="320" w:lineRule="atLeast"/>
              <w:ind w:left="60" w:right="60"/>
              <w:rPr>
                <w:rFonts w:ascii="Arial" w:hAnsi="Arial" w:cs="Arial"/>
                <w:color w:val="264A60"/>
                <w:sz w:val="18"/>
                <w:szCs w:val="18"/>
              </w:rPr>
            </w:pPr>
            <w:r w:rsidRPr="00121D58">
              <w:rPr>
                <w:rFonts w:ascii="Arial" w:hAnsi="Arial" w:cs="Arial"/>
                <w:color w:val="264A60"/>
                <w:sz w:val="18"/>
                <w:szCs w:val="18"/>
              </w:rPr>
              <w:t>2g: Reduced Packaging</w:t>
            </w:r>
          </w:p>
        </w:tc>
        <w:tc>
          <w:tcPr>
            <w:tcW w:w="1613" w:type="dxa"/>
            <w:gridSpan w:val="5"/>
            <w:tcBorders>
              <w:top w:val="single" w:sz="8" w:space="0" w:color="AEAEAE"/>
              <w:left w:val="nil"/>
              <w:bottom w:val="single" w:sz="8" w:space="0" w:color="152935"/>
              <w:right w:val="single" w:sz="8" w:space="0" w:color="E0E0E0"/>
            </w:tcBorders>
            <w:shd w:val="clear" w:color="auto" w:fill="FFFFFF"/>
          </w:tcPr>
          <w:p w14:paraId="4F64A710"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13.77</w:t>
            </w:r>
          </w:p>
        </w:tc>
        <w:tc>
          <w:tcPr>
            <w:tcW w:w="1613" w:type="dxa"/>
            <w:gridSpan w:val="4"/>
            <w:tcBorders>
              <w:top w:val="single" w:sz="8" w:space="0" w:color="AEAEAE"/>
              <w:left w:val="single" w:sz="8" w:space="0" w:color="E0E0E0"/>
              <w:bottom w:val="single" w:sz="8" w:space="0" w:color="152935"/>
              <w:right w:val="single" w:sz="8" w:space="0" w:color="E0E0E0"/>
            </w:tcBorders>
            <w:shd w:val="clear" w:color="auto" w:fill="FFFFFF"/>
          </w:tcPr>
          <w:p w14:paraId="6369E40E"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15.493</w:t>
            </w:r>
          </w:p>
        </w:tc>
        <w:tc>
          <w:tcPr>
            <w:tcW w:w="1613" w:type="dxa"/>
            <w:gridSpan w:val="2"/>
            <w:tcBorders>
              <w:top w:val="single" w:sz="8" w:space="0" w:color="AEAEAE"/>
              <w:left w:val="single" w:sz="8" w:space="0" w:color="E0E0E0"/>
              <w:bottom w:val="single" w:sz="8" w:space="0" w:color="152935"/>
              <w:right w:val="single" w:sz="8" w:space="0" w:color="E0E0E0"/>
            </w:tcBorders>
            <w:shd w:val="clear" w:color="auto" w:fill="FFFFFF"/>
          </w:tcPr>
          <w:p w14:paraId="705EE5B8"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.339</w:t>
            </w:r>
          </w:p>
        </w:tc>
        <w:tc>
          <w:tcPr>
            <w:tcW w:w="1614" w:type="dxa"/>
            <w:tcBorders>
              <w:top w:val="single" w:sz="8" w:space="0" w:color="AEAEAE"/>
              <w:left w:val="single" w:sz="8" w:space="0" w:color="E0E0E0"/>
              <w:bottom w:val="single" w:sz="8" w:space="0" w:color="152935"/>
              <w:right w:val="nil"/>
            </w:tcBorders>
            <w:shd w:val="clear" w:color="auto" w:fill="FFFFFF"/>
          </w:tcPr>
          <w:p w14:paraId="039FAE9F"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.692</w:t>
            </w:r>
          </w:p>
        </w:tc>
      </w:tr>
      <w:tr w:rsidR="008833B7" w:rsidRPr="00121D58" w14:paraId="1E5E3FBD" w14:textId="77777777" w:rsidTr="00AA2A84">
        <w:trPr>
          <w:gridAfter w:val="5"/>
          <w:wAfter w:w="3967" w:type="dxa"/>
          <w:cantSplit/>
        </w:trPr>
        <w:tc>
          <w:tcPr>
            <w:tcW w:w="5176" w:type="dxa"/>
            <w:gridSpan w:val="13"/>
            <w:tcBorders>
              <w:top w:val="nil"/>
              <w:left w:val="nil"/>
              <w:bottom w:val="nil"/>
              <w:right w:val="nil"/>
            </w:tcBorders>
            <w:shd w:val="clear" w:color="auto" w:fill="FFFFFF"/>
            <w:vAlign w:val="center"/>
          </w:tcPr>
          <w:p w14:paraId="704EE96F"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010205"/>
              </w:rPr>
            </w:pPr>
            <w:r w:rsidRPr="00121D58">
              <w:rPr>
                <w:rFonts w:ascii="Arial" w:hAnsi="Arial" w:cs="Arial"/>
                <w:b/>
                <w:bCs/>
                <w:color w:val="010205"/>
              </w:rPr>
              <w:t>Scale Statistics</w:t>
            </w:r>
          </w:p>
        </w:tc>
      </w:tr>
      <w:tr w:rsidR="008833B7" w:rsidRPr="00121D58" w14:paraId="3905DA08" w14:textId="77777777" w:rsidTr="00AA2A84">
        <w:trPr>
          <w:gridAfter w:val="5"/>
          <w:wAfter w:w="3967" w:type="dxa"/>
          <w:cantSplit/>
        </w:trPr>
        <w:tc>
          <w:tcPr>
            <w:tcW w:w="1145" w:type="dxa"/>
            <w:gridSpan w:val="2"/>
            <w:tcBorders>
              <w:top w:val="nil"/>
              <w:left w:val="nil"/>
              <w:bottom w:val="single" w:sz="8" w:space="0" w:color="152935"/>
              <w:right w:val="single" w:sz="8" w:space="0" w:color="E0E0E0"/>
            </w:tcBorders>
            <w:shd w:val="clear" w:color="auto" w:fill="FFFFFF"/>
            <w:vAlign w:val="bottom"/>
          </w:tcPr>
          <w:p w14:paraId="20BFE53E"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Mean</w:t>
            </w:r>
          </w:p>
        </w:tc>
        <w:tc>
          <w:tcPr>
            <w:tcW w:w="1144" w:type="dxa"/>
            <w:gridSpan w:val="3"/>
            <w:tcBorders>
              <w:top w:val="nil"/>
              <w:left w:val="single" w:sz="8" w:space="0" w:color="E0E0E0"/>
              <w:bottom w:val="single" w:sz="8" w:space="0" w:color="152935"/>
              <w:right w:val="single" w:sz="8" w:space="0" w:color="E0E0E0"/>
            </w:tcBorders>
            <w:shd w:val="clear" w:color="auto" w:fill="FFFFFF"/>
            <w:vAlign w:val="bottom"/>
          </w:tcPr>
          <w:p w14:paraId="7CCA3C1C"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Variance</w:t>
            </w:r>
          </w:p>
        </w:tc>
        <w:tc>
          <w:tcPr>
            <w:tcW w:w="1606" w:type="dxa"/>
            <w:gridSpan w:val="5"/>
            <w:tcBorders>
              <w:top w:val="nil"/>
              <w:left w:val="single" w:sz="8" w:space="0" w:color="E0E0E0"/>
              <w:bottom w:val="single" w:sz="8" w:space="0" w:color="152935"/>
              <w:right w:val="single" w:sz="8" w:space="0" w:color="E0E0E0"/>
            </w:tcBorders>
            <w:shd w:val="clear" w:color="auto" w:fill="FFFFFF"/>
            <w:vAlign w:val="bottom"/>
          </w:tcPr>
          <w:p w14:paraId="7570EE09"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Std. Deviation</w:t>
            </w:r>
          </w:p>
        </w:tc>
        <w:tc>
          <w:tcPr>
            <w:tcW w:w="1281" w:type="dxa"/>
            <w:gridSpan w:val="3"/>
            <w:tcBorders>
              <w:top w:val="nil"/>
              <w:left w:val="single" w:sz="8" w:space="0" w:color="E0E0E0"/>
              <w:bottom w:val="single" w:sz="8" w:space="0" w:color="152935"/>
              <w:right w:val="nil"/>
            </w:tcBorders>
            <w:shd w:val="clear" w:color="auto" w:fill="FFFFFF"/>
            <w:vAlign w:val="bottom"/>
          </w:tcPr>
          <w:p w14:paraId="0868D6D2" w14:textId="77777777" w:rsidR="008833B7" w:rsidRPr="00121D58" w:rsidRDefault="008833B7" w:rsidP="00AA2A84">
            <w:pPr>
              <w:autoSpaceDE w:val="0"/>
              <w:autoSpaceDN w:val="0"/>
              <w:adjustRightInd w:val="0"/>
              <w:spacing w:after="0" w:line="320" w:lineRule="atLeast"/>
              <w:ind w:left="60" w:right="60"/>
              <w:jc w:val="center"/>
              <w:rPr>
                <w:rFonts w:ascii="Arial" w:hAnsi="Arial" w:cs="Arial"/>
                <w:color w:val="264A60"/>
                <w:sz w:val="18"/>
                <w:szCs w:val="18"/>
              </w:rPr>
            </w:pPr>
            <w:r w:rsidRPr="00121D58">
              <w:rPr>
                <w:rFonts w:ascii="Arial" w:hAnsi="Arial" w:cs="Arial"/>
                <w:color w:val="264A60"/>
                <w:sz w:val="18"/>
                <w:szCs w:val="18"/>
              </w:rPr>
              <w:t>N of Items</w:t>
            </w:r>
          </w:p>
        </w:tc>
      </w:tr>
      <w:tr w:rsidR="008833B7" w:rsidRPr="00121D58" w14:paraId="42D66D1B" w14:textId="77777777" w:rsidTr="00AA2A84">
        <w:trPr>
          <w:gridAfter w:val="5"/>
          <w:wAfter w:w="3967" w:type="dxa"/>
          <w:cantSplit/>
        </w:trPr>
        <w:tc>
          <w:tcPr>
            <w:tcW w:w="1145" w:type="dxa"/>
            <w:gridSpan w:val="2"/>
            <w:tcBorders>
              <w:top w:val="single" w:sz="8" w:space="0" w:color="152935"/>
              <w:left w:val="nil"/>
              <w:bottom w:val="single" w:sz="8" w:space="0" w:color="152935"/>
              <w:right w:val="single" w:sz="8" w:space="0" w:color="E0E0E0"/>
            </w:tcBorders>
            <w:shd w:val="clear" w:color="auto" w:fill="FFFFFF"/>
          </w:tcPr>
          <w:p w14:paraId="308A310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17.23</w:t>
            </w:r>
          </w:p>
        </w:tc>
        <w:tc>
          <w:tcPr>
            <w:tcW w:w="1144" w:type="dxa"/>
            <w:gridSpan w:val="3"/>
            <w:tcBorders>
              <w:top w:val="single" w:sz="8" w:space="0" w:color="152935"/>
              <w:left w:val="single" w:sz="8" w:space="0" w:color="E0E0E0"/>
              <w:bottom w:val="single" w:sz="8" w:space="0" w:color="152935"/>
              <w:right w:val="single" w:sz="8" w:space="0" w:color="E0E0E0"/>
            </w:tcBorders>
            <w:shd w:val="clear" w:color="auto" w:fill="FFFFFF"/>
          </w:tcPr>
          <w:p w14:paraId="4087EEB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20.792</w:t>
            </w:r>
          </w:p>
        </w:tc>
        <w:tc>
          <w:tcPr>
            <w:tcW w:w="1606" w:type="dxa"/>
            <w:gridSpan w:val="5"/>
            <w:tcBorders>
              <w:top w:val="single" w:sz="8" w:space="0" w:color="152935"/>
              <w:left w:val="single" w:sz="8" w:space="0" w:color="E0E0E0"/>
              <w:bottom w:val="single" w:sz="8" w:space="0" w:color="152935"/>
              <w:right w:val="single" w:sz="8" w:space="0" w:color="E0E0E0"/>
            </w:tcBorders>
            <w:shd w:val="clear" w:color="auto" w:fill="FFFFFF"/>
          </w:tcPr>
          <w:p w14:paraId="39DE21D9"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4.560</w:t>
            </w:r>
          </w:p>
        </w:tc>
        <w:tc>
          <w:tcPr>
            <w:tcW w:w="1281" w:type="dxa"/>
            <w:gridSpan w:val="3"/>
            <w:tcBorders>
              <w:top w:val="single" w:sz="8" w:space="0" w:color="152935"/>
              <w:left w:val="single" w:sz="8" w:space="0" w:color="E0E0E0"/>
              <w:bottom w:val="single" w:sz="8" w:space="0" w:color="152935"/>
              <w:right w:val="nil"/>
            </w:tcBorders>
            <w:shd w:val="clear" w:color="auto" w:fill="FFFFFF"/>
          </w:tcPr>
          <w:p w14:paraId="19C5583A" w14:textId="77777777" w:rsidR="008833B7" w:rsidRPr="00121D58" w:rsidRDefault="008833B7" w:rsidP="00AA2A84">
            <w:pPr>
              <w:autoSpaceDE w:val="0"/>
              <w:autoSpaceDN w:val="0"/>
              <w:adjustRightInd w:val="0"/>
              <w:spacing w:after="0" w:line="320" w:lineRule="atLeast"/>
              <w:ind w:left="60" w:right="60"/>
              <w:jc w:val="right"/>
              <w:rPr>
                <w:rFonts w:ascii="Arial" w:hAnsi="Arial" w:cs="Arial"/>
                <w:color w:val="010205"/>
                <w:sz w:val="18"/>
                <w:szCs w:val="18"/>
              </w:rPr>
            </w:pPr>
            <w:r w:rsidRPr="00121D58">
              <w:rPr>
                <w:rFonts w:ascii="Arial" w:hAnsi="Arial" w:cs="Arial"/>
                <w:color w:val="010205"/>
                <w:sz w:val="18"/>
                <w:szCs w:val="18"/>
              </w:rPr>
              <w:t>7</w:t>
            </w:r>
          </w:p>
        </w:tc>
      </w:tr>
    </w:tbl>
    <w:p w14:paraId="6579DEED" w14:textId="6FB9D4E0" w:rsidR="00B30ECF" w:rsidRPr="00121D58" w:rsidRDefault="00B30ECF" w:rsidP="00243D14">
      <w:pPr>
        <w:spacing w:line="360" w:lineRule="auto"/>
        <w:rPr>
          <w:rFonts w:ascii="Arial" w:hAnsi="Arial" w:cs="Arial"/>
        </w:rPr>
      </w:pPr>
      <w:r w:rsidRPr="003D7E79">
        <w:rPr>
          <w:rFonts w:ascii="Arial" w:hAnsi="Arial" w:cs="Arial"/>
        </w:rPr>
        <w:t>Table 4.3 Crombach’s Alpha Reliability Test</w:t>
      </w:r>
      <w:r w:rsidR="002749E8">
        <w:rPr>
          <w:rFonts w:ascii="Arial" w:hAnsi="Arial" w:cs="Arial"/>
        </w:rPr>
        <w:t xml:space="preserve"> -</w:t>
      </w:r>
      <w:r w:rsidR="00B15EC0">
        <w:rPr>
          <w:rFonts w:ascii="Arial" w:hAnsi="Arial" w:cs="Arial"/>
        </w:rPr>
        <w:t xml:space="preserve"> Likert scale questions</w:t>
      </w:r>
    </w:p>
    <w:p w14:paraId="2D2A100A" w14:textId="77777777" w:rsidR="00243D14" w:rsidRDefault="00243D14" w:rsidP="00B30ECF">
      <w:pPr>
        <w:spacing w:line="360" w:lineRule="auto"/>
        <w:rPr>
          <w:rFonts w:ascii="Arial" w:hAnsi="Arial" w:cs="Arial"/>
        </w:rPr>
      </w:pPr>
    </w:p>
    <w:p w14:paraId="0F6A055D" w14:textId="77777777" w:rsidR="00B30ECF" w:rsidRDefault="00B30ECF" w:rsidP="00B30ECF">
      <w:pPr>
        <w:spacing w:line="360" w:lineRule="auto"/>
        <w:rPr>
          <w:rFonts w:ascii="Arial" w:hAnsi="Arial" w:cs="Arial"/>
        </w:rPr>
      </w:pPr>
      <w:r w:rsidRPr="0002164B">
        <w:rPr>
          <w:rFonts w:ascii="Arial" w:hAnsi="Arial" w:cs="Arial"/>
        </w:rPr>
        <w:t>4.2</w:t>
      </w:r>
      <w:r>
        <w:rPr>
          <w:rFonts w:ascii="Arial" w:hAnsi="Arial" w:cs="Arial"/>
        </w:rPr>
        <w:t xml:space="preserve"> Resident’s </w:t>
      </w:r>
      <w:r w:rsidRPr="0002164B">
        <w:rPr>
          <w:rFonts w:ascii="Arial" w:hAnsi="Arial" w:cs="Arial"/>
        </w:rPr>
        <w:t>Recycling Behavio</w:t>
      </w:r>
      <w:r>
        <w:rPr>
          <w:rFonts w:ascii="Arial" w:hAnsi="Arial" w:cs="Arial"/>
        </w:rPr>
        <w:t>u</w:t>
      </w:r>
      <w:r w:rsidRPr="0002164B">
        <w:rPr>
          <w:rFonts w:ascii="Arial" w:hAnsi="Arial" w:cs="Arial"/>
        </w:rPr>
        <w:t>r and Attitude</w:t>
      </w:r>
    </w:p>
    <w:p w14:paraId="715C7D66" w14:textId="60489554" w:rsidR="00B30ECF" w:rsidRDefault="00B30ECF" w:rsidP="00B30ECF">
      <w:pPr>
        <w:spacing w:line="360" w:lineRule="auto"/>
        <w:rPr>
          <w:rFonts w:ascii="Arial" w:hAnsi="Arial" w:cs="Arial"/>
        </w:rPr>
      </w:pPr>
      <w:r>
        <w:rPr>
          <w:rFonts w:ascii="Arial" w:hAnsi="Arial" w:cs="Arial"/>
        </w:rPr>
        <w:t xml:space="preserve">There are a series of factors that influence an individual’s attitude towards recycling. Some of the very crucial factors include the motivation to conduct recycling </w:t>
      </w:r>
      <w:r w:rsidR="00D470C8">
        <w:rPr>
          <w:rFonts w:ascii="Arial" w:hAnsi="Arial" w:cs="Arial"/>
        </w:rPr>
        <w:t>and</w:t>
      </w:r>
      <w:r>
        <w:rPr>
          <w:rFonts w:ascii="Arial" w:hAnsi="Arial" w:cs="Arial"/>
        </w:rPr>
        <w:t xml:space="preserve"> the satisfaction level resulting from available services. This study through RQ1.1 aimed to assess residents’ attitude and behaviours towards recycling and the influencing factors. Fig 4.</w:t>
      </w:r>
      <w:r w:rsidR="00114171">
        <w:rPr>
          <w:rFonts w:ascii="Arial" w:hAnsi="Arial" w:cs="Arial"/>
        </w:rPr>
        <w:t>4</w:t>
      </w:r>
      <w:r>
        <w:rPr>
          <w:rFonts w:ascii="Arial" w:hAnsi="Arial" w:cs="Arial"/>
        </w:rPr>
        <w:t xml:space="preserve"> shows resident’s views on where the council’s waste and recycling priorities should be focused on the most as gathered from Q1 of the survey questionnaire. </w:t>
      </w:r>
    </w:p>
    <w:p w14:paraId="0443B03D" w14:textId="77777777" w:rsidR="00B30ECF" w:rsidRDefault="00B30ECF" w:rsidP="00B30ECF">
      <w:pPr>
        <w:spacing w:line="360" w:lineRule="auto"/>
        <w:rPr>
          <w:noProof/>
          <w:lang w:eastAsia="en-GB"/>
        </w:rPr>
      </w:pPr>
    </w:p>
    <w:p w14:paraId="33CCC324" w14:textId="77777777" w:rsidR="00B30ECF" w:rsidRDefault="00B30ECF" w:rsidP="00B30ECF">
      <w:pPr>
        <w:spacing w:line="360" w:lineRule="auto"/>
        <w:rPr>
          <w:rFonts w:ascii="Arial" w:hAnsi="Arial" w:cs="Arial"/>
        </w:rPr>
      </w:pPr>
      <w:r>
        <w:rPr>
          <w:noProof/>
          <w:lang w:eastAsia="en-GB"/>
        </w:rPr>
        <w:drawing>
          <wp:inline distT="0" distB="0" distL="0" distR="0" wp14:anchorId="3875ED37" wp14:editId="1F1A1B9E">
            <wp:extent cx="5732890" cy="2181446"/>
            <wp:effectExtent l="19050" t="19050" r="20320" b="285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t="11026"/>
                    <a:stretch/>
                  </pic:blipFill>
                  <pic:spPr bwMode="auto">
                    <a:xfrm>
                      <a:off x="0" y="0"/>
                      <a:ext cx="5731510" cy="2180921"/>
                    </a:xfrm>
                    <a:prstGeom prst="rect">
                      <a:avLst/>
                    </a:prstGeom>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16711A5" w14:textId="5EE5894B" w:rsidR="00B30ECF" w:rsidRDefault="00B30ECF" w:rsidP="00B30ECF">
      <w:pPr>
        <w:spacing w:line="360" w:lineRule="auto"/>
        <w:rPr>
          <w:rFonts w:ascii="Arial" w:hAnsi="Arial" w:cs="Arial"/>
        </w:rPr>
      </w:pPr>
      <w:r>
        <w:rPr>
          <w:rFonts w:ascii="Arial" w:hAnsi="Arial" w:cs="Arial"/>
        </w:rPr>
        <w:t>Fig 4.</w:t>
      </w:r>
      <w:r w:rsidR="00114171">
        <w:rPr>
          <w:rFonts w:ascii="Arial" w:hAnsi="Arial" w:cs="Arial"/>
        </w:rPr>
        <w:t>4</w:t>
      </w:r>
      <w:r>
        <w:rPr>
          <w:rFonts w:ascii="Arial" w:hAnsi="Arial" w:cs="Arial"/>
        </w:rPr>
        <w:t xml:space="preserve"> Residents’ perception on Waste and Recycling priorities</w:t>
      </w:r>
    </w:p>
    <w:p w14:paraId="7A1CD169" w14:textId="5D4A9A63" w:rsidR="00B30ECF" w:rsidRDefault="00B30ECF" w:rsidP="00B30ECF">
      <w:pPr>
        <w:spacing w:line="360" w:lineRule="auto"/>
        <w:rPr>
          <w:rFonts w:ascii="Arial" w:hAnsi="Arial" w:cs="Arial"/>
        </w:rPr>
      </w:pPr>
      <w:r>
        <w:rPr>
          <w:rFonts w:ascii="Arial" w:hAnsi="Arial" w:cs="Arial"/>
        </w:rPr>
        <w:lastRenderedPageBreak/>
        <w:t xml:space="preserve">It must be noted that respondents had the freedom to choose up to two options hence the disparity in percentage total. Nonetheless, vast majority of respondents opted for the council to encourage more recycling followed by supporting residents to reduce the amount of waste and recycling they produce. The option to recover energy from waste was the least preferred which falls in line with the EU waste hierarchy, where IBA (incinerated bottom ash) disposal is the resulting waste after energy recovery; the least preferred option. Further on in Question 2 was a presentation of statements that reflect residents’ attitudes and opinions on recycling at home. A bar chart of responses can be found at </w:t>
      </w:r>
      <w:r w:rsidRPr="004A4C7E">
        <w:rPr>
          <w:rFonts w:ascii="Arial" w:hAnsi="Arial" w:cs="Arial"/>
        </w:rPr>
        <w:t>Appendix 4.</w:t>
      </w:r>
      <w:r>
        <w:rPr>
          <w:rFonts w:ascii="Arial" w:hAnsi="Arial" w:cs="Arial"/>
        </w:rPr>
        <w:t xml:space="preserve"> A general analysis shows a mainly neutral response to views on the question ‘recycling is easy’, with 28% posting a neutral response closely followed by disagree (23%) and strongly disagree (20%). A large proportion of respondents agrees or strongly agrees to the benefits of recycling, its importance to the environment and their wish to recycle a wide variety of materials. They were however neutral to how recycling fits into their normal routine (42%) and an understanding of the recycling system in Dishforth also posted a neutral response of 40%, with 26% agreeing and 15% strongly agreeing.</w:t>
      </w:r>
    </w:p>
    <w:p w14:paraId="3E9AAD9E" w14:textId="4267B4D7" w:rsidR="00B30ECF" w:rsidRDefault="00B30ECF" w:rsidP="00B30ECF">
      <w:pPr>
        <w:spacing w:line="360" w:lineRule="auto"/>
        <w:rPr>
          <w:rFonts w:ascii="Arial" w:hAnsi="Arial" w:cs="Arial"/>
        </w:rPr>
      </w:pPr>
      <w:r>
        <w:rPr>
          <w:rFonts w:ascii="Arial" w:hAnsi="Arial" w:cs="Arial"/>
        </w:rPr>
        <w:t>On the question of recycling at home, 38% posted that they recycle all they can even if it requires additional effort, followed by 20% who said they</w:t>
      </w:r>
      <w:r w:rsidRPr="00DF0B36">
        <w:rPr>
          <w:rFonts w:ascii="Arial" w:hAnsi="Arial" w:cs="Arial"/>
        </w:rPr>
        <w:t xml:space="preserve"> recycle but only if it does not require too much additional effort</w:t>
      </w:r>
      <w:r>
        <w:rPr>
          <w:rFonts w:ascii="Arial" w:hAnsi="Arial" w:cs="Arial"/>
        </w:rPr>
        <w:t xml:space="preserve"> (see Fig 4.</w:t>
      </w:r>
      <w:r w:rsidR="00BC3FEA">
        <w:rPr>
          <w:rFonts w:ascii="Arial" w:hAnsi="Arial" w:cs="Arial"/>
        </w:rPr>
        <w:t>5</w:t>
      </w:r>
      <w:r>
        <w:rPr>
          <w:rFonts w:ascii="Arial" w:hAnsi="Arial" w:cs="Arial"/>
        </w:rPr>
        <w:t>).</w:t>
      </w:r>
    </w:p>
    <w:p w14:paraId="4F0365A2" w14:textId="7A7D3D64" w:rsidR="00B30ECF" w:rsidRDefault="00B30ECF" w:rsidP="00B30ECF">
      <w:pPr>
        <w:spacing w:line="360" w:lineRule="auto"/>
        <w:rPr>
          <w:rFonts w:ascii="Arial" w:hAnsi="Arial" w:cs="Arial"/>
        </w:rPr>
      </w:pPr>
      <w:r>
        <w:rPr>
          <w:noProof/>
          <w:lang w:eastAsia="en-GB"/>
        </w:rPr>
        <w:drawing>
          <wp:inline distT="0" distB="0" distL="0" distR="0" wp14:anchorId="47A23E8F" wp14:editId="3646DCB3">
            <wp:extent cx="4519452" cy="332116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4521785" cy="3322883"/>
                    </a:xfrm>
                    <a:prstGeom prst="rect">
                      <a:avLst/>
                    </a:prstGeom>
                  </pic:spPr>
                </pic:pic>
              </a:graphicData>
            </a:graphic>
          </wp:inline>
        </w:drawing>
      </w:r>
      <w:r>
        <w:rPr>
          <w:rFonts w:ascii="Arial" w:hAnsi="Arial" w:cs="Arial"/>
        </w:rPr>
        <w:br/>
        <w:t>Fig 4.</w:t>
      </w:r>
      <w:r w:rsidR="00BC3FEA">
        <w:rPr>
          <w:rFonts w:ascii="Arial" w:hAnsi="Arial" w:cs="Arial"/>
        </w:rPr>
        <w:t>5</w:t>
      </w:r>
      <w:r>
        <w:rPr>
          <w:rFonts w:ascii="Arial" w:hAnsi="Arial" w:cs="Arial"/>
        </w:rPr>
        <w:t xml:space="preserve"> How residents currently recycle at home.</w:t>
      </w:r>
      <w:r>
        <w:rPr>
          <w:rFonts w:ascii="Arial" w:hAnsi="Arial" w:cs="Arial"/>
        </w:rPr>
        <w:br/>
        <w:t xml:space="preserve">A follow-on question on reasons given for not recycling all they can accrued random answers totalling 44 responses with the main theme being busy life followed by small bins. A pivot table of respondents showed the breakdown of reasons in Table 4.4. A cross reference </w:t>
      </w:r>
      <w:r>
        <w:rPr>
          <w:rFonts w:ascii="Arial" w:hAnsi="Arial" w:cs="Arial"/>
        </w:rPr>
        <w:lastRenderedPageBreak/>
        <w:t>of the raw data showed that 31 of such households had a family size of 3-4 and 5+ members.</w:t>
      </w:r>
    </w:p>
    <w:tbl>
      <w:tblPr>
        <w:tblW w:w="612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40"/>
        <w:gridCol w:w="2080"/>
      </w:tblGrid>
      <w:tr w:rsidR="00B30ECF" w:rsidRPr="00E54D6B" w14:paraId="202B5365" w14:textId="77777777" w:rsidTr="00E81A1B">
        <w:trPr>
          <w:trHeight w:val="255"/>
        </w:trPr>
        <w:tc>
          <w:tcPr>
            <w:tcW w:w="4040" w:type="dxa"/>
            <w:shd w:val="clear" w:color="D9E1F2" w:fill="D9E1F2"/>
            <w:noWrap/>
            <w:vAlign w:val="bottom"/>
            <w:hideMark/>
          </w:tcPr>
          <w:p w14:paraId="505ECC85"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Row Labels</w:t>
            </w:r>
          </w:p>
        </w:tc>
        <w:tc>
          <w:tcPr>
            <w:tcW w:w="2080" w:type="dxa"/>
            <w:shd w:val="clear" w:color="D9E1F2" w:fill="D9E1F2"/>
            <w:noWrap/>
            <w:vAlign w:val="bottom"/>
            <w:hideMark/>
          </w:tcPr>
          <w:p w14:paraId="5FD8EDE5"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Sum of Respondents</w:t>
            </w:r>
          </w:p>
        </w:tc>
      </w:tr>
      <w:tr w:rsidR="00B30ECF" w:rsidRPr="00E54D6B" w14:paraId="5AE00952" w14:textId="77777777" w:rsidTr="00E81A1B">
        <w:trPr>
          <w:trHeight w:val="255"/>
        </w:trPr>
        <w:tc>
          <w:tcPr>
            <w:tcW w:w="4040" w:type="dxa"/>
            <w:shd w:val="clear" w:color="auto" w:fill="auto"/>
            <w:noWrap/>
            <w:vAlign w:val="bottom"/>
            <w:hideMark/>
          </w:tcPr>
          <w:p w14:paraId="392AFE1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Bins are too small </w:t>
            </w:r>
          </w:p>
        </w:tc>
        <w:tc>
          <w:tcPr>
            <w:tcW w:w="2080" w:type="dxa"/>
            <w:shd w:val="clear" w:color="auto" w:fill="auto"/>
            <w:noWrap/>
            <w:vAlign w:val="bottom"/>
            <w:hideMark/>
          </w:tcPr>
          <w:p w14:paraId="4161AABE"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F190CB1" w14:textId="77777777" w:rsidTr="00E81A1B">
        <w:trPr>
          <w:trHeight w:val="255"/>
        </w:trPr>
        <w:tc>
          <w:tcPr>
            <w:tcW w:w="4040" w:type="dxa"/>
            <w:shd w:val="clear" w:color="auto" w:fill="auto"/>
            <w:noWrap/>
            <w:vAlign w:val="bottom"/>
            <w:hideMark/>
          </w:tcPr>
          <w:p w14:paraId="5FD287DF"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Bins are too small to take all recycle items</w:t>
            </w:r>
          </w:p>
        </w:tc>
        <w:tc>
          <w:tcPr>
            <w:tcW w:w="2080" w:type="dxa"/>
            <w:shd w:val="clear" w:color="auto" w:fill="auto"/>
            <w:noWrap/>
            <w:vAlign w:val="bottom"/>
            <w:hideMark/>
          </w:tcPr>
          <w:p w14:paraId="2AB3643C"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4FE0A0C" w14:textId="77777777" w:rsidTr="00E81A1B">
        <w:trPr>
          <w:trHeight w:val="255"/>
        </w:trPr>
        <w:tc>
          <w:tcPr>
            <w:tcW w:w="4040" w:type="dxa"/>
            <w:shd w:val="clear" w:color="auto" w:fill="auto"/>
            <w:noWrap/>
            <w:vAlign w:val="bottom"/>
            <w:hideMark/>
          </w:tcPr>
          <w:p w14:paraId="3F08B34C"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Bins fill up too quick </w:t>
            </w:r>
          </w:p>
        </w:tc>
        <w:tc>
          <w:tcPr>
            <w:tcW w:w="2080" w:type="dxa"/>
            <w:shd w:val="clear" w:color="auto" w:fill="auto"/>
            <w:noWrap/>
            <w:vAlign w:val="bottom"/>
            <w:hideMark/>
          </w:tcPr>
          <w:p w14:paraId="4BD35203"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47F1BB5F" w14:textId="77777777" w:rsidTr="00E81A1B">
        <w:trPr>
          <w:trHeight w:val="255"/>
        </w:trPr>
        <w:tc>
          <w:tcPr>
            <w:tcW w:w="4040" w:type="dxa"/>
            <w:shd w:val="clear" w:color="auto" w:fill="auto"/>
            <w:noWrap/>
            <w:vAlign w:val="bottom"/>
            <w:hideMark/>
          </w:tcPr>
          <w:p w14:paraId="20D4106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Busy</w:t>
            </w:r>
          </w:p>
        </w:tc>
        <w:tc>
          <w:tcPr>
            <w:tcW w:w="2080" w:type="dxa"/>
            <w:shd w:val="clear" w:color="auto" w:fill="auto"/>
            <w:noWrap/>
            <w:vAlign w:val="bottom"/>
            <w:hideMark/>
          </w:tcPr>
          <w:p w14:paraId="02851E8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20</w:t>
            </w:r>
          </w:p>
        </w:tc>
      </w:tr>
      <w:tr w:rsidR="00B30ECF" w:rsidRPr="00E54D6B" w14:paraId="7E6C0337" w14:textId="77777777" w:rsidTr="00E81A1B">
        <w:trPr>
          <w:trHeight w:val="255"/>
        </w:trPr>
        <w:tc>
          <w:tcPr>
            <w:tcW w:w="4040" w:type="dxa"/>
            <w:shd w:val="clear" w:color="auto" w:fill="auto"/>
            <w:noWrap/>
            <w:vAlign w:val="bottom"/>
            <w:hideMark/>
          </w:tcPr>
          <w:p w14:paraId="1FAE158A"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busy with kids</w:t>
            </w:r>
          </w:p>
        </w:tc>
        <w:tc>
          <w:tcPr>
            <w:tcW w:w="2080" w:type="dxa"/>
            <w:shd w:val="clear" w:color="auto" w:fill="auto"/>
            <w:noWrap/>
            <w:vAlign w:val="bottom"/>
            <w:hideMark/>
          </w:tcPr>
          <w:p w14:paraId="747D1A6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3BE9B46" w14:textId="77777777" w:rsidTr="00E81A1B">
        <w:trPr>
          <w:trHeight w:val="255"/>
        </w:trPr>
        <w:tc>
          <w:tcPr>
            <w:tcW w:w="4040" w:type="dxa"/>
            <w:shd w:val="clear" w:color="auto" w:fill="auto"/>
            <w:noWrap/>
            <w:vAlign w:val="bottom"/>
            <w:hideMark/>
          </w:tcPr>
          <w:p w14:paraId="10C44E98"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Difficult </w:t>
            </w:r>
          </w:p>
        </w:tc>
        <w:tc>
          <w:tcPr>
            <w:tcW w:w="2080" w:type="dxa"/>
            <w:shd w:val="clear" w:color="auto" w:fill="auto"/>
            <w:noWrap/>
            <w:vAlign w:val="bottom"/>
            <w:hideMark/>
          </w:tcPr>
          <w:p w14:paraId="5607C933"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0A192D1F" w14:textId="77777777" w:rsidTr="00E81A1B">
        <w:trPr>
          <w:trHeight w:val="255"/>
        </w:trPr>
        <w:tc>
          <w:tcPr>
            <w:tcW w:w="4040" w:type="dxa"/>
            <w:shd w:val="clear" w:color="auto" w:fill="auto"/>
            <w:noWrap/>
            <w:vAlign w:val="bottom"/>
            <w:hideMark/>
          </w:tcPr>
          <w:p w14:paraId="42577591"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Easier to put in general bin</w:t>
            </w:r>
          </w:p>
        </w:tc>
        <w:tc>
          <w:tcPr>
            <w:tcW w:w="2080" w:type="dxa"/>
            <w:shd w:val="clear" w:color="auto" w:fill="auto"/>
            <w:noWrap/>
            <w:vAlign w:val="bottom"/>
            <w:hideMark/>
          </w:tcPr>
          <w:p w14:paraId="30460AC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5ADBADB3" w14:textId="77777777" w:rsidTr="00E81A1B">
        <w:trPr>
          <w:trHeight w:val="255"/>
        </w:trPr>
        <w:tc>
          <w:tcPr>
            <w:tcW w:w="4040" w:type="dxa"/>
            <w:shd w:val="clear" w:color="auto" w:fill="auto"/>
            <w:noWrap/>
            <w:vAlign w:val="bottom"/>
            <w:hideMark/>
          </w:tcPr>
          <w:p w14:paraId="02E4BF2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 don't have time.</w:t>
            </w:r>
          </w:p>
        </w:tc>
        <w:tc>
          <w:tcPr>
            <w:tcW w:w="2080" w:type="dxa"/>
            <w:shd w:val="clear" w:color="auto" w:fill="auto"/>
            <w:noWrap/>
            <w:vAlign w:val="bottom"/>
            <w:hideMark/>
          </w:tcPr>
          <w:p w14:paraId="1C85FA2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70311AA" w14:textId="77777777" w:rsidTr="00E81A1B">
        <w:trPr>
          <w:trHeight w:val="255"/>
        </w:trPr>
        <w:tc>
          <w:tcPr>
            <w:tcW w:w="4040" w:type="dxa"/>
            <w:shd w:val="clear" w:color="auto" w:fill="auto"/>
            <w:noWrap/>
            <w:vAlign w:val="bottom"/>
            <w:hideMark/>
          </w:tcPr>
          <w:p w14:paraId="38A38797" w14:textId="2F21252D"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If </w:t>
            </w:r>
            <w:r w:rsidR="00763761">
              <w:rPr>
                <w:rFonts w:ascii="Arial" w:eastAsia="Times New Roman" w:hAnsi="Arial" w:cs="Arial"/>
                <w:color w:val="000000"/>
                <w:sz w:val="20"/>
                <w:szCs w:val="20"/>
                <w:lang w:eastAsia="en-GB"/>
              </w:rPr>
              <w:t xml:space="preserve">I </w:t>
            </w:r>
            <w:r w:rsidRPr="00E54D6B">
              <w:rPr>
                <w:rFonts w:ascii="Arial" w:eastAsia="Times New Roman" w:hAnsi="Arial" w:cs="Arial"/>
                <w:color w:val="000000"/>
                <w:sz w:val="20"/>
                <w:szCs w:val="20"/>
                <w:lang w:eastAsia="en-GB"/>
              </w:rPr>
              <w:t xml:space="preserve">remember </w:t>
            </w:r>
          </w:p>
        </w:tc>
        <w:tc>
          <w:tcPr>
            <w:tcW w:w="2080" w:type="dxa"/>
            <w:shd w:val="clear" w:color="auto" w:fill="auto"/>
            <w:noWrap/>
            <w:vAlign w:val="bottom"/>
            <w:hideMark/>
          </w:tcPr>
          <w:p w14:paraId="74958458"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F21EE60" w14:textId="77777777" w:rsidTr="00E81A1B">
        <w:trPr>
          <w:trHeight w:val="255"/>
        </w:trPr>
        <w:tc>
          <w:tcPr>
            <w:tcW w:w="4040" w:type="dxa"/>
            <w:shd w:val="clear" w:color="auto" w:fill="auto"/>
            <w:noWrap/>
            <w:vAlign w:val="bottom"/>
            <w:hideMark/>
          </w:tcPr>
          <w:p w14:paraId="3BC97D9A"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insufficient boxes</w:t>
            </w:r>
          </w:p>
        </w:tc>
        <w:tc>
          <w:tcPr>
            <w:tcW w:w="2080" w:type="dxa"/>
            <w:shd w:val="clear" w:color="auto" w:fill="auto"/>
            <w:noWrap/>
            <w:vAlign w:val="bottom"/>
            <w:hideMark/>
          </w:tcPr>
          <w:p w14:paraId="3BE4446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25BEA65" w14:textId="77777777" w:rsidTr="00E81A1B">
        <w:trPr>
          <w:trHeight w:val="255"/>
        </w:trPr>
        <w:tc>
          <w:tcPr>
            <w:tcW w:w="4040" w:type="dxa"/>
            <w:shd w:val="clear" w:color="auto" w:fill="auto"/>
            <w:noWrap/>
            <w:vAlign w:val="bottom"/>
            <w:hideMark/>
          </w:tcPr>
          <w:p w14:paraId="13C2BE7B"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It sometimes time consuming</w:t>
            </w:r>
          </w:p>
        </w:tc>
        <w:tc>
          <w:tcPr>
            <w:tcW w:w="2080" w:type="dxa"/>
            <w:shd w:val="clear" w:color="auto" w:fill="auto"/>
            <w:noWrap/>
            <w:vAlign w:val="bottom"/>
            <w:hideMark/>
          </w:tcPr>
          <w:p w14:paraId="311233D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79F2D4BB" w14:textId="77777777" w:rsidTr="00E81A1B">
        <w:trPr>
          <w:trHeight w:val="255"/>
        </w:trPr>
        <w:tc>
          <w:tcPr>
            <w:tcW w:w="4040" w:type="dxa"/>
            <w:shd w:val="clear" w:color="auto" w:fill="auto"/>
            <w:noWrap/>
            <w:vAlign w:val="bottom"/>
            <w:hideMark/>
          </w:tcPr>
          <w:p w14:paraId="3B3BE102"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Lack of time </w:t>
            </w:r>
          </w:p>
        </w:tc>
        <w:tc>
          <w:tcPr>
            <w:tcW w:w="2080" w:type="dxa"/>
            <w:shd w:val="clear" w:color="auto" w:fill="auto"/>
            <w:noWrap/>
            <w:vAlign w:val="bottom"/>
            <w:hideMark/>
          </w:tcPr>
          <w:p w14:paraId="0333EC0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614F1846" w14:textId="77777777" w:rsidTr="00E81A1B">
        <w:trPr>
          <w:trHeight w:val="255"/>
        </w:trPr>
        <w:tc>
          <w:tcPr>
            <w:tcW w:w="4040" w:type="dxa"/>
            <w:shd w:val="clear" w:color="auto" w:fill="auto"/>
            <w:noWrap/>
            <w:vAlign w:val="bottom"/>
            <w:hideMark/>
          </w:tcPr>
          <w:p w14:paraId="73D8045E"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Not got time </w:t>
            </w:r>
          </w:p>
        </w:tc>
        <w:tc>
          <w:tcPr>
            <w:tcW w:w="2080" w:type="dxa"/>
            <w:shd w:val="clear" w:color="auto" w:fill="auto"/>
            <w:noWrap/>
            <w:vAlign w:val="bottom"/>
            <w:hideMark/>
          </w:tcPr>
          <w:p w14:paraId="412C7346"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364AABA" w14:textId="77777777" w:rsidTr="00E81A1B">
        <w:trPr>
          <w:trHeight w:val="255"/>
        </w:trPr>
        <w:tc>
          <w:tcPr>
            <w:tcW w:w="4040" w:type="dxa"/>
            <w:shd w:val="clear" w:color="auto" w:fill="auto"/>
            <w:noWrap/>
            <w:vAlign w:val="bottom"/>
            <w:hideMark/>
          </w:tcPr>
          <w:p w14:paraId="32631916"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not worth it</w:t>
            </w:r>
          </w:p>
        </w:tc>
        <w:tc>
          <w:tcPr>
            <w:tcW w:w="2080" w:type="dxa"/>
            <w:shd w:val="clear" w:color="auto" w:fill="auto"/>
            <w:noWrap/>
            <w:vAlign w:val="bottom"/>
            <w:hideMark/>
          </w:tcPr>
          <w:p w14:paraId="1EC62ACD"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48200A1" w14:textId="77777777" w:rsidTr="00E81A1B">
        <w:trPr>
          <w:trHeight w:val="255"/>
        </w:trPr>
        <w:tc>
          <w:tcPr>
            <w:tcW w:w="4040" w:type="dxa"/>
            <w:shd w:val="clear" w:color="auto" w:fill="auto"/>
            <w:noWrap/>
            <w:vAlign w:val="bottom"/>
            <w:hideMark/>
          </w:tcPr>
          <w:p w14:paraId="37F67A83"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Small bins </w:t>
            </w:r>
          </w:p>
        </w:tc>
        <w:tc>
          <w:tcPr>
            <w:tcW w:w="2080" w:type="dxa"/>
            <w:shd w:val="clear" w:color="auto" w:fill="auto"/>
            <w:noWrap/>
            <w:vAlign w:val="bottom"/>
            <w:hideMark/>
          </w:tcPr>
          <w:p w14:paraId="05C6BE5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4</w:t>
            </w:r>
          </w:p>
        </w:tc>
      </w:tr>
      <w:tr w:rsidR="00B30ECF" w:rsidRPr="00E54D6B" w14:paraId="54C02E69" w14:textId="77777777" w:rsidTr="00E81A1B">
        <w:trPr>
          <w:trHeight w:val="255"/>
        </w:trPr>
        <w:tc>
          <w:tcPr>
            <w:tcW w:w="4040" w:type="dxa"/>
            <w:shd w:val="clear" w:color="auto" w:fill="auto"/>
            <w:noWrap/>
            <w:vAlign w:val="bottom"/>
            <w:hideMark/>
          </w:tcPr>
          <w:p w14:paraId="7A5EEA3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The bins provided are small and fill up quick </w:t>
            </w:r>
          </w:p>
        </w:tc>
        <w:tc>
          <w:tcPr>
            <w:tcW w:w="2080" w:type="dxa"/>
            <w:shd w:val="clear" w:color="auto" w:fill="auto"/>
            <w:noWrap/>
            <w:vAlign w:val="bottom"/>
            <w:hideMark/>
          </w:tcPr>
          <w:p w14:paraId="264C35F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15A1842B" w14:textId="77777777" w:rsidTr="00E81A1B">
        <w:trPr>
          <w:trHeight w:val="255"/>
        </w:trPr>
        <w:tc>
          <w:tcPr>
            <w:tcW w:w="4040" w:type="dxa"/>
            <w:shd w:val="clear" w:color="auto" w:fill="auto"/>
            <w:noWrap/>
            <w:vAlign w:val="bottom"/>
            <w:hideMark/>
          </w:tcPr>
          <w:p w14:paraId="6BC14384"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The small boxes fill up too quick. </w:t>
            </w:r>
          </w:p>
        </w:tc>
        <w:tc>
          <w:tcPr>
            <w:tcW w:w="2080" w:type="dxa"/>
            <w:shd w:val="clear" w:color="auto" w:fill="auto"/>
            <w:noWrap/>
            <w:vAlign w:val="bottom"/>
            <w:hideMark/>
          </w:tcPr>
          <w:p w14:paraId="704802D4"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0D38EF8" w14:textId="77777777" w:rsidTr="00E81A1B">
        <w:trPr>
          <w:trHeight w:val="255"/>
        </w:trPr>
        <w:tc>
          <w:tcPr>
            <w:tcW w:w="4040" w:type="dxa"/>
            <w:shd w:val="clear" w:color="auto" w:fill="auto"/>
            <w:noWrap/>
            <w:vAlign w:val="bottom"/>
            <w:hideMark/>
          </w:tcPr>
          <w:p w14:paraId="7058108D"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too complicated </w:t>
            </w:r>
          </w:p>
        </w:tc>
        <w:tc>
          <w:tcPr>
            <w:tcW w:w="2080" w:type="dxa"/>
            <w:shd w:val="clear" w:color="auto" w:fill="auto"/>
            <w:noWrap/>
            <w:vAlign w:val="bottom"/>
            <w:hideMark/>
          </w:tcPr>
          <w:p w14:paraId="7D7FF47E"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2A142BB5" w14:textId="77777777" w:rsidTr="00E81A1B">
        <w:trPr>
          <w:trHeight w:val="255"/>
        </w:trPr>
        <w:tc>
          <w:tcPr>
            <w:tcW w:w="4040" w:type="dxa"/>
            <w:shd w:val="clear" w:color="auto" w:fill="auto"/>
            <w:noWrap/>
            <w:vAlign w:val="bottom"/>
            <w:hideMark/>
          </w:tcPr>
          <w:p w14:paraId="3F208A0C"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too much hassle</w:t>
            </w:r>
          </w:p>
        </w:tc>
        <w:tc>
          <w:tcPr>
            <w:tcW w:w="2080" w:type="dxa"/>
            <w:shd w:val="clear" w:color="auto" w:fill="auto"/>
            <w:noWrap/>
            <w:vAlign w:val="bottom"/>
            <w:hideMark/>
          </w:tcPr>
          <w:p w14:paraId="5E5CD2E9"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1A58931B" w14:textId="77777777" w:rsidTr="00E81A1B">
        <w:trPr>
          <w:trHeight w:val="255"/>
        </w:trPr>
        <w:tc>
          <w:tcPr>
            <w:tcW w:w="4040" w:type="dxa"/>
            <w:shd w:val="clear" w:color="auto" w:fill="auto"/>
            <w:noWrap/>
            <w:vAlign w:val="bottom"/>
            <w:hideMark/>
          </w:tcPr>
          <w:p w14:paraId="62DD8A48"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Too much trouble </w:t>
            </w:r>
          </w:p>
        </w:tc>
        <w:tc>
          <w:tcPr>
            <w:tcW w:w="2080" w:type="dxa"/>
            <w:shd w:val="clear" w:color="auto" w:fill="auto"/>
            <w:noWrap/>
            <w:vAlign w:val="bottom"/>
            <w:hideMark/>
          </w:tcPr>
          <w:p w14:paraId="680EC997"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6B95EE97" w14:textId="77777777" w:rsidTr="00E81A1B">
        <w:trPr>
          <w:trHeight w:val="255"/>
        </w:trPr>
        <w:tc>
          <w:tcPr>
            <w:tcW w:w="4040" w:type="dxa"/>
            <w:shd w:val="clear" w:color="auto" w:fill="auto"/>
            <w:noWrap/>
            <w:vAlign w:val="bottom"/>
            <w:hideMark/>
          </w:tcPr>
          <w:p w14:paraId="53101FD7"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very stressful </w:t>
            </w:r>
          </w:p>
        </w:tc>
        <w:tc>
          <w:tcPr>
            <w:tcW w:w="2080" w:type="dxa"/>
            <w:shd w:val="clear" w:color="auto" w:fill="auto"/>
            <w:noWrap/>
            <w:vAlign w:val="bottom"/>
            <w:hideMark/>
          </w:tcPr>
          <w:p w14:paraId="2CA25B51"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5BB088B5" w14:textId="77777777" w:rsidTr="00E81A1B">
        <w:trPr>
          <w:trHeight w:val="255"/>
        </w:trPr>
        <w:tc>
          <w:tcPr>
            <w:tcW w:w="4040" w:type="dxa"/>
            <w:shd w:val="clear" w:color="auto" w:fill="auto"/>
            <w:noWrap/>
            <w:vAlign w:val="bottom"/>
            <w:hideMark/>
          </w:tcPr>
          <w:p w14:paraId="71EF1196" w14:textId="77777777" w:rsidR="00B30ECF" w:rsidRPr="00E54D6B" w:rsidRDefault="00B30ECF" w:rsidP="00E81A1B">
            <w:pPr>
              <w:spacing w:after="0" w:line="240" w:lineRule="auto"/>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 xml:space="preserve">Waste of time </w:t>
            </w:r>
          </w:p>
        </w:tc>
        <w:tc>
          <w:tcPr>
            <w:tcW w:w="2080" w:type="dxa"/>
            <w:shd w:val="clear" w:color="auto" w:fill="auto"/>
            <w:noWrap/>
            <w:vAlign w:val="bottom"/>
            <w:hideMark/>
          </w:tcPr>
          <w:p w14:paraId="7B82958F" w14:textId="77777777" w:rsidR="00B30ECF" w:rsidRPr="00E54D6B" w:rsidRDefault="00B30ECF" w:rsidP="00E81A1B">
            <w:pPr>
              <w:spacing w:after="0" w:line="240" w:lineRule="auto"/>
              <w:jc w:val="right"/>
              <w:rPr>
                <w:rFonts w:ascii="Arial" w:eastAsia="Times New Roman" w:hAnsi="Arial" w:cs="Arial"/>
                <w:color w:val="000000"/>
                <w:sz w:val="20"/>
                <w:szCs w:val="20"/>
                <w:lang w:eastAsia="en-GB"/>
              </w:rPr>
            </w:pPr>
            <w:r w:rsidRPr="00E54D6B">
              <w:rPr>
                <w:rFonts w:ascii="Arial" w:eastAsia="Times New Roman" w:hAnsi="Arial" w:cs="Arial"/>
                <w:color w:val="000000"/>
                <w:sz w:val="20"/>
                <w:szCs w:val="20"/>
                <w:lang w:eastAsia="en-GB"/>
              </w:rPr>
              <w:t>1</w:t>
            </w:r>
          </w:p>
        </w:tc>
      </w:tr>
      <w:tr w:rsidR="00B30ECF" w:rsidRPr="00E54D6B" w14:paraId="343EF7D1" w14:textId="77777777" w:rsidTr="00E81A1B">
        <w:trPr>
          <w:trHeight w:val="255"/>
        </w:trPr>
        <w:tc>
          <w:tcPr>
            <w:tcW w:w="4040" w:type="dxa"/>
            <w:shd w:val="clear" w:color="D9E1F2" w:fill="D9E1F2"/>
            <w:noWrap/>
            <w:vAlign w:val="bottom"/>
            <w:hideMark/>
          </w:tcPr>
          <w:p w14:paraId="1E79680A" w14:textId="77777777" w:rsidR="00B30ECF" w:rsidRPr="00E54D6B" w:rsidRDefault="00B30ECF" w:rsidP="00E81A1B">
            <w:pPr>
              <w:spacing w:after="0" w:line="240" w:lineRule="auto"/>
              <w:rPr>
                <w:rFonts w:ascii="Arial" w:eastAsia="Times New Roman" w:hAnsi="Arial" w:cs="Arial"/>
                <w:b/>
                <w:bCs/>
                <w:color w:val="000000"/>
                <w:sz w:val="20"/>
                <w:szCs w:val="20"/>
                <w:lang w:eastAsia="en-GB"/>
              </w:rPr>
            </w:pPr>
            <w:r w:rsidRPr="00E54D6B">
              <w:rPr>
                <w:rFonts w:ascii="Arial" w:eastAsia="Times New Roman" w:hAnsi="Arial" w:cs="Arial"/>
                <w:b/>
                <w:bCs/>
                <w:color w:val="000000"/>
                <w:sz w:val="20"/>
                <w:szCs w:val="20"/>
                <w:lang w:eastAsia="en-GB"/>
              </w:rPr>
              <w:t>Grand Total</w:t>
            </w:r>
          </w:p>
        </w:tc>
        <w:tc>
          <w:tcPr>
            <w:tcW w:w="2080" w:type="dxa"/>
            <w:shd w:val="clear" w:color="D9E1F2" w:fill="D9E1F2"/>
            <w:noWrap/>
            <w:vAlign w:val="bottom"/>
            <w:hideMark/>
          </w:tcPr>
          <w:p w14:paraId="32990AC5" w14:textId="77777777" w:rsidR="00B30ECF" w:rsidRPr="00E54D6B" w:rsidRDefault="00B30ECF" w:rsidP="00E81A1B">
            <w:pPr>
              <w:spacing w:after="0" w:line="240" w:lineRule="auto"/>
              <w:jc w:val="right"/>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44</w:t>
            </w:r>
          </w:p>
        </w:tc>
      </w:tr>
    </w:tbl>
    <w:p w14:paraId="6EB5D501" w14:textId="77777777" w:rsidR="00B30ECF" w:rsidRDefault="00B30ECF" w:rsidP="00B30ECF">
      <w:pPr>
        <w:spacing w:line="360" w:lineRule="auto"/>
        <w:rPr>
          <w:rFonts w:ascii="Arial" w:hAnsi="Arial" w:cs="Arial"/>
        </w:rPr>
      </w:pPr>
      <w:r>
        <w:rPr>
          <w:rFonts w:ascii="Arial" w:hAnsi="Arial" w:cs="Arial"/>
        </w:rPr>
        <w:t>Table 4.4 R</w:t>
      </w:r>
      <w:r w:rsidRPr="00E54D6B">
        <w:rPr>
          <w:rFonts w:ascii="Arial" w:hAnsi="Arial" w:cs="Arial"/>
        </w:rPr>
        <w:t>easons given for not recycling all they can</w:t>
      </w:r>
    </w:p>
    <w:p w14:paraId="771168C0" w14:textId="77777777" w:rsidR="00B30ECF" w:rsidRPr="00AC7CD7" w:rsidRDefault="00B30ECF" w:rsidP="00B30ECF">
      <w:pPr>
        <w:spacing w:line="360" w:lineRule="auto"/>
        <w:rPr>
          <w:rFonts w:ascii="Arial" w:hAnsi="Arial" w:cs="Arial"/>
        </w:rPr>
      </w:pPr>
      <w:r w:rsidRPr="00AC7CD7">
        <w:rPr>
          <w:rFonts w:ascii="Arial" w:hAnsi="Arial" w:cs="Arial"/>
        </w:rPr>
        <w:t>4.3 Waste and Recycling Collections</w:t>
      </w:r>
    </w:p>
    <w:p w14:paraId="71EC7D3E" w14:textId="37EC7645" w:rsidR="00B30ECF" w:rsidRDefault="00B30ECF" w:rsidP="00B30ECF">
      <w:pPr>
        <w:spacing w:line="360" w:lineRule="auto"/>
        <w:rPr>
          <w:rFonts w:ascii="Arial" w:hAnsi="Arial" w:cs="Arial"/>
        </w:rPr>
      </w:pPr>
      <w:r w:rsidRPr="00AC7CD7">
        <w:rPr>
          <w:rFonts w:ascii="Arial" w:hAnsi="Arial" w:cs="Arial"/>
        </w:rPr>
        <w:t>This section</w:t>
      </w:r>
      <w:r>
        <w:rPr>
          <w:rFonts w:ascii="Arial" w:hAnsi="Arial" w:cs="Arial"/>
        </w:rPr>
        <w:t xml:space="preserve"> aimed at addressing RQ1, RQ 1.2 and RQ 1.3</w:t>
      </w:r>
      <w:r w:rsidRPr="00AC7CD7">
        <w:rPr>
          <w:rFonts w:ascii="Arial" w:hAnsi="Arial" w:cs="Arial"/>
        </w:rPr>
        <w:t xml:space="preserve"> with deep analysis of the satisfaction level of services provided and the configuration of receptacles to residents’ requirements.</w:t>
      </w:r>
      <w:r>
        <w:rPr>
          <w:rFonts w:ascii="Arial" w:hAnsi="Arial" w:cs="Arial"/>
        </w:rPr>
        <w:t xml:space="preserve"> The question assessing frequency of collection had 52% of respondents proposing a fortnightly collection as it currently is. Another 32% wanted a weekly collection and several random comments pertaining to an option of weekly for the box bins and fortnightly for wheelie bins (see Fig 4.</w:t>
      </w:r>
      <w:r w:rsidR="00B35B13">
        <w:rPr>
          <w:rFonts w:ascii="Arial" w:hAnsi="Arial" w:cs="Arial"/>
        </w:rPr>
        <w:t>6</w:t>
      </w:r>
      <w:r>
        <w:rPr>
          <w:rFonts w:ascii="Arial" w:hAnsi="Arial" w:cs="Arial"/>
        </w:rPr>
        <w:t xml:space="preserve">). </w:t>
      </w:r>
    </w:p>
    <w:p w14:paraId="188D9828" w14:textId="6D9C7C38" w:rsidR="00B30ECF" w:rsidRDefault="00B30ECF" w:rsidP="00B30ECF">
      <w:pPr>
        <w:spacing w:line="360" w:lineRule="auto"/>
        <w:rPr>
          <w:rFonts w:ascii="Arial" w:hAnsi="Arial" w:cs="Arial"/>
        </w:rPr>
      </w:pPr>
      <w:r>
        <w:rPr>
          <w:noProof/>
          <w:lang w:eastAsia="en-GB"/>
        </w:rPr>
        <w:lastRenderedPageBreak/>
        <w:drawing>
          <wp:inline distT="0" distB="0" distL="0" distR="0" wp14:anchorId="578D9651" wp14:editId="6DCC92B7">
            <wp:extent cx="4494362" cy="1924509"/>
            <wp:effectExtent l="19050" t="19050" r="20955" b="190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4502360" cy="1927934"/>
                    </a:xfrm>
                    <a:prstGeom prst="rect">
                      <a:avLst/>
                    </a:prstGeom>
                    <a:ln w="3175">
                      <a:solidFill>
                        <a:schemeClr val="tx1"/>
                      </a:solidFill>
                    </a:ln>
                  </pic:spPr>
                </pic:pic>
              </a:graphicData>
            </a:graphic>
          </wp:inline>
        </w:drawing>
      </w:r>
      <w:r>
        <w:rPr>
          <w:rFonts w:ascii="Arial" w:hAnsi="Arial" w:cs="Arial"/>
        </w:rPr>
        <w:br/>
        <w:t>Fig 4.</w:t>
      </w:r>
      <w:r w:rsidR="00B35B13">
        <w:rPr>
          <w:rFonts w:ascii="Arial" w:hAnsi="Arial" w:cs="Arial"/>
        </w:rPr>
        <w:t>6</w:t>
      </w:r>
      <w:r>
        <w:rPr>
          <w:rFonts w:ascii="Arial" w:hAnsi="Arial" w:cs="Arial"/>
        </w:rPr>
        <w:t xml:space="preserve"> Proposed Frequency of collection for recycling</w:t>
      </w:r>
    </w:p>
    <w:p w14:paraId="0B12E7EA" w14:textId="1972C7E2" w:rsidR="00B30ECF" w:rsidRDefault="00B30ECF" w:rsidP="00B30ECF">
      <w:pPr>
        <w:spacing w:line="360" w:lineRule="auto"/>
        <w:rPr>
          <w:rFonts w:ascii="Arial" w:hAnsi="Arial" w:cs="Arial"/>
        </w:rPr>
      </w:pPr>
      <w:r>
        <w:rPr>
          <w:rFonts w:ascii="Arial" w:hAnsi="Arial" w:cs="Arial"/>
        </w:rPr>
        <w:t>A combined 63% strongly disagreed or disagreed to the types of bins and boxes being appropriate for their requirements (Fig 4.</w:t>
      </w:r>
      <w:r w:rsidR="00881EBD">
        <w:rPr>
          <w:rFonts w:ascii="Arial" w:hAnsi="Arial" w:cs="Arial"/>
        </w:rPr>
        <w:t>7</w:t>
      </w:r>
      <w:r>
        <w:rPr>
          <w:rFonts w:ascii="Arial" w:hAnsi="Arial" w:cs="Arial"/>
        </w:rPr>
        <w:t xml:space="preserve">). Question 5a further enquired reasons for disagreeing gave several responses like size being too small, boxes not large enough, preference for wheelie bins and other emotional statements which are also seen on social media comments of residents’ frustration at the system (screenshots presented at Appendix 6). A summary of the survey respondents’ comments </w:t>
      </w:r>
      <w:r w:rsidR="006404C6">
        <w:rPr>
          <w:rFonts w:ascii="Arial" w:hAnsi="Arial" w:cs="Arial"/>
        </w:rPr>
        <w:t>is</w:t>
      </w:r>
      <w:r>
        <w:rPr>
          <w:rFonts w:ascii="Arial" w:hAnsi="Arial" w:cs="Arial"/>
        </w:rPr>
        <w:t xml:space="preserve"> presented on a pivot at Table 4.5 below.  </w:t>
      </w:r>
    </w:p>
    <w:tbl>
      <w:tblPr>
        <w:tblW w:w="8002"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00"/>
        <w:gridCol w:w="2202"/>
      </w:tblGrid>
      <w:tr w:rsidR="00B30ECF" w:rsidRPr="008D47EA" w14:paraId="7E9779DE" w14:textId="77777777" w:rsidTr="00E81A1B">
        <w:trPr>
          <w:trHeight w:val="300"/>
        </w:trPr>
        <w:tc>
          <w:tcPr>
            <w:tcW w:w="5800" w:type="dxa"/>
            <w:shd w:val="clear" w:color="auto" w:fill="B4C6E7" w:themeFill="accent1" w:themeFillTint="66"/>
            <w:vAlign w:val="bottom"/>
            <w:hideMark/>
          </w:tcPr>
          <w:p w14:paraId="103C2D82"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Row Labels</w:t>
            </w:r>
          </w:p>
        </w:tc>
        <w:tc>
          <w:tcPr>
            <w:tcW w:w="2202" w:type="dxa"/>
            <w:shd w:val="clear" w:color="auto" w:fill="B4C6E7" w:themeFill="accent1" w:themeFillTint="66"/>
            <w:noWrap/>
            <w:vAlign w:val="bottom"/>
            <w:hideMark/>
          </w:tcPr>
          <w:p w14:paraId="6FAA9809"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Sum of Respondents</w:t>
            </w:r>
          </w:p>
        </w:tc>
      </w:tr>
      <w:tr w:rsidR="00B30ECF" w:rsidRPr="008D47EA" w14:paraId="3CA0CAF7" w14:textId="77777777" w:rsidTr="00E81A1B">
        <w:trPr>
          <w:trHeight w:val="600"/>
        </w:trPr>
        <w:tc>
          <w:tcPr>
            <w:tcW w:w="5800" w:type="dxa"/>
            <w:shd w:val="clear" w:color="auto" w:fill="auto"/>
            <w:vAlign w:val="center"/>
            <w:hideMark/>
          </w:tcPr>
          <w:p w14:paraId="142B295F"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Bags for paper and cardboard is ridiculous. they just leave stuff flying all over the estate.</w:t>
            </w:r>
          </w:p>
        </w:tc>
        <w:tc>
          <w:tcPr>
            <w:tcW w:w="2202" w:type="dxa"/>
            <w:shd w:val="clear" w:color="auto" w:fill="auto"/>
            <w:noWrap/>
            <w:vAlign w:val="bottom"/>
            <w:hideMark/>
          </w:tcPr>
          <w:p w14:paraId="56DECE65"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6</w:t>
            </w:r>
          </w:p>
        </w:tc>
      </w:tr>
      <w:tr w:rsidR="00B30ECF" w:rsidRPr="008D47EA" w14:paraId="42C7F3C7" w14:textId="77777777" w:rsidTr="00E81A1B">
        <w:trPr>
          <w:trHeight w:val="300"/>
        </w:trPr>
        <w:tc>
          <w:tcPr>
            <w:tcW w:w="5800" w:type="dxa"/>
            <w:shd w:val="clear" w:color="auto" w:fill="auto"/>
            <w:vAlign w:val="center"/>
            <w:hideMark/>
          </w:tcPr>
          <w:p w14:paraId="7F972A23"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insufficient size</w:t>
            </w:r>
          </w:p>
        </w:tc>
        <w:tc>
          <w:tcPr>
            <w:tcW w:w="2202" w:type="dxa"/>
            <w:shd w:val="clear" w:color="auto" w:fill="auto"/>
            <w:noWrap/>
            <w:vAlign w:val="bottom"/>
            <w:hideMark/>
          </w:tcPr>
          <w:p w14:paraId="65387AB2"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13</w:t>
            </w:r>
          </w:p>
        </w:tc>
      </w:tr>
      <w:tr w:rsidR="00B30ECF" w:rsidRPr="008D47EA" w14:paraId="740E47EC" w14:textId="77777777" w:rsidTr="00E81A1B">
        <w:trPr>
          <w:trHeight w:val="300"/>
        </w:trPr>
        <w:tc>
          <w:tcPr>
            <w:tcW w:w="5800" w:type="dxa"/>
            <w:shd w:val="clear" w:color="auto" w:fill="auto"/>
            <w:vAlign w:val="center"/>
            <w:hideMark/>
          </w:tcPr>
          <w:p w14:paraId="0BDFEF77"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It's too small for all my recycling. Sometimes overflow</w:t>
            </w:r>
          </w:p>
        </w:tc>
        <w:tc>
          <w:tcPr>
            <w:tcW w:w="2202" w:type="dxa"/>
            <w:shd w:val="clear" w:color="auto" w:fill="auto"/>
            <w:noWrap/>
            <w:vAlign w:val="bottom"/>
            <w:hideMark/>
          </w:tcPr>
          <w:p w14:paraId="28F2575D"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45</w:t>
            </w:r>
          </w:p>
        </w:tc>
      </w:tr>
      <w:tr w:rsidR="00B30ECF" w:rsidRPr="008D47EA" w14:paraId="59C914EF" w14:textId="77777777" w:rsidTr="00E81A1B">
        <w:trPr>
          <w:trHeight w:val="300"/>
        </w:trPr>
        <w:tc>
          <w:tcPr>
            <w:tcW w:w="5800" w:type="dxa"/>
            <w:shd w:val="clear" w:color="auto" w:fill="auto"/>
            <w:vAlign w:val="center"/>
            <w:hideMark/>
          </w:tcPr>
          <w:p w14:paraId="62EA315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most of the things don't fit</w:t>
            </w:r>
          </w:p>
        </w:tc>
        <w:tc>
          <w:tcPr>
            <w:tcW w:w="2202" w:type="dxa"/>
            <w:shd w:val="clear" w:color="auto" w:fill="auto"/>
            <w:noWrap/>
            <w:vAlign w:val="bottom"/>
            <w:hideMark/>
          </w:tcPr>
          <w:p w14:paraId="4D73427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5CB23815" w14:textId="77777777" w:rsidTr="00E81A1B">
        <w:trPr>
          <w:trHeight w:val="600"/>
        </w:trPr>
        <w:tc>
          <w:tcPr>
            <w:tcW w:w="5800" w:type="dxa"/>
            <w:shd w:val="clear" w:color="auto" w:fill="auto"/>
            <w:vAlign w:val="center"/>
            <w:hideMark/>
          </w:tcPr>
          <w:p w14:paraId="123508E4"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Some items are taken out by the collectors and left to litre the neighbourhood.</w:t>
            </w:r>
          </w:p>
        </w:tc>
        <w:tc>
          <w:tcPr>
            <w:tcW w:w="2202" w:type="dxa"/>
            <w:shd w:val="clear" w:color="auto" w:fill="auto"/>
            <w:noWrap/>
            <w:vAlign w:val="bottom"/>
            <w:hideMark/>
          </w:tcPr>
          <w:p w14:paraId="17A2D42B"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74FD39A4" w14:textId="77777777" w:rsidTr="00E81A1B">
        <w:trPr>
          <w:trHeight w:val="600"/>
        </w:trPr>
        <w:tc>
          <w:tcPr>
            <w:tcW w:w="5800" w:type="dxa"/>
            <w:shd w:val="clear" w:color="auto" w:fill="auto"/>
            <w:vAlign w:val="center"/>
            <w:hideMark/>
          </w:tcPr>
          <w:p w14:paraId="3C1E5BE4" w14:textId="1621257E"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The boxes are not </w:t>
            </w:r>
            <w:r w:rsidR="006404C6" w:rsidRPr="008D47EA">
              <w:rPr>
                <w:rFonts w:ascii="Calibri" w:eastAsia="Times New Roman" w:hAnsi="Calibri" w:cs="Times New Roman"/>
                <w:color w:val="000000"/>
                <w:lang w:eastAsia="en-GB"/>
              </w:rPr>
              <w:t>enough if</w:t>
            </w:r>
            <w:r w:rsidRPr="008D47EA">
              <w:rPr>
                <w:rFonts w:ascii="Calibri" w:eastAsia="Times New Roman" w:hAnsi="Calibri" w:cs="Times New Roman"/>
                <w:color w:val="000000"/>
                <w:lang w:eastAsia="en-GB"/>
              </w:rPr>
              <w:t xml:space="preserve"> I gather more recyclable materials for the week.</w:t>
            </w:r>
          </w:p>
        </w:tc>
        <w:tc>
          <w:tcPr>
            <w:tcW w:w="2202" w:type="dxa"/>
            <w:shd w:val="clear" w:color="auto" w:fill="auto"/>
            <w:noWrap/>
            <w:vAlign w:val="bottom"/>
            <w:hideMark/>
          </w:tcPr>
          <w:p w14:paraId="73B800A2"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17</w:t>
            </w:r>
          </w:p>
        </w:tc>
      </w:tr>
      <w:tr w:rsidR="00B30ECF" w:rsidRPr="008D47EA" w14:paraId="68D35A72" w14:textId="77777777" w:rsidTr="00E81A1B">
        <w:trPr>
          <w:trHeight w:val="600"/>
        </w:trPr>
        <w:tc>
          <w:tcPr>
            <w:tcW w:w="5800" w:type="dxa"/>
            <w:shd w:val="clear" w:color="auto" w:fill="auto"/>
            <w:vAlign w:val="center"/>
            <w:hideMark/>
          </w:tcPr>
          <w:p w14:paraId="31992CE9"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We could do with the wheelie bin for recycling as most of it blows away in the black box  </w:t>
            </w:r>
          </w:p>
        </w:tc>
        <w:tc>
          <w:tcPr>
            <w:tcW w:w="2202" w:type="dxa"/>
            <w:shd w:val="clear" w:color="auto" w:fill="auto"/>
            <w:noWrap/>
            <w:vAlign w:val="bottom"/>
            <w:hideMark/>
          </w:tcPr>
          <w:p w14:paraId="5C5CA28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8</w:t>
            </w:r>
          </w:p>
        </w:tc>
      </w:tr>
      <w:tr w:rsidR="00B30ECF" w:rsidRPr="008D47EA" w14:paraId="6BAED455" w14:textId="77777777" w:rsidTr="00E81A1B">
        <w:trPr>
          <w:trHeight w:val="300"/>
        </w:trPr>
        <w:tc>
          <w:tcPr>
            <w:tcW w:w="5800" w:type="dxa"/>
            <w:shd w:val="clear" w:color="auto" w:fill="auto"/>
            <w:vAlign w:val="center"/>
            <w:hideMark/>
          </w:tcPr>
          <w:p w14:paraId="0F41C5F9"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We need bigger boxes </w:t>
            </w:r>
          </w:p>
        </w:tc>
        <w:tc>
          <w:tcPr>
            <w:tcW w:w="2202" w:type="dxa"/>
            <w:shd w:val="clear" w:color="auto" w:fill="auto"/>
            <w:noWrap/>
            <w:vAlign w:val="bottom"/>
            <w:hideMark/>
          </w:tcPr>
          <w:p w14:paraId="69548CEA"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5E740A56" w14:textId="77777777" w:rsidTr="00E81A1B">
        <w:trPr>
          <w:trHeight w:val="600"/>
        </w:trPr>
        <w:tc>
          <w:tcPr>
            <w:tcW w:w="5800" w:type="dxa"/>
            <w:shd w:val="clear" w:color="auto" w:fill="auto"/>
            <w:vAlign w:val="center"/>
            <w:hideMark/>
          </w:tcPr>
          <w:p w14:paraId="2D14AD3A"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When it is windy the recycling blows all over the estate out of the boxes and it leaves mess everywhere. </w:t>
            </w:r>
          </w:p>
        </w:tc>
        <w:tc>
          <w:tcPr>
            <w:tcW w:w="2202" w:type="dxa"/>
            <w:shd w:val="clear" w:color="auto" w:fill="auto"/>
            <w:noWrap/>
            <w:vAlign w:val="bottom"/>
            <w:hideMark/>
          </w:tcPr>
          <w:p w14:paraId="0D465693"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76C8DF3C" w14:textId="77777777" w:rsidTr="00E81A1B">
        <w:trPr>
          <w:trHeight w:val="300"/>
        </w:trPr>
        <w:tc>
          <w:tcPr>
            <w:tcW w:w="5800" w:type="dxa"/>
            <w:shd w:val="clear" w:color="auto" w:fill="auto"/>
            <w:vAlign w:val="center"/>
            <w:hideMark/>
          </w:tcPr>
          <w:p w14:paraId="24BD6347" w14:textId="77777777" w:rsidR="00B30ECF" w:rsidRPr="008D47EA" w:rsidRDefault="00B30ECF" w:rsidP="00E81A1B">
            <w:pPr>
              <w:spacing w:after="0" w:line="240" w:lineRule="auto"/>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 xml:space="preserve">Will prefer trolleys for all Recycling </w:t>
            </w:r>
          </w:p>
        </w:tc>
        <w:tc>
          <w:tcPr>
            <w:tcW w:w="2202" w:type="dxa"/>
            <w:shd w:val="clear" w:color="auto" w:fill="auto"/>
            <w:noWrap/>
            <w:vAlign w:val="bottom"/>
            <w:hideMark/>
          </w:tcPr>
          <w:p w14:paraId="10967310" w14:textId="77777777" w:rsidR="00B30ECF" w:rsidRPr="008D47EA" w:rsidRDefault="00B30ECF" w:rsidP="00E81A1B">
            <w:pPr>
              <w:spacing w:after="0" w:line="240" w:lineRule="auto"/>
              <w:jc w:val="right"/>
              <w:rPr>
                <w:rFonts w:ascii="Calibri" w:eastAsia="Times New Roman" w:hAnsi="Calibri" w:cs="Times New Roman"/>
                <w:color w:val="000000"/>
                <w:lang w:eastAsia="en-GB"/>
              </w:rPr>
            </w:pPr>
            <w:r w:rsidRPr="008D47EA">
              <w:rPr>
                <w:rFonts w:ascii="Calibri" w:eastAsia="Times New Roman" w:hAnsi="Calibri" w:cs="Times New Roman"/>
                <w:color w:val="000000"/>
                <w:lang w:eastAsia="en-GB"/>
              </w:rPr>
              <w:t>1</w:t>
            </w:r>
          </w:p>
        </w:tc>
      </w:tr>
      <w:tr w:rsidR="00B30ECF" w:rsidRPr="008D47EA" w14:paraId="3E250A35" w14:textId="77777777" w:rsidTr="00E81A1B">
        <w:trPr>
          <w:trHeight w:val="300"/>
        </w:trPr>
        <w:tc>
          <w:tcPr>
            <w:tcW w:w="5800" w:type="dxa"/>
            <w:shd w:val="clear" w:color="auto" w:fill="auto"/>
            <w:vAlign w:val="bottom"/>
            <w:hideMark/>
          </w:tcPr>
          <w:p w14:paraId="13290A5E" w14:textId="77777777" w:rsidR="00B30ECF" w:rsidRPr="008D47EA" w:rsidRDefault="00B30ECF" w:rsidP="00E81A1B">
            <w:pPr>
              <w:spacing w:after="0" w:line="240" w:lineRule="auto"/>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Grand Total</w:t>
            </w:r>
          </w:p>
        </w:tc>
        <w:tc>
          <w:tcPr>
            <w:tcW w:w="2202" w:type="dxa"/>
            <w:shd w:val="clear" w:color="auto" w:fill="auto"/>
            <w:noWrap/>
            <w:vAlign w:val="bottom"/>
            <w:hideMark/>
          </w:tcPr>
          <w:p w14:paraId="287F7E82" w14:textId="77777777" w:rsidR="00B30ECF" w:rsidRPr="008D47EA" w:rsidRDefault="00B30ECF" w:rsidP="00E81A1B">
            <w:pPr>
              <w:spacing w:after="0" w:line="240" w:lineRule="auto"/>
              <w:jc w:val="right"/>
              <w:rPr>
                <w:rFonts w:ascii="Calibri" w:eastAsia="Times New Roman" w:hAnsi="Calibri" w:cs="Times New Roman"/>
                <w:b/>
                <w:color w:val="000000"/>
                <w:lang w:eastAsia="en-GB"/>
              </w:rPr>
            </w:pPr>
            <w:r w:rsidRPr="008D47EA">
              <w:rPr>
                <w:rFonts w:ascii="Calibri" w:eastAsia="Times New Roman" w:hAnsi="Calibri" w:cs="Times New Roman"/>
                <w:b/>
                <w:color w:val="000000"/>
                <w:lang w:eastAsia="en-GB"/>
              </w:rPr>
              <w:t>94</w:t>
            </w:r>
          </w:p>
        </w:tc>
      </w:tr>
    </w:tbl>
    <w:p w14:paraId="2E0569F3" w14:textId="77777777" w:rsidR="00B30ECF" w:rsidRDefault="00B30ECF" w:rsidP="00B30ECF">
      <w:pPr>
        <w:spacing w:line="360" w:lineRule="auto"/>
        <w:rPr>
          <w:rFonts w:ascii="Arial" w:hAnsi="Arial" w:cs="Arial"/>
        </w:rPr>
      </w:pPr>
      <w:r>
        <w:rPr>
          <w:rFonts w:ascii="Arial" w:hAnsi="Arial" w:cs="Arial"/>
        </w:rPr>
        <w:t xml:space="preserve">Table 4.5 Respondents’ comments on suitability of recycling receptacles </w:t>
      </w:r>
    </w:p>
    <w:p w14:paraId="20BE48D3" w14:textId="52A155B6" w:rsidR="00B30ECF" w:rsidRDefault="00B30ECF" w:rsidP="00B30ECF">
      <w:pPr>
        <w:spacing w:line="360" w:lineRule="auto"/>
        <w:rPr>
          <w:rFonts w:ascii="Arial" w:hAnsi="Arial" w:cs="Arial"/>
        </w:rPr>
      </w:pPr>
      <w:r>
        <w:rPr>
          <w:noProof/>
          <w:lang w:eastAsia="en-GB"/>
        </w:rPr>
        <w:lastRenderedPageBreak/>
        <w:drawing>
          <wp:inline distT="0" distB="0" distL="0" distR="0" wp14:anchorId="5C2568E5" wp14:editId="2236011E">
            <wp:extent cx="4598416" cy="2268747"/>
            <wp:effectExtent l="19050" t="19050" r="12065" b="177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4606261" cy="2272618"/>
                    </a:xfrm>
                    <a:prstGeom prst="rect">
                      <a:avLst/>
                    </a:prstGeom>
                    <a:ln w="3175">
                      <a:solidFill>
                        <a:schemeClr val="tx1"/>
                      </a:solidFill>
                    </a:ln>
                  </pic:spPr>
                </pic:pic>
              </a:graphicData>
            </a:graphic>
          </wp:inline>
        </w:drawing>
      </w:r>
      <w:r>
        <w:rPr>
          <w:rFonts w:ascii="Arial" w:hAnsi="Arial" w:cs="Arial"/>
        </w:rPr>
        <w:br/>
        <w:t>Fig 4.</w:t>
      </w:r>
      <w:r w:rsidR="00187143">
        <w:rPr>
          <w:rFonts w:ascii="Arial" w:hAnsi="Arial" w:cs="Arial"/>
        </w:rPr>
        <w:t>7</w:t>
      </w:r>
      <w:r>
        <w:rPr>
          <w:rFonts w:ascii="Arial" w:hAnsi="Arial" w:cs="Arial"/>
        </w:rPr>
        <w:t xml:space="preserve"> </w:t>
      </w:r>
      <w:r w:rsidR="00881EBD">
        <w:rPr>
          <w:rFonts w:ascii="Arial" w:hAnsi="Arial" w:cs="Arial"/>
        </w:rPr>
        <w:t>Views on t</w:t>
      </w:r>
      <w:r>
        <w:rPr>
          <w:rFonts w:ascii="Arial" w:hAnsi="Arial" w:cs="Arial"/>
        </w:rPr>
        <w:t>ypes of bins and boxes</w:t>
      </w:r>
      <w:r w:rsidR="00914523">
        <w:rPr>
          <w:rFonts w:ascii="Arial" w:hAnsi="Arial" w:cs="Arial"/>
        </w:rPr>
        <w:t xml:space="preserve"> provided</w:t>
      </w:r>
    </w:p>
    <w:p w14:paraId="3EFC8D4F" w14:textId="67A53461" w:rsidR="00B30ECF" w:rsidRDefault="00B30ECF" w:rsidP="00B30ECF">
      <w:pPr>
        <w:spacing w:line="360" w:lineRule="auto"/>
        <w:rPr>
          <w:rFonts w:ascii="Arial" w:hAnsi="Arial" w:cs="Arial"/>
        </w:rPr>
      </w:pPr>
      <w:r w:rsidRPr="004613F5">
        <w:rPr>
          <w:rFonts w:ascii="Arial" w:hAnsi="Arial" w:cs="Arial"/>
        </w:rPr>
        <w:t xml:space="preserve">About 53% of respondents reported failed collections of between 1-5 occasions with a </w:t>
      </w:r>
      <w:r>
        <w:rPr>
          <w:rFonts w:ascii="Arial" w:hAnsi="Arial" w:cs="Arial"/>
        </w:rPr>
        <w:t>further 25</w:t>
      </w:r>
      <w:r w:rsidRPr="004613F5">
        <w:rPr>
          <w:rFonts w:ascii="Arial" w:hAnsi="Arial" w:cs="Arial"/>
        </w:rPr>
        <w:t>% reporting 6 or more failures within the past year</w:t>
      </w:r>
      <w:r>
        <w:rPr>
          <w:rFonts w:ascii="Arial" w:hAnsi="Arial" w:cs="Arial"/>
        </w:rPr>
        <w:t xml:space="preserve"> (see Table 4.6)</w:t>
      </w:r>
      <w:r w:rsidRPr="004613F5">
        <w:rPr>
          <w:rFonts w:ascii="Arial" w:hAnsi="Arial" w:cs="Arial"/>
        </w:rPr>
        <w:t>.</w:t>
      </w:r>
      <w:r>
        <w:rPr>
          <w:rFonts w:ascii="Arial" w:hAnsi="Arial" w:cs="Arial"/>
        </w:rPr>
        <w:t xml:space="preserve"> </w:t>
      </w:r>
      <w:r w:rsidR="00A20BF5">
        <w:rPr>
          <w:rFonts w:ascii="Arial" w:hAnsi="Arial" w:cs="Arial"/>
        </w:rPr>
        <w:t>Most</w:t>
      </w:r>
      <w:r>
        <w:rPr>
          <w:rFonts w:ascii="Arial" w:hAnsi="Arial" w:cs="Arial"/>
        </w:rPr>
        <w:t xml:space="preserve"> respondents reporting failed collections however did not raise complaints to the council. About 64% (111) of the total respondents reported raising complaints, however 72 respondents reported the number of complaints they had made in the past year between 1-6 or more.  Nearly 60% reported receiving a response satisfaction level of acceptable, good or very good. A further 40% gave a poor satisfaction rate or had no response received whatsoever. Some respondents made no complaints, despite reporting failed or incomplete collections.</w:t>
      </w:r>
    </w:p>
    <w:p w14:paraId="52089A3A" w14:textId="77777777" w:rsidR="00B30ECF" w:rsidRDefault="00B30ECF" w:rsidP="00B30ECF">
      <w:pPr>
        <w:spacing w:line="360" w:lineRule="auto"/>
        <w:rPr>
          <w:rFonts w:ascii="Arial" w:hAnsi="Arial" w:cs="Arial"/>
        </w:rPr>
      </w:pPr>
      <w:r>
        <w:rPr>
          <w:noProof/>
          <w:lang w:eastAsia="en-GB"/>
        </w:rPr>
        <w:drawing>
          <wp:inline distT="0" distB="0" distL="0" distR="0" wp14:anchorId="0CD5B345" wp14:editId="7D4B0999">
            <wp:extent cx="5657850" cy="17621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657850" cy="1762125"/>
                    </a:xfrm>
                    <a:prstGeom prst="rect">
                      <a:avLst/>
                    </a:prstGeom>
                  </pic:spPr>
                </pic:pic>
              </a:graphicData>
            </a:graphic>
          </wp:inline>
        </w:drawing>
      </w:r>
      <w:r>
        <w:rPr>
          <w:rFonts w:ascii="Arial" w:hAnsi="Arial" w:cs="Arial"/>
        </w:rPr>
        <w:t>Table 4.6</w:t>
      </w:r>
      <w:r w:rsidRPr="004F6E60">
        <w:rPr>
          <w:rFonts w:ascii="Arial" w:hAnsi="Arial" w:cs="Arial"/>
        </w:rPr>
        <w:t xml:space="preserve"> Number of failed collections</w:t>
      </w:r>
    </w:p>
    <w:p w14:paraId="2F1188F9" w14:textId="6956F8AD" w:rsidR="00B30ECF" w:rsidRDefault="00B30ECF" w:rsidP="00B30ECF">
      <w:pPr>
        <w:spacing w:line="360" w:lineRule="auto"/>
        <w:rPr>
          <w:rFonts w:ascii="Arial" w:hAnsi="Arial" w:cs="Arial"/>
        </w:rPr>
      </w:pPr>
      <w:r>
        <w:rPr>
          <w:rFonts w:ascii="Arial" w:hAnsi="Arial" w:cs="Arial"/>
        </w:rPr>
        <w:t xml:space="preserve">This compliments the Observation data acquired and presented </w:t>
      </w:r>
      <w:r w:rsidRPr="00FA1C7F">
        <w:rPr>
          <w:rFonts w:ascii="Arial" w:hAnsi="Arial" w:cs="Arial"/>
        </w:rPr>
        <w:t>in Appendix 3 where an average 8% of all recycling collections across all streets in the neighbourhood</w:t>
      </w:r>
      <w:r>
        <w:rPr>
          <w:rFonts w:ascii="Arial" w:hAnsi="Arial" w:cs="Arial"/>
        </w:rPr>
        <w:t xml:space="preserve"> had non-conformity of some sort.  This observation data was collected over a 4-week period of recycling collections in November and December 2018. The data presents another trend where detached and semi-detached houses had the least percentage of non-collection whereas terrace houses presented the most occurrences of non-collection. The state of recycling boxes that were rejected by operatives was seen to be mainly mixed items where </w:t>
      </w:r>
      <w:r>
        <w:rPr>
          <w:rFonts w:ascii="Arial" w:hAnsi="Arial" w:cs="Arial"/>
        </w:rPr>
        <w:lastRenderedPageBreak/>
        <w:t xml:space="preserve">general waste is mixed in with recycling </w:t>
      </w:r>
      <w:r w:rsidR="0068692B">
        <w:rPr>
          <w:rFonts w:ascii="Arial" w:hAnsi="Arial" w:cs="Arial"/>
        </w:rPr>
        <w:t>and</w:t>
      </w:r>
      <w:r>
        <w:rPr>
          <w:rFonts w:ascii="Arial" w:hAnsi="Arial" w:cs="Arial"/>
        </w:rPr>
        <w:t xml:space="preserve"> when the boxes are overflowing with recyclables. It is fair to say that collection operatives are not responsible for collecting rubbish blown over the neighbourhood, but this also causes angst among residents who turn to social media to present their frustration. </w:t>
      </w:r>
    </w:p>
    <w:p w14:paraId="4EC0937F" w14:textId="77777777" w:rsidR="00B30ECF" w:rsidRDefault="00B30ECF" w:rsidP="00B30ECF">
      <w:pPr>
        <w:spacing w:line="360" w:lineRule="auto"/>
        <w:rPr>
          <w:rFonts w:ascii="Arial" w:hAnsi="Arial" w:cs="Arial"/>
        </w:rPr>
      </w:pPr>
      <w:r>
        <w:rPr>
          <w:rFonts w:ascii="Arial" w:hAnsi="Arial" w:cs="Arial"/>
        </w:rPr>
        <w:t>Another enquiry assessed residents’ temptation to put recycling materials in general waste bins due to lack of space for recycling. About 20% of total respondents reported ‘No’ but a whopping 80% (137) reporting Yes or Sometimes, to mixing recyclables with general waste. Of this number, 36% reported having done this on 6 or more occasions within the past year. This act presents an increased general waste disposal bill to the Harrogate Borough Council which could otherwise be avoided if residents were offered adequately sized recycling boxes.</w:t>
      </w:r>
    </w:p>
    <w:p w14:paraId="4CE73D36" w14:textId="5AA86C2D" w:rsidR="00B30ECF" w:rsidRDefault="00B30ECF" w:rsidP="00B30ECF">
      <w:pPr>
        <w:spacing w:line="360" w:lineRule="auto"/>
        <w:rPr>
          <w:rFonts w:ascii="Arial" w:hAnsi="Arial" w:cs="Arial"/>
        </w:rPr>
      </w:pPr>
      <w:r>
        <w:rPr>
          <w:rFonts w:ascii="Arial" w:hAnsi="Arial" w:cs="Arial"/>
        </w:rPr>
        <w:t xml:space="preserve">A further analysis of available household waste recycling facilities and accessibility showed that 2/3 of respondents (66%) have access to a car and a similar number reported the nearest HWRC was 6-10 miles which is in Ripon, as presented in Chapter 1. This shows that the remaining residents lack information on available HWRC or possibly lack appreciation of the real distance. </w:t>
      </w:r>
      <w:r w:rsidR="00DC7501">
        <w:rPr>
          <w:rFonts w:ascii="Arial" w:hAnsi="Arial" w:cs="Arial"/>
        </w:rPr>
        <w:t xml:space="preserve">About 88% of </w:t>
      </w:r>
      <w:r>
        <w:rPr>
          <w:rFonts w:ascii="Arial" w:hAnsi="Arial" w:cs="Arial"/>
        </w:rPr>
        <w:t>respondents reported visits to the HWRC with the majority having a monthly (42%) or quarterly (32%) visit frequency.</w:t>
      </w:r>
    </w:p>
    <w:p w14:paraId="066DAE99" w14:textId="77777777" w:rsidR="00B52F39" w:rsidRDefault="00B52F39" w:rsidP="00B30ECF">
      <w:pPr>
        <w:spacing w:line="360" w:lineRule="auto"/>
        <w:rPr>
          <w:rFonts w:ascii="Arial" w:hAnsi="Arial" w:cs="Arial"/>
        </w:rPr>
      </w:pPr>
    </w:p>
    <w:p w14:paraId="5E2424CB" w14:textId="7419375C" w:rsidR="00B30ECF" w:rsidRDefault="00B30ECF" w:rsidP="00B30ECF">
      <w:pPr>
        <w:spacing w:line="360" w:lineRule="auto"/>
        <w:rPr>
          <w:rFonts w:ascii="Arial" w:hAnsi="Arial" w:cs="Arial"/>
        </w:rPr>
      </w:pPr>
      <w:r>
        <w:rPr>
          <w:rFonts w:ascii="Arial" w:hAnsi="Arial" w:cs="Arial"/>
        </w:rPr>
        <w:t>4.4 Food Waste Considerations</w:t>
      </w:r>
    </w:p>
    <w:p w14:paraId="2BA47A55" w14:textId="77777777" w:rsidR="00B30ECF" w:rsidRDefault="00B30ECF" w:rsidP="00B30ECF">
      <w:pPr>
        <w:spacing w:line="360" w:lineRule="auto"/>
        <w:rPr>
          <w:rFonts w:ascii="Arial" w:hAnsi="Arial" w:cs="Arial"/>
        </w:rPr>
      </w:pPr>
      <w:r>
        <w:rPr>
          <w:rFonts w:ascii="Arial" w:hAnsi="Arial" w:cs="Arial"/>
        </w:rPr>
        <w:t xml:space="preserve">Finally, RQ 1.3 aimed to assess residents’ perception of the configuration of types of bins provided and their suitability. The objective here, in addition to the other research questions, was to examine residents’ views on food waste collection as a potential service.  About 52% of residents reported the proportion of their household food waste to general waste to be between 10-20%, a further 16% reported a proportion of 21-30% to general waste while 20% of respondents reported below 10% equivalents. </w:t>
      </w:r>
    </w:p>
    <w:p w14:paraId="5FF5C8A6" w14:textId="77777777" w:rsidR="00B30ECF" w:rsidRDefault="00B30ECF" w:rsidP="00B30ECF">
      <w:pPr>
        <w:spacing w:line="360" w:lineRule="auto"/>
        <w:rPr>
          <w:rFonts w:ascii="Arial" w:hAnsi="Arial" w:cs="Arial"/>
        </w:rPr>
      </w:pPr>
      <w:r w:rsidRPr="00D45885">
        <w:rPr>
          <w:rFonts w:ascii="Arial" w:hAnsi="Arial" w:cs="Arial"/>
          <w:b/>
        </w:rPr>
        <w:t>Null Hypothesis (H</w:t>
      </w:r>
      <w:r w:rsidRPr="00D45885">
        <w:rPr>
          <w:rFonts w:ascii="Arial" w:hAnsi="Arial" w:cs="Arial"/>
          <w:b/>
          <w:vertAlign w:val="subscript"/>
        </w:rPr>
        <w:t>0</w:t>
      </w:r>
      <w:r w:rsidRPr="00D45885">
        <w:rPr>
          <w:rFonts w:ascii="Arial" w:hAnsi="Arial" w:cs="Arial"/>
          <w:b/>
        </w:rPr>
        <w:t>)</w:t>
      </w:r>
      <w:r w:rsidRPr="00D45885">
        <w:rPr>
          <w:rFonts w:ascii="Arial" w:hAnsi="Arial" w:cs="Arial"/>
          <w:b/>
          <w:vertAlign w:val="subscript"/>
        </w:rPr>
        <w:t xml:space="preserve"> –</w:t>
      </w:r>
      <w:r>
        <w:rPr>
          <w:rFonts w:ascii="Arial" w:hAnsi="Arial" w:cs="Arial"/>
          <w:vertAlign w:val="subscript"/>
        </w:rPr>
        <w:t xml:space="preserve"> </w:t>
      </w:r>
      <w:r>
        <w:rPr>
          <w:rFonts w:ascii="Arial" w:hAnsi="Arial" w:cs="Arial"/>
        </w:rPr>
        <w:t>Resident have no consideration for food waste collection as a potential service</w:t>
      </w:r>
    </w:p>
    <w:p w14:paraId="731F63DD" w14:textId="506E0DAF" w:rsidR="00B30ECF" w:rsidRDefault="00B30ECF" w:rsidP="00B30ECF">
      <w:pPr>
        <w:spacing w:line="360" w:lineRule="auto"/>
        <w:rPr>
          <w:rFonts w:ascii="Arial" w:hAnsi="Arial" w:cs="Arial"/>
        </w:rPr>
      </w:pPr>
      <w:r w:rsidRPr="00D45885">
        <w:rPr>
          <w:rFonts w:ascii="Arial" w:hAnsi="Arial" w:cs="Arial"/>
          <w:b/>
        </w:rPr>
        <w:t>Alternative Hypothesis (H</w:t>
      </w:r>
      <w:r w:rsidRPr="00D45885">
        <w:rPr>
          <w:rFonts w:ascii="Arial" w:hAnsi="Arial" w:cs="Arial"/>
          <w:b/>
          <w:vertAlign w:val="subscript"/>
        </w:rPr>
        <w:t>A</w:t>
      </w:r>
      <w:r w:rsidRPr="00D45885">
        <w:rPr>
          <w:rFonts w:ascii="Arial" w:hAnsi="Arial" w:cs="Arial"/>
          <w:b/>
        </w:rPr>
        <w:t>)</w:t>
      </w:r>
      <w:r>
        <w:rPr>
          <w:rFonts w:ascii="Arial" w:hAnsi="Arial" w:cs="Arial"/>
          <w:vertAlign w:val="subscript"/>
        </w:rPr>
        <w:t xml:space="preserve"> – </w:t>
      </w:r>
      <w:r w:rsidRPr="00B30F0C">
        <w:rPr>
          <w:rFonts w:ascii="Arial" w:hAnsi="Arial" w:cs="Arial"/>
        </w:rPr>
        <w:t xml:space="preserve">Residents </w:t>
      </w:r>
      <w:r>
        <w:rPr>
          <w:rFonts w:ascii="Arial" w:hAnsi="Arial" w:cs="Arial"/>
        </w:rPr>
        <w:t xml:space="preserve">have a consideration for food waste collection as a </w:t>
      </w:r>
      <w:r w:rsidRPr="0088127E">
        <w:rPr>
          <w:rFonts w:ascii="Arial" w:hAnsi="Arial" w:cs="Arial"/>
        </w:rPr>
        <w:t xml:space="preserve">potential service. This is supported by a Chi Square test at Appendix </w:t>
      </w:r>
      <w:r>
        <w:rPr>
          <w:rFonts w:ascii="Arial" w:hAnsi="Arial" w:cs="Arial"/>
        </w:rPr>
        <w:t>7</w:t>
      </w:r>
      <w:r w:rsidRPr="0088127E">
        <w:rPr>
          <w:rFonts w:ascii="Arial" w:hAnsi="Arial" w:cs="Arial"/>
        </w:rPr>
        <w:t xml:space="preserve"> which looked at the</w:t>
      </w:r>
      <w:r>
        <w:rPr>
          <w:rFonts w:ascii="Arial" w:hAnsi="Arial" w:cs="Arial"/>
        </w:rPr>
        <w:t xml:space="preserve"> size of household and their consideration for food waste collection service. This obtained a p-value of 0.000 and assuming an acceptable p-value of p≤0.05, the null hypothesis is rejected.</w:t>
      </w:r>
    </w:p>
    <w:p w14:paraId="16471424" w14:textId="77777777" w:rsidR="00B30ECF" w:rsidRPr="000B0D7F" w:rsidRDefault="00B30ECF" w:rsidP="00B30ECF">
      <w:pPr>
        <w:spacing w:line="360" w:lineRule="auto"/>
        <w:rPr>
          <w:rFonts w:ascii="Arial" w:hAnsi="Arial" w:cs="Arial"/>
        </w:rPr>
      </w:pPr>
      <w:r>
        <w:rPr>
          <w:rFonts w:ascii="Arial" w:hAnsi="Arial" w:cs="Arial"/>
        </w:rPr>
        <w:lastRenderedPageBreak/>
        <w:t>Food waste is a major source of fuel for bio plants with the alternative disposal means being incineration discussed in Chapter 2. Harrogate Borough council reports that t</w:t>
      </w:r>
      <w:r w:rsidRPr="000B0D7F">
        <w:rPr>
          <w:rFonts w:ascii="Arial" w:hAnsi="Arial" w:cs="Arial"/>
        </w:rPr>
        <w:t xml:space="preserve">he contents of household </w:t>
      </w:r>
      <w:r>
        <w:rPr>
          <w:rFonts w:ascii="Arial" w:hAnsi="Arial" w:cs="Arial"/>
        </w:rPr>
        <w:t xml:space="preserve">general </w:t>
      </w:r>
      <w:r w:rsidRPr="000B0D7F">
        <w:rPr>
          <w:rFonts w:ascii="Arial" w:hAnsi="Arial" w:cs="Arial"/>
        </w:rPr>
        <w:t>waste wheelie bin are taken to Allerton Waste Recover Park.</w:t>
      </w:r>
    </w:p>
    <w:p w14:paraId="3FDC707C" w14:textId="77777777" w:rsidR="00B30ECF" w:rsidRDefault="00B30ECF" w:rsidP="00B30ECF">
      <w:pPr>
        <w:spacing w:line="360" w:lineRule="auto"/>
        <w:rPr>
          <w:rFonts w:ascii="Arial" w:hAnsi="Arial" w:cs="Arial"/>
        </w:rPr>
      </w:pPr>
      <w:r w:rsidRPr="000B0D7F">
        <w:rPr>
          <w:rFonts w:ascii="Arial" w:hAnsi="Arial" w:cs="Arial"/>
        </w:rPr>
        <w:t>The facility includes a mechanical treatment where waste is separated and recyclable items retrieved, for example, uncontaminated metal, paper, tin, card, glass, plastics. Food and biodegradable items are separated to go in an anaerobic digester creating renewable energy and the remaining waste sent to an energy from waste plant which creates enough electricity to supply approximately 40,000 homes each year.</w:t>
      </w:r>
      <w:r>
        <w:rPr>
          <w:rFonts w:ascii="Arial" w:hAnsi="Arial" w:cs="Arial"/>
        </w:rPr>
        <w:t xml:space="preserve"> The WRAP website reported an </w:t>
      </w:r>
      <w:r w:rsidRPr="00B72045">
        <w:rPr>
          <w:rFonts w:ascii="Arial" w:hAnsi="Arial" w:cs="Arial"/>
        </w:rPr>
        <w:t>estimated</w:t>
      </w:r>
      <w:r>
        <w:rPr>
          <w:rFonts w:ascii="Arial" w:hAnsi="Arial" w:cs="Arial"/>
        </w:rPr>
        <w:t xml:space="preserve"> </w:t>
      </w:r>
      <w:r w:rsidRPr="00B72045">
        <w:rPr>
          <w:rFonts w:ascii="Arial" w:hAnsi="Arial" w:cs="Arial"/>
        </w:rPr>
        <w:t>7.3 million tonnes</w:t>
      </w:r>
      <w:r>
        <w:rPr>
          <w:rFonts w:ascii="Arial" w:hAnsi="Arial" w:cs="Arial"/>
        </w:rPr>
        <w:t xml:space="preserve"> in the</w:t>
      </w:r>
      <w:r w:rsidRPr="00B72045">
        <w:rPr>
          <w:rFonts w:ascii="Arial" w:hAnsi="Arial" w:cs="Arial"/>
        </w:rPr>
        <w:t xml:space="preserve"> amount of </w:t>
      </w:r>
      <w:r>
        <w:rPr>
          <w:rFonts w:ascii="Arial" w:hAnsi="Arial" w:cs="Arial"/>
        </w:rPr>
        <w:t xml:space="preserve">household food waste for UK in 2015. Question 18 of the survey reported nearly 83% of all respondents stated a likelihood to consider a separate food waste bin if provided, with 78% suggesting a weekly collection for such services. It is fair to assume that a separate food waste collection system, will not directly help reduce the amount produced but will ensure a significant reduction in the processes involved in separating general waste described above whiles capturing the benefits of processing food waste through anaerobic digestion, potential for composting subject to volumes and incineration as a last resort. </w:t>
      </w:r>
    </w:p>
    <w:p w14:paraId="134A1549" w14:textId="77777777" w:rsidR="00B30ECF" w:rsidRDefault="00B30ECF" w:rsidP="00B30ECF">
      <w:pPr>
        <w:spacing w:line="360" w:lineRule="auto"/>
        <w:rPr>
          <w:rFonts w:ascii="Arial" w:hAnsi="Arial" w:cs="Arial"/>
        </w:rPr>
      </w:pPr>
      <w:r>
        <w:rPr>
          <w:rFonts w:ascii="Arial" w:hAnsi="Arial" w:cs="Arial"/>
        </w:rPr>
        <w:t>4.5 Descriptive Statistics - Hypothesis Testing</w:t>
      </w:r>
    </w:p>
    <w:p w14:paraId="1C1F5050" w14:textId="597151C5" w:rsidR="00B30ECF" w:rsidRDefault="00B30ECF" w:rsidP="00B30ECF">
      <w:pPr>
        <w:spacing w:line="360" w:lineRule="auto"/>
        <w:rPr>
          <w:rFonts w:ascii="Arial" w:hAnsi="Arial" w:cs="Arial"/>
        </w:rPr>
      </w:pPr>
      <w:r>
        <w:rPr>
          <w:rFonts w:ascii="Arial" w:hAnsi="Arial" w:cs="Arial"/>
        </w:rPr>
        <w:t>Descriptive statistical analysis offers a scientific explanation to the qualitative analysis described in previous sections. Non-parametric test of Respondents age and Gender – The null hypothesis (H</w:t>
      </w:r>
      <w:r w:rsidRPr="00BB11F4">
        <w:rPr>
          <w:rFonts w:ascii="Arial" w:hAnsi="Arial" w:cs="Arial"/>
          <w:vertAlign w:val="subscript"/>
        </w:rPr>
        <w:t>0</w:t>
      </w:r>
      <w:r>
        <w:rPr>
          <w:rFonts w:ascii="Arial" w:hAnsi="Arial" w:cs="Arial"/>
        </w:rPr>
        <w:t>) is that age-gender is equally distributed across the data sample. And the alternative hypothesis (H</w:t>
      </w:r>
      <w:r w:rsidRPr="00BB11F4">
        <w:rPr>
          <w:rFonts w:ascii="Arial" w:hAnsi="Arial" w:cs="Arial"/>
          <w:vertAlign w:val="subscript"/>
        </w:rPr>
        <w:t>a</w:t>
      </w:r>
      <w:r>
        <w:rPr>
          <w:rFonts w:ascii="Arial" w:hAnsi="Arial" w:cs="Arial"/>
        </w:rPr>
        <w:t>) is that respondents age-gender is not equally distributed across the data.  The</w:t>
      </w:r>
      <w:r w:rsidRPr="00BB11F4">
        <w:rPr>
          <w:rFonts w:ascii="Arial" w:hAnsi="Arial" w:cs="Arial"/>
        </w:rPr>
        <w:t xml:space="preserve"> hypothesis test of </w:t>
      </w:r>
      <w:r>
        <w:rPr>
          <w:rFonts w:ascii="Arial" w:hAnsi="Arial" w:cs="Arial"/>
        </w:rPr>
        <w:t>age</w:t>
      </w:r>
      <w:r w:rsidRPr="00BB11F4">
        <w:rPr>
          <w:rFonts w:ascii="Arial" w:hAnsi="Arial" w:cs="Arial"/>
        </w:rPr>
        <w:t xml:space="preserve">-Gender distribution across </w:t>
      </w:r>
      <w:r>
        <w:rPr>
          <w:rFonts w:ascii="Arial" w:hAnsi="Arial" w:cs="Arial"/>
        </w:rPr>
        <w:t xml:space="preserve">the data sample </w:t>
      </w:r>
      <w:r w:rsidRPr="00BB11F4">
        <w:rPr>
          <w:rFonts w:ascii="Arial" w:hAnsi="Arial" w:cs="Arial"/>
        </w:rPr>
        <w:t xml:space="preserve">presented the following output </w:t>
      </w:r>
      <w:r w:rsidR="00690064">
        <w:rPr>
          <w:rFonts w:ascii="Arial" w:hAnsi="Arial" w:cs="Arial"/>
        </w:rPr>
        <w:t xml:space="preserve">(Fig 4.8) </w:t>
      </w:r>
      <w:r w:rsidRPr="00BB11F4">
        <w:rPr>
          <w:rFonts w:ascii="Arial" w:hAnsi="Arial" w:cs="Arial"/>
        </w:rPr>
        <w:t>which rejects the null hypothesis</w:t>
      </w:r>
      <w:r w:rsidR="00690064">
        <w:rPr>
          <w:rFonts w:ascii="Arial" w:hAnsi="Arial" w:cs="Arial"/>
        </w:rPr>
        <w:t>,</w:t>
      </w:r>
      <w:r w:rsidRPr="00BB11F4">
        <w:rPr>
          <w:rFonts w:ascii="Arial" w:hAnsi="Arial" w:cs="Arial"/>
        </w:rPr>
        <w:t xml:space="preserve"> ‘</w:t>
      </w:r>
      <w:r>
        <w:rPr>
          <w:rFonts w:ascii="Arial" w:hAnsi="Arial" w:cs="Arial"/>
        </w:rPr>
        <w:t>respondents</w:t>
      </w:r>
      <w:r w:rsidR="00690064">
        <w:rPr>
          <w:rFonts w:ascii="Arial" w:hAnsi="Arial" w:cs="Arial"/>
        </w:rPr>
        <w:t>’</w:t>
      </w:r>
      <w:r>
        <w:rPr>
          <w:rFonts w:ascii="Arial" w:hAnsi="Arial" w:cs="Arial"/>
        </w:rPr>
        <w:t xml:space="preserve"> ages are equally distributed</w:t>
      </w:r>
      <w:r w:rsidRPr="00BB11F4">
        <w:rPr>
          <w:rFonts w:ascii="Arial" w:hAnsi="Arial" w:cs="Arial"/>
        </w:rPr>
        <w:t xml:space="preserve"> across categories of Gender’ with a significance </w:t>
      </w:r>
      <w:r w:rsidRPr="005C32D7">
        <w:rPr>
          <w:rFonts w:ascii="Arial" w:hAnsi="Arial" w:cs="Arial"/>
        </w:rPr>
        <w:t xml:space="preserve">level of </w:t>
      </w:r>
      <w:r>
        <w:rPr>
          <w:rFonts w:ascii="Arial" w:hAnsi="Arial" w:cs="Arial"/>
        </w:rPr>
        <w:t>.001</w:t>
      </w:r>
    </w:p>
    <w:p w14:paraId="7858C8C7" w14:textId="29EFFB42" w:rsidR="00B30ECF" w:rsidRDefault="00B30ECF" w:rsidP="00B30ECF">
      <w:pPr>
        <w:spacing w:line="360" w:lineRule="auto"/>
        <w:rPr>
          <w:rFonts w:ascii="Arial" w:hAnsi="Arial" w:cs="Arial"/>
        </w:rPr>
      </w:pPr>
      <w:r w:rsidRPr="00121D58">
        <w:rPr>
          <w:rFonts w:ascii="Arial" w:hAnsi="Arial" w:cs="Arial"/>
          <w:noProof/>
          <w:color w:val="000000"/>
          <w:highlight w:val="yellow"/>
          <w:lang w:eastAsia="en-GB"/>
        </w:rPr>
        <w:drawing>
          <wp:inline distT="0" distB="0" distL="0" distR="0" wp14:anchorId="42BC20E0" wp14:editId="4646199A">
            <wp:extent cx="4408098" cy="1613139"/>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1">
                      <a:extLst>
                        <a:ext uri="{28A0092B-C50C-407E-A947-70E740481C1C}">
                          <a14:useLocalDpi xmlns:a14="http://schemas.microsoft.com/office/drawing/2010/main" val="0"/>
                        </a:ext>
                      </a:extLst>
                    </a:blip>
                    <a:srcRect l="3989" t="11151" r="3370" b="21583"/>
                    <a:stretch/>
                  </pic:blipFill>
                  <pic:spPr bwMode="auto">
                    <a:xfrm>
                      <a:off x="0" y="0"/>
                      <a:ext cx="4412063" cy="161459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t>Fig 4.</w:t>
      </w:r>
      <w:r w:rsidR="00690064">
        <w:rPr>
          <w:rFonts w:ascii="Arial" w:hAnsi="Arial" w:cs="Arial"/>
        </w:rPr>
        <w:t>8</w:t>
      </w:r>
      <w:r>
        <w:rPr>
          <w:rFonts w:ascii="Arial" w:hAnsi="Arial" w:cs="Arial"/>
        </w:rPr>
        <w:t xml:space="preserve"> Age of respondents across categories of gender</w:t>
      </w:r>
    </w:p>
    <w:p w14:paraId="42CBE0BA" w14:textId="3BBA88FF" w:rsidR="00305026" w:rsidRDefault="00305026" w:rsidP="00B30ECF">
      <w:pPr>
        <w:rPr>
          <w:rFonts w:ascii="Arial" w:hAnsi="Arial" w:cs="Arial"/>
          <w:b/>
          <w:color w:val="000000"/>
          <w:shd w:val="clear" w:color="auto" w:fill="FFFFFF"/>
        </w:rPr>
      </w:pPr>
    </w:p>
    <w:p w14:paraId="7E268031" w14:textId="77777777" w:rsidR="00305026" w:rsidRDefault="00305026" w:rsidP="00B30ECF">
      <w:pPr>
        <w:rPr>
          <w:rFonts w:ascii="Arial" w:hAnsi="Arial" w:cs="Arial"/>
          <w:b/>
          <w:color w:val="000000"/>
          <w:shd w:val="clear" w:color="auto" w:fill="FFFFFF"/>
        </w:rPr>
      </w:pPr>
    </w:p>
    <w:p w14:paraId="14E11B34" w14:textId="77777777" w:rsidR="00B30ECF" w:rsidRDefault="00B30ECF" w:rsidP="00B30ECF">
      <w:pPr>
        <w:rPr>
          <w:rFonts w:ascii="Arial" w:hAnsi="Arial" w:cs="Arial"/>
          <w:b/>
          <w:color w:val="000000"/>
          <w:shd w:val="clear" w:color="auto" w:fill="FFFFFF"/>
        </w:rPr>
      </w:pPr>
      <w:r>
        <w:rPr>
          <w:rFonts w:ascii="Arial" w:hAnsi="Arial" w:cs="Arial"/>
          <w:b/>
          <w:color w:val="000000"/>
          <w:shd w:val="clear" w:color="auto" w:fill="FFFFFF"/>
        </w:rPr>
        <w:lastRenderedPageBreak/>
        <w:t>Independent sample t-tests</w:t>
      </w:r>
    </w:p>
    <w:p w14:paraId="1ADD449B" w14:textId="77777777" w:rsidR="00B30ECF" w:rsidRPr="00BA2318" w:rsidRDefault="00B30ECF" w:rsidP="00B30ECF">
      <w:pPr>
        <w:rPr>
          <w:rFonts w:ascii="Arial" w:hAnsi="Arial" w:cs="Arial"/>
          <w:b/>
          <w:color w:val="000000"/>
          <w:shd w:val="clear" w:color="auto" w:fill="FFFFFF"/>
        </w:rPr>
      </w:pPr>
      <w:r>
        <w:rPr>
          <w:rFonts w:ascii="Arial" w:hAnsi="Arial" w:cs="Arial"/>
          <w:color w:val="000000"/>
          <w:shd w:val="clear" w:color="auto" w:fill="FFFFFF"/>
        </w:rPr>
        <w:t>An independent-samples t-test was conducted to compare respondents reporting ‘yes’ or ‘no’ to failed collections and complaints made to the council. There was a significant difference in the scores for Yes (M=.93, SD=.252) and No (M=.58, SD=.497) and a p-value of .000 (see Table 4.7)</w:t>
      </w:r>
    </w:p>
    <w:p w14:paraId="359D9B74" w14:textId="77777777" w:rsidR="00B30ECF" w:rsidRDefault="00B30ECF" w:rsidP="00B30ECF">
      <w:pPr>
        <w:rPr>
          <w:rFonts w:ascii="Arial" w:hAnsi="Arial" w:cs="Arial"/>
          <w:color w:val="000000"/>
          <w:shd w:val="clear" w:color="auto" w:fill="FFFFFF"/>
        </w:rPr>
      </w:pPr>
      <w:r>
        <w:rPr>
          <w:rFonts w:ascii="Arial" w:hAnsi="Arial" w:cs="Arial"/>
          <w:color w:val="000000"/>
          <w:shd w:val="clear" w:color="auto" w:fill="FFFFFF"/>
        </w:rPr>
        <w:t>These results suggest that failed collections are the direct causes of complaints to the council.</w:t>
      </w:r>
    </w:p>
    <w:p w14:paraId="7A61889E" w14:textId="77777777" w:rsidR="00B30ECF" w:rsidRPr="00BA2318"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drawing>
          <wp:inline distT="0" distB="0" distL="0" distR="0" wp14:anchorId="0A50F5D3" wp14:editId="5EF36110">
            <wp:extent cx="5731510" cy="3137634"/>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0" cy="3137634"/>
                    </a:xfrm>
                    <a:prstGeom prst="rect">
                      <a:avLst/>
                    </a:prstGeom>
                  </pic:spPr>
                </pic:pic>
              </a:graphicData>
            </a:graphic>
          </wp:inline>
        </w:drawing>
      </w:r>
    </w:p>
    <w:p w14:paraId="0AC304F8" w14:textId="77777777" w:rsidR="00B30ECF" w:rsidRDefault="00B30ECF" w:rsidP="00B30ECF">
      <w:pPr>
        <w:rPr>
          <w:rFonts w:ascii="Arial" w:hAnsi="Arial" w:cs="Arial"/>
          <w:color w:val="000000"/>
          <w:shd w:val="clear" w:color="auto" w:fill="FFFFFF"/>
        </w:rPr>
      </w:pPr>
      <w:r>
        <w:rPr>
          <w:rFonts w:ascii="Arial" w:hAnsi="Arial" w:cs="Arial"/>
          <w:color w:val="000000"/>
          <w:shd w:val="clear" w:color="auto" w:fill="FFFFFF"/>
        </w:rPr>
        <w:t>Table 4.7 Complaints to the Council and Failed collections</w:t>
      </w:r>
    </w:p>
    <w:p w14:paraId="4ECC40EE" w14:textId="77777777" w:rsidR="00B30ECF" w:rsidRDefault="00B30ECF" w:rsidP="00B30ECF">
      <w:pPr>
        <w:rPr>
          <w:rFonts w:ascii="Arial" w:hAnsi="Arial" w:cs="Arial"/>
          <w:b/>
          <w:color w:val="000000"/>
          <w:shd w:val="clear" w:color="auto" w:fill="FFFFFF"/>
        </w:rPr>
      </w:pPr>
    </w:p>
    <w:p w14:paraId="0CE3D47D" w14:textId="77777777" w:rsidR="00B30ECF" w:rsidRPr="0054453E" w:rsidRDefault="00B30ECF" w:rsidP="00B30ECF">
      <w:pPr>
        <w:rPr>
          <w:rFonts w:ascii="Arial" w:hAnsi="Arial" w:cs="Arial"/>
          <w:b/>
          <w:color w:val="000000"/>
          <w:shd w:val="clear" w:color="auto" w:fill="FFFFFF"/>
        </w:rPr>
      </w:pPr>
      <w:r w:rsidRPr="0054453E">
        <w:rPr>
          <w:rFonts w:ascii="Arial" w:hAnsi="Arial" w:cs="Arial"/>
          <w:b/>
          <w:color w:val="000000"/>
          <w:shd w:val="clear" w:color="auto" w:fill="FFFFFF"/>
        </w:rPr>
        <w:t>One sample t-tests</w:t>
      </w:r>
    </w:p>
    <w:p w14:paraId="1B5B73B6" w14:textId="36B8A280" w:rsidR="00B30ECF" w:rsidRDefault="00B30ECF" w:rsidP="00B30ECF">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In the following one sample T-test conducted on question 2 assessing </w:t>
      </w:r>
      <w:r w:rsidR="006404C6">
        <w:rPr>
          <w:rFonts w:ascii="Arial" w:hAnsi="Arial" w:cs="Arial"/>
          <w:color w:val="000000"/>
          <w:shd w:val="clear" w:color="auto" w:fill="FFFFFF"/>
        </w:rPr>
        <w:t>respondents’</w:t>
      </w:r>
      <w:r>
        <w:rPr>
          <w:rFonts w:ascii="Arial" w:hAnsi="Arial" w:cs="Arial"/>
          <w:color w:val="000000"/>
          <w:shd w:val="clear" w:color="auto" w:fill="FFFFFF"/>
        </w:rPr>
        <w:t xml:space="preserve"> attitudes and opinions on recycling at home. The decision rule for assessing if the test is statistically significant is p≤.05</w:t>
      </w:r>
    </w:p>
    <w:p w14:paraId="1E72DEB7" w14:textId="76970402" w:rsidR="00B30ECF" w:rsidRDefault="00B30ECF" w:rsidP="00B30ECF">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test was to assess whether the opinion of the respondents differs from µ=3, where 3 represents a neutral value (neither agree nor disagree) which represents the response mean to the statements presented. If p≤.05 the test is statistically significant. </w:t>
      </w:r>
      <w:r w:rsidR="006404C6">
        <w:rPr>
          <w:rFonts w:ascii="Arial" w:hAnsi="Arial" w:cs="Arial"/>
          <w:color w:val="000000"/>
          <w:shd w:val="clear" w:color="auto" w:fill="FFFFFF"/>
        </w:rPr>
        <w:t>Likewise,</w:t>
      </w:r>
      <w:r>
        <w:rPr>
          <w:rFonts w:ascii="Arial" w:hAnsi="Arial" w:cs="Arial"/>
          <w:color w:val="000000"/>
          <w:shd w:val="clear" w:color="auto" w:fill="FFFFFF"/>
        </w:rPr>
        <w:t xml:space="preserve"> if p&gt;.05 then the test is not significant, meaning the sample responses is not significantly different from µ=3.</w:t>
      </w:r>
    </w:p>
    <w:p w14:paraId="37D6E4E7" w14:textId="77777777" w:rsidR="00B30ECF" w:rsidRPr="00A201CD"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lastRenderedPageBreak/>
        <w:drawing>
          <wp:inline distT="0" distB="0" distL="0" distR="0" wp14:anchorId="39DF929B" wp14:editId="51081E72">
            <wp:extent cx="5731510" cy="3786716"/>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3786716"/>
                    </a:xfrm>
                    <a:prstGeom prst="rect">
                      <a:avLst/>
                    </a:prstGeom>
                  </pic:spPr>
                </pic:pic>
              </a:graphicData>
            </a:graphic>
          </wp:inline>
        </w:drawing>
      </w:r>
    </w:p>
    <w:p w14:paraId="4A184444" w14:textId="77777777" w:rsidR="00B30ECF" w:rsidRPr="00397EFC" w:rsidRDefault="00B30ECF" w:rsidP="00B30ECF">
      <w:pPr>
        <w:autoSpaceDE w:val="0"/>
        <w:autoSpaceDN w:val="0"/>
        <w:adjustRightInd w:val="0"/>
        <w:spacing w:after="0" w:line="400" w:lineRule="atLeast"/>
        <w:rPr>
          <w:rFonts w:ascii="Arial" w:hAnsi="Arial" w:cs="Arial"/>
        </w:rPr>
      </w:pPr>
      <w:r w:rsidRPr="00397EFC">
        <w:rPr>
          <w:rFonts w:ascii="Arial" w:hAnsi="Arial" w:cs="Arial"/>
        </w:rPr>
        <w:t>Table 4.8 Attitudes and opinions on recycling at home</w:t>
      </w:r>
    </w:p>
    <w:p w14:paraId="1FFFB015" w14:textId="61F51DB1" w:rsidR="00B30ECF" w:rsidRPr="00397EFC" w:rsidRDefault="00B30ECF" w:rsidP="00B30ECF">
      <w:pPr>
        <w:autoSpaceDE w:val="0"/>
        <w:autoSpaceDN w:val="0"/>
        <w:adjustRightInd w:val="0"/>
        <w:spacing w:after="0" w:line="400" w:lineRule="atLeast"/>
        <w:rPr>
          <w:rFonts w:ascii="Arial" w:hAnsi="Arial" w:cs="Arial"/>
        </w:rPr>
      </w:pPr>
      <w:r w:rsidRPr="00397EFC">
        <w:rPr>
          <w:rFonts w:ascii="Arial" w:hAnsi="Arial" w:cs="Arial"/>
        </w:rPr>
        <w:t>From the above results, all but one question (recycling fits into normal routine), had respondents either agreeing or strongly disagreeing to the questions posed representing a statistical significance in the</w:t>
      </w:r>
      <w:r>
        <w:rPr>
          <w:rFonts w:ascii="Arial" w:hAnsi="Arial" w:cs="Arial"/>
        </w:rPr>
        <w:t xml:space="preserve"> other</w:t>
      </w:r>
      <w:r w:rsidRPr="00397EFC">
        <w:rPr>
          <w:rFonts w:ascii="Arial" w:hAnsi="Arial" w:cs="Arial"/>
        </w:rPr>
        <w:t xml:space="preserve"> responses compared to the neutral response of 3. In </w:t>
      </w:r>
      <w:r w:rsidR="006404C6" w:rsidRPr="00397EFC">
        <w:rPr>
          <w:rFonts w:ascii="Arial" w:hAnsi="Arial" w:cs="Arial"/>
        </w:rPr>
        <w:t>fact,</w:t>
      </w:r>
      <w:r w:rsidRPr="00397EFC">
        <w:rPr>
          <w:rFonts w:ascii="Arial" w:hAnsi="Arial" w:cs="Arial"/>
        </w:rPr>
        <w:t xml:space="preserve"> the p-value of all remaining variables were less than .05 which supports the alternative hypothesis that residents have varying attitudes and opinions on recycling at home.</w:t>
      </w:r>
    </w:p>
    <w:p w14:paraId="2F12E521" w14:textId="77777777" w:rsidR="00B30ECF" w:rsidRPr="00397EFC" w:rsidRDefault="00B30ECF" w:rsidP="00B30ECF">
      <w:pPr>
        <w:autoSpaceDE w:val="0"/>
        <w:autoSpaceDN w:val="0"/>
        <w:adjustRightInd w:val="0"/>
        <w:spacing w:after="0" w:line="240" w:lineRule="auto"/>
        <w:rPr>
          <w:rFonts w:ascii="Times New Roman" w:hAnsi="Times New Roman" w:cs="Times New Roman"/>
        </w:rPr>
      </w:pPr>
    </w:p>
    <w:p w14:paraId="02ECF21E" w14:textId="77777777" w:rsidR="00B30ECF" w:rsidRPr="00941003" w:rsidRDefault="00B30ECF" w:rsidP="00B30ECF">
      <w:pPr>
        <w:spacing w:line="360" w:lineRule="auto"/>
        <w:rPr>
          <w:rFonts w:ascii="Arial" w:hAnsi="Arial" w:cs="Arial"/>
        </w:rPr>
      </w:pPr>
      <w:r w:rsidRPr="00941003">
        <w:rPr>
          <w:rFonts w:ascii="Arial" w:hAnsi="Arial" w:cs="Arial"/>
        </w:rPr>
        <w:t>4.5.1 Strength of Associations – Cross Tabulation</w:t>
      </w:r>
    </w:p>
    <w:p w14:paraId="5711152E" w14:textId="2E2C9EA7" w:rsidR="00B30ECF" w:rsidRPr="00FF0AC9" w:rsidRDefault="00B30ECF" w:rsidP="00B30ECF">
      <w:pPr>
        <w:spacing w:line="360" w:lineRule="auto"/>
        <w:rPr>
          <w:rFonts w:ascii="Times New Roman" w:hAnsi="Times New Roman" w:cs="Times New Roman"/>
          <w:sz w:val="24"/>
          <w:szCs w:val="24"/>
        </w:rPr>
      </w:pPr>
      <w:r>
        <w:rPr>
          <w:rFonts w:ascii="Arial" w:hAnsi="Arial" w:cs="Arial"/>
        </w:rPr>
        <w:t xml:space="preserve">A further analysis of the question ‘recycling fits into normal routine’ which shows no statistical significance to the sample discussed above is presented in the </w:t>
      </w:r>
      <w:r w:rsidRPr="00BE619C">
        <w:rPr>
          <w:rFonts w:ascii="Arial" w:hAnsi="Arial" w:cs="Arial"/>
        </w:rPr>
        <w:t>Cross tabulation</w:t>
      </w:r>
      <w:r>
        <w:rPr>
          <w:rFonts w:ascii="Arial" w:hAnsi="Arial" w:cs="Arial"/>
        </w:rPr>
        <w:t xml:space="preserve"> below. </w:t>
      </w:r>
      <w:r w:rsidRPr="00BE619C">
        <w:rPr>
          <w:rFonts w:ascii="Arial" w:hAnsi="Arial" w:cs="Arial"/>
        </w:rPr>
        <w:t xml:space="preserve"> </w:t>
      </w:r>
      <w:r>
        <w:rPr>
          <w:rFonts w:ascii="Arial" w:hAnsi="Arial" w:cs="Arial"/>
        </w:rPr>
        <w:t>Cross tabs are</w:t>
      </w:r>
      <w:r w:rsidRPr="00BE619C">
        <w:rPr>
          <w:rFonts w:ascii="Arial" w:hAnsi="Arial" w:cs="Arial"/>
        </w:rPr>
        <w:t xml:space="preserve"> used to present results of </w:t>
      </w:r>
      <w:r>
        <w:rPr>
          <w:rFonts w:ascii="Arial" w:hAnsi="Arial" w:cs="Arial"/>
        </w:rPr>
        <w:t xml:space="preserve">the </w:t>
      </w:r>
      <w:r w:rsidRPr="00BE619C">
        <w:rPr>
          <w:rFonts w:ascii="Arial" w:hAnsi="Arial" w:cs="Arial"/>
        </w:rPr>
        <w:t xml:space="preserve">number or proportion of cases in sub-variables of survey responses. </w:t>
      </w:r>
      <w:r>
        <w:rPr>
          <w:rFonts w:ascii="Arial" w:hAnsi="Arial" w:cs="Arial"/>
        </w:rPr>
        <w:t>Table 4.7 shows the</w:t>
      </w:r>
      <w:r w:rsidRPr="000F6BE8">
        <w:rPr>
          <w:rFonts w:ascii="Arial" w:hAnsi="Arial" w:cs="Arial"/>
        </w:rPr>
        <w:t xml:space="preserve"> </w:t>
      </w:r>
      <w:r>
        <w:rPr>
          <w:rFonts w:ascii="Arial" w:hAnsi="Arial" w:cs="Arial"/>
        </w:rPr>
        <w:t xml:space="preserve">association between Gender and how recycling fits into normal routine. </w:t>
      </w:r>
      <w:r w:rsidR="0068692B">
        <w:rPr>
          <w:rFonts w:ascii="Arial" w:hAnsi="Arial" w:cs="Arial"/>
        </w:rPr>
        <w:t>Most</w:t>
      </w:r>
      <w:r>
        <w:rPr>
          <w:rFonts w:ascii="Arial" w:hAnsi="Arial" w:cs="Arial"/>
        </w:rPr>
        <w:t xml:space="preserve"> respondents, both male and female gave a neutral response. Besides the neutral option, both genders were split either side for agree or disagree. </w:t>
      </w:r>
    </w:p>
    <w:p w14:paraId="45666CF7" w14:textId="77777777" w:rsidR="00B30ECF" w:rsidRDefault="00B30ECF" w:rsidP="00B30ECF">
      <w:pPr>
        <w:autoSpaceDE w:val="0"/>
        <w:autoSpaceDN w:val="0"/>
        <w:adjustRightInd w:val="0"/>
        <w:spacing w:after="0" w:line="400" w:lineRule="atLeast"/>
        <w:rPr>
          <w:rFonts w:ascii="Arial" w:hAnsi="Arial" w:cs="Arial"/>
        </w:rPr>
      </w:pPr>
      <w:r>
        <w:rPr>
          <w:noProof/>
          <w:lang w:eastAsia="en-GB"/>
        </w:rPr>
        <w:lastRenderedPageBreak/>
        <w:drawing>
          <wp:inline distT="0" distB="0" distL="0" distR="0" wp14:anchorId="3F84E8F6" wp14:editId="68E9EE45">
            <wp:extent cx="5943600" cy="25806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5943600" cy="2580640"/>
                    </a:xfrm>
                    <a:prstGeom prst="rect">
                      <a:avLst/>
                    </a:prstGeom>
                  </pic:spPr>
                </pic:pic>
              </a:graphicData>
            </a:graphic>
          </wp:inline>
        </w:drawing>
      </w:r>
      <w:r>
        <w:rPr>
          <w:rFonts w:ascii="Arial" w:hAnsi="Arial" w:cs="Arial"/>
        </w:rPr>
        <w:t xml:space="preserve"> Table 4.9</w:t>
      </w:r>
      <w:r w:rsidRPr="003B18F3">
        <w:rPr>
          <w:rFonts w:ascii="Arial" w:hAnsi="Arial" w:cs="Arial"/>
        </w:rPr>
        <w:t xml:space="preserve"> </w:t>
      </w:r>
      <w:r>
        <w:rPr>
          <w:rFonts w:ascii="Arial" w:hAnsi="Arial" w:cs="Arial"/>
        </w:rPr>
        <w:t>Association between Gender and how recycling fits into normal routine</w:t>
      </w:r>
    </w:p>
    <w:p w14:paraId="056F15C1" w14:textId="77777777" w:rsidR="00B30ECF" w:rsidRDefault="00B30ECF" w:rsidP="00B30ECF">
      <w:pPr>
        <w:autoSpaceDE w:val="0"/>
        <w:autoSpaceDN w:val="0"/>
        <w:adjustRightInd w:val="0"/>
        <w:spacing w:after="0" w:line="400" w:lineRule="atLeast"/>
        <w:rPr>
          <w:rFonts w:ascii="Arial" w:hAnsi="Arial" w:cs="Arial"/>
        </w:rPr>
      </w:pPr>
    </w:p>
    <w:p w14:paraId="11A22E4F" w14:textId="77777777" w:rsidR="00B30ECF" w:rsidRDefault="00B30ECF" w:rsidP="00B30ECF">
      <w:pPr>
        <w:autoSpaceDE w:val="0"/>
        <w:autoSpaceDN w:val="0"/>
        <w:adjustRightInd w:val="0"/>
        <w:spacing w:after="0" w:line="400" w:lineRule="atLeast"/>
        <w:rPr>
          <w:rFonts w:ascii="Arial" w:hAnsi="Arial" w:cs="Arial"/>
        </w:rPr>
      </w:pPr>
      <w:r>
        <w:rPr>
          <w:rFonts w:ascii="Arial" w:hAnsi="Arial" w:cs="Arial"/>
        </w:rPr>
        <w:t>The above cross tabulation is supported by the independent sample t-test in Table 4.10 below showing a not so wide mean difference and standard deviation with a P-value of .608 which means the analysis of gender as a measure of association with how recycling fits into normal routine is not statistically significant assuming a P-value of .05</w:t>
      </w:r>
    </w:p>
    <w:p w14:paraId="15D75216" w14:textId="77777777" w:rsidR="00B30ECF" w:rsidRDefault="00B30ECF" w:rsidP="00B30ECF">
      <w:pPr>
        <w:autoSpaceDE w:val="0"/>
        <w:autoSpaceDN w:val="0"/>
        <w:adjustRightInd w:val="0"/>
        <w:spacing w:after="0" w:line="400" w:lineRule="atLeast"/>
        <w:rPr>
          <w:rFonts w:ascii="Arial" w:hAnsi="Arial" w:cs="Arial"/>
        </w:rPr>
      </w:pPr>
      <w:r>
        <w:rPr>
          <w:rFonts w:ascii="Arial" w:hAnsi="Arial" w:cs="Arial"/>
        </w:rPr>
        <w:t>In this case, the null hypothesis stands, accepting that the variances are assumed to be approximately equal.</w:t>
      </w:r>
    </w:p>
    <w:p w14:paraId="0074D11D" w14:textId="77777777" w:rsidR="00B30ECF" w:rsidRPr="00A46419" w:rsidRDefault="00B30ECF" w:rsidP="00B30ECF">
      <w:pPr>
        <w:autoSpaceDE w:val="0"/>
        <w:autoSpaceDN w:val="0"/>
        <w:adjustRightInd w:val="0"/>
        <w:spacing w:after="0" w:line="240" w:lineRule="auto"/>
        <w:rPr>
          <w:rFonts w:ascii="Times New Roman" w:hAnsi="Times New Roman" w:cs="Times New Roman"/>
          <w:sz w:val="24"/>
          <w:szCs w:val="24"/>
        </w:rPr>
      </w:pPr>
    </w:p>
    <w:p w14:paraId="1C870514" w14:textId="77777777" w:rsidR="00B30ECF" w:rsidRPr="00FF0AC9" w:rsidRDefault="00B30ECF" w:rsidP="00B30ECF">
      <w:pPr>
        <w:autoSpaceDE w:val="0"/>
        <w:autoSpaceDN w:val="0"/>
        <w:adjustRightInd w:val="0"/>
        <w:spacing w:after="0" w:line="240" w:lineRule="auto"/>
        <w:rPr>
          <w:rFonts w:ascii="Times New Roman" w:hAnsi="Times New Roman" w:cs="Times New Roman"/>
          <w:sz w:val="24"/>
          <w:szCs w:val="24"/>
        </w:rPr>
      </w:pPr>
      <w:r>
        <w:rPr>
          <w:noProof/>
          <w:lang w:eastAsia="en-GB"/>
        </w:rPr>
        <w:drawing>
          <wp:inline distT="0" distB="0" distL="0" distR="0" wp14:anchorId="7166C327" wp14:editId="0E599333">
            <wp:extent cx="5943600" cy="30372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5943600" cy="3037205"/>
                    </a:xfrm>
                    <a:prstGeom prst="rect">
                      <a:avLst/>
                    </a:prstGeom>
                  </pic:spPr>
                </pic:pic>
              </a:graphicData>
            </a:graphic>
          </wp:inline>
        </w:drawing>
      </w:r>
      <w:r>
        <w:rPr>
          <w:rFonts w:ascii="Arial" w:hAnsi="Arial" w:cs="Arial"/>
        </w:rPr>
        <w:t xml:space="preserve"> Table 4.10 Independent samples t-test between Gender and how recycling fits into normal routine</w:t>
      </w:r>
    </w:p>
    <w:p w14:paraId="02DA84F2" w14:textId="77777777" w:rsidR="00B30ECF" w:rsidRPr="000E5F2E" w:rsidRDefault="00B30ECF" w:rsidP="00B30ECF">
      <w:pPr>
        <w:autoSpaceDE w:val="0"/>
        <w:autoSpaceDN w:val="0"/>
        <w:adjustRightInd w:val="0"/>
        <w:spacing w:after="0" w:line="400" w:lineRule="atLeast"/>
        <w:rPr>
          <w:rFonts w:ascii="Times New Roman" w:hAnsi="Times New Roman" w:cs="Times New Roman"/>
          <w:sz w:val="24"/>
          <w:szCs w:val="24"/>
        </w:rPr>
      </w:pPr>
    </w:p>
    <w:p w14:paraId="3B58D3B8" w14:textId="77777777" w:rsidR="00AC1B6A" w:rsidRDefault="00AC1B6A" w:rsidP="00B30ECF">
      <w:pPr>
        <w:spacing w:line="360" w:lineRule="auto"/>
        <w:rPr>
          <w:rFonts w:ascii="Arial" w:hAnsi="Arial" w:cs="Arial"/>
          <w:b/>
        </w:rPr>
      </w:pPr>
    </w:p>
    <w:p w14:paraId="142AEB21" w14:textId="183B7088" w:rsidR="00B30ECF" w:rsidRDefault="00B30ECF" w:rsidP="00B30ECF">
      <w:pPr>
        <w:spacing w:line="360" w:lineRule="auto"/>
        <w:rPr>
          <w:rFonts w:ascii="Arial" w:hAnsi="Arial" w:cs="Arial"/>
          <w:b/>
        </w:rPr>
      </w:pPr>
      <w:r>
        <w:rPr>
          <w:rFonts w:ascii="Arial" w:hAnsi="Arial" w:cs="Arial"/>
          <w:b/>
        </w:rPr>
        <w:lastRenderedPageBreak/>
        <w:t xml:space="preserve">4.5.2 </w:t>
      </w:r>
      <w:r w:rsidRPr="00373FC8">
        <w:rPr>
          <w:rFonts w:ascii="Arial" w:hAnsi="Arial" w:cs="Arial"/>
          <w:b/>
        </w:rPr>
        <w:t>Correlation Analysis</w:t>
      </w:r>
    </w:p>
    <w:p w14:paraId="4D8B1D74" w14:textId="77777777" w:rsidR="00B30ECF" w:rsidRDefault="00B30ECF" w:rsidP="00B30ECF">
      <w:pPr>
        <w:spacing w:line="360" w:lineRule="auto"/>
        <w:rPr>
          <w:rFonts w:ascii="Arial" w:hAnsi="Arial" w:cs="Arial"/>
        </w:rPr>
      </w:pPr>
      <w:r>
        <w:rPr>
          <w:rFonts w:ascii="Arial" w:hAnsi="Arial" w:cs="Arial"/>
        </w:rPr>
        <w:t>In measuring the strength of association between a sample of paired variables, Pearson correlation analyses were conducted within SPSS for the following paired variables:</w:t>
      </w:r>
    </w:p>
    <w:p w14:paraId="6CF5D6C6" w14:textId="73BCF195" w:rsidR="00B30ECF" w:rsidRDefault="00B30ECF" w:rsidP="00B30ECF">
      <w:pPr>
        <w:pStyle w:val="ListParagraph"/>
        <w:numPr>
          <w:ilvl w:val="0"/>
          <w:numId w:val="17"/>
        </w:numPr>
        <w:spacing w:after="160" w:line="360" w:lineRule="auto"/>
        <w:rPr>
          <w:rFonts w:cs="Arial"/>
        </w:rPr>
      </w:pPr>
      <w:r>
        <w:rPr>
          <w:rFonts w:cs="Arial"/>
        </w:rPr>
        <w:t xml:space="preserve">21.Age group and </w:t>
      </w:r>
      <w:r w:rsidR="006404C6">
        <w:rPr>
          <w:rFonts w:cs="Arial"/>
        </w:rPr>
        <w:t>22. Size</w:t>
      </w:r>
      <w:r>
        <w:rPr>
          <w:rFonts w:cs="Arial"/>
        </w:rPr>
        <w:t xml:space="preserve"> of household</w:t>
      </w:r>
    </w:p>
    <w:p w14:paraId="2E3D542E" w14:textId="3E42BB79" w:rsidR="00B30ECF" w:rsidRDefault="00B30ECF" w:rsidP="00B30ECF">
      <w:pPr>
        <w:pStyle w:val="ListParagraph"/>
        <w:numPr>
          <w:ilvl w:val="0"/>
          <w:numId w:val="17"/>
        </w:numPr>
        <w:spacing w:after="160" w:line="360" w:lineRule="auto"/>
        <w:rPr>
          <w:rFonts w:cs="Arial"/>
        </w:rPr>
      </w:pPr>
      <w:r>
        <w:rPr>
          <w:rFonts w:cs="Arial"/>
        </w:rPr>
        <w:t xml:space="preserve">22.Size of </w:t>
      </w:r>
      <w:r w:rsidR="006404C6">
        <w:rPr>
          <w:rFonts w:cs="Arial"/>
        </w:rPr>
        <w:t>household and</w:t>
      </w:r>
      <w:r>
        <w:rPr>
          <w:rFonts w:cs="Arial"/>
        </w:rPr>
        <w:t xml:space="preserve"> </w:t>
      </w:r>
      <w:r w:rsidR="0040275F">
        <w:rPr>
          <w:rFonts w:cs="Arial"/>
        </w:rPr>
        <w:t>6. Failed</w:t>
      </w:r>
      <w:r>
        <w:rPr>
          <w:rFonts w:cs="Arial"/>
        </w:rPr>
        <w:t xml:space="preserve"> collections</w:t>
      </w:r>
    </w:p>
    <w:p w14:paraId="01D331EC" w14:textId="1214CA05" w:rsidR="00B30ECF" w:rsidRDefault="00B30ECF" w:rsidP="00B30ECF">
      <w:pPr>
        <w:pStyle w:val="ListParagraph"/>
        <w:numPr>
          <w:ilvl w:val="0"/>
          <w:numId w:val="17"/>
        </w:numPr>
        <w:spacing w:after="160" w:line="360" w:lineRule="auto"/>
        <w:rPr>
          <w:rFonts w:cs="Arial"/>
        </w:rPr>
      </w:pPr>
      <w:r>
        <w:rPr>
          <w:rFonts w:cs="Arial"/>
        </w:rPr>
        <w:t xml:space="preserve">6.Failed collections </w:t>
      </w:r>
      <w:r w:rsidR="0068692B">
        <w:rPr>
          <w:rFonts w:cs="Arial"/>
        </w:rPr>
        <w:t>and 5. Bin</w:t>
      </w:r>
      <w:r>
        <w:rPr>
          <w:rFonts w:cs="Arial"/>
        </w:rPr>
        <w:t xml:space="preserve"> size is enough</w:t>
      </w:r>
    </w:p>
    <w:p w14:paraId="1E2EC99B" w14:textId="226A9E39" w:rsidR="00B30ECF" w:rsidRDefault="00B30ECF" w:rsidP="00B30ECF">
      <w:pPr>
        <w:pStyle w:val="ListParagraph"/>
        <w:numPr>
          <w:ilvl w:val="0"/>
          <w:numId w:val="17"/>
        </w:numPr>
        <w:spacing w:after="160" w:line="360" w:lineRule="auto"/>
        <w:rPr>
          <w:rFonts w:cs="Arial"/>
        </w:rPr>
      </w:pPr>
      <w:r>
        <w:rPr>
          <w:rFonts w:cs="Arial"/>
        </w:rPr>
        <w:t>2e.</w:t>
      </w:r>
      <w:r w:rsidR="0068692B">
        <w:rPr>
          <w:rFonts w:cs="Arial"/>
        </w:rPr>
        <w:t xml:space="preserve"> </w:t>
      </w:r>
      <w:r>
        <w:rPr>
          <w:rFonts w:cs="Arial"/>
        </w:rPr>
        <w:t>Willingness to recycle a range of materials and 2</w:t>
      </w:r>
      <w:r w:rsidR="0068692B">
        <w:rPr>
          <w:rFonts w:cs="Arial"/>
        </w:rPr>
        <w:t>g. Ease</w:t>
      </w:r>
      <w:r>
        <w:rPr>
          <w:rFonts w:cs="Arial"/>
        </w:rPr>
        <w:t xml:space="preserve"> to buy goods with reduced packaging</w:t>
      </w:r>
    </w:p>
    <w:p w14:paraId="03F912DC" w14:textId="3C24E976" w:rsidR="00B30ECF" w:rsidRDefault="00B30ECF" w:rsidP="00B30ECF">
      <w:pPr>
        <w:pStyle w:val="ListParagraph"/>
        <w:numPr>
          <w:ilvl w:val="0"/>
          <w:numId w:val="17"/>
        </w:numPr>
        <w:spacing w:after="160" w:line="360" w:lineRule="auto"/>
        <w:rPr>
          <w:rFonts w:cs="Arial"/>
        </w:rPr>
      </w:pPr>
      <w:r>
        <w:rPr>
          <w:rFonts w:cs="Arial"/>
        </w:rPr>
        <w:t>21.</w:t>
      </w:r>
      <w:r w:rsidRPr="00B77BC8">
        <w:rPr>
          <w:rFonts w:cs="Arial"/>
        </w:rPr>
        <w:t xml:space="preserve"> </w:t>
      </w:r>
      <w:r>
        <w:rPr>
          <w:rFonts w:cs="Arial"/>
        </w:rPr>
        <w:t xml:space="preserve">Age group and </w:t>
      </w:r>
      <w:r w:rsidR="0068692B">
        <w:rPr>
          <w:rFonts w:cs="Arial"/>
        </w:rPr>
        <w:t>18. Consideration</w:t>
      </w:r>
      <w:r>
        <w:rPr>
          <w:rFonts w:cs="Arial"/>
        </w:rPr>
        <w:t xml:space="preserve"> for separate food waste recycling</w:t>
      </w:r>
    </w:p>
    <w:p w14:paraId="05553A59" w14:textId="5E586DB9" w:rsidR="00B30ECF" w:rsidRDefault="00B30ECF" w:rsidP="00B30ECF">
      <w:pPr>
        <w:spacing w:line="360" w:lineRule="auto"/>
        <w:rPr>
          <w:rFonts w:ascii="Arial" w:hAnsi="Arial" w:cs="Arial"/>
        </w:rPr>
      </w:pPr>
      <w:r>
        <w:rPr>
          <w:rFonts w:ascii="Arial" w:hAnsi="Arial" w:cs="Arial"/>
        </w:rPr>
        <w:t>The null hypothesis in this analysis was that there is no association between variables reported in either linear positive or negative correlations. The hypothesis for (i) above was that the age groups reported have no association with the size of household that implies any statistical significance</w:t>
      </w:r>
      <w:r w:rsidRPr="008645F2">
        <w:rPr>
          <w:rFonts w:ascii="Arial" w:hAnsi="Arial" w:cs="Arial"/>
        </w:rPr>
        <w:t xml:space="preserve"> </w:t>
      </w:r>
      <w:r>
        <w:rPr>
          <w:rFonts w:ascii="Arial" w:hAnsi="Arial" w:cs="Arial"/>
        </w:rPr>
        <w:t xml:space="preserve">in a </w:t>
      </w:r>
      <w:r w:rsidRPr="008645F2">
        <w:rPr>
          <w:rFonts w:ascii="Arial" w:hAnsi="Arial" w:cs="Arial"/>
        </w:rPr>
        <w:t>linear relationship</w:t>
      </w:r>
      <w:r>
        <w:rPr>
          <w:rFonts w:ascii="Arial" w:hAnsi="Arial" w:cs="Arial"/>
        </w:rPr>
        <w:t xml:space="preserve">. This however reported a positive linear correlation r=.295, n=173, p=.000 in Table 4.11 which shows that the correlation is statistically significant where p≤0.01. Further analyses between the stated variables above, represented in </w:t>
      </w:r>
      <w:r w:rsidRPr="00FA1C7F">
        <w:rPr>
          <w:rFonts w:ascii="Arial" w:hAnsi="Arial" w:cs="Arial"/>
        </w:rPr>
        <w:t>Appendix 5</w:t>
      </w:r>
      <w:r>
        <w:rPr>
          <w:rFonts w:ascii="Arial" w:hAnsi="Arial" w:cs="Arial"/>
        </w:rPr>
        <w:t xml:space="preserve"> all gave a positive or negative linear correlation with a p-value of ≤0.05, confirming statistical significance of the relationships between stated variables, rejecting the null hypotheses.</w:t>
      </w:r>
    </w:p>
    <w:p w14:paraId="31AC1331" w14:textId="77777777" w:rsidR="00B30ECF" w:rsidRPr="00373FC8" w:rsidRDefault="00B30ECF" w:rsidP="00B30ECF">
      <w:pPr>
        <w:spacing w:line="360" w:lineRule="auto"/>
        <w:rPr>
          <w:rFonts w:ascii="Times New Roman" w:hAnsi="Times New Roman" w:cs="Times New Roman"/>
          <w:sz w:val="24"/>
          <w:szCs w:val="24"/>
        </w:rPr>
      </w:pPr>
    </w:p>
    <w:p w14:paraId="316914BF" w14:textId="77777777" w:rsidR="00B30ECF" w:rsidRPr="001A0982" w:rsidRDefault="00B30ECF" w:rsidP="00B30ECF">
      <w:pPr>
        <w:autoSpaceDE w:val="0"/>
        <w:autoSpaceDN w:val="0"/>
        <w:adjustRightInd w:val="0"/>
        <w:spacing w:after="0" w:line="400" w:lineRule="atLeast"/>
        <w:rPr>
          <w:rFonts w:ascii="Arial" w:hAnsi="Arial" w:cs="Arial"/>
        </w:rPr>
      </w:pPr>
      <w:r>
        <w:rPr>
          <w:noProof/>
          <w:lang w:eastAsia="en-GB"/>
        </w:rPr>
        <w:drawing>
          <wp:inline distT="0" distB="0" distL="0" distR="0" wp14:anchorId="1D70D1E3" wp14:editId="0C30BA73">
            <wp:extent cx="4905375" cy="25431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4905375" cy="2543175"/>
                    </a:xfrm>
                    <a:prstGeom prst="rect">
                      <a:avLst/>
                    </a:prstGeom>
                  </pic:spPr>
                </pic:pic>
              </a:graphicData>
            </a:graphic>
          </wp:inline>
        </w:drawing>
      </w:r>
      <w:r>
        <w:rPr>
          <w:rFonts w:ascii="Arial" w:hAnsi="Arial" w:cs="Arial"/>
        </w:rPr>
        <w:br/>
      </w:r>
      <w:r w:rsidRPr="001A0982">
        <w:rPr>
          <w:rFonts w:ascii="Arial" w:hAnsi="Arial" w:cs="Arial"/>
        </w:rPr>
        <w:t>Table 4.11 Pearson</w:t>
      </w:r>
      <w:r>
        <w:rPr>
          <w:rFonts w:ascii="Arial" w:hAnsi="Arial" w:cs="Arial"/>
        </w:rPr>
        <w:t>’</w:t>
      </w:r>
      <w:r w:rsidRPr="001A0982">
        <w:rPr>
          <w:rFonts w:ascii="Arial" w:hAnsi="Arial" w:cs="Arial"/>
        </w:rPr>
        <w:t>s correlation between Age group and Size of household</w:t>
      </w:r>
    </w:p>
    <w:p w14:paraId="274DA3FA" w14:textId="77777777" w:rsidR="00B30ECF" w:rsidRDefault="00B30ECF" w:rsidP="00B30ECF">
      <w:pPr>
        <w:autoSpaceDE w:val="0"/>
        <w:autoSpaceDN w:val="0"/>
        <w:adjustRightInd w:val="0"/>
        <w:spacing w:after="0" w:line="360" w:lineRule="auto"/>
        <w:rPr>
          <w:rFonts w:ascii="Arial" w:hAnsi="Arial" w:cs="Arial"/>
          <w:b/>
          <w:bCs/>
        </w:rPr>
      </w:pPr>
    </w:p>
    <w:p w14:paraId="310BE3E8" w14:textId="77777777" w:rsidR="009E00CD" w:rsidRDefault="009E00CD" w:rsidP="00B30ECF">
      <w:pPr>
        <w:autoSpaceDE w:val="0"/>
        <w:autoSpaceDN w:val="0"/>
        <w:adjustRightInd w:val="0"/>
        <w:spacing w:after="0" w:line="360" w:lineRule="auto"/>
        <w:rPr>
          <w:rFonts w:ascii="Arial" w:hAnsi="Arial" w:cs="Arial"/>
          <w:bCs/>
        </w:rPr>
      </w:pPr>
    </w:p>
    <w:p w14:paraId="30B5CF58" w14:textId="77777777" w:rsidR="009E00CD" w:rsidRDefault="009E00CD" w:rsidP="00B30ECF">
      <w:pPr>
        <w:autoSpaceDE w:val="0"/>
        <w:autoSpaceDN w:val="0"/>
        <w:adjustRightInd w:val="0"/>
        <w:spacing w:after="0" w:line="360" w:lineRule="auto"/>
        <w:rPr>
          <w:rFonts w:ascii="Arial" w:hAnsi="Arial" w:cs="Arial"/>
          <w:bCs/>
        </w:rPr>
      </w:pPr>
    </w:p>
    <w:p w14:paraId="68987753" w14:textId="3033078F" w:rsidR="00B30ECF" w:rsidRPr="00993CF3" w:rsidRDefault="00B30ECF" w:rsidP="00B30ECF">
      <w:pPr>
        <w:autoSpaceDE w:val="0"/>
        <w:autoSpaceDN w:val="0"/>
        <w:adjustRightInd w:val="0"/>
        <w:spacing w:after="0" w:line="360" w:lineRule="auto"/>
        <w:rPr>
          <w:rFonts w:ascii="Arial" w:hAnsi="Arial" w:cs="Arial"/>
          <w:bCs/>
        </w:rPr>
      </w:pPr>
      <w:r w:rsidRPr="00993CF3">
        <w:rPr>
          <w:rFonts w:ascii="Arial" w:hAnsi="Arial" w:cs="Arial"/>
          <w:bCs/>
        </w:rPr>
        <w:lastRenderedPageBreak/>
        <w:t>4.6 Study Limitations</w:t>
      </w:r>
    </w:p>
    <w:p w14:paraId="3C268C43" w14:textId="77777777" w:rsidR="00B30ECF" w:rsidRDefault="00B30ECF" w:rsidP="00B30ECF">
      <w:pPr>
        <w:autoSpaceDE w:val="0"/>
        <w:autoSpaceDN w:val="0"/>
        <w:adjustRightInd w:val="0"/>
        <w:spacing w:after="0" w:line="360" w:lineRule="auto"/>
        <w:rPr>
          <w:rFonts w:ascii="Arial" w:hAnsi="Arial" w:cs="Arial"/>
        </w:rPr>
      </w:pPr>
      <w:r>
        <w:rPr>
          <w:rFonts w:ascii="Arial" w:hAnsi="Arial" w:cs="Arial"/>
        </w:rPr>
        <w:t>Several limitations present in the study may affect the results. Respondents are mainly childbearing Family-type households with family sizes of 3-4 or more, with the majority (88%) aged 54 or below. This affects perceptions gained with little representation of the elderly. This is however representative of a mainly military resident neighbourhood. A different survey in a more diverse population may present an altered view to the outcome.</w:t>
      </w:r>
    </w:p>
    <w:p w14:paraId="2DDFA967" w14:textId="7D6E7C86" w:rsidR="00B30ECF" w:rsidRDefault="00B30ECF" w:rsidP="00B30ECF">
      <w:pPr>
        <w:autoSpaceDE w:val="0"/>
        <w:autoSpaceDN w:val="0"/>
        <w:adjustRightInd w:val="0"/>
        <w:spacing w:after="0" w:line="360" w:lineRule="auto"/>
        <w:rPr>
          <w:rFonts w:ascii="Arial" w:hAnsi="Arial" w:cs="Arial"/>
        </w:rPr>
      </w:pPr>
      <w:r>
        <w:rPr>
          <w:rFonts w:ascii="Arial" w:hAnsi="Arial" w:cs="Arial"/>
        </w:rPr>
        <w:t>Also, the Dishforth Airfield community is too small to represent HBC in its entirety. Settlements are grouped in specific areas; posting surveys in a wider catchment area across the borough could have helped increase the size of the study for a better representation. Nonetheless, time was a serious factor which limited the period for the study making it impossible for a wider much more representative survey.</w:t>
      </w:r>
      <w:r w:rsidR="00FD6877">
        <w:rPr>
          <w:rFonts w:ascii="Arial" w:hAnsi="Arial" w:cs="Arial"/>
        </w:rPr>
        <w:t xml:space="preserve"> Time for the student was also </w:t>
      </w:r>
      <w:r w:rsidR="000251F0">
        <w:rPr>
          <w:rFonts w:ascii="Arial" w:hAnsi="Arial" w:cs="Arial"/>
        </w:rPr>
        <w:t>limited</w:t>
      </w:r>
      <w:r w:rsidR="00FE53B9">
        <w:rPr>
          <w:rFonts w:ascii="Arial" w:hAnsi="Arial" w:cs="Arial"/>
        </w:rPr>
        <w:t xml:space="preserve"> due to military operational</w:t>
      </w:r>
      <w:r w:rsidR="000251F0">
        <w:rPr>
          <w:rFonts w:ascii="Arial" w:hAnsi="Arial" w:cs="Arial"/>
        </w:rPr>
        <w:t xml:space="preserve"> tasks and overseas training exercises.</w:t>
      </w:r>
    </w:p>
    <w:p w14:paraId="78729DB2" w14:textId="3F513440" w:rsidR="00B30ECF" w:rsidRDefault="0068462F" w:rsidP="00B30ECF">
      <w:pPr>
        <w:autoSpaceDE w:val="0"/>
        <w:autoSpaceDN w:val="0"/>
        <w:adjustRightInd w:val="0"/>
        <w:spacing w:after="0" w:line="360" w:lineRule="auto"/>
        <w:rPr>
          <w:rFonts w:ascii="Arial" w:hAnsi="Arial" w:cs="Arial"/>
        </w:rPr>
      </w:pPr>
      <w:r>
        <w:rPr>
          <w:rFonts w:ascii="Arial" w:hAnsi="Arial" w:cs="Arial"/>
        </w:rPr>
        <w:t>Finally</w:t>
      </w:r>
      <w:r w:rsidR="00B30ECF">
        <w:rPr>
          <w:rFonts w:ascii="Arial" w:hAnsi="Arial" w:cs="Arial"/>
        </w:rPr>
        <w:t xml:space="preserve">, an inclusion of interviews </w:t>
      </w:r>
      <w:r w:rsidR="00F6035E">
        <w:rPr>
          <w:rFonts w:ascii="Arial" w:hAnsi="Arial" w:cs="Arial"/>
        </w:rPr>
        <w:t xml:space="preserve">aimed </w:t>
      </w:r>
      <w:r w:rsidR="00DB4607">
        <w:rPr>
          <w:rFonts w:ascii="Arial" w:hAnsi="Arial" w:cs="Arial"/>
        </w:rPr>
        <w:t xml:space="preserve">at </w:t>
      </w:r>
      <w:r w:rsidR="00267AE8">
        <w:rPr>
          <w:rFonts w:ascii="Arial" w:hAnsi="Arial" w:cs="Arial"/>
        </w:rPr>
        <w:t>corroborating other</w:t>
      </w:r>
      <w:r w:rsidR="00DB4607">
        <w:rPr>
          <w:rFonts w:ascii="Arial" w:hAnsi="Arial" w:cs="Arial"/>
        </w:rPr>
        <w:t xml:space="preserve"> </w:t>
      </w:r>
      <w:r w:rsidR="002474E0">
        <w:rPr>
          <w:rFonts w:ascii="Arial" w:hAnsi="Arial" w:cs="Arial"/>
        </w:rPr>
        <w:t xml:space="preserve">residents’ perspective and </w:t>
      </w:r>
      <w:r w:rsidR="00B30ECF">
        <w:rPr>
          <w:rFonts w:ascii="Arial" w:hAnsi="Arial" w:cs="Arial"/>
        </w:rPr>
        <w:t>gaining</w:t>
      </w:r>
      <w:r w:rsidR="002474E0">
        <w:rPr>
          <w:rFonts w:ascii="Arial" w:hAnsi="Arial" w:cs="Arial"/>
        </w:rPr>
        <w:t xml:space="preserve"> </w:t>
      </w:r>
      <w:r w:rsidR="00B30ECF">
        <w:rPr>
          <w:rFonts w:ascii="Arial" w:hAnsi="Arial" w:cs="Arial"/>
        </w:rPr>
        <w:t xml:space="preserve">council </w:t>
      </w:r>
      <w:r w:rsidR="00C87EDF">
        <w:rPr>
          <w:rFonts w:ascii="Arial" w:hAnsi="Arial" w:cs="Arial"/>
        </w:rPr>
        <w:t xml:space="preserve">staffs’ </w:t>
      </w:r>
      <w:r w:rsidR="003B537A">
        <w:rPr>
          <w:rFonts w:ascii="Arial" w:hAnsi="Arial" w:cs="Arial"/>
        </w:rPr>
        <w:t>validation</w:t>
      </w:r>
      <w:r w:rsidR="00267AE8">
        <w:rPr>
          <w:rFonts w:ascii="Arial" w:hAnsi="Arial" w:cs="Arial"/>
        </w:rPr>
        <w:t xml:space="preserve"> or rebuttal</w:t>
      </w:r>
      <w:r w:rsidR="00C87EDF">
        <w:rPr>
          <w:rFonts w:ascii="Arial" w:hAnsi="Arial" w:cs="Arial"/>
        </w:rPr>
        <w:t xml:space="preserve"> could have been </w:t>
      </w:r>
      <w:r w:rsidR="003B537A">
        <w:rPr>
          <w:rFonts w:ascii="Arial" w:eastAsia="Arial" w:hAnsi="Arial" w:cs="Arial"/>
        </w:rPr>
        <w:t>beneficial</w:t>
      </w:r>
      <w:r>
        <w:rPr>
          <w:rFonts w:ascii="Arial" w:hAnsi="Arial" w:cs="Arial"/>
        </w:rPr>
        <w:t>. N</w:t>
      </w:r>
      <w:r w:rsidR="00B30ECF">
        <w:rPr>
          <w:rFonts w:ascii="Arial" w:hAnsi="Arial" w:cs="Arial"/>
        </w:rPr>
        <w:t>il response from correspondence made this unachievable</w:t>
      </w:r>
      <w:r w:rsidR="00B71563">
        <w:rPr>
          <w:rFonts w:ascii="Arial" w:hAnsi="Arial" w:cs="Arial"/>
        </w:rPr>
        <w:t xml:space="preserve"> after several unsuccessful attempts</w:t>
      </w:r>
      <w:r w:rsidR="00B30ECF">
        <w:rPr>
          <w:rFonts w:ascii="Arial" w:hAnsi="Arial" w:cs="Arial"/>
        </w:rPr>
        <w:t>.</w:t>
      </w:r>
    </w:p>
    <w:p w14:paraId="6018A83A" w14:textId="77777777" w:rsidR="00B30ECF" w:rsidRDefault="00B30ECF" w:rsidP="00B30ECF">
      <w:pPr>
        <w:autoSpaceDE w:val="0"/>
        <w:autoSpaceDN w:val="0"/>
        <w:adjustRightInd w:val="0"/>
        <w:spacing w:after="0" w:line="360" w:lineRule="auto"/>
        <w:rPr>
          <w:rFonts w:ascii="Arial" w:hAnsi="Arial" w:cs="Arial"/>
          <w:b/>
          <w:bCs/>
        </w:rPr>
      </w:pPr>
    </w:p>
    <w:p w14:paraId="2CFAAEEF" w14:textId="77777777" w:rsidR="00B30ECF" w:rsidRDefault="00B30ECF" w:rsidP="00B30ECF">
      <w:pPr>
        <w:autoSpaceDE w:val="0"/>
        <w:autoSpaceDN w:val="0"/>
        <w:adjustRightInd w:val="0"/>
        <w:spacing w:after="0" w:line="360" w:lineRule="auto"/>
        <w:rPr>
          <w:rFonts w:ascii="Arial" w:hAnsi="Arial" w:cs="Arial"/>
          <w:b/>
          <w:bCs/>
        </w:rPr>
      </w:pPr>
      <w:r>
        <w:rPr>
          <w:rFonts w:ascii="Arial" w:hAnsi="Arial" w:cs="Arial"/>
          <w:b/>
          <w:bCs/>
        </w:rPr>
        <w:t>4.7 Future Study</w:t>
      </w:r>
    </w:p>
    <w:p w14:paraId="2815D5F3" w14:textId="443D5D20" w:rsidR="00B30ECF" w:rsidRDefault="00B30ECF" w:rsidP="00B30ECF">
      <w:pPr>
        <w:autoSpaceDE w:val="0"/>
        <w:autoSpaceDN w:val="0"/>
        <w:adjustRightInd w:val="0"/>
        <w:spacing w:after="0" w:line="360" w:lineRule="auto"/>
        <w:rPr>
          <w:rFonts w:ascii="Arial" w:hAnsi="Arial" w:cs="Arial"/>
        </w:rPr>
      </w:pPr>
      <w:r>
        <w:rPr>
          <w:rFonts w:ascii="Arial" w:hAnsi="Arial" w:cs="Arial"/>
        </w:rPr>
        <w:t>A further development of the study could cascade surveys across the borough and include other</w:t>
      </w:r>
      <w:r w:rsidR="00094726">
        <w:rPr>
          <w:rFonts w:ascii="Arial" w:hAnsi="Arial" w:cs="Arial"/>
        </w:rPr>
        <w:t xml:space="preserve"> types of properties</w:t>
      </w:r>
      <w:r>
        <w:rPr>
          <w:rFonts w:ascii="Arial" w:hAnsi="Arial" w:cs="Arial"/>
        </w:rPr>
        <w:t xml:space="preserve"> like flats</w:t>
      </w:r>
      <w:r w:rsidR="00577326">
        <w:rPr>
          <w:rFonts w:ascii="Arial" w:hAnsi="Arial" w:cs="Arial"/>
        </w:rPr>
        <w:t>, bungalows</w:t>
      </w:r>
      <w:r>
        <w:rPr>
          <w:rFonts w:ascii="Arial" w:hAnsi="Arial" w:cs="Arial"/>
        </w:rPr>
        <w:t xml:space="preserve"> and businesses in order to gauge a </w:t>
      </w:r>
      <w:r w:rsidR="00577326">
        <w:rPr>
          <w:rFonts w:ascii="Arial" w:hAnsi="Arial" w:cs="Arial"/>
        </w:rPr>
        <w:t>conclusive</w:t>
      </w:r>
      <w:r>
        <w:rPr>
          <w:rFonts w:ascii="Arial" w:hAnsi="Arial" w:cs="Arial"/>
        </w:rPr>
        <w:t xml:space="preserve"> representation of users’ perspective on the services provided. This may lead to different perceptions which would inform the need to implement different recycling strategies. For example, the camp inhabited by 6 Regiment RLC is residence for nearly 300 single soldiers but unlike houses within the community, there are no arrangements for separation boxes which means all waste produced are mixed into general waste bins. The only recycling containers located around camp are for cardboard and paper.</w:t>
      </w:r>
    </w:p>
    <w:p w14:paraId="68BD9DEC" w14:textId="77777777" w:rsidR="00B30ECF" w:rsidRDefault="00B30ECF" w:rsidP="00B30ECF">
      <w:pPr>
        <w:spacing w:line="360" w:lineRule="auto"/>
        <w:rPr>
          <w:rFonts w:ascii="Arial" w:hAnsi="Arial" w:cs="Arial"/>
        </w:rPr>
      </w:pPr>
      <w:r>
        <w:rPr>
          <w:rFonts w:ascii="Arial" w:hAnsi="Arial" w:cs="Arial"/>
        </w:rPr>
        <w:t>To that end, perceptions of soldiers on available recycling options may differ to other housing types. This seems to be the same for other business type settings like A1 Feeds on North road, Dishforth.</w:t>
      </w:r>
    </w:p>
    <w:p w14:paraId="4D604DFC" w14:textId="77777777" w:rsidR="00B30ECF" w:rsidRPr="00373FC8" w:rsidRDefault="00B30ECF" w:rsidP="00B30ECF">
      <w:pPr>
        <w:autoSpaceDE w:val="0"/>
        <w:autoSpaceDN w:val="0"/>
        <w:adjustRightInd w:val="0"/>
        <w:spacing w:after="0" w:line="240" w:lineRule="auto"/>
        <w:rPr>
          <w:rFonts w:ascii="Times New Roman" w:hAnsi="Times New Roman" w:cs="Times New Roman"/>
          <w:sz w:val="24"/>
          <w:szCs w:val="24"/>
        </w:rPr>
      </w:pPr>
    </w:p>
    <w:p w14:paraId="2F973B6F" w14:textId="7EC89DB5" w:rsidR="0041213C" w:rsidRPr="00E54817" w:rsidRDefault="0041213C" w:rsidP="00A66A74">
      <w:pPr>
        <w:spacing w:after="0" w:line="360" w:lineRule="auto"/>
        <w:jc w:val="both"/>
        <w:rPr>
          <w:rFonts w:ascii="Arial" w:hAnsi="Arial" w:cs="Arial"/>
          <w:bCs/>
        </w:rPr>
      </w:pPr>
    </w:p>
    <w:p w14:paraId="0FA39E44" w14:textId="77777777" w:rsidR="00292948" w:rsidRDefault="00BB4984" w:rsidP="00BB4984">
      <w:pPr>
        <w:rPr>
          <w:rFonts w:ascii="Arial" w:hAnsi="Arial" w:cs="Arial"/>
          <w:b/>
          <w:bCs/>
        </w:rPr>
        <w:sectPr w:rsidR="00292948">
          <w:pgSz w:w="11906" w:h="16838"/>
          <w:pgMar w:top="1440" w:right="1440" w:bottom="1440" w:left="1440" w:header="708" w:footer="708" w:gutter="0"/>
          <w:cols w:space="708"/>
          <w:docGrid w:linePitch="360"/>
        </w:sectPr>
      </w:pPr>
      <w:r>
        <w:rPr>
          <w:rFonts w:ascii="Arial" w:hAnsi="Arial" w:cs="Arial"/>
          <w:b/>
          <w:bCs/>
        </w:rPr>
        <w:br w:type="page"/>
      </w:r>
    </w:p>
    <w:p w14:paraId="2DDD6492" w14:textId="2232C77E" w:rsidR="004C45F2" w:rsidRPr="00C8143C" w:rsidRDefault="00C8143C" w:rsidP="004C45F2">
      <w:pPr>
        <w:spacing w:line="360" w:lineRule="auto"/>
        <w:rPr>
          <w:rFonts w:ascii="Arial" w:hAnsi="Arial" w:cs="Arial"/>
          <w:b/>
        </w:rPr>
      </w:pPr>
      <w:r>
        <w:rPr>
          <w:rFonts w:ascii="Arial" w:hAnsi="Arial" w:cs="Arial"/>
          <w:b/>
        </w:rPr>
        <w:lastRenderedPageBreak/>
        <w:t xml:space="preserve">Chapter </w:t>
      </w:r>
      <w:r w:rsidR="004C45F2" w:rsidRPr="00C8143C">
        <w:rPr>
          <w:rFonts w:ascii="Arial" w:hAnsi="Arial" w:cs="Arial"/>
          <w:b/>
        </w:rPr>
        <w:t>5</w:t>
      </w:r>
      <w:r>
        <w:rPr>
          <w:rFonts w:ascii="Arial" w:hAnsi="Arial" w:cs="Arial"/>
          <w:b/>
        </w:rPr>
        <w:t xml:space="preserve"> - </w:t>
      </w:r>
      <w:r w:rsidR="004C45F2" w:rsidRPr="00C8143C">
        <w:rPr>
          <w:rFonts w:ascii="Arial" w:hAnsi="Arial" w:cs="Arial"/>
          <w:b/>
        </w:rPr>
        <w:t>Recommendations</w:t>
      </w:r>
      <w:r w:rsidRPr="00C8143C">
        <w:rPr>
          <w:rFonts w:ascii="Arial" w:hAnsi="Arial" w:cs="Arial"/>
          <w:b/>
        </w:rPr>
        <w:t xml:space="preserve"> and Conclusion</w:t>
      </w:r>
    </w:p>
    <w:p w14:paraId="2168104E" w14:textId="51C0F5DA" w:rsidR="004C45F2" w:rsidRDefault="004C45F2" w:rsidP="004C45F2">
      <w:pPr>
        <w:spacing w:line="360" w:lineRule="auto"/>
        <w:rPr>
          <w:rFonts w:ascii="Arial" w:hAnsi="Arial" w:cs="Arial"/>
        </w:rPr>
      </w:pPr>
      <w:r w:rsidRPr="00973FED">
        <w:rPr>
          <w:rFonts w:ascii="Arial" w:hAnsi="Arial" w:cs="Arial"/>
        </w:rPr>
        <w:t xml:space="preserve">A consideration of Public participation </w:t>
      </w:r>
      <w:r>
        <w:rPr>
          <w:rFonts w:ascii="Arial" w:hAnsi="Arial" w:cs="Arial"/>
        </w:rPr>
        <w:t xml:space="preserve">is </w:t>
      </w:r>
      <w:r w:rsidRPr="00973FED">
        <w:rPr>
          <w:rFonts w:ascii="Arial" w:hAnsi="Arial" w:cs="Arial"/>
        </w:rPr>
        <w:t>a very important component in recycling programmes. A continuous rigorous engagement of residents through the life cycle of a programme starting from initiation through implementation and beyond is essential to measure key performance indicators and possible review where necessary. Engagement of the public in the planning process ensures the identification and incorporation of public needs and prefer</w:t>
      </w:r>
      <w:r>
        <w:rPr>
          <w:rFonts w:ascii="Arial" w:hAnsi="Arial" w:cs="Arial"/>
        </w:rPr>
        <w:t xml:space="preserve">ences in recycling programmes. </w:t>
      </w:r>
      <w:r w:rsidRPr="0060466A">
        <w:rPr>
          <w:rFonts w:ascii="Arial" w:hAnsi="Arial" w:cs="Arial"/>
        </w:rPr>
        <w:t>Based on th</w:t>
      </w:r>
      <w:r>
        <w:rPr>
          <w:rFonts w:ascii="Arial" w:hAnsi="Arial" w:cs="Arial"/>
        </w:rPr>
        <w:t>e findings and discussion of this</w:t>
      </w:r>
      <w:r w:rsidRPr="0060466A">
        <w:rPr>
          <w:rFonts w:ascii="Arial" w:hAnsi="Arial" w:cs="Arial"/>
        </w:rPr>
        <w:t xml:space="preserve"> study, the follow</w:t>
      </w:r>
      <w:r>
        <w:rPr>
          <w:rFonts w:ascii="Arial" w:hAnsi="Arial" w:cs="Arial"/>
        </w:rPr>
        <w:t xml:space="preserve">ing policies and strategies are recommended to Harrogate Borough Council </w:t>
      </w:r>
      <w:r w:rsidRPr="0060466A">
        <w:rPr>
          <w:rFonts w:ascii="Arial" w:hAnsi="Arial" w:cs="Arial"/>
        </w:rPr>
        <w:t>to</w:t>
      </w:r>
      <w:r>
        <w:rPr>
          <w:rFonts w:ascii="Arial" w:hAnsi="Arial" w:cs="Arial"/>
        </w:rPr>
        <w:t xml:space="preserve"> increase its recycling rates </w:t>
      </w:r>
      <w:r w:rsidR="00A20BF5">
        <w:rPr>
          <w:rFonts w:ascii="Arial" w:hAnsi="Arial" w:cs="Arial"/>
        </w:rPr>
        <w:t>to</w:t>
      </w:r>
      <w:r>
        <w:rPr>
          <w:rFonts w:ascii="Arial" w:hAnsi="Arial" w:cs="Arial"/>
        </w:rPr>
        <w:t xml:space="preserve"> meet its 50% recycling </w:t>
      </w:r>
      <w:r w:rsidR="003E5584">
        <w:rPr>
          <w:rFonts w:ascii="Arial" w:hAnsi="Arial" w:cs="Arial"/>
        </w:rPr>
        <w:t>vision</w:t>
      </w:r>
      <w:r>
        <w:rPr>
          <w:rFonts w:ascii="Arial" w:hAnsi="Arial" w:cs="Arial"/>
        </w:rPr>
        <w:t xml:space="preserve"> by the government’s 2020 target and beyond.</w:t>
      </w:r>
    </w:p>
    <w:p w14:paraId="30463CF4" w14:textId="33F037C4" w:rsidR="004C45F2" w:rsidRPr="0082630A" w:rsidRDefault="004C45F2" w:rsidP="004C45F2">
      <w:pPr>
        <w:spacing w:line="360" w:lineRule="auto"/>
        <w:rPr>
          <w:rFonts w:ascii="Arial" w:hAnsi="Arial" w:cs="Arial"/>
        </w:rPr>
      </w:pPr>
      <w:r w:rsidRPr="0082630A">
        <w:rPr>
          <w:rFonts w:ascii="Arial" w:hAnsi="Arial" w:cs="Arial"/>
        </w:rPr>
        <w:t>5.1 Str</w:t>
      </w:r>
      <w:r w:rsidR="0082630A">
        <w:rPr>
          <w:rFonts w:ascii="Arial" w:hAnsi="Arial" w:cs="Arial"/>
        </w:rPr>
        <w:t>ategy for implementing a wheeled</w:t>
      </w:r>
      <w:r w:rsidRPr="0082630A">
        <w:rPr>
          <w:rFonts w:ascii="Arial" w:hAnsi="Arial" w:cs="Arial"/>
        </w:rPr>
        <w:t xml:space="preserve"> bin recycling system</w:t>
      </w:r>
    </w:p>
    <w:p w14:paraId="57140E53" w14:textId="7773B4A1" w:rsidR="000621A1" w:rsidRPr="0082630A" w:rsidRDefault="000621A1" w:rsidP="004C45F2">
      <w:pPr>
        <w:spacing w:line="360" w:lineRule="auto"/>
        <w:rPr>
          <w:rFonts w:ascii="Arial" w:hAnsi="Arial" w:cs="Arial"/>
        </w:rPr>
      </w:pPr>
      <w:r w:rsidRPr="0082630A">
        <w:rPr>
          <w:rFonts w:ascii="Arial" w:hAnsi="Arial" w:cs="Arial"/>
        </w:rPr>
        <w:t xml:space="preserve">The </w:t>
      </w:r>
      <w:r w:rsidR="00C2004E" w:rsidRPr="0082630A">
        <w:rPr>
          <w:rFonts w:ascii="Arial" w:hAnsi="Arial" w:cs="Arial"/>
        </w:rPr>
        <w:t xml:space="preserve">average size of wheeled bin used by local authorities is 240 litres in capacity. The current available system of 2 </w:t>
      </w:r>
      <w:r w:rsidR="008237D8" w:rsidRPr="0082630A">
        <w:rPr>
          <w:rFonts w:ascii="Arial" w:hAnsi="Arial" w:cs="Arial"/>
        </w:rPr>
        <w:t>(</w:t>
      </w:r>
      <w:r w:rsidR="00C2004E" w:rsidRPr="0082630A">
        <w:rPr>
          <w:rFonts w:ascii="Arial" w:hAnsi="Arial" w:cs="Arial"/>
        </w:rPr>
        <w:t>55 litre</w:t>
      </w:r>
      <w:r w:rsidR="008237D8" w:rsidRPr="0082630A">
        <w:rPr>
          <w:rFonts w:ascii="Arial" w:hAnsi="Arial" w:cs="Arial"/>
        </w:rPr>
        <w:t>)</w:t>
      </w:r>
      <w:r w:rsidR="00C2004E" w:rsidRPr="0082630A">
        <w:rPr>
          <w:rFonts w:ascii="Arial" w:hAnsi="Arial" w:cs="Arial"/>
        </w:rPr>
        <w:t xml:space="preserve"> boxes and 2 </w:t>
      </w:r>
      <w:r w:rsidR="008237D8" w:rsidRPr="0082630A">
        <w:rPr>
          <w:rFonts w:ascii="Arial" w:hAnsi="Arial" w:cs="Arial"/>
        </w:rPr>
        <w:t>(</w:t>
      </w:r>
      <w:r w:rsidR="00C2004E" w:rsidRPr="0082630A">
        <w:rPr>
          <w:rFonts w:ascii="Arial" w:hAnsi="Arial" w:cs="Arial"/>
        </w:rPr>
        <w:t>35 litre</w:t>
      </w:r>
      <w:r w:rsidR="008237D8" w:rsidRPr="0082630A">
        <w:rPr>
          <w:rFonts w:ascii="Arial" w:hAnsi="Arial" w:cs="Arial"/>
        </w:rPr>
        <w:t>)</w:t>
      </w:r>
      <w:r w:rsidR="00C2004E" w:rsidRPr="0082630A">
        <w:rPr>
          <w:rFonts w:ascii="Arial" w:hAnsi="Arial" w:cs="Arial"/>
        </w:rPr>
        <w:t xml:space="preserve"> bags within HBC adds up to 180, a </w:t>
      </w:r>
      <w:r w:rsidR="006404C6" w:rsidRPr="0082630A">
        <w:rPr>
          <w:rFonts w:ascii="Arial" w:hAnsi="Arial" w:cs="Arial"/>
        </w:rPr>
        <w:t>60-litre</w:t>
      </w:r>
      <w:r w:rsidR="00C2004E" w:rsidRPr="0082630A">
        <w:rPr>
          <w:rFonts w:ascii="Arial" w:hAnsi="Arial" w:cs="Arial"/>
        </w:rPr>
        <w:t xml:space="preserve"> deficit which according to the survey is </w:t>
      </w:r>
      <w:r w:rsidR="00FE5AD5">
        <w:rPr>
          <w:rFonts w:ascii="Arial" w:hAnsi="Arial" w:cs="Arial"/>
        </w:rPr>
        <w:t xml:space="preserve">inadequate and </w:t>
      </w:r>
      <w:r w:rsidR="00C2004E" w:rsidRPr="0082630A">
        <w:rPr>
          <w:rFonts w:ascii="Arial" w:hAnsi="Arial" w:cs="Arial"/>
        </w:rPr>
        <w:t>a complicated configuration leading to rubbish getting blown a</w:t>
      </w:r>
      <w:r w:rsidR="008237D8" w:rsidRPr="0082630A">
        <w:rPr>
          <w:rFonts w:ascii="Arial" w:hAnsi="Arial" w:cs="Arial"/>
        </w:rPr>
        <w:t xml:space="preserve">way, and bags getting lost after </w:t>
      </w:r>
      <w:r w:rsidR="00245A6A">
        <w:rPr>
          <w:rFonts w:ascii="Arial" w:hAnsi="Arial" w:cs="Arial"/>
        </w:rPr>
        <w:t xml:space="preserve">recycling </w:t>
      </w:r>
      <w:r w:rsidR="008237D8" w:rsidRPr="0082630A">
        <w:rPr>
          <w:rFonts w:ascii="Arial" w:hAnsi="Arial" w:cs="Arial"/>
        </w:rPr>
        <w:t>collection is complete</w:t>
      </w:r>
      <w:r w:rsidR="00C2004E" w:rsidRPr="0082630A">
        <w:rPr>
          <w:rFonts w:ascii="Arial" w:hAnsi="Arial" w:cs="Arial"/>
        </w:rPr>
        <w:t>. This is a regular occurrence among households leading to several complaints</w:t>
      </w:r>
      <w:r w:rsidR="00245A6A">
        <w:rPr>
          <w:rFonts w:ascii="Arial" w:hAnsi="Arial" w:cs="Arial"/>
        </w:rPr>
        <w:t xml:space="preserve"> on social media</w:t>
      </w:r>
      <w:r w:rsidR="00C2004E" w:rsidRPr="0082630A">
        <w:rPr>
          <w:rFonts w:ascii="Arial" w:hAnsi="Arial" w:cs="Arial"/>
        </w:rPr>
        <w:t xml:space="preserve">. It is recommended that HBC implements a wheeled bin recycling service on a need basis especially for easily accessible </w:t>
      </w:r>
      <w:r w:rsidR="001A7913">
        <w:rPr>
          <w:rFonts w:ascii="Arial" w:hAnsi="Arial" w:cs="Arial"/>
        </w:rPr>
        <w:t xml:space="preserve">properties like </w:t>
      </w:r>
      <w:r w:rsidR="00BB6CF9">
        <w:rPr>
          <w:rFonts w:ascii="Arial" w:hAnsi="Arial" w:cs="Arial"/>
        </w:rPr>
        <w:t>detached, semi-detached and terrace h</w:t>
      </w:r>
      <w:r w:rsidR="001A7913">
        <w:rPr>
          <w:rFonts w:ascii="Arial" w:hAnsi="Arial" w:cs="Arial"/>
        </w:rPr>
        <w:t>ouses</w:t>
      </w:r>
      <w:r w:rsidR="00C2004E" w:rsidRPr="0082630A">
        <w:rPr>
          <w:rFonts w:ascii="Arial" w:hAnsi="Arial" w:cs="Arial"/>
        </w:rPr>
        <w:t xml:space="preserve">. </w:t>
      </w:r>
      <w:r w:rsidR="0082630A">
        <w:rPr>
          <w:rFonts w:ascii="Arial" w:hAnsi="Arial" w:cs="Arial"/>
        </w:rPr>
        <w:t xml:space="preserve">It is appreciated that flats and apartments may still require </w:t>
      </w:r>
      <w:r w:rsidR="006404C6">
        <w:rPr>
          <w:rFonts w:ascii="Arial" w:hAnsi="Arial" w:cs="Arial"/>
        </w:rPr>
        <w:t>boxes,</w:t>
      </w:r>
      <w:r w:rsidR="0082630A">
        <w:rPr>
          <w:rFonts w:ascii="Arial" w:hAnsi="Arial" w:cs="Arial"/>
        </w:rPr>
        <w:t xml:space="preserve"> but t</w:t>
      </w:r>
      <w:r w:rsidR="00C2004E" w:rsidRPr="0082630A">
        <w:rPr>
          <w:rFonts w:ascii="Arial" w:hAnsi="Arial" w:cs="Arial"/>
        </w:rPr>
        <w:t>his will have no effect on the current collect</w:t>
      </w:r>
      <w:r w:rsidR="0082630A">
        <w:rPr>
          <w:rFonts w:ascii="Arial" w:hAnsi="Arial" w:cs="Arial"/>
        </w:rPr>
        <w:t>ion arrangements since collecting</w:t>
      </w:r>
      <w:r w:rsidR="00C2004E" w:rsidRPr="0082630A">
        <w:rPr>
          <w:rFonts w:ascii="Arial" w:hAnsi="Arial" w:cs="Arial"/>
        </w:rPr>
        <w:t xml:space="preserve"> trucks are already fitted for wheeled bins as well as </w:t>
      </w:r>
      <w:r w:rsidR="008237D8" w:rsidRPr="0082630A">
        <w:rPr>
          <w:rFonts w:ascii="Arial" w:hAnsi="Arial" w:cs="Arial"/>
        </w:rPr>
        <w:t xml:space="preserve">boxes. </w:t>
      </w:r>
    </w:p>
    <w:p w14:paraId="119D3476" w14:textId="77777777" w:rsidR="004C45F2" w:rsidRDefault="004C45F2" w:rsidP="004C45F2">
      <w:pPr>
        <w:spacing w:line="360" w:lineRule="auto"/>
        <w:rPr>
          <w:rFonts w:ascii="Arial" w:hAnsi="Arial" w:cs="Arial"/>
        </w:rPr>
      </w:pPr>
      <w:r w:rsidRPr="0052665E">
        <w:rPr>
          <w:rFonts w:ascii="Arial" w:hAnsi="Arial" w:cs="Arial"/>
        </w:rPr>
        <w:t>5.2 Implement a Food waste recycling strategy.</w:t>
      </w:r>
    </w:p>
    <w:p w14:paraId="1EC6F0AA" w14:textId="177BC487" w:rsidR="008525AA" w:rsidRDefault="00E81A1B" w:rsidP="004C45F2">
      <w:pPr>
        <w:spacing w:line="360" w:lineRule="auto"/>
        <w:rPr>
          <w:rFonts w:ascii="Arial" w:hAnsi="Arial" w:cs="Arial"/>
        </w:rPr>
      </w:pPr>
      <w:r w:rsidRPr="00B82A1A">
        <w:rPr>
          <w:rFonts w:ascii="Arial" w:hAnsi="Arial" w:cs="Arial"/>
        </w:rPr>
        <w:t>As at 201</w:t>
      </w:r>
      <w:r w:rsidR="005B6352">
        <w:rPr>
          <w:rFonts w:ascii="Arial" w:hAnsi="Arial" w:cs="Arial"/>
        </w:rPr>
        <w:t>8</w:t>
      </w:r>
      <w:r w:rsidRPr="00B82A1A">
        <w:rPr>
          <w:rFonts w:ascii="Arial" w:hAnsi="Arial" w:cs="Arial"/>
        </w:rPr>
        <w:t xml:space="preserve">, </w:t>
      </w:r>
      <w:r w:rsidR="001646C5">
        <w:rPr>
          <w:rFonts w:ascii="Arial" w:hAnsi="Arial" w:cs="Arial"/>
        </w:rPr>
        <w:t>39</w:t>
      </w:r>
      <w:r w:rsidRPr="00B82A1A">
        <w:rPr>
          <w:rFonts w:ascii="Arial" w:hAnsi="Arial" w:cs="Arial"/>
        </w:rPr>
        <w:t>% of UK local authorities were providing food waste collection services to households (WRAP</w:t>
      </w:r>
      <w:r w:rsidR="005430DB">
        <w:rPr>
          <w:rFonts w:ascii="Arial" w:hAnsi="Arial" w:cs="Arial"/>
        </w:rPr>
        <w:t>,</w:t>
      </w:r>
      <w:r w:rsidRPr="00B82A1A">
        <w:rPr>
          <w:rFonts w:ascii="Arial" w:hAnsi="Arial" w:cs="Arial"/>
        </w:rPr>
        <w:t xml:space="preserve"> 2019)</w:t>
      </w:r>
      <w:r w:rsidR="00861D45">
        <w:rPr>
          <w:rFonts w:ascii="Arial" w:hAnsi="Arial" w:cs="Arial"/>
        </w:rPr>
        <w:t>; Wales provides a 100% food waste collection service</w:t>
      </w:r>
      <w:r w:rsidRPr="00B82A1A">
        <w:rPr>
          <w:rFonts w:ascii="Arial" w:hAnsi="Arial" w:cs="Arial"/>
        </w:rPr>
        <w:t>.</w:t>
      </w:r>
      <w:r w:rsidR="00D463E1" w:rsidRPr="00B82A1A">
        <w:rPr>
          <w:rFonts w:ascii="Arial" w:hAnsi="Arial" w:cs="Arial"/>
        </w:rPr>
        <w:t xml:space="preserve"> A 2015 report to UK parliament stated that Anaerobic Digestion plants are operating at 50% capacity</w:t>
      </w:r>
      <w:r w:rsidR="00394560" w:rsidRPr="00B82A1A">
        <w:rPr>
          <w:rFonts w:ascii="Arial" w:hAnsi="Arial" w:cs="Arial"/>
        </w:rPr>
        <w:t xml:space="preserve"> (Parliament.uk, 2017)</w:t>
      </w:r>
      <w:r w:rsidR="00D463E1" w:rsidRPr="00B82A1A">
        <w:rPr>
          <w:rFonts w:ascii="Arial" w:hAnsi="Arial" w:cs="Arial"/>
        </w:rPr>
        <w:t>.</w:t>
      </w:r>
      <w:r w:rsidRPr="00B82A1A">
        <w:rPr>
          <w:rFonts w:ascii="Arial" w:hAnsi="Arial" w:cs="Arial"/>
        </w:rPr>
        <w:t xml:space="preserve"> It is</w:t>
      </w:r>
      <w:r w:rsidR="00D463E1" w:rsidRPr="00B82A1A">
        <w:rPr>
          <w:rFonts w:ascii="Arial" w:hAnsi="Arial" w:cs="Arial"/>
        </w:rPr>
        <w:t xml:space="preserve"> also</w:t>
      </w:r>
      <w:r w:rsidRPr="00B82A1A">
        <w:rPr>
          <w:rFonts w:ascii="Arial" w:hAnsi="Arial" w:cs="Arial"/>
        </w:rPr>
        <w:t xml:space="preserve"> reported that food waste accounts for 40% of all waste sent to landfill sites from the hospitality industry.</w:t>
      </w:r>
      <w:r w:rsidR="00615540">
        <w:rPr>
          <w:rFonts w:ascii="Arial" w:hAnsi="Arial" w:cs="Arial"/>
        </w:rPr>
        <w:t xml:space="preserve"> Potential benefits of a food waste recycling </w:t>
      </w:r>
      <w:r w:rsidR="00775A81">
        <w:rPr>
          <w:rFonts w:ascii="Arial" w:hAnsi="Arial" w:cs="Arial"/>
        </w:rPr>
        <w:t xml:space="preserve">system </w:t>
      </w:r>
      <w:r w:rsidR="008525AA">
        <w:rPr>
          <w:rFonts w:ascii="Arial" w:hAnsi="Arial" w:cs="Arial"/>
        </w:rPr>
        <w:t>include:</w:t>
      </w:r>
    </w:p>
    <w:p w14:paraId="466A33B3" w14:textId="1EE4867A" w:rsidR="00E81A1B" w:rsidRDefault="008525AA" w:rsidP="008525AA">
      <w:pPr>
        <w:pStyle w:val="ListParagraph"/>
        <w:numPr>
          <w:ilvl w:val="0"/>
          <w:numId w:val="19"/>
        </w:numPr>
        <w:spacing w:line="360" w:lineRule="auto"/>
        <w:rPr>
          <w:rFonts w:cs="Arial"/>
        </w:rPr>
      </w:pPr>
      <w:r>
        <w:rPr>
          <w:rFonts w:cs="Arial"/>
        </w:rPr>
        <w:t xml:space="preserve">Financial - </w:t>
      </w:r>
      <w:r w:rsidR="00E81A1B" w:rsidRPr="008525AA">
        <w:rPr>
          <w:rFonts w:cs="Arial"/>
        </w:rPr>
        <w:t>A food waste collection service has financial benefits such as reduced tonnage cost of waste disposed to landfill</w:t>
      </w:r>
      <w:r w:rsidR="00775A81">
        <w:rPr>
          <w:rFonts w:cs="Arial"/>
        </w:rPr>
        <w:t xml:space="preserve"> sites</w:t>
      </w:r>
      <w:r w:rsidR="00E81A1B" w:rsidRPr="008525AA">
        <w:rPr>
          <w:rFonts w:cs="Arial"/>
        </w:rPr>
        <w:t>, composting for fertilizers, energy recovery</w:t>
      </w:r>
      <w:r w:rsidR="00124843">
        <w:rPr>
          <w:rFonts w:cs="Arial"/>
        </w:rPr>
        <w:t xml:space="preserve"> (anaerobic digestion)</w:t>
      </w:r>
      <w:r w:rsidR="00E81A1B" w:rsidRPr="008525AA">
        <w:rPr>
          <w:rFonts w:cs="Arial"/>
        </w:rPr>
        <w:t>, and ultimately statistics on the amount of food waste generated may give households and businesses a visible reminder of volumes being wasted and devise ways to reduce wastage</w:t>
      </w:r>
    </w:p>
    <w:p w14:paraId="49CE15C4" w14:textId="4D37AB22" w:rsidR="008525AA" w:rsidRDefault="008525AA" w:rsidP="008525AA">
      <w:pPr>
        <w:pStyle w:val="ListParagraph"/>
        <w:numPr>
          <w:ilvl w:val="0"/>
          <w:numId w:val="19"/>
        </w:numPr>
        <w:spacing w:line="360" w:lineRule="auto"/>
        <w:rPr>
          <w:rFonts w:cs="Arial"/>
        </w:rPr>
      </w:pPr>
      <w:r>
        <w:rPr>
          <w:rFonts w:cs="Arial"/>
        </w:rPr>
        <w:lastRenderedPageBreak/>
        <w:t xml:space="preserve">Environmental – Removing excess food from general waste </w:t>
      </w:r>
      <w:r w:rsidR="00045519">
        <w:rPr>
          <w:rFonts w:cs="Arial"/>
        </w:rPr>
        <w:t>generated</w:t>
      </w:r>
      <w:r>
        <w:rPr>
          <w:rFonts w:cs="Arial"/>
        </w:rPr>
        <w:t xml:space="preserve"> will ensure </w:t>
      </w:r>
      <w:r w:rsidR="00124843">
        <w:rPr>
          <w:rFonts w:cs="Arial"/>
        </w:rPr>
        <w:t>reduced</w:t>
      </w:r>
      <w:r w:rsidR="00DB5AED">
        <w:rPr>
          <w:rFonts w:cs="Arial"/>
        </w:rPr>
        <w:t xml:space="preserve"> methane produced which forms</w:t>
      </w:r>
      <w:r>
        <w:rPr>
          <w:rFonts w:cs="Arial"/>
        </w:rPr>
        <w:t xml:space="preserve"> greenhouse effect on the environment. As mentioned from the financial perspective, energy recovery from food waste is a renewable process which reduces the pressure placed on fossil fuel energy supply. A realisation of how much food is wasted could also help society adopt sustainable means of consumption which is ultimately safe for the environment.</w:t>
      </w:r>
    </w:p>
    <w:p w14:paraId="348B6FBE" w14:textId="23E8CD6E" w:rsidR="008525AA" w:rsidRPr="008525AA" w:rsidRDefault="008525AA" w:rsidP="008525AA">
      <w:pPr>
        <w:pStyle w:val="ListParagraph"/>
        <w:numPr>
          <w:ilvl w:val="0"/>
          <w:numId w:val="19"/>
        </w:numPr>
        <w:spacing w:line="360" w:lineRule="auto"/>
        <w:rPr>
          <w:rFonts w:cs="Arial"/>
        </w:rPr>
      </w:pPr>
      <w:r>
        <w:rPr>
          <w:rFonts w:cs="Arial"/>
        </w:rPr>
        <w:t xml:space="preserve">Reputation </w:t>
      </w:r>
      <w:r w:rsidR="00124843">
        <w:rPr>
          <w:rFonts w:cs="Arial"/>
        </w:rPr>
        <w:t>–</w:t>
      </w:r>
      <w:r>
        <w:rPr>
          <w:rFonts w:cs="Arial"/>
        </w:rPr>
        <w:t xml:space="preserve"> </w:t>
      </w:r>
      <w:r w:rsidR="00124843">
        <w:rPr>
          <w:rFonts w:cs="Arial"/>
        </w:rPr>
        <w:t xml:space="preserve">local </w:t>
      </w:r>
      <w:r w:rsidR="006404C6">
        <w:rPr>
          <w:rFonts w:cs="Arial"/>
        </w:rPr>
        <w:t>authorities’</w:t>
      </w:r>
      <w:r w:rsidR="00124843">
        <w:rPr>
          <w:rFonts w:cs="Arial"/>
        </w:rPr>
        <w:t xml:space="preserve"> pride on being sustainable in the</w:t>
      </w:r>
      <w:r w:rsidR="0052665E">
        <w:rPr>
          <w:rFonts w:cs="Arial"/>
        </w:rPr>
        <w:t>ir waste management strategies and a successful food waste management strategy is a reputational boost.</w:t>
      </w:r>
    </w:p>
    <w:p w14:paraId="26D4F767" w14:textId="45CC3A65" w:rsidR="004C45F2" w:rsidRPr="00D75751" w:rsidRDefault="00640725" w:rsidP="004C45F2">
      <w:pPr>
        <w:spacing w:line="360" w:lineRule="auto"/>
        <w:rPr>
          <w:rFonts w:ascii="Arial" w:hAnsi="Arial" w:cs="Arial"/>
        </w:rPr>
      </w:pPr>
      <w:r>
        <w:rPr>
          <w:rFonts w:ascii="Arial" w:hAnsi="Arial" w:cs="Arial"/>
        </w:rPr>
        <w:t xml:space="preserve">5.3 </w:t>
      </w:r>
      <w:r w:rsidR="004C45F2" w:rsidRPr="00D75751">
        <w:rPr>
          <w:rFonts w:ascii="Arial" w:hAnsi="Arial" w:cs="Arial"/>
        </w:rPr>
        <w:t>Conclusions</w:t>
      </w:r>
    </w:p>
    <w:p w14:paraId="5323EE87" w14:textId="07BC5180" w:rsidR="004C45F2" w:rsidRPr="00D75751" w:rsidRDefault="004C45F2" w:rsidP="004C45F2">
      <w:pPr>
        <w:spacing w:line="360" w:lineRule="auto"/>
        <w:rPr>
          <w:rFonts w:ascii="Arial" w:hAnsi="Arial" w:cs="Arial"/>
        </w:rPr>
      </w:pPr>
      <w:r w:rsidRPr="00D75751">
        <w:rPr>
          <w:rFonts w:ascii="Arial" w:hAnsi="Arial" w:cs="Arial"/>
        </w:rPr>
        <w:t xml:space="preserve">Results of data analysed in the previous chapter has made a good effort at answering the research question “to what extent does the current household recycling service in Dishforth Airfield satisfy resident’s needs?” Evidence from the review of literature in this study suggests that Local Authorities are the sole beneficiaries of a successfully implemented recycling strategy with resulting achievements in government and EU targets. The success of any such strategies however requires total support and buy-in from the residents who are ultimate users of the system. </w:t>
      </w:r>
      <w:r>
        <w:rPr>
          <w:rFonts w:ascii="Arial" w:hAnsi="Arial" w:cs="Arial"/>
        </w:rPr>
        <w:t xml:space="preserve">Adopting the methods of survey questionnaire and a complimenting structured observation, this study highlights the absolute necessity </w:t>
      </w:r>
      <w:r w:rsidR="00307B43">
        <w:rPr>
          <w:rFonts w:ascii="Arial" w:hAnsi="Arial" w:cs="Arial"/>
        </w:rPr>
        <w:t>HBC</w:t>
      </w:r>
      <w:r>
        <w:rPr>
          <w:rFonts w:ascii="Arial" w:hAnsi="Arial" w:cs="Arial"/>
        </w:rPr>
        <w:t xml:space="preserve"> to involve and heed to residents’ concerns </w:t>
      </w:r>
      <w:r w:rsidR="00411FD7">
        <w:rPr>
          <w:rFonts w:ascii="Arial" w:hAnsi="Arial" w:cs="Arial"/>
        </w:rPr>
        <w:t>regarding</w:t>
      </w:r>
      <w:r>
        <w:rPr>
          <w:rFonts w:ascii="Arial" w:hAnsi="Arial" w:cs="Arial"/>
        </w:rPr>
        <w:t xml:space="preserve"> recycling.  </w:t>
      </w:r>
      <w:r w:rsidRPr="00D75751">
        <w:rPr>
          <w:rFonts w:ascii="Arial" w:hAnsi="Arial" w:cs="Arial"/>
        </w:rPr>
        <w:t>The study makes it evident in answering RQ 1.1 that residents have a positive attitude towards recycling and are eager and willing to do more. The suitability of receptacles and the configuration of available bin types presented in</w:t>
      </w:r>
      <w:r w:rsidR="00EB1788">
        <w:rPr>
          <w:rFonts w:ascii="Arial" w:hAnsi="Arial" w:cs="Arial"/>
        </w:rPr>
        <w:t xml:space="preserve"> answering</w:t>
      </w:r>
      <w:r w:rsidRPr="00D75751">
        <w:rPr>
          <w:rFonts w:ascii="Arial" w:hAnsi="Arial" w:cs="Arial"/>
        </w:rPr>
        <w:t xml:space="preserve"> RQ 1.2 and RQ1.3 however seems to be the cause of frustration which at present has no solution in sight.</w:t>
      </w:r>
    </w:p>
    <w:p w14:paraId="77280615" w14:textId="37273D3C" w:rsidR="004C45F2" w:rsidRPr="00D75751" w:rsidRDefault="004C45F2" w:rsidP="004C45F2">
      <w:pPr>
        <w:autoSpaceDE w:val="0"/>
        <w:autoSpaceDN w:val="0"/>
        <w:adjustRightInd w:val="0"/>
        <w:spacing w:after="0" w:line="360" w:lineRule="auto"/>
        <w:rPr>
          <w:rFonts w:ascii="Arial" w:hAnsi="Arial" w:cs="Arial"/>
          <w:color w:val="000000"/>
        </w:rPr>
      </w:pPr>
      <w:r w:rsidRPr="00D75751">
        <w:rPr>
          <w:rFonts w:ascii="Arial" w:hAnsi="Arial" w:cs="Arial"/>
          <w:color w:val="000000"/>
        </w:rPr>
        <w:t xml:space="preserve">It is fair to </w:t>
      </w:r>
      <w:r w:rsidR="00504759">
        <w:rPr>
          <w:rFonts w:ascii="Arial" w:hAnsi="Arial" w:cs="Arial"/>
          <w:color w:val="000000"/>
        </w:rPr>
        <w:t>say</w:t>
      </w:r>
      <w:r w:rsidRPr="00D75751">
        <w:rPr>
          <w:rFonts w:ascii="Arial" w:hAnsi="Arial" w:cs="Arial"/>
          <w:color w:val="000000"/>
        </w:rPr>
        <w:t xml:space="preserve"> that chang</w:t>
      </w:r>
      <w:r w:rsidR="00287EDF">
        <w:rPr>
          <w:rFonts w:ascii="Arial" w:hAnsi="Arial" w:cs="Arial"/>
          <w:color w:val="000000"/>
        </w:rPr>
        <w:t xml:space="preserve">e </w:t>
      </w:r>
      <w:r w:rsidR="00B42AE9">
        <w:rPr>
          <w:rFonts w:ascii="Arial" w:hAnsi="Arial" w:cs="Arial"/>
          <w:color w:val="000000"/>
        </w:rPr>
        <w:t>comes at a slow pace</w:t>
      </w:r>
      <w:r w:rsidRPr="00D75751">
        <w:rPr>
          <w:rFonts w:ascii="Arial" w:hAnsi="Arial" w:cs="Arial"/>
          <w:color w:val="000000"/>
        </w:rPr>
        <w:t>, but the results of this study show that there are options that HBC can take to increase its recycling rates. Listening to residents and getting them involved is fundamental to the strategy. There is already a sense of community within Dishforth and the wider Harrogate district made evident by the social media posts and reliance on each other for information pertaining to recycling. Analysis of the introductory survey question in this study showed a large proportion of residents (64%) opting for the council to prioritise encouraging more recycling.</w:t>
      </w:r>
      <w:r w:rsidR="002137D7">
        <w:rPr>
          <w:rFonts w:ascii="Arial" w:hAnsi="Arial" w:cs="Arial"/>
          <w:color w:val="000000"/>
        </w:rPr>
        <w:t xml:space="preserve"> </w:t>
      </w:r>
      <w:r w:rsidR="006404C6" w:rsidRPr="00D75751">
        <w:rPr>
          <w:rFonts w:ascii="Arial" w:hAnsi="Arial" w:cs="Arial"/>
          <w:color w:val="000000"/>
        </w:rPr>
        <w:t>However, an</w:t>
      </w:r>
      <w:r w:rsidRPr="00D75751">
        <w:rPr>
          <w:rFonts w:ascii="Arial" w:hAnsi="Arial" w:cs="Arial"/>
          <w:color w:val="000000"/>
        </w:rPr>
        <w:t xml:space="preserve"> equally substantial proportion (80%) confirmed to mixing recycle waste with general waste due to a lack of space in recycling boxes provided. The issue here </w:t>
      </w:r>
      <w:r w:rsidR="006404C6" w:rsidRPr="00D75751">
        <w:rPr>
          <w:rFonts w:ascii="Arial" w:hAnsi="Arial" w:cs="Arial"/>
          <w:color w:val="000000"/>
        </w:rPr>
        <w:t>does</w:t>
      </w:r>
      <w:r w:rsidRPr="00D75751">
        <w:rPr>
          <w:rFonts w:ascii="Arial" w:hAnsi="Arial" w:cs="Arial"/>
          <w:color w:val="000000"/>
        </w:rPr>
        <w:t xml:space="preserve"> not seem to be with residents’ bad </w:t>
      </w:r>
      <w:r w:rsidR="0040275F" w:rsidRPr="00D75751">
        <w:rPr>
          <w:rFonts w:ascii="Arial" w:hAnsi="Arial" w:cs="Arial"/>
          <w:color w:val="000000"/>
        </w:rPr>
        <w:t>behaviour,</w:t>
      </w:r>
      <w:r w:rsidRPr="00D75751">
        <w:rPr>
          <w:rFonts w:ascii="Arial" w:hAnsi="Arial" w:cs="Arial"/>
          <w:color w:val="000000"/>
        </w:rPr>
        <w:t xml:space="preserve"> but the lack of facilities and service provided. Comments gathered in the survey and that obtained from social media posts portray dissatisfaction with the current provision of bags </w:t>
      </w:r>
      <w:r w:rsidRPr="00D75751">
        <w:rPr>
          <w:rFonts w:ascii="Arial" w:hAnsi="Arial" w:cs="Arial"/>
          <w:color w:val="000000"/>
        </w:rPr>
        <w:lastRenderedPageBreak/>
        <w:t>and boxes for recycling which supports the study’s data analysed in Chapter 4.</w:t>
      </w:r>
      <w:r w:rsidR="003748EA">
        <w:rPr>
          <w:rFonts w:ascii="Arial" w:hAnsi="Arial" w:cs="Arial"/>
          <w:color w:val="000000"/>
        </w:rPr>
        <w:t xml:space="preserve"> </w:t>
      </w:r>
      <w:r w:rsidRPr="00D75751">
        <w:rPr>
          <w:rFonts w:ascii="Arial" w:hAnsi="Arial" w:cs="Arial"/>
          <w:color w:val="000000"/>
        </w:rPr>
        <w:t xml:space="preserve">Capitalising on the sense of community among residents in Dishforth and the wider community, attitudes towards recycling can be focused on sustainable </w:t>
      </w:r>
      <w:r w:rsidR="00CE2926">
        <w:rPr>
          <w:rFonts w:ascii="Arial" w:hAnsi="Arial" w:cs="Arial"/>
          <w:color w:val="000000"/>
        </w:rPr>
        <w:t>living</w:t>
      </w:r>
      <w:r w:rsidRPr="00D75751">
        <w:rPr>
          <w:rFonts w:ascii="Arial" w:hAnsi="Arial" w:cs="Arial"/>
          <w:color w:val="000000"/>
        </w:rPr>
        <w:t xml:space="preserve"> and environmental conservation within the various communities. The onus is on </w:t>
      </w:r>
      <w:r w:rsidR="00CE2926">
        <w:rPr>
          <w:rFonts w:ascii="Arial" w:hAnsi="Arial" w:cs="Arial"/>
          <w:color w:val="000000"/>
        </w:rPr>
        <w:t>HBC</w:t>
      </w:r>
      <w:r w:rsidRPr="00D75751">
        <w:rPr>
          <w:rFonts w:ascii="Arial" w:hAnsi="Arial" w:cs="Arial"/>
          <w:color w:val="000000"/>
        </w:rPr>
        <w:t xml:space="preserve"> to see the potential benefits of recycling investments and respond positively to residents in devising workable solutions that will help increase recycling rates and subsequently reflect in government targets which at present are abysmal within </w:t>
      </w:r>
      <w:r w:rsidR="005450A2">
        <w:rPr>
          <w:rFonts w:ascii="Arial" w:hAnsi="Arial" w:cs="Arial"/>
          <w:color w:val="000000"/>
        </w:rPr>
        <w:t>the district</w:t>
      </w:r>
      <w:r w:rsidRPr="00D75751">
        <w:rPr>
          <w:rFonts w:ascii="Arial" w:hAnsi="Arial" w:cs="Arial"/>
          <w:color w:val="000000"/>
        </w:rPr>
        <w:t xml:space="preserve"> at 38.9% compared to neighbouring local authorities. This statistic points to the lack of residents’ satisfaction with the current system in place. In effect, more recyclables end up in general waste as observed in the research data which could otherwise be recycled.</w:t>
      </w:r>
    </w:p>
    <w:p w14:paraId="17C64E9E" w14:textId="733FC390" w:rsidR="00310F70" w:rsidRDefault="004C45F2" w:rsidP="004C45F2">
      <w:pPr>
        <w:autoSpaceDE w:val="0"/>
        <w:autoSpaceDN w:val="0"/>
        <w:adjustRightInd w:val="0"/>
        <w:spacing w:after="0" w:line="360" w:lineRule="auto"/>
        <w:rPr>
          <w:rFonts w:ascii="Arial" w:hAnsi="Arial" w:cs="Arial"/>
          <w:color w:val="000000"/>
        </w:rPr>
        <w:sectPr w:rsidR="00310F70">
          <w:pgSz w:w="11906" w:h="16838"/>
          <w:pgMar w:top="1440" w:right="1440" w:bottom="1440" w:left="1440" w:header="708" w:footer="708" w:gutter="0"/>
          <w:cols w:space="708"/>
          <w:docGrid w:linePitch="360"/>
        </w:sectPr>
      </w:pPr>
      <w:r w:rsidRPr="00D75751">
        <w:rPr>
          <w:rFonts w:ascii="Arial" w:hAnsi="Arial" w:cs="Arial"/>
          <w:color w:val="000000"/>
        </w:rPr>
        <w:t>Based on the results of this study, the way forward for the district</w:t>
      </w:r>
      <w:r w:rsidR="00164C28">
        <w:rPr>
          <w:rFonts w:ascii="Arial" w:hAnsi="Arial" w:cs="Arial"/>
          <w:color w:val="000000"/>
        </w:rPr>
        <w:t xml:space="preserve"> as recommended above</w:t>
      </w:r>
      <w:r w:rsidRPr="00D75751">
        <w:rPr>
          <w:rFonts w:ascii="Arial" w:hAnsi="Arial" w:cs="Arial"/>
          <w:color w:val="000000"/>
        </w:rPr>
        <w:t xml:space="preserve"> is to develop creative ways to involve residents of Dishforth and wider communities in recycling programmes.  In the long term, the council needs to match residents’ enthusiasm and motivation with education and awareness of better ways in achieving the common goal of a sustainable environment for local communities.</w:t>
      </w:r>
      <w:r w:rsidRPr="00D75751">
        <w:rPr>
          <w:rFonts w:ascii="Arial" w:hAnsi="Arial" w:cs="Arial"/>
          <w:color w:val="000000"/>
        </w:rPr>
        <w:br/>
        <w:t xml:space="preserve">After careful analysis of strategies to solve local recycling hurdles, the study template </w:t>
      </w:r>
      <w:r w:rsidR="00161642">
        <w:rPr>
          <w:rFonts w:ascii="Arial" w:hAnsi="Arial" w:cs="Arial"/>
          <w:color w:val="000000"/>
        </w:rPr>
        <w:t>could</w:t>
      </w:r>
      <w:r w:rsidRPr="00D75751">
        <w:rPr>
          <w:rFonts w:ascii="Arial" w:hAnsi="Arial" w:cs="Arial"/>
          <w:color w:val="000000"/>
        </w:rPr>
        <w:t xml:space="preserve"> then be rolled out to other localities within the district to ensure a collective effort and harmony towards a sustainable local economy. </w:t>
      </w:r>
      <w:r w:rsidR="008F1036">
        <w:rPr>
          <w:rFonts w:ascii="Arial" w:hAnsi="Arial" w:cs="Arial"/>
          <w:color w:val="000000"/>
        </w:rPr>
        <w:t xml:space="preserve">As discussed in earlier chapters, </w:t>
      </w:r>
      <w:r w:rsidR="00286F7B">
        <w:rPr>
          <w:rFonts w:ascii="Arial" w:hAnsi="Arial" w:cs="Arial"/>
          <w:color w:val="000000"/>
        </w:rPr>
        <w:t>r</w:t>
      </w:r>
      <w:r w:rsidRPr="00D75751">
        <w:rPr>
          <w:rFonts w:ascii="Arial" w:hAnsi="Arial" w:cs="Arial"/>
          <w:color w:val="000000"/>
        </w:rPr>
        <w:t>ecycling of waste can be source of business for generating income, increasing energy from waste production and above all, environmental aware</w:t>
      </w:r>
      <w:r w:rsidR="001D4EDA">
        <w:rPr>
          <w:rFonts w:ascii="Arial" w:hAnsi="Arial" w:cs="Arial"/>
          <w:color w:val="000000"/>
        </w:rPr>
        <w:t>ness</w:t>
      </w:r>
      <w:r w:rsidRPr="00D75751">
        <w:rPr>
          <w:rFonts w:ascii="Arial" w:hAnsi="Arial" w:cs="Arial"/>
          <w:color w:val="000000"/>
        </w:rPr>
        <w:t xml:space="preserve"> through an integrated recycling strateg</w:t>
      </w:r>
      <w:r w:rsidR="00286F7B">
        <w:rPr>
          <w:rFonts w:ascii="Arial" w:hAnsi="Arial" w:cs="Arial"/>
          <w:color w:val="000000"/>
        </w:rPr>
        <w:t>ies</w:t>
      </w:r>
      <w:r w:rsidRPr="00D75751">
        <w:rPr>
          <w:rFonts w:ascii="Arial" w:hAnsi="Arial" w:cs="Arial"/>
          <w:color w:val="000000"/>
        </w:rPr>
        <w:t>.</w:t>
      </w:r>
    </w:p>
    <w:p w14:paraId="2F384AEA" w14:textId="7E866541" w:rsidR="00116AEB" w:rsidRPr="00116AEB" w:rsidRDefault="001A6F25" w:rsidP="00870653">
      <w:pPr>
        <w:spacing w:line="360" w:lineRule="auto"/>
        <w:rPr>
          <w:rFonts w:ascii="Arial" w:hAnsi="Arial" w:cs="Arial"/>
        </w:rPr>
      </w:pPr>
      <w:r>
        <w:rPr>
          <w:rFonts w:ascii="Arial" w:eastAsia="Arial" w:hAnsi="Arial" w:cs="Arial"/>
          <w:b/>
        </w:rPr>
        <w:lastRenderedPageBreak/>
        <w:t xml:space="preserve">References </w:t>
      </w:r>
    </w:p>
    <w:p w14:paraId="1A90F264" w14:textId="2771C2CC" w:rsidR="00817BA5" w:rsidRDefault="00817BA5" w:rsidP="00817BA5">
      <w:pPr>
        <w:rPr>
          <w:rFonts w:ascii="Arial" w:hAnsi="Arial" w:cs="Arial"/>
        </w:rPr>
      </w:pPr>
      <w:r>
        <w:rPr>
          <w:rFonts w:ascii="Arial" w:hAnsi="Arial" w:cs="Arial"/>
        </w:rPr>
        <w:t>Abbott. A, Nandeibam, S and O’Shea, L</w:t>
      </w:r>
      <w:r w:rsidR="003C085D">
        <w:rPr>
          <w:rFonts w:ascii="Arial" w:hAnsi="Arial" w:cs="Arial"/>
        </w:rPr>
        <w:t>.</w:t>
      </w:r>
      <w:r>
        <w:rPr>
          <w:rFonts w:ascii="Arial" w:hAnsi="Arial" w:cs="Arial"/>
        </w:rPr>
        <w:t xml:space="preserve"> (2011) </w:t>
      </w:r>
      <w:r w:rsidRPr="003C085D">
        <w:rPr>
          <w:rFonts w:ascii="Arial" w:hAnsi="Arial" w:cs="Arial"/>
          <w:i/>
        </w:rPr>
        <w:t>Explaining the variation in household recycling rates across the UK</w:t>
      </w:r>
      <w:r>
        <w:rPr>
          <w:rFonts w:ascii="Arial" w:hAnsi="Arial" w:cs="Arial"/>
        </w:rPr>
        <w:t xml:space="preserve">. Available at: </w:t>
      </w:r>
      <w:hyperlink r:id="rId47" w:history="1">
        <w:r>
          <w:rPr>
            <w:rStyle w:val="Hyperlink"/>
            <w:rFonts w:ascii="Arial" w:hAnsi="Arial" w:cs="Arial"/>
          </w:rPr>
          <w:t>https://www.sciencedirect.com/science/article/pii/S0921800911002758?via%3Dihub</w:t>
        </w:r>
      </w:hyperlink>
      <w:r>
        <w:rPr>
          <w:rFonts w:ascii="Arial" w:hAnsi="Arial" w:cs="Arial"/>
        </w:rPr>
        <w:t xml:space="preserve"> [accessed 31 Jan 19]</w:t>
      </w:r>
    </w:p>
    <w:p w14:paraId="45AF93D9" w14:textId="77777777" w:rsidR="00817BA5" w:rsidRDefault="00817BA5" w:rsidP="00817BA5">
      <w:pPr>
        <w:rPr>
          <w:rStyle w:val="Hyperlink"/>
          <w:rFonts w:ascii="Arial" w:hAnsi="Arial" w:cs="Arial"/>
          <w:color w:val="000000" w:themeColor="text1"/>
        </w:rPr>
      </w:pPr>
      <w:r>
        <w:rPr>
          <w:rFonts w:ascii="Arial" w:hAnsi="Arial" w:cs="Arial"/>
        </w:rPr>
        <w:t>BBC (2019</w:t>
      </w:r>
      <w:r w:rsidRPr="003C085D">
        <w:rPr>
          <w:rFonts w:ascii="Arial" w:hAnsi="Arial" w:cs="Arial"/>
          <w:i/>
        </w:rPr>
        <w:t>). Climate strike: Schoolchildren protest over climate change</w:t>
      </w:r>
      <w:r>
        <w:rPr>
          <w:rFonts w:ascii="Arial" w:hAnsi="Arial" w:cs="Arial"/>
        </w:rPr>
        <w:t xml:space="preserve"> Available at: </w:t>
      </w:r>
      <w:hyperlink r:id="rId48" w:history="1">
        <w:r>
          <w:rPr>
            <w:rStyle w:val="Hyperlink"/>
            <w:rFonts w:ascii="Arial" w:hAnsi="Arial" w:cs="Arial"/>
          </w:rPr>
          <w:t>https://www.bbc.co.uk/news/uk-47250424</w:t>
        </w:r>
      </w:hyperlink>
      <w:r>
        <w:rPr>
          <w:rStyle w:val="Hyperlink"/>
          <w:rFonts w:ascii="Arial" w:hAnsi="Arial" w:cs="Arial"/>
        </w:rPr>
        <w:t xml:space="preserve"> </w:t>
      </w:r>
      <w:r>
        <w:rPr>
          <w:rStyle w:val="Hyperlink"/>
          <w:rFonts w:ascii="Arial" w:hAnsi="Arial" w:cs="Arial"/>
          <w:color w:val="000000" w:themeColor="text1"/>
        </w:rPr>
        <w:t>[accessed 20 February 2019]</w:t>
      </w:r>
    </w:p>
    <w:p w14:paraId="7BC7BFC9" w14:textId="77777777" w:rsidR="00817BA5" w:rsidRDefault="00817BA5" w:rsidP="00817BA5">
      <w:pPr>
        <w:spacing w:line="240" w:lineRule="auto"/>
        <w:rPr>
          <w:rStyle w:val="Hyperlink"/>
        </w:rPr>
      </w:pPr>
      <w:r w:rsidRPr="00B47522">
        <w:rPr>
          <w:rStyle w:val="Hyperlink"/>
          <w:rFonts w:ascii="Arial" w:hAnsi="Arial" w:cs="Arial"/>
          <w:color w:val="auto"/>
          <w:u w:val="none"/>
        </w:rPr>
        <w:t>BMU (2018)</w:t>
      </w:r>
      <w:r w:rsidRPr="00B47522">
        <w:rPr>
          <w:rFonts w:ascii="Arial" w:hAnsi="Arial" w:cs="Arial"/>
        </w:rPr>
        <w:t xml:space="preserve"> </w:t>
      </w:r>
      <w:r w:rsidRPr="00B47522">
        <w:rPr>
          <w:rStyle w:val="Hyperlink"/>
          <w:rFonts w:ascii="Arial" w:hAnsi="Arial" w:cs="Arial"/>
          <w:i/>
          <w:color w:val="auto"/>
          <w:u w:val="none"/>
        </w:rPr>
        <w:t>Federal Ministry for the Environment, Nature Conservation and Nuclear Safety, Waste Management in Germany 2018</w:t>
      </w:r>
      <w:r w:rsidRPr="00B47522">
        <w:rPr>
          <w:rStyle w:val="Hyperlink"/>
          <w:rFonts w:ascii="Arial" w:hAnsi="Arial" w:cs="Arial"/>
          <w:color w:val="auto"/>
          <w:u w:val="none"/>
        </w:rPr>
        <w:t>, available at:</w:t>
      </w:r>
      <w:r w:rsidRPr="00B47522">
        <w:rPr>
          <w:rStyle w:val="Hyperlink"/>
          <w:rFonts w:ascii="Arial" w:hAnsi="Arial" w:cs="Arial"/>
          <w:color w:val="auto"/>
        </w:rPr>
        <w:t xml:space="preserve"> </w:t>
      </w:r>
      <w:hyperlink r:id="rId49" w:history="1">
        <w:r>
          <w:rPr>
            <w:rStyle w:val="Hyperlink"/>
            <w:rFonts w:ascii="Arial" w:hAnsi="Arial" w:cs="Arial"/>
          </w:rPr>
          <w:t>https://www.bmu.de/fileadmin/Daten_BMU/Pools/Broschueren/abfallwirtschaft_2018_en_bf.pdf</w:t>
        </w:r>
      </w:hyperlink>
      <w:r>
        <w:rPr>
          <w:rStyle w:val="Hyperlink"/>
          <w:rFonts w:ascii="Arial" w:hAnsi="Arial" w:cs="Arial"/>
        </w:rPr>
        <w:t xml:space="preserve"> </w:t>
      </w:r>
      <w:r>
        <w:rPr>
          <w:rFonts w:ascii="Arial" w:hAnsi="Arial" w:cs="Arial"/>
        </w:rPr>
        <w:t>[Accessed 36 Jan 2019]</w:t>
      </w:r>
    </w:p>
    <w:p w14:paraId="39158359" w14:textId="77777777" w:rsidR="00817BA5" w:rsidRDefault="00817BA5" w:rsidP="00817BA5">
      <w:pPr>
        <w:spacing w:line="240" w:lineRule="auto"/>
        <w:rPr>
          <w:rStyle w:val="Hyperlink"/>
          <w:rFonts w:ascii="Arial" w:hAnsi="Arial" w:cs="Arial"/>
          <w:color w:val="1155CC"/>
        </w:rPr>
      </w:pPr>
      <w:r>
        <w:rPr>
          <w:rFonts w:ascii="Arial" w:eastAsia="Arial" w:hAnsi="Arial" w:cs="Arial"/>
          <w:color w:val="222222"/>
        </w:rPr>
        <w:t xml:space="preserve">BMU (online) </w:t>
      </w:r>
      <w:r>
        <w:rPr>
          <w:rFonts w:ascii="Arial" w:eastAsia="Arial" w:hAnsi="Arial" w:cs="Arial"/>
          <w:i/>
          <w:color w:val="222222"/>
        </w:rPr>
        <w:t>Construction Industry</w:t>
      </w:r>
      <w:r>
        <w:rPr>
          <w:rFonts w:ascii="Arial" w:eastAsia="Arial" w:hAnsi="Arial" w:cs="Arial"/>
          <w:color w:val="222222"/>
        </w:rPr>
        <w:t>. available at:</w:t>
      </w:r>
      <w:r>
        <w:rPr>
          <w:rStyle w:val="Hyperlink"/>
        </w:rPr>
        <w:t xml:space="preserve">  </w:t>
      </w:r>
      <w:hyperlink r:id="rId50" w:history="1">
        <w:r>
          <w:rPr>
            <w:rStyle w:val="Hyperlink"/>
            <w:rFonts w:ascii="Arial" w:hAnsi="Arial" w:cs="Arial"/>
          </w:rPr>
          <w:t>https://www.bmu.de/en/topics/water-waste-soil/waste-management/types-of-waste-waste-flows/construction-waste/</w:t>
        </w:r>
      </w:hyperlink>
      <w:r>
        <w:rPr>
          <w:rStyle w:val="Hyperlink"/>
          <w:rFonts w:ascii="Arial" w:hAnsi="Arial" w:cs="Arial"/>
        </w:rPr>
        <w:t xml:space="preserve"> </w:t>
      </w:r>
      <w:r>
        <w:rPr>
          <w:rFonts w:ascii="Arial" w:hAnsi="Arial" w:cs="Arial"/>
        </w:rPr>
        <w:t>[Accessed 16 Dec 2018]</w:t>
      </w:r>
    </w:p>
    <w:p w14:paraId="095CB498" w14:textId="77777777" w:rsidR="00817BA5" w:rsidRPr="00116AEB" w:rsidRDefault="00817BA5" w:rsidP="00817BA5">
      <w:pPr>
        <w:rPr>
          <w:rFonts w:ascii="Arial" w:hAnsi="Arial" w:cs="Arial"/>
        </w:rPr>
      </w:pPr>
      <w:r w:rsidRPr="00116AEB">
        <w:rPr>
          <w:rFonts w:ascii="Arial" w:hAnsi="Arial" w:cs="Arial"/>
        </w:rPr>
        <w:t xml:space="preserve">Braun, V. and Clarke, V. (2006). </w:t>
      </w:r>
      <w:r w:rsidRPr="002D5FC7">
        <w:rPr>
          <w:rFonts w:ascii="Arial" w:hAnsi="Arial" w:cs="Arial"/>
          <w:i/>
        </w:rPr>
        <w:t>Using thematic analysis in psychology.</w:t>
      </w:r>
      <w:r w:rsidRPr="00116AEB">
        <w:rPr>
          <w:rFonts w:ascii="Arial" w:hAnsi="Arial" w:cs="Arial"/>
        </w:rPr>
        <w:t xml:space="preserve"> Qualitative Research in Psychology, 3, pp.77–101.</w:t>
      </w:r>
    </w:p>
    <w:p w14:paraId="4488D4BB" w14:textId="77777777" w:rsidR="00817BA5" w:rsidRPr="00116AEB" w:rsidRDefault="00817BA5" w:rsidP="00817BA5">
      <w:pPr>
        <w:rPr>
          <w:rFonts w:ascii="Arial" w:hAnsi="Arial" w:cs="Arial"/>
        </w:rPr>
      </w:pPr>
      <w:r w:rsidRPr="00116AEB">
        <w:rPr>
          <w:rFonts w:ascii="Arial" w:hAnsi="Arial" w:cs="Arial"/>
        </w:rPr>
        <w:t xml:space="preserve">Bryman A. (2012). </w:t>
      </w:r>
      <w:r w:rsidRPr="00C0333A">
        <w:rPr>
          <w:rFonts w:ascii="Arial" w:hAnsi="Arial" w:cs="Arial"/>
          <w:i/>
        </w:rPr>
        <w:t>Social Research Methods</w:t>
      </w:r>
      <w:r w:rsidRPr="00116AEB">
        <w:rPr>
          <w:rFonts w:ascii="Arial" w:hAnsi="Arial" w:cs="Arial"/>
        </w:rPr>
        <w:t>. 4th edition. New York.</w:t>
      </w:r>
    </w:p>
    <w:p w14:paraId="5055D589" w14:textId="77777777" w:rsidR="00817BA5" w:rsidRDefault="00817BA5" w:rsidP="00817BA5">
      <w:pPr>
        <w:spacing w:line="240" w:lineRule="auto"/>
        <w:rPr>
          <w:rStyle w:val="Hyperlink"/>
          <w:rFonts w:ascii="Arial" w:hAnsi="Arial" w:cs="Arial"/>
        </w:rPr>
      </w:pPr>
      <w:r>
        <w:rPr>
          <w:rFonts w:ascii="Arial" w:hAnsi="Arial" w:cs="Arial"/>
        </w:rPr>
        <w:t>Butler, S. (2019</w:t>
      </w:r>
      <w:r w:rsidRPr="00737A94">
        <w:rPr>
          <w:rFonts w:ascii="Arial" w:hAnsi="Arial" w:cs="Arial"/>
          <w:i/>
        </w:rPr>
        <w:t xml:space="preserve">). Ikea to sell refurbished furniture to boost culture of recycling. </w:t>
      </w:r>
      <w:r>
        <w:rPr>
          <w:rFonts w:ascii="Arial" w:hAnsi="Arial" w:cs="Arial"/>
        </w:rPr>
        <w:t xml:space="preserve">The Guardian publication, 7 Feb 19. Available at: </w:t>
      </w:r>
      <w:hyperlink r:id="rId51" w:history="1">
        <w:r>
          <w:rPr>
            <w:rStyle w:val="Hyperlink"/>
            <w:rFonts w:ascii="Arial" w:hAnsi="Arial" w:cs="Arial"/>
          </w:rPr>
          <w:t>https://www.theguardian.com/business/2019/feb/07/ikea-to-sell-refurbished-furniture-in-bid-to-boost-culture-of-recycling</w:t>
        </w:r>
      </w:hyperlink>
    </w:p>
    <w:p w14:paraId="07EDCD2D" w14:textId="77777777" w:rsidR="00817BA5" w:rsidRDefault="00817BA5" w:rsidP="00817BA5">
      <w:pPr>
        <w:spacing w:line="240" w:lineRule="auto"/>
        <w:rPr>
          <w:rFonts w:ascii="Arial" w:hAnsi="Arial" w:cs="Arial"/>
        </w:rPr>
      </w:pPr>
      <w:r>
        <w:rPr>
          <w:rFonts w:ascii="Arial" w:hAnsi="Arial" w:cs="Arial"/>
        </w:rPr>
        <w:t xml:space="preserve">Carrington, D (2018) </w:t>
      </w:r>
      <w:r>
        <w:rPr>
          <w:rFonts w:ascii="Arial" w:hAnsi="Arial" w:cs="Arial"/>
          <w:i/>
        </w:rPr>
        <w:t>UK opposes strong EU recycling targets despite plastics pledge</w:t>
      </w:r>
      <w:r>
        <w:rPr>
          <w:rFonts w:ascii="Arial" w:hAnsi="Arial" w:cs="Arial"/>
        </w:rPr>
        <w:t xml:space="preserve">. The Guardian 24 Jan 18. </w:t>
      </w:r>
    </w:p>
    <w:p w14:paraId="48E4FA1C" w14:textId="77777777" w:rsidR="00817BA5" w:rsidRPr="00116AEB" w:rsidRDefault="00817BA5" w:rsidP="00817BA5">
      <w:pPr>
        <w:rPr>
          <w:rFonts w:ascii="Arial" w:hAnsi="Arial" w:cs="Arial"/>
        </w:rPr>
      </w:pPr>
      <w:r w:rsidRPr="00116AEB">
        <w:rPr>
          <w:rFonts w:ascii="Arial" w:hAnsi="Arial" w:cs="Arial"/>
        </w:rPr>
        <w:t xml:space="preserve">Check J. and Schutt R. K. (2012) </w:t>
      </w:r>
      <w:r w:rsidRPr="0097754D">
        <w:rPr>
          <w:rFonts w:ascii="Arial" w:hAnsi="Arial" w:cs="Arial"/>
          <w:i/>
        </w:rPr>
        <w:t>Research methods in education</w:t>
      </w:r>
      <w:r w:rsidRPr="00116AEB">
        <w:rPr>
          <w:rFonts w:ascii="Arial" w:hAnsi="Arial" w:cs="Arial"/>
        </w:rPr>
        <w:t xml:space="preserve">. Thousand Oaks, CA: Sage Publications; </w:t>
      </w:r>
    </w:p>
    <w:p w14:paraId="135BD7F2" w14:textId="30D03D84" w:rsidR="00817BA5" w:rsidRDefault="006404C6" w:rsidP="00817BA5">
      <w:pPr>
        <w:autoSpaceDE w:val="0"/>
        <w:autoSpaceDN w:val="0"/>
        <w:adjustRightInd w:val="0"/>
        <w:spacing w:after="0" w:line="240" w:lineRule="auto"/>
        <w:rPr>
          <w:rFonts w:ascii="Arial" w:hAnsi="Arial" w:cs="Arial"/>
        </w:rPr>
      </w:pPr>
      <w:r>
        <w:rPr>
          <w:rFonts w:ascii="Arial" w:hAnsi="Arial" w:cs="Arial"/>
        </w:rPr>
        <w:t>Costa, I.</w:t>
      </w:r>
      <w:r w:rsidR="00817BA5">
        <w:rPr>
          <w:rFonts w:ascii="Arial" w:hAnsi="Arial" w:cs="Arial"/>
        </w:rPr>
        <w:t xml:space="preserve">, </w:t>
      </w:r>
      <w:r w:rsidR="0040275F">
        <w:rPr>
          <w:rFonts w:ascii="Arial" w:hAnsi="Arial" w:cs="Arial"/>
        </w:rPr>
        <w:t>Massard, G.</w:t>
      </w:r>
      <w:r w:rsidR="00817BA5">
        <w:rPr>
          <w:rFonts w:ascii="Arial" w:hAnsi="Arial" w:cs="Arial"/>
        </w:rPr>
        <w:t xml:space="preserve">, and Agarwal, A. (2010) </w:t>
      </w:r>
      <w:r w:rsidR="00817BA5">
        <w:rPr>
          <w:rFonts w:ascii="Arial" w:hAnsi="Arial" w:cs="Arial"/>
          <w:i/>
        </w:rPr>
        <w:t xml:space="preserve">Waste Management Policies </w:t>
      </w:r>
      <w:r w:rsidR="0040275F">
        <w:rPr>
          <w:rFonts w:ascii="Arial" w:hAnsi="Arial" w:cs="Arial"/>
          <w:i/>
        </w:rPr>
        <w:t>for</w:t>
      </w:r>
      <w:r w:rsidR="00817BA5">
        <w:rPr>
          <w:rFonts w:ascii="Arial" w:hAnsi="Arial" w:cs="Arial"/>
          <w:i/>
        </w:rPr>
        <w:t xml:space="preserve"> Industrial Symbiosis Development: Case Studies </w:t>
      </w:r>
      <w:r w:rsidR="0040275F">
        <w:rPr>
          <w:rFonts w:ascii="Arial" w:hAnsi="Arial" w:cs="Arial"/>
          <w:i/>
        </w:rPr>
        <w:t>in</w:t>
      </w:r>
      <w:r w:rsidR="00817BA5">
        <w:rPr>
          <w:rFonts w:ascii="Arial" w:hAnsi="Arial" w:cs="Arial"/>
          <w:i/>
        </w:rPr>
        <w:t xml:space="preserve"> European Countries,</w:t>
      </w:r>
      <w:r w:rsidR="00817BA5">
        <w:rPr>
          <w:rFonts w:ascii="Arial" w:hAnsi="Arial" w:cs="Arial"/>
        </w:rPr>
        <w:t xml:space="preserve"> </w:t>
      </w:r>
      <w:r w:rsidR="0040275F">
        <w:rPr>
          <w:rFonts w:ascii="Arial" w:hAnsi="Arial" w:cs="Arial"/>
          <w:i/>
          <w:iCs/>
        </w:rPr>
        <w:t>J. Cleaner</w:t>
      </w:r>
      <w:r w:rsidR="00817BA5">
        <w:rPr>
          <w:rFonts w:ascii="Arial" w:hAnsi="Arial" w:cs="Arial"/>
          <w:i/>
          <w:iCs/>
        </w:rPr>
        <w:t xml:space="preserve"> Production,</w:t>
      </w:r>
      <w:r w:rsidR="00817BA5">
        <w:rPr>
          <w:rFonts w:ascii="Arial" w:hAnsi="Arial" w:cs="Arial"/>
        </w:rPr>
        <w:t>18 815-822</w:t>
      </w:r>
      <w:r w:rsidR="00817BA5">
        <w:rPr>
          <w:rFonts w:ascii="Arial" w:hAnsi="Arial" w:cs="Arial"/>
        </w:rPr>
        <w:br/>
      </w:r>
    </w:p>
    <w:p w14:paraId="4578153D" w14:textId="3FBF35D5" w:rsidR="00817BA5" w:rsidRPr="00116AEB" w:rsidRDefault="00817BA5" w:rsidP="00817BA5">
      <w:pPr>
        <w:rPr>
          <w:rFonts w:ascii="Arial" w:hAnsi="Arial" w:cs="Arial"/>
        </w:rPr>
      </w:pPr>
      <w:r w:rsidRPr="00116AEB">
        <w:rPr>
          <w:rFonts w:ascii="Arial" w:hAnsi="Arial" w:cs="Arial"/>
        </w:rPr>
        <w:t xml:space="preserve">Coyle, J., and Williams, B. (2000). </w:t>
      </w:r>
      <w:r w:rsidRPr="0097754D">
        <w:rPr>
          <w:rFonts w:ascii="Arial" w:hAnsi="Arial" w:cs="Arial"/>
          <w:i/>
        </w:rPr>
        <w:t>An exploration of the epistemological intricacies of using qualitative data to develop a quantitative measure of user views of health care.</w:t>
      </w:r>
      <w:r w:rsidRPr="00116AEB">
        <w:rPr>
          <w:rFonts w:ascii="Arial" w:hAnsi="Arial" w:cs="Arial"/>
        </w:rPr>
        <w:t xml:space="preserve"> Journal of Advanced Nursing, 31(5), 1235-1243. Available at: </w:t>
      </w:r>
      <w:hyperlink r:id="rId52" w:history="1">
        <w:r w:rsidR="00CB28F9" w:rsidRPr="00CD26A3">
          <w:rPr>
            <w:rStyle w:val="Hyperlink"/>
            <w:rFonts w:ascii="Arial" w:hAnsi="Arial" w:cs="Arial"/>
          </w:rPr>
          <w:t>https://onlinelibrary.wiley.com/doi/abs/10.1046/j.1365-2648.2000.01381</w:t>
        </w:r>
      </w:hyperlink>
      <w:r w:rsidR="00CB28F9">
        <w:rPr>
          <w:rFonts w:ascii="Arial" w:hAnsi="Arial" w:cs="Arial"/>
        </w:rPr>
        <w:t xml:space="preserve"> </w:t>
      </w:r>
      <w:r w:rsidRPr="00116AEB">
        <w:rPr>
          <w:rFonts w:ascii="Arial" w:hAnsi="Arial" w:cs="Arial"/>
        </w:rPr>
        <w:t xml:space="preserve"> [accessed 15 Sep 18]</w:t>
      </w:r>
    </w:p>
    <w:p w14:paraId="2AD39316" w14:textId="77777777" w:rsidR="00817BA5" w:rsidRPr="00116AEB" w:rsidRDefault="00817BA5" w:rsidP="00817BA5">
      <w:pPr>
        <w:rPr>
          <w:rFonts w:ascii="Arial" w:hAnsi="Arial" w:cs="Arial"/>
        </w:rPr>
      </w:pPr>
      <w:r w:rsidRPr="00116AEB">
        <w:rPr>
          <w:rFonts w:ascii="Arial" w:hAnsi="Arial" w:cs="Arial"/>
        </w:rPr>
        <w:t xml:space="preserve">Creswell, J.W. (2009). </w:t>
      </w:r>
      <w:r w:rsidRPr="00CB28F9">
        <w:rPr>
          <w:rFonts w:ascii="Arial" w:hAnsi="Arial" w:cs="Arial"/>
          <w:i/>
        </w:rPr>
        <w:t>Research Design</w:t>
      </w:r>
      <w:r w:rsidRPr="00116AEB">
        <w:rPr>
          <w:rFonts w:ascii="Arial" w:hAnsi="Arial" w:cs="Arial"/>
        </w:rPr>
        <w:t>. London: Sage.</w:t>
      </w:r>
    </w:p>
    <w:p w14:paraId="11BE893D" w14:textId="77777777" w:rsidR="00817BA5" w:rsidRPr="00116AEB" w:rsidRDefault="00817BA5" w:rsidP="00817BA5">
      <w:pPr>
        <w:rPr>
          <w:rFonts w:ascii="Arial" w:hAnsi="Arial" w:cs="Arial"/>
        </w:rPr>
      </w:pPr>
      <w:r w:rsidRPr="00116AEB">
        <w:rPr>
          <w:rFonts w:ascii="Arial" w:hAnsi="Arial" w:cs="Arial"/>
        </w:rPr>
        <w:t xml:space="preserve">Creswell, J. W. and Plano Clark, V. L. (2011). </w:t>
      </w:r>
      <w:r w:rsidRPr="00CB28F9">
        <w:rPr>
          <w:rFonts w:ascii="Arial" w:hAnsi="Arial" w:cs="Arial"/>
          <w:i/>
        </w:rPr>
        <w:t xml:space="preserve">Designing and conducting mixed methods research. </w:t>
      </w:r>
      <w:r w:rsidRPr="00116AEB">
        <w:rPr>
          <w:rFonts w:ascii="Arial" w:hAnsi="Arial" w:cs="Arial"/>
        </w:rPr>
        <w:t>Thousand Oaks, CA: Sage</w:t>
      </w:r>
    </w:p>
    <w:p w14:paraId="55A39F42" w14:textId="77777777" w:rsidR="00817BA5" w:rsidRDefault="00817BA5" w:rsidP="00817BA5">
      <w:pPr>
        <w:spacing w:line="240" w:lineRule="auto"/>
        <w:rPr>
          <w:rStyle w:val="Hyperlink"/>
        </w:rPr>
      </w:pPr>
    </w:p>
    <w:p w14:paraId="0121865D" w14:textId="77777777" w:rsidR="00817BA5" w:rsidRPr="00CB28F9" w:rsidRDefault="00817BA5" w:rsidP="00817BA5">
      <w:pPr>
        <w:rPr>
          <w:rFonts w:ascii="Arial" w:hAnsi="Arial" w:cs="Arial"/>
          <w:i/>
        </w:rPr>
      </w:pPr>
      <w:r>
        <w:rPr>
          <w:rFonts w:ascii="Arial" w:hAnsi="Arial" w:cs="Arial"/>
        </w:rPr>
        <w:t xml:space="preserve">DEFRA (2016) </w:t>
      </w:r>
      <w:r w:rsidRPr="00CB28F9">
        <w:rPr>
          <w:rFonts w:ascii="Arial" w:hAnsi="Arial" w:cs="Arial"/>
          <w:i/>
        </w:rPr>
        <w:t>The ‘waste from households’ recycling rate in England, Jan-Mar 2010 to Jan-Mar 2016.</w:t>
      </w:r>
    </w:p>
    <w:p w14:paraId="7E2C5A06" w14:textId="77777777" w:rsidR="00817BA5" w:rsidRDefault="00817BA5" w:rsidP="00817BA5">
      <w:pPr>
        <w:spacing w:line="240" w:lineRule="auto"/>
        <w:rPr>
          <w:rStyle w:val="Hyperlink"/>
          <w:rFonts w:ascii="Arial" w:hAnsi="Arial" w:cs="Arial"/>
        </w:rPr>
      </w:pPr>
      <w:r>
        <w:rPr>
          <w:rFonts w:ascii="Arial" w:hAnsi="Arial" w:cs="Arial"/>
        </w:rPr>
        <w:t>DEFRA (2017</w:t>
      </w:r>
      <w:r>
        <w:rPr>
          <w:rFonts w:ascii="Arial" w:hAnsi="Arial" w:cs="Arial"/>
          <w:i/>
        </w:rPr>
        <w:t xml:space="preserve">) Food waste in England; Eighth Report of Session 2016–17 </w:t>
      </w:r>
      <w:hyperlink r:id="rId53" w:history="1">
        <w:r>
          <w:rPr>
            <w:rStyle w:val="Hyperlink"/>
            <w:rFonts w:ascii="Arial" w:hAnsi="Arial" w:cs="Arial"/>
          </w:rPr>
          <w:t>https://publications.parliament.uk/pa/cm201617/cmselect/cmenvfru/429/429.pdf</w:t>
        </w:r>
      </w:hyperlink>
      <w:r>
        <w:rPr>
          <w:rStyle w:val="Hyperlink"/>
          <w:rFonts w:ascii="Arial" w:hAnsi="Arial" w:cs="Arial"/>
        </w:rPr>
        <w:t xml:space="preserve">  </w:t>
      </w:r>
      <w:r>
        <w:rPr>
          <w:rFonts w:ascii="Arial" w:hAnsi="Arial" w:cs="Arial"/>
        </w:rPr>
        <w:t>[Accessed 6 Oct 2018]</w:t>
      </w:r>
    </w:p>
    <w:p w14:paraId="068699E3" w14:textId="77777777" w:rsidR="00817BA5" w:rsidRDefault="00817BA5" w:rsidP="00817BA5">
      <w:pPr>
        <w:rPr>
          <w:rFonts w:ascii="Arial" w:hAnsi="Arial" w:cs="Arial"/>
        </w:rPr>
      </w:pPr>
    </w:p>
    <w:p w14:paraId="74CA424C" w14:textId="77777777" w:rsidR="00817BA5" w:rsidRDefault="00817BA5" w:rsidP="00817BA5">
      <w:pPr>
        <w:spacing w:line="240" w:lineRule="auto"/>
        <w:rPr>
          <w:rFonts w:ascii="Arial" w:hAnsi="Arial" w:cs="Arial"/>
        </w:rPr>
      </w:pPr>
      <w:r>
        <w:rPr>
          <w:rStyle w:val="Hyperlink"/>
          <w:rFonts w:ascii="Arial" w:hAnsi="Arial" w:cs="Arial"/>
          <w:color w:val="222222"/>
        </w:rPr>
        <w:t xml:space="preserve">DEFRA (2018a). </w:t>
      </w:r>
      <w:r>
        <w:rPr>
          <w:rStyle w:val="Hyperlink"/>
          <w:rFonts w:ascii="Arial" w:hAnsi="Arial" w:cs="Arial"/>
          <w:i/>
          <w:color w:val="222222"/>
        </w:rPr>
        <w:t>Resources and Waste Strategy</w:t>
      </w:r>
      <w:r>
        <w:rPr>
          <w:rStyle w:val="Hyperlink"/>
          <w:rFonts w:ascii="Arial" w:hAnsi="Arial" w:cs="Arial"/>
          <w:color w:val="222222"/>
        </w:rPr>
        <w:t xml:space="preserve">. available at: </w:t>
      </w:r>
      <w:hyperlink r:id="rId54" w:history="1">
        <w:r>
          <w:rPr>
            <w:rStyle w:val="Hyperlink"/>
            <w:rFonts w:ascii="Arial" w:hAnsi="Arial" w:cs="Arial"/>
          </w:rPr>
          <w:t>https://www.gov.uk/government/publications/resources-and-waste-strategy-for-england</w:t>
        </w:r>
      </w:hyperlink>
      <w:r>
        <w:rPr>
          <w:rStyle w:val="Hyperlink"/>
          <w:rFonts w:ascii="Arial" w:hAnsi="Arial" w:cs="Arial"/>
        </w:rPr>
        <w:t xml:space="preserve"> </w:t>
      </w:r>
      <w:r>
        <w:rPr>
          <w:rFonts w:ascii="Arial" w:hAnsi="Arial" w:cs="Arial"/>
        </w:rPr>
        <w:t>[Accessed 15 Jan 2018]</w:t>
      </w:r>
    </w:p>
    <w:p w14:paraId="0E5E5D97" w14:textId="77777777" w:rsidR="00817BA5" w:rsidRDefault="00817BA5" w:rsidP="00817BA5">
      <w:pPr>
        <w:spacing w:line="240" w:lineRule="auto"/>
        <w:rPr>
          <w:rStyle w:val="Hyperlink"/>
          <w:rFonts w:ascii="Arial" w:hAnsi="Arial" w:cs="Arial"/>
        </w:rPr>
      </w:pPr>
      <w:r>
        <w:rPr>
          <w:rFonts w:ascii="Arial" w:hAnsi="Arial" w:cs="Arial"/>
        </w:rPr>
        <w:t xml:space="preserve">DEFRA (2018b).  </w:t>
      </w:r>
      <w:r>
        <w:rPr>
          <w:rFonts w:ascii="Arial" w:hAnsi="Arial" w:cs="Arial"/>
          <w:i/>
        </w:rPr>
        <w:t>Statistics on waste managed by local authorities in England in 2017/18</w:t>
      </w:r>
      <w:r>
        <w:rPr>
          <w:rFonts w:ascii="Arial" w:hAnsi="Arial" w:cs="Arial"/>
        </w:rPr>
        <w:t xml:space="preserve"> </w:t>
      </w:r>
      <w:hyperlink r:id="rId55" w:history="1">
        <w:r>
          <w:rPr>
            <w:rStyle w:val="Hyperlink"/>
            <w:rFonts w:ascii="Arial" w:hAnsi="Arial" w:cs="Arial"/>
          </w:rPr>
          <w:t>https://assets.publishing.service.gov.uk/government/uploads/system/uploads/attachment_data/file/763191/LACW_mgt_annual_Stats_Notice_Dec_2018.pdf</w:t>
        </w:r>
      </w:hyperlink>
      <w:r>
        <w:rPr>
          <w:rStyle w:val="Hyperlink"/>
          <w:rFonts w:ascii="Arial" w:hAnsi="Arial" w:cs="Arial"/>
        </w:rPr>
        <w:t xml:space="preserve"> </w:t>
      </w:r>
      <w:r>
        <w:rPr>
          <w:rFonts w:ascii="Arial" w:hAnsi="Arial" w:cs="Arial"/>
        </w:rPr>
        <w:t>[Accessed 6 Jan 2019]</w:t>
      </w:r>
    </w:p>
    <w:p w14:paraId="5539269F" w14:textId="77777777" w:rsidR="00817BA5" w:rsidRDefault="00817BA5" w:rsidP="00817BA5">
      <w:pPr>
        <w:spacing w:line="240" w:lineRule="auto"/>
        <w:rPr>
          <w:rStyle w:val="Hyperlink"/>
        </w:rPr>
      </w:pPr>
    </w:p>
    <w:p w14:paraId="0C8B8785" w14:textId="77777777" w:rsidR="00817BA5" w:rsidRDefault="00817BA5" w:rsidP="00817BA5">
      <w:pPr>
        <w:rPr>
          <w:rFonts w:ascii="Arial" w:hAnsi="Arial" w:cs="Arial"/>
        </w:rPr>
      </w:pPr>
      <w:r>
        <w:rPr>
          <w:rFonts w:ascii="Arial" w:hAnsi="Arial" w:cs="Arial"/>
        </w:rPr>
        <w:t xml:space="preserve">DEFRA (2019). </w:t>
      </w:r>
      <w:r w:rsidRPr="00132BE6">
        <w:rPr>
          <w:rFonts w:ascii="Arial" w:hAnsi="Arial" w:cs="Arial"/>
          <w:i/>
        </w:rPr>
        <w:t>UK Statistics on Waste</w:t>
      </w:r>
      <w:r>
        <w:rPr>
          <w:rFonts w:ascii="Arial" w:hAnsi="Arial" w:cs="Arial"/>
        </w:rPr>
        <w:t xml:space="preserve">. Available at: </w:t>
      </w:r>
      <w:hyperlink r:id="rId56" w:history="1">
        <w:r>
          <w:rPr>
            <w:rStyle w:val="Hyperlink"/>
            <w:rFonts w:ascii="Arial" w:hAnsi="Arial" w:cs="Arial"/>
          </w:rPr>
          <w:t>https://assets.publishing.service.gov.uk/government/uploads/system/uploads/attachment_data/file/784263/UK_Statistics_on_Waste_statistical_notice_March_2019_rev_FINAL.pdf</w:t>
        </w:r>
      </w:hyperlink>
      <w:r>
        <w:rPr>
          <w:rFonts w:ascii="Arial" w:hAnsi="Arial" w:cs="Arial"/>
        </w:rPr>
        <w:t xml:space="preserve"> [accessed: 18 March 19]</w:t>
      </w:r>
    </w:p>
    <w:p w14:paraId="5FDAA00D" w14:textId="4249A1D6" w:rsidR="00817BA5" w:rsidRPr="00116AEB" w:rsidRDefault="00817BA5" w:rsidP="00817BA5">
      <w:pPr>
        <w:rPr>
          <w:rFonts w:ascii="Arial" w:hAnsi="Arial" w:cs="Arial"/>
        </w:rPr>
      </w:pPr>
      <w:r w:rsidRPr="00116AEB">
        <w:rPr>
          <w:rFonts w:ascii="Arial" w:hAnsi="Arial" w:cs="Arial"/>
        </w:rPr>
        <w:t xml:space="preserve">Dillman D. A., Smyth J. D. and Christian L. M. (2014) </w:t>
      </w:r>
      <w:r w:rsidRPr="00132BE6">
        <w:rPr>
          <w:rFonts w:ascii="Arial" w:hAnsi="Arial" w:cs="Arial"/>
          <w:i/>
        </w:rPr>
        <w:t>Internet, phone, mail, and mixed-mode surveys: The tailored design method</w:t>
      </w:r>
      <w:r w:rsidRPr="00116AEB">
        <w:rPr>
          <w:rFonts w:ascii="Arial" w:hAnsi="Arial" w:cs="Arial"/>
        </w:rPr>
        <w:t>.</w:t>
      </w:r>
      <w:r w:rsidR="00C50D82">
        <w:rPr>
          <w:rFonts w:ascii="Arial" w:hAnsi="Arial" w:cs="Arial"/>
        </w:rPr>
        <w:t xml:space="preserve"> </w:t>
      </w:r>
      <w:r w:rsidRPr="00116AEB">
        <w:rPr>
          <w:rFonts w:ascii="Arial" w:hAnsi="Arial" w:cs="Arial"/>
        </w:rPr>
        <w:t>NJ: John Wiley &amp; Sons, Inc</w:t>
      </w:r>
    </w:p>
    <w:p w14:paraId="613B0F67" w14:textId="77777777" w:rsidR="00817BA5" w:rsidRPr="00116AEB" w:rsidRDefault="00817BA5" w:rsidP="00817BA5">
      <w:pPr>
        <w:rPr>
          <w:rFonts w:ascii="Arial" w:hAnsi="Arial" w:cs="Arial"/>
        </w:rPr>
      </w:pPr>
      <w:r w:rsidRPr="00116AEB">
        <w:rPr>
          <w:rFonts w:ascii="Arial" w:hAnsi="Arial" w:cs="Arial"/>
        </w:rPr>
        <w:t xml:space="preserve">Dunning, H., Williams, A., Abonyi, S., and Crooks, V. (2008). </w:t>
      </w:r>
      <w:r w:rsidRPr="00C50D82">
        <w:rPr>
          <w:rFonts w:ascii="Arial" w:hAnsi="Arial" w:cs="Arial"/>
          <w:i/>
        </w:rPr>
        <w:t>A mixed method approach to quality of life research: A case study approach</w:t>
      </w:r>
      <w:r w:rsidRPr="00116AEB">
        <w:rPr>
          <w:rFonts w:ascii="Arial" w:hAnsi="Arial" w:cs="Arial"/>
        </w:rPr>
        <w:t>. Social Indicators Research, Vol.85, pp145-158.</w:t>
      </w:r>
    </w:p>
    <w:p w14:paraId="31CAC5D9" w14:textId="77777777" w:rsidR="00817BA5" w:rsidRDefault="00817BA5" w:rsidP="00817BA5">
      <w:pPr>
        <w:rPr>
          <w:rFonts w:ascii="Arial" w:hAnsi="Arial" w:cs="Arial"/>
        </w:rPr>
      </w:pPr>
      <w:r>
        <w:rPr>
          <w:rFonts w:ascii="Arial" w:hAnsi="Arial" w:cs="Arial"/>
        </w:rPr>
        <w:t xml:space="preserve">Eastriding.gov (2018) </w:t>
      </w:r>
      <w:r w:rsidRPr="00C50D82">
        <w:rPr>
          <w:rFonts w:ascii="Arial" w:hAnsi="Arial" w:cs="Arial"/>
          <w:i/>
        </w:rPr>
        <w:t>Joint Waste Management Strategy with Hull City Council</w:t>
      </w:r>
      <w:r>
        <w:rPr>
          <w:rFonts w:ascii="Arial" w:hAnsi="Arial" w:cs="Arial"/>
        </w:rPr>
        <w:t xml:space="preserve">.  available at: </w:t>
      </w:r>
      <w:hyperlink r:id="rId57" w:anchor="CloseBanner" w:history="1">
        <w:r>
          <w:rPr>
            <w:rStyle w:val="Hyperlink"/>
            <w:rFonts w:ascii="Arial" w:hAnsi="Arial" w:cs="Arial"/>
          </w:rPr>
          <w:t>https://www.eastriding.gov.uk/council/plans-and-policies/other-plans-and-policies-information/waste-management/#CloseBanner</w:t>
        </w:r>
      </w:hyperlink>
      <w:r>
        <w:rPr>
          <w:rFonts w:ascii="Arial" w:hAnsi="Arial" w:cs="Arial"/>
        </w:rPr>
        <w:t xml:space="preserve"> [accessed: 15 Nov 18]</w:t>
      </w:r>
    </w:p>
    <w:p w14:paraId="4B14F118" w14:textId="77777777" w:rsidR="00817BA5" w:rsidRDefault="00817BA5" w:rsidP="00817BA5">
      <w:pPr>
        <w:spacing w:line="240" w:lineRule="auto"/>
        <w:rPr>
          <w:rStyle w:val="Hyperlink"/>
        </w:rPr>
      </w:pPr>
      <w:r>
        <w:rPr>
          <w:rFonts w:ascii="Arial" w:hAnsi="Arial" w:cs="Arial"/>
          <w:color w:val="222222"/>
        </w:rPr>
        <w:t xml:space="preserve">EC (2015), </w:t>
      </w:r>
      <w:r>
        <w:rPr>
          <w:rFonts w:ascii="Arial" w:hAnsi="Arial" w:cs="Arial"/>
          <w:i/>
          <w:color w:val="222222"/>
        </w:rPr>
        <w:t>Assessment of separate collection schemes in the 28 capitals of the EU,</w:t>
      </w:r>
      <w:r>
        <w:rPr>
          <w:rFonts w:ascii="Arial" w:hAnsi="Arial" w:cs="Arial"/>
          <w:color w:val="222222"/>
        </w:rPr>
        <w:t xml:space="preserve"> available at: </w:t>
      </w:r>
      <w:hyperlink r:id="rId58" w:history="1">
        <w:r>
          <w:rPr>
            <w:rStyle w:val="Hyperlink"/>
            <w:rFonts w:ascii="Arial" w:hAnsi="Arial" w:cs="Arial"/>
          </w:rPr>
          <w:t>http://ec.europa.eu/environment/waste/studies/pdf/Separate%20collection_Final%20Report.pdf</w:t>
        </w:r>
      </w:hyperlink>
      <w:r>
        <w:rPr>
          <w:rStyle w:val="Hyperlink"/>
          <w:rFonts w:ascii="Arial" w:hAnsi="Arial" w:cs="Arial"/>
        </w:rPr>
        <w:t xml:space="preserve">  </w:t>
      </w:r>
      <w:r>
        <w:rPr>
          <w:rFonts w:ascii="Arial" w:hAnsi="Arial" w:cs="Arial"/>
        </w:rPr>
        <w:t>[Accessed 4 Dec 2018]</w:t>
      </w:r>
    </w:p>
    <w:p w14:paraId="7D7208B2" w14:textId="77777777" w:rsidR="00817BA5" w:rsidRDefault="00817BA5" w:rsidP="00817BA5">
      <w:pPr>
        <w:spacing w:line="240" w:lineRule="auto"/>
        <w:rPr>
          <w:rFonts w:eastAsia="Arial"/>
          <w:color w:val="222222"/>
        </w:rPr>
      </w:pPr>
      <w:r>
        <w:rPr>
          <w:rFonts w:ascii="Arial" w:eastAsia="Arial" w:hAnsi="Arial" w:cs="Arial"/>
          <w:color w:val="222222"/>
        </w:rPr>
        <w:t xml:space="preserve">EEA, (2013). </w:t>
      </w:r>
      <w:r>
        <w:rPr>
          <w:rFonts w:ascii="Arial" w:eastAsia="Arial" w:hAnsi="Arial" w:cs="Arial"/>
          <w:i/>
          <w:color w:val="222222"/>
        </w:rPr>
        <w:t>Municipal Waste Management in Germany</w:t>
      </w:r>
      <w:r>
        <w:rPr>
          <w:rFonts w:ascii="Arial" w:eastAsia="Arial" w:hAnsi="Arial" w:cs="Arial"/>
          <w:color w:val="222222"/>
        </w:rPr>
        <w:t xml:space="preserve">. Available at </w:t>
      </w:r>
      <w:hyperlink r:id="rId59" w:history="1">
        <w:r>
          <w:rPr>
            <w:rStyle w:val="Hyperlink"/>
            <w:rFonts w:ascii="Arial" w:eastAsia="Arial" w:hAnsi="Arial" w:cs="Arial"/>
          </w:rPr>
          <w:t>http://www.eea.europa.eu/publications/managing-municipal-solid-waste</w:t>
        </w:r>
      </w:hyperlink>
      <w:r>
        <w:rPr>
          <w:rStyle w:val="Hyperlink"/>
          <w:rFonts w:ascii="Arial" w:eastAsia="Arial" w:hAnsi="Arial" w:cs="Arial"/>
        </w:rPr>
        <w:t xml:space="preserve">  </w:t>
      </w:r>
      <w:r>
        <w:rPr>
          <w:rFonts w:ascii="Arial" w:hAnsi="Arial" w:cs="Arial"/>
        </w:rPr>
        <w:t>[Accessed 6 Dec 2018]</w:t>
      </w:r>
    </w:p>
    <w:p w14:paraId="1AC492D9" w14:textId="77777777" w:rsidR="00817BA5" w:rsidRDefault="00817BA5" w:rsidP="00817BA5">
      <w:pPr>
        <w:spacing w:line="240" w:lineRule="auto"/>
        <w:rPr>
          <w:rFonts w:ascii="Arial" w:hAnsi="Arial" w:cs="Arial"/>
        </w:rPr>
      </w:pPr>
      <w:r>
        <w:rPr>
          <w:rFonts w:ascii="Arial" w:hAnsi="Arial" w:cs="Arial"/>
        </w:rPr>
        <w:t>EU Directive 2006/12/EC</w:t>
      </w:r>
    </w:p>
    <w:p w14:paraId="02423DD1" w14:textId="77777777" w:rsidR="00817BA5" w:rsidRDefault="00817BA5" w:rsidP="00817BA5">
      <w:pPr>
        <w:spacing w:line="240" w:lineRule="auto"/>
        <w:rPr>
          <w:rFonts w:ascii="Arial" w:hAnsi="Arial" w:cs="Arial"/>
        </w:rPr>
      </w:pPr>
      <w:r>
        <w:rPr>
          <w:rFonts w:ascii="Arial" w:hAnsi="Arial" w:cs="Arial"/>
        </w:rPr>
        <w:t>EU Waste Framework Directive 2008</w:t>
      </w:r>
    </w:p>
    <w:p w14:paraId="424A2A21" w14:textId="7895E728" w:rsidR="00817BA5" w:rsidRDefault="00817BA5" w:rsidP="00817BA5">
      <w:pPr>
        <w:spacing w:line="240" w:lineRule="auto"/>
        <w:rPr>
          <w:rStyle w:val="Hyperlink"/>
          <w:rFonts w:ascii="Arial" w:hAnsi="Arial" w:cs="Arial"/>
        </w:rPr>
      </w:pPr>
      <w:r>
        <w:rPr>
          <w:rFonts w:ascii="Arial" w:hAnsi="Arial" w:cs="Arial"/>
        </w:rPr>
        <w:t xml:space="preserve">Frischmann, C. (2018) </w:t>
      </w:r>
      <w:r>
        <w:rPr>
          <w:rFonts w:ascii="Arial" w:hAnsi="Arial" w:cs="Arial"/>
          <w:i/>
        </w:rPr>
        <w:t>The climate impact of the food in the back of your fridge.</w:t>
      </w:r>
      <w:r>
        <w:rPr>
          <w:rFonts w:ascii="Arial" w:hAnsi="Arial" w:cs="Arial"/>
        </w:rPr>
        <w:t xml:space="preserve"> available at: </w:t>
      </w:r>
      <w:hyperlink r:id="rId60" w:history="1">
        <w:r>
          <w:rPr>
            <w:rStyle w:val="Hyperlink"/>
            <w:rFonts w:ascii="Arial" w:hAnsi="Arial" w:cs="Arial"/>
          </w:rPr>
          <w:t>https://www.washingtonpost.com/news/theworldpost/wp/2018/07/31/food-waste/?noredirect=on&amp;utm_term=.2c5f682f8e6f</w:t>
        </w:r>
      </w:hyperlink>
      <w:r>
        <w:rPr>
          <w:rFonts w:ascii="Arial" w:hAnsi="Arial" w:cs="Arial"/>
        </w:rPr>
        <w:t xml:space="preserve"> [Accessed 15 Jan 2019]</w:t>
      </w:r>
    </w:p>
    <w:p w14:paraId="323F1E77" w14:textId="77777777" w:rsidR="00817BA5" w:rsidRPr="00116AEB" w:rsidRDefault="00817BA5" w:rsidP="00817BA5">
      <w:pPr>
        <w:rPr>
          <w:rFonts w:ascii="Arial" w:hAnsi="Arial" w:cs="Arial"/>
        </w:rPr>
      </w:pPr>
      <w:r w:rsidRPr="00116AEB">
        <w:rPr>
          <w:rFonts w:ascii="Arial" w:hAnsi="Arial" w:cs="Arial"/>
        </w:rPr>
        <w:t>Furlong, P and Marsh D (2010</w:t>
      </w:r>
      <w:r w:rsidRPr="00C50D82">
        <w:rPr>
          <w:rFonts w:ascii="Arial" w:hAnsi="Arial" w:cs="Arial"/>
          <w:i/>
        </w:rPr>
        <w:t xml:space="preserve">). A skin not a sweater: ontology and epistemology in political science. In: Marsh, David and Stoker, Gerry eds. Theory and Methods in Political Science, 3rd edition, </w:t>
      </w:r>
      <w:r w:rsidRPr="00116AEB">
        <w:rPr>
          <w:rFonts w:ascii="Arial" w:hAnsi="Arial" w:cs="Arial"/>
        </w:rPr>
        <w:t>Palgrave MacMillan, pp.184-211.</w:t>
      </w:r>
    </w:p>
    <w:p w14:paraId="3A8089FB" w14:textId="0583567C" w:rsidR="00817BA5" w:rsidRDefault="00817BA5" w:rsidP="00817BA5">
      <w:pPr>
        <w:rPr>
          <w:rStyle w:val="Hyperlink"/>
          <w:color w:val="auto"/>
          <w:u w:val="none"/>
        </w:rPr>
      </w:pPr>
      <w:r>
        <w:rPr>
          <w:rFonts w:ascii="Arial" w:hAnsi="Arial" w:cs="Arial"/>
        </w:rPr>
        <w:t xml:space="preserve">George, S (2019) </w:t>
      </w:r>
      <w:r w:rsidRPr="006D10C3">
        <w:rPr>
          <w:rFonts w:ascii="Arial" w:hAnsi="Arial" w:cs="Arial"/>
          <w:i/>
        </w:rPr>
        <w:t>Lidl set for national roll out of 'Too Good to Waste' fruit and veg boxes.</w:t>
      </w:r>
      <w:r>
        <w:rPr>
          <w:rFonts w:ascii="Arial" w:hAnsi="Arial" w:cs="Arial"/>
        </w:rPr>
        <w:t xml:space="preserve"> Available at: </w:t>
      </w:r>
      <w:hyperlink r:id="rId61" w:history="1">
        <w:r>
          <w:rPr>
            <w:rStyle w:val="Hyperlink"/>
            <w:rFonts w:ascii="Arial" w:hAnsi="Arial" w:cs="Arial"/>
          </w:rPr>
          <w:t>https://www.edie.net/news/5/Lidl-set-for-national-roll-out-of--Too-Good-to-Waste--fruit-and-veg-boxes/?utm_source=dailynewsletter,%20edie%20daily%20newsletter&amp;utm_medium=email,%20email&amp;utm_content=news&amp;utm_campaign=dailynewsletter,%208af2fd73ea-dailynewsletter_COPY_517</w:t>
        </w:r>
      </w:hyperlink>
      <w:r>
        <w:rPr>
          <w:rStyle w:val="Hyperlink"/>
          <w:rFonts w:ascii="Arial" w:hAnsi="Arial" w:cs="Arial"/>
        </w:rPr>
        <w:t xml:space="preserve"> </w:t>
      </w:r>
      <w:r w:rsidRPr="004E45F3">
        <w:rPr>
          <w:rStyle w:val="Hyperlink"/>
          <w:rFonts w:ascii="Arial" w:hAnsi="Arial" w:cs="Arial"/>
          <w:color w:val="auto"/>
          <w:u w:val="none"/>
        </w:rPr>
        <w:t>[accessed 20 April 2019]</w:t>
      </w:r>
      <w:r w:rsidR="00813679" w:rsidRPr="004E45F3">
        <w:rPr>
          <w:rStyle w:val="Hyperlink"/>
          <w:rFonts w:ascii="Arial" w:hAnsi="Arial" w:cs="Arial"/>
          <w:color w:val="auto"/>
        </w:rPr>
        <w:t xml:space="preserve"> </w:t>
      </w:r>
    </w:p>
    <w:p w14:paraId="703A3859" w14:textId="77777777" w:rsidR="00817BA5" w:rsidRDefault="00817BA5" w:rsidP="00817BA5">
      <w:pPr>
        <w:spacing w:line="240" w:lineRule="auto"/>
      </w:pPr>
      <w:r>
        <w:rPr>
          <w:rFonts w:ascii="Arial" w:hAnsi="Arial" w:cs="Arial"/>
        </w:rPr>
        <w:lastRenderedPageBreak/>
        <w:t xml:space="preserve">Gov.UK (2018) </w:t>
      </w:r>
      <w:r w:rsidRPr="006D10C3">
        <w:rPr>
          <w:rFonts w:ascii="Arial" w:hAnsi="Arial" w:cs="Arial"/>
          <w:i/>
        </w:rPr>
        <w:t>Gove launches landmark blueprint for resources and waste</w:t>
      </w:r>
      <w:r>
        <w:rPr>
          <w:rFonts w:ascii="Arial" w:hAnsi="Arial" w:cs="Arial"/>
        </w:rPr>
        <w:t xml:space="preserve">. Available at: </w:t>
      </w:r>
      <w:hyperlink r:id="rId62" w:history="1">
        <w:r>
          <w:rPr>
            <w:rStyle w:val="Hyperlink"/>
            <w:rFonts w:ascii="Arial" w:hAnsi="Arial" w:cs="Arial"/>
          </w:rPr>
          <w:t>https://www.gov.uk/government/news/gove-launches-landmark-blueprint-for-resources-and-waste</w:t>
        </w:r>
      </w:hyperlink>
      <w:r>
        <w:rPr>
          <w:rStyle w:val="Hyperlink"/>
          <w:rFonts w:ascii="Arial" w:hAnsi="Arial" w:cs="Arial"/>
        </w:rPr>
        <w:t xml:space="preserve"> </w:t>
      </w:r>
      <w:r>
        <w:rPr>
          <w:rFonts w:ascii="Arial" w:hAnsi="Arial" w:cs="Arial"/>
        </w:rPr>
        <w:t>[Accessed 16 Jan 2019]</w:t>
      </w:r>
    </w:p>
    <w:p w14:paraId="0490AA31" w14:textId="77777777" w:rsidR="00817BA5" w:rsidRDefault="00817BA5" w:rsidP="00817BA5">
      <w:pPr>
        <w:spacing w:line="240" w:lineRule="auto"/>
        <w:rPr>
          <w:rFonts w:ascii="Arial" w:hAnsi="Arial" w:cs="Arial"/>
        </w:rPr>
      </w:pPr>
      <w:r>
        <w:rPr>
          <w:rFonts w:ascii="Arial" w:hAnsi="Arial" w:cs="Arial"/>
        </w:rPr>
        <w:t xml:space="preserve">Gov.Wales (2018) </w:t>
      </w:r>
      <w:r>
        <w:rPr>
          <w:rFonts w:ascii="Arial" w:hAnsi="Arial" w:cs="Arial"/>
          <w:i/>
        </w:rPr>
        <w:t>Data on the reuse, recycling and composting of municipal waste.</w:t>
      </w:r>
      <w:r>
        <w:rPr>
          <w:rFonts w:ascii="Arial" w:hAnsi="Arial" w:cs="Arial"/>
        </w:rPr>
        <w:t xml:space="preserve"> available at: </w:t>
      </w:r>
      <w:hyperlink r:id="rId63" w:history="1">
        <w:r>
          <w:rPr>
            <w:rStyle w:val="Hyperlink"/>
            <w:rFonts w:ascii="Arial" w:hAnsi="Arial" w:cs="Arial"/>
          </w:rPr>
          <w:t>https://gov.wales/statistics-and-research/local-authority-municipal-waste-management/?lang=en</w:t>
        </w:r>
      </w:hyperlink>
      <w:r>
        <w:rPr>
          <w:rStyle w:val="Hyperlink"/>
          <w:rFonts w:ascii="Arial" w:hAnsi="Arial" w:cs="Arial"/>
        </w:rPr>
        <w:t xml:space="preserve"> </w:t>
      </w:r>
      <w:r>
        <w:rPr>
          <w:rFonts w:ascii="Arial" w:hAnsi="Arial" w:cs="Arial"/>
        </w:rPr>
        <w:t>[Accessed 16 Jan 2019]</w:t>
      </w:r>
    </w:p>
    <w:p w14:paraId="3CDDD705" w14:textId="77777777" w:rsidR="00817BA5" w:rsidRDefault="00817BA5" w:rsidP="00817BA5">
      <w:pPr>
        <w:spacing w:line="240" w:lineRule="auto"/>
        <w:rPr>
          <w:rFonts w:ascii="Arial" w:hAnsi="Arial" w:cs="Arial"/>
        </w:rPr>
      </w:pPr>
      <w:r>
        <w:rPr>
          <w:rFonts w:ascii="Arial" w:hAnsi="Arial" w:cs="Arial"/>
        </w:rPr>
        <w:t xml:space="preserve">Green Alliance (2012) </w:t>
      </w:r>
      <w:r w:rsidRPr="00BE42B7">
        <w:rPr>
          <w:rFonts w:ascii="Arial" w:hAnsi="Arial" w:cs="Arial"/>
          <w:i/>
        </w:rPr>
        <w:t>What people really think about the environment; an analysis of public opinion.</w:t>
      </w:r>
      <w:r>
        <w:rPr>
          <w:rFonts w:ascii="Arial" w:hAnsi="Arial" w:cs="Arial"/>
        </w:rPr>
        <w:t xml:space="preserve"> available at: </w:t>
      </w:r>
      <w:hyperlink r:id="rId64" w:history="1">
        <w:r>
          <w:rPr>
            <w:rStyle w:val="Hyperlink"/>
            <w:rFonts w:ascii="Arial" w:hAnsi="Arial" w:cs="Arial"/>
          </w:rPr>
          <w:t>https://www.green-alliance.org.uk/resources/What%20people%20really%20think.pdf</w:t>
        </w:r>
      </w:hyperlink>
      <w:r>
        <w:rPr>
          <w:rFonts w:ascii="Arial" w:hAnsi="Arial" w:cs="Arial"/>
        </w:rPr>
        <w:t xml:space="preserve"> [accessed 20 Jan 19]</w:t>
      </w:r>
    </w:p>
    <w:p w14:paraId="258E9DA8" w14:textId="77777777" w:rsidR="00817BA5" w:rsidRPr="00116AEB" w:rsidRDefault="00817BA5" w:rsidP="00817BA5">
      <w:pPr>
        <w:rPr>
          <w:rFonts w:ascii="Arial" w:hAnsi="Arial" w:cs="Arial"/>
        </w:rPr>
      </w:pPr>
      <w:r w:rsidRPr="00116AEB">
        <w:rPr>
          <w:rFonts w:ascii="Arial" w:hAnsi="Arial" w:cs="Arial"/>
        </w:rPr>
        <w:t xml:space="preserve">Greene, J. C. (2007). </w:t>
      </w:r>
      <w:r w:rsidRPr="00BE42B7">
        <w:rPr>
          <w:rFonts w:ascii="Arial" w:hAnsi="Arial" w:cs="Arial"/>
          <w:i/>
        </w:rPr>
        <w:t>Mixed Methods in Social Inquiry</w:t>
      </w:r>
      <w:r w:rsidRPr="00116AEB">
        <w:rPr>
          <w:rFonts w:ascii="Arial" w:hAnsi="Arial" w:cs="Arial"/>
        </w:rPr>
        <w:t>. San Francisco: Jossey-Bass</w:t>
      </w:r>
    </w:p>
    <w:p w14:paraId="6B42EA67" w14:textId="1B078D73" w:rsidR="00817BA5" w:rsidRDefault="00817BA5" w:rsidP="00817BA5">
      <w:pPr>
        <w:spacing w:line="240" w:lineRule="auto"/>
        <w:rPr>
          <w:rStyle w:val="Hyperlink"/>
        </w:rPr>
      </w:pPr>
      <w:r>
        <w:rPr>
          <w:rFonts w:ascii="Arial" w:hAnsi="Arial" w:cs="Arial"/>
        </w:rPr>
        <w:t xml:space="preserve">Griffin, J., Sobal, J. and Lyson </w:t>
      </w:r>
      <w:r w:rsidR="006404C6">
        <w:rPr>
          <w:rFonts w:ascii="Arial" w:hAnsi="Arial" w:cs="Arial"/>
        </w:rPr>
        <w:t>T. (</w:t>
      </w:r>
      <w:r>
        <w:rPr>
          <w:rFonts w:ascii="Arial" w:hAnsi="Arial" w:cs="Arial"/>
        </w:rPr>
        <w:t xml:space="preserve">2009) </w:t>
      </w:r>
      <w:r w:rsidRPr="00BE42B7">
        <w:rPr>
          <w:rFonts w:ascii="Arial" w:hAnsi="Arial" w:cs="Arial"/>
          <w:i/>
        </w:rPr>
        <w:t>An analysis of a community food waste stream</w:t>
      </w:r>
      <w:r>
        <w:rPr>
          <w:rFonts w:ascii="Arial" w:hAnsi="Arial" w:cs="Arial"/>
        </w:rPr>
        <w:t xml:space="preserve">. J. Agriculture and Human Values;Vol.26 Iss.1 pp.67–81, available at: </w:t>
      </w:r>
      <w:hyperlink r:id="rId65" w:history="1">
        <w:r>
          <w:rPr>
            <w:rStyle w:val="Hyperlink"/>
            <w:rFonts w:ascii="Arial" w:hAnsi="Arial" w:cs="Arial"/>
          </w:rPr>
          <w:t>http://dx.doi.org/10.1007/s10460-008-9178-1</w:t>
        </w:r>
      </w:hyperlink>
      <w:r>
        <w:rPr>
          <w:rFonts w:ascii="Arial" w:hAnsi="Arial" w:cs="Arial"/>
        </w:rPr>
        <w:t xml:space="preserve"> [Accessed 12 Nov 2018]</w:t>
      </w:r>
    </w:p>
    <w:p w14:paraId="0127705A" w14:textId="77777777" w:rsidR="00817BA5" w:rsidRPr="00116AEB" w:rsidRDefault="00817BA5" w:rsidP="00817BA5">
      <w:pPr>
        <w:rPr>
          <w:rFonts w:ascii="Arial" w:hAnsi="Arial" w:cs="Arial"/>
        </w:rPr>
      </w:pPr>
      <w:r w:rsidRPr="00116AEB">
        <w:rPr>
          <w:rFonts w:ascii="Arial" w:hAnsi="Arial" w:cs="Arial"/>
        </w:rPr>
        <w:t xml:space="preserve">Hamad, E. O., Savundranayagam, M. Y., Holmes, J. D., Kinsella, E. A., &amp; Johnson, A. M. (2016). </w:t>
      </w:r>
      <w:r w:rsidRPr="00BE42B7">
        <w:rPr>
          <w:rFonts w:ascii="Arial" w:hAnsi="Arial" w:cs="Arial"/>
          <w:i/>
        </w:rPr>
        <w:t>Toward a Mixed-Methods Research Approach to Content Analysis in The Digital Age: The Combined Content-Analysis Model and its Applications to Health Care Twitter Feeds</w:t>
      </w:r>
      <w:r w:rsidRPr="00116AEB">
        <w:rPr>
          <w:rFonts w:ascii="Arial" w:hAnsi="Arial" w:cs="Arial"/>
        </w:rPr>
        <w:t>. Journal of Medical Internet Research, 18(3), e60. Available at: http://doi.org/10.2196/jmir.5391 [accessed 12 Nov 18].</w:t>
      </w:r>
    </w:p>
    <w:p w14:paraId="610DD4C8" w14:textId="36B7BA2A" w:rsidR="00817BA5" w:rsidRDefault="00817BA5" w:rsidP="00817BA5">
      <w:pPr>
        <w:spacing w:line="240" w:lineRule="auto"/>
        <w:rPr>
          <w:rFonts w:ascii="Arial" w:eastAsia="Arial" w:hAnsi="Arial" w:cs="Arial"/>
        </w:rPr>
      </w:pPr>
      <w:r w:rsidRPr="00AA1FB9">
        <w:rPr>
          <w:rStyle w:val="Hyperlink"/>
          <w:rFonts w:ascii="Arial" w:hAnsi="Arial" w:cs="Arial"/>
          <w:color w:val="auto"/>
          <w:u w:val="none"/>
        </w:rPr>
        <w:t>Harrabin, R (2019)</w:t>
      </w:r>
      <w:r w:rsidR="002B354E">
        <w:rPr>
          <w:rStyle w:val="Hyperlink"/>
          <w:rFonts w:ascii="Arial" w:hAnsi="Arial" w:cs="Arial"/>
          <w:color w:val="auto"/>
          <w:u w:val="none"/>
        </w:rPr>
        <w:t xml:space="preserve"> </w:t>
      </w:r>
      <w:r w:rsidRPr="002B354E">
        <w:rPr>
          <w:rStyle w:val="Hyperlink"/>
          <w:rFonts w:ascii="Arial" w:hAnsi="Arial" w:cs="Arial"/>
          <w:i/>
          <w:color w:val="auto"/>
          <w:u w:val="none"/>
        </w:rPr>
        <w:t>Fast fashion: 'Penny on a garment' to drive clothes recycling’, BBC</w:t>
      </w:r>
      <w:r w:rsidRPr="00AA1FB9">
        <w:rPr>
          <w:rStyle w:val="Hyperlink"/>
          <w:rFonts w:ascii="Arial" w:hAnsi="Arial" w:cs="Arial"/>
          <w:color w:val="auto"/>
          <w:u w:val="none"/>
        </w:rPr>
        <w:t>.</w:t>
      </w:r>
      <w:r w:rsidRPr="00AA1FB9">
        <w:rPr>
          <w:rStyle w:val="Hyperlink"/>
          <w:rFonts w:ascii="Arial" w:hAnsi="Arial" w:cs="Arial"/>
          <w:color w:val="auto"/>
        </w:rPr>
        <w:t xml:space="preserve"> </w:t>
      </w:r>
      <w:r>
        <w:rPr>
          <w:rStyle w:val="Hyperlink"/>
          <w:rFonts w:ascii="Arial" w:hAnsi="Arial" w:cs="Arial"/>
        </w:rPr>
        <w:t xml:space="preserve">Available at: </w:t>
      </w:r>
      <w:hyperlink r:id="rId66" w:history="1">
        <w:r>
          <w:rPr>
            <w:rStyle w:val="Hyperlink"/>
            <w:rFonts w:ascii="Arial" w:eastAsia="Arial" w:hAnsi="Arial" w:cs="Arial"/>
          </w:rPr>
          <w:t>https://www.bbc.co.uk/news/science-environment-47282136</w:t>
        </w:r>
      </w:hyperlink>
      <w:r>
        <w:rPr>
          <w:rStyle w:val="Hyperlink"/>
          <w:rFonts w:ascii="Arial" w:eastAsia="Arial" w:hAnsi="Arial" w:cs="Arial"/>
        </w:rPr>
        <w:t xml:space="preserve"> </w:t>
      </w:r>
      <w:r>
        <w:rPr>
          <w:rFonts w:ascii="Arial" w:hAnsi="Arial" w:cs="Arial"/>
        </w:rPr>
        <w:t>[Accessed 19 Feb 2019]</w:t>
      </w:r>
    </w:p>
    <w:p w14:paraId="6AA8DD50" w14:textId="77777777" w:rsidR="00817BA5" w:rsidRPr="00116AEB" w:rsidRDefault="00817BA5" w:rsidP="00817BA5">
      <w:pPr>
        <w:rPr>
          <w:rFonts w:ascii="Arial" w:hAnsi="Arial" w:cs="Arial"/>
        </w:rPr>
      </w:pPr>
      <w:r w:rsidRPr="00116AEB">
        <w:rPr>
          <w:rFonts w:ascii="Arial" w:hAnsi="Arial" w:cs="Arial"/>
        </w:rPr>
        <w:t xml:space="preserve">Hay, C. (2002). </w:t>
      </w:r>
      <w:r w:rsidRPr="0032339B">
        <w:rPr>
          <w:rFonts w:ascii="Arial" w:hAnsi="Arial" w:cs="Arial"/>
          <w:i/>
        </w:rPr>
        <w:t>Political Analysis: A Critical Introduction</w:t>
      </w:r>
      <w:r w:rsidRPr="00116AEB">
        <w:rPr>
          <w:rFonts w:ascii="Arial" w:hAnsi="Arial" w:cs="Arial"/>
        </w:rPr>
        <w:t>. Palgrave MacMillan</w:t>
      </w:r>
    </w:p>
    <w:p w14:paraId="6B3F3780" w14:textId="5AC7928C" w:rsidR="00817BA5" w:rsidRDefault="00817BA5" w:rsidP="00817BA5">
      <w:pPr>
        <w:rPr>
          <w:rFonts w:ascii="Arial" w:hAnsi="Arial" w:cs="Arial"/>
        </w:rPr>
      </w:pPr>
      <w:r>
        <w:rPr>
          <w:rFonts w:ascii="Arial" w:hAnsi="Arial" w:cs="Arial"/>
          <w:color w:val="000000" w:themeColor="text1"/>
        </w:rPr>
        <w:t>HBC (2018)</w:t>
      </w:r>
      <w:r w:rsidR="000042F8">
        <w:rPr>
          <w:rFonts w:ascii="Arial" w:hAnsi="Arial" w:cs="Arial"/>
          <w:color w:val="000000" w:themeColor="text1"/>
        </w:rPr>
        <w:t>.</w:t>
      </w:r>
      <w:r>
        <w:rPr>
          <w:rFonts w:ascii="Arial" w:hAnsi="Arial" w:cs="Arial"/>
        </w:rPr>
        <w:t xml:space="preserve"> </w:t>
      </w:r>
      <w:r w:rsidRPr="000042F8">
        <w:rPr>
          <w:rFonts w:ascii="Arial" w:hAnsi="Arial" w:cs="Arial"/>
          <w:i/>
          <w:color w:val="000000" w:themeColor="text1"/>
        </w:rPr>
        <w:t>Bins, recycling and waste; Harrogate Borough Council</w:t>
      </w:r>
      <w:r>
        <w:rPr>
          <w:rFonts w:ascii="Arial" w:hAnsi="Arial" w:cs="Arial"/>
          <w:color w:val="000000" w:themeColor="text1"/>
        </w:rPr>
        <w:t xml:space="preserve">. Available at: </w:t>
      </w:r>
      <w:hyperlink r:id="rId67" w:history="1">
        <w:r>
          <w:rPr>
            <w:rStyle w:val="Hyperlink"/>
            <w:rFonts w:ascii="Arial" w:hAnsi="Arial" w:cs="Arial"/>
          </w:rPr>
          <w:t>https://www.harrogate.gov.uk/info/20000/bins_recycling_and_waste</w:t>
        </w:r>
      </w:hyperlink>
      <w:r>
        <w:rPr>
          <w:rFonts w:ascii="Arial" w:hAnsi="Arial" w:cs="Arial"/>
        </w:rPr>
        <w:t xml:space="preserve"> [accessed: 30 Oct 18]</w:t>
      </w:r>
    </w:p>
    <w:p w14:paraId="734129D9" w14:textId="75894045" w:rsidR="00817BA5" w:rsidRDefault="00817BA5" w:rsidP="00817BA5">
      <w:pPr>
        <w:spacing w:line="240" w:lineRule="auto"/>
        <w:rPr>
          <w:rFonts w:ascii="Arial" w:hAnsi="Arial" w:cs="Arial"/>
        </w:rPr>
      </w:pPr>
      <w:r>
        <w:rPr>
          <w:rFonts w:ascii="Arial" w:hAnsi="Arial" w:cs="Arial"/>
        </w:rPr>
        <w:t xml:space="preserve">Hoornweg, D. and Bhada-Tata, P (2012). </w:t>
      </w:r>
      <w:r w:rsidR="00136D43">
        <w:rPr>
          <w:rFonts w:ascii="Arial" w:hAnsi="Arial" w:cs="Arial"/>
          <w:i/>
        </w:rPr>
        <w:t xml:space="preserve">What A Waste </w:t>
      </w:r>
      <w:r>
        <w:rPr>
          <w:rFonts w:ascii="Arial" w:hAnsi="Arial" w:cs="Arial"/>
          <w:i/>
        </w:rPr>
        <w:t>- A Global Review of Solid Waste Management.</w:t>
      </w:r>
      <w:r>
        <w:rPr>
          <w:rFonts w:ascii="Arial" w:hAnsi="Arial" w:cs="Arial"/>
        </w:rPr>
        <w:t xml:space="preserve"> World Bank</w:t>
      </w:r>
      <w:r w:rsidR="00C5003A">
        <w:rPr>
          <w:rFonts w:ascii="Arial" w:hAnsi="Arial" w:cs="Arial"/>
        </w:rPr>
        <w:t xml:space="preserve"> Study. Available at:</w:t>
      </w:r>
      <w:r>
        <w:rPr>
          <w:rFonts w:ascii="Arial" w:hAnsi="Arial" w:cs="Arial"/>
        </w:rPr>
        <w:t xml:space="preserve"> </w:t>
      </w:r>
      <w:hyperlink r:id="rId68" w:history="1">
        <w:r>
          <w:rPr>
            <w:rStyle w:val="Hyperlink"/>
            <w:rFonts w:ascii="Arial" w:hAnsi="Arial" w:cs="Arial"/>
          </w:rPr>
          <w:t>https://siteresources.worldbank.org/INTURBANDEVELOPMENT/Resources/336387-1334852610766/What_a_Waste2012_Final.pdf</w:t>
        </w:r>
      </w:hyperlink>
      <w:r>
        <w:rPr>
          <w:rFonts w:ascii="Arial" w:hAnsi="Arial" w:cs="Arial"/>
        </w:rPr>
        <w:t xml:space="preserve"> [Accessed 16 Dec 2018]</w:t>
      </w:r>
    </w:p>
    <w:p w14:paraId="25EF6FE1" w14:textId="77777777" w:rsidR="00817BA5" w:rsidRDefault="00817BA5" w:rsidP="00817BA5">
      <w:pPr>
        <w:spacing w:line="240" w:lineRule="auto"/>
        <w:rPr>
          <w:rStyle w:val="Hyperlink"/>
          <w:rFonts w:ascii="Arial" w:hAnsi="Arial" w:cs="Arial"/>
        </w:rPr>
      </w:pPr>
      <w:r>
        <w:rPr>
          <w:rFonts w:ascii="Arial" w:hAnsi="Arial" w:cs="Arial"/>
        </w:rPr>
        <w:t xml:space="preserve">Lake., E (2018) </w:t>
      </w:r>
      <w:r w:rsidRPr="005973B7">
        <w:rPr>
          <w:rFonts w:ascii="Arial" w:hAnsi="Arial" w:cs="Arial"/>
          <w:i/>
        </w:rPr>
        <w:t>The Langham London introduces revolutionary food waste management system.</w:t>
      </w:r>
      <w:r>
        <w:rPr>
          <w:rFonts w:ascii="Arial" w:hAnsi="Arial" w:cs="Arial"/>
        </w:rPr>
        <w:t xml:space="preserve"> The Caterer.  Available at: </w:t>
      </w:r>
      <w:hyperlink r:id="rId69" w:history="1">
        <w:r>
          <w:rPr>
            <w:rStyle w:val="Hyperlink"/>
            <w:rFonts w:ascii="Arial" w:hAnsi="Arial" w:cs="Arial"/>
          </w:rPr>
          <w:t>https://www.thecaterer.com/articles/534772/the-langham-london-introduces-revolutionary-food-waste-management-system</w:t>
        </w:r>
      </w:hyperlink>
      <w:r>
        <w:rPr>
          <w:rFonts w:ascii="Arial" w:hAnsi="Arial" w:cs="Arial"/>
        </w:rPr>
        <w:t xml:space="preserve"> [Accessed 16 Dec 2018]</w:t>
      </w:r>
    </w:p>
    <w:p w14:paraId="6DA3E2ED" w14:textId="77777777" w:rsidR="00817BA5" w:rsidRPr="00116AEB" w:rsidRDefault="00817BA5" w:rsidP="00817BA5">
      <w:pPr>
        <w:spacing w:line="240" w:lineRule="auto"/>
        <w:rPr>
          <w:rFonts w:ascii="Arial" w:hAnsi="Arial" w:cs="Arial"/>
        </w:rPr>
      </w:pPr>
      <w:r w:rsidRPr="00116AEB">
        <w:rPr>
          <w:rFonts w:ascii="Arial" w:hAnsi="Arial" w:cs="Arial"/>
        </w:rPr>
        <w:t xml:space="preserve">Leech, N. and Onwuegbuzie, A (2008) </w:t>
      </w:r>
      <w:r w:rsidRPr="005973B7">
        <w:rPr>
          <w:rFonts w:ascii="Arial" w:hAnsi="Arial" w:cs="Arial"/>
          <w:i/>
        </w:rPr>
        <w:t>A typology of mixed methods research designs;</w:t>
      </w:r>
      <w:r>
        <w:rPr>
          <w:rFonts w:ascii="Arial" w:hAnsi="Arial" w:cs="Arial"/>
        </w:rPr>
        <w:t xml:space="preserve"> </w:t>
      </w:r>
      <w:r w:rsidRPr="00116AEB">
        <w:rPr>
          <w:rFonts w:ascii="Arial" w:hAnsi="Arial" w:cs="Arial"/>
        </w:rPr>
        <w:t>Quality and Quantity, 43(2), pp. 265-275</w:t>
      </w:r>
    </w:p>
    <w:p w14:paraId="43459648" w14:textId="19CF42B9" w:rsidR="00817BA5" w:rsidRPr="0090305B" w:rsidRDefault="00817BA5" w:rsidP="00817BA5">
      <w:pPr>
        <w:rPr>
          <w:rStyle w:val="Hyperlink"/>
          <w:rFonts w:eastAsia="Arial"/>
          <w:color w:val="000000" w:themeColor="text1"/>
          <w:u w:val="none"/>
        </w:rPr>
      </w:pPr>
      <w:r>
        <w:rPr>
          <w:rFonts w:ascii="Arial" w:hAnsi="Arial" w:cs="Arial"/>
        </w:rPr>
        <w:t xml:space="preserve">Letsrecycle.com (2017) </w:t>
      </w:r>
      <w:r w:rsidRPr="0090305B">
        <w:rPr>
          <w:rFonts w:ascii="Arial" w:hAnsi="Arial" w:cs="Arial"/>
          <w:i/>
        </w:rPr>
        <w:t>Overall Performance</w:t>
      </w:r>
      <w:r>
        <w:rPr>
          <w:rFonts w:ascii="Arial" w:hAnsi="Arial" w:cs="Arial"/>
        </w:rPr>
        <w:t xml:space="preserve">. Available at: </w:t>
      </w:r>
      <w:hyperlink r:id="rId70" w:history="1">
        <w:r>
          <w:rPr>
            <w:rStyle w:val="Hyperlink"/>
            <w:rFonts w:ascii="Arial" w:eastAsia="Arial" w:hAnsi="Arial" w:cs="Arial"/>
          </w:rPr>
          <w:t>https://www.letsrecycle.com/councils/league-tables/2016-17-overall-performance/</w:t>
        </w:r>
      </w:hyperlink>
      <w:r>
        <w:rPr>
          <w:rStyle w:val="Hyperlink"/>
          <w:rFonts w:ascii="Arial" w:eastAsia="Arial" w:hAnsi="Arial" w:cs="Arial"/>
        </w:rPr>
        <w:t xml:space="preserve">  </w:t>
      </w:r>
      <w:r w:rsidRPr="0090305B">
        <w:rPr>
          <w:rStyle w:val="Hyperlink"/>
          <w:rFonts w:ascii="Arial" w:eastAsia="Arial" w:hAnsi="Arial" w:cs="Arial"/>
          <w:color w:val="auto"/>
          <w:u w:val="none"/>
        </w:rPr>
        <w:t>[</w:t>
      </w:r>
      <w:r w:rsidR="001F625B">
        <w:rPr>
          <w:rStyle w:val="Hyperlink"/>
          <w:rFonts w:ascii="Arial" w:eastAsia="Arial" w:hAnsi="Arial" w:cs="Arial"/>
          <w:color w:val="000000" w:themeColor="text1"/>
          <w:u w:val="none"/>
        </w:rPr>
        <w:t>a</w:t>
      </w:r>
      <w:r w:rsidRPr="0090305B">
        <w:rPr>
          <w:rStyle w:val="Hyperlink"/>
          <w:rFonts w:ascii="Arial" w:eastAsia="Arial" w:hAnsi="Arial" w:cs="Arial"/>
          <w:color w:val="000000" w:themeColor="text1"/>
          <w:u w:val="none"/>
        </w:rPr>
        <w:t>ccessed: 15 Sep 18]</w:t>
      </w:r>
    </w:p>
    <w:p w14:paraId="5FA32F7B" w14:textId="02FEE373" w:rsidR="00817BA5" w:rsidRDefault="00817BA5" w:rsidP="00817BA5">
      <w:pPr>
        <w:rPr>
          <w:color w:val="0563C1" w:themeColor="hyperlink"/>
          <w:u w:val="single"/>
        </w:rPr>
      </w:pPr>
      <w:r>
        <w:rPr>
          <w:rFonts w:ascii="Arial" w:hAnsi="Arial" w:cs="Arial"/>
        </w:rPr>
        <w:t xml:space="preserve">Letsrecycle.com (2018) </w:t>
      </w:r>
      <w:r w:rsidRPr="00CB347A">
        <w:rPr>
          <w:rFonts w:ascii="Arial" w:hAnsi="Arial" w:cs="Arial"/>
          <w:i/>
        </w:rPr>
        <w:t>Overall Performance</w:t>
      </w:r>
      <w:r>
        <w:rPr>
          <w:rFonts w:ascii="Arial" w:hAnsi="Arial" w:cs="Arial"/>
        </w:rPr>
        <w:t xml:space="preserve">.  </w:t>
      </w:r>
      <w:r>
        <w:rPr>
          <w:rStyle w:val="Hyperlink"/>
          <w:rFonts w:ascii="Arial" w:eastAsia="Arial" w:hAnsi="Arial" w:cs="Arial"/>
          <w:color w:val="000000" w:themeColor="text1"/>
        </w:rPr>
        <w:t xml:space="preserve">Available at: </w:t>
      </w:r>
      <w:hyperlink r:id="rId71" w:history="1">
        <w:r>
          <w:rPr>
            <w:rStyle w:val="Hyperlink"/>
            <w:rFonts w:ascii="Arial" w:hAnsi="Arial" w:cs="Arial"/>
          </w:rPr>
          <w:t>https://www.letsrecycle.com/councils/league-tables/</w:t>
        </w:r>
      </w:hyperlink>
      <w:r>
        <w:rPr>
          <w:rFonts w:ascii="Arial" w:hAnsi="Arial" w:cs="Arial"/>
        </w:rPr>
        <w:t xml:space="preserve"> </w:t>
      </w:r>
      <w:r w:rsidRPr="001F625B">
        <w:rPr>
          <w:rStyle w:val="Hyperlink"/>
          <w:rFonts w:ascii="Arial" w:eastAsia="Arial" w:hAnsi="Arial" w:cs="Arial"/>
          <w:color w:val="auto"/>
          <w:u w:val="none"/>
        </w:rPr>
        <w:t>[</w:t>
      </w:r>
      <w:r w:rsidR="001F625B">
        <w:rPr>
          <w:rStyle w:val="Hyperlink"/>
          <w:rFonts w:ascii="Arial" w:eastAsia="Arial" w:hAnsi="Arial" w:cs="Arial"/>
          <w:color w:val="auto"/>
          <w:u w:val="none"/>
        </w:rPr>
        <w:t>a</w:t>
      </w:r>
      <w:r w:rsidRPr="001F625B">
        <w:rPr>
          <w:rStyle w:val="Hyperlink"/>
          <w:rFonts w:ascii="Arial" w:eastAsia="Arial" w:hAnsi="Arial" w:cs="Arial"/>
          <w:color w:val="auto"/>
          <w:u w:val="none"/>
        </w:rPr>
        <w:t>ccessed: 15 Jan 19]</w:t>
      </w:r>
    </w:p>
    <w:p w14:paraId="3EC6F569" w14:textId="6C5D531F" w:rsidR="00817BA5" w:rsidRDefault="00817BA5" w:rsidP="00817BA5">
      <w:pPr>
        <w:rPr>
          <w:rFonts w:ascii="Arial" w:hAnsi="Arial" w:cs="Arial"/>
        </w:rPr>
      </w:pPr>
      <w:r>
        <w:rPr>
          <w:rFonts w:ascii="Arial" w:hAnsi="Arial" w:cs="Arial"/>
        </w:rPr>
        <w:t xml:space="preserve">Mace, M (2018) </w:t>
      </w:r>
      <w:r w:rsidRPr="00343AC9">
        <w:rPr>
          <w:rFonts w:ascii="Arial" w:hAnsi="Arial" w:cs="Arial"/>
          <w:i/>
        </w:rPr>
        <w:t>In numbers: the UK public's attitudes towards climate change</w:t>
      </w:r>
      <w:r>
        <w:rPr>
          <w:rFonts w:ascii="Arial" w:hAnsi="Arial" w:cs="Arial"/>
        </w:rPr>
        <w:t xml:space="preserve">; YouGov survey reported on Edie.net available at: </w:t>
      </w:r>
      <w:hyperlink r:id="rId72" w:history="1">
        <w:r>
          <w:rPr>
            <w:rStyle w:val="Hyperlink"/>
            <w:rFonts w:ascii="Arial" w:hAnsi="Arial" w:cs="Arial"/>
            <w:color w:val="0000FF"/>
          </w:rPr>
          <w:t>https://www.edie.net/news/9/In-numbers--the-UK-public-s-attitudes-towards-climate-change/</w:t>
        </w:r>
      </w:hyperlink>
      <w:r>
        <w:rPr>
          <w:rFonts w:ascii="Arial" w:hAnsi="Arial" w:cs="Arial"/>
        </w:rPr>
        <w:t xml:space="preserve"> [accessed: 20 Jan 19]</w:t>
      </w:r>
    </w:p>
    <w:p w14:paraId="71C18213" w14:textId="77777777" w:rsidR="00817BA5" w:rsidRDefault="00817BA5" w:rsidP="00817BA5">
      <w:pPr>
        <w:spacing w:line="240" w:lineRule="auto"/>
        <w:rPr>
          <w:rFonts w:ascii="Arial" w:hAnsi="Arial" w:cs="Arial"/>
        </w:rPr>
      </w:pPr>
      <w:r>
        <w:rPr>
          <w:rFonts w:ascii="Arial" w:hAnsi="Arial" w:cs="Arial"/>
        </w:rPr>
        <w:t xml:space="preserve">McDougall, F., White, P., Franke, M and Hindle, P. (2008) </w:t>
      </w:r>
      <w:r>
        <w:rPr>
          <w:rFonts w:ascii="Arial" w:hAnsi="Arial" w:cs="Arial"/>
          <w:i/>
        </w:rPr>
        <w:t>Integrated Solid Waste Management: A Life Cycle Inventory</w:t>
      </w:r>
      <w:r>
        <w:rPr>
          <w:rFonts w:ascii="Arial" w:hAnsi="Arial" w:cs="Arial"/>
        </w:rPr>
        <w:t>. Chichester. Wiley.</w:t>
      </w:r>
    </w:p>
    <w:p w14:paraId="27A8174D" w14:textId="77777777" w:rsidR="00817BA5" w:rsidRPr="00116AEB" w:rsidRDefault="00817BA5" w:rsidP="00817BA5">
      <w:pPr>
        <w:rPr>
          <w:rFonts w:ascii="Arial" w:hAnsi="Arial" w:cs="Arial"/>
        </w:rPr>
      </w:pPr>
      <w:r w:rsidRPr="00116AEB">
        <w:rPr>
          <w:rFonts w:ascii="Arial" w:hAnsi="Arial" w:cs="Arial"/>
        </w:rPr>
        <w:lastRenderedPageBreak/>
        <w:t xml:space="preserve">McKim, C. (2013). </w:t>
      </w:r>
      <w:r w:rsidRPr="00343AC9">
        <w:rPr>
          <w:rFonts w:ascii="Arial" w:hAnsi="Arial" w:cs="Arial"/>
          <w:i/>
        </w:rPr>
        <w:t>The value of quantitative, qualitative, and mixed methods: The value researchers report in their studies.</w:t>
      </w:r>
      <w:r w:rsidRPr="00116AEB">
        <w:rPr>
          <w:rFonts w:ascii="Arial" w:hAnsi="Arial" w:cs="Arial"/>
        </w:rPr>
        <w:t xml:space="preserve"> Paper presented at the annual meeting of the Northern Rocky Mountain Educational Research Association, Jackson Hole, WY.</w:t>
      </w:r>
    </w:p>
    <w:p w14:paraId="7692BD4F" w14:textId="5E70B82A" w:rsidR="00817BA5" w:rsidRPr="00116AEB" w:rsidRDefault="00817BA5" w:rsidP="00817BA5">
      <w:pPr>
        <w:rPr>
          <w:rFonts w:ascii="Arial" w:hAnsi="Arial" w:cs="Arial"/>
        </w:rPr>
      </w:pPr>
      <w:r w:rsidRPr="00116AEB">
        <w:rPr>
          <w:rFonts w:ascii="Arial" w:hAnsi="Arial" w:cs="Arial"/>
        </w:rPr>
        <w:t xml:space="preserve">McKim, C. (2015) </w:t>
      </w:r>
      <w:r w:rsidRPr="00343AC9">
        <w:rPr>
          <w:rFonts w:ascii="Arial" w:hAnsi="Arial" w:cs="Arial"/>
          <w:i/>
        </w:rPr>
        <w:t>The Value of Mixed Methods Research: A Mixed Methods Study.</w:t>
      </w:r>
      <w:r w:rsidRPr="00116AEB">
        <w:rPr>
          <w:rFonts w:ascii="Arial" w:hAnsi="Arial" w:cs="Arial"/>
        </w:rPr>
        <w:t xml:space="preserve"> Available at </w:t>
      </w:r>
      <w:hyperlink r:id="rId73" w:history="1">
        <w:r w:rsidR="00343AC9" w:rsidRPr="00CD26A3">
          <w:rPr>
            <w:rStyle w:val="Hyperlink"/>
            <w:rFonts w:ascii="Arial" w:hAnsi="Arial" w:cs="Arial"/>
          </w:rPr>
          <w:t>https://journals.sagepub.com/doi/10.1177/1558689815607096</w:t>
        </w:r>
      </w:hyperlink>
      <w:r w:rsidR="00343AC9">
        <w:rPr>
          <w:rFonts w:ascii="Arial" w:hAnsi="Arial" w:cs="Arial"/>
        </w:rPr>
        <w:t xml:space="preserve"> </w:t>
      </w:r>
      <w:r w:rsidRPr="00116AEB">
        <w:rPr>
          <w:rFonts w:ascii="Arial" w:hAnsi="Arial" w:cs="Arial"/>
        </w:rPr>
        <w:t>[accessed 12 Nov 18].</w:t>
      </w:r>
    </w:p>
    <w:p w14:paraId="767585D1" w14:textId="68EC6F73" w:rsidR="00817BA5" w:rsidRDefault="00817BA5" w:rsidP="00817BA5">
      <w:pPr>
        <w:spacing w:line="240" w:lineRule="auto"/>
        <w:rPr>
          <w:rFonts w:ascii="Arial" w:hAnsi="Arial" w:cs="Arial"/>
          <w:color w:val="0563C1" w:themeColor="hyperlink"/>
          <w:u w:val="single"/>
        </w:rPr>
      </w:pPr>
      <w:r>
        <w:rPr>
          <w:rFonts w:ascii="Arial" w:hAnsi="Arial" w:cs="Arial"/>
        </w:rPr>
        <w:t xml:space="preserve">Moore, D (2018) </w:t>
      </w:r>
      <w:r>
        <w:rPr>
          <w:rFonts w:ascii="Arial" w:hAnsi="Arial" w:cs="Arial"/>
          <w:i/>
        </w:rPr>
        <w:t xml:space="preserve">Wales Sees Decrease </w:t>
      </w:r>
      <w:r w:rsidR="006404C6">
        <w:rPr>
          <w:rFonts w:ascii="Arial" w:hAnsi="Arial" w:cs="Arial"/>
          <w:i/>
        </w:rPr>
        <w:t>in</w:t>
      </w:r>
      <w:r>
        <w:rPr>
          <w:rFonts w:ascii="Arial" w:hAnsi="Arial" w:cs="Arial"/>
          <w:i/>
        </w:rPr>
        <w:t xml:space="preserve"> Recycling Rate, Figures Show;</w:t>
      </w:r>
      <w:r>
        <w:rPr>
          <w:rFonts w:ascii="Arial" w:hAnsi="Arial" w:cs="Arial"/>
        </w:rPr>
        <w:t xml:space="preserve"> CIWM Online. </w:t>
      </w:r>
      <w:hyperlink r:id="rId74" w:history="1">
        <w:r>
          <w:rPr>
            <w:rStyle w:val="Hyperlink"/>
            <w:rFonts w:ascii="Arial" w:hAnsi="Arial" w:cs="Arial"/>
          </w:rPr>
          <w:t>https://ciwm-journal.co.uk/wales-sees-decrease-in-recycling-rate-figures-show/</w:t>
        </w:r>
      </w:hyperlink>
      <w:r>
        <w:rPr>
          <w:rStyle w:val="Hyperlink"/>
          <w:rFonts w:ascii="Arial" w:hAnsi="Arial" w:cs="Arial"/>
        </w:rPr>
        <w:t xml:space="preserve"> </w:t>
      </w:r>
      <w:r>
        <w:rPr>
          <w:rFonts w:ascii="Arial" w:hAnsi="Arial" w:cs="Arial"/>
        </w:rPr>
        <w:t>[Accessed 30 Dec 2018]</w:t>
      </w:r>
    </w:p>
    <w:p w14:paraId="159BA887" w14:textId="77777777" w:rsidR="00817BA5" w:rsidRDefault="00817BA5" w:rsidP="00817BA5">
      <w:pPr>
        <w:spacing w:line="240" w:lineRule="auto"/>
        <w:rPr>
          <w:rFonts w:ascii="Arial" w:hAnsi="Arial" w:cs="Arial"/>
          <w:color w:val="0563C1" w:themeColor="hyperlink"/>
          <w:u w:val="single"/>
        </w:rPr>
      </w:pPr>
      <w:r>
        <w:rPr>
          <w:rFonts w:ascii="Arial" w:hAnsi="Arial" w:cs="Arial"/>
        </w:rPr>
        <w:t xml:space="preserve">Morlet, A., Pollard, S. and Appel, F. (2016) </w:t>
      </w:r>
      <w:r w:rsidRPr="00201060">
        <w:rPr>
          <w:rFonts w:ascii="Arial" w:hAnsi="Arial" w:cs="Arial"/>
          <w:i/>
        </w:rPr>
        <w:t>Capturing the Value of the Circular Economy through Reverse Logistics; An Introduction To The Reverse Logistics Maturity Model</w:t>
      </w:r>
      <w:r>
        <w:rPr>
          <w:rFonts w:ascii="Arial" w:hAnsi="Arial" w:cs="Arial"/>
        </w:rPr>
        <w:t xml:space="preserve"> available at: </w:t>
      </w:r>
      <w:hyperlink r:id="rId75" w:history="1">
        <w:r>
          <w:rPr>
            <w:rStyle w:val="Hyperlink"/>
            <w:rFonts w:ascii="Arial" w:hAnsi="Arial" w:cs="Arial"/>
          </w:rPr>
          <w:t xml:space="preserve">https://www.ellenmacarthurfoundation.org/assets/downloads/ce100/Reverse-Logistics.pdf </w:t>
        </w:r>
      </w:hyperlink>
      <w:r>
        <w:rPr>
          <w:rStyle w:val="Hyperlink"/>
          <w:rFonts w:ascii="Arial" w:hAnsi="Arial" w:cs="Arial"/>
        </w:rPr>
        <w:t xml:space="preserve"> </w:t>
      </w:r>
      <w:r>
        <w:rPr>
          <w:rFonts w:ascii="Arial" w:hAnsi="Arial" w:cs="Arial"/>
        </w:rPr>
        <w:t xml:space="preserve">[Accessed 10 Dec 2018] </w:t>
      </w:r>
    </w:p>
    <w:p w14:paraId="0F9CF16D" w14:textId="77777777" w:rsidR="00817BA5" w:rsidRPr="00116AEB" w:rsidRDefault="00817BA5" w:rsidP="00817BA5">
      <w:pPr>
        <w:rPr>
          <w:rFonts w:ascii="Arial" w:hAnsi="Arial" w:cs="Arial"/>
        </w:rPr>
      </w:pPr>
      <w:r w:rsidRPr="00116AEB">
        <w:rPr>
          <w:rFonts w:ascii="Arial" w:hAnsi="Arial" w:cs="Arial"/>
        </w:rPr>
        <w:t>Morse, J. M., and Chung, S. E. (2003</w:t>
      </w:r>
      <w:r w:rsidRPr="00201060">
        <w:rPr>
          <w:rFonts w:ascii="Arial" w:hAnsi="Arial" w:cs="Arial"/>
          <w:i/>
        </w:rPr>
        <w:t>). Toward holism: The significance of methodological pluralism.</w:t>
      </w:r>
      <w:r w:rsidRPr="00116AEB">
        <w:rPr>
          <w:rFonts w:ascii="Arial" w:hAnsi="Arial" w:cs="Arial"/>
        </w:rPr>
        <w:t xml:space="preserve"> International Journal of Qualitative Methods, 2(3), 1-12.</w:t>
      </w:r>
    </w:p>
    <w:p w14:paraId="12E6A6C9" w14:textId="77777777" w:rsidR="00817BA5" w:rsidRPr="00145C21" w:rsidRDefault="00817BA5" w:rsidP="00817BA5">
      <w:pPr>
        <w:spacing w:line="240" w:lineRule="auto"/>
        <w:rPr>
          <w:rStyle w:val="Hyperlink"/>
          <w:color w:val="auto"/>
          <w:u w:val="none"/>
        </w:rPr>
      </w:pPr>
      <w:r w:rsidRPr="00145C21">
        <w:rPr>
          <w:rStyle w:val="Hyperlink"/>
          <w:rFonts w:ascii="Arial" w:hAnsi="Arial" w:cs="Arial"/>
          <w:color w:val="auto"/>
          <w:u w:val="none"/>
        </w:rPr>
        <w:t xml:space="preserve">Muhle, S., Balsam, I and Cheeseman, C. (2010). </w:t>
      </w:r>
      <w:r w:rsidRPr="00145C21">
        <w:rPr>
          <w:rStyle w:val="Hyperlink"/>
          <w:rFonts w:ascii="Arial" w:hAnsi="Arial" w:cs="Arial"/>
          <w:i/>
          <w:color w:val="auto"/>
          <w:u w:val="none"/>
        </w:rPr>
        <w:t>Comparison of carbon emissions associated with municipal solid waste management in Germany and the UK</w:t>
      </w:r>
      <w:r w:rsidRPr="00145C21">
        <w:rPr>
          <w:rStyle w:val="Hyperlink"/>
          <w:rFonts w:ascii="Arial" w:hAnsi="Arial" w:cs="Arial"/>
          <w:color w:val="auto"/>
          <w:u w:val="none"/>
        </w:rPr>
        <w:t>. J. Resources, Conservation and Recycling Vol. 54 pp793-801.</w:t>
      </w:r>
    </w:p>
    <w:p w14:paraId="35992BBC" w14:textId="77777777" w:rsidR="00817BA5" w:rsidRDefault="00817BA5" w:rsidP="00817BA5">
      <w:pPr>
        <w:spacing w:line="240" w:lineRule="auto"/>
        <w:rPr>
          <w:rStyle w:val="Hyperlink"/>
        </w:rPr>
      </w:pPr>
      <w:r>
        <w:rPr>
          <w:rFonts w:ascii="Arial" w:hAnsi="Arial" w:cs="Arial"/>
        </w:rPr>
        <w:t xml:space="preserve">National Statistics (2018) </w:t>
      </w:r>
      <w:r>
        <w:rPr>
          <w:rFonts w:ascii="Arial" w:hAnsi="Arial" w:cs="Arial"/>
          <w:i/>
        </w:rPr>
        <w:t xml:space="preserve">UK Greenhouse Gas Emissions, final figures </w:t>
      </w:r>
      <w:hyperlink r:id="rId76" w:history="1">
        <w:r>
          <w:rPr>
            <w:rStyle w:val="Hyperlink"/>
            <w:rFonts w:ascii="Arial" w:hAnsi="Arial" w:cs="Arial"/>
          </w:rPr>
          <w:t>https://assets.publishing.service.gov.uk/government/uploads/system/uploads/attachment_data/file/680473/2016_Final_Emissions_statistics.pdf</w:t>
        </w:r>
      </w:hyperlink>
      <w:r>
        <w:rPr>
          <w:rStyle w:val="Hyperlink"/>
          <w:rFonts w:ascii="Arial" w:hAnsi="Arial" w:cs="Arial"/>
        </w:rPr>
        <w:t xml:space="preserve">  </w:t>
      </w:r>
      <w:r>
        <w:rPr>
          <w:rFonts w:ascii="Arial" w:hAnsi="Arial" w:cs="Arial"/>
        </w:rPr>
        <w:t>[Accessed 6 Jan 2019]</w:t>
      </w:r>
    </w:p>
    <w:p w14:paraId="502FA669" w14:textId="77777777" w:rsidR="00817BA5" w:rsidRPr="00116AEB" w:rsidRDefault="00817BA5" w:rsidP="00817BA5">
      <w:pPr>
        <w:rPr>
          <w:rFonts w:ascii="Arial" w:hAnsi="Arial" w:cs="Arial"/>
        </w:rPr>
      </w:pPr>
      <w:r w:rsidRPr="00116AEB">
        <w:rPr>
          <w:rFonts w:ascii="Arial" w:hAnsi="Arial" w:cs="Arial"/>
        </w:rPr>
        <w:t xml:space="preserve">Neuman, W. (2012) </w:t>
      </w:r>
      <w:r w:rsidRPr="001D3EC5">
        <w:rPr>
          <w:rFonts w:ascii="Arial" w:hAnsi="Arial" w:cs="Arial"/>
          <w:i/>
        </w:rPr>
        <w:t>Basics of Social Research. (3rd Ed.)</w:t>
      </w:r>
      <w:r w:rsidRPr="00116AEB">
        <w:rPr>
          <w:rFonts w:ascii="Arial" w:hAnsi="Arial" w:cs="Arial"/>
        </w:rPr>
        <w:t xml:space="preserve"> Boston: Pearson/Allyn and Bacon.</w:t>
      </w:r>
    </w:p>
    <w:p w14:paraId="0DC9E8D8" w14:textId="77777777" w:rsidR="00863DEA" w:rsidRPr="003A3900" w:rsidRDefault="00863DEA" w:rsidP="00863DEA">
      <w:pPr>
        <w:spacing w:line="240" w:lineRule="auto"/>
        <w:rPr>
          <w:rFonts w:ascii="Arial" w:hAnsi="Arial" w:cs="Arial"/>
        </w:rPr>
      </w:pPr>
      <w:r>
        <w:rPr>
          <w:rFonts w:ascii="Arial" w:hAnsi="Arial" w:cs="Arial"/>
        </w:rPr>
        <w:t>Parliament.uk</w:t>
      </w:r>
      <w:r w:rsidRPr="003A3900">
        <w:rPr>
          <w:rFonts w:ascii="Arial" w:hAnsi="Arial" w:cs="Arial"/>
        </w:rPr>
        <w:t xml:space="preserve"> (2017) </w:t>
      </w:r>
      <w:r w:rsidRPr="001D3EC5">
        <w:rPr>
          <w:rFonts w:ascii="Arial" w:hAnsi="Arial" w:cs="Arial"/>
          <w:i/>
        </w:rPr>
        <w:t>Food waste in England</w:t>
      </w:r>
      <w:r w:rsidRPr="003A3900">
        <w:rPr>
          <w:rFonts w:ascii="Arial" w:hAnsi="Arial" w:cs="Arial"/>
        </w:rPr>
        <w:t xml:space="preserve"> available at: </w:t>
      </w:r>
      <w:hyperlink r:id="rId77" w:history="1">
        <w:r w:rsidRPr="003A3900">
          <w:rPr>
            <w:rStyle w:val="Hyperlink"/>
            <w:rFonts w:ascii="Arial" w:hAnsi="Arial" w:cs="Arial"/>
          </w:rPr>
          <w:t>https://publications.parliament.uk/pa/cm201617/cmselect/cmenvfru/429/42908.htm</w:t>
        </w:r>
      </w:hyperlink>
      <w:r w:rsidRPr="003A3900">
        <w:rPr>
          <w:rFonts w:ascii="Arial" w:hAnsi="Arial" w:cs="Arial"/>
        </w:rPr>
        <w:t xml:space="preserve"> [accessed 15 January 2019</w:t>
      </w:r>
      <w:r>
        <w:rPr>
          <w:rFonts w:ascii="Arial" w:hAnsi="Arial" w:cs="Arial"/>
        </w:rPr>
        <w:t>]</w:t>
      </w:r>
    </w:p>
    <w:p w14:paraId="4F0FDF30" w14:textId="77777777" w:rsidR="00817BA5" w:rsidRPr="00116AEB" w:rsidRDefault="00817BA5" w:rsidP="00817BA5">
      <w:pPr>
        <w:rPr>
          <w:rFonts w:ascii="Arial" w:hAnsi="Arial" w:cs="Arial"/>
        </w:rPr>
      </w:pPr>
      <w:r w:rsidRPr="00116AEB">
        <w:rPr>
          <w:rFonts w:ascii="Arial" w:hAnsi="Arial" w:cs="Arial"/>
        </w:rPr>
        <w:t xml:space="preserve">Parsons, T. and Knight, P.G. (2005) </w:t>
      </w:r>
      <w:r w:rsidRPr="002639E5">
        <w:rPr>
          <w:rFonts w:ascii="Arial" w:hAnsi="Arial" w:cs="Arial"/>
          <w:i/>
        </w:rPr>
        <w:t>How to do your dissertation in geography and related disciplines.</w:t>
      </w:r>
      <w:r w:rsidRPr="00116AEB">
        <w:rPr>
          <w:rFonts w:ascii="Arial" w:hAnsi="Arial" w:cs="Arial"/>
        </w:rPr>
        <w:t xml:space="preserve"> New York: Routledge</w:t>
      </w:r>
    </w:p>
    <w:p w14:paraId="794A1022" w14:textId="68D9043A" w:rsidR="004E083E" w:rsidRDefault="004E083E" w:rsidP="004E083E">
      <w:pPr>
        <w:spacing w:line="240" w:lineRule="auto"/>
        <w:rPr>
          <w:rFonts w:ascii="Arial" w:hAnsi="Arial" w:cs="Arial"/>
        </w:rPr>
      </w:pPr>
      <w:r w:rsidRPr="004E083E">
        <w:rPr>
          <w:rFonts w:ascii="Arial" w:hAnsi="Arial" w:cs="Arial"/>
        </w:rPr>
        <w:t>Pope, J</w:t>
      </w:r>
      <w:r>
        <w:rPr>
          <w:rFonts w:ascii="Arial" w:hAnsi="Arial" w:cs="Arial"/>
        </w:rPr>
        <w:t>.</w:t>
      </w:r>
      <w:r w:rsidRPr="004E083E">
        <w:rPr>
          <w:rFonts w:ascii="Arial" w:hAnsi="Arial" w:cs="Arial"/>
        </w:rPr>
        <w:t xml:space="preserve"> (2013) </w:t>
      </w:r>
      <w:r w:rsidRPr="002639E5">
        <w:rPr>
          <w:rFonts w:ascii="Arial" w:hAnsi="Arial" w:cs="Arial"/>
          <w:i/>
        </w:rPr>
        <w:t xml:space="preserve">Public Perception </w:t>
      </w:r>
      <w:r w:rsidR="006404C6" w:rsidRPr="002639E5">
        <w:rPr>
          <w:rFonts w:ascii="Arial" w:hAnsi="Arial" w:cs="Arial"/>
          <w:i/>
        </w:rPr>
        <w:t>of</w:t>
      </w:r>
      <w:r w:rsidRPr="002639E5">
        <w:rPr>
          <w:rFonts w:ascii="Arial" w:hAnsi="Arial" w:cs="Arial"/>
          <w:i/>
        </w:rPr>
        <w:t xml:space="preserve"> Current </w:t>
      </w:r>
      <w:r w:rsidR="0040275F" w:rsidRPr="002639E5">
        <w:rPr>
          <w:rFonts w:ascii="Arial" w:hAnsi="Arial" w:cs="Arial"/>
          <w:i/>
        </w:rPr>
        <w:t>and</w:t>
      </w:r>
      <w:r w:rsidRPr="002639E5">
        <w:rPr>
          <w:rFonts w:ascii="Arial" w:hAnsi="Arial" w:cs="Arial"/>
          <w:i/>
        </w:rPr>
        <w:t xml:space="preserve"> Future Household Waste Recycling Methods: A Case Study </w:t>
      </w:r>
      <w:r w:rsidR="0040275F" w:rsidRPr="002639E5">
        <w:rPr>
          <w:rFonts w:ascii="Arial" w:hAnsi="Arial" w:cs="Arial"/>
          <w:i/>
        </w:rPr>
        <w:t>of</w:t>
      </w:r>
      <w:r w:rsidRPr="002639E5">
        <w:rPr>
          <w:rFonts w:ascii="Arial" w:hAnsi="Arial" w:cs="Arial"/>
          <w:i/>
        </w:rPr>
        <w:t xml:space="preserve"> The Village </w:t>
      </w:r>
      <w:r w:rsidR="0040275F" w:rsidRPr="002639E5">
        <w:rPr>
          <w:rFonts w:ascii="Arial" w:hAnsi="Arial" w:cs="Arial"/>
          <w:i/>
        </w:rPr>
        <w:t>of</w:t>
      </w:r>
      <w:r w:rsidRPr="002639E5">
        <w:rPr>
          <w:rFonts w:ascii="Arial" w:hAnsi="Arial" w:cs="Arial"/>
          <w:i/>
        </w:rPr>
        <w:t xml:space="preserve"> Saughall, Chester.</w:t>
      </w:r>
      <w:r w:rsidRPr="004E083E">
        <w:rPr>
          <w:rFonts w:ascii="Arial" w:hAnsi="Arial" w:cs="Arial"/>
        </w:rPr>
        <w:t xml:space="preserve"> [Dissertation]</w:t>
      </w:r>
    </w:p>
    <w:p w14:paraId="2EF2147F" w14:textId="50196525" w:rsidR="00817BA5" w:rsidRDefault="00817BA5" w:rsidP="00817BA5">
      <w:pPr>
        <w:spacing w:line="240" w:lineRule="auto"/>
        <w:rPr>
          <w:rStyle w:val="Hyperlink"/>
        </w:rPr>
      </w:pPr>
      <w:r>
        <w:rPr>
          <w:rFonts w:ascii="Arial" w:hAnsi="Arial" w:cs="Arial"/>
        </w:rPr>
        <w:t>Quested, T., Marsh, E., Swannell, R. and Parry A. (2013</w:t>
      </w:r>
      <w:r w:rsidRPr="005B4702">
        <w:rPr>
          <w:rFonts w:ascii="Arial" w:hAnsi="Arial" w:cs="Arial"/>
          <w:i/>
        </w:rPr>
        <w:t>) Spaghetti soup: the complex world of food waste behaviours.</w:t>
      </w:r>
      <w:r>
        <w:rPr>
          <w:rFonts w:ascii="Arial" w:hAnsi="Arial" w:cs="Arial"/>
        </w:rPr>
        <w:t xml:space="preserve"> J. Resources, Conservation and Recycling. Vol.79 pp.43-51. Available at: </w:t>
      </w:r>
      <w:hyperlink r:id="rId78" w:history="1">
        <w:r>
          <w:rPr>
            <w:rStyle w:val="Hyperlink"/>
            <w:rFonts w:ascii="Arial" w:hAnsi="Arial" w:cs="Arial"/>
          </w:rPr>
          <w:t>http://dx.doi.org/10.1016/j.resconrec.2013.04.011</w:t>
        </w:r>
      </w:hyperlink>
      <w:r>
        <w:rPr>
          <w:rFonts w:ascii="Arial" w:hAnsi="Arial" w:cs="Arial"/>
        </w:rPr>
        <w:t>. [Accessed 18 Nov 2018]</w:t>
      </w:r>
    </w:p>
    <w:p w14:paraId="180920BC" w14:textId="77777777" w:rsidR="00817BA5" w:rsidRDefault="00817BA5" w:rsidP="00817BA5">
      <w:pPr>
        <w:spacing w:line="240" w:lineRule="auto"/>
      </w:pPr>
      <w:r>
        <w:rPr>
          <w:rFonts w:ascii="Arial" w:hAnsi="Arial" w:cs="Arial"/>
        </w:rPr>
        <w:t xml:space="preserve">Rhodes, D. (2018). </w:t>
      </w:r>
      <w:r>
        <w:rPr>
          <w:rFonts w:ascii="Arial" w:hAnsi="Arial" w:cs="Arial"/>
          <w:i/>
        </w:rPr>
        <w:t>Recycling rates fall for 14 million homes in England;</w:t>
      </w:r>
      <w:r>
        <w:rPr>
          <w:rFonts w:ascii="Arial" w:hAnsi="Arial" w:cs="Arial"/>
        </w:rPr>
        <w:t xml:space="preserve"> BBC News 1 March 2018. Available at: </w:t>
      </w:r>
      <w:hyperlink r:id="rId79" w:history="1">
        <w:r>
          <w:rPr>
            <w:rStyle w:val="Hyperlink"/>
            <w:rFonts w:ascii="Arial" w:hAnsi="Arial" w:cs="Arial"/>
          </w:rPr>
          <w:t>https://www.bbc.co.uk/news/uk-england-43197454 accessed 4 August 2018</w:t>
        </w:r>
      </w:hyperlink>
      <w:r>
        <w:rPr>
          <w:rFonts w:ascii="Arial" w:hAnsi="Arial" w:cs="Arial"/>
        </w:rPr>
        <w:t>. [Accessed 1 Dec 2018]</w:t>
      </w:r>
    </w:p>
    <w:p w14:paraId="3139828C" w14:textId="77777777" w:rsidR="00817BA5" w:rsidRDefault="00817BA5" w:rsidP="00817BA5">
      <w:pPr>
        <w:autoSpaceDE w:val="0"/>
        <w:autoSpaceDN w:val="0"/>
        <w:adjustRightInd w:val="0"/>
        <w:spacing w:after="0" w:line="240" w:lineRule="auto"/>
        <w:rPr>
          <w:rFonts w:ascii="Arial" w:hAnsi="Arial" w:cs="Arial"/>
        </w:rPr>
      </w:pPr>
      <w:r>
        <w:rPr>
          <w:rFonts w:ascii="Arial" w:hAnsi="Arial" w:cs="Arial"/>
        </w:rPr>
        <w:t xml:space="preserve">Rogers, S. (2011). </w:t>
      </w:r>
      <w:r>
        <w:rPr>
          <w:rFonts w:ascii="Arial" w:hAnsi="Arial" w:cs="Arial"/>
          <w:i/>
          <w:iCs/>
        </w:rPr>
        <w:t xml:space="preserve">Recycling Rates in England: How Does Your Town Compare? </w:t>
      </w:r>
      <w:r>
        <w:rPr>
          <w:rFonts w:ascii="Arial" w:hAnsi="Arial" w:cs="Arial"/>
        </w:rPr>
        <w:t>The</w:t>
      </w:r>
    </w:p>
    <w:p w14:paraId="0651FBD2" w14:textId="77777777" w:rsidR="00817BA5" w:rsidRDefault="00817BA5" w:rsidP="00817BA5">
      <w:pPr>
        <w:autoSpaceDE w:val="0"/>
        <w:autoSpaceDN w:val="0"/>
        <w:adjustRightInd w:val="0"/>
        <w:spacing w:after="0" w:line="240" w:lineRule="auto"/>
        <w:rPr>
          <w:rFonts w:ascii="Arial" w:hAnsi="Arial" w:cs="Arial"/>
        </w:rPr>
      </w:pPr>
      <w:r>
        <w:rPr>
          <w:rFonts w:ascii="Arial" w:hAnsi="Arial" w:cs="Arial"/>
        </w:rPr>
        <w:t>Guardian (online) 4th Nov 11. Available at:</w:t>
      </w:r>
    </w:p>
    <w:p w14:paraId="12365B4B" w14:textId="77777777" w:rsidR="00817BA5" w:rsidRDefault="007230DC" w:rsidP="00817BA5">
      <w:pPr>
        <w:autoSpaceDE w:val="0"/>
        <w:autoSpaceDN w:val="0"/>
        <w:adjustRightInd w:val="0"/>
        <w:spacing w:after="0" w:line="240" w:lineRule="auto"/>
        <w:rPr>
          <w:rFonts w:ascii="Arial" w:hAnsi="Arial" w:cs="Arial"/>
        </w:rPr>
      </w:pPr>
      <w:hyperlink r:id="rId80" w:history="1">
        <w:r w:rsidR="00817BA5">
          <w:rPr>
            <w:rStyle w:val="Hyperlink"/>
            <w:rFonts w:ascii="Arial" w:hAnsi="Arial" w:cs="Arial"/>
          </w:rPr>
          <w:t>http://www.guardian.co.uk/news/datablog/2011/nov/04/recycling-rates-england-data</w:t>
        </w:r>
      </w:hyperlink>
    </w:p>
    <w:p w14:paraId="4A5901F8" w14:textId="77777777" w:rsidR="00817BA5" w:rsidRDefault="00817BA5" w:rsidP="00817BA5">
      <w:pPr>
        <w:spacing w:line="240" w:lineRule="auto"/>
        <w:rPr>
          <w:rFonts w:ascii="Arial" w:hAnsi="Arial" w:cs="Arial"/>
        </w:rPr>
      </w:pPr>
      <w:r>
        <w:rPr>
          <w:rFonts w:ascii="Arial" w:hAnsi="Arial" w:cs="Arial"/>
        </w:rPr>
        <w:t>[Accessed 11 December 2018]</w:t>
      </w:r>
    </w:p>
    <w:p w14:paraId="53AD6A00" w14:textId="77777777" w:rsidR="00817BA5" w:rsidRPr="00116AEB" w:rsidRDefault="00817BA5" w:rsidP="00817BA5">
      <w:pPr>
        <w:rPr>
          <w:rFonts w:ascii="Arial" w:hAnsi="Arial" w:cs="Arial"/>
        </w:rPr>
      </w:pPr>
      <w:r w:rsidRPr="00116AEB">
        <w:rPr>
          <w:rFonts w:ascii="Arial" w:hAnsi="Arial" w:cs="Arial"/>
        </w:rPr>
        <w:t xml:space="preserve">Saunders, M., Lewis, P. and Thornhill, A. (2012). </w:t>
      </w:r>
      <w:r w:rsidRPr="009B4252">
        <w:rPr>
          <w:rFonts w:ascii="Arial" w:hAnsi="Arial" w:cs="Arial"/>
          <w:i/>
        </w:rPr>
        <w:t>Research Methods for Business Students. (6th ed.).</w:t>
      </w:r>
      <w:r w:rsidRPr="00116AEB">
        <w:rPr>
          <w:rFonts w:ascii="Arial" w:hAnsi="Arial" w:cs="Arial"/>
        </w:rPr>
        <w:t xml:space="preserve"> Pearson.</w:t>
      </w:r>
    </w:p>
    <w:p w14:paraId="3EC852D9" w14:textId="77777777" w:rsidR="00817BA5" w:rsidRPr="00116AEB" w:rsidRDefault="00817BA5" w:rsidP="00817BA5">
      <w:pPr>
        <w:rPr>
          <w:rFonts w:ascii="Arial" w:hAnsi="Arial" w:cs="Arial"/>
        </w:rPr>
      </w:pPr>
      <w:r w:rsidRPr="00116AEB">
        <w:rPr>
          <w:rFonts w:ascii="Arial" w:hAnsi="Arial" w:cs="Arial"/>
        </w:rPr>
        <w:t>Saunders, M., Lewis, P. and Thornhill, A. (2016</w:t>
      </w:r>
      <w:r w:rsidRPr="009B4252">
        <w:rPr>
          <w:rFonts w:ascii="Arial" w:hAnsi="Arial" w:cs="Arial"/>
          <w:i/>
        </w:rPr>
        <w:t>). Research Methods for Business Students (7th ed.).</w:t>
      </w:r>
      <w:r w:rsidRPr="00116AEB">
        <w:rPr>
          <w:rFonts w:ascii="Arial" w:hAnsi="Arial" w:cs="Arial"/>
        </w:rPr>
        <w:t xml:space="preserve"> Pearson.</w:t>
      </w:r>
    </w:p>
    <w:p w14:paraId="52466677" w14:textId="77777777" w:rsidR="00817BA5" w:rsidRDefault="00817BA5" w:rsidP="00817BA5">
      <w:pPr>
        <w:spacing w:line="240" w:lineRule="auto"/>
        <w:rPr>
          <w:rStyle w:val="Hyperlink"/>
          <w:rFonts w:ascii="Arial" w:hAnsi="Arial" w:cs="Arial"/>
        </w:rPr>
      </w:pPr>
      <w:r>
        <w:rPr>
          <w:rFonts w:ascii="Arial" w:hAnsi="Arial" w:cs="Arial"/>
        </w:rPr>
        <w:lastRenderedPageBreak/>
        <w:t xml:space="preserve">Simon, B., Amor, B and Foldenyi, R. (2015). </w:t>
      </w:r>
      <w:r>
        <w:rPr>
          <w:rFonts w:ascii="Arial" w:hAnsi="Arial" w:cs="Arial"/>
          <w:i/>
        </w:rPr>
        <w:t>Life cycle impact assessment of beverage packaging systems: focus on the collection of post-consumer bottles.</w:t>
      </w:r>
      <w:r>
        <w:rPr>
          <w:rFonts w:ascii="Arial" w:hAnsi="Arial" w:cs="Arial"/>
        </w:rPr>
        <w:t xml:space="preserve"> Journal of Cleaner Production 112 (2016) 238-248. pp244. Available at Science Direct </w:t>
      </w:r>
      <w:hyperlink r:id="rId81" w:history="1">
        <w:r>
          <w:rPr>
            <w:rStyle w:val="Hyperlink"/>
            <w:rFonts w:ascii="Arial" w:hAnsi="Arial" w:cs="Arial"/>
          </w:rPr>
          <w:t>http://www.sciencedirect.com/science/article/pii/S0959652615007209</w:t>
        </w:r>
      </w:hyperlink>
      <w:r>
        <w:rPr>
          <w:rStyle w:val="Hyperlink"/>
          <w:rFonts w:ascii="Arial" w:hAnsi="Arial" w:cs="Arial"/>
        </w:rPr>
        <w:t xml:space="preserve">  </w:t>
      </w:r>
      <w:r>
        <w:rPr>
          <w:rFonts w:ascii="Arial" w:hAnsi="Arial" w:cs="Arial"/>
        </w:rPr>
        <w:t>[Accessed 10 Jan 2018]</w:t>
      </w:r>
    </w:p>
    <w:p w14:paraId="71D5D5F1" w14:textId="5AB3E8D0" w:rsidR="00817BA5" w:rsidRDefault="00817BA5" w:rsidP="00817BA5">
      <w:pPr>
        <w:spacing w:line="240" w:lineRule="auto"/>
      </w:pPr>
      <w:r>
        <w:rPr>
          <w:rFonts w:ascii="Arial" w:hAnsi="Arial" w:cs="Arial"/>
        </w:rPr>
        <w:t xml:space="preserve">Simon, J. M. (2010) </w:t>
      </w:r>
      <w:r>
        <w:rPr>
          <w:rFonts w:ascii="Arial" w:hAnsi="Arial" w:cs="Arial"/>
          <w:i/>
        </w:rPr>
        <w:t>Beverage packaging and Zero Waste.</w:t>
      </w:r>
      <w:r>
        <w:rPr>
          <w:rFonts w:ascii="Arial" w:hAnsi="Arial" w:cs="Arial"/>
        </w:rPr>
        <w:t xml:space="preserve"> available at: </w:t>
      </w:r>
      <w:hyperlink r:id="rId82" w:history="1">
        <w:r>
          <w:rPr>
            <w:rStyle w:val="Hyperlink"/>
            <w:rFonts w:ascii="Arial" w:hAnsi="Arial" w:cs="Arial"/>
          </w:rPr>
          <w:t>https://zerowasteeurope.eu/2010/09/beverage-packaging-and-zero-waste/</w:t>
        </w:r>
      </w:hyperlink>
      <w:r w:rsidR="0089024C">
        <w:rPr>
          <w:rStyle w:val="Hyperlink"/>
          <w:rFonts w:ascii="Arial" w:hAnsi="Arial" w:cs="Arial"/>
        </w:rPr>
        <w:t xml:space="preserve"> </w:t>
      </w:r>
      <w:r w:rsidR="0089024C">
        <w:rPr>
          <w:rFonts w:ascii="Arial" w:hAnsi="Arial" w:cs="Arial"/>
        </w:rPr>
        <w:t>[Accessed 30 Dec 2018]</w:t>
      </w:r>
    </w:p>
    <w:p w14:paraId="337D8247" w14:textId="77777777" w:rsidR="00817BA5" w:rsidRDefault="00817BA5" w:rsidP="00817BA5">
      <w:pPr>
        <w:spacing w:line="240" w:lineRule="auto"/>
        <w:rPr>
          <w:rStyle w:val="Hyperlink"/>
        </w:rPr>
      </w:pPr>
      <w:r>
        <w:rPr>
          <w:rFonts w:ascii="Arial" w:hAnsi="Arial" w:cs="Arial"/>
        </w:rPr>
        <w:t xml:space="preserve">Smith, L. and Bolton, P.  (2018) </w:t>
      </w:r>
      <w:r>
        <w:rPr>
          <w:rFonts w:ascii="Arial" w:hAnsi="Arial" w:cs="Arial"/>
          <w:i/>
        </w:rPr>
        <w:t xml:space="preserve">Household recycling in the UK, </w:t>
      </w:r>
      <w:r>
        <w:rPr>
          <w:rFonts w:ascii="Arial" w:hAnsi="Arial" w:cs="Arial"/>
        </w:rPr>
        <w:t xml:space="preserve">Commons Briefing Paper. available at: </w:t>
      </w:r>
      <w:hyperlink r:id="rId83" w:history="1">
        <w:r>
          <w:rPr>
            <w:rStyle w:val="Hyperlink"/>
            <w:rFonts w:ascii="Arial" w:hAnsi="Arial" w:cs="Arial"/>
          </w:rPr>
          <w:t>https://researchbriefings.parliament.uk/ResearchBriefing/Summary/CBP-7285</w:t>
        </w:r>
      </w:hyperlink>
      <w:r>
        <w:rPr>
          <w:rStyle w:val="Hyperlink"/>
          <w:rFonts w:ascii="Arial" w:hAnsi="Arial" w:cs="Arial"/>
        </w:rPr>
        <w:t xml:space="preserve"> </w:t>
      </w:r>
      <w:r>
        <w:rPr>
          <w:rFonts w:ascii="Arial" w:hAnsi="Arial" w:cs="Arial"/>
        </w:rPr>
        <w:t>[Accessed 10 Dec 2018]</w:t>
      </w:r>
    </w:p>
    <w:p w14:paraId="70FB9DDB" w14:textId="77777777" w:rsidR="00817BA5" w:rsidRPr="00DE639B" w:rsidRDefault="00817BA5" w:rsidP="00817BA5">
      <w:pPr>
        <w:spacing w:line="240" w:lineRule="auto"/>
        <w:rPr>
          <w:rStyle w:val="Hyperlink"/>
          <w:rFonts w:ascii="Arial" w:hAnsi="Arial" w:cs="Arial"/>
        </w:rPr>
      </w:pPr>
      <w:r w:rsidRPr="00DE639B">
        <w:rPr>
          <w:rFonts w:ascii="Arial" w:hAnsi="Arial" w:cs="Arial"/>
        </w:rPr>
        <w:t xml:space="preserve">Smithers R. (2017). </w:t>
      </w:r>
      <w:r w:rsidRPr="00DE639B">
        <w:rPr>
          <w:rFonts w:ascii="Arial" w:hAnsi="Arial" w:cs="Arial"/>
          <w:i/>
        </w:rPr>
        <w:t>UK throwing away £13bn of food each year, latest figures show</w:t>
      </w:r>
      <w:r w:rsidRPr="00DE639B">
        <w:rPr>
          <w:rFonts w:ascii="Arial" w:hAnsi="Arial" w:cs="Arial"/>
        </w:rPr>
        <w:t xml:space="preserve">. The Guardian 10 Jan 2017. Available at: </w:t>
      </w:r>
      <w:hyperlink r:id="rId84" w:history="1">
        <w:r w:rsidRPr="00DE639B">
          <w:rPr>
            <w:rStyle w:val="Hyperlink"/>
            <w:rFonts w:ascii="Arial" w:hAnsi="Arial" w:cs="Arial"/>
          </w:rPr>
          <w:t>https://www.theguardian.com/environment/2017/jan/10/uk-throwing-away-13bn-of-food-each-year-latest-figures-show</w:t>
        </w:r>
      </w:hyperlink>
      <w:r w:rsidRPr="00DE639B">
        <w:rPr>
          <w:rFonts w:ascii="Arial" w:hAnsi="Arial" w:cs="Arial"/>
        </w:rPr>
        <w:t xml:space="preserve"> [Accessed 10 Dec 2018]</w:t>
      </w:r>
    </w:p>
    <w:p w14:paraId="7FE3C002" w14:textId="77777777" w:rsidR="00817BA5" w:rsidRPr="00DE639B" w:rsidRDefault="00817BA5" w:rsidP="00817BA5">
      <w:pPr>
        <w:rPr>
          <w:rFonts w:ascii="Arial" w:hAnsi="Arial" w:cs="Arial"/>
        </w:rPr>
      </w:pPr>
      <w:r w:rsidRPr="00DE639B">
        <w:rPr>
          <w:rFonts w:ascii="Arial" w:hAnsi="Arial" w:cs="Arial"/>
        </w:rPr>
        <w:t>Tashakkori, A., and Teddlie, C. (2003</w:t>
      </w:r>
      <w:r w:rsidRPr="00DE639B">
        <w:rPr>
          <w:rFonts w:ascii="Arial" w:hAnsi="Arial" w:cs="Arial"/>
          <w:i/>
        </w:rPr>
        <w:t>). Issues and dilemmas in teaching research methods courses in social and behavioural sciences: US perspective</w:t>
      </w:r>
      <w:r w:rsidRPr="00DE639B">
        <w:rPr>
          <w:rFonts w:ascii="Arial" w:hAnsi="Arial" w:cs="Arial"/>
        </w:rPr>
        <w:t>. International Journal of Social Research Methodology, 6, 61-77.</w:t>
      </w:r>
    </w:p>
    <w:p w14:paraId="5F4A0AD4" w14:textId="77777777" w:rsidR="00817BA5" w:rsidRPr="00DE639B" w:rsidRDefault="00817BA5" w:rsidP="00817BA5">
      <w:pPr>
        <w:rPr>
          <w:rFonts w:ascii="Arial" w:hAnsi="Arial" w:cs="Arial"/>
        </w:rPr>
      </w:pPr>
      <w:r w:rsidRPr="00DE639B">
        <w:rPr>
          <w:rFonts w:ascii="Arial" w:hAnsi="Arial" w:cs="Arial"/>
        </w:rPr>
        <w:t xml:space="preserve">Tashakkori, A and Teddlie, C, (2010). </w:t>
      </w:r>
      <w:r w:rsidRPr="00DE639B">
        <w:rPr>
          <w:rFonts w:ascii="Arial" w:hAnsi="Arial" w:cs="Arial"/>
          <w:i/>
        </w:rPr>
        <w:t>The Sage Handbook of Mixed Methods in Social &amp; Behavioral Research (2nd ed.)</w:t>
      </w:r>
      <w:r w:rsidRPr="00DE639B">
        <w:rPr>
          <w:rFonts w:ascii="Arial" w:hAnsi="Arial" w:cs="Arial"/>
        </w:rPr>
        <w:t>. Thousand Oaks, CA: Sage</w:t>
      </w:r>
    </w:p>
    <w:p w14:paraId="368E5BD4" w14:textId="77777777" w:rsidR="00817BA5" w:rsidRPr="00DE639B" w:rsidRDefault="00817BA5" w:rsidP="00817BA5">
      <w:pPr>
        <w:spacing w:after="0" w:line="240" w:lineRule="auto"/>
        <w:rPr>
          <w:rFonts w:ascii="Arial" w:hAnsi="Arial" w:cs="Arial"/>
        </w:rPr>
      </w:pPr>
      <w:r w:rsidRPr="00DE639B">
        <w:rPr>
          <w:rFonts w:ascii="Arial" w:hAnsi="Arial" w:cs="Arial"/>
        </w:rPr>
        <w:t xml:space="preserve">Taylor M., Neslen A, and Brooks L. (2019) </w:t>
      </w:r>
      <w:r w:rsidRPr="00DE639B">
        <w:rPr>
          <w:rFonts w:ascii="Arial" w:hAnsi="Arial" w:cs="Arial"/>
          <w:i/>
        </w:rPr>
        <w:t xml:space="preserve">Youth climate strikes to take place in more than 100 countries (the Guardian online) </w:t>
      </w:r>
      <w:r w:rsidRPr="00DE639B">
        <w:rPr>
          <w:rFonts w:ascii="Arial" w:hAnsi="Arial" w:cs="Arial"/>
        </w:rPr>
        <w:t xml:space="preserve">available at: </w:t>
      </w:r>
      <w:hyperlink r:id="rId85" w:history="1">
        <w:r w:rsidRPr="00DE639B">
          <w:rPr>
            <w:rStyle w:val="Hyperlink"/>
            <w:rFonts w:ascii="Arial" w:hAnsi="Arial" w:cs="Arial"/>
          </w:rPr>
          <w:t>https://www.theguardian.com/education/2019/mar/14/youth-climate-strikes-to-take-place-in-almost-100-countries-greta-thunberg</w:t>
        </w:r>
      </w:hyperlink>
      <w:r w:rsidRPr="00DE639B">
        <w:rPr>
          <w:rFonts w:ascii="Arial" w:hAnsi="Arial" w:cs="Arial"/>
        </w:rPr>
        <w:t xml:space="preserve"> [accessed 20 march 2019]</w:t>
      </w:r>
    </w:p>
    <w:p w14:paraId="0E65B4AD" w14:textId="77777777" w:rsidR="00817BA5" w:rsidRPr="00DE639B" w:rsidRDefault="00817BA5" w:rsidP="00817BA5">
      <w:pPr>
        <w:spacing w:after="0" w:line="240" w:lineRule="auto"/>
        <w:rPr>
          <w:rFonts w:ascii="Arial" w:hAnsi="Arial" w:cs="Arial"/>
        </w:rPr>
      </w:pPr>
    </w:p>
    <w:p w14:paraId="6ED11076" w14:textId="77777777" w:rsidR="00817BA5" w:rsidRPr="00DE639B" w:rsidRDefault="00817BA5" w:rsidP="00817BA5">
      <w:pPr>
        <w:spacing w:line="240" w:lineRule="auto"/>
      </w:pPr>
      <w:r w:rsidRPr="00DE639B">
        <w:rPr>
          <w:rFonts w:ascii="Arial" w:hAnsi="Arial" w:cs="Arial"/>
        </w:rPr>
        <w:t xml:space="preserve">The Cirular Gap Report (2019) available at: </w:t>
      </w:r>
      <w:hyperlink r:id="rId86" w:history="1">
        <w:r w:rsidRPr="00DE639B">
          <w:rPr>
            <w:rStyle w:val="Hyperlink"/>
            <w:rFonts w:ascii="Arial" w:hAnsi="Arial" w:cs="Arial"/>
          </w:rPr>
          <w:t>https://www.circularity-gap.world/</w:t>
        </w:r>
      </w:hyperlink>
      <w:r w:rsidRPr="00DE639B">
        <w:rPr>
          <w:rFonts w:ascii="Arial" w:hAnsi="Arial" w:cs="Arial"/>
        </w:rPr>
        <w:t xml:space="preserve"> [Accessed 15 Feb 2019]</w:t>
      </w:r>
    </w:p>
    <w:p w14:paraId="657160DF" w14:textId="77777777" w:rsidR="00817BA5" w:rsidRPr="00DE639B" w:rsidRDefault="00817BA5" w:rsidP="00817BA5">
      <w:pPr>
        <w:spacing w:line="240" w:lineRule="auto"/>
        <w:rPr>
          <w:rFonts w:ascii="Arial" w:hAnsi="Arial" w:cs="Arial"/>
        </w:rPr>
      </w:pPr>
      <w:r w:rsidRPr="00DE639B">
        <w:rPr>
          <w:rFonts w:ascii="Arial" w:hAnsi="Arial" w:cs="Arial"/>
        </w:rPr>
        <w:t xml:space="preserve">The Circular Economy. </w:t>
      </w:r>
      <w:hyperlink r:id="rId87" w:history="1">
        <w:r w:rsidRPr="00DE639B">
          <w:rPr>
            <w:rStyle w:val="Hyperlink"/>
            <w:rFonts w:ascii="Arial" w:hAnsi="Arial" w:cs="Arial"/>
          </w:rPr>
          <w:t>https://www.ellenmacarthurfoundation.org/circular-economy/concept</w:t>
        </w:r>
      </w:hyperlink>
      <w:r w:rsidRPr="00DE639B">
        <w:rPr>
          <w:rFonts w:ascii="Arial" w:hAnsi="Arial" w:cs="Arial"/>
        </w:rPr>
        <w:t xml:space="preserve"> [Accessed 10 Feb 2019]</w:t>
      </w:r>
    </w:p>
    <w:p w14:paraId="499E3B54" w14:textId="77777777" w:rsidR="00817BA5" w:rsidRPr="00DE639B" w:rsidRDefault="00817BA5" w:rsidP="00817BA5">
      <w:pPr>
        <w:spacing w:line="240" w:lineRule="auto"/>
        <w:rPr>
          <w:rStyle w:val="Hyperlink"/>
        </w:rPr>
      </w:pPr>
      <w:r w:rsidRPr="00DE639B">
        <w:rPr>
          <w:rFonts w:ascii="Arial" w:hAnsi="Arial" w:cs="Arial"/>
          <w:color w:val="222222"/>
        </w:rPr>
        <w:t xml:space="preserve">UN Sustainable Development Commission (2010) </w:t>
      </w:r>
      <w:r w:rsidRPr="00DE639B">
        <w:rPr>
          <w:rFonts w:ascii="Arial" w:hAnsi="Arial" w:cs="Arial"/>
          <w:i/>
          <w:color w:val="222222"/>
        </w:rPr>
        <w:t>National Report Germany- Waste.</w:t>
      </w:r>
      <w:r w:rsidRPr="00DE639B">
        <w:rPr>
          <w:rFonts w:ascii="Arial" w:hAnsi="Arial" w:cs="Arial"/>
          <w:color w:val="222222"/>
        </w:rPr>
        <w:t xml:space="preserve"> Available at </w:t>
      </w:r>
      <w:hyperlink r:id="rId88" w:history="1">
        <w:r w:rsidRPr="00DE639B">
          <w:rPr>
            <w:rStyle w:val="Hyperlink"/>
            <w:rFonts w:ascii="Arial" w:hAnsi="Arial" w:cs="Arial"/>
          </w:rPr>
          <w:t>https://sustainabledevelopment.un.org/content/dsd/dsd_aofw_ni/ni_pdfs/NationalReports/germany/waste.pdf</w:t>
        </w:r>
      </w:hyperlink>
      <w:r w:rsidRPr="00DE639B">
        <w:rPr>
          <w:rStyle w:val="Hyperlink"/>
          <w:rFonts w:ascii="Arial" w:hAnsi="Arial" w:cs="Arial"/>
        </w:rPr>
        <w:t xml:space="preserve"> </w:t>
      </w:r>
      <w:r w:rsidRPr="00DE639B">
        <w:rPr>
          <w:rFonts w:ascii="Arial" w:hAnsi="Arial" w:cs="Arial"/>
        </w:rPr>
        <w:t>[Accessed 16 Dec 2018]</w:t>
      </w:r>
    </w:p>
    <w:p w14:paraId="5656EA11" w14:textId="77777777" w:rsidR="00817BA5" w:rsidRPr="00DE639B" w:rsidRDefault="00817BA5" w:rsidP="00817BA5">
      <w:pPr>
        <w:spacing w:line="240" w:lineRule="auto"/>
        <w:rPr>
          <w:rFonts w:ascii="Arial" w:hAnsi="Arial" w:cs="Arial"/>
        </w:rPr>
      </w:pPr>
      <w:r w:rsidRPr="00DE639B">
        <w:rPr>
          <w:rFonts w:ascii="Arial" w:hAnsi="Arial" w:cs="Arial"/>
        </w:rPr>
        <w:t xml:space="preserve">Unilever (2019). </w:t>
      </w:r>
      <w:r w:rsidRPr="00DE639B">
        <w:rPr>
          <w:rFonts w:ascii="Arial" w:hAnsi="Arial" w:cs="Arial"/>
          <w:i/>
        </w:rPr>
        <w:t>The Unilever Sustainable Living Plan</w:t>
      </w:r>
      <w:r w:rsidRPr="00DE639B">
        <w:rPr>
          <w:rFonts w:ascii="Arial" w:hAnsi="Arial" w:cs="Arial"/>
        </w:rPr>
        <w:t xml:space="preserve">. Available at: </w:t>
      </w:r>
      <w:hyperlink r:id="rId89" w:history="1">
        <w:r w:rsidRPr="00DE639B">
          <w:rPr>
            <w:rStyle w:val="Hyperlink"/>
            <w:rFonts w:ascii="Arial" w:hAnsi="Arial" w:cs="Arial"/>
          </w:rPr>
          <w:t>https://www.unilever.co.uk/sustainable-living/the-unilever-sustainable-living-plan/waste-and-packaging/</w:t>
        </w:r>
      </w:hyperlink>
      <w:r w:rsidRPr="00DE639B">
        <w:rPr>
          <w:rStyle w:val="Hyperlink"/>
          <w:rFonts w:ascii="Arial" w:hAnsi="Arial" w:cs="Arial"/>
        </w:rPr>
        <w:t xml:space="preserve"> </w:t>
      </w:r>
      <w:r w:rsidRPr="00DE639B">
        <w:rPr>
          <w:rFonts w:ascii="Arial" w:hAnsi="Arial" w:cs="Arial"/>
        </w:rPr>
        <w:t>[Accessed 16 Feb 2019]</w:t>
      </w:r>
    </w:p>
    <w:p w14:paraId="5F5E853C" w14:textId="77777777" w:rsidR="00817BA5" w:rsidRPr="00DE639B" w:rsidRDefault="00817BA5" w:rsidP="00817BA5">
      <w:pPr>
        <w:spacing w:line="240" w:lineRule="auto"/>
      </w:pPr>
      <w:r w:rsidRPr="00DE639B">
        <w:rPr>
          <w:rFonts w:ascii="Arial" w:hAnsi="Arial" w:cs="Arial"/>
        </w:rPr>
        <w:t xml:space="preserve">Waste Data Flow (Online 2018) available at:  </w:t>
      </w:r>
      <w:hyperlink r:id="rId90" w:history="1">
        <w:r w:rsidRPr="00DE639B">
          <w:rPr>
            <w:rStyle w:val="Hyperlink"/>
            <w:rFonts w:ascii="Arial" w:hAnsi="Arial" w:cs="Arial"/>
          </w:rPr>
          <w:t>http://www.wastedataflow.org/</w:t>
        </w:r>
      </w:hyperlink>
      <w:r w:rsidRPr="00DE639B">
        <w:rPr>
          <w:rStyle w:val="Hyperlink"/>
          <w:rFonts w:ascii="Arial" w:hAnsi="Arial" w:cs="Arial"/>
        </w:rPr>
        <w:t xml:space="preserve"> </w:t>
      </w:r>
      <w:r w:rsidRPr="00DE639B">
        <w:rPr>
          <w:rFonts w:ascii="Arial" w:hAnsi="Arial" w:cs="Arial"/>
        </w:rPr>
        <w:t>[Accessed 11 Nov 2018]</w:t>
      </w:r>
    </w:p>
    <w:p w14:paraId="482A40B0" w14:textId="77777777" w:rsidR="00817BA5" w:rsidRPr="00DE639B" w:rsidRDefault="00817BA5" w:rsidP="00817BA5">
      <w:pPr>
        <w:rPr>
          <w:rFonts w:ascii="Arial" w:hAnsi="Arial" w:cs="Arial"/>
        </w:rPr>
      </w:pPr>
      <w:r w:rsidRPr="00DE639B">
        <w:rPr>
          <w:rFonts w:ascii="Arial" w:hAnsi="Arial" w:cs="Arial"/>
        </w:rPr>
        <w:t xml:space="preserve">Williams, P. (2005). </w:t>
      </w:r>
      <w:r w:rsidRPr="00DE639B">
        <w:rPr>
          <w:rFonts w:ascii="Arial" w:hAnsi="Arial" w:cs="Arial"/>
          <w:i/>
        </w:rPr>
        <w:t>Waste treatment and disposal.</w:t>
      </w:r>
      <w:r w:rsidRPr="00DE639B">
        <w:rPr>
          <w:rFonts w:ascii="Arial" w:hAnsi="Arial" w:cs="Arial"/>
        </w:rPr>
        <w:t xml:space="preserve"> Chichester: Wiley.</w:t>
      </w:r>
    </w:p>
    <w:p w14:paraId="18007D60" w14:textId="77777777" w:rsidR="00817BA5" w:rsidRPr="00DE639B" w:rsidRDefault="00817BA5" w:rsidP="00817BA5">
      <w:pPr>
        <w:rPr>
          <w:rFonts w:ascii="Arial" w:hAnsi="Arial" w:cs="Arial"/>
        </w:rPr>
      </w:pPr>
      <w:r w:rsidRPr="00DE639B">
        <w:rPr>
          <w:rFonts w:ascii="Arial" w:hAnsi="Arial" w:cs="Arial"/>
        </w:rPr>
        <w:t>Wilson, J. (2010</w:t>
      </w:r>
      <w:r w:rsidRPr="0072001E">
        <w:rPr>
          <w:rFonts w:ascii="Arial" w:hAnsi="Arial" w:cs="Arial"/>
          <w:i/>
        </w:rPr>
        <w:t>). Essentials of Business Research: A Guide to Doing Your Research Project.</w:t>
      </w:r>
      <w:r w:rsidRPr="00DE639B">
        <w:rPr>
          <w:rFonts w:ascii="Arial" w:hAnsi="Arial" w:cs="Arial"/>
        </w:rPr>
        <w:t xml:space="preserve"> SAGE </w:t>
      </w:r>
    </w:p>
    <w:p w14:paraId="2165ED06" w14:textId="6C6458DC" w:rsidR="008D40DF" w:rsidRPr="00DE639B" w:rsidRDefault="008D40DF" w:rsidP="00817BA5">
      <w:pPr>
        <w:spacing w:line="240" w:lineRule="auto"/>
        <w:rPr>
          <w:rFonts w:ascii="Arial" w:hAnsi="Arial" w:cs="Arial"/>
        </w:rPr>
      </w:pPr>
      <w:r w:rsidRPr="00DE639B">
        <w:rPr>
          <w:rFonts w:ascii="Arial" w:hAnsi="Arial" w:cs="Arial"/>
        </w:rPr>
        <w:t>WRAP (2016)</w:t>
      </w:r>
      <w:r w:rsidR="00272537" w:rsidRPr="00DE639B">
        <w:rPr>
          <w:rFonts w:ascii="Arial" w:hAnsi="Arial" w:cs="Arial"/>
        </w:rPr>
        <w:t xml:space="preserve"> </w:t>
      </w:r>
      <w:r w:rsidR="00272537" w:rsidRPr="0072001E">
        <w:rPr>
          <w:rFonts w:ascii="Arial" w:hAnsi="Arial" w:cs="Arial"/>
          <w:i/>
        </w:rPr>
        <w:t>3Rs Tracking Survey 2015: Recycling Attitudes and Behaviour.</w:t>
      </w:r>
      <w:r w:rsidRPr="00DE639B">
        <w:rPr>
          <w:rFonts w:ascii="Arial" w:hAnsi="Arial" w:cs="Arial"/>
        </w:rPr>
        <w:t xml:space="preserve"> available at: </w:t>
      </w:r>
      <w:hyperlink r:id="rId91" w:history="1">
        <w:r w:rsidRPr="00DE639B">
          <w:rPr>
            <w:rStyle w:val="Hyperlink"/>
            <w:rFonts w:ascii="Arial" w:hAnsi="Arial" w:cs="Arial"/>
          </w:rPr>
          <w:t>http://www.wrap.org.uk/collections-and-reprocessing/communications/reports/3rs-tracking-survey-2015-recycling-attitudes-and-behaviour</w:t>
        </w:r>
      </w:hyperlink>
      <w:r w:rsidR="00272537" w:rsidRPr="00DE639B">
        <w:rPr>
          <w:rFonts w:ascii="Arial" w:hAnsi="Arial" w:cs="Arial"/>
        </w:rPr>
        <w:t xml:space="preserve"> [Accessed 30 Sep 2018]</w:t>
      </w:r>
    </w:p>
    <w:p w14:paraId="65D692C1" w14:textId="2D25E243" w:rsidR="00817BA5" w:rsidRPr="00DE639B" w:rsidRDefault="00817BA5" w:rsidP="00817BA5">
      <w:pPr>
        <w:spacing w:line="240" w:lineRule="auto"/>
        <w:rPr>
          <w:rStyle w:val="Hyperlink"/>
        </w:rPr>
      </w:pPr>
      <w:r w:rsidRPr="00DE639B">
        <w:rPr>
          <w:rFonts w:ascii="Arial" w:hAnsi="Arial" w:cs="Arial"/>
        </w:rPr>
        <w:lastRenderedPageBreak/>
        <w:t xml:space="preserve">WRAP (2018) </w:t>
      </w:r>
      <w:r w:rsidRPr="0072001E">
        <w:rPr>
          <w:rFonts w:ascii="Arial" w:hAnsi="Arial" w:cs="Arial"/>
          <w:i/>
        </w:rPr>
        <w:t>The Courtauld 2025 baseline and restated household food waste figures.</w:t>
      </w:r>
      <w:r w:rsidRPr="00DE639B">
        <w:rPr>
          <w:rFonts w:ascii="Arial" w:hAnsi="Arial" w:cs="Arial"/>
        </w:rPr>
        <w:t xml:space="preserve"> Available at: </w:t>
      </w:r>
      <w:hyperlink r:id="rId92" w:history="1">
        <w:r w:rsidRPr="00DE639B">
          <w:rPr>
            <w:rStyle w:val="Hyperlink"/>
            <w:rFonts w:ascii="Arial" w:hAnsi="Arial" w:cs="Arial"/>
          </w:rPr>
          <w:t>http://www.wrap.org.uk/content/courtauld-2025-baseline-and-restated-household-food-waste-figures</w:t>
        </w:r>
      </w:hyperlink>
      <w:r w:rsidRPr="00DE639B">
        <w:rPr>
          <w:rStyle w:val="Hyperlink"/>
          <w:rFonts w:ascii="Arial" w:hAnsi="Arial" w:cs="Arial"/>
        </w:rPr>
        <w:t xml:space="preserve"> </w:t>
      </w:r>
      <w:r w:rsidRPr="00DE639B">
        <w:rPr>
          <w:rFonts w:ascii="Arial" w:hAnsi="Arial" w:cs="Arial"/>
        </w:rPr>
        <w:t>[Accessed 30 Dec 2018]</w:t>
      </w:r>
    </w:p>
    <w:p w14:paraId="73C8EFDE" w14:textId="77777777" w:rsidR="00817BA5" w:rsidRPr="00DE639B" w:rsidRDefault="00817BA5" w:rsidP="00817BA5">
      <w:pPr>
        <w:spacing w:after="0" w:line="240" w:lineRule="auto"/>
        <w:rPr>
          <w:rFonts w:ascii="Arial" w:hAnsi="Arial" w:cs="Arial"/>
        </w:rPr>
      </w:pPr>
      <w:r w:rsidRPr="00DE639B">
        <w:rPr>
          <w:rFonts w:ascii="Arial" w:hAnsi="Arial" w:cs="Arial"/>
        </w:rPr>
        <w:t xml:space="preserve">WRAP (2018a) </w:t>
      </w:r>
      <w:r w:rsidRPr="0072001E">
        <w:rPr>
          <w:rFonts w:ascii="Arial" w:hAnsi="Arial" w:cs="Arial"/>
          <w:i/>
        </w:rPr>
        <w:t>The Courtauld Commitment 2025.</w:t>
      </w:r>
      <w:r w:rsidRPr="00DE639B">
        <w:rPr>
          <w:rFonts w:ascii="Arial" w:hAnsi="Arial" w:cs="Arial"/>
        </w:rPr>
        <w:t xml:space="preserve">  available at: </w:t>
      </w:r>
      <w:hyperlink r:id="rId93" w:history="1">
        <w:r w:rsidRPr="00DE639B">
          <w:rPr>
            <w:rStyle w:val="Hyperlink"/>
            <w:rFonts w:ascii="Arial" w:hAnsi="Arial" w:cs="Arial"/>
          </w:rPr>
          <w:t>http://www.wrap.org.uk/food-drink/business-food-waste/courtauld-2025</w:t>
        </w:r>
      </w:hyperlink>
      <w:r w:rsidRPr="00DE639B">
        <w:rPr>
          <w:rFonts w:ascii="Arial" w:hAnsi="Arial" w:cs="Arial"/>
        </w:rPr>
        <w:t xml:space="preserve"> (accessed 22 December 2018)</w:t>
      </w:r>
    </w:p>
    <w:p w14:paraId="7EA71E37" w14:textId="77777777" w:rsidR="00817BA5" w:rsidRPr="00DE639B" w:rsidRDefault="00817BA5" w:rsidP="00817BA5">
      <w:pPr>
        <w:spacing w:after="0" w:line="240" w:lineRule="auto"/>
        <w:jc w:val="both"/>
        <w:rPr>
          <w:rFonts w:ascii="Arial" w:hAnsi="Arial" w:cs="Arial"/>
        </w:rPr>
      </w:pPr>
    </w:p>
    <w:p w14:paraId="6C3F2CDF" w14:textId="514B7232" w:rsidR="00817BA5" w:rsidRPr="00DE639B" w:rsidRDefault="00817BA5" w:rsidP="00817BA5">
      <w:pPr>
        <w:spacing w:after="0" w:line="240" w:lineRule="auto"/>
        <w:jc w:val="both"/>
        <w:rPr>
          <w:rStyle w:val="Hyperlink"/>
          <w:rFonts w:ascii="Arial" w:hAnsi="Arial" w:cs="Arial"/>
          <w:color w:val="000000" w:themeColor="text1"/>
        </w:rPr>
      </w:pPr>
      <w:r w:rsidRPr="00DE639B">
        <w:rPr>
          <w:rFonts w:ascii="Arial" w:hAnsi="Arial" w:cs="Arial"/>
        </w:rPr>
        <w:t xml:space="preserve">WRAP (2018b). </w:t>
      </w:r>
      <w:r w:rsidRPr="0072001E">
        <w:rPr>
          <w:rFonts w:ascii="Arial" w:hAnsi="Arial" w:cs="Arial"/>
          <w:i/>
        </w:rPr>
        <w:t>A world first: UK food industry commits to a landmark roadmap to halve food waste.</w:t>
      </w:r>
      <w:r w:rsidRPr="00DE639B">
        <w:rPr>
          <w:rFonts w:ascii="Arial" w:hAnsi="Arial" w:cs="Arial"/>
        </w:rPr>
        <w:t xml:space="preserve"> Available at:  </w:t>
      </w:r>
      <w:hyperlink r:id="rId94" w:history="1">
        <w:r w:rsidRPr="00DE639B">
          <w:rPr>
            <w:rStyle w:val="Hyperlink"/>
            <w:rFonts w:ascii="Arial" w:hAnsi="Arial" w:cs="Arial"/>
          </w:rPr>
          <w:t>http://www.wrap.org.uk/content/world-first-uk-food-industry-commits-landmark-roadmap-halve-food-waste</w:t>
        </w:r>
      </w:hyperlink>
      <w:r w:rsidRPr="00DE639B">
        <w:rPr>
          <w:rStyle w:val="Hyperlink"/>
          <w:rFonts w:ascii="Arial" w:hAnsi="Arial" w:cs="Arial"/>
        </w:rPr>
        <w:t xml:space="preserve"> </w:t>
      </w:r>
      <w:r w:rsidRPr="00DE639B">
        <w:rPr>
          <w:rStyle w:val="Hyperlink"/>
          <w:rFonts w:ascii="Arial" w:hAnsi="Arial" w:cs="Arial"/>
          <w:color w:val="000000" w:themeColor="text1"/>
        </w:rPr>
        <w:t>[accessed: 22 December 2018]</w:t>
      </w:r>
    </w:p>
    <w:p w14:paraId="5668C3F3" w14:textId="0C322EAD" w:rsidR="00506786" w:rsidRPr="00DE639B" w:rsidRDefault="00506786" w:rsidP="00817BA5">
      <w:pPr>
        <w:spacing w:after="0" w:line="240" w:lineRule="auto"/>
        <w:jc w:val="both"/>
        <w:rPr>
          <w:rStyle w:val="Hyperlink"/>
          <w:rFonts w:ascii="Arial" w:hAnsi="Arial" w:cs="Arial"/>
          <w:color w:val="000000" w:themeColor="text1"/>
        </w:rPr>
      </w:pPr>
    </w:p>
    <w:p w14:paraId="4EA961D2" w14:textId="4A809B96" w:rsidR="00817BA5" w:rsidRPr="00DE639B" w:rsidRDefault="00480417" w:rsidP="00817BA5">
      <w:pPr>
        <w:rPr>
          <w:rFonts w:ascii="Arial" w:hAnsi="Arial" w:cs="Arial"/>
        </w:rPr>
      </w:pPr>
      <w:r w:rsidRPr="00DE639B">
        <w:rPr>
          <w:rFonts w:ascii="Arial" w:hAnsi="Arial" w:cs="Arial"/>
        </w:rPr>
        <w:t>WRAP (2019</w:t>
      </w:r>
      <w:r w:rsidRPr="0072001E">
        <w:rPr>
          <w:rFonts w:ascii="Arial" w:hAnsi="Arial" w:cs="Arial"/>
          <w:i/>
        </w:rPr>
        <w:t>)</w:t>
      </w:r>
      <w:r w:rsidR="00D76B3C" w:rsidRPr="0072001E">
        <w:rPr>
          <w:rFonts w:ascii="Arial" w:hAnsi="Arial" w:cs="Arial"/>
          <w:i/>
        </w:rPr>
        <w:t xml:space="preserve"> Household Kerbside Food Waste Collections</w:t>
      </w:r>
      <w:r w:rsidR="007E0995" w:rsidRPr="0072001E">
        <w:rPr>
          <w:rFonts w:ascii="Arial" w:hAnsi="Arial" w:cs="Arial"/>
          <w:i/>
        </w:rPr>
        <w:t xml:space="preserve"> 2017/18</w:t>
      </w:r>
      <w:r w:rsidR="00D76B3C" w:rsidRPr="0072001E">
        <w:rPr>
          <w:rFonts w:ascii="Arial" w:hAnsi="Arial" w:cs="Arial"/>
          <w:i/>
        </w:rPr>
        <w:t>.</w:t>
      </w:r>
      <w:r w:rsidR="00D76B3C" w:rsidRPr="00DE639B">
        <w:rPr>
          <w:rFonts w:ascii="Arial" w:hAnsi="Arial" w:cs="Arial"/>
        </w:rPr>
        <w:t xml:space="preserve"> Available at: </w:t>
      </w:r>
      <w:r w:rsidRPr="00DE639B">
        <w:rPr>
          <w:rFonts w:ascii="Arial" w:hAnsi="Arial" w:cs="Arial"/>
        </w:rPr>
        <w:t xml:space="preserve">  </w:t>
      </w:r>
      <w:hyperlink r:id="rId95" w:history="1">
        <w:r w:rsidRPr="00DE639B">
          <w:rPr>
            <w:rStyle w:val="Hyperlink"/>
            <w:rFonts w:ascii="Arial" w:hAnsi="Arial" w:cs="Arial"/>
          </w:rPr>
          <w:t>http://laportal.wrap.org.uk/Statistics.aspx</w:t>
        </w:r>
      </w:hyperlink>
      <w:r w:rsidR="00D76B3C" w:rsidRPr="00DE639B">
        <w:rPr>
          <w:rFonts w:ascii="Arial" w:hAnsi="Arial" w:cs="Arial"/>
        </w:rPr>
        <w:t xml:space="preserve"> [accessed </w:t>
      </w:r>
      <w:r w:rsidR="005E1CA1" w:rsidRPr="00DE639B">
        <w:rPr>
          <w:rFonts w:ascii="Arial" w:hAnsi="Arial" w:cs="Arial"/>
        </w:rPr>
        <w:t>15 April 2019]</w:t>
      </w:r>
    </w:p>
    <w:p w14:paraId="531A840A" w14:textId="77777777" w:rsidR="00817BA5" w:rsidRPr="00DE639B" w:rsidRDefault="00817BA5" w:rsidP="00817BA5">
      <w:pPr>
        <w:spacing w:line="240" w:lineRule="auto"/>
        <w:rPr>
          <w:rFonts w:ascii="Arial" w:hAnsi="Arial" w:cs="Arial"/>
          <w:color w:val="333333"/>
        </w:rPr>
      </w:pPr>
      <w:r w:rsidRPr="00DE639B">
        <w:rPr>
          <w:rFonts w:ascii="Arial" w:hAnsi="Arial" w:cs="Arial"/>
          <w:color w:val="333333"/>
        </w:rPr>
        <w:t xml:space="preserve">Wong, S. (2017) </w:t>
      </w:r>
      <w:r w:rsidRPr="00DE639B">
        <w:rPr>
          <w:rFonts w:ascii="Arial" w:hAnsi="Arial" w:cs="Arial"/>
          <w:i/>
          <w:color w:val="333333"/>
        </w:rPr>
        <w:t>China’s National Sword policy and its future ban on certain types of plastic scrap are affecting global markets.</w:t>
      </w:r>
      <w:r w:rsidRPr="00DE639B">
        <w:rPr>
          <w:rFonts w:ascii="Arial" w:hAnsi="Arial" w:cs="Arial"/>
          <w:color w:val="333333"/>
        </w:rPr>
        <w:t xml:space="preserve"> Available at: </w:t>
      </w:r>
      <w:hyperlink r:id="rId96" w:history="1">
        <w:r w:rsidRPr="00DE639B">
          <w:rPr>
            <w:rStyle w:val="Hyperlink"/>
            <w:rFonts w:ascii="Arial" w:hAnsi="Arial" w:cs="Arial"/>
          </w:rPr>
          <w:t>https://www.recyclingtoday.com/article/national-sword-china-plastics-recycling/</w:t>
        </w:r>
      </w:hyperlink>
      <w:r w:rsidRPr="00DE639B">
        <w:rPr>
          <w:rStyle w:val="Hyperlink"/>
          <w:rFonts w:ascii="Arial" w:hAnsi="Arial" w:cs="Arial"/>
        </w:rPr>
        <w:t xml:space="preserve"> </w:t>
      </w:r>
      <w:r w:rsidRPr="00DE639B">
        <w:rPr>
          <w:rFonts w:ascii="Arial" w:hAnsi="Arial" w:cs="Arial"/>
        </w:rPr>
        <w:t>[Accessed 21 Dec 2018]</w:t>
      </w:r>
    </w:p>
    <w:p w14:paraId="2584E34F" w14:textId="77777777" w:rsidR="00B041F9" w:rsidRPr="00116AEB" w:rsidRDefault="00B041F9" w:rsidP="00116AEB">
      <w:pPr>
        <w:rPr>
          <w:rFonts w:ascii="Arial" w:hAnsi="Arial" w:cs="Arial"/>
        </w:rPr>
      </w:pPr>
      <w:bookmarkStart w:id="1" w:name="_GoBack"/>
      <w:bookmarkEnd w:id="1"/>
    </w:p>
    <w:p w14:paraId="49253A73" w14:textId="77777777" w:rsidR="00116AEB" w:rsidRPr="00116AEB" w:rsidRDefault="00116AEB" w:rsidP="00116AEB">
      <w:pPr>
        <w:rPr>
          <w:rFonts w:ascii="Arial" w:hAnsi="Arial" w:cs="Arial"/>
        </w:rPr>
      </w:pPr>
    </w:p>
    <w:p w14:paraId="0B30E9AB" w14:textId="77777777" w:rsidR="003D5CDD" w:rsidRDefault="003D5CDD" w:rsidP="00205572">
      <w:pPr>
        <w:rPr>
          <w:rFonts w:ascii="Arial" w:hAnsi="Arial" w:cs="Arial"/>
        </w:rPr>
      </w:pPr>
    </w:p>
    <w:p w14:paraId="30FFD0B4" w14:textId="60F65118" w:rsidR="00460C31" w:rsidRDefault="00460C31" w:rsidP="00205572">
      <w:pPr>
        <w:rPr>
          <w:rFonts w:ascii="Arial" w:hAnsi="Arial" w:cs="Arial"/>
        </w:rPr>
      </w:pPr>
    </w:p>
    <w:p w14:paraId="6491FF66" w14:textId="4FFFEBA8" w:rsidR="00460C31" w:rsidRDefault="00460C31" w:rsidP="00205572">
      <w:pPr>
        <w:rPr>
          <w:rFonts w:ascii="Arial" w:hAnsi="Arial" w:cs="Arial"/>
        </w:rPr>
      </w:pPr>
    </w:p>
    <w:p w14:paraId="280072AF" w14:textId="343C7792" w:rsidR="00460C31" w:rsidRDefault="00460C31" w:rsidP="00205572">
      <w:pPr>
        <w:rPr>
          <w:rFonts w:ascii="Arial" w:hAnsi="Arial" w:cs="Arial"/>
        </w:rPr>
      </w:pPr>
    </w:p>
    <w:p w14:paraId="0EC3E745" w14:textId="0C8C03A2" w:rsidR="00460C31" w:rsidRDefault="00460C31" w:rsidP="00205572">
      <w:pPr>
        <w:rPr>
          <w:rFonts w:ascii="Arial" w:hAnsi="Arial" w:cs="Arial"/>
        </w:rPr>
      </w:pPr>
    </w:p>
    <w:p w14:paraId="72740EDA" w14:textId="696AB974" w:rsidR="00460C31" w:rsidRDefault="00460C31" w:rsidP="00205572">
      <w:pPr>
        <w:rPr>
          <w:rFonts w:ascii="Arial" w:hAnsi="Arial" w:cs="Arial"/>
        </w:rPr>
      </w:pPr>
    </w:p>
    <w:p w14:paraId="3E598583" w14:textId="0B63BB6C" w:rsidR="00460C31" w:rsidRDefault="00460C31" w:rsidP="00205572">
      <w:pPr>
        <w:rPr>
          <w:rFonts w:ascii="Arial" w:hAnsi="Arial" w:cs="Arial"/>
        </w:rPr>
      </w:pPr>
    </w:p>
    <w:p w14:paraId="0C19E6FE" w14:textId="58BF600F" w:rsidR="00460C31" w:rsidRDefault="00460C31" w:rsidP="00205572">
      <w:pPr>
        <w:rPr>
          <w:rFonts w:ascii="Arial" w:hAnsi="Arial" w:cs="Arial"/>
        </w:rPr>
      </w:pPr>
    </w:p>
    <w:p w14:paraId="40D50BB9" w14:textId="482F7DBE" w:rsidR="00460C31" w:rsidRDefault="00460C31" w:rsidP="00205572">
      <w:pPr>
        <w:rPr>
          <w:rFonts w:ascii="Arial" w:hAnsi="Arial" w:cs="Arial"/>
        </w:rPr>
      </w:pPr>
    </w:p>
    <w:p w14:paraId="31E64FB3" w14:textId="20EE2F09" w:rsidR="00460C31" w:rsidRDefault="00460C31" w:rsidP="00205572">
      <w:pPr>
        <w:rPr>
          <w:rFonts w:ascii="Arial" w:hAnsi="Arial" w:cs="Arial"/>
        </w:rPr>
      </w:pPr>
    </w:p>
    <w:p w14:paraId="6C8F2F8E" w14:textId="77777777" w:rsidR="00460C31" w:rsidRDefault="00460C31" w:rsidP="00205572">
      <w:pPr>
        <w:rPr>
          <w:rFonts w:ascii="Arial" w:hAnsi="Arial" w:cs="Arial"/>
        </w:rPr>
      </w:pPr>
    </w:p>
    <w:p w14:paraId="270705D8" w14:textId="77777777" w:rsidR="00AA2881" w:rsidRDefault="00AA2881" w:rsidP="00940512">
      <w:pPr>
        <w:jc w:val="center"/>
        <w:rPr>
          <w:rFonts w:ascii="Arial" w:hAnsi="Arial" w:cs="Arial"/>
          <w:b/>
          <w:u w:val="single"/>
        </w:rPr>
      </w:pPr>
    </w:p>
    <w:p w14:paraId="3ABA1F08" w14:textId="77777777" w:rsidR="00AA2881" w:rsidRDefault="00AA2881" w:rsidP="00940512">
      <w:pPr>
        <w:jc w:val="center"/>
        <w:rPr>
          <w:rFonts w:ascii="Arial" w:hAnsi="Arial" w:cs="Arial"/>
          <w:b/>
          <w:u w:val="single"/>
        </w:rPr>
      </w:pPr>
    </w:p>
    <w:p w14:paraId="2C6FD448" w14:textId="77777777" w:rsidR="00AA2881" w:rsidRDefault="00AA2881" w:rsidP="00940512">
      <w:pPr>
        <w:jc w:val="center"/>
        <w:rPr>
          <w:rFonts w:ascii="Arial" w:hAnsi="Arial" w:cs="Arial"/>
          <w:b/>
          <w:u w:val="single"/>
        </w:rPr>
      </w:pPr>
    </w:p>
    <w:p w14:paraId="13A03B12" w14:textId="77777777" w:rsidR="00AA2881" w:rsidRDefault="00AA2881" w:rsidP="00940512">
      <w:pPr>
        <w:jc w:val="center"/>
        <w:rPr>
          <w:rFonts w:ascii="Arial" w:hAnsi="Arial" w:cs="Arial"/>
          <w:b/>
          <w:u w:val="single"/>
        </w:rPr>
      </w:pPr>
    </w:p>
    <w:p w14:paraId="74A4EF69" w14:textId="77777777" w:rsidR="00AA2881" w:rsidRDefault="00AA2881" w:rsidP="00940512">
      <w:pPr>
        <w:jc w:val="center"/>
        <w:rPr>
          <w:rFonts w:ascii="Arial" w:hAnsi="Arial" w:cs="Arial"/>
          <w:b/>
          <w:u w:val="single"/>
        </w:rPr>
      </w:pPr>
    </w:p>
    <w:p w14:paraId="643411C4" w14:textId="77777777" w:rsidR="00AA2881" w:rsidRDefault="00AA2881" w:rsidP="00940512">
      <w:pPr>
        <w:jc w:val="center"/>
        <w:rPr>
          <w:rFonts w:ascii="Arial" w:hAnsi="Arial" w:cs="Arial"/>
          <w:b/>
          <w:u w:val="single"/>
        </w:rPr>
      </w:pPr>
    </w:p>
    <w:p w14:paraId="0CCD68B4" w14:textId="77777777" w:rsidR="00AA2881" w:rsidRDefault="00AA2881" w:rsidP="00940512">
      <w:pPr>
        <w:jc w:val="center"/>
        <w:rPr>
          <w:rFonts w:ascii="Arial" w:hAnsi="Arial" w:cs="Arial"/>
          <w:b/>
          <w:u w:val="single"/>
        </w:rPr>
      </w:pPr>
    </w:p>
    <w:p w14:paraId="683292D7" w14:textId="2BDA2359" w:rsidR="0050217C" w:rsidRDefault="00795AF0" w:rsidP="003506D9">
      <w:r w:rsidRPr="00C92F0B">
        <w:rPr>
          <w:rFonts w:ascii="Arial" w:hAnsi="Arial" w:cs="Arial"/>
          <w:b/>
        </w:rPr>
        <w:t>Appendix 1</w:t>
      </w:r>
      <w:r w:rsidR="003506D9" w:rsidRPr="00C92F0B">
        <w:rPr>
          <w:rFonts w:ascii="Arial" w:hAnsi="Arial" w:cs="Arial"/>
          <w:b/>
        </w:rPr>
        <w:t xml:space="preserve"> -</w:t>
      </w:r>
      <w:r w:rsidR="00C92F0B">
        <w:rPr>
          <w:rFonts w:ascii="Arial" w:hAnsi="Arial" w:cs="Arial"/>
          <w:b/>
        </w:rPr>
        <w:t xml:space="preserve"> </w:t>
      </w:r>
      <w:r w:rsidR="00374884" w:rsidRPr="00374884">
        <w:rPr>
          <w:rFonts w:ascii="Arial" w:hAnsi="Arial" w:cs="Arial"/>
          <w:b/>
        </w:rPr>
        <w:t>Questionnaire - Residents’ perception of household waste recycling services in the Dishforth Airfield community</w:t>
      </w:r>
      <w:r w:rsidR="00374884">
        <w:rPr>
          <w:rFonts w:ascii="Arial" w:hAnsi="Arial" w:cs="Arial"/>
          <w:b/>
        </w:rPr>
        <w:t>.</w:t>
      </w:r>
    </w:p>
    <w:p w14:paraId="6A8ADD21" w14:textId="7F1F0D9B" w:rsidR="00154F52" w:rsidRPr="003506D9" w:rsidRDefault="00154F52" w:rsidP="003506D9">
      <w:pPr>
        <w:rPr>
          <w:rFonts w:ascii="Arial" w:hAnsi="Arial" w:cs="Arial"/>
          <w:b/>
        </w:rPr>
      </w:pPr>
      <w:r>
        <w:rPr>
          <w:noProof/>
        </w:rPr>
        <w:lastRenderedPageBreak/>
        <w:drawing>
          <wp:inline distT="0" distB="0" distL="0" distR="0" wp14:anchorId="6559F5FB" wp14:editId="06B86FEB">
            <wp:extent cx="5297214" cy="750981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304061" cy="7519516"/>
                    </a:xfrm>
                    <a:prstGeom prst="rect">
                      <a:avLst/>
                    </a:prstGeom>
                  </pic:spPr>
                </pic:pic>
              </a:graphicData>
            </a:graphic>
          </wp:inline>
        </w:drawing>
      </w:r>
    </w:p>
    <w:p w14:paraId="4375DC5B" w14:textId="1B937198" w:rsidR="0050217C" w:rsidRDefault="0050217C" w:rsidP="00205572">
      <w:pPr>
        <w:rPr>
          <w:rFonts w:ascii="Arial" w:hAnsi="Arial" w:cs="Arial"/>
        </w:rPr>
      </w:pPr>
    </w:p>
    <w:p w14:paraId="46284F9E" w14:textId="13832A45" w:rsidR="0050217C" w:rsidRDefault="0050217C" w:rsidP="00205572">
      <w:pPr>
        <w:rPr>
          <w:rFonts w:ascii="Arial" w:hAnsi="Arial" w:cs="Arial"/>
        </w:rPr>
      </w:pPr>
    </w:p>
    <w:p w14:paraId="29F9675E" w14:textId="5FFF53DE" w:rsidR="0050217C" w:rsidRDefault="0050217C" w:rsidP="00205572">
      <w:pPr>
        <w:rPr>
          <w:rFonts w:ascii="Arial" w:hAnsi="Arial" w:cs="Arial"/>
        </w:rPr>
      </w:pPr>
    </w:p>
    <w:p w14:paraId="7DE07AE6" w14:textId="77777777" w:rsidR="001F6E4D" w:rsidRDefault="001F6E4D" w:rsidP="00205572">
      <w:pPr>
        <w:rPr>
          <w:noProof/>
        </w:rPr>
      </w:pPr>
    </w:p>
    <w:p w14:paraId="614159DE" w14:textId="7D53408E" w:rsidR="0050217C" w:rsidRDefault="000F60BD" w:rsidP="00205572">
      <w:pPr>
        <w:rPr>
          <w:rFonts w:ascii="Arial" w:hAnsi="Arial" w:cs="Arial"/>
        </w:rPr>
      </w:pPr>
      <w:r>
        <w:rPr>
          <w:noProof/>
        </w:rPr>
        <w:lastRenderedPageBreak/>
        <w:drawing>
          <wp:inline distT="0" distB="0" distL="0" distR="0" wp14:anchorId="57C7C7E0" wp14:editId="1C72DB49">
            <wp:extent cx="5643880" cy="8051152"/>
            <wp:effectExtent l="0" t="0" r="0" b="762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t="2296"/>
                    <a:stretch/>
                  </pic:blipFill>
                  <pic:spPr bwMode="auto">
                    <a:xfrm>
                      <a:off x="0" y="0"/>
                      <a:ext cx="5648022" cy="8057061"/>
                    </a:xfrm>
                    <a:prstGeom prst="rect">
                      <a:avLst/>
                    </a:prstGeom>
                    <a:ln>
                      <a:noFill/>
                    </a:ln>
                    <a:extLst>
                      <a:ext uri="{53640926-AAD7-44D8-BBD7-CCE9431645EC}">
                        <a14:shadowObscured xmlns:a14="http://schemas.microsoft.com/office/drawing/2010/main"/>
                      </a:ext>
                    </a:extLst>
                  </pic:spPr>
                </pic:pic>
              </a:graphicData>
            </a:graphic>
          </wp:inline>
        </w:drawing>
      </w:r>
    </w:p>
    <w:p w14:paraId="5674E747" w14:textId="5DD97631" w:rsidR="0050217C" w:rsidRDefault="0050217C" w:rsidP="00205572">
      <w:pPr>
        <w:rPr>
          <w:rFonts w:ascii="Arial" w:hAnsi="Arial" w:cs="Arial"/>
        </w:rPr>
      </w:pPr>
    </w:p>
    <w:p w14:paraId="7A98291D" w14:textId="3A6E2C48" w:rsidR="0050217C" w:rsidRDefault="0050217C" w:rsidP="00205572">
      <w:pPr>
        <w:rPr>
          <w:rFonts w:ascii="Arial" w:hAnsi="Arial" w:cs="Arial"/>
        </w:rPr>
      </w:pPr>
    </w:p>
    <w:p w14:paraId="1309EF36" w14:textId="77777777" w:rsidR="001F6E4D" w:rsidRDefault="001F6E4D" w:rsidP="00205572">
      <w:pPr>
        <w:rPr>
          <w:noProof/>
        </w:rPr>
      </w:pPr>
    </w:p>
    <w:p w14:paraId="2FA58B9E" w14:textId="48DE4BAC" w:rsidR="0050217C" w:rsidRDefault="001F6E4D" w:rsidP="00205572">
      <w:pPr>
        <w:rPr>
          <w:rFonts w:ascii="Arial" w:hAnsi="Arial" w:cs="Arial"/>
        </w:rPr>
      </w:pPr>
      <w:r>
        <w:rPr>
          <w:noProof/>
        </w:rPr>
        <w:drawing>
          <wp:inline distT="0" distB="0" distL="0" distR="0" wp14:anchorId="2EDE2B18" wp14:editId="5B82ED81">
            <wp:extent cx="5202320" cy="755240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t="1844"/>
                    <a:stretch/>
                  </pic:blipFill>
                  <pic:spPr bwMode="auto">
                    <a:xfrm>
                      <a:off x="0" y="0"/>
                      <a:ext cx="5207199" cy="7559488"/>
                    </a:xfrm>
                    <a:prstGeom prst="rect">
                      <a:avLst/>
                    </a:prstGeom>
                    <a:ln>
                      <a:noFill/>
                    </a:ln>
                    <a:extLst>
                      <a:ext uri="{53640926-AAD7-44D8-BBD7-CCE9431645EC}">
                        <a14:shadowObscured xmlns:a14="http://schemas.microsoft.com/office/drawing/2010/main"/>
                      </a:ext>
                    </a:extLst>
                  </pic:spPr>
                </pic:pic>
              </a:graphicData>
            </a:graphic>
          </wp:inline>
        </w:drawing>
      </w:r>
    </w:p>
    <w:p w14:paraId="356EECD4" w14:textId="7B805C80" w:rsidR="0050217C" w:rsidRDefault="0050217C" w:rsidP="00205572">
      <w:pPr>
        <w:rPr>
          <w:rFonts w:ascii="Arial" w:hAnsi="Arial" w:cs="Arial"/>
        </w:rPr>
      </w:pPr>
    </w:p>
    <w:p w14:paraId="06699264" w14:textId="1B21AB6C" w:rsidR="0050217C" w:rsidRDefault="0050217C" w:rsidP="00205572">
      <w:pPr>
        <w:rPr>
          <w:rFonts w:ascii="Arial" w:hAnsi="Arial" w:cs="Arial"/>
        </w:rPr>
      </w:pPr>
    </w:p>
    <w:p w14:paraId="75B9FE56" w14:textId="3C4E42AA" w:rsidR="0050217C" w:rsidRDefault="00124203" w:rsidP="00205572">
      <w:pPr>
        <w:rPr>
          <w:rFonts w:ascii="Arial" w:hAnsi="Arial" w:cs="Arial"/>
        </w:rPr>
      </w:pPr>
      <w:r>
        <w:rPr>
          <w:noProof/>
        </w:rPr>
        <w:lastRenderedPageBreak/>
        <w:drawing>
          <wp:inline distT="0" distB="0" distL="0" distR="0" wp14:anchorId="21604AC0" wp14:editId="0557FCBB">
            <wp:extent cx="5605236" cy="8450317"/>
            <wp:effectExtent l="0" t="0" r="0" b="825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616360" cy="8467087"/>
                    </a:xfrm>
                    <a:prstGeom prst="rect">
                      <a:avLst/>
                    </a:prstGeom>
                  </pic:spPr>
                </pic:pic>
              </a:graphicData>
            </a:graphic>
          </wp:inline>
        </w:drawing>
      </w:r>
    </w:p>
    <w:p w14:paraId="0A8CA5C5" w14:textId="50C03AFA" w:rsidR="0050217C" w:rsidRDefault="0050217C" w:rsidP="00205572">
      <w:pPr>
        <w:rPr>
          <w:rFonts w:ascii="Arial" w:hAnsi="Arial" w:cs="Arial"/>
        </w:rPr>
      </w:pPr>
    </w:p>
    <w:p w14:paraId="79A35C70" w14:textId="00756ED1" w:rsidR="0050217C" w:rsidRDefault="004838DF" w:rsidP="00205572">
      <w:pPr>
        <w:rPr>
          <w:rFonts w:ascii="Arial" w:hAnsi="Arial" w:cs="Arial"/>
        </w:rPr>
      </w:pPr>
      <w:r>
        <w:rPr>
          <w:noProof/>
        </w:rPr>
        <w:lastRenderedPageBreak/>
        <w:drawing>
          <wp:inline distT="0" distB="0" distL="0" distR="0" wp14:anchorId="342908D1" wp14:editId="58526823">
            <wp:extent cx="5628290" cy="8400011"/>
            <wp:effectExtent l="0" t="0" r="0" b="127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633776" cy="8408199"/>
                    </a:xfrm>
                    <a:prstGeom prst="rect">
                      <a:avLst/>
                    </a:prstGeom>
                  </pic:spPr>
                </pic:pic>
              </a:graphicData>
            </a:graphic>
          </wp:inline>
        </w:drawing>
      </w:r>
    </w:p>
    <w:p w14:paraId="1F3673B8" w14:textId="07020FF2" w:rsidR="0050217C" w:rsidRDefault="0050217C" w:rsidP="00205572">
      <w:pPr>
        <w:rPr>
          <w:rFonts w:ascii="Arial" w:hAnsi="Arial" w:cs="Arial"/>
        </w:rPr>
      </w:pPr>
    </w:p>
    <w:p w14:paraId="752A6FEE" w14:textId="1805C71D" w:rsidR="0050217C" w:rsidRDefault="00D10FC9" w:rsidP="00205572">
      <w:pPr>
        <w:rPr>
          <w:rFonts w:ascii="Arial" w:hAnsi="Arial" w:cs="Arial"/>
        </w:rPr>
      </w:pPr>
      <w:r>
        <w:rPr>
          <w:noProof/>
        </w:rPr>
        <w:lastRenderedPageBreak/>
        <w:drawing>
          <wp:inline distT="0" distB="0" distL="0" distR="0" wp14:anchorId="30B47343" wp14:editId="4A1DD359">
            <wp:extent cx="5744120" cy="8450317"/>
            <wp:effectExtent l="0" t="0" r="9525" b="825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53942" cy="8464766"/>
                    </a:xfrm>
                    <a:prstGeom prst="rect">
                      <a:avLst/>
                    </a:prstGeom>
                  </pic:spPr>
                </pic:pic>
              </a:graphicData>
            </a:graphic>
          </wp:inline>
        </w:drawing>
      </w:r>
    </w:p>
    <w:p w14:paraId="59A4854C" w14:textId="179A9EA3" w:rsidR="0050217C" w:rsidRDefault="0050217C" w:rsidP="00205572">
      <w:pPr>
        <w:rPr>
          <w:rFonts w:ascii="Arial" w:hAnsi="Arial" w:cs="Arial"/>
        </w:rPr>
      </w:pPr>
    </w:p>
    <w:p w14:paraId="20A887A5" w14:textId="337A05A6" w:rsidR="0050217C" w:rsidRDefault="00B65958" w:rsidP="00205572">
      <w:pPr>
        <w:rPr>
          <w:rFonts w:ascii="Arial" w:hAnsi="Arial" w:cs="Arial"/>
        </w:rPr>
      </w:pPr>
      <w:r>
        <w:rPr>
          <w:noProof/>
        </w:rPr>
        <w:lastRenderedPageBreak/>
        <w:drawing>
          <wp:inline distT="0" distB="0" distL="0" distR="0" wp14:anchorId="6B378E10" wp14:editId="71469F2C">
            <wp:extent cx="5692455" cy="8434552"/>
            <wp:effectExtent l="0" t="0" r="3810" b="508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02029" cy="8448738"/>
                    </a:xfrm>
                    <a:prstGeom prst="rect">
                      <a:avLst/>
                    </a:prstGeom>
                  </pic:spPr>
                </pic:pic>
              </a:graphicData>
            </a:graphic>
          </wp:inline>
        </w:drawing>
      </w:r>
    </w:p>
    <w:p w14:paraId="755300F8" w14:textId="758F1322" w:rsidR="0050217C" w:rsidRDefault="00571279" w:rsidP="00205572">
      <w:pPr>
        <w:rPr>
          <w:rFonts w:ascii="Arial" w:hAnsi="Arial" w:cs="Arial"/>
        </w:rPr>
      </w:pPr>
      <w:r>
        <w:rPr>
          <w:noProof/>
        </w:rPr>
        <w:lastRenderedPageBreak/>
        <w:drawing>
          <wp:inline distT="0" distB="0" distL="0" distR="0" wp14:anchorId="0CDDEF39" wp14:editId="244EEB93">
            <wp:extent cx="5927834" cy="8712975"/>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931282" cy="8718043"/>
                    </a:xfrm>
                    <a:prstGeom prst="rect">
                      <a:avLst/>
                    </a:prstGeom>
                  </pic:spPr>
                </pic:pic>
              </a:graphicData>
            </a:graphic>
          </wp:inline>
        </w:drawing>
      </w:r>
    </w:p>
    <w:p w14:paraId="516851FF" w14:textId="0F0D7606" w:rsidR="0050217C" w:rsidRDefault="00D16636" w:rsidP="00205572">
      <w:pPr>
        <w:rPr>
          <w:rFonts w:ascii="Arial" w:hAnsi="Arial" w:cs="Arial"/>
        </w:rPr>
      </w:pPr>
      <w:r w:rsidRPr="00D16636">
        <w:rPr>
          <w:rFonts w:ascii="Arial" w:hAnsi="Arial" w:cs="Arial"/>
        </w:rPr>
        <w:lastRenderedPageBreak/>
        <w:t>Appendix 2 Survey_Household Waste Responses- Google Forms</w:t>
      </w:r>
    </w:p>
    <w:p w14:paraId="30928321" w14:textId="12756F31" w:rsidR="009B3205" w:rsidRDefault="009B3205" w:rsidP="00205572">
      <w:pPr>
        <w:rPr>
          <w:rFonts w:ascii="Arial" w:hAnsi="Arial" w:cs="Arial"/>
        </w:rPr>
      </w:pPr>
      <w:r>
        <w:rPr>
          <w:noProof/>
        </w:rPr>
        <w:drawing>
          <wp:inline distT="0" distB="0" distL="0" distR="0" wp14:anchorId="5D641B2A" wp14:editId="26099714">
            <wp:extent cx="5675586" cy="8115241"/>
            <wp:effectExtent l="0" t="0" r="1905" b="63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682861" cy="8125643"/>
                    </a:xfrm>
                    <a:prstGeom prst="rect">
                      <a:avLst/>
                    </a:prstGeom>
                  </pic:spPr>
                </pic:pic>
              </a:graphicData>
            </a:graphic>
          </wp:inline>
        </w:drawing>
      </w:r>
    </w:p>
    <w:p w14:paraId="3E376851" w14:textId="6EA9CA22" w:rsidR="00D16636" w:rsidRDefault="00D16636" w:rsidP="00205572">
      <w:pPr>
        <w:rPr>
          <w:rFonts w:ascii="Arial" w:hAnsi="Arial" w:cs="Arial"/>
        </w:rPr>
      </w:pPr>
    </w:p>
    <w:p w14:paraId="02BC6AF9" w14:textId="31E75E82" w:rsidR="00D16636" w:rsidRDefault="00322582" w:rsidP="00205572">
      <w:pPr>
        <w:rPr>
          <w:rFonts w:ascii="Arial" w:hAnsi="Arial" w:cs="Arial"/>
        </w:rPr>
      </w:pPr>
      <w:r>
        <w:rPr>
          <w:noProof/>
        </w:rPr>
        <w:lastRenderedPageBreak/>
        <w:drawing>
          <wp:inline distT="0" distB="0" distL="0" distR="0" wp14:anchorId="51E1F1F5" wp14:editId="04AEAA7C">
            <wp:extent cx="5407572" cy="8094872"/>
            <wp:effectExtent l="0" t="0" r="3175" b="190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411745" cy="8101119"/>
                    </a:xfrm>
                    <a:prstGeom prst="rect">
                      <a:avLst/>
                    </a:prstGeom>
                  </pic:spPr>
                </pic:pic>
              </a:graphicData>
            </a:graphic>
          </wp:inline>
        </w:drawing>
      </w:r>
    </w:p>
    <w:p w14:paraId="14216C88" w14:textId="614D65EF" w:rsidR="006F6205" w:rsidRDefault="006F6205" w:rsidP="00205572">
      <w:pPr>
        <w:rPr>
          <w:rFonts w:ascii="Arial" w:hAnsi="Arial" w:cs="Arial"/>
        </w:rPr>
      </w:pPr>
    </w:p>
    <w:p w14:paraId="714C7B6E" w14:textId="1E282399" w:rsidR="006F6205" w:rsidRDefault="006F6205" w:rsidP="00205572">
      <w:pPr>
        <w:rPr>
          <w:rFonts w:ascii="Arial" w:hAnsi="Arial" w:cs="Arial"/>
        </w:rPr>
      </w:pPr>
    </w:p>
    <w:p w14:paraId="04EA6925" w14:textId="13F766A0" w:rsidR="006F6205" w:rsidRDefault="006F6205" w:rsidP="00205572">
      <w:pPr>
        <w:rPr>
          <w:rFonts w:ascii="Arial" w:hAnsi="Arial" w:cs="Arial"/>
        </w:rPr>
      </w:pPr>
      <w:r>
        <w:rPr>
          <w:noProof/>
        </w:rPr>
        <w:lastRenderedPageBreak/>
        <w:drawing>
          <wp:inline distT="0" distB="0" distL="0" distR="0" wp14:anchorId="537B5865" wp14:editId="6F0B25B9">
            <wp:extent cx="5727285" cy="7898524"/>
            <wp:effectExtent l="0" t="0" r="6985" b="762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6795" cy="7911640"/>
                    </a:xfrm>
                    <a:prstGeom prst="rect">
                      <a:avLst/>
                    </a:prstGeom>
                  </pic:spPr>
                </pic:pic>
              </a:graphicData>
            </a:graphic>
          </wp:inline>
        </w:drawing>
      </w:r>
    </w:p>
    <w:p w14:paraId="1528BC21" w14:textId="56C5F3B6" w:rsidR="009A36CA" w:rsidRDefault="009A36CA" w:rsidP="00205572">
      <w:pPr>
        <w:rPr>
          <w:rFonts w:ascii="Arial" w:hAnsi="Arial" w:cs="Arial"/>
        </w:rPr>
      </w:pPr>
    </w:p>
    <w:p w14:paraId="03237007" w14:textId="018D6708" w:rsidR="009A36CA" w:rsidRDefault="009A36CA" w:rsidP="00205572">
      <w:pPr>
        <w:rPr>
          <w:rFonts w:ascii="Arial" w:hAnsi="Arial" w:cs="Arial"/>
        </w:rPr>
      </w:pPr>
    </w:p>
    <w:p w14:paraId="28B65103" w14:textId="754EA5EA" w:rsidR="009A36CA" w:rsidRDefault="009A36CA" w:rsidP="00205572">
      <w:pPr>
        <w:rPr>
          <w:rFonts w:ascii="Arial" w:hAnsi="Arial" w:cs="Arial"/>
        </w:rPr>
      </w:pPr>
    </w:p>
    <w:p w14:paraId="653FFA27" w14:textId="38C536CB" w:rsidR="009A36CA" w:rsidRDefault="009A36CA" w:rsidP="00205572">
      <w:pPr>
        <w:rPr>
          <w:rFonts w:ascii="Arial" w:hAnsi="Arial" w:cs="Arial"/>
        </w:rPr>
      </w:pPr>
    </w:p>
    <w:p w14:paraId="4EAAAD54" w14:textId="249E4A22" w:rsidR="001A28CA" w:rsidRDefault="00973BE8" w:rsidP="00205572">
      <w:pPr>
        <w:rPr>
          <w:rFonts w:ascii="Arial" w:hAnsi="Arial" w:cs="Arial"/>
        </w:rPr>
      </w:pPr>
      <w:r>
        <w:rPr>
          <w:noProof/>
        </w:rPr>
        <w:drawing>
          <wp:inline distT="0" distB="0" distL="0" distR="0" wp14:anchorId="678EB492" wp14:editId="6A12A2D2">
            <wp:extent cx="5596759" cy="8148026"/>
            <wp:effectExtent l="0" t="0" r="4445" b="571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601121" cy="8154377"/>
                    </a:xfrm>
                    <a:prstGeom prst="rect">
                      <a:avLst/>
                    </a:prstGeom>
                  </pic:spPr>
                </pic:pic>
              </a:graphicData>
            </a:graphic>
          </wp:inline>
        </w:drawing>
      </w:r>
    </w:p>
    <w:p w14:paraId="158484BD" w14:textId="17E4F318" w:rsidR="001A28CA" w:rsidRDefault="001A28CA" w:rsidP="00205572">
      <w:pPr>
        <w:rPr>
          <w:rFonts w:ascii="Arial" w:hAnsi="Arial" w:cs="Arial"/>
        </w:rPr>
      </w:pPr>
    </w:p>
    <w:p w14:paraId="454EAE8B" w14:textId="7876F886" w:rsidR="001A28CA" w:rsidRDefault="00F00FC9" w:rsidP="00205572">
      <w:pPr>
        <w:rPr>
          <w:rFonts w:ascii="Arial" w:hAnsi="Arial" w:cs="Arial"/>
        </w:rPr>
      </w:pPr>
      <w:r>
        <w:rPr>
          <w:noProof/>
        </w:rPr>
        <w:lastRenderedPageBreak/>
        <w:drawing>
          <wp:inline distT="0" distB="0" distL="0" distR="0" wp14:anchorId="0729150F" wp14:editId="3D0D3F30">
            <wp:extent cx="5817476" cy="8478843"/>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822974" cy="8486857"/>
                    </a:xfrm>
                    <a:prstGeom prst="rect">
                      <a:avLst/>
                    </a:prstGeom>
                  </pic:spPr>
                </pic:pic>
              </a:graphicData>
            </a:graphic>
          </wp:inline>
        </w:drawing>
      </w:r>
    </w:p>
    <w:p w14:paraId="49E50339" w14:textId="71B985BC" w:rsidR="001A28CA" w:rsidRDefault="001A28CA" w:rsidP="00205572">
      <w:pPr>
        <w:rPr>
          <w:rFonts w:ascii="Arial" w:hAnsi="Arial" w:cs="Arial"/>
        </w:rPr>
      </w:pPr>
    </w:p>
    <w:p w14:paraId="754C69F1" w14:textId="0DC2D71A" w:rsidR="001A28CA" w:rsidRDefault="009908BD" w:rsidP="00205572">
      <w:pPr>
        <w:rPr>
          <w:rFonts w:ascii="Arial" w:hAnsi="Arial" w:cs="Arial"/>
        </w:rPr>
      </w:pPr>
      <w:r>
        <w:rPr>
          <w:noProof/>
        </w:rPr>
        <w:lastRenderedPageBreak/>
        <w:drawing>
          <wp:inline distT="0" distB="0" distL="0" distR="0" wp14:anchorId="06C2B307" wp14:editId="1550D757">
            <wp:extent cx="5854971" cy="8623738"/>
            <wp:effectExtent l="0" t="0" r="0" b="635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869258" cy="8644781"/>
                    </a:xfrm>
                    <a:prstGeom prst="rect">
                      <a:avLst/>
                    </a:prstGeom>
                  </pic:spPr>
                </pic:pic>
              </a:graphicData>
            </a:graphic>
          </wp:inline>
        </w:drawing>
      </w:r>
    </w:p>
    <w:p w14:paraId="1C4660BB" w14:textId="52F99DD4" w:rsidR="001A28CA" w:rsidRDefault="001A28CA" w:rsidP="00205572">
      <w:pPr>
        <w:rPr>
          <w:rFonts w:ascii="Arial" w:hAnsi="Arial" w:cs="Arial"/>
        </w:rPr>
      </w:pPr>
    </w:p>
    <w:p w14:paraId="4D28BB30" w14:textId="49D40038" w:rsidR="001A28CA" w:rsidRDefault="00ED3EED" w:rsidP="00205572">
      <w:pPr>
        <w:rPr>
          <w:rFonts w:ascii="Arial" w:hAnsi="Arial" w:cs="Arial"/>
        </w:rPr>
      </w:pPr>
      <w:r>
        <w:rPr>
          <w:noProof/>
        </w:rPr>
        <w:drawing>
          <wp:inline distT="0" distB="0" distL="0" distR="0" wp14:anchorId="65194DC4" wp14:editId="7CE61566">
            <wp:extent cx="5770179" cy="8459525"/>
            <wp:effectExtent l="0" t="0" r="254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76550" cy="8468865"/>
                    </a:xfrm>
                    <a:prstGeom prst="rect">
                      <a:avLst/>
                    </a:prstGeom>
                  </pic:spPr>
                </pic:pic>
              </a:graphicData>
            </a:graphic>
          </wp:inline>
        </w:drawing>
      </w:r>
    </w:p>
    <w:p w14:paraId="35EC8835" w14:textId="42BD9D15" w:rsidR="001A28CA" w:rsidRDefault="00EC14F9" w:rsidP="00205572">
      <w:pPr>
        <w:rPr>
          <w:rFonts w:ascii="Arial" w:hAnsi="Arial" w:cs="Arial"/>
        </w:rPr>
      </w:pPr>
      <w:r>
        <w:rPr>
          <w:noProof/>
        </w:rPr>
        <w:lastRenderedPageBreak/>
        <w:drawing>
          <wp:inline distT="0" distB="0" distL="0" distR="0" wp14:anchorId="7F4000AC" wp14:editId="5E2E7951">
            <wp:extent cx="5785945" cy="8739731"/>
            <wp:effectExtent l="0" t="0" r="5715" b="444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90565" cy="8746710"/>
                    </a:xfrm>
                    <a:prstGeom prst="rect">
                      <a:avLst/>
                    </a:prstGeom>
                  </pic:spPr>
                </pic:pic>
              </a:graphicData>
            </a:graphic>
          </wp:inline>
        </w:drawing>
      </w:r>
    </w:p>
    <w:p w14:paraId="73D5B60A" w14:textId="46FF543D" w:rsidR="001A28CA" w:rsidRDefault="00FC2D64" w:rsidP="00205572">
      <w:pPr>
        <w:rPr>
          <w:rFonts w:ascii="Arial" w:hAnsi="Arial" w:cs="Arial"/>
        </w:rPr>
      </w:pPr>
      <w:r>
        <w:rPr>
          <w:noProof/>
        </w:rPr>
        <w:lastRenderedPageBreak/>
        <w:drawing>
          <wp:inline distT="0" distB="0" distL="0" distR="0" wp14:anchorId="4E597C7A" wp14:editId="1AB904F1">
            <wp:extent cx="5454869" cy="7957691"/>
            <wp:effectExtent l="0" t="0" r="0" b="571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461631" cy="7967556"/>
                    </a:xfrm>
                    <a:prstGeom prst="rect">
                      <a:avLst/>
                    </a:prstGeom>
                  </pic:spPr>
                </pic:pic>
              </a:graphicData>
            </a:graphic>
          </wp:inline>
        </w:drawing>
      </w:r>
    </w:p>
    <w:p w14:paraId="4C4F74F6" w14:textId="596C4251" w:rsidR="00FC2D64" w:rsidRDefault="00FC2D64" w:rsidP="00205572">
      <w:pPr>
        <w:rPr>
          <w:rFonts w:ascii="Arial" w:hAnsi="Arial" w:cs="Arial"/>
        </w:rPr>
      </w:pPr>
    </w:p>
    <w:p w14:paraId="29390EA5" w14:textId="0CF39507" w:rsidR="00FC2D64" w:rsidRDefault="00FC2D64" w:rsidP="00205572">
      <w:pPr>
        <w:rPr>
          <w:rFonts w:ascii="Arial" w:hAnsi="Arial" w:cs="Arial"/>
        </w:rPr>
      </w:pPr>
    </w:p>
    <w:p w14:paraId="77A8F326" w14:textId="2784EF31" w:rsidR="00FC2D64" w:rsidRDefault="00FC2D64" w:rsidP="00205572">
      <w:pPr>
        <w:rPr>
          <w:rFonts w:ascii="Arial" w:hAnsi="Arial" w:cs="Arial"/>
        </w:rPr>
      </w:pPr>
    </w:p>
    <w:p w14:paraId="31D90457" w14:textId="4970E259" w:rsidR="00FC2D64" w:rsidRDefault="006D5F69" w:rsidP="00205572">
      <w:pPr>
        <w:rPr>
          <w:rFonts w:ascii="Arial" w:hAnsi="Arial" w:cs="Arial"/>
        </w:rPr>
      </w:pPr>
      <w:r>
        <w:rPr>
          <w:noProof/>
        </w:rPr>
        <w:lastRenderedPageBreak/>
        <w:drawing>
          <wp:inline distT="0" distB="0" distL="0" distR="0" wp14:anchorId="7237CB8A" wp14:editId="5FB54DA7">
            <wp:extent cx="5423338" cy="7972632"/>
            <wp:effectExtent l="0" t="0" r="635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427780" cy="7979163"/>
                    </a:xfrm>
                    <a:prstGeom prst="rect">
                      <a:avLst/>
                    </a:prstGeom>
                  </pic:spPr>
                </pic:pic>
              </a:graphicData>
            </a:graphic>
          </wp:inline>
        </w:drawing>
      </w:r>
    </w:p>
    <w:p w14:paraId="0AA852A4" w14:textId="76771D0A" w:rsidR="006D5F69" w:rsidRDefault="006D5F69" w:rsidP="00205572">
      <w:pPr>
        <w:rPr>
          <w:rFonts w:ascii="Arial" w:hAnsi="Arial" w:cs="Arial"/>
        </w:rPr>
      </w:pPr>
    </w:p>
    <w:p w14:paraId="52A20311" w14:textId="2C5C7586" w:rsidR="006D5F69" w:rsidRDefault="006D5F69" w:rsidP="00205572">
      <w:pPr>
        <w:rPr>
          <w:rFonts w:ascii="Arial" w:hAnsi="Arial" w:cs="Arial"/>
        </w:rPr>
      </w:pPr>
    </w:p>
    <w:p w14:paraId="7215610E" w14:textId="39394BF3" w:rsidR="006D5F69" w:rsidRDefault="006D5F69" w:rsidP="00205572">
      <w:pPr>
        <w:rPr>
          <w:rFonts w:ascii="Arial" w:hAnsi="Arial" w:cs="Arial"/>
        </w:rPr>
      </w:pPr>
    </w:p>
    <w:p w14:paraId="66237879" w14:textId="06B072E3" w:rsidR="006D5F69" w:rsidRDefault="00071BD3" w:rsidP="00205572">
      <w:pPr>
        <w:rPr>
          <w:rFonts w:ascii="Arial" w:hAnsi="Arial" w:cs="Arial"/>
        </w:rPr>
      </w:pPr>
      <w:r>
        <w:rPr>
          <w:noProof/>
        </w:rPr>
        <w:lastRenderedPageBreak/>
        <w:drawing>
          <wp:inline distT="0" distB="0" distL="0" distR="0" wp14:anchorId="3A343293" wp14:editId="36C99B69">
            <wp:extent cx="6072103" cy="8875986"/>
            <wp:effectExtent l="0" t="0" r="5080" b="190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6075819" cy="8881418"/>
                    </a:xfrm>
                    <a:prstGeom prst="rect">
                      <a:avLst/>
                    </a:prstGeom>
                  </pic:spPr>
                </pic:pic>
              </a:graphicData>
            </a:graphic>
          </wp:inline>
        </w:drawing>
      </w:r>
    </w:p>
    <w:p w14:paraId="629ED5BD" w14:textId="28ECD0D0" w:rsidR="006D5F69" w:rsidRDefault="00806C21" w:rsidP="00205572">
      <w:pPr>
        <w:rPr>
          <w:rFonts w:ascii="Arial" w:hAnsi="Arial" w:cs="Arial"/>
        </w:rPr>
      </w:pPr>
      <w:r>
        <w:rPr>
          <w:noProof/>
        </w:rPr>
        <w:lastRenderedPageBreak/>
        <w:drawing>
          <wp:inline distT="0" distB="0" distL="0" distR="0" wp14:anchorId="20138179" wp14:editId="76794427">
            <wp:extent cx="5644055" cy="8187161"/>
            <wp:effectExtent l="0" t="0" r="0" b="444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650917" cy="8197115"/>
                    </a:xfrm>
                    <a:prstGeom prst="rect">
                      <a:avLst/>
                    </a:prstGeom>
                  </pic:spPr>
                </pic:pic>
              </a:graphicData>
            </a:graphic>
          </wp:inline>
        </w:drawing>
      </w:r>
    </w:p>
    <w:p w14:paraId="32795A56" w14:textId="748B6D5B" w:rsidR="006D5F69" w:rsidRDefault="006D5F69" w:rsidP="00205572">
      <w:pPr>
        <w:rPr>
          <w:rFonts w:ascii="Arial" w:hAnsi="Arial" w:cs="Arial"/>
        </w:rPr>
      </w:pPr>
    </w:p>
    <w:p w14:paraId="23EF4448" w14:textId="2D1B3A53" w:rsidR="006D5F69" w:rsidRDefault="006D5F69" w:rsidP="00205572">
      <w:pPr>
        <w:rPr>
          <w:rFonts w:ascii="Arial" w:hAnsi="Arial" w:cs="Arial"/>
        </w:rPr>
      </w:pPr>
    </w:p>
    <w:tbl>
      <w:tblPr>
        <w:tblpPr w:leftFromText="180" w:rightFromText="180" w:vertAnchor="text" w:horzAnchor="margin" w:tblpXSpec="center" w:tblpY="-650"/>
        <w:tblW w:w="9747" w:type="dxa"/>
        <w:tblLayout w:type="fixed"/>
        <w:tblLook w:val="04A0" w:firstRow="1" w:lastRow="0" w:firstColumn="1" w:lastColumn="0" w:noHBand="0" w:noVBand="1"/>
      </w:tblPr>
      <w:tblGrid>
        <w:gridCol w:w="1384"/>
        <w:gridCol w:w="709"/>
        <w:gridCol w:w="850"/>
        <w:gridCol w:w="1276"/>
        <w:gridCol w:w="2268"/>
        <w:gridCol w:w="1225"/>
        <w:gridCol w:w="901"/>
        <w:gridCol w:w="1134"/>
      </w:tblGrid>
      <w:tr w:rsidR="00C70B5E" w:rsidRPr="00C70B5E" w14:paraId="0A33D95F" w14:textId="77777777" w:rsidTr="003E1875">
        <w:trPr>
          <w:trHeight w:val="315"/>
        </w:trPr>
        <w:tc>
          <w:tcPr>
            <w:tcW w:w="6487" w:type="dxa"/>
            <w:gridSpan w:val="5"/>
            <w:tcBorders>
              <w:top w:val="nil"/>
              <w:left w:val="nil"/>
              <w:bottom w:val="nil"/>
              <w:right w:val="nil"/>
            </w:tcBorders>
            <w:shd w:val="clear" w:color="auto" w:fill="auto"/>
            <w:noWrap/>
            <w:vAlign w:val="bottom"/>
            <w:hideMark/>
          </w:tcPr>
          <w:p w14:paraId="19C8298D" w14:textId="4F125916" w:rsidR="00C70B5E" w:rsidRPr="00C70B5E" w:rsidRDefault="00C70B5E" w:rsidP="003E1875">
            <w:pPr>
              <w:spacing w:after="0" w:line="240" w:lineRule="auto"/>
              <w:rPr>
                <w:rFonts w:ascii="Arial" w:eastAsia="Times New Roman" w:hAnsi="Arial" w:cs="Arial"/>
                <w:b/>
                <w:bCs/>
                <w:color w:val="000000"/>
                <w:lang w:eastAsia="en-GB"/>
              </w:rPr>
            </w:pPr>
            <w:r w:rsidRPr="00C70B5E">
              <w:rPr>
                <w:rFonts w:ascii="Arial" w:eastAsia="Times New Roman" w:hAnsi="Arial" w:cs="Arial"/>
                <w:b/>
                <w:bCs/>
                <w:color w:val="000000"/>
                <w:lang w:eastAsia="en-GB"/>
              </w:rPr>
              <w:lastRenderedPageBreak/>
              <w:t>Appendix 3 - Observation on Household recycling collection</w:t>
            </w:r>
          </w:p>
        </w:tc>
        <w:tc>
          <w:tcPr>
            <w:tcW w:w="1225" w:type="dxa"/>
            <w:tcBorders>
              <w:top w:val="nil"/>
              <w:left w:val="nil"/>
              <w:bottom w:val="nil"/>
              <w:right w:val="nil"/>
            </w:tcBorders>
            <w:shd w:val="clear" w:color="auto" w:fill="auto"/>
            <w:noWrap/>
            <w:vAlign w:val="bottom"/>
            <w:hideMark/>
          </w:tcPr>
          <w:p w14:paraId="2EEEBBA6" w14:textId="77777777" w:rsidR="00C70B5E" w:rsidRPr="00C70B5E" w:rsidRDefault="00C70B5E" w:rsidP="003E1875">
            <w:pPr>
              <w:spacing w:after="0" w:line="240" w:lineRule="auto"/>
              <w:rPr>
                <w:rFonts w:ascii="Arial" w:eastAsia="Times New Roman" w:hAnsi="Arial" w:cs="Arial"/>
                <w:color w:val="000000"/>
                <w:lang w:eastAsia="en-GB"/>
              </w:rPr>
            </w:pPr>
          </w:p>
        </w:tc>
        <w:tc>
          <w:tcPr>
            <w:tcW w:w="901" w:type="dxa"/>
            <w:tcBorders>
              <w:top w:val="nil"/>
              <w:left w:val="nil"/>
              <w:bottom w:val="nil"/>
              <w:right w:val="nil"/>
            </w:tcBorders>
            <w:shd w:val="clear" w:color="auto" w:fill="auto"/>
            <w:noWrap/>
            <w:vAlign w:val="bottom"/>
            <w:hideMark/>
          </w:tcPr>
          <w:p w14:paraId="17A19657" w14:textId="77777777" w:rsidR="00C70B5E" w:rsidRPr="00C70B5E" w:rsidRDefault="00C70B5E" w:rsidP="003E1875">
            <w:pPr>
              <w:spacing w:after="0" w:line="240" w:lineRule="auto"/>
              <w:rPr>
                <w:rFonts w:ascii="Arial" w:eastAsia="Times New Roman" w:hAnsi="Arial" w:cs="Arial"/>
                <w:color w:val="000000"/>
                <w:lang w:eastAsia="en-GB"/>
              </w:rPr>
            </w:pPr>
          </w:p>
        </w:tc>
        <w:tc>
          <w:tcPr>
            <w:tcW w:w="1134" w:type="dxa"/>
            <w:tcBorders>
              <w:top w:val="nil"/>
              <w:left w:val="nil"/>
              <w:bottom w:val="nil"/>
              <w:right w:val="nil"/>
            </w:tcBorders>
            <w:shd w:val="clear" w:color="auto" w:fill="auto"/>
            <w:noWrap/>
            <w:vAlign w:val="bottom"/>
            <w:hideMark/>
          </w:tcPr>
          <w:p w14:paraId="2D114293" w14:textId="77777777" w:rsidR="00C70B5E" w:rsidRPr="00C70B5E" w:rsidRDefault="00C70B5E" w:rsidP="003E1875">
            <w:pPr>
              <w:spacing w:after="0" w:line="240" w:lineRule="auto"/>
              <w:rPr>
                <w:rFonts w:ascii="Arial" w:eastAsia="Times New Roman" w:hAnsi="Arial" w:cs="Arial"/>
                <w:color w:val="000000"/>
                <w:lang w:eastAsia="en-GB"/>
              </w:rPr>
            </w:pPr>
          </w:p>
        </w:tc>
      </w:tr>
      <w:tr w:rsidR="00C70B5E" w:rsidRPr="00C407BB" w14:paraId="2C6372C7" w14:textId="77777777" w:rsidTr="003E1875">
        <w:trPr>
          <w:trHeight w:val="780"/>
        </w:trPr>
        <w:tc>
          <w:tcPr>
            <w:tcW w:w="1384" w:type="dxa"/>
            <w:tcBorders>
              <w:top w:val="single" w:sz="8" w:space="0" w:color="70AD47"/>
              <w:left w:val="single" w:sz="8" w:space="0" w:color="70AD47"/>
              <w:bottom w:val="single" w:sz="8" w:space="0" w:color="70AD47"/>
              <w:right w:val="nil"/>
            </w:tcBorders>
            <w:shd w:val="clear" w:color="000000" w:fill="70AD47"/>
            <w:vAlign w:val="center"/>
            <w:hideMark/>
          </w:tcPr>
          <w:p w14:paraId="0226CE6F"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Street Name</w:t>
            </w:r>
          </w:p>
        </w:tc>
        <w:tc>
          <w:tcPr>
            <w:tcW w:w="709" w:type="dxa"/>
            <w:tcBorders>
              <w:top w:val="single" w:sz="8" w:space="0" w:color="70AD47"/>
              <w:left w:val="nil"/>
              <w:bottom w:val="single" w:sz="8" w:space="0" w:color="70AD47"/>
              <w:right w:val="nil"/>
            </w:tcBorders>
            <w:shd w:val="clear" w:color="000000" w:fill="70AD47"/>
            <w:vAlign w:val="center"/>
            <w:hideMark/>
          </w:tcPr>
          <w:p w14:paraId="25CA1F4A"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Week #</w:t>
            </w:r>
          </w:p>
        </w:tc>
        <w:tc>
          <w:tcPr>
            <w:tcW w:w="850" w:type="dxa"/>
            <w:tcBorders>
              <w:top w:val="single" w:sz="8" w:space="0" w:color="70AD47"/>
              <w:left w:val="nil"/>
              <w:bottom w:val="single" w:sz="8" w:space="0" w:color="70AD47"/>
              <w:right w:val="nil"/>
            </w:tcBorders>
            <w:shd w:val="clear" w:color="000000" w:fill="70AD47"/>
            <w:vAlign w:val="center"/>
            <w:hideMark/>
          </w:tcPr>
          <w:p w14:paraId="561F1EBE"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Houses</w:t>
            </w:r>
          </w:p>
        </w:tc>
        <w:tc>
          <w:tcPr>
            <w:tcW w:w="1276" w:type="dxa"/>
            <w:tcBorders>
              <w:top w:val="single" w:sz="8" w:space="0" w:color="70AD47"/>
              <w:left w:val="nil"/>
              <w:bottom w:val="single" w:sz="8" w:space="0" w:color="70AD47"/>
              <w:right w:val="nil"/>
            </w:tcBorders>
            <w:shd w:val="clear" w:color="000000" w:fill="70AD47"/>
            <w:vAlign w:val="center"/>
            <w:hideMark/>
          </w:tcPr>
          <w:p w14:paraId="02EB4D19"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Recycling out</w:t>
            </w:r>
          </w:p>
        </w:tc>
        <w:tc>
          <w:tcPr>
            <w:tcW w:w="2268" w:type="dxa"/>
            <w:tcBorders>
              <w:top w:val="single" w:sz="8" w:space="0" w:color="70AD47"/>
              <w:left w:val="nil"/>
              <w:bottom w:val="single" w:sz="8" w:space="0" w:color="70AD47"/>
              <w:right w:val="nil"/>
            </w:tcBorders>
            <w:shd w:val="clear" w:color="000000" w:fill="70AD47"/>
            <w:vAlign w:val="center"/>
            <w:hideMark/>
          </w:tcPr>
          <w:p w14:paraId="17F9650B"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No. of Recycling boxes with items left post collection</w:t>
            </w:r>
          </w:p>
        </w:tc>
        <w:tc>
          <w:tcPr>
            <w:tcW w:w="1225" w:type="dxa"/>
            <w:tcBorders>
              <w:top w:val="single" w:sz="8" w:space="0" w:color="70AD47"/>
              <w:left w:val="nil"/>
              <w:bottom w:val="single" w:sz="8" w:space="0" w:color="70AD47"/>
              <w:right w:val="single" w:sz="8" w:space="0" w:color="70AD47"/>
            </w:tcBorders>
            <w:shd w:val="clear" w:color="000000" w:fill="70AD47"/>
            <w:vAlign w:val="center"/>
            <w:hideMark/>
          </w:tcPr>
          <w:p w14:paraId="55A609E0"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Observation</w:t>
            </w:r>
          </w:p>
        </w:tc>
        <w:tc>
          <w:tcPr>
            <w:tcW w:w="901" w:type="dxa"/>
            <w:tcBorders>
              <w:top w:val="single" w:sz="8" w:space="0" w:color="70AD47"/>
              <w:left w:val="nil"/>
              <w:bottom w:val="single" w:sz="8" w:space="0" w:color="70AD47"/>
              <w:right w:val="single" w:sz="8" w:space="0" w:color="70AD47"/>
            </w:tcBorders>
            <w:shd w:val="clear" w:color="000000" w:fill="70AD47"/>
            <w:vAlign w:val="center"/>
            <w:hideMark/>
          </w:tcPr>
          <w:p w14:paraId="5DD5ADAA"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 xml:space="preserve">% </w:t>
            </w:r>
            <w:r>
              <w:rPr>
                <w:rFonts w:ascii="Calibri" w:eastAsia="Times New Roman" w:hAnsi="Calibri" w:cs="Times New Roman"/>
                <w:b/>
                <w:bCs/>
                <w:color w:val="FFFFFF"/>
                <w:sz w:val="18"/>
                <w:lang w:eastAsia="en-GB"/>
              </w:rPr>
              <w:t>not collected</w:t>
            </w:r>
          </w:p>
        </w:tc>
        <w:tc>
          <w:tcPr>
            <w:tcW w:w="1134" w:type="dxa"/>
            <w:tcBorders>
              <w:top w:val="single" w:sz="8" w:space="0" w:color="70AD47"/>
              <w:left w:val="nil"/>
              <w:bottom w:val="single" w:sz="8" w:space="0" w:color="70AD47"/>
              <w:right w:val="single" w:sz="8" w:space="0" w:color="70AD47"/>
            </w:tcBorders>
            <w:shd w:val="clear" w:color="000000" w:fill="70AD47"/>
            <w:vAlign w:val="center"/>
            <w:hideMark/>
          </w:tcPr>
          <w:p w14:paraId="6974440C" w14:textId="77777777" w:rsidR="00C70B5E" w:rsidRPr="00F518BC" w:rsidRDefault="00C70B5E" w:rsidP="003E1875">
            <w:pPr>
              <w:spacing w:after="0" w:line="240" w:lineRule="auto"/>
              <w:rPr>
                <w:rFonts w:ascii="Calibri" w:eastAsia="Times New Roman" w:hAnsi="Calibri" w:cs="Times New Roman"/>
                <w:b/>
                <w:bCs/>
                <w:color w:val="FFFFFF"/>
                <w:sz w:val="18"/>
                <w:lang w:eastAsia="en-GB"/>
              </w:rPr>
            </w:pPr>
            <w:r w:rsidRPr="00F518BC">
              <w:rPr>
                <w:rFonts w:ascii="Calibri" w:eastAsia="Times New Roman" w:hAnsi="Calibri" w:cs="Times New Roman"/>
                <w:b/>
                <w:bCs/>
                <w:color w:val="FFFFFF"/>
                <w:sz w:val="18"/>
                <w:lang w:eastAsia="en-GB"/>
              </w:rPr>
              <w:t>Housing type</w:t>
            </w:r>
          </w:p>
        </w:tc>
      </w:tr>
      <w:tr w:rsidR="00C70B5E" w:rsidRPr="00C407BB" w14:paraId="29A5739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E36FDC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1EB2B2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4865992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7CB2483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2268" w:type="dxa"/>
            <w:tcBorders>
              <w:top w:val="nil"/>
              <w:left w:val="nil"/>
              <w:bottom w:val="single" w:sz="8" w:space="0" w:color="A8D08D"/>
              <w:right w:val="single" w:sz="8" w:space="0" w:color="A8D08D"/>
            </w:tcBorders>
            <w:shd w:val="clear" w:color="000000" w:fill="E2EFD9"/>
            <w:vAlign w:val="center"/>
            <w:hideMark/>
          </w:tcPr>
          <w:p w14:paraId="5E8A0D6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7131CA2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1E25969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230FA12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518522E4"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B5114D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00996E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9402B8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4DD26F7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40</w:t>
            </w:r>
          </w:p>
        </w:tc>
        <w:tc>
          <w:tcPr>
            <w:tcW w:w="2268" w:type="dxa"/>
            <w:tcBorders>
              <w:top w:val="nil"/>
              <w:left w:val="nil"/>
              <w:bottom w:val="single" w:sz="8" w:space="0" w:color="A8D08D"/>
              <w:right w:val="single" w:sz="8" w:space="0" w:color="A8D08D"/>
            </w:tcBorders>
            <w:shd w:val="clear" w:color="auto" w:fill="auto"/>
            <w:vAlign w:val="center"/>
            <w:hideMark/>
          </w:tcPr>
          <w:p w14:paraId="1D0B585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5749395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2F29340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8</w:t>
            </w:r>
          </w:p>
        </w:tc>
        <w:tc>
          <w:tcPr>
            <w:tcW w:w="1134" w:type="dxa"/>
            <w:tcBorders>
              <w:top w:val="nil"/>
              <w:left w:val="nil"/>
              <w:bottom w:val="single" w:sz="8" w:space="0" w:color="A8D08D"/>
              <w:right w:val="single" w:sz="8" w:space="0" w:color="A8D08D"/>
            </w:tcBorders>
            <w:shd w:val="clear" w:color="auto" w:fill="auto"/>
            <w:vAlign w:val="center"/>
            <w:hideMark/>
          </w:tcPr>
          <w:p w14:paraId="5ABE4C6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BDE2CB7"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B98761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22F84F5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2B0797F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5D5E9C4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41</w:t>
            </w:r>
          </w:p>
        </w:tc>
        <w:tc>
          <w:tcPr>
            <w:tcW w:w="2268" w:type="dxa"/>
            <w:tcBorders>
              <w:top w:val="nil"/>
              <w:left w:val="nil"/>
              <w:bottom w:val="single" w:sz="8" w:space="0" w:color="A8D08D"/>
              <w:right w:val="single" w:sz="8" w:space="0" w:color="A8D08D"/>
            </w:tcBorders>
            <w:shd w:val="clear" w:color="000000" w:fill="E2EFD9"/>
            <w:vAlign w:val="center"/>
            <w:hideMark/>
          </w:tcPr>
          <w:p w14:paraId="119E21B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225" w:type="dxa"/>
            <w:tcBorders>
              <w:top w:val="nil"/>
              <w:left w:val="nil"/>
              <w:bottom w:val="single" w:sz="8" w:space="0" w:color="A8D08D"/>
              <w:right w:val="single" w:sz="8" w:space="0" w:color="A8D08D"/>
            </w:tcBorders>
            <w:shd w:val="clear" w:color="000000" w:fill="E2EFD9"/>
            <w:vAlign w:val="center"/>
            <w:hideMark/>
          </w:tcPr>
          <w:p w14:paraId="7A7F4B3B"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0075FEA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12</w:t>
            </w:r>
          </w:p>
        </w:tc>
        <w:tc>
          <w:tcPr>
            <w:tcW w:w="1134" w:type="dxa"/>
            <w:tcBorders>
              <w:top w:val="nil"/>
              <w:left w:val="nil"/>
              <w:bottom w:val="single" w:sz="8" w:space="0" w:color="A8D08D"/>
              <w:right w:val="single" w:sz="8" w:space="0" w:color="A8D08D"/>
            </w:tcBorders>
            <w:shd w:val="clear" w:color="000000" w:fill="E2EFD9"/>
            <w:vAlign w:val="center"/>
            <w:hideMark/>
          </w:tcPr>
          <w:p w14:paraId="49B7665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43E90C7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566394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2DAF451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37FB1C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3780AEA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18</w:t>
            </w:r>
          </w:p>
        </w:tc>
        <w:tc>
          <w:tcPr>
            <w:tcW w:w="2268" w:type="dxa"/>
            <w:tcBorders>
              <w:top w:val="nil"/>
              <w:left w:val="nil"/>
              <w:bottom w:val="single" w:sz="8" w:space="0" w:color="A8D08D"/>
              <w:right w:val="single" w:sz="8" w:space="0" w:color="A8D08D"/>
            </w:tcBorders>
            <w:shd w:val="clear" w:color="auto" w:fill="auto"/>
            <w:vAlign w:val="center"/>
            <w:hideMark/>
          </w:tcPr>
          <w:p w14:paraId="5EB9A5F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1321F33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187D4F9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1A62307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24BA265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5E8FC13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4BF342B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4E53AFD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7B8C9B0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15</w:t>
            </w:r>
          </w:p>
        </w:tc>
        <w:tc>
          <w:tcPr>
            <w:tcW w:w="2268" w:type="dxa"/>
            <w:tcBorders>
              <w:top w:val="nil"/>
              <w:left w:val="nil"/>
              <w:bottom w:val="single" w:sz="8" w:space="0" w:color="A8D08D"/>
              <w:right w:val="single" w:sz="8" w:space="0" w:color="A8D08D"/>
            </w:tcBorders>
            <w:shd w:val="clear" w:color="000000" w:fill="E2EFD9"/>
            <w:vAlign w:val="center"/>
            <w:hideMark/>
          </w:tcPr>
          <w:p w14:paraId="5C24149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6F35BAF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7B53849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4E12079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4F6BAC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45E96F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0BD1C7F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09F100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7DAC5F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2268" w:type="dxa"/>
            <w:tcBorders>
              <w:top w:val="nil"/>
              <w:left w:val="nil"/>
              <w:bottom w:val="single" w:sz="8" w:space="0" w:color="A8D08D"/>
              <w:right w:val="single" w:sz="8" w:space="0" w:color="A8D08D"/>
            </w:tcBorders>
            <w:shd w:val="clear" w:color="auto" w:fill="auto"/>
            <w:vAlign w:val="center"/>
            <w:hideMark/>
          </w:tcPr>
          <w:p w14:paraId="58E7E60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536F7A1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76ACD53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F7CBD0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E5E67E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0BFBC2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06A12A1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6FD9523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7F33938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40</w:t>
            </w:r>
          </w:p>
        </w:tc>
        <w:tc>
          <w:tcPr>
            <w:tcW w:w="2268" w:type="dxa"/>
            <w:tcBorders>
              <w:top w:val="nil"/>
              <w:left w:val="nil"/>
              <w:bottom w:val="single" w:sz="8" w:space="0" w:color="A8D08D"/>
              <w:right w:val="single" w:sz="8" w:space="0" w:color="A8D08D"/>
            </w:tcBorders>
            <w:shd w:val="clear" w:color="000000" w:fill="E2EFD9"/>
            <w:vAlign w:val="center"/>
            <w:hideMark/>
          </w:tcPr>
          <w:p w14:paraId="78AF2E4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225" w:type="dxa"/>
            <w:tcBorders>
              <w:top w:val="nil"/>
              <w:left w:val="nil"/>
              <w:bottom w:val="single" w:sz="8" w:space="0" w:color="A8D08D"/>
              <w:right w:val="single" w:sz="8" w:space="0" w:color="A8D08D"/>
            </w:tcBorders>
            <w:shd w:val="clear" w:color="000000" w:fill="E2EFD9"/>
            <w:vAlign w:val="center"/>
            <w:hideMark/>
          </w:tcPr>
          <w:p w14:paraId="738E64D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auto" w:fill="auto"/>
            <w:vAlign w:val="center"/>
            <w:hideMark/>
          </w:tcPr>
          <w:p w14:paraId="38BF048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13</w:t>
            </w:r>
          </w:p>
        </w:tc>
        <w:tc>
          <w:tcPr>
            <w:tcW w:w="1134" w:type="dxa"/>
            <w:tcBorders>
              <w:top w:val="nil"/>
              <w:left w:val="nil"/>
              <w:bottom w:val="single" w:sz="8" w:space="0" w:color="A8D08D"/>
              <w:right w:val="single" w:sz="8" w:space="0" w:color="A8D08D"/>
            </w:tcBorders>
            <w:shd w:val="clear" w:color="000000" w:fill="E2EFD9"/>
            <w:vAlign w:val="center"/>
            <w:hideMark/>
          </w:tcPr>
          <w:p w14:paraId="131DEEC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CB77AC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6C46BA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38618BD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13F02E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395F80E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15</w:t>
            </w:r>
          </w:p>
        </w:tc>
        <w:tc>
          <w:tcPr>
            <w:tcW w:w="2268" w:type="dxa"/>
            <w:tcBorders>
              <w:top w:val="nil"/>
              <w:left w:val="nil"/>
              <w:bottom w:val="single" w:sz="8" w:space="0" w:color="A8D08D"/>
              <w:right w:val="single" w:sz="8" w:space="0" w:color="A8D08D"/>
            </w:tcBorders>
            <w:shd w:val="clear" w:color="auto" w:fill="auto"/>
            <w:vAlign w:val="center"/>
            <w:hideMark/>
          </w:tcPr>
          <w:p w14:paraId="1FE0289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1225" w:type="dxa"/>
            <w:tcBorders>
              <w:top w:val="nil"/>
              <w:left w:val="nil"/>
              <w:bottom w:val="single" w:sz="8" w:space="0" w:color="A8D08D"/>
              <w:right w:val="single" w:sz="8" w:space="0" w:color="A8D08D"/>
            </w:tcBorders>
            <w:shd w:val="clear" w:color="auto" w:fill="auto"/>
            <w:vAlign w:val="center"/>
            <w:hideMark/>
          </w:tcPr>
          <w:p w14:paraId="7581A4B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auto" w:fill="auto"/>
            <w:vAlign w:val="center"/>
            <w:hideMark/>
          </w:tcPr>
          <w:p w14:paraId="09999A8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13</w:t>
            </w:r>
          </w:p>
        </w:tc>
        <w:tc>
          <w:tcPr>
            <w:tcW w:w="1134" w:type="dxa"/>
            <w:tcBorders>
              <w:top w:val="nil"/>
              <w:left w:val="nil"/>
              <w:bottom w:val="single" w:sz="8" w:space="0" w:color="A8D08D"/>
              <w:right w:val="single" w:sz="8" w:space="0" w:color="A8D08D"/>
            </w:tcBorders>
            <w:shd w:val="clear" w:color="auto" w:fill="auto"/>
            <w:vAlign w:val="center"/>
            <w:hideMark/>
          </w:tcPr>
          <w:p w14:paraId="64C961B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108A048"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5EF274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02C36F1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850" w:type="dxa"/>
            <w:tcBorders>
              <w:top w:val="nil"/>
              <w:left w:val="nil"/>
              <w:bottom w:val="single" w:sz="8" w:space="0" w:color="A8D08D"/>
              <w:right w:val="single" w:sz="8" w:space="0" w:color="A8D08D"/>
            </w:tcBorders>
            <w:shd w:val="clear" w:color="auto" w:fill="auto"/>
            <w:vAlign w:val="center"/>
            <w:hideMark/>
          </w:tcPr>
          <w:p w14:paraId="1E8AA9F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48A6467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2268" w:type="dxa"/>
            <w:tcBorders>
              <w:top w:val="nil"/>
              <w:left w:val="nil"/>
              <w:bottom w:val="single" w:sz="8" w:space="0" w:color="A8D08D"/>
              <w:right w:val="single" w:sz="8" w:space="0" w:color="A8D08D"/>
            </w:tcBorders>
            <w:shd w:val="clear" w:color="auto" w:fill="auto"/>
            <w:vAlign w:val="center"/>
            <w:hideMark/>
          </w:tcPr>
          <w:p w14:paraId="2DE916E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622031B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08205A9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C3FA778" w14:textId="77777777" w:rsidR="00C70B5E" w:rsidRPr="00F518BC" w:rsidRDefault="00C70B5E" w:rsidP="003E1875">
            <w:pPr>
              <w:spacing w:after="0" w:line="240" w:lineRule="auto"/>
              <w:rPr>
                <w:rFonts w:ascii="Calibri" w:eastAsia="Times New Roman" w:hAnsi="Calibri" w:cs="Times New Roman"/>
                <w:sz w:val="18"/>
                <w:lang w:eastAsia="en-GB"/>
              </w:rPr>
            </w:pPr>
            <w:r>
              <w:rPr>
                <w:rFonts w:ascii="Calibri" w:eastAsia="Times New Roman" w:hAnsi="Calibri" w:cs="Times New Roman"/>
                <w:sz w:val="18"/>
                <w:lang w:eastAsia="en-GB"/>
              </w:rPr>
              <w:t>semi-detac</w:t>
            </w:r>
            <w:r w:rsidRPr="00F518BC">
              <w:rPr>
                <w:rFonts w:ascii="Calibri" w:eastAsia="Times New Roman" w:hAnsi="Calibri" w:cs="Times New Roman"/>
                <w:sz w:val="18"/>
                <w:lang w:eastAsia="en-GB"/>
              </w:rPr>
              <w:t>hed</w:t>
            </w:r>
          </w:p>
        </w:tc>
      </w:tr>
      <w:tr w:rsidR="00C70B5E" w:rsidRPr="00C407BB" w14:paraId="227268E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2F99D0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0D0A229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58DC9BF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22575E2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2268" w:type="dxa"/>
            <w:tcBorders>
              <w:top w:val="nil"/>
              <w:left w:val="nil"/>
              <w:bottom w:val="single" w:sz="8" w:space="0" w:color="A8D08D"/>
              <w:right w:val="single" w:sz="8" w:space="0" w:color="A8D08D"/>
            </w:tcBorders>
            <w:shd w:val="clear" w:color="000000" w:fill="E2EFD9"/>
            <w:vAlign w:val="center"/>
            <w:hideMark/>
          </w:tcPr>
          <w:p w14:paraId="0CC3730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11FC4B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7ACB0BD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5A91B24F"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4FFDD556"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A3018F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423AF03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850" w:type="dxa"/>
            <w:tcBorders>
              <w:top w:val="nil"/>
              <w:left w:val="nil"/>
              <w:bottom w:val="single" w:sz="8" w:space="0" w:color="A8D08D"/>
              <w:right w:val="single" w:sz="8" w:space="0" w:color="A8D08D"/>
            </w:tcBorders>
            <w:shd w:val="clear" w:color="000000" w:fill="E2EFD9"/>
            <w:vAlign w:val="center"/>
            <w:hideMark/>
          </w:tcPr>
          <w:p w14:paraId="6A1EF73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40FF463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2268" w:type="dxa"/>
            <w:tcBorders>
              <w:top w:val="nil"/>
              <w:left w:val="nil"/>
              <w:bottom w:val="single" w:sz="8" w:space="0" w:color="A8D08D"/>
              <w:right w:val="single" w:sz="8" w:space="0" w:color="A8D08D"/>
            </w:tcBorders>
            <w:shd w:val="clear" w:color="000000" w:fill="E2EFD9"/>
            <w:vAlign w:val="center"/>
            <w:hideMark/>
          </w:tcPr>
          <w:p w14:paraId="1C354C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3D01D6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auto" w:fill="auto"/>
            <w:vAlign w:val="center"/>
            <w:hideMark/>
          </w:tcPr>
          <w:p w14:paraId="2203E1F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0A007E6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1E5304B6"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57EE2C9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673284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1806EB27"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5C78015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203</w:t>
            </w:r>
          </w:p>
        </w:tc>
        <w:tc>
          <w:tcPr>
            <w:tcW w:w="2268" w:type="dxa"/>
            <w:tcBorders>
              <w:top w:val="nil"/>
              <w:left w:val="nil"/>
              <w:bottom w:val="single" w:sz="8" w:space="0" w:color="000000"/>
              <w:right w:val="single" w:sz="8" w:space="0" w:color="A8D08D"/>
            </w:tcBorders>
            <w:shd w:val="clear" w:color="auto" w:fill="auto"/>
            <w:vAlign w:val="center"/>
            <w:hideMark/>
          </w:tcPr>
          <w:p w14:paraId="02D8866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1225" w:type="dxa"/>
            <w:tcBorders>
              <w:top w:val="nil"/>
              <w:left w:val="nil"/>
              <w:bottom w:val="single" w:sz="8" w:space="0" w:color="000000"/>
              <w:right w:val="single" w:sz="8" w:space="0" w:color="A8D08D"/>
            </w:tcBorders>
            <w:shd w:val="clear" w:color="auto" w:fill="auto"/>
            <w:vAlign w:val="center"/>
            <w:hideMark/>
          </w:tcPr>
          <w:p w14:paraId="47A9EE4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auto" w:fill="auto"/>
            <w:vAlign w:val="center"/>
            <w:hideMark/>
          </w:tcPr>
          <w:p w14:paraId="5D27A64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8</w:t>
            </w:r>
          </w:p>
        </w:tc>
        <w:tc>
          <w:tcPr>
            <w:tcW w:w="1134" w:type="dxa"/>
            <w:tcBorders>
              <w:top w:val="nil"/>
              <w:left w:val="nil"/>
              <w:bottom w:val="nil"/>
              <w:right w:val="single" w:sz="8" w:space="0" w:color="A8D08D"/>
            </w:tcBorders>
            <w:shd w:val="clear" w:color="auto" w:fill="auto"/>
            <w:vAlign w:val="center"/>
            <w:hideMark/>
          </w:tcPr>
          <w:p w14:paraId="552242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6E17B43B"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71E86D97"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7CC131E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1AA3D15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19A3DF6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3EBDA37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0C34150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45173B0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2740700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1C52698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E6A31E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6B08FEC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5322D0F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79B66D5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2268" w:type="dxa"/>
            <w:tcBorders>
              <w:top w:val="nil"/>
              <w:left w:val="nil"/>
              <w:bottom w:val="single" w:sz="8" w:space="0" w:color="A8D08D"/>
              <w:right w:val="single" w:sz="8" w:space="0" w:color="A8D08D"/>
            </w:tcBorders>
            <w:shd w:val="clear" w:color="000000" w:fill="E2EFD9"/>
            <w:vAlign w:val="center"/>
            <w:hideMark/>
          </w:tcPr>
          <w:p w14:paraId="668C860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37FDBC9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1C38B9B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000000" w:fill="E2EFD9"/>
            <w:vAlign w:val="center"/>
            <w:hideMark/>
          </w:tcPr>
          <w:p w14:paraId="473A22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04909B71"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20A7FA0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672E992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01B768F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744334E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40</w:t>
            </w:r>
          </w:p>
        </w:tc>
        <w:tc>
          <w:tcPr>
            <w:tcW w:w="2268" w:type="dxa"/>
            <w:tcBorders>
              <w:top w:val="nil"/>
              <w:left w:val="nil"/>
              <w:bottom w:val="single" w:sz="8" w:space="0" w:color="A8D08D"/>
              <w:right w:val="single" w:sz="8" w:space="0" w:color="A8D08D"/>
            </w:tcBorders>
            <w:shd w:val="clear" w:color="auto" w:fill="auto"/>
            <w:vAlign w:val="center"/>
            <w:hideMark/>
          </w:tcPr>
          <w:p w14:paraId="51518C5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1225" w:type="dxa"/>
            <w:tcBorders>
              <w:top w:val="nil"/>
              <w:left w:val="nil"/>
              <w:bottom w:val="single" w:sz="8" w:space="0" w:color="A8D08D"/>
              <w:right w:val="single" w:sz="8" w:space="0" w:color="A8D08D"/>
            </w:tcBorders>
            <w:shd w:val="clear" w:color="auto" w:fill="auto"/>
            <w:vAlign w:val="center"/>
            <w:hideMark/>
          </w:tcPr>
          <w:p w14:paraId="4080B65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24E053A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auto" w:fill="auto"/>
            <w:vAlign w:val="center"/>
            <w:hideMark/>
          </w:tcPr>
          <w:p w14:paraId="4CF5963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529713D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AA8014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5A453E8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2D7DB7E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4B0535D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41</w:t>
            </w:r>
          </w:p>
        </w:tc>
        <w:tc>
          <w:tcPr>
            <w:tcW w:w="2268" w:type="dxa"/>
            <w:tcBorders>
              <w:top w:val="nil"/>
              <w:left w:val="nil"/>
              <w:bottom w:val="single" w:sz="8" w:space="0" w:color="A8D08D"/>
              <w:right w:val="single" w:sz="8" w:space="0" w:color="A8D08D"/>
            </w:tcBorders>
            <w:shd w:val="clear" w:color="000000" w:fill="E2EFD9"/>
            <w:vAlign w:val="center"/>
            <w:hideMark/>
          </w:tcPr>
          <w:p w14:paraId="21EE7A6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54DA955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609FEE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729B805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79091832"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8E2278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6712635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477AEF6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523E3B1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18</w:t>
            </w:r>
          </w:p>
        </w:tc>
        <w:tc>
          <w:tcPr>
            <w:tcW w:w="2268" w:type="dxa"/>
            <w:tcBorders>
              <w:top w:val="nil"/>
              <w:left w:val="nil"/>
              <w:bottom w:val="single" w:sz="8" w:space="0" w:color="A8D08D"/>
              <w:right w:val="single" w:sz="8" w:space="0" w:color="A8D08D"/>
            </w:tcBorders>
            <w:shd w:val="clear" w:color="auto" w:fill="auto"/>
            <w:vAlign w:val="center"/>
            <w:hideMark/>
          </w:tcPr>
          <w:p w14:paraId="386E064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6FF37D4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6B18E79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3578DED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3AAC0A6A"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6CF2244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2067C52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4802B2D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2A93EE39"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15</w:t>
            </w:r>
          </w:p>
        </w:tc>
        <w:tc>
          <w:tcPr>
            <w:tcW w:w="2268" w:type="dxa"/>
            <w:tcBorders>
              <w:top w:val="nil"/>
              <w:left w:val="nil"/>
              <w:bottom w:val="single" w:sz="8" w:space="0" w:color="A8D08D"/>
              <w:right w:val="single" w:sz="8" w:space="0" w:color="A8D08D"/>
            </w:tcBorders>
            <w:shd w:val="clear" w:color="000000" w:fill="E2EFD9"/>
            <w:vAlign w:val="center"/>
            <w:hideMark/>
          </w:tcPr>
          <w:p w14:paraId="0826CDD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53B2548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B612F6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5A639DDD"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2B1AC68"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5186A4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44B1597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62C11A7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25204B7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2268" w:type="dxa"/>
            <w:tcBorders>
              <w:top w:val="nil"/>
              <w:left w:val="nil"/>
              <w:bottom w:val="single" w:sz="8" w:space="0" w:color="A8D08D"/>
              <w:right w:val="single" w:sz="8" w:space="0" w:color="A8D08D"/>
            </w:tcBorders>
            <w:shd w:val="clear" w:color="auto" w:fill="auto"/>
            <w:vAlign w:val="center"/>
            <w:hideMark/>
          </w:tcPr>
          <w:p w14:paraId="62FB51E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5E8287B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509DBE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4EB00B6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CD1D9F0"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52FEAA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1A49A61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16768F2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5D5DFB1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40</w:t>
            </w:r>
          </w:p>
        </w:tc>
        <w:tc>
          <w:tcPr>
            <w:tcW w:w="2268" w:type="dxa"/>
            <w:tcBorders>
              <w:top w:val="nil"/>
              <w:left w:val="nil"/>
              <w:bottom w:val="single" w:sz="8" w:space="0" w:color="A8D08D"/>
              <w:right w:val="single" w:sz="8" w:space="0" w:color="A8D08D"/>
            </w:tcBorders>
            <w:shd w:val="clear" w:color="000000" w:fill="E2EFD9"/>
            <w:vAlign w:val="center"/>
            <w:hideMark/>
          </w:tcPr>
          <w:p w14:paraId="7975B4B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33A2756C"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7A7F78D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074BAA5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B1335D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9A2B75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12602E7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0EE45FD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6A3E245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15</w:t>
            </w:r>
          </w:p>
        </w:tc>
        <w:tc>
          <w:tcPr>
            <w:tcW w:w="2268" w:type="dxa"/>
            <w:tcBorders>
              <w:top w:val="nil"/>
              <w:left w:val="nil"/>
              <w:bottom w:val="single" w:sz="8" w:space="0" w:color="A8D08D"/>
              <w:right w:val="single" w:sz="8" w:space="0" w:color="A8D08D"/>
            </w:tcBorders>
            <w:shd w:val="clear" w:color="auto" w:fill="auto"/>
            <w:vAlign w:val="center"/>
            <w:hideMark/>
          </w:tcPr>
          <w:p w14:paraId="6D05A20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0C26DB9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49C3D87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auto" w:fill="auto"/>
            <w:vAlign w:val="center"/>
            <w:hideMark/>
          </w:tcPr>
          <w:p w14:paraId="79555E6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68AFE989"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0B062BC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06CAA95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w:t>
            </w:r>
          </w:p>
        </w:tc>
        <w:tc>
          <w:tcPr>
            <w:tcW w:w="850" w:type="dxa"/>
            <w:tcBorders>
              <w:top w:val="nil"/>
              <w:left w:val="nil"/>
              <w:bottom w:val="single" w:sz="8" w:space="0" w:color="A8D08D"/>
              <w:right w:val="single" w:sz="8" w:space="0" w:color="A8D08D"/>
            </w:tcBorders>
            <w:shd w:val="clear" w:color="auto" w:fill="auto"/>
            <w:vAlign w:val="center"/>
            <w:hideMark/>
          </w:tcPr>
          <w:p w14:paraId="27CE667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343D952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398F122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0B7D2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670B00E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2C2D80B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semi-detached</w:t>
            </w:r>
          </w:p>
        </w:tc>
      </w:tr>
      <w:tr w:rsidR="00C70B5E" w:rsidRPr="00C407BB" w14:paraId="04424229"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F9F0CA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53B635D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103D6A8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1F2B9D1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2268" w:type="dxa"/>
            <w:tcBorders>
              <w:top w:val="nil"/>
              <w:left w:val="nil"/>
              <w:bottom w:val="single" w:sz="8" w:space="0" w:color="A8D08D"/>
              <w:right w:val="single" w:sz="8" w:space="0" w:color="A8D08D"/>
            </w:tcBorders>
            <w:shd w:val="clear" w:color="000000" w:fill="E2EFD9"/>
            <w:vAlign w:val="center"/>
            <w:hideMark/>
          </w:tcPr>
          <w:p w14:paraId="67359CF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ED2CED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485639F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2EFB92F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55C3420B"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CF0E15A"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40023E5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850" w:type="dxa"/>
            <w:tcBorders>
              <w:top w:val="nil"/>
              <w:left w:val="nil"/>
              <w:bottom w:val="single" w:sz="8" w:space="0" w:color="A8D08D"/>
              <w:right w:val="single" w:sz="8" w:space="0" w:color="A8D08D"/>
            </w:tcBorders>
            <w:shd w:val="clear" w:color="000000" w:fill="E2EFD9"/>
            <w:vAlign w:val="center"/>
            <w:hideMark/>
          </w:tcPr>
          <w:p w14:paraId="311D96B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572CF7C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2268" w:type="dxa"/>
            <w:tcBorders>
              <w:top w:val="nil"/>
              <w:left w:val="nil"/>
              <w:bottom w:val="single" w:sz="8" w:space="0" w:color="A8D08D"/>
              <w:right w:val="single" w:sz="8" w:space="0" w:color="A8D08D"/>
            </w:tcBorders>
            <w:shd w:val="clear" w:color="000000" w:fill="E2EFD9"/>
            <w:vAlign w:val="center"/>
            <w:hideMark/>
          </w:tcPr>
          <w:p w14:paraId="73295CD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14DB60A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F17912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06285EA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48906BA0"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3EC98DF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555915A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559F787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61DE135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204</w:t>
            </w:r>
          </w:p>
        </w:tc>
        <w:tc>
          <w:tcPr>
            <w:tcW w:w="2268" w:type="dxa"/>
            <w:tcBorders>
              <w:top w:val="nil"/>
              <w:left w:val="nil"/>
              <w:bottom w:val="single" w:sz="8" w:space="0" w:color="000000"/>
              <w:right w:val="single" w:sz="8" w:space="0" w:color="A8D08D"/>
            </w:tcBorders>
            <w:shd w:val="clear" w:color="auto" w:fill="auto"/>
            <w:vAlign w:val="center"/>
            <w:hideMark/>
          </w:tcPr>
          <w:p w14:paraId="1F982EA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1225" w:type="dxa"/>
            <w:tcBorders>
              <w:top w:val="nil"/>
              <w:left w:val="nil"/>
              <w:bottom w:val="single" w:sz="8" w:space="0" w:color="000000"/>
              <w:right w:val="single" w:sz="8" w:space="0" w:color="A8D08D"/>
            </w:tcBorders>
            <w:shd w:val="clear" w:color="auto" w:fill="auto"/>
            <w:vAlign w:val="center"/>
            <w:hideMark/>
          </w:tcPr>
          <w:p w14:paraId="2C4335F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2979B7B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3D88EA4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49AC93D8"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77DBE0D"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5DF0EC4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7EA4A39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0D26107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08514DF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3228B5D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5ED4493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110A0D4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074591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CB095A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1D699C0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7794991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1AC185D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20</w:t>
            </w:r>
          </w:p>
        </w:tc>
        <w:tc>
          <w:tcPr>
            <w:tcW w:w="2268" w:type="dxa"/>
            <w:tcBorders>
              <w:top w:val="nil"/>
              <w:left w:val="nil"/>
              <w:bottom w:val="single" w:sz="8" w:space="0" w:color="A8D08D"/>
              <w:right w:val="single" w:sz="8" w:space="0" w:color="A8D08D"/>
            </w:tcBorders>
            <w:shd w:val="clear" w:color="000000" w:fill="E2EFD9"/>
            <w:vAlign w:val="center"/>
            <w:hideMark/>
          </w:tcPr>
          <w:p w14:paraId="0D390A7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60540E6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mixed</w:t>
            </w:r>
          </w:p>
        </w:tc>
        <w:tc>
          <w:tcPr>
            <w:tcW w:w="901" w:type="dxa"/>
            <w:tcBorders>
              <w:top w:val="nil"/>
              <w:left w:val="nil"/>
              <w:bottom w:val="single" w:sz="8" w:space="0" w:color="A8D08D"/>
              <w:right w:val="single" w:sz="8" w:space="0" w:color="A8D08D"/>
            </w:tcBorders>
            <w:shd w:val="clear" w:color="000000" w:fill="E2EFD9"/>
            <w:vAlign w:val="center"/>
            <w:hideMark/>
          </w:tcPr>
          <w:p w14:paraId="13B9CA6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5996BF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4AF1199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2E5A9D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0FB1AB3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2E03595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5186529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41</w:t>
            </w:r>
          </w:p>
        </w:tc>
        <w:tc>
          <w:tcPr>
            <w:tcW w:w="2268" w:type="dxa"/>
            <w:tcBorders>
              <w:top w:val="nil"/>
              <w:left w:val="nil"/>
              <w:bottom w:val="single" w:sz="8" w:space="0" w:color="A8D08D"/>
              <w:right w:val="single" w:sz="8" w:space="0" w:color="A8D08D"/>
            </w:tcBorders>
            <w:shd w:val="clear" w:color="auto" w:fill="auto"/>
            <w:vAlign w:val="center"/>
            <w:hideMark/>
          </w:tcPr>
          <w:p w14:paraId="291A4BD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25" w:type="dxa"/>
            <w:tcBorders>
              <w:top w:val="nil"/>
              <w:left w:val="nil"/>
              <w:bottom w:val="single" w:sz="8" w:space="0" w:color="A8D08D"/>
              <w:right w:val="single" w:sz="8" w:space="0" w:color="A8D08D"/>
            </w:tcBorders>
            <w:shd w:val="clear" w:color="auto" w:fill="auto"/>
            <w:vAlign w:val="center"/>
            <w:hideMark/>
          </w:tcPr>
          <w:p w14:paraId="70DCFFD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694F37B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12</w:t>
            </w:r>
          </w:p>
        </w:tc>
        <w:tc>
          <w:tcPr>
            <w:tcW w:w="1134" w:type="dxa"/>
            <w:tcBorders>
              <w:top w:val="nil"/>
              <w:left w:val="nil"/>
              <w:bottom w:val="single" w:sz="8" w:space="0" w:color="A8D08D"/>
              <w:right w:val="single" w:sz="8" w:space="0" w:color="A8D08D"/>
            </w:tcBorders>
            <w:shd w:val="clear" w:color="auto" w:fill="auto"/>
            <w:vAlign w:val="center"/>
            <w:hideMark/>
          </w:tcPr>
          <w:p w14:paraId="1F1A31B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3923472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1E6F5182"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2F969CA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40057862"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2CE811C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42</w:t>
            </w:r>
          </w:p>
        </w:tc>
        <w:tc>
          <w:tcPr>
            <w:tcW w:w="2268" w:type="dxa"/>
            <w:tcBorders>
              <w:top w:val="nil"/>
              <w:left w:val="nil"/>
              <w:bottom w:val="single" w:sz="8" w:space="0" w:color="A8D08D"/>
              <w:right w:val="single" w:sz="8" w:space="0" w:color="A8D08D"/>
            </w:tcBorders>
            <w:shd w:val="clear" w:color="000000" w:fill="E2EFD9"/>
            <w:vAlign w:val="center"/>
            <w:hideMark/>
          </w:tcPr>
          <w:p w14:paraId="5DFEF8C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1225" w:type="dxa"/>
            <w:tcBorders>
              <w:top w:val="nil"/>
              <w:left w:val="nil"/>
              <w:bottom w:val="single" w:sz="8" w:space="0" w:color="A8D08D"/>
              <w:right w:val="single" w:sz="8" w:space="0" w:color="A8D08D"/>
            </w:tcBorders>
            <w:shd w:val="clear" w:color="000000" w:fill="E2EFD9"/>
            <w:vAlign w:val="center"/>
            <w:hideMark/>
          </w:tcPr>
          <w:p w14:paraId="1999C87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3BABB06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449C3ED5"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CAF04B8"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96E3C0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35009DB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73B088B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567AD17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2268" w:type="dxa"/>
            <w:tcBorders>
              <w:top w:val="nil"/>
              <w:left w:val="nil"/>
              <w:bottom w:val="single" w:sz="8" w:space="0" w:color="A8D08D"/>
              <w:right w:val="single" w:sz="8" w:space="0" w:color="A8D08D"/>
            </w:tcBorders>
            <w:shd w:val="clear" w:color="auto" w:fill="auto"/>
            <w:vAlign w:val="center"/>
            <w:hideMark/>
          </w:tcPr>
          <w:p w14:paraId="40C39AF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2B1D383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1B03910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72E029C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18A9934C"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154C97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2CC1535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0FA6EF2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123243A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16</w:t>
            </w:r>
          </w:p>
        </w:tc>
        <w:tc>
          <w:tcPr>
            <w:tcW w:w="2268" w:type="dxa"/>
            <w:tcBorders>
              <w:top w:val="nil"/>
              <w:left w:val="nil"/>
              <w:bottom w:val="single" w:sz="8" w:space="0" w:color="A8D08D"/>
              <w:right w:val="single" w:sz="8" w:space="0" w:color="A8D08D"/>
            </w:tcBorders>
            <w:shd w:val="clear" w:color="000000" w:fill="E2EFD9"/>
            <w:vAlign w:val="center"/>
            <w:hideMark/>
          </w:tcPr>
          <w:p w14:paraId="2D5A965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w:t>
            </w:r>
          </w:p>
        </w:tc>
        <w:tc>
          <w:tcPr>
            <w:tcW w:w="1225" w:type="dxa"/>
            <w:tcBorders>
              <w:top w:val="nil"/>
              <w:left w:val="nil"/>
              <w:bottom w:val="single" w:sz="8" w:space="0" w:color="A8D08D"/>
              <w:right w:val="single" w:sz="8" w:space="0" w:color="A8D08D"/>
            </w:tcBorders>
            <w:shd w:val="clear" w:color="000000" w:fill="E2EFD9"/>
            <w:vAlign w:val="center"/>
            <w:hideMark/>
          </w:tcPr>
          <w:p w14:paraId="0745F43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21B7909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000000" w:fill="E2EFD9"/>
            <w:vAlign w:val="center"/>
            <w:hideMark/>
          </w:tcPr>
          <w:p w14:paraId="1A3259B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03B232A"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C848E7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4459F768"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4A752B4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0C0AC64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2268" w:type="dxa"/>
            <w:tcBorders>
              <w:top w:val="nil"/>
              <w:left w:val="nil"/>
              <w:bottom w:val="single" w:sz="8" w:space="0" w:color="A8D08D"/>
              <w:right w:val="single" w:sz="8" w:space="0" w:color="A8D08D"/>
            </w:tcBorders>
            <w:shd w:val="clear" w:color="auto" w:fill="auto"/>
            <w:vAlign w:val="center"/>
            <w:hideMark/>
          </w:tcPr>
          <w:p w14:paraId="14651FB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067F1A8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5529A5D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39CB885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74F3B83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7C0D1C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0B3BCE9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1071BC9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765CD41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42</w:t>
            </w:r>
          </w:p>
        </w:tc>
        <w:tc>
          <w:tcPr>
            <w:tcW w:w="2268" w:type="dxa"/>
            <w:tcBorders>
              <w:top w:val="nil"/>
              <w:left w:val="nil"/>
              <w:bottom w:val="single" w:sz="8" w:space="0" w:color="A8D08D"/>
              <w:right w:val="single" w:sz="8" w:space="0" w:color="A8D08D"/>
            </w:tcBorders>
            <w:shd w:val="clear" w:color="000000" w:fill="E2EFD9"/>
            <w:vAlign w:val="center"/>
            <w:hideMark/>
          </w:tcPr>
          <w:p w14:paraId="6241F52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1225" w:type="dxa"/>
            <w:tcBorders>
              <w:top w:val="nil"/>
              <w:left w:val="nil"/>
              <w:bottom w:val="single" w:sz="8" w:space="0" w:color="A8D08D"/>
              <w:right w:val="single" w:sz="8" w:space="0" w:color="A8D08D"/>
            </w:tcBorders>
            <w:shd w:val="clear" w:color="000000" w:fill="E2EFD9"/>
            <w:vAlign w:val="center"/>
            <w:hideMark/>
          </w:tcPr>
          <w:p w14:paraId="1768032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C4D213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1134" w:type="dxa"/>
            <w:tcBorders>
              <w:top w:val="nil"/>
              <w:left w:val="nil"/>
              <w:bottom w:val="single" w:sz="8" w:space="0" w:color="A8D08D"/>
              <w:right w:val="single" w:sz="8" w:space="0" w:color="A8D08D"/>
            </w:tcBorders>
            <w:shd w:val="clear" w:color="000000" w:fill="E2EFD9"/>
            <w:vAlign w:val="center"/>
            <w:hideMark/>
          </w:tcPr>
          <w:p w14:paraId="060124F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54AD9E3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4F042A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5039943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4BF8383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0C91198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2268" w:type="dxa"/>
            <w:tcBorders>
              <w:top w:val="nil"/>
              <w:left w:val="nil"/>
              <w:bottom w:val="single" w:sz="8" w:space="0" w:color="A8D08D"/>
              <w:right w:val="single" w:sz="8" w:space="0" w:color="A8D08D"/>
            </w:tcBorders>
            <w:shd w:val="clear" w:color="auto" w:fill="auto"/>
            <w:vAlign w:val="center"/>
            <w:hideMark/>
          </w:tcPr>
          <w:p w14:paraId="358C31F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5E64E0B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5F0D911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2684EE1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0D7B2E6B"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239AE1D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lastRenderedPageBreak/>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07D6003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850" w:type="dxa"/>
            <w:tcBorders>
              <w:top w:val="nil"/>
              <w:left w:val="nil"/>
              <w:bottom w:val="single" w:sz="8" w:space="0" w:color="A8D08D"/>
              <w:right w:val="single" w:sz="8" w:space="0" w:color="A8D08D"/>
            </w:tcBorders>
            <w:shd w:val="clear" w:color="auto" w:fill="auto"/>
            <w:vAlign w:val="center"/>
            <w:hideMark/>
          </w:tcPr>
          <w:p w14:paraId="37D3306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3BF47A8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2D0DF6E5"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0BC5853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394302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5708F3BB" w14:textId="77777777" w:rsidR="00C70B5E" w:rsidRPr="00F518BC" w:rsidRDefault="00C70B5E" w:rsidP="003E1875">
            <w:pPr>
              <w:spacing w:after="0" w:line="240" w:lineRule="auto"/>
              <w:rPr>
                <w:rFonts w:ascii="Calibri" w:eastAsia="Times New Roman" w:hAnsi="Calibri" w:cs="Times New Roman"/>
                <w:sz w:val="18"/>
                <w:lang w:eastAsia="en-GB"/>
              </w:rPr>
            </w:pPr>
            <w:r>
              <w:rPr>
                <w:rFonts w:ascii="Calibri" w:eastAsia="Times New Roman" w:hAnsi="Calibri" w:cs="Times New Roman"/>
                <w:sz w:val="18"/>
                <w:lang w:eastAsia="en-GB"/>
              </w:rPr>
              <w:t>semi-detac</w:t>
            </w:r>
            <w:r w:rsidRPr="00F518BC">
              <w:rPr>
                <w:rFonts w:ascii="Calibri" w:eastAsia="Times New Roman" w:hAnsi="Calibri" w:cs="Times New Roman"/>
                <w:sz w:val="18"/>
                <w:lang w:eastAsia="en-GB"/>
              </w:rPr>
              <w:t>hed</w:t>
            </w:r>
          </w:p>
        </w:tc>
      </w:tr>
      <w:tr w:rsidR="00C70B5E" w:rsidRPr="00C407BB" w14:paraId="00DB4BE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49B07E6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12EE5D2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5D79A226"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1E4E6FF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2268" w:type="dxa"/>
            <w:tcBorders>
              <w:top w:val="nil"/>
              <w:left w:val="nil"/>
              <w:bottom w:val="single" w:sz="8" w:space="0" w:color="A8D08D"/>
              <w:right w:val="single" w:sz="8" w:space="0" w:color="A8D08D"/>
            </w:tcBorders>
            <w:shd w:val="clear" w:color="000000" w:fill="E2EFD9"/>
            <w:vAlign w:val="center"/>
            <w:hideMark/>
          </w:tcPr>
          <w:p w14:paraId="422AEAC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37D415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77405B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7B0EC65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1C0C6FBF"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7FC7A9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2BF8F01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850" w:type="dxa"/>
            <w:tcBorders>
              <w:top w:val="nil"/>
              <w:left w:val="nil"/>
              <w:bottom w:val="single" w:sz="8" w:space="0" w:color="A8D08D"/>
              <w:right w:val="single" w:sz="8" w:space="0" w:color="A8D08D"/>
            </w:tcBorders>
            <w:shd w:val="clear" w:color="000000" w:fill="E2EFD9"/>
            <w:vAlign w:val="center"/>
            <w:hideMark/>
          </w:tcPr>
          <w:p w14:paraId="081F8EE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3DBAFB8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2268" w:type="dxa"/>
            <w:tcBorders>
              <w:top w:val="nil"/>
              <w:left w:val="nil"/>
              <w:bottom w:val="single" w:sz="8" w:space="0" w:color="A8D08D"/>
              <w:right w:val="single" w:sz="8" w:space="0" w:color="A8D08D"/>
            </w:tcBorders>
            <w:shd w:val="clear" w:color="000000" w:fill="E2EFD9"/>
            <w:vAlign w:val="center"/>
            <w:hideMark/>
          </w:tcPr>
          <w:p w14:paraId="494F62C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58E0B4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n/a</w:t>
            </w:r>
          </w:p>
        </w:tc>
        <w:tc>
          <w:tcPr>
            <w:tcW w:w="901" w:type="dxa"/>
            <w:tcBorders>
              <w:top w:val="nil"/>
              <w:left w:val="nil"/>
              <w:bottom w:val="single" w:sz="8" w:space="0" w:color="A8D08D"/>
              <w:right w:val="single" w:sz="8" w:space="0" w:color="A8D08D"/>
            </w:tcBorders>
            <w:shd w:val="clear" w:color="000000" w:fill="E2EFD9"/>
            <w:vAlign w:val="center"/>
            <w:hideMark/>
          </w:tcPr>
          <w:p w14:paraId="355323C5"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518FFDE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3188E5E2"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2427AA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20BC795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798757F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58459CE1"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212</w:t>
            </w:r>
          </w:p>
        </w:tc>
        <w:tc>
          <w:tcPr>
            <w:tcW w:w="2268" w:type="dxa"/>
            <w:tcBorders>
              <w:top w:val="nil"/>
              <w:left w:val="nil"/>
              <w:bottom w:val="single" w:sz="8" w:space="0" w:color="000000"/>
              <w:right w:val="single" w:sz="8" w:space="0" w:color="A8D08D"/>
            </w:tcBorders>
            <w:shd w:val="clear" w:color="auto" w:fill="auto"/>
            <w:vAlign w:val="center"/>
            <w:hideMark/>
          </w:tcPr>
          <w:p w14:paraId="01A045F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1225" w:type="dxa"/>
            <w:tcBorders>
              <w:top w:val="nil"/>
              <w:left w:val="nil"/>
              <w:bottom w:val="single" w:sz="8" w:space="0" w:color="000000"/>
              <w:right w:val="single" w:sz="8" w:space="0" w:color="A8D08D"/>
            </w:tcBorders>
            <w:shd w:val="clear" w:color="auto" w:fill="auto"/>
            <w:vAlign w:val="center"/>
            <w:hideMark/>
          </w:tcPr>
          <w:p w14:paraId="7CA919F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7E557DD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30C931D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FECEE01"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BE7E976"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3AF4565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4AA0446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016D219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52AEBFE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1505BCAB"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1823BBB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2DE471C2"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6D7D059"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2F735DA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Balk Top</w:t>
            </w:r>
          </w:p>
        </w:tc>
        <w:tc>
          <w:tcPr>
            <w:tcW w:w="709" w:type="dxa"/>
            <w:tcBorders>
              <w:top w:val="nil"/>
              <w:left w:val="nil"/>
              <w:bottom w:val="single" w:sz="8" w:space="0" w:color="A8D08D"/>
              <w:right w:val="single" w:sz="8" w:space="0" w:color="A8D08D"/>
            </w:tcBorders>
            <w:shd w:val="clear" w:color="000000" w:fill="E2EFD9"/>
            <w:vAlign w:val="center"/>
            <w:hideMark/>
          </w:tcPr>
          <w:p w14:paraId="77DBA4F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4055139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26</w:t>
            </w:r>
          </w:p>
        </w:tc>
        <w:tc>
          <w:tcPr>
            <w:tcW w:w="1276" w:type="dxa"/>
            <w:tcBorders>
              <w:top w:val="nil"/>
              <w:left w:val="nil"/>
              <w:bottom w:val="single" w:sz="8" w:space="0" w:color="A8D08D"/>
              <w:right w:val="single" w:sz="8" w:space="0" w:color="A8D08D"/>
            </w:tcBorders>
            <w:shd w:val="clear" w:color="000000" w:fill="E2EFD9"/>
            <w:vAlign w:val="center"/>
            <w:hideMark/>
          </w:tcPr>
          <w:p w14:paraId="1ADC683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20</w:t>
            </w:r>
          </w:p>
        </w:tc>
        <w:tc>
          <w:tcPr>
            <w:tcW w:w="2268" w:type="dxa"/>
            <w:tcBorders>
              <w:top w:val="nil"/>
              <w:left w:val="nil"/>
              <w:bottom w:val="single" w:sz="8" w:space="0" w:color="A8D08D"/>
              <w:right w:val="single" w:sz="8" w:space="0" w:color="A8D08D"/>
            </w:tcBorders>
            <w:shd w:val="clear" w:color="000000" w:fill="E2EFD9"/>
            <w:vAlign w:val="center"/>
            <w:hideMark/>
          </w:tcPr>
          <w:p w14:paraId="1495A9FE"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4CA743B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47DDF0D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10</w:t>
            </w:r>
          </w:p>
        </w:tc>
        <w:tc>
          <w:tcPr>
            <w:tcW w:w="1134" w:type="dxa"/>
            <w:tcBorders>
              <w:top w:val="nil"/>
              <w:left w:val="nil"/>
              <w:bottom w:val="single" w:sz="8" w:space="0" w:color="A8D08D"/>
              <w:right w:val="single" w:sz="8" w:space="0" w:color="A8D08D"/>
            </w:tcBorders>
            <w:shd w:val="clear" w:color="000000" w:fill="E2EFD9"/>
            <w:vAlign w:val="center"/>
            <w:hideMark/>
          </w:tcPr>
          <w:p w14:paraId="286E344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detached</w:t>
            </w:r>
          </w:p>
        </w:tc>
      </w:tr>
      <w:tr w:rsidR="00C70B5E" w:rsidRPr="00C407BB" w14:paraId="036672F6"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4060B0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Whitley road</w:t>
            </w:r>
          </w:p>
        </w:tc>
        <w:tc>
          <w:tcPr>
            <w:tcW w:w="709" w:type="dxa"/>
            <w:tcBorders>
              <w:top w:val="nil"/>
              <w:left w:val="nil"/>
              <w:bottom w:val="single" w:sz="8" w:space="0" w:color="A8D08D"/>
              <w:right w:val="single" w:sz="8" w:space="0" w:color="A8D08D"/>
            </w:tcBorders>
            <w:shd w:val="clear" w:color="auto" w:fill="auto"/>
            <w:vAlign w:val="center"/>
            <w:hideMark/>
          </w:tcPr>
          <w:p w14:paraId="5857C51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3A303A9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47</w:t>
            </w:r>
          </w:p>
        </w:tc>
        <w:tc>
          <w:tcPr>
            <w:tcW w:w="1276" w:type="dxa"/>
            <w:tcBorders>
              <w:top w:val="nil"/>
              <w:left w:val="nil"/>
              <w:bottom w:val="single" w:sz="8" w:space="0" w:color="A8D08D"/>
              <w:right w:val="single" w:sz="8" w:space="0" w:color="A8D08D"/>
            </w:tcBorders>
            <w:shd w:val="clear" w:color="auto" w:fill="auto"/>
            <w:vAlign w:val="center"/>
            <w:hideMark/>
          </w:tcPr>
          <w:p w14:paraId="6744F179"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35</w:t>
            </w:r>
          </w:p>
        </w:tc>
        <w:tc>
          <w:tcPr>
            <w:tcW w:w="2268" w:type="dxa"/>
            <w:tcBorders>
              <w:top w:val="nil"/>
              <w:left w:val="nil"/>
              <w:bottom w:val="single" w:sz="8" w:space="0" w:color="A8D08D"/>
              <w:right w:val="single" w:sz="8" w:space="0" w:color="A8D08D"/>
            </w:tcBorders>
            <w:shd w:val="clear" w:color="auto" w:fill="auto"/>
            <w:vAlign w:val="center"/>
            <w:hideMark/>
          </w:tcPr>
          <w:p w14:paraId="5AF08C6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5946C59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B166BC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134" w:type="dxa"/>
            <w:tcBorders>
              <w:top w:val="nil"/>
              <w:left w:val="nil"/>
              <w:bottom w:val="single" w:sz="8" w:space="0" w:color="A8D08D"/>
              <w:right w:val="single" w:sz="8" w:space="0" w:color="A8D08D"/>
            </w:tcBorders>
            <w:shd w:val="clear" w:color="auto" w:fill="auto"/>
            <w:vAlign w:val="center"/>
            <w:hideMark/>
          </w:tcPr>
          <w:p w14:paraId="7632515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661A24D3"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0C54F574"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Hayford Road</w:t>
            </w:r>
          </w:p>
        </w:tc>
        <w:tc>
          <w:tcPr>
            <w:tcW w:w="709" w:type="dxa"/>
            <w:tcBorders>
              <w:top w:val="nil"/>
              <w:left w:val="nil"/>
              <w:bottom w:val="single" w:sz="8" w:space="0" w:color="A8D08D"/>
              <w:right w:val="single" w:sz="8" w:space="0" w:color="A8D08D"/>
            </w:tcBorders>
            <w:shd w:val="clear" w:color="000000" w:fill="E2EFD9"/>
            <w:vAlign w:val="center"/>
            <w:hideMark/>
          </w:tcPr>
          <w:p w14:paraId="32590B7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1D19305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48</w:t>
            </w:r>
          </w:p>
        </w:tc>
        <w:tc>
          <w:tcPr>
            <w:tcW w:w="1276" w:type="dxa"/>
            <w:tcBorders>
              <w:top w:val="nil"/>
              <w:left w:val="nil"/>
              <w:bottom w:val="single" w:sz="8" w:space="0" w:color="A8D08D"/>
              <w:right w:val="single" w:sz="8" w:space="0" w:color="A8D08D"/>
            </w:tcBorders>
            <w:shd w:val="clear" w:color="000000" w:fill="E2EFD9"/>
            <w:vAlign w:val="center"/>
            <w:hideMark/>
          </w:tcPr>
          <w:p w14:paraId="6A60533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38</w:t>
            </w:r>
          </w:p>
        </w:tc>
        <w:tc>
          <w:tcPr>
            <w:tcW w:w="2268" w:type="dxa"/>
            <w:tcBorders>
              <w:top w:val="nil"/>
              <w:left w:val="nil"/>
              <w:bottom w:val="single" w:sz="8" w:space="0" w:color="A8D08D"/>
              <w:right w:val="single" w:sz="8" w:space="0" w:color="A8D08D"/>
            </w:tcBorders>
            <w:shd w:val="clear" w:color="000000" w:fill="E2EFD9"/>
            <w:vAlign w:val="center"/>
            <w:hideMark/>
          </w:tcPr>
          <w:p w14:paraId="0C656E7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2A4BFDB6"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4050FC38"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134" w:type="dxa"/>
            <w:tcBorders>
              <w:top w:val="nil"/>
              <w:left w:val="nil"/>
              <w:bottom w:val="single" w:sz="8" w:space="0" w:color="A8D08D"/>
              <w:right w:val="single" w:sz="8" w:space="0" w:color="A8D08D"/>
            </w:tcBorders>
            <w:shd w:val="clear" w:color="000000" w:fill="E2EFD9"/>
            <w:vAlign w:val="center"/>
            <w:hideMark/>
          </w:tcPr>
          <w:p w14:paraId="7DE8C6A8"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072CB3D4"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14038DF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Gazelle way</w:t>
            </w:r>
          </w:p>
        </w:tc>
        <w:tc>
          <w:tcPr>
            <w:tcW w:w="709" w:type="dxa"/>
            <w:tcBorders>
              <w:top w:val="nil"/>
              <w:left w:val="nil"/>
              <w:bottom w:val="single" w:sz="8" w:space="0" w:color="A8D08D"/>
              <w:right w:val="single" w:sz="8" w:space="0" w:color="A8D08D"/>
            </w:tcBorders>
            <w:shd w:val="clear" w:color="auto" w:fill="auto"/>
            <w:vAlign w:val="center"/>
            <w:hideMark/>
          </w:tcPr>
          <w:p w14:paraId="676B0CDB"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10D9279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21</w:t>
            </w:r>
          </w:p>
        </w:tc>
        <w:tc>
          <w:tcPr>
            <w:tcW w:w="1276" w:type="dxa"/>
            <w:tcBorders>
              <w:top w:val="nil"/>
              <w:left w:val="nil"/>
              <w:bottom w:val="single" w:sz="8" w:space="0" w:color="A8D08D"/>
              <w:right w:val="single" w:sz="8" w:space="0" w:color="A8D08D"/>
            </w:tcBorders>
            <w:shd w:val="clear" w:color="auto" w:fill="auto"/>
            <w:vAlign w:val="center"/>
            <w:hideMark/>
          </w:tcPr>
          <w:p w14:paraId="75D1AE1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17</w:t>
            </w:r>
          </w:p>
        </w:tc>
        <w:tc>
          <w:tcPr>
            <w:tcW w:w="2268" w:type="dxa"/>
            <w:tcBorders>
              <w:top w:val="nil"/>
              <w:left w:val="nil"/>
              <w:bottom w:val="single" w:sz="8" w:space="0" w:color="A8D08D"/>
              <w:right w:val="single" w:sz="8" w:space="0" w:color="A8D08D"/>
            </w:tcBorders>
            <w:shd w:val="clear" w:color="auto" w:fill="auto"/>
            <w:vAlign w:val="center"/>
            <w:hideMark/>
          </w:tcPr>
          <w:p w14:paraId="081186F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1225" w:type="dxa"/>
            <w:tcBorders>
              <w:top w:val="nil"/>
              <w:left w:val="nil"/>
              <w:bottom w:val="single" w:sz="8" w:space="0" w:color="A8D08D"/>
              <w:right w:val="single" w:sz="8" w:space="0" w:color="A8D08D"/>
            </w:tcBorders>
            <w:shd w:val="clear" w:color="auto" w:fill="auto"/>
            <w:vAlign w:val="center"/>
            <w:hideMark/>
          </w:tcPr>
          <w:p w14:paraId="2372C7D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056A038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134" w:type="dxa"/>
            <w:tcBorders>
              <w:top w:val="nil"/>
              <w:left w:val="nil"/>
              <w:bottom w:val="single" w:sz="8" w:space="0" w:color="A8D08D"/>
              <w:right w:val="single" w:sz="8" w:space="0" w:color="A8D08D"/>
            </w:tcBorders>
            <w:shd w:val="clear" w:color="auto" w:fill="auto"/>
            <w:vAlign w:val="center"/>
            <w:hideMark/>
          </w:tcPr>
          <w:p w14:paraId="4F15821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7810F89D"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58FB8F13"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Lynx lane</w:t>
            </w:r>
          </w:p>
        </w:tc>
        <w:tc>
          <w:tcPr>
            <w:tcW w:w="709" w:type="dxa"/>
            <w:tcBorders>
              <w:top w:val="nil"/>
              <w:left w:val="nil"/>
              <w:bottom w:val="single" w:sz="8" w:space="0" w:color="A8D08D"/>
              <w:right w:val="single" w:sz="8" w:space="0" w:color="A8D08D"/>
            </w:tcBorders>
            <w:shd w:val="clear" w:color="000000" w:fill="E2EFD9"/>
            <w:vAlign w:val="center"/>
            <w:hideMark/>
          </w:tcPr>
          <w:p w14:paraId="45ACBB8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0EA3B61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18</w:t>
            </w:r>
          </w:p>
        </w:tc>
        <w:tc>
          <w:tcPr>
            <w:tcW w:w="1276" w:type="dxa"/>
            <w:tcBorders>
              <w:top w:val="nil"/>
              <w:left w:val="nil"/>
              <w:bottom w:val="single" w:sz="8" w:space="0" w:color="A8D08D"/>
              <w:right w:val="single" w:sz="8" w:space="0" w:color="A8D08D"/>
            </w:tcBorders>
            <w:shd w:val="clear" w:color="000000" w:fill="E2EFD9"/>
            <w:vAlign w:val="center"/>
            <w:hideMark/>
          </w:tcPr>
          <w:p w14:paraId="398C533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16</w:t>
            </w:r>
          </w:p>
        </w:tc>
        <w:tc>
          <w:tcPr>
            <w:tcW w:w="2268" w:type="dxa"/>
            <w:tcBorders>
              <w:top w:val="nil"/>
              <w:left w:val="nil"/>
              <w:bottom w:val="single" w:sz="8" w:space="0" w:color="A8D08D"/>
              <w:right w:val="single" w:sz="8" w:space="0" w:color="A8D08D"/>
            </w:tcBorders>
            <w:shd w:val="clear" w:color="000000" w:fill="E2EFD9"/>
            <w:vAlign w:val="center"/>
            <w:hideMark/>
          </w:tcPr>
          <w:p w14:paraId="57621351"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1225" w:type="dxa"/>
            <w:tcBorders>
              <w:top w:val="nil"/>
              <w:left w:val="nil"/>
              <w:bottom w:val="single" w:sz="8" w:space="0" w:color="A8D08D"/>
              <w:right w:val="single" w:sz="8" w:space="0" w:color="A8D08D"/>
            </w:tcBorders>
            <w:shd w:val="clear" w:color="000000" w:fill="E2EFD9"/>
            <w:vAlign w:val="center"/>
            <w:hideMark/>
          </w:tcPr>
          <w:p w14:paraId="688BE13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594AFBAD"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19</w:t>
            </w:r>
          </w:p>
        </w:tc>
        <w:tc>
          <w:tcPr>
            <w:tcW w:w="1134" w:type="dxa"/>
            <w:tcBorders>
              <w:top w:val="nil"/>
              <w:left w:val="nil"/>
              <w:bottom w:val="single" w:sz="8" w:space="0" w:color="A8D08D"/>
              <w:right w:val="single" w:sz="8" w:space="0" w:color="A8D08D"/>
            </w:tcBorders>
            <w:shd w:val="clear" w:color="000000" w:fill="E2EFD9"/>
            <w:vAlign w:val="center"/>
            <w:hideMark/>
          </w:tcPr>
          <w:p w14:paraId="2CA604C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3121C625"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3E1E881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Square</w:t>
            </w:r>
          </w:p>
        </w:tc>
        <w:tc>
          <w:tcPr>
            <w:tcW w:w="709" w:type="dxa"/>
            <w:tcBorders>
              <w:top w:val="nil"/>
              <w:left w:val="nil"/>
              <w:bottom w:val="single" w:sz="8" w:space="0" w:color="A8D08D"/>
              <w:right w:val="single" w:sz="8" w:space="0" w:color="A8D08D"/>
            </w:tcBorders>
            <w:shd w:val="clear" w:color="auto" w:fill="auto"/>
            <w:vAlign w:val="center"/>
            <w:hideMark/>
          </w:tcPr>
          <w:p w14:paraId="345780F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1BFA8C4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6</w:t>
            </w:r>
          </w:p>
        </w:tc>
        <w:tc>
          <w:tcPr>
            <w:tcW w:w="1276" w:type="dxa"/>
            <w:tcBorders>
              <w:top w:val="nil"/>
              <w:left w:val="nil"/>
              <w:bottom w:val="single" w:sz="8" w:space="0" w:color="A8D08D"/>
              <w:right w:val="single" w:sz="8" w:space="0" w:color="A8D08D"/>
            </w:tcBorders>
            <w:shd w:val="clear" w:color="auto" w:fill="auto"/>
            <w:vAlign w:val="center"/>
            <w:hideMark/>
          </w:tcPr>
          <w:p w14:paraId="75E504E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2268" w:type="dxa"/>
            <w:tcBorders>
              <w:top w:val="nil"/>
              <w:left w:val="nil"/>
              <w:bottom w:val="single" w:sz="8" w:space="0" w:color="A8D08D"/>
              <w:right w:val="single" w:sz="8" w:space="0" w:color="A8D08D"/>
            </w:tcBorders>
            <w:shd w:val="clear" w:color="auto" w:fill="auto"/>
            <w:vAlign w:val="center"/>
            <w:hideMark/>
          </w:tcPr>
          <w:p w14:paraId="6DFA85E2"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3EEF192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75A3BB5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2557B75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detached</w:t>
            </w:r>
          </w:p>
        </w:tc>
      </w:tr>
      <w:tr w:rsidR="00C70B5E" w:rsidRPr="00C407BB" w14:paraId="19415477"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7BB5A1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The Close</w:t>
            </w:r>
          </w:p>
        </w:tc>
        <w:tc>
          <w:tcPr>
            <w:tcW w:w="709" w:type="dxa"/>
            <w:tcBorders>
              <w:top w:val="nil"/>
              <w:left w:val="nil"/>
              <w:bottom w:val="single" w:sz="8" w:space="0" w:color="A8D08D"/>
              <w:right w:val="single" w:sz="8" w:space="0" w:color="A8D08D"/>
            </w:tcBorders>
            <w:shd w:val="clear" w:color="000000" w:fill="E2EFD9"/>
            <w:vAlign w:val="center"/>
            <w:hideMark/>
          </w:tcPr>
          <w:p w14:paraId="697C57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6224BC8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46</w:t>
            </w:r>
          </w:p>
        </w:tc>
        <w:tc>
          <w:tcPr>
            <w:tcW w:w="1276" w:type="dxa"/>
            <w:tcBorders>
              <w:top w:val="nil"/>
              <w:left w:val="nil"/>
              <w:bottom w:val="single" w:sz="8" w:space="0" w:color="A8D08D"/>
              <w:right w:val="single" w:sz="8" w:space="0" w:color="A8D08D"/>
            </w:tcBorders>
            <w:shd w:val="clear" w:color="000000" w:fill="E2EFD9"/>
            <w:vAlign w:val="center"/>
            <w:hideMark/>
          </w:tcPr>
          <w:p w14:paraId="36617E5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39</w:t>
            </w:r>
          </w:p>
        </w:tc>
        <w:tc>
          <w:tcPr>
            <w:tcW w:w="2268" w:type="dxa"/>
            <w:tcBorders>
              <w:top w:val="nil"/>
              <w:left w:val="nil"/>
              <w:bottom w:val="single" w:sz="8" w:space="0" w:color="A8D08D"/>
              <w:right w:val="single" w:sz="8" w:space="0" w:color="A8D08D"/>
            </w:tcBorders>
            <w:shd w:val="clear" w:color="000000" w:fill="E2EFD9"/>
            <w:vAlign w:val="center"/>
            <w:hideMark/>
          </w:tcPr>
          <w:p w14:paraId="55383CF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2</w:t>
            </w:r>
          </w:p>
        </w:tc>
        <w:tc>
          <w:tcPr>
            <w:tcW w:w="1225" w:type="dxa"/>
            <w:tcBorders>
              <w:top w:val="nil"/>
              <w:left w:val="nil"/>
              <w:bottom w:val="single" w:sz="8" w:space="0" w:color="A8D08D"/>
              <w:right w:val="single" w:sz="8" w:space="0" w:color="A8D08D"/>
            </w:tcBorders>
            <w:shd w:val="clear" w:color="000000" w:fill="E2EFD9"/>
            <w:vAlign w:val="center"/>
            <w:hideMark/>
          </w:tcPr>
          <w:p w14:paraId="6987075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C31CFB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5</w:t>
            </w:r>
          </w:p>
        </w:tc>
        <w:tc>
          <w:tcPr>
            <w:tcW w:w="1134" w:type="dxa"/>
            <w:tcBorders>
              <w:top w:val="nil"/>
              <w:left w:val="nil"/>
              <w:bottom w:val="single" w:sz="8" w:space="0" w:color="A8D08D"/>
              <w:right w:val="single" w:sz="8" w:space="0" w:color="A8D08D"/>
            </w:tcBorders>
            <w:shd w:val="clear" w:color="000000" w:fill="E2EFD9"/>
            <w:vAlign w:val="center"/>
            <w:hideMark/>
          </w:tcPr>
          <w:p w14:paraId="1DF9F53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terrace</w:t>
            </w:r>
          </w:p>
        </w:tc>
      </w:tr>
      <w:tr w:rsidR="00C70B5E" w:rsidRPr="00C407BB" w14:paraId="14B18DBF" w14:textId="77777777" w:rsidTr="003E1875">
        <w:trPr>
          <w:trHeight w:val="3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A521B0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The Crescent</w:t>
            </w:r>
          </w:p>
        </w:tc>
        <w:tc>
          <w:tcPr>
            <w:tcW w:w="709" w:type="dxa"/>
            <w:tcBorders>
              <w:top w:val="nil"/>
              <w:left w:val="nil"/>
              <w:bottom w:val="single" w:sz="8" w:space="0" w:color="A8D08D"/>
              <w:right w:val="single" w:sz="8" w:space="0" w:color="A8D08D"/>
            </w:tcBorders>
            <w:shd w:val="clear" w:color="auto" w:fill="auto"/>
            <w:vAlign w:val="center"/>
            <w:hideMark/>
          </w:tcPr>
          <w:p w14:paraId="3AE354BA"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3E36292E"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20</w:t>
            </w:r>
          </w:p>
        </w:tc>
        <w:tc>
          <w:tcPr>
            <w:tcW w:w="1276" w:type="dxa"/>
            <w:tcBorders>
              <w:top w:val="nil"/>
              <w:left w:val="nil"/>
              <w:bottom w:val="single" w:sz="8" w:space="0" w:color="A8D08D"/>
              <w:right w:val="single" w:sz="8" w:space="0" w:color="A8D08D"/>
            </w:tcBorders>
            <w:shd w:val="clear" w:color="auto" w:fill="auto"/>
            <w:vAlign w:val="center"/>
            <w:hideMark/>
          </w:tcPr>
          <w:p w14:paraId="3ED699B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2268" w:type="dxa"/>
            <w:tcBorders>
              <w:top w:val="nil"/>
              <w:left w:val="nil"/>
              <w:bottom w:val="single" w:sz="8" w:space="0" w:color="A8D08D"/>
              <w:right w:val="single" w:sz="8" w:space="0" w:color="A8D08D"/>
            </w:tcBorders>
            <w:shd w:val="clear" w:color="auto" w:fill="auto"/>
            <w:vAlign w:val="center"/>
            <w:hideMark/>
          </w:tcPr>
          <w:p w14:paraId="49D49AD6"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w:t>
            </w:r>
          </w:p>
        </w:tc>
        <w:tc>
          <w:tcPr>
            <w:tcW w:w="1225" w:type="dxa"/>
            <w:tcBorders>
              <w:top w:val="nil"/>
              <w:left w:val="nil"/>
              <w:bottom w:val="single" w:sz="8" w:space="0" w:color="A8D08D"/>
              <w:right w:val="single" w:sz="8" w:space="0" w:color="A8D08D"/>
            </w:tcBorders>
            <w:shd w:val="clear" w:color="auto" w:fill="auto"/>
            <w:vAlign w:val="center"/>
            <w:hideMark/>
          </w:tcPr>
          <w:p w14:paraId="7C44DFE7"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overflow</w:t>
            </w:r>
          </w:p>
        </w:tc>
        <w:tc>
          <w:tcPr>
            <w:tcW w:w="901" w:type="dxa"/>
            <w:tcBorders>
              <w:top w:val="nil"/>
              <w:left w:val="nil"/>
              <w:bottom w:val="single" w:sz="8" w:space="0" w:color="A8D08D"/>
              <w:right w:val="single" w:sz="8" w:space="0" w:color="A8D08D"/>
            </w:tcBorders>
            <w:shd w:val="clear" w:color="000000" w:fill="E2EFD9"/>
            <w:vAlign w:val="center"/>
            <w:hideMark/>
          </w:tcPr>
          <w:p w14:paraId="794E8AC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134" w:type="dxa"/>
            <w:tcBorders>
              <w:top w:val="nil"/>
              <w:left w:val="nil"/>
              <w:bottom w:val="single" w:sz="8" w:space="0" w:color="A8D08D"/>
              <w:right w:val="single" w:sz="8" w:space="0" w:color="A8D08D"/>
            </w:tcBorders>
            <w:shd w:val="clear" w:color="auto" w:fill="auto"/>
            <w:vAlign w:val="center"/>
            <w:hideMark/>
          </w:tcPr>
          <w:p w14:paraId="552F5A8C"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terrace</w:t>
            </w:r>
          </w:p>
        </w:tc>
      </w:tr>
      <w:tr w:rsidR="00C70B5E" w:rsidRPr="00C407BB" w14:paraId="01823713"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auto" w:fill="auto"/>
            <w:vAlign w:val="center"/>
            <w:hideMark/>
          </w:tcPr>
          <w:p w14:paraId="7A97868A"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Boroughbridge road</w:t>
            </w:r>
          </w:p>
        </w:tc>
        <w:tc>
          <w:tcPr>
            <w:tcW w:w="709" w:type="dxa"/>
            <w:tcBorders>
              <w:top w:val="nil"/>
              <w:left w:val="nil"/>
              <w:bottom w:val="single" w:sz="8" w:space="0" w:color="A8D08D"/>
              <w:right w:val="single" w:sz="8" w:space="0" w:color="A8D08D"/>
            </w:tcBorders>
            <w:shd w:val="clear" w:color="auto" w:fill="auto"/>
            <w:vAlign w:val="center"/>
            <w:hideMark/>
          </w:tcPr>
          <w:p w14:paraId="2211582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4</w:t>
            </w:r>
          </w:p>
        </w:tc>
        <w:tc>
          <w:tcPr>
            <w:tcW w:w="850" w:type="dxa"/>
            <w:tcBorders>
              <w:top w:val="nil"/>
              <w:left w:val="nil"/>
              <w:bottom w:val="single" w:sz="8" w:space="0" w:color="A8D08D"/>
              <w:right w:val="single" w:sz="8" w:space="0" w:color="A8D08D"/>
            </w:tcBorders>
            <w:shd w:val="clear" w:color="auto" w:fill="auto"/>
            <w:vAlign w:val="center"/>
            <w:hideMark/>
          </w:tcPr>
          <w:p w14:paraId="0E6F283C"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5</w:t>
            </w:r>
          </w:p>
        </w:tc>
        <w:tc>
          <w:tcPr>
            <w:tcW w:w="1276" w:type="dxa"/>
            <w:tcBorders>
              <w:top w:val="nil"/>
              <w:left w:val="nil"/>
              <w:bottom w:val="single" w:sz="8" w:space="0" w:color="A8D08D"/>
              <w:right w:val="single" w:sz="8" w:space="0" w:color="A8D08D"/>
            </w:tcBorders>
            <w:shd w:val="clear" w:color="auto" w:fill="auto"/>
            <w:vAlign w:val="center"/>
            <w:hideMark/>
          </w:tcPr>
          <w:p w14:paraId="59674064"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3</w:t>
            </w:r>
          </w:p>
        </w:tc>
        <w:tc>
          <w:tcPr>
            <w:tcW w:w="2268" w:type="dxa"/>
            <w:tcBorders>
              <w:top w:val="nil"/>
              <w:left w:val="nil"/>
              <w:bottom w:val="single" w:sz="8" w:space="0" w:color="A8D08D"/>
              <w:right w:val="single" w:sz="8" w:space="0" w:color="A8D08D"/>
            </w:tcBorders>
            <w:shd w:val="clear" w:color="auto" w:fill="auto"/>
            <w:vAlign w:val="center"/>
            <w:hideMark/>
          </w:tcPr>
          <w:p w14:paraId="691E17D0"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0</w:t>
            </w:r>
          </w:p>
        </w:tc>
        <w:tc>
          <w:tcPr>
            <w:tcW w:w="1225" w:type="dxa"/>
            <w:tcBorders>
              <w:top w:val="nil"/>
              <w:left w:val="nil"/>
              <w:bottom w:val="single" w:sz="8" w:space="0" w:color="A8D08D"/>
              <w:right w:val="single" w:sz="8" w:space="0" w:color="A8D08D"/>
            </w:tcBorders>
            <w:shd w:val="clear" w:color="auto" w:fill="auto"/>
            <w:vAlign w:val="center"/>
            <w:hideMark/>
          </w:tcPr>
          <w:p w14:paraId="42847E7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r w:rsidRPr="00F518BC">
              <w:rPr>
                <w:rFonts w:ascii="Calibri" w:eastAsia="Times New Roman" w:hAnsi="Calibri" w:cs="Times New Roman"/>
                <w:color w:val="000000"/>
                <w:sz w:val="18"/>
                <w:lang w:eastAsia="en-GB"/>
              </w:rPr>
              <w:t xml:space="preserve"> n/a</w:t>
            </w:r>
          </w:p>
        </w:tc>
        <w:tc>
          <w:tcPr>
            <w:tcW w:w="901" w:type="dxa"/>
            <w:tcBorders>
              <w:top w:val="nil"/>
              <w:left w:val="nil"/>
              <w:bottom w:val="single" w:sz="8" w:space="0" w:color="A8D08D"/>
              <w:right w:val="single" w:sz="8" w:space="0" w:color="A8D08D"/>
            </w:tcBorders>
            <w:shd w:val="clear" w:color="000000" w:fill="E2EFD9"/>
            <w:vAlign w:val="center"/>
            <w:hideMark/>
          </w:tcPr>
          <w:p w14:paraId="6FF3CD3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auto" w:fill="auto"/>
            <w:vAlign w:val="center"/>
            <w:hideMark/>
          </w:tcPr>
          <w:p w14:paraId="771526E6"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semi-detached</w:t>
            </w:r>
          </w:p>
        </w:tc>
      </w:tr>
      <w:tr w:rsidR="00C70B5E" w:rsidRPr="00C407BB" w14:paraId="14C40307"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7B878E91"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North Hill</w:t>
            </w:r>
          </w:p>
        </w:tc>
        <w:tc>
          <w:tcPr>
            <w:tcW w:w="709" w:type="dxa"/>
            <w:tcBorders>
              <w:top w:val="nil"/>
              <w:left w:val="nil"/>
              <w:bottom w:val="single" w:sz="8" w:space="0" w:color="A8D08D"/>
              <w:right w:val="single" w:sz="8" w:space="0" w:color="A8D08D"/>
            </w:tcBorders>
            <w:shd w:val="clear" w:color="000000" w:fill="E2EFD9"/>
            <w:vAlign w:val="center"/>
            <w:hideMark/>
          </w:tcPr>
          <w:p w14:paraId="1A75598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22F73614"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9</w:t>
            </w:r>
          </w:p>
        </w:tc>
        <w:tc>
          <w:tcPr>
            <w:tcW w:w="1276" w:type="dxa"/>
            <w:tcBorders>
              <w:top w:val="nil"/>
              <w:left w:val="nil"/>
              <w:bottom w:val="single" w:sz="8" w:space="0" w:color="A8D08D"/>
              <w:right w:val="single" w:sz="8" w:space="0" w:color="A8D08D"/>
            </w:tcBorders>
            <w:shd w:val="clear" w:color="000000" w:fill="E2EFD9"/>
            <w:vAlign w:val="center"/>
            <w:hideMark/>
          </w:tcPr>
          <w:p w14:paraId="00E2680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7</w:t>
            </w:r>
          </w:p>
        </w:tc>
        <w:tc>
          <w:tcPr>
            <w:tcW w:w="2268" w:type="dxa"/>
            <w:tcBorders>
              <w:top w:val="nil"/>
              <w:left w:val="nil"/>
              <w:bottom w:val="single" w:sz="8" w:space="0" w:color="A8D08D"/>
              <w:right w:val="single" w:sz="8" w:space="0" w:color="A8D08D"/>
            </w:tcBorders>
            <w:shd w:val="clear" w:color="000000" w:fill="E2EFD9"/>
            <w:vAlign w:val="center"/>
            <w:hideMark/>
          </w:tcPr>
          <w:p w14:paraId="08BE527B"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086EDC0E"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n/a</w:t>
            </w:r>
          </w:p>
        </w:tc>
        <w:tc>
          <w:tcPr>
            <w:tcW w:w="901" w:type="dxa"/>
            <w:tcBorders>
              <w:top w:val="nil"/>
              <w:left w:val="nil"/>
              <w:bottom w:val="single" w:sz="8" w:space="0" w:color="A8D08D"/>
              <w:right w:val="single" w:sz="8" w:space="0" w:color="A8D08D"/>
            </w:tcBorders>
            <w:shd w:val="clear" w:color="000000" w:fill="E2EFD9"/>
            <w:vAlign w:val="center"/>
            <w:hideMark/>
          </w:tcPr>
          <w:p w14:paraId="1FFCB9E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3D738BB9"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semi-detached</w:t>
            </w:r>
          </w:p>
        </w:tc>
      </w:tr>
      <w:tr w:rsidR="00C70B5E" w:rsidRPr="00C407BB" w14:paraId="6E9F121D" w14:textId="77777777" w:rsidTr="003E1875">
        <w:trPr>
          <w:trHeight w:val="615"/>
        </w:trPr>
        <w:tc>
          <w:tcPr>
            <w:tcW w:w="1384" w:type="dxa"/>
            <w:tcBorders>
              <w:top w:val="nil"/>
              <w:left w:val="single" w:sz="8" w:space="0" w:color="A8D08D"/>
              <w:bottom w:val="single" w:sz="8" w:space="0" w:color="A8D08D"/>
              <w:right w:val="single" w:sz="8" w:space="0" w:color="A8D08D"/>
            </w:tcBorders>
            <w:shd w:val="clear" w:color="000000" w:fill="E2EFD9"/>
            <w:vAlign w:val="center"/>
            <w:hideMark/>
          </w:tcPr>
          <w:p w14:paraId="3EB4D200"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Green Lane</w:t>
            </w:r>
          </w:p>
        </w:tc>
        <w:tc>
          <w:tcPr>
            <w:tcW w:w="709" w:type="dxa"/>
            <w:tcBorders>
              <w:top w:val="nil"/>
              <w:left w:val="nil"/>
              <w:bottom w:val="single" w:sz="8" w:space="0" w:color="A8D08D"/>
              <w:right w:val="single" w:sz="8" w:space="0" w:color="A8D08D"/>
            </w:tcBorders>
            <w:shd w:val="clear" w:color="000000" w:fill="E2EFD9"/>
            <w:vAlign w:val="center"/>
            <w:hideMark/>
          </w:tcPr>
          <w:p w14:paraId="39E91527"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4</w:t>
            </w:r>
          </w:p>
        </w:tc>
        <w:tc>
          <w:tcPr>
            <w:tcW w:w="850" w:type="dxa"/>
            <w:tcBorders>
              <w:top w:val="nil"/>
              <w:left w:val="nil"/>
              <w:bottom w:val="single" w:sz="8" w:space="0" w:color="A8D08D"/>
              <w:right w:val="single" w:sz="8" w:space="0" w:color="A8D08D"/>
            </w:tcBorders>
            <w:shd w:val="clear" w:color="000000" w:fill="E2EFD9"/>
            <w:vAlign w:val="center"/>
            <w:hideMark/>
          </w:tcPr>
          <w:p w14:paraId="3DDD5A20"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6</w:t>
            </w:r>
          </w:p>
        </w:tc>
        <w:tc>
          <w:tcPr>
            <w:tcW w:w="1276" w:type="dxa"/>
            <w:tcBorders>
              <w:top w:val="nil"/>
              <w:left w:val="nil"/>
              <w:bottom w:val="single" w:sz="8" w:space="0" w:color="A8D08D"/>
              <w:right w:val="single" w:sz="8" w:space="0" w:color="A8D08D"/>
            </w:tcBorders>
            <w:shd w:val="clear" w:color="000000" w:fill="E2EFD9"/>
            <w:vAlign w:val="center"/>
            <w:hideMark/>
          </w:tcPr>
          <w:p w14:paraId="6FD7591C"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3</w:t>
            </w:r>
          </w:p>
        </w:tc>
        <w:tc>
          <w:tcPr>
            <w:tcW w:w="2268" w:type="dxa"/>
            <w:tcBorders>
              <w:top w:val="nil"/>
              <w:left w:val="nil"/>
              <w:bottom w:val="single" w:sz="8" w:space="0" w:color="A8D08D"/>
              <w:right w:val="single" w:sz="8" w:space="0" w:color="A8D08D"/>
            </w:tcBorders>
            <w:shd w:val="clear" w:color="000000" w:fill="E2EFD9"/>
            <w:vAlign w:val="center"/>
            <w:hideMark/>
          </w:tcPr>
          <w:p w14:paraId="33827F0F"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225" w:type="dxa"/>
            <w:tcBorders>
              <w:top w:val="nil"/>
              <w:left w:val="nil"/>
              <w:bottom w:val="single" w:sz="8" w:space="0" w:color="A8D08D"/>
              <w:right w:val="single" w:sz="8" w:space="0" w:color="A8D08D"/>
            </w:tcBorders>
            <w:shd w:val="clear" w:color="000000" w:fill="E2EFD9"/>
            <w:vAlign w:val="center"/>
            <w:hideMark/>
          </w:tcPr>
          <w:p w14:paraId="30512DE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  n/a</w:t>
            </w:r>
          </w:p>
        </w:tc>
        <w:tc>
          <w:tcPr>
            <w:tcW w:w="901" w:type="dxa"/>
            <w:tcBorders>
              <w:top w:val="nil"/>
              <w:left w:val="nil"/>
              <w:bottom w:val="single" w:sz="8" w:space="0" w:color="A8D08D"/>
              <w:right w:val="single" w:sz="8" w:space="0" w:color="A8D08D"/>
            </w:tcBorders>
            <w:shd w:val="clear" w:color="000000" w:fill="E2EFD9"/>
            <w:vAlign w:val="center"/>
            <w:hideMark/>
          </w:tcPr>
          <w:p w14:paraId="355ACD63"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0</w:t>
            </w:r>
          </w:p>
        </w:tc>
        <w:tc>
          <w:tcPr>
            <w:tcW w:w="1134" w:type="dxa"/>
            <w:tcBorders>
              <w:top w:val="nil"/>
              <w:left w:val="nil"/>
              <w:bottom w:val="single" w:sz="8" w:space="0" w:color="A8D08D"/>
              <w:right w:val="single" w:sz="8" w:space="0" w:color="A8D08D"/>
            </w:tcBorders>
            <w:shd w:val="clear" w:color="000000" w:fill="E2EFD9"/>
            <w:vAlign w:val="center"/>
            <w:hideMark/>
          </w:tcPr>
          <w:p w14:paraId="778619F7" w14:textId="77777777" w:rsidR="00C70B5E" w:rsidRPr="00F518BC" w:rsidRDefault="00C70B5E" w:rsidP="003E1875">
            <w:pPr>
              <w:spacing w:after="0" w:line="240" w:lineRule="auto"/>
              <w:rPr>
                <w:rFonts w:ascii="Calibri" w:eastAsia="Times New Roman" w:hAnsi="Calibri" w:cs="Times New Roman"/>
                <w:color w:val="000000"/>
                <w:sz w:val="18"/>
                <w:lang w:eastAsia="en-GB"/>
              </w:rPr>
            </w:pPr>
            <w:r>
              <w:rPr>
                <w:rFonts w:ascii="Calibri" w:eastAsia="Times New Roman" w:hAnsi="Calibri" w:cs="Times New Roman"/>
                <w:color w:val="000000"/>
                <w:sz w:val="18"/>
                <w:lang w:eastAsia="en-GB"/>
              </w:rPr>
              <w:t>semi-detac</w:t>
            </w:r>
            <w:r w:rsidRPr="00F518BC">
              <w:rPr>
                <w:rFonts w:ascii="Calibri" w:eastAsia="Times New Roman" w:hAnsi="Calibri" w:cs="Times New Roman"/>
                <w:color w:val="000000"/>
                <w:sz w:val="18"/>
                <w:lang w:eastAsia="en-GB"/>
              </w:rPr>
              <w:t>hed</w:t>
            </w:r>
          </w:p>
        </w:tc>
      </w:tr>
      <w:tr w:rsidR="00C70B5E" w:rsidRPr="00C407BB" w14:paraId="311426C7" w14:textId="77777777" w:rsidTr="003E1875">
        <w:trPr>
          <w:trHeight w:val="315"/>
        </w:trPr>
        <w:tc>
          <w:tcPr>
            <w:tcW w:w="1384" w:type="dxa"/>
            <w:tcBorders>
              <w:top w:val="nil"/>
              <w:left w:val="single" w:sz="8" w:space="0" w:color="A8D08D"/>
              <w:bottom w:val="single" w:sz="8" w:space="0" w:color="000000"/>
              <w:right w:val="single" w:sz="8" w:space="0" w:color="A8D08D"/>
            </w:tcBorders>
            <w:shd w:val="clear" w:color="auto" w:fill="auto"/>
            <w:vAlign w:val="center"/>
            <w:hideMark/>
          </w:tcPr>
          <w:p w14:paraId="6786C643"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Total</w:t>
            </w:r>
          </w:p>
        </w:tc>
        <w:tc>
          <w:tcPr>
            <w:tcW w:w="709" w:type="dxa"/>
            <w:tcBorders>
              <w:top w:val="nil"/>
              <w:left w:val="nil"/>
              <w:bottom w:val="single" w:sz="8" w:space="0" w:color="000000"/>
              <w:right w:val="single" w:sz="8" w:space="0" w:color="A8D08D"/>
            </w:tcBorders>
            <w:shd w:val="clear" w:color="auto" w:fill="auto"/>
            <w:vAlign w:val="center"/>
            <w:hideMark/>
          </w:tcPr>
          <w:p w14:paraId="3870EF8D"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A8D08D"/>
            </w:tcBorders>
            <w:shd w:val="clear" w:color="auto" w:fill="auto"/>
            <w:vAlign w:val="center"/>
            <w:hideMark/>
          </w:tcPr>
          <w:p w14:paraId="5FA2CDAF"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252</w:t>
            </w:r>
          </w:p>
        </w:tc>
        <w:tc>
          <w:tcPr>
            <w:tcW w:w="1276" w:type="dxa"/>
            <w:tcBorders>
              <w:top w:val="nil"/>
              <w:left w:val="nil"/>
              <w:bottom w:val="single" w:sz="8" w:space="0" w:color="000000"/>
              <w:right w:val="single" w:sz="8" w:space="0" w:color="A8D08D"/>
            </w:tcBorders>
            <w:shd w:val="clear" w:color="auto" w:fill="auto"/>
            <w:vAlign w:val="center"/>
            <w:hideMark/>
          </w:tcPr>
          <w:p w14:paraId="03B9AE23"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199</w:t>
            </w:r>
          </w:p>
        </w:tc>
        <w:tc>
          <w:tcPr>
            <w:tcW w:w="2268" w:type="dxa"/>
            <w:tcBorders>
              <w:top w:val="nil"/>
              <w:left w:val="nil"/>
              <w:bottom w:val="single" w:sz="8" w:space="0" w:color="000000"/>
              <w:right w:val="single" w:sz="8" w:space="0" w:color="A8D08D"/>
            </w:tcBorders>
            <w:shd w:val="clear" w:color="auto" w:fill="auto"/>
            <w:vAlign w:val="center"/>
            <w:hideMark/>
          </w:tcPr>
          <w:p w14:paraId="055A15FD" w14:textId="77777777" w:rsidR="00C70B5E" w:rsidRPr="00F518BC" w:rsidRDefault="00C70B5E" w:rsidP="003E1875">
            <w:pPr>
              <w:spacing w:after="0" w:line="240" w:lineRule="auto"/>
              <w:jc w:val="right"/>
              <w:rPr>
                <w:rFonts w:ascii="Calibri" w:eastAsia="Times New Roman" w:hAnsi="Calibri" w:cs="Times New Roman"/>
                <w:sz w:val="18"/>
                <w:lang w:eastAsia="en-GB"/>
              </w:rPr>
            </w:pPr>
            <w:r w:rsidRPr="00F518BC">
              <w:rPr>
                <w:rFonts w:ascii="Calibri" w:eastAsia="Times New Roman" w:hAnsi="Calibri" w:cs="Times New Roman"/>
                <w:sz w:val="18"/>
                <w:lang w:eastAsia="en-GB"/>
              </w:rPr>
              <w:t>16</w:t>
            </w:r>
          </w:p>
        </w:tc>
        <w:tc>
          <w:tcPr>
            <w:tcW w:w="1225" w:type="dxa"/>
            <w:tcBorders>
              <w:top w:val="nil"/>
              <w:left w:val="nil"/>
              <w:bottom w:val="single" w:sz="8" w:space="0" w:color="000000"/>
              <w:right w:val="single" w:sz="8" w:space="0" w:color="A8D08D"/>
            </w:tcBorders>
            <w:shd w:val="clear" w:color="auto" w:fill="auto"/>
            <w:vAlign w:val="center"/>
            <w:hideMark/>
          </w:tcPr>
          <w:p w14:paraId="6C0A30E5"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A8D08D"/>
              <w:right w:val="single" w:sz="8" w:space="0" w:color="A8D08D"/>
            </w:tcBorders>
            <w:shd w:val="clear" w:color="000000" w:fill="E2EFD9"/>
            <w:vAlign w:val="center"/>
            <w:hideMark/>
          </w:tcPr>
          <w:p w14:paraId="5E02C4EA" w14:textId="77777777" w:rsidR="00C70B5E" w:rsidRPr="00F518BC" w:rsidRDefault="00C70B5E" w:rsidP="003E1875">
            <w:pPr>
              <w:spacing w:after="0" w:line="240" w:lineRule="auto"/>
              <w:jc w:val="right"/>
              <w:rPr>
                <w:rFonts w:ascii="Calibri" w:eastAsia="Times New Roman" w:hAnsi="Calibri" w:cs="Times New Roman"/>
                <w:color w:val="000000"/>
                <w:sz w:val="18"/>
                <w:lang w:eastAsia="en-GB"/>
              </w:rPr>
            </w:pPr>
            <w:r w:rsidRPr="00F518BC">
              <w:rPr>
                <w:rFonts w:ascii="Calibri" w:eastAsia="Times New Roman" w:hAnsi="Calibri" w:cs="Times New Roman"/>
                <w:color w:val="000000"/>
                <w:sz w:val="18"/>
                <w:lang w:eastAsia="en-GB"/>
              </w:rPr>
              <w:t>8</w:t>
            </w:r>
          </w:p>
        </w:tc>
        <w:tc>
          <w:tcPr>
            <w:tcW w:w="1134" w:type="dxa"/>
            <w:tcBorders>
              <w:top w:val="nil"/>
              <w:left w:val="nil"/>
              <w:bottom w:val="nil"/>
              <w:right w:val="single" w:sz="8" w:space="0" w:color="A8D08D"/>
            </w:tcBorders>
            <w:shd w:val="clear" w:color="auto" w:fill="auto"/>
            <w:vAlign w:val="center"/>
            <w:hideMark/>
          </w:tcPr>
          <w:p w14:paraId="2B492B70"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r w:rsidR="00C70B5E" w:rsidRPr="00C407BB" w14:paraId="2F7355E0" w14:textId="77777777" w:rsidTr="003E1875">
        <w:trPr>
          <w:trHeight w:val="315"/>
        </w:trPr>
        <w:tc>
          <w:tcPr>
            <w:tcW w:w="1384" w:type="dxa"/>
            <w:tcBorders>
              <w:top w:val="nil"/>
              <w:left w:val="single" w:sz="8" w:space="0" w:color="000000"/>
              <w:bottom w:val="single" w:sz="8" w:space="0" w:color="000000"/>
              <w:right w:val="single" w:sz="8" w:space="0" w:color="000000"/>
            </w:tcBorders>
            <w:shd w:val="clear" w:color="auto" w:fill="000000" w:themeFill="text1"/>
            <w:vAlign w:val="center"/>
            <w:hideMark/>
          </w:tcPr>
          <w:p w14:paraId="6D2077E2" w14:textId="77777777" w:rsidR="00C70B5E" w:rsidRPr="00F518BC" w:rsidRDefault="00C70B5E" w:rsidP="003E1875">
            <w:pPr>
              <w:spacing w:after="0" w:line="240" w:lineRule="auto"/>
              <w:rPr>
                <w:rFonts w:ascii="Calibri" w:eastAsia="Times New Roman" w:hAnsi="Calibri" w:cs="Times New Roman"/>
                <w:b/>
                <w:bCs/>
                <w:sz w:val="18"/>
                <w:lang w:eastAsia="en-GB"/>
              </w:rPr>
            </w:pPr>
            <w:r w:rsidRPr="00F518BC">
              <w:rPr>
                <w:rFonts w:ascii="Calibri" w:eastAsia="Times New Roman" w:hAnsi="Calibri" w:cs="Times New Roman"/>
                <w:b/>
                <w:bCs/>
                <w:sz w:val="18"/>
                <w:lang w:eastAsia="en-GB"/>
              </w:rPr>
              <w:t> </w:t>
            </w:r>
          </w:p>
        </w:tc>
        <w:tc>
          <w:tcPr>
            <w:tcW w:w="709" w:type="dxa"/>
            <w:tcBorders>
              <w:top w:val="nil"/>
              <w:left w:val="nil"/>
              <w:bottom w:val="single" w:sz="8" w:space="0" w:color="000000"/>
              <w:right w:val="single" w:sz="8" w:space="0" w:color="000000"/>
            </w:tcBorders>
            <w:shd w:val="clear" w:color="auto" w:fill="000000" w:themeFill="text1"/>
            <w:vAlign w:val="center"/>
            <w:hideMark/>
          </w:tcPr>
          <w:p w14:paraId="11A3FFE8"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850" w:type="dxa"/>
            <w:tcBorders>
              <w:top w:val="nil"/>
              <w:left w:val="nil"/>
              <w:bottom w:val="single" w:sz="8" w:space="0" w:color="000000"/>
              <w:right w:val="single" w:sz="8" w:space="0" w:color="000000"/>
            </w:tcBorders>
            <w:shd w:val="clear" w:color="auto" w:fill="000000" w:themeFill="text1"/>
            <w:vAlign w:val="center"/>
            <w:hideMark/>
          </w:tcPr>
          <w:p w14:paraId="5B9D22D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76" w:type="dxa"/>
            <w:tcBorders>
              <w:top w:val="nil"/>
              <w:left w:val="nil"/>
              <w:bottom w:val="single" w:sz="8" w:space="0" w:color="000000"/>
              <w:right w:val="single" w:sz="8" w:space="0" w:color="000000"/>
            </w:tcBorders>
            <w:shd w:val="clear" w:color="auto" w:fill="000000" w:themeFill="text1"/>
            <w:vAlign w:val="center"/>
            <w:hideMark/>
          </w:tcPr>
          <w:p w14:paraId="364EC82F"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2268" w:type="dxa"/>
            <w:tcBorders>
              <w:top w:val="nil"/>
              <w:left w:val="nil"/>
              <w:bottom w:val="single" w:sz="8" w:space="0" w:color="000000"/>
              <w:right w:val="single" w:sz="8" w:space="0" w:color="000000"/>
            </w:tcBorders>
            <w:shd w:val="clear" w:color="auto" w:fill="000000" w:themeFill="text1"/>
            <w:vAlign w:val="center"/>
            <w:hideMark/>
          </w:tcPr>
          <w:p w14:paraId="07627564"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225" w:type="dxa"/>
            <w:tcBorders>
              <w:top w:val="nil"/>
              <w:left w:val="nil"/>
              <w:bottom w:val="single" w:sz="8" w:space="0" w:color="000000"/>
              <w:right w:val="single" w:sz="8" w:space="0" w:color="000000"/>
            </w:tcBorders>
            <w:shd w:val="clear" w:color="auto" w:fill="000000" w:themeFill="text1"/>
            <w:vAlign w:val="center"/>
            <w:hideMark/>
          </w:tcPr>
          <w:p w14:paraId="673E2749"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901" w:type="dxa"/>
            <w:tcBorders>
              <w:top w:val="nil"/>
              <w:left w:val="nil"/>
              <w:bottom w:val="single" w:sz="8" w:space="0" w:color="000000"/>
              <w:right w:val="single" w:sz="8" w:space="0" w:color="000000"/>
            </w:tcBorders>
            <w:shd w:val="clear" w:color="auto" w:fill="000000" w:themeFill="text1"/>
            <w:vAlign w:val="center"/>
            <w:hideMark/>
          </w:tcPr>
          <w:p w14:paraId="567610EE"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c>
          <w:tcPr>
            <w:tcW w:w="1134" w:type="dxa"/>
            <w:tcBorders>
              <w:top w:val="nil"/>
              <w:left w:val="nil"/>
              <w:bottom w:val="single" w:sz="8" w:space="0" w:color="000000"/>
              <w:right w:val="single" w:sz="8" w:space="0" w:color="000000"/>
            </w:tcBorders>
            <w:shd w:val="clear" w:color="auto" w:fill="000000" w:themeFill="text1"/>
            <w:vAlign w:val="center"/>
            <w:hideMark/>
          </w:tcPr>
          <w:p w14:paraId="0A746C81" w14:textId="77777777" w:rsidR="00C70B5E" w:rsidRPr="00F518BC" w:rsidRDefault="00C70B5E" w:rsidP="003E1875">
            <w:pPr>
              <w:spacing w:after="0" w:line="240" w:lineRule="auto"/>
              <w:rPr>
                <w:rFonts w:ascii="Calibri" w:eastAsia="Times New Roman" w:hAnsi="Calibri" w:cs="Times New Roman"/>
                <w:sz w:val="18"/>
                <w:lang w:eastAsia="en-GB"/>
              </w:rPr>
            </w:pPr>
            <w:r w:rsidRPr="00F518BC">
              <w:rPr>
                <w:rFonts w:ascii="Calibri" w:eastAsia="Times New Roman" w:hAnsi="Calibri" w:cs="Times New Roman"/>
                <w:sz w:val="18"/>
                <w:lang w:eastAsia="en-GB"/>
              </w:rPr>
              <w:t> </w:t>
            </w:r>
          </w:p>
        </w:tc>
      </w:tr>
    </w:tbl>
    <w:p w14:paraId="08995686" w14:textId="4545973F" w:rsidR="006D5F69" w:rsidRDefault="006D5F69" w:rsidP="00205572">
      <w:pPr>
        <w:rPr>
          <w:rFonts w:ascii="Arial" w:hAnsi="Arial" w:cs="Arial"/>
        </w:rPr>
      </w:pPr>
    </w:p>
    <w:p w14:paraId="46978DAC" w14:textId="77777777" w:rsidR="004D056C" w:rsidRDefault="004D056C" w:rsidP="00205572">
      <w:pPr>
        <w:rPr>
          <w:rFonts w:ascii="Arial" w:hAnsi="Arial" w:cs="Arial"/>
        </w:rPr>
      </w:pPr>
    </w:p>
    <w:p w14:paraId="75961B48" w14:textId="1AA198C3" w:rsidR="006D5F69" w:rsidRDefault="006D5F69" w:rsidP="00205572">
      <w:pPr>
        <w:rPr>
          <w:rFonts w:ascii="Arial" w:hAnsi="Arial" w:cs="Arial"/>
        </w:rPr>
      </w:pPr>
    </w:p>
    <w:p w14:paraId="446E3134" w14:textId="526272DA" w:rsidR="006D5F69" w:rsidRDefault="006D5F69" w:rsidP="00205572">
      <w:pPr>
        <w:rPr>
          <w:rFonts w:ascii="Arial" w:hAnsi="Arial" w:cs="Arial"/>
        </w:rPr>
      </w:pPr>
    </w:p>
    <w:p w14:paraId="25DD02AB" w14:textId="2ABC1C0F" w:rsidR="006D5F69" w:rsidRDefault="006D5F69" w:rsidP="00205572">
      <w:pPr>
        <w:rPr>
          <w:rFonts w:ascii="Arial" w:hAnsi="Arial" w:cs="Arial"/>
        </w:rPr>
      </w:pPr>
    </w:p>
    <w:p w14:paraId="0D8D3F4C" w14:textId="7EC203E6" w:rsidR="006D5F69" w:rsidRDefault="006D5F69" w:rsidP="00205572">
      <w:pPr>
        <w:rPr>
          <w:rFonts w:ascii="Arial" w:hAnsi="Arial" w:cs="Arial"/>
        </w:rPr>
      </w:pPr>
    </w:p>
    <w:p w14:paraId="741C7EB8" w14:textId="043655E7" w:rsidR="006D5F69" w:rsidRDefault="006D5F69" w:rsidP="00205572">
      <w:pPr>
        <w:rPr>
          <w:rFonts w:ascii="Arial" w:hAnsi="Arial" w:cs="Arial"/>
        </w:rPr>
      </w:pPr>
    </w:p>
    <w:p w14:paraId="338A388A" w14:textId="58A7D3C2" w:rsidR="006D5F69" w:rsidRDefault="006D5F69" w:rsidP="00205572">
      <w:pPr>
        <w:rPr>
          <w:rFonts w:ascii="Arial" w:hAnsi="Arial" w:cs="Arial"/>
        </w:rPr>
      </w:pPr>
    </w:p>
    <w:p w14:paraId="39739A36" w14:textId="22EFD034" w:rsidR="006D5F69" w:rsidRDefault="006D5F69" w:rsidP="00205572">
      <w:pPr>
        <w:rPr>
          <w:rFonts w:ascii="Arial" w:hAnsi="Arial" w:cs="Arial"/>
        </w:rPr>
      </w:pPr>
    </w:p>
    <w:p w14:paraId="65131269" w14:textId="27B636D7" w:rsidR="006D5F69" w:rsidRDefault="006D5F69" w:rsidP="00205572">
      <w:pPr>
        <w:rPr>
          <w:rFonts w:ascii="Arial" w:hAnsi="Arial" w:cs="Arial"/>
        </w:rPr>
      </w:pPr>
    </w:p>
    <w:p w14:paraId="146290C7" w14:textId="2458DE63" w:rsidR="006D5F69" w:rsidRDefault="006D5F69" w:rsidP="00205572">
      <w:pPr>
        <w:rPr>
          <w:rFonts w:ascii="Arial" w:hAnsi="Arial" w:cs="Arial"/>
        </w:rPr>
      </w:pPr>
    </w:p>
    <w:p w14:paraId="0058495F" w14:textId="560366FA" w:rsidR="006D5F69" w:rsidRDefault="006D5F69" w:rsidP="00205572">
      <w:pPr>
        <w:rPr>
          <w:rFonts w:ascii="Arial" w:hAnsi="Arial" w:cs="Arial"/>
        </w:rPr>
      </w:pPr>
    </w:p>
    <w:p w14:paraId="5B9257C4" w14:textId="183DE55A" w:rsidR="006D5F69" w:rsidRDefault="006D5F69" w:rsidP="00205572">
      <w:pPr>
        <w:rPr>
          <w:rFonts w:ascii="Arial" w:hAnsi="Arial" w:cs="Arial"/>
        </w:rPr>
      </w:pPr>
    </w:p>
    <w:p w14:paraId="19947DCC" w14:textId="70AAB540" w:rsidR="006D5F69" w:rsidRDefault="006D5F69" w:rsidP="00205572">
      <w:pPr>
        <w:rPr>
          <w:rFonts w:ascii="Arial" w:hAnsi="Arial" w:cs="Arial"/>
        </w:rPr>
      </w:pPr>
    </w:p>
    <w:p w14:paraId="32A40ACA" w14:textId="4909331D" w:rsidR="008E532D" w:rsidRDefault="008E532D" w:rsidP="008E532D">
      <w:pPr>
        <w:spacing w:line="360" w:lineRule="auto"/>
        <w:rPr>
          <w:rFonts w:ascii="Arial" w:hAnsi="Arial" w:cs="Arial"/>
        </w:rPr>
      </w:pPr>
      <w:r>
        <w:rPr>
          <w:rFonts w:ascii="Arial" w:hAnsi="Arial" w:cs="Arial"/>
        </w:rPr>
        <w:lastRenderedPageBreak/>
        <w:t xml:space="preserve">Appendix 4 </w:t>
      </w:r>
      <w:r w:rsidR="001D5C54">
        <w:rPr>
          <w:rFonts w:ascii="Arial" w:hAnsi="Arial" w:cs="Arial"/>
        </w:rPr>
        <w:t xml:space="preserve">- </w:t>
      </w:r>
      <w:r>
        <w:rPr>
          <w:rFonts w:ascii="Arial" w:hAnsi="Arial" w:cs="Arial"/>
        </w:rPr>
        <w:t>(Q2a-Q2g) Residents’ perception on Waste and Recycling priorities</w:t>
      </w:r>
    </w:p>
    <w:p w14:paraId="5A3EB635"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EB4A00" wp14:editId="4582A297">
            <wp:extent cx="2409246" cy="192811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2412805" cy="1930962"/>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3FA4445C" wp14:editId="1BDF5E88">
            <wp:extent cx="2305878" cy="1845388"/>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2306912" cy="1846215"/>
                    </a:xfrm>
                    <a:prstGeom prst="rect">
                      <a:avLst/>
                    </a:prstGeom>
                    <a:noFill/>
                    <a:ln>
                      <a:noFill/>
                    </a:ln>
                  </pic:spPr>
                </pic:pic>
              </a:graphicData>
            </a:graphic>
          </wp:inline>
        </w:drawing>
      </w:r>
    </w:p>
    <w:p w14:paraId="32E0EC64"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33A4A77" wp14:editId="4E47A6E0">
            <wp:extent cx="2011680" cy="1609943"/>
            <wp:effectExtent l="0" t="0" r="762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2011796" cy="1610036"/>
                    </a:xfrm>
                    <a:prstGeom prst="rect">
                      <a:avLst/>
                    </a:prstGeom>
                    <a:noFill/>
                    <a:ln>
                      <a:noFill/>
                    </a:ln>
                  </pic:spPr>
                </pic:pic>
              </a:graphicData>
            </a:graphic>
          </wp:inline>
        </w:drawing>
      </w:r>
    </w:p>
    <w:p w14:paraId="79D989B2"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DD9AB94" wp14:editId="12981C31">
            <wp:extent cx="2155989" cy="1725433"/>
            <wp:effectExtent l="0" t="0" r="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2156113" cy="1725532"/>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707E4BF4" wp14:editId="3834CCC6">
            <wp:extent cx="2255344" cy="1804947"/>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261057" cy="1809519"/>
                    </a:xfrm>
                    <a:prstGeom prst="rect">
                      <a:avLst/>
                    </a:prstGeom>
                    <a:noFill/>
                    <a:ln>
                      <a:noFill/>
                    </a:ln>
                  </pic:spPr>
                </pic:pic>
              </a:graphicData>
            </a:graphic>
          </wp:inline>
        </w:drawing>
      </w:r>
    </w:p>
    <w:p w14:paraId="29847BE9" w14:textId="77777777" w:rsidR="008E532D" w:rsidRDefault="008E532D" w:rsidP="008E532D">
      <w:pPr>
        <w:autoSpaceDE w:val="0"/>
        <w:autoSpaceDN w:val="0"/>
        <w:adjustRightInd w:val="0"/>
        <w:spacing w:after="0" w:line="240" w:lineRule="auto"/>
        <w:rPr>
          <w:rFonts w:ascii="Times New Roman" w:hAnsi="Times New Roman" w:cs="Times New Roman"/>
          <w:sz w:val="24"/>
          <w:szCs w:val="24"/>
        </w:rPr>
      </w:pPr>
    </w:p>
    <w:p w14:paraId="5A925210" w14:textId="77777777" w:rsidR="008E532D" w:rsidRDefault="008E532D" w:rsidP="008E532D">
      <w:pPr>
        <w:autoSpaceDE w:val="0"/>
        <w:autoSpaceDN w:val="0"/>
        <w:adjustRightInd w:val="0"/>
        <w:spacing w:after="0" w:line="400" w:lineRule="atLeast"/>
        <w:rPr>
          <w:rFonts w:ascii="Times New Roman" w:hAnsi="Times New Roman" w:cs="Times New Roman"/>
          <w:sz w:val="24"/>
          <w:szCs w:val="24"/>
        </w:rPr>
      </w:pPr>
    </w:p>
    <w:p w14:paraId="3A632766" w14:textId="77777777" w:rsidR="008E532D" w:rsidRDefault="008E532D" w:rsidP="008E532D">
      <w:pPr>
        <w:autoSpaceDE w:val="0"/>
        <w:autoSpaceDN w:val="0"/>
        <w:adjustRightInd w:val="0"/>
        <w:spacing w:after="0" w:line="240" w:lineRule="auto"/>
      </w:pPr>
      <w:r>
        <w:rPr>
          <w:rFonts w:ascii="Times New Roman" w:hAnsi="Times New Roman" w:cs="Times New Roman"/>
          <w:noProof/>
          <w:sz w:val="24"/>
          <w:szCs w:val="24"/>
          <w:lang w:eastAsia="en-GB"/>
        </w:rPr>
        <w:drawing>
          <wp:inline distT="0" distB="0" distL="0" distR="0" wp14:anchorId="5CA08897" wp14:editId="15A4FFB2">
            <wp:extent cx="2297927" cy="1839026"/>
            <wp:effectExtent l="0" t="0" r="762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2298841" cy="1839757"/>
                    </a:xfrm>
                    <a:prstGeom prst="rect">
                      <a:avLst/>
                    </a:prstGeom>
                    <a:noFill/>
                    <a:ln>
                      <a:noFill/>
                    </a:ln>
                  </pic:spPr>
                </pic:pic>
              </a:graphicData>
            </a:graphic>
          </wp:inline>
        </w:drawing>
      </w:r>
      <w:r>
        <w:rPr>
          <w:rFonts w:ascii="Times New Roman" w:hAnsi="Times New Roman" w:cs="Times New Roman"/>
          <w:noProof/>
          <w:sz w:val="24"/>
          <w:szCs w:val="24"/>
          <w:lang w:eastAsia="en-GB"/>
        </w:rPr>
        <w:drawing>
          <wp:inline distT="0" distB="0" distL="0" distR="0" wp14:anchorId="75F20649" wp14:editId="60E80851">
            <wp:extent cx="2136120" cy="1709531"/>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138963" cy="1711806"/>
                    </a:xfrm>
                    <a:prstGeom prst="rect">
                      <a:avLst/>
                    </a:prstGeom>
                    <a:noFill/>
                    <a:ln>
                      <a:noFill/>
                    </a:ln>
                  </pic:spPr>
                </pic:pic>
              </a:graphicData>
            </a:graphic>
          </wp:inline>
        </w:drawing>
      </w:r>
    </w:p>
    <w:p w14:paraId="5FF856A7" w14:textId="55212EFE" w:rsidR="006D5F69" w:rsidRDefault="006D5F69" w:rsidP="00205572">
      <w:pPr>
        <w:rPr>
          <w:rFonts w:ascii="Arial" w:hAnsi="Arial" w:cs="Arial"/>
        </w:rPr>
      </w:pPr>
    </w:p>
    <w:p w14:paraId="75149672" w14:textId="31DC7AE4" w:rsidR="006D5F69" w:rsidRDefault="006D5F69" w:rsidP="00205572">
      <w:pPr>
        <w:rPr>
          <w:rFonts w:ascii="Arial" w:hAnsi="Arial" w:cs="Arial"/>
        </w:rPr>
      </w:pPr>
    </w:p>
    <w:p w14:paraId="726350D2" w14:textId="672079E1" w:rsidR="006D5F69" w:rsidRDefault="006D5F69" w:rsidP="00205572">
      <w:pPr>
        <w:rPr>
          <w:rFonts w:ascii="Arial" w:hAnsi="Arial" w:cs="Arial"/>
        </w:rPr>
      </w:pPr>
    </w:p>
    <w:p w14:paraId="63F094A9" w14:textId="1DA73980" w:rsidR="006D5F69" w:rsidRDefault="00A21015" w:rsidP="00205572">
      <w:pPr>
        <w:rPr>
          <w:rFonts w:ascii="Arial" w:hAnsi="Arial" w:cs="Arial"/>
        </w:rPr>
      </w:pPr>
      <w:r w:rsidRPr="00A21015">
        <w:rPr>
          <w:rFonts w:ascii="Arial" w:hAnsi="Arial" w:cs="Arial"/>
        </w:rPr>
        <w:lastRenderedPageBreak/>
        <w:t xml:space="preserve">Appendix 5 </w:t>
      </w:r>
      <w:r>
        <w:rPr>
          <w:rFonts w:ascii="Arial" w:hAnsi="Arial" w:cs="Arial"/>
        </w:rPr>
        <w:t xml:space="preserve">- </w:t>
      </w:r>
      <w:r w:rsidRPr="00A21015">
        <w:rPr>
          <w:rFonts w:ascii="Arial" w:hAnsi="Arial" w:cs="Arial"/>
        </w:rPr>
        <w:t>Correlation analysis</w:t>
      </w:r>
    </w:p>
    <w:p w14:paraId="3355A98F" w14:textId="6B308600" w:rsidR="00A21015" w:rsidRDefault="00477640" w:rsidP="00205572">
      <w:pPr>
        <w:rPr>
          <w:rFonts w:ascii="Arial" w:hAnsi="Arial" w:cs="Arial"/>
        </w:rPr>
      </w:pPr>
      <w:r>
        <w:rPr>
          <w:noProof/>
        </w:rPr>
        <w:drawing>
          <wp:inline distT="0" distB="0" distL="0" distR="0" wp14:anchorId="3BE43E26" wp14:editId="1DE5B9BD">
            <wp:extent cx="4089400" cy="7287031"/>
            <wp:effectExtent l="0" t="0" r="635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4091245" cy="7290318"/>
                    </a:xfrm>
                    <a:prstGeom prst="rect">
                      <a:avLst/>
                    </a:prstGeom>
                    <a:noFill/>
                    <a:ln>
                      <a:noFill/>
                    </a:ln>
                  </pic:spPr>
                </pic:pic>
              </a:graphicData>
            </a:graphic>
          </wp:inline>
        </w:drawing>
      </w:r>
    </w:p>
    <w:p w14:paraId="292B3E86" w14:textId="7B0A629C" w:rsidR="006D5F69" w:rsidRDefault="006D5F69" w:rsidP="00205572">
      <w:pPr>
        <w:rPr>
          <w:rFonts w:ascii="Arial" w:hAnsi="Arial" w:cs="Arial"/>
        </w:rPr>
      </w:pPr>
    </w:p>
    <w:p w14:paraId="5875E2E5" w14:textId="3D8E5E82" w:rsidR="006D5F69" w:rsidRDefault="006D5F69" w:rsidP="00205572">
      <w:pPr>
        <w:rPr>
          <w:rFonts w:ascii="Arial" w:hAnsi="Arial" w:cs="Arial"/>
        </w:rPr>
      </w:pPr>
    </w:p>
    <w:p w14:paraId="19CC699C" w14:textId="51FC4AFB" w:rsidR="006D5F69" w:rsidRDefault="006D5F69" w:rsidP="00205572">
      <w:pPr>
        <w:rPr>
          <w:rFonts w:ascii="Arial" w:hAnsi="Arial" w:cs="Arial"/>
        </w:rPr>
      </w:pPr>
    </w:p>
    <w:p w14:paraId="56D559B2" w14:textId="51DEEBB0" w:rsidR="006D5F69" w:rsidRDefault="006D5F69" w:rsidP="00205572">
      <w:pPr>
        <w:rPr>
          <w:rFonts w:ascii="Arial" w:hAnsi="Arial" w:cs="Arial"/>
        </w:rPr>
      </w:pPr>
    </w:p>
    <w:p w14:paraId="70049999" w14:textId="7B857A8A" w:rsidR="006D5F69" w:rsidRDefault="006D5F69" w:rsidP="00205572">
      <w:pPr>
        <w:rPr>
          <w:rFonts w:ascii="Arial" w:hAnsi="Arial" w:cs="Arial"/>
        </w:rPr>
      </w:pPr>
    </w:p>
    <w:p w14:paraId="46AFF3C7" w14:textId="53C5E788" w:rsidR="00224955" w:rsidRPr="00311415" w:rsidRDefault="00224955" w:rsidP="00224955">
      <w:pPr>
        <w:rPr>
          <w:rFonts w:ascii="Arial" w:hAnsi="Arial" w:cs="Arial"/>
        </w:rPr>
      </w:pPr>
      <w:r w:rsidRPr="00311415">
        <w:rPr>
          <w:rFonts w:ascii="Arial" w:hAnsi="Arial" w:cs="Arial"/>
        </w:rPr>
        <w:t>Appendix 6 – Social Media posts of residents’ comments on recycling services</w:t>
      </w:r>
    </w:p>
    <w:p w14:paraId="6727FE85" w14:textId="77777777" w:rsidR="00224955" w:rsidRPr="00F229DB" w:rsidRDefault="00224955" w:rsidP="00224955">
      <w:r>
        <w:rPr>
          <w:noProof/>
          <w:lang w:eastAsia="en-GB"/>
        </w:rPr>
        <w:drawing>
          <wp:inline distT="0" distB="0" distL="0" distR="0" wp14:anchorId="045C1D5F" wp14:editId="5CDF6BF3">
            <wp:extent cx="1861201" cy="1836751"/>
            <wp:effectExtent l="0" t="0" r="5715" b="0"/>
            <wp:docPr id="43" name="Picture 43" descr="C:\Users\Pinhill-2\OneDrive\Dissertation Final 2019\Screenshots\Dishforth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Pinhill-2\OneDrive\Dissertation Final 2019\Screenshots\Dishforth9.JPG"/>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862127" cy="1837664"/>
                    </a:xfrm>
                    <a:prstGeom prst="rect">
                      <a:avLst/>
                    </a:prstGeom>
                    <a:noFill/>
                    <a:ln>
                      <a:noFill/>
                    </a:ln>
                  </pic:spPr>
                </pic:pic>
              </a:graphicData>
            </a:graphic>
          </wp:inline>
        </w:drawing>
      </w:r>
      <w:r>
        <w:rPr>
          <w:noProof/>
          <w:lang w:eastAsia="en-GB"/>
        </w:rPr>
        <w:drawing>
          <wp:inline distT="0" distB="0" distL="0" distR="0" wp14:anchorId="023D2A17" wp14:editId="7F845B8A">
            <wp:extent cx="1598212" cy="2137208"/>
            <wp:effectExtent l="0" t="0" r="2540" b="0"/>
            <wp:docPr id="44" name="Picture 44" descr="C:\Users\Pinhill-2\OneDrive\Dissertation Final 2019\Screenshots\Dishforth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Pinhill-2\OneDrive\Dissertation Final 2019\Screenshots\Dishforth6.jpg"/>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1598238" cy="2137243"/>
                    </a:xfrm>
                    <a:prstGeom prst="rect">
                      <a:avLst/>
                    </a:prstGeom>
                    <a:noFill/>
                    <a:ln>
                      <a:noFill/>
                    </a:ln>
                  </pic:spPr>
                </pic:pic>
              </a:graphicData>
            </a:graphic>
          </wp:inline>
        </w:drawing>
      </w:r>
      <w:r>
        <w:rPr>
          <w:noProof/>
          <w:lang w:eastAsia="en-GB"/>
        </w:rPr>
        <w:drawing>
          <wp:inline distT="0" distB="0" distL="0" distR="0" wp14:anchorId="13B8BD44" wp14:editId="3141951F">
            <wp:extent cx="1874401" cy="2592125"/>
            <wp:effectExtent l="0" t="0" r="0" b="0"/>
            <wp:docPr id="45" name="Picture 45" descr="C:\Users\Pinhill-2\OneDrive\Dissertation Final 2019\Screenshots\Dishforth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Pinhill-2\OneDrive\Dissertation Final 2019\Screenshots\Dishforth5.jpg"/>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1875038" cy="2593006"/>
                    </a:xfrm>
                    <a:prstGeom prst="rect">
                      <a:avLst/>
                    </a:prstGeom>
                    <a:noFill/>
                    <a:ln>
                      <a:noFill/>
                    </a:ln>
                  </pic:spPr>
                </pic:pic>
              </a:graphicData>
            </a:graphic>
          </wp:inline>
        </w:drawing>
      </w:r>
      <w:r>
        <w:rPr>
          <w:noProof/>
          <w:lang w:eastAsia="en-GB"/>
        </w:rPr>
        <w:drawing>
          <wp:inline distT="0" distB="0" distL="0" distR="0" wp14:anchorId="3C02A1AD" wp14:editId="4C013467">
            <wp:extent cx="2034687" cy="4182386"/>
            <wp:effectExtent l="0" t="0" r="3810" b="8890"/>
            <wp:docPr id="46" name="Picture 46" descr="C:\Users\Pinhill-2\OneDrive\Dissertation Final 2019\Screenshots\Dishforth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Pinhill-2\OneDrive\Dissertation Final 2019\Screenshots\Dishforth4.jpg"/>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036241" cy="4185580"/>
                    </a:xfrm>
                    <a:prstGeom prst="rect">
                      <a:avLst/>
                    </a:prstGeom>
                    <a:noFill/>
                    <a:ln>
                      <a:noFill/>
                    </a:ln>
                  </pic:spPr>
                </pic:pic>
              </a:graphicData>
            </a:graphic>
          </wp:inline>
        </w:drawing>
      </w:r>
      <w:r>
        <w:rPr>
          <w:noProof/>
          <w:lang w:eastAsia="en-GB"/>
        </w:rPr>
        <w:drawing>
          <wp:inline distT="0" distB="0" distL="0" distR="0" wp14:anchorId="654422FD" wp14:editId="01FF405F">
            <wp:extent cx="1709757" cy="3514476"/>
            <wp:effectExtent l="0" t="0" r="5080" b="0"/>
            <wp:docPr id="47" name="Picture 47" descr="C:\Users\Pinhill-2\OneDrive\Dissertation Final 2019\Screenshots\Dishforth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Pinhill-2\OneDrive\Dissertation Final 2019\Screenshots\Dishforth7.jpg"/>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1711657" cy="3518381"/>
                    </a:xfrm>
                    <a:prstGeom prst="rect">
                      <a:avLst/>
                    </a:prstGeom>
                    <a:noFill/>
                    <a:ln>
                      <a:noFill/>
                    </a:ln>
                  </pic:spPr>
                </pic:pic>
              </a:graphicData>
            </a:graphic>
          </wp:inline>
        </w:drawing>
      </w:r>
      <w:r>
        <w:rPr>
          <w:noProof/>
          <w:lang w:eastAsia="en-GB"/>
        </w:rPr>
        <w:drawing>
          <wp:inline distT="0" distB="0" distL="0" distR="0" wp14:anchorId="385524AD" wp14:editId="356CC21D">
            <wp:extent cx="1773141" cy="3644767"/>
            <wp:effectExtent l="0" t="0" r="0" b="0"/>
            <wp:docPr id="48" name="Picture 48" descr="C:\Users\Pinhill-2\OneDrive\Dissertation Final 2019\Screenshots\Dishforth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Pinhill-2\OneDrive\Dissertation Final 2019\Screenshots\Dishforth3.jpg"/>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1773955" cy="3646440"/>
                    </a:xfrm>
                    <a:prstGeom prst="rect">
                      <a:avLst/>
                    </a:prstGeom>
                    <a:noFill/>
                    <a:ln>
                      <a:noFill/>
                    </a:ln>
                  </pic:spPr>
                </pic:pic>
              </a:graphicData>
            </a:graphic>
          </wp:inline>
        </w:drawing>
      </w:r>
      <w:r>
        <w:rPr>
          <w:noProof/>
          <w:lang w:eastAsia="en-GB"/>
        </w:rPr>
        <w:lastRenderedPageBreak/>
        <w:drawing>
          <wp:inline distT="0" distB="0" distL="0" distR="0" wp14:anchorId="285FA508" wp14:editId="784AFD38">
            <wp:extent cx="1900361" cy="3906271"/>
            <wp:effectExtent l="0" t="0" r="5080" b="0"/>
            <wp:docPr id="49" name="Picture 49" descr="C:\Users\Pinhill-2\OneDrive\Dissertation Final 2019\Screenshots\Dishforth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Users\Pinhill-2\OneDrive\Dissertation Final 2019\Screenshots\Dishforth2.jpg"/>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1903576" cy="3912880"/>
                    </a:xfrm>
                    <a:prstGeom prst="rect">
                      <a:avLst/>
                    </a:prstGeom>
                    <a:noFill/>
                    <a:ln>
                      <a:noFill/>
                    </a:ln>
                  </pic:spPr>
                </pic:pic>
              </a:graphicData>
            </a:graphic>
          </wp:inline>
        </w:drawing>
      </w:r>
      <w:r>
        <w:rPr>
          <w:noProof/>
          <w:lang w:eastAsia="en-GB"/>
        </w:rPr>
        <w:drawing>
          <wp:inline distT="0" distB="0" distL="0" distR="0" wp14:anchorId="6FE13AF6" wp14:editId="2E9FE5AE">
            <wp:extent cx="1899300" cy="3904090"/>
            <wp:effectExtent l="0" t="0" r="5715" b="1270"/>
            <wp:docPr id="50" name="Picture 50" descr="C:\Users\Pinhill-2\OneDrive\Dissertation Final 2019\Screenshots\Dishfort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Pinhill-2\OneDrive\Dissertation Final 2019\Screenshots\Dishforth1.jpg"/>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1902887" cy="3911463"/>
                    </a:xfrm>
                    <a:prstGeom prst="rect">
                      <a:avLst/>
                    </a:prstGeom>
                    <a:noFill/>
                    <a:ln>
                      <a:noFill/>
                    </a:ln>
                  </pic:spPr>
                </pic:pic>
              </a:graphicData>
            </a:graphic>
          </wp:inline>
        </w:drawing>
      </w:r>
      <w:r>
        <w:rPr>
          <w:noProof/>
          <w:lang w:eastAsia="en-GB"/>
        </w:rPr>
        <w:drawing>
          <wp:inline distT="0" distB="0" distL="0" distR="0" wp14:anchorId="473B16DB" wp14:editId="40E8B6CF">
            <wp:extent cx="1868354" cy="3840480"/>
            <wp:effectExtent l="0" t="0" r="0" b="7620"/>
            <wp:docPr id="51" name="Picture 51" descr="C:\Users\Pinhill-2\OneDrive\Dissertation Final 2019\Screenshots\Boro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Pinhill-2\OneDrive\Dissertation Final 2019\Screenshots\Boro3.jpg"/>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1871431" cy="3846805"/>
                    </a:xfrm>
                    <a:prstGeom prst="rect">
                      <a:avLst/>
                    </a:prstGeom>
                    <a:noFill/>
                    <a:ln>
                      <a:noFill/>
                    </a:ln>
                  </pic:spPr>
                </pic:pic>
              </a:graphicData>
            </a:graphic>
          </wp:inline>
        </w:drawing>
      </w:r>
      <w:r>
        <w:rPr>
          <w:noProof/>
          <w:lang w:eastAsia="en-GB"/>
        </w:rPr>
        <w:drawing>
          <wp:inline distT="0" distB="0" distL="0" distR="0" wp14:anchorId="3ABA0894" wp14:editId="0DE7E664">
            <wp:extent cx="2023234" cy="3578087"/>
            <wp:effectExtent l="0" t="0" r="0" b="3810"/>
            <wp:docPr id="52" name="Picture 52" descr="C:\Users\Pinhill-2\OneDrive\Dissertation Final 2019\Screenshots\Bor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Pinhill-2\OneDrive\Dissertation Final 2019\Screenshots\Boro2.jpg"/>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2024976" cy="3581167"/>
                    </a:xfrm>
                    <a:prstGeom prst="rect">
                      <a:avLst/>
                    </a:prstGeom>
                    <a:noFill/>
                    <a:ln>
                      <a:noFill/>
                    </a:ln>
                  </pic:spPr>
                </pic:pic>
              </a:graphicData>
            </a:graphic>
          </wp:inline>
        </w:drawing>
      </w:r>
      <w:r>
        <w:rPr>
          <w:noProof/>
          <w:lang w:eastAsia="en-GB"/>
        </w:rPr>
        <w:drawing>
          <wp:inline distT="0" distB="0" distL="0" distR="0" wp14:anchorId="147E4EE4" wp14:editId="4CA53C05">
            <wp:extent cx="1886397" cy="2456953"/>
            <wp:effectExtent l="0" t="0" r="0" b="635"/>
            <wp:docPr id="53" name="Picture 53" descr="C:\Users\Pinhill-2\OneDrive\Dissertation Final 2019\Screenshots\Bor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Pinhill-2\OneDrive\Dissertation Final 2019\Screenshots\Boro1.jpg"/>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1889046" cy="2460403"/>
                    </a:xfrm>
                    <a:prstGeom prst="rect">
                      <a:avLst/>
                    </a:prstGeom>
                    <a:noFill/>
                    <a:ln>
                      <a:noFill/>
                    </a:ln>
                  </pic:spPr>
                </pic:pic>
              </a:graphicData>
            </a:graphic>
          </wp:inline>
        </w:drawing>
      </w:r>
      <w:r>
        <w:rPr>
          <w:noProof/>
          <w:lang w:eastAsia="en-GB"/>
        </w:rPr>
        <w:drawing>
          <wp:inline distT="0" distB="0" distL="0" distR="0" wp14:anchorId="79FC78AF" wp14:editId="65AECEDA">
            <wp:extent cx="1713625" cy="3522428"/>
            <wp:effectExtent l="0" t="0" r="1270" b="1905"/>
            <wp:docPr id="54" name="Picture 54" descr="C:\Users\Pinhill-2\OneDrive\Dissertation Final 2019\Screenshots\HBC Surv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Pinhill-2\OneDrive\Dissertation Final 2019\Screenshots\HBC Survey.jpg"/>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1716495" cy="3528327"/>
                    </a:xfrm>
                    <a:prstGeom prst="rect">
                      <a:avLst/>
                    </a:prstGeom>
                    <a:noFill/>
                    <a:ln>
                      <a:noFill/>
                    </a:ln>
                  </pic:spPr>
                </pic:pic>
              </a:graphicData>
            </a:graphic>
          </wp:inline>
        </w:drawing>
      </w:r>
    </w:p>
    <w:p w14:paraId="491FA4FC" w14:textId="5E09234D" w:rsidR="006D5F69" w:rsidRDefault="006D5F69" w:rsidP="00205572">
      <w:pPr>
        <w:rPr>
          <w:rFonts w:ascii="Arial" w:hAnsi="Arial" w:cs="Arial"/>
        </w:rPr>
      </w:pPr>
    </w:p>
    <w:p w14:paraId="1F9C23F5" w14:textId="441C1F75" w:rsidR="006D5F69" w:rsidRDefault="006D5F69" w:rsidP="00205572">
      <w:pPr>
        <w:rPr>
          <w:rFonts w:ascii="Arial" w:hAnsi="Arial" w:cs="Arial"/>
        </w:rPr>
      </w:pPr>
    </w:p>
    <w:p w14:paraId="05EFA0DA" w14:textId="54FA7A66" w:rsidR="006D5F69" w:rsidRDefault="006D5F69" w:rsidP="00205572">
      <w:pPr>
        <w:rPr>
          <w:rFonts w:ascii="Arial" w:hAnsi="Arial" w:cs="Arial"/>
        </w:rPr>
      </w:pPr>
    </w:p>
    <w:p w14:paraId="28368588" w14:textId="4EAD6A27" w:rsidR="006D5F69" w:rsidRDefault="006D5F69" w:rsidP="00205572">
      <w:pPr>
        <w:rPr>
          <w:rFonts w:ascii="Arial" w:hAnsi="Arial" w:cs="Arial"/>
        </w:rPr>
      </w:pPr>
    </w:p>
    <w:p w14:paraId="6DCE3966" w14:textId="6EB31154" w:rsidR="006D5F69" w:rsidRDefault="003042C4" w:rsidP="00205572">
      <w:pPr>
        <w:rPr>
          <w:rFonts w:ascii="Arial" w:hAnsi="Arial" w:cs="Arial"/>
        </w:rPr>
      </w:pPr>
      <w:r w:rsidRPr="003042C4">
        <w:rPr>
          <w:rFonts w:ascii="Arial" w:hAnsi="Arial" w:cs="Arial"/>
        </w:rPr>
        <w:lastRenderedPageBreak/>
        <w:t>Appendix 7</w:t>
      </w:r>
      <w:r>
        <w:rPr>
          <w:rFonts w:ascii="Arial" w:hAnsi="Arial" w:cs="Arial"/>
        </w:rPr>
        <w:t xml:space="preserve"> - </w:t>
      </w:r>
      <w:r w:rsidRPr="003042C4">
        <w:rPr>
          <w:rFonts w:ascii="Arial" w:hAnsi="Arial" w:cs="Arial"/>
        </w:rPr>
        <w:t>Chi Square crosstab of Household size and food waste consideration</w:t>
      </w:r>
    </w:p>
    <w:p w14:paraId="246CA4B9" w14:textId="27D663FA" w:rsidR="006D5F69" w:rsidRDefault="000820D9" w:rsidP="00205572">
      <w:pPr>
        <w:rPr>
          <w:rFonts w:ascii="Arial" w:hAnsi="Arial" w:cs="Arial"/>
        </w:rPr>
      </w:pPr>
      <w:r>
        <w:rPr>
          <w:noProof/>
        </w:rPr>
        <w:drawing>
          <wp:inline distT="0" distB="0" distL="0" distR="0" wp14:anchorId="3A4AAEDD" wp14:editId="282ED60C">
            <wp:extent cx="5537200" cy="6756400"/>
            <wp:effectExtent l="0" t="0" r="635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537200" cy="6756400"/>
                    </a:xfrm>
                    <a:prstGeom prst="rect">
                      <a:avLst/>
                    </a:prstGeom>
                    <a:noFill/>
                    <a:ln>
                      <a:noFill/>
                    </a:ln>
                  </pic:spPr>
                </pic:pic>
              </a:graphicData>
            </a:graphic>
          </wp:inline>
        </w:drawing>
      </w:r>
    </w:p>
    <w:p w14:paraId="27A2F8AE" w14:textId="322B049A" w:rsidR="006D5F69" w:rsidRDefault="006D5F69" w:rsidP="00205572">
      <w:pPr>
        <w:rPr>
          <w:rFonts w:ascii="Arial" w:hAnsi="Arial" w:cs="Arial"/>
        </w:rPr>
      </w:pPr>
    </w:p>
    <w:p w14:paraId="375C562C" w14:textId="6C62A1BC" w:rsidR="006D5F69" w:rsidRDefault="006D5F69" w:rsidP="00205572">
      <w:pPr>
        <w:rPr>
          <w:rFonts w:ascii="Arial" w:hAnsi="Arial" w:cs="Arial"/>
        </w:rPr>
      </w:pPr>
    </w:p>
    <w:p w14:paraId="1EE39BA4" w14:textId="1CD69D40" w:rsidR="006D5F69" w:rsidRDefault="006D5F69" w:rsidP="00205572">
      <w:pPr>
        <w:rPr>
          <w:rFonts w:ascii="Arial" w:hAnsi="Arial" w:cs="Arial"/>
        </w:rPr>
      </w:pPr>
    </w:p>
    <w:p w14:paraId="705B5C57" w14:textId="7BF2695E" w:rsidR="006D5F69" w:rsidRDefault="006D5F69" w:rsidP="00205572">
      <w:pPr>
        <w:rPr>
          <w:rFonts w:ascii="Arial" w:hAnsi="Arial" w:cs="Arial"/>
        </w:rPr>
      </w:pPr>
    </w:p>
    <w:p w14:paraId="1DC12D6B" w14:textId="16F81580" w:rsidR="006D5F69" w:rsidRDefault="006D5F69" w:rsidP="00205572">
      <w:pPr>
        <w:rPr>
          <w:rFonts w:ascii="Arial" w:hAnsi="Arial" w:cs="Arial"/>
        </w:rPr>
      </w:pPr>
    </w:p>
    <w:p w14:paraId="465D88BF" w14:textId="0D53D88A" w:rsidR="006D5F69" w:rsidRDefault="006D5F69" w:rsidP="00205572">
      <w:pPr>
        <w:rPr>
          <w:rFonts w:ascii="Arial" w:hAnsi="Arial" w:cs="Arial"/>
        </w:rPr>
      </w:pPr>
    </w:p>
    <w:p w14:paraId="64A6CEBE" w14:textId="7065AE76" w:rsidR="006D5F69" w:rsidRDefault="00CE3121" w:rsidP="00205572">
      <w:pPr>
        <w:rPr>
          <w:rFonts w:ascii="Arial" w:hAnsi="Arial" w:cs="Arial"/>
        </w:rPr>
      </w:pPr>
      <w:r w:rsidRPr="00CE3121">
        <w:rPr>
          <w:rFonts w:ascii="Arial" w:hAnsi="Arial" w:cs="Arial"/>
        </w:rPr>
        <w:lastRenderedPageBreak/>
        <w:t xml:space="preserve">Appendix 8 </w:t>
      </w:r>
      <w:r w:rsidR="007B128B">
        <w:rPr>
          <w:rFonts w:ascii="Arial" w:hAnsi="Arial" w:cs="Arial"/>
        </w:rPr>
        <w:t xml:space="preserve">- </w:t>
      </w:r>
      <w:r w:rsidRPr="00CE3121">
        <w:rPr>
          <w:rFonts w:ascii="Arial" w:hAnsi="Arial" w:cs="Arial"/>
        </w:rPr>
        <w:t>Survey Report Percentages</w:t>
      </w:r>
    </w:p>
    <w:tbl>
      <w:tblPr>
        <w:tblW w:w="8880" w:type="dxa"/>
        <w:tblLook w:val="04A0" w:firstRow="1" w:lastRow="0" w:firstColumn="1" w:lastColumn="0" w:noHBand="0" w:noVBand="1"/>
      </w:tblPr>
      <w:tblGrid>
        <w:gridCol w:w="1977"/>
        <w:gridCol w:w="2163"/>
        <w:gridCol w:w="1470"/>
        <w:gridCol w:w="647"/>
        <w:gridCol w:w="820"/>
        <w:gridCol w:w="920"/>
        <w:gridCol w:w="920"/>
      </w:tblGrid>
      <w:tr w:rsidR="00113D51" w:rsidRPr="00F7380E" w14:paraId="2D85387D" w14:textId="77777777" w:rsidTr="003E1875">
        <w:trPr>
          <w:trHeight w:val="300"/>
        </w:trPr>
        <w:tc>
          <w:tcPr>
            <w:tcW w:w="6220" w:type="dxa"/>
            <w:gridSpan w:val="4"/>
            <w:tcBorders>
              <w:top w:val="nil"/>
              <w:left w:val="nil"/>
              <w:bottom w:val="nil"/>
              <w:right w:val="nil"/>
            </w:tcBorders>
            <w:shd w:val="clear" w:color="auto" w:fill="auto"/>
            <w:noWrap/>
            <w:hideMark/>
          </w:tcPr>
          <w:p w14:paraId="0B22F2EF"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Survey Percentages - Residents’ perception of household waste recycling services in the Dishforth Airfield community.</w:t>
            </w:r>
          </w:p>
        </w:tc>
        <w:tc>
          <w:tcPr>
            <w:tcW w:w="820" w:type="dxa"/>
            <w:tcBorders>
              <w:top w:val="nil"/>
              <w:left w:val="nil"/>
              <w:bottom w:val="nil"/>
              <w:right w:val="nil"/>
            </w:tcBorders>
            <w:shd w:val="clear" w:color="auto" w:fill="auto"/>
            <w:noWrap/>
            <w:vAlign w:val="bottom"/>
            <w:hideMark/>
          </w:tcPr>
          <w:p w14:paraId="56CE733F"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p>
        </w:tc>
        <w:tc>
          <w:tcPr>
            <w:tcW w:w="920" w:type="dxa"/>
            <w:tcBorders>
              <w:top w:val="nil"/>
              <w:left w:val="nil"/>
              <w:bottom w:val="nil"/>
              <w:right w:val="nil"/>
            </w:tcBorders>
            <w:shd w:val="clear" w:color="auto" w:fill="auto"/>
            <w:noWrap/>
            <w:vAlign w:val="bottom"/>
            <w:hideMark/>
          </w:tcPr>
          <w:p w14:paraId="4928091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1FF24D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F3BC8F8" w14:textId="77777777" w:rsidTr="003E1875">
        <w:trPr>
          <w:trHeight w:val="300"/>
        </w:trPr>
        <w:tc>
          <w:tcPr>
            <w:tcW w:w="1977" w:type="dxa"/>
            <w:tcBorders>
              <w:top w:val="nil"/>
              <w:left w:val="nil"/>
              <w:bottom w:val="nil"/>
              <w:right w:val="nil"/>
            </w:tcBorders>
            <w:shd w:val="clear" w:color="auto" w:fill="auto"/>
            <w:noWrap/>
            <w:vAlign w:val="bottom"/>
            <w:hideMark/>
          </w:tcPr>
          <w:p w14:paraId="6AD4DCE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Main Question</w:t>
            </w:r>
          </w:p>
        </w:tc>
        <w:tc>
          <w:tcPr>
            <w:tcW w:w="2163" w:type="dxa"/>
            <w:tcBorders>
              <w:top w:val="nil"/>
              <w:left w:val="nil"/>
              <w:bottom w:val="nil"/>
              <w:right w:val="nil"/>
            </w:tcBorders>
            <w:shd w:val="clear" w:color="auto" w:fill="auto"/>
            <w:noWrap/>
            <w:vAlign w:val="bottom"/>
            <w:hideMark/>
          </w:tcPr>
          <w:p w14:paraId="032BDE1E" w14:textId="3AE33BB3"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Selection</w:t>
            </w:r>
            <w:r w:rsidR="007A6998">
              <w:rPr>
                <w:rFonts w:ascii="Calibri" w:eastAsia="Times New Roman" w:hAnsi="Calibri" w:cs="Calibri"/>
                <w:b/>
                <w:bCs/>
                <w:color w:val="000000"/>
                <w:sz w:val="18"/>
                <w:lang w:eastAsia="en-GB"/>
              </w:rPr>
              <w:t xml:space="preserve"> </w:t>
            </w:r>
            <w:r w:rsidRPr="00F7380E">
              <w:rPr>
                <w:rFonts w:ascii="Calibri" w:eastAsia="Times New Roman" w:hAnsi="Calibri" w:cs="Calibri"/>
                <w:b/>
                <w:bCs/>
                <w:color w:val="000000"/>
                <w:sz w:val="18"/>
                <w:lang w:eastAsia="en-GB"/>
              </w:rPr>
              <w:t>Options</w:t>
            </w:r>
          </w:p>
        </w:tc>
        <w:tc>
          <w:tcPr>
            <w:tcW w:w="1470" w:type="dxa"/>
            <w:tcBorders>
              <w:top w:val="nil"/>
              <w:left w:val="nil"/>
              <w:bottom w:val="nil"/>
              <w:right w:val="nil"/>
            </w:tcBorders>
            <w:shd w:val="clear" w:color="auto" w:fill="auto"/>
            <w:noWrap/>
            <w:vAlign w:val="bottom"/>
            <w:hideMark/>
          </w:tcPr>
          <w:p w14:paraId="44F4E7F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Percentage</w:t>
            </w:r>
          </w:p>
        </w:tc>
        <w:tc>
          <w:tcPr>
            <w:tcW w:w="610" w:type="dxa"/>
            <w:tcBorders>
              <w:top w:val="nil"/>
              <w:left w:val="nil"/>
              <w:bottom w:val="nil"/>
              <w:right w:val="nil"/>
            </w:tcBorders>
            <w:shd w:val="clear" w:color="auto" w:fill="auto"/>
            <w:noWrap/>
            <w:vAlign w:val="bottom"/>
            <w:hideMark/>
          </w:tcPr>
          <w:p w14:paraId="027391A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vAlign w:val="bottom"/>
            <w:hideMark/>
          </w:tcPr>
          <w:p w14:paraId="26A7708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009417F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4C67A54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8FFED31" w14:textId="77777777" w:rsidTr="003E1875">
        <w:trPr>
          <w:trHeight w:val="300"/>
        </w:trPr>
        <w:tc>
          <w:tcPr>
            <w:tcW w:w="5610" w:type="dxa"/>
            <w:gridSpan w:val="3"/>
            <w:tcBorders>
              <w:top w:val="nil"/>
              <w:left w:val="nil"/>
              <w:bottom w:val="nil"/>
              <w:right w:val="nil"/>
            </w:tcBorders>
            <w:shd w:val="clear" w:color="000000" w:fill="D9D9D9"/>
            <w:noWrap/>
            <w:vAlign w:val="bottom"/>
            <w:hideMark/>
          </w:tcPr>
          <w:p w14:paraId="739997ED"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1. Waste and Recycling priorities </w:t>
            </w:r>
          </w:p>
        </w:tc>
        <w:tc>
          <w:tcPr>
            <w:tcW w:w="610" w:type="dxa"/>
            <w:tcBorders>
              <w:top w:val="nil"/>
              <w:left w:val="nil"/>
              <w:bottom w:val="nil"/>
              <w:right w:val="nil"/>
            </w:tcBorders>
            <w:shd w:val="clear" w:color="auto" w:fill="auto"/>
            <w:noWrap/>
            <w:vAlign w:val="bottom"/>
            <w:hideMark/>
          </w:tcPr>
          <w:p w14:paraId="66664406"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p>
        </w:tc>
        <w:tc>
          <w:tcPr>
            <w:tcW w:w="820" w:type="dxa"/>
            <w:tcBorders>
              <w:top w:val="nil"/>
              <w:left w:val="nil"/>
              <w:bottom w:val="nil"/>
              <w:right w:val="nil"/>
            </w:tcBorders>
            <w:shd w:val="clear" w:color="auto" w:fill="auto"/>
            <w:noWrap/>
            <w:vAlign w:val="bottom"/>
            <w:hideMark/>
          </w:tcPr>
          <w:p w14:paraId="7C4C8DC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1FE889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vAlign w:val="bottom"/>
            <w:hideMark/>
          </w:tcPr>
          <w:p w14:paraId="36DCA0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6D0852B" w14:textId="77777777" w:rsidTr="003E1875">
        <w:trPr>
          <w:trHeight w:val="1800"/>
        </w:trPr>
        <w:tc>
          <w:tcPr>
            <w:tcW w:w="1977" w:type="dxa"/>
            <w:tcBorders>
              <w:top w:val="nil"/>
              <w:left w:val="nil"/>
              <w:bottom w:val="nil"/>
              <w:right w:val="nil"/>
            </w:tcBorders>
            <w:shd w:val="clear" w:color="auto" w:fill="auto"/>
            <w:hideMark/>
          </w:tcPr>
          <w:p w14:paraId="1D3B448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 Which of the following do you think should be the Council's priorities? (up to two options could be chosen)</w:t>
            </w:r>
          </w:p>
        </w:tc>
        <w:tc>
          <w:tcPr>
            <w:tcW w:w="2163" w:type="dxa"/>
            <w:tcBorders>
              <w:top w:val="nil"/>
              <w:left w:val="nil"/>
              <w:bottom w:val="nil"/>
              <w:right w:val="nil"/>
            </w:tcBorders>
            <w:shd w:val="clear" w:color="auto" w:fill="auto"/>
            <w:hideMark/>
          </w:tcPr>
          <w:p w14:paraId="05BF91D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Recover energy from waste</w:t>
            </w:r>
          </w:p>
        </w:tc>
        <w:tc>
          <w:tcPr>
            <w:tcW w:w="1470" w:type="dxa"/>
            <w:tcBorders>
              <w:top w:val="nil"/>
              <w:left w:val="nil"/>
              <w:bottom w:val="nil"/>
              <w:right w:val="nil"/>
            </w:tcBorders>
            <w:shd w:val="clear" w:color="auto" w:fill="auto"/>
            <w:noWrap/>
            <w:hideMark/>
          </w:tcPr>
          <w:p w14:paraId="214B509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24%</w:t>
            </w:r>
          </w:p>
        </w:tc>
        <w:tc>
          <w:tcPr>
            <w:tcW w:w="610" w:type="dxa"/>
            <w:tcBorders>
              <w:top w:val="nil"/>
              <w:left w:val="nil"/>
              <w:bottom w:val="nil"/>
              <w:right w:val="nil"/>
            </w:tcBorders>
            <w:shd w:val="clear" w:color="auto" w:fill="auto"/>
            <w:noWrap/>
            <w:hideMark/>
          </w:tcPr>
          <w:p w14:paraId="616020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FBF3E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C710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DD1059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41F254E" w14:textId="77777777" w:rsidTr="003E1875">
        <w:trPr>
          <w:trHeight w:val="600"/>
        </w:trPr>
        <w:tc>
          <w:tcPr>
            <w:tcW w:w="1977" w:type="dxa"/>
            <w:tcBorders>
              <w:top w:val="nil"/>
              <w:left w:val="nil"/>
              <w:bottom w:val="nil"/>
              <w:right w:val="nil"/>
            </w:tcBorders>
            <w:shd w:val="clear" w:color="auto" w:fill="auto"/>
            <w:hideMark/>
          </w:tcPr>
          <w:p w14:paraId="58917A2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007A7C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Encourage more recycling</w:t>
            </w:r>
          </w:p>
        </w:tc>
        <w:tc>
          <w:tcPr>
            <w:tcW w:w="1470" w:type="dxa"/>
            <w:tcBorders>
              <w:top w:val="nil"/>
              <w:left w:val="nil"/>
              <w:bottom w:val="nil"/>
              <w:right w:val="nil"/>
            </w:tcBorders>
            <w:shd w:val="clear" w:color="auto" w:fill="auto"/>
            <w:noWrap/>
            <w:hideMark/>
          </w:tcPr>
          <w:p w14:paraId="20BC119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64%</w:t>
            </w:r>
          </w:p>
        </w:tc>
        <w:tc>
          <w:tcPr>
            <w:tcW w:w="610" w:type="dxa"/>
            <w:tcBorders>
              <w:top w:val="nil"/>
              <w:left w:val="nil"/>
              <w:bottom w:val="nil"/>
              <w:right w:val="nil"/>
            </w:tcBorders>
            <w:shd w:val="clear" w:color="auto" w:fill="auto"/>
            <w:noWrap/>
            <w:hideMark/>
          </w:tcPr>
          <w:p w14:paraId="69FBFD0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327360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250C3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F59690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B18834F" w14:textId="77777777" w:rsidTr="003E1875">
        <w:trPr>
          <w:trHeight w:val="1200"/>
        </w:trPr>
        <w:tc>
          <w:tcPr>
            <w:tcW w:w="1977" w:type="dxa"/>
            <w:tcBorders>
              <w:top w:val="nil"/>
              <w:left w:val="nil"/>
              <w:bottom w:val="nil"/>
              <w:right w:val="nil"/>
            </w:tcBorders>
            <w:shd w:val="clear" w:color="auto" w:fill="auto"/>
            <w:hideMark/>
          </w:tcPr>
          <w:p w14:paraId="19E713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0E4F4F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Support the reuse of items so</w:t>
            </w:r>
            <w:r w:rsidRPr="00F7380E">
              <w:rPr>
                <w:rFonts w:ascii="Calibri" w:eastAsia="Times New Roman" w:hAnsi="Calibri" w:cs="Calibri"/>
                <w:b/>
                <w:bCs/>
                <w:color w:val="000000"/>
                <w:sz w:val="18"/>
                <w:lang w:eastAsia="en-GB"/>
              </w:rPr>
              <w:br/>
              <w:t>they don't have to become waste</w:t>
            </w:r>
          </w:p>
        </w:tc>
        <w:tc>
          <w:tcPr>
            <w:tcW w:w="1470" w:type="dxa"/>
            <w:tcBorders>
              <w:top w:val="nil"/>
              <w:left w:val="nil"/>
              <w:bottom w:val="nil"/>
              <w:right w:val="nil"/>
            </w:tcBorders>
            <w:shd w:val="clear" w:color="auto" w:fill="auto"/>
            <w:noWrap/>
            <w:hideMark/>
          </w:tcPr>
          <w:p w14:paraId="7A976AA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1DE41D6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347E46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135A2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757B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4E51F41" w14:textId="77777777" w:rsidTr="003E1875">
        <w:trPr>
          <w:trHeight w:val="1500"/>
        </w:trPr>
        <w:tc>
          <w:tcPr>
            <w:tcW w:w="1977" w:type="dxa"/>
            <w:tcBorders>
              <w:top w:val="nil"/>
              <w:left w:val="nil"/>
              <w:bottom w:val="nil"/>
              <w:right w:val="nil"/>
            </w:tcBorders>
            <w:shd w:val="clear" w:color="auto" w:fill="auto"/>
            <w:hideMark/>
          </w:tcPr>
          <w:p w14:paraId="5672476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298B0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 Support residents to reduce the amount of waste and recycling they produce</w:t>
            </w:r>
          </w:p>
        </w:tc>
        <w:tc>
          <w:tcPr>
            <w:tcW w:w="1470" w:type="dxa"/>
            <w:tcBorders>
              <w:top w:val="nil"/>
              <w:left w:val="nil"/>
              <w:bottom w:val="nil"/>
              <w:right w:val="nil"/>
            </w:tcBorders>
            <w:shd w:val="clear" w:color="auto" w:fill="auto"/>
            <w:noWrap/>
            <w:hideMark/>
          </w:tcPr>
          <w:p w14:paraId="49C8C6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610" w:type="dxa"/>
            <w:tcBorders>
              <w:top w:val="nil"/>
              <w:left w:val="nil"/>
              <w:bottom w:val="nil"/>
              <w:right w:val="nil"/>
            </w:tcBorders>
            <w:shd w:val="clear" w:color="auto" w:fill="auto"/>
            <w:noWrap/>
            <w:hideMark/>
          </w:tcPr>
          <w:p w14:paraId="3671D0F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76A6D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8F76B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F0F49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C58A210" w14:textId="77777777" w:rsidTr="003E1875">
        <w:trPr>
          <w:trHeight w:val="600"/>
        </w:trPr>
        <w:tc>
          <w:tcPr>
            <w:tcW w:w="1977" w:type="dxa"/>
            <w:tcBorders>
              <w:top w:val="nil"/>
              <w:left w:val="nil"/>
              <w:bottom w:val="nil"/>
              <w:right w:val="nil"/>
            </w:tcBorders>
            <w:shd w:val="clear" w:color="auto" w:fill="auto"/>
            <w:hideMark/>
          </w:tcPr>
          <w:p w14:paraId="64ECA98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6305A4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8039B5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Strongly Agree</w:t>
            </w:r>
          </w:p>
        </w:tc>
        <w:tc>
          <w:tcPr>
            <w:tcW w:w="610" w:type="dxa"/>
            <w:tcBorders>
              <w:top w:val="nil"/>
              <w:left w:val="nil"/>
              <w:bottom w:val="nil"/>
              <w:right w:val="nil"/>
            </w:tcBorders>
            <w:shd w:val="clear" w:color="auto" w:fill="auto"/>
            <w:noWrap/>
            <w:hideMark/>
          </w:tcPr>
          <w:p w14:paraId="6D6B8B7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Agree</w:t>
            </w:r>
          </w:p>
        </w:tc>
        <w:tc>
          <w:tcPr>
            <w:tcW w:w="820" w:type="dxa"/>
            <w:tcBorders>
              <w:top w:val="nil"/>
              <w:left w:val="nil"/>
              <w:bottom w:val="nil"/>
              <w:right w:val="nil"/>
            </w:tcBorders>
            <w:shd w:val="clear" w:color="auto" w:fill="auto"/>
            <w:noWrap/>
            <w:hideMark/>
          </w:tcPr>
          <w:p w14:paraId="51D1F7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Neutral</w:t>
            </w:r>
          </w:p>
        </w:tc>
        <w:tc>
          <w:tcPr>
            <w:tcW w:w="920" w:type="dxa"/>
            <w:tcBorders>
              <w:top w:val="nil"/>
              <w:left w:val="nil"/>
              <w:bottom w:val="nil"/>
              <w:right w:val="nil"/>
            </w:tcBorders>
            <w:shd w:val="clear" w:color="auto" w:fill="auto"/>
            <w:noWrap/>
            <w:hideMark/>
          </w:tcPr>
          <w:p w14:paraId="7F0EB8A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sz w:val="18"/>
                <w:lang w:eastAsia="en-GB"/>
              </w:rPr>
              <w:t>Disagree</w:t>
            </w:r>
          </w:p>
        </w:tc>
        <w:tc>
          <w:tcPr>
            <w:tcW w:w="920" w:type="dxa"/>
            <w:tcBorders>
              <w:top w:val="nil"/>
              <w:left w:val="nil"/>
              <w:bottom w:val="nil"/>
              <w:right w:val="nil"/>
            </w:tcBorders>
            <w:shd w:val="clear" w:color="auto" w:fill="auto"/>
            <w:hideMark/>
          </w:tcPr>
          <w:p w14:paraId="72CE387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Arial" w:hAnsi="Calibri" w:cs="Calibri"/>
                <w:color w:val="000000"/>
                <w:w w:val="98"/>
                <w:sz w:val="18"/>
                <w:lang w:eastAsia="en-GB"/>
              </w:rPr>
              <w:t>Strongly Disagree</w:t>
            </w:r>
          </w:p>
        </w:tc>
      </w:tr>
      <w:tr w:rsidR="00113D51" w:rsidRPr="00F7380E" w14:paraId="503BCC59" w14:textId="77777777" w:rsidTr="003E1875">
        <w:trPr>
          <w:trHeight w:val="3000"/>
        </w:trPr>
        <w:tc>
          <w:tcPr>
            <w:tcW w:w="1977" w:type="dxa"/>
            <w:tcBorders>
              <w:top w:val="nil"/>
              <w:left w:val="nil"/>
              <w:bottom w:val="nil"/>
              <w:right w:val="nil"/>
            </w:tcBorders>
            <w:shd w:val="clear" w:color="auto" w:fill="auto"/>
            <w:hideMark/>
          </w:tcPr>
          <w:p w14:paraId="1F4E3D9F" w14:textId="2D8E5C01"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 How strongly do the statements below r</w:t>
            </w:r>
            <w:r w:rsidR="004D090D">
              <w:rPr>
                <w:rFonts w:ascii="Calibri" w:eastAsia="Times New Roman" w:hAnsi="Calibri" w:cs="Calibri"/>
                <w:b/>
                <w:bCs/>
                <w:color w:val="000000"/>
                <w:sz w:val="18"/>
                <w:lang w:eastAsia="en-GB"/>
              </w:rPr>
              <w:t>efl</w:t>
            </w:r>
            <w:r w:rsidRPr="00F7380E">
              <w:rPr>
                <w:rFonts w:ascii="Calibri" w:eastAsia="Times New Roman" w:hAnsi="Calibri" w:cs="Calibri"/>
                <w:b/>
                <w:bCs/>
                <w:color w:val="000000"/>
                <w:sz w:val="18"/>
                <w:lang w:eastAsia="en-GB"/>
              </w:rPr>
              <w:t>ect your attitudes and</w:t>
            </w:r>
            <w:r w:rsidRPr="00F7380E">
              <w:rPr>
                <w:rFonts w:ascii="Calibri" w:eastAsia="Times New Roman" w:hAnsi="Calibri" w:cs="Calibri"/>
                <w:b/>
                <w:bCs/>
                <w:color w:val="000000"/>
                <w:sz w:val="18"/>
                <w:lang w:eastAsia="en-GB"/>
              </w:rPr>
              <w:br/>
              <w:t>opinions on recycling at home? (NB. Smartphone users should scroll left</w:t>
            </w:r>
            <w:r w:rsidRPr="00F7380E">
              <w:rPr>
                <w:rFonts w:ascii="Calibri" w:eastAsia="Times New Roman" w:hAnsi="Calibri" w:cs="Calibri"/>
                <w:b/>
                <w:bCs/>
                <w:color w:val="000000"/>
                <w:sz w:val="18"/>
                <w:lang w:eastAsia="en-GB"/>
              </w:rPr>
              <w:br/>
              <w:t>to see remaining option)</w:t>
            </w:r>
          </w:p>
        </w:tc>
        <w:tc>
          <w:tcPr>
            <w:tcW w:w="2163" w:type="dxa"/>
            <w:tcBorders>
              <w:top w:val="nil"/>
              <w:left w:val="nil"/>
              <w:bottom w:val="nil"/>
              <w:right w:val="nil"/>
            </w:tcBorders>
            <w:shd w:val="clear" w:color="auto" w:fill="auto"/>
            <w:hideMark/>
          </w:tcPr>
          <w:p w14:paraId="179EAF5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Recycling is easy</w:t>
            </w:r>
          </w:p>
        </w:tc>
        <w:tc>
          <w:tcPr>
            <w:tcW w:w="1470" w:type="dxa"/>
            <w:tcBorders>
              <w:top w:val="nil"/>
              <w:left w:val="nil"/>
              <w:bottom w:val="nil"/>
              <w:right w:val="nil"/>
            </w:tcBorders>
            <w:shd w:val="clear" w:color="auto" w:fill="auto"/>
            <w:noWrap/>
            <w:hideMark/>
          </w:tcPr>
          <w:p w14:paraId="3DB9676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0CBFFF1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820" w:type="dxa"/>
            <w:tcBorders>
              <w:top w:val="nil"/>
              <w:left w:val="nil"/>
              <w:bottom w:val="nil"/>
              <w:right w:val="nil"/>
            </w:tcBorders>
            <w:shd w:val="clear" w:color="auto" w:fill="auto"/>
            <w:noWrap/>
            <w:hideMark/>
          </w:tcPr>
          <w:p w14:paraId="3CA9925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28%</w:t>
            </w:r>
          </w:p>
        </w:tc>
        <w:tc>
          <w:tcPr>
            <w:tcW w:w="920" w:type="dxa"/>
            <w:tcBorders>
              <w:top w:val="nil"/>
              <w:left w:val="nil"/>
              <w:bottom w:val="nil"/>
              <w:right w:val="nil"/>
            </w:tcBorders>
            <w:shd w:val="clear" w:color="auto" w:fill="auto"/>
            <w:noWrap/>
            <w:hideMark/>
          </w:tcPr>
          <w:p w14:paraId="5060A3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920" w:type="dxa"/>
            <w:tcBorders>
              <w:top w:val="nil"/>
              <w:left w:val="nil"/>
              <w:bottom w:val="nil"/>
              <w:right w:val="nil"/>
            </w:tcBorders>
            <w:shd w:val="clear" w:color="auto" w:fill="auto"/>
            <w:noWrap/>
            <w:hideMark/>
          </w:tcPr>
          <w:p w14:paraId="265CC69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r>
      <w:tr w:rsidR="00113D51" w:rsidRPr="00F7380E" w14:paraId="0A41ABA3" w14:textId="77777777" w:rsidTr="003E1875">
        <w:trPr>
          <w:trHeight w:val="900"/>
        </w:trPr>
        <w:tc>
          <w:tcPr>
            <w:tcW w:w="1977" w:type="dxa"/>
            <w:tcBorders>
              <w:top w:val="nil"/>
              <w:left w:val="nil"/>
              <w:bottom w:val="nil"/>
              <w:right w:val="nil"/>
            </w:tcBorders>
            <w:shd w:val="clear" w:color="auto" w:fill="auto"/>
            <w:hideMark/>
          </w:tcPr>
          <w:p w14:paraId="211B5A5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31654D3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understand the benefits of</w:t>
            </w:r>
            <w:r w:rsidRPr="00F7380E">
              <w:rPr>
                <w:rFonts w:ascii="Calibri" w:eastAsia="Times New Roman" w:hAnsi="Calibri" w:cs="Calibri"/>
                <w:b/>
                <w:bCs/>
                <w:color w:val="000000"/>
                <w:sz w:val="18"/>
                <w:lang w:eastAsia="en-GB"/>
              </w:rPr>
              <w:br/>
              <w:t>recycling</w:t>
            </w:r>
          </w:p>
        </w:tc>
        <w:tc>
          <w:tcPr>
            <w:tcW w:w="1470" w:type="dxa"/>
            <w:tcBorders>
              <w:top w:val="nil"/>
              <w:left w:val="nil"/>
              <w:bottom w:val="nil"/>
              <w:right w:val="nil"/>
            </w:tcBorders>
            <w:shd w:val="clear" w:color="auto" w:fill="auto"/>
            <w:noWrap/>
            <w:hideMark/>
          </w:tcPr>
          <w:p w14:paraId="165004C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57%</w:t>
            </w:r>
          </w:p>
        </w:tc>
        <w:tc>
          <w:tcPr>
            <w:tcW w:w="610" w:type="dxa"/>
            <w:tcBorders>
              <w:top w:val="nil"/>
              <w:left w:val="nil"/>
              <w:bottom w:val="nil"/>
              <w:right w:val="nil"/>
            </w:tcBorders>
            <w:shd w:val="clear" w:color="auto" w:fill="auto"/>
            <w:noWrap/>
            <w:hideMark/>
          </w:tcPr>
          <w:p w14:paraId="16D34EC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820" w:type="dxa"/>
            <w:tcBorders>
              <w:top w:val="nil"/>
              <w:left w:val="nil"/>
              <w:bottom w:val="nil"/>
              <w:right w:val="nil"/>
            </w:tcBorders>
            <w:shd w:val="clear" w:color="auto" w:fill="auto"/>
            <w:noWrap/>
            <w:hideMark/>
          </w:tcPr>
          <w:p w14:paraId="4382335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9%</w:t>
            </w:r>
          </w:p>
        </w:tc>
        <w:tc>
          <w:tcPr>
            <w:tcW w:w="920" w:type="dxa"/>
            <w:tcBorders>
              <w:top w:val="nil"/>
              <w:left w:val="nil"/>
              <w:bottom w:val="nil"/>
              <w:right w:val="nil"/>
            </w:tcBorders>
            <w:shd w:val="clear" w:color="auto" w:fill="auto"/>
            <w:noWrap/>
            <w:hideMark/>
          </w:tcPr>
          <w:p w14:paraId="74F92F0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w:t>
            </w:r>
          </w:p>
        </w:tc>
        <w:tc>
          <w:tcPr>
            <w:tcW w:w="920" w:type="dxa"/>
            <w:tcBorders>
              <w:top w:val="nil"/>
              <w:left w:val="nil"/>
              <w:bottom w:val="nil"/>
              <w:right w:val="nil"/>
            </w:tcBorders>
            <w:shd w:val="clear" w:color="auto" w:fill="auto"/>
            <w:noWrap/>
            <w:hideMark/>
          </w:tcPr>
          <w:p w14:paraId="168F15B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w:t>
            </w:r>
          </w:p>
        </w:tc>
      </w:tr>
      <w:tr w:rsidR="00113D51" w:rsidRPr="00F7380E" w14:paraId="57979582" w14:textId="77777777" w:rsidTr="003E1875">
        <w:trPr>
          <w:trHeight w:val="1200"/>
        </w:trPr>
        <w:tc>
          <w:tcPr>
            <w:tcW w:w="1977" w:type="dxa"/>
            <w:tcBorders>
              <w:top w:val="nil"/>
              <w:left w:val="nil"/>
              <w:bottom w:val="nil"/>
              <w:right w:val="nil"/>
            </w:tcBorders>
            <w:shd w:val="clear" w:color="auto" w:fill="auto"/>
            <w:hideMark/>
          </w:tcPr>
          <w:p w14:paraId="146233A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6636FC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Recycling is</w:t>
            </w:r>
            <w:r w:rsidRPr="00F7380E">
              <w:rPr>
                <w:rFonts w:ascii="Calibri" w:eastAsia="Times New Roman" w:hAnsi="Calibri" w:cs="Calibri"/>
                <w:b/>
                <w:bCs/>
                <w:color w:val="000000"/>
                <w:sz w:val="18"/>
                <w:lang w:eastAsia="en-GB"/>
              </w:rPr>
              <w:br/>
              <w:t>important to</w:t>
            </w:r>
            <w:r w:rsidRPr="00F7380E">
              <w:rPr>
                <w:rFonts w:ascii="Calibri" w:eastAsia="Times New Roman" w:hAnsi="Calibri" w:cs="Calibri"/>
                <w:b/>
                <w:bCs/>
                <w:color w:val="000000"/>
                <w:sz w:val="18"/>
                <w:lang w:eastAsia="en-GB"/>
              </w:rPr>
              <w:br/>
              <w:t>help the</w:t>
            </w:r>
            <w:r w:rsidRPr="00F7380E">
              <w:rPr>
                <w:rFonts w:ascii="Calibri" w:eastAsia="Times New Roman" w:hAnsi="Calibri" w:cs="Calibri"/>
                <w:b/>
                <w:bCs/>
                <w:color w:val="000000"/>
                <w:sz w:val="18"/>
                <w:lang w:eastAsia="en-GB"/>
              </w:rPr>
              <w:br/>
              <w:t>environment</w:t>
            </w:r>
          </w:p>
        </w:tc>
        <w:tc>
          <w:tcPr>
            <w:tcW w:w="1470" w:type="dxa"/>
            <w:tcBorders>
              <w:top w:val="nil"/>
              <w:left w:val="nil"/>
              <w:bottom w:val="nil"/>
              <w:right w:val="nil"/>
            </w:tcBorders>
            <w:shd w:val="clear" w:color="auto" w:fill="auto"/>
            <w:noWrap/>
            <w:hideMark/>
          </w:tcPr>
          <w:p w14:paraId="7FC4A37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35BF516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820" w:type="dxa"/>
            <w:tcBorders>
              <w:top w:val="nil"/>
              <w:left w:val="nil"/>
              <w:bottom w:val="nil"/>
              <w:right w:val="nil"/>
            </w:tcBorders>
            <w:shd w:val="clear" w:color="auto" w:fill="auto"/>
            <w:noWrap/>
            <w:hideMark/>
          </w:tcPr>
          <w:p w14:paraId="07A312D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920" w:type="dxa"/>
            <w:tcBorders>
              <w:top w:val="nil"/>
              <w:left w:val="nil"/>
              <w:bottom w:val="nil"/>
              <w:right w:val="nil"/>
            </w:tcBorders>
            <w:shd w:val="clear" w:color="auto" w:fill="auto"/>
            <w:noWrap/>
            <w:hideMark/>
          </w:tcPr>
          <w:p w14:paraId="1617B3C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c>
          <w:tcPr>
            <w:tcW w:w="920" w:type="dxa"/>
            <w:tcBorders>
              <w:top w:val="nil"/>
              <w:left w:val="nil"/>
              <w:bottom w:val="nil"/>
              <w:right w:val="nil"/>
            </w:tcBorders>
            <w:shd w:val="clear" w:color="auto" w:fill="auto"/>
            <w:noWrap/>
            <w:hideMark/>
          </w:tcPr>
          <w:p w14:paraId="2659A18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w:t>
            </w:r>
          </w:p>
        </w:tc>
      </w:tr>
      <w:tr w:rsidR="00113D51" w:rsidRPr="00F7380E" w14:paraId="769412D8" w14:textId="77777777" w:rsidTr="003E1875">
        <w:trPr>
          <w:trHeight w:val="900"/>
        </w:trPr>
        <w:tc>
          <w:tcPr>
            <w:tcW w:w="1977" w:type="dxa"/>
            <w:tcBorders>
              <w:top w:val="nil"/>
              <w:left w:val="nil"/>
              <w:bottom w:val="nil"/>
              <w:right w:val="nil"/>
            </w:tcBorders>
            <w:shd w:val="clear" w:color="auto" w:fill="auto"/>
            <w:hideMark/>
          </w:tcPr>
          <w:p w14:paraId="6D4F7CA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D6E307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Find recycling fits into my</w:t>
            </w:r>
            <w:r w:rsidRPr="00F7380E">
              <w:rPr>
                <w:rFonts w:ascii="Calibri" w:eastAsia="Times New Roman" w:hAnsi="Calibri" w:cs="Calibri"/>
                <w:b/>
                <w:bCs/>
                <w:color w:val="000000"/>
                <w:sz w:val="18"/>
                <w:lang w:eastAsia="en-GB"/>
              </w:rPr>
              <w:br/>
              <w:t>normal routine</w:t>
            </w:r>
          </w:p>
        </w:tc>
        <w:tc>
          <w:tcPr>
            <w:tcW w:w="1470" w:type="dxa"/>
            <w:tcBorders>
              <w:top w:val="nil"/>
              <w:left w:val="nil"/>
              <w:bottom w:val="nil"/>
              <w:right w:val="nil"/>
            </w:tcBorders>
            <w:shd w:val="clear" w:color="auto" w:fill="auto"/>
            <w:noWrap/>
            <w:hideMark/>
          </w:tcPr>
          <w:p w14:paraId="274633C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10%</w:t>
            </w:r>
          </w:p>
        </w:tc>
        <w:tc>
          <w:tcPr>
            <w:tcW w:w="610" w:type="dxa"/>
            <w:tcBorders>
              <w:top w:val="nil"/>
              <w:left w:val="nil"/>
              <w:bottom w:val="nil"/>
              <w:right w:val="nil"/>
            </w:tcBorders>
            <w:shd w:val="clear" w:color="auto" w:fill="auto"/>
            <w:noWrap/>
            <w:hideMark/>
          </w:tcPr>
          <w:p w14:paraId="4B3C238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820" w:type="dxa"/>
            <w:tcBorders>
              <w:top w:val="nil"/>
              <w:left w:val="nil"/>
              <w:bottom w:val="nil"/>
              <w:right w:val="nil"/>
            </w:tcBorders>
            <w:shd w:val="clear" w:color="auto" w:fill="auto"/>
            <w:noWrap/>
            <w:hideMark/>
          </w:tcPr>
          <w:p w14:paraId="5D2B65D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42%</w:t>
            </w:r>
          </w:p>
        </w:tc>
        <w:tc>
          <w:tcPr>
            <w:tcW w:w="920" w:type="dxa"/>
            <w:tcBorders>
              <w:top w:val="nil"/>
              <w:left w:val="nil"/>
              <w:bottom w:val="nil"/>
              <w:right w:val="nil"/>
            </w:tcBorders>
            <w:shd w:val="clear" w:color="auto" w:fill="auto"/>
            <w:noWrap/>
            <w:hideMark/>
          </w:tcPr>
          <w:p w14:paraId="64EE5EE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920" w:type="dxa"/>
            <w:tcBorders>
              <w:top w:val="nil"/>
              <w:left w:val="nil"/>
              <w:bottom w:val="nil"/>
              <w:right w:val="nil"/>
            </w:tcBorders>
            <w:shd w:val="clear" w:color="auto" w:fill="auto"/>
            <w:noWrap/>
            <w:hideMark/>
          </w:tcPr>
          <w:p w14:paraId="27BC1C3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10%</w:t>
            </w:r>
          </w:p>
        </w:tc>
      </w:tr>
      <w:tr w:rsidR="00113D51" w:rsidRPr="00F7380E" w14:paraId="319C8F0D" w14:textId="77777777" w:rsidTr="003E1875">
        <w:trPr>
          <w:trHeight w:val="1200"/>
        </w:trPr>
        <w:tc>
          <w:tcPr>
            <w:tcW w:w="1977" w:type="dxa"/>
            <w:tcBorders>
              <w:top w:val="nil"/>
              <w:left w:val="nil"/>
              <w:bottom w:val="nil"/>
              <w:right w:val="nil"/>
            </w:tcBorders>
            <w:shd w:val="clear" w:color="auto" w:fill="auto"/>
            <w:hideMark/>
          </w:tcPr>
          <w:p w14:paraId="29A3DBA3"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0E2DB6B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would like to be able to recycle a</w:t>
            </w:r>
            <w:r w:rsidRPr="00F7380E">
              <w:rPr>
                <w:rFonts w:ascii="Calibri" w:eastAsia="Times New Roman" w:hAnsi="Calibri" w:cs="Calibri"/>
                <w:b/>
                <w:bCs/>
                <w:color w:val="000000"/>
                <w:sz w:val="18"/>
                <w:lang w:eastAsia="en-GB"/>
              </w:rPr>
              <w:br/>
              <w:t>wider range of materials</w:t>
            </w:r>
          </w:p>
        </w:tc>
        <w:tc>
          <w:tcPr>
            <w:tcW w:w="1470" w:type="dxa"/>
            <w:tcBorders>
              <w:top w:val="nil"/>
              <w:left w:val="nil"/>
              <w:bottom w:val="nil"/>
              <w:right w:val="nil"/>
            </w:tcBorders>
            <w:shd w:val="clear" w:color="auto" w:fill="auto"/>
            <w:noWrap/>
            <w:hideMark/>
          </w:tcPr>
          <w:p w14:paraId="0AC81ED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60%</w:t>
            </w:r>
          </w:p>
        </w:tc>
        <w:tc>
          <w:tcPr>
            <w:tcW w:w="610" w:type="dxa"/>
            <w:tcBorders>
              <w:top w:val="nil"/>
              <w:left w:val="nil"/>
              <w:bottom w:val="nil"/>
              <w:right w:val="nil"/>
            </w:tcBorders>
            <w:shd w:val="clear" w:color="auto" w:fill="auto"/>
            <w:noWrap/>
            <w:hideMark/>
          </w:tcPr>
          <w:p w14:paraId="3A530D9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820" w:type="dxa"/>
            <w:tcBorders>
              <w:top w:val="nil"/>
              <w:left w:val="nil"/>
              <w:bottom w:val="nil"/>
              <w:right w:val="nil"/>
            </w:tcBorders>
            <w:shd w:val="clear" w:color="auto" w:fill="auto"/>
            <w:noWrap/>
            <w:hideMark/>
          </w:tcPr>
          <w:p w14:paraId="1F3C651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920" w:type="dxa"/>
            <w:tcBorders>
              <w:top w:val="nil"/>
              <w:left w:val="nil"/>
              <w:bottom w:val="nil"/>
              <w:right w:val="nil"/>
            </w:tcBorders>
            <w:shd w:val="clear" w:color="auto" w:fill="auto"/>
            <w:noWrap/>
            <w:hideMark/>
          </w:tcPr>
          <w:p w14:paraId="6B0009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920" w:type="dxa"/>
            <w:tcBorders>
              <w:top w:val="nil"/>
              <w:left w:val="nil"/>
              <w:bottom w:val="nil"/>
              <w:right w:val="nil"/>
            </w:tcBorders>
            <w:shd w:val="clear" w:color="auto" w:fill="auto"/>
            <w:noWrap/>
            <w:hideMark/>
          </w:tcPr>
          <w:p w14:paraId="7B8829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r>
      <w:tr w:rsidR="00113D51" w:rsidRPr="00F7380E" w14:paraId="45940F4B" w14:textId="77777777" w:rsidTr="003E1875">
        <w:trPr>
          <w:trHeight w:val="900"/>
        </w:trPr>
        <w:tc>
          <w:tcPr>
            <w:tcW w:w="1977" w:type="dxa"/>
            <w:tcBorders>
              <w:top w:val="nil"/>
              <w:left w:val="nil"/>
              <w:bottom w:val="nil"/>
              <w:right w:val="nil"/>
            </w:tcBorders>
            <w:shd w:val="clear" w:color="auto" w:fill="auto"/>
            <w:hideMark/>
          </w:tcPr>
          <w:p w14:paraId="5E28B4C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5AABDB9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understand the</w:t>
            </w:r>
            <w:r w:rsidRPr="00F7380E">
              <w:rPr>
                <w:rFonts w:ascii="Calibri" w:eastAsia="Times New Roman" w:hAnsi="Calibri" w:cs="Calibri"/>
                <w:b/>
                <w:bCs/>
                <w:color w:val="000000"/>
                <w:sz w:val="18"/>
                <w:lang w:eastAsia="en-GB"/>
              </w:rPr>
              <w:br/>
              <w:t>recycling system</w:t>
            </w:r>
            <w:r w:rsidRPr="00F7380E">
              <w:rPr>
                <w:rFonts w:ascii="Calibri" w:eastAsia="Times New Roman" w:hAnsi="Calibri" w:cs="Calibri"/>
                <w:b/>
                <w:bCs/>
                <w:color w:val="000000"/>
                <w:sz w:val="18"/>
                <w:lang w:eastAsia="en-GB"/>
              </w:rPr>
              <w:br/>
              <w:t>in Dishforth</w:t>
            </w:r>
          </w:p>
        </w:tc>
        <w:tc>
          <w:tcPr>
            <w:tcW w:w="1470" w:type="dxa"/>
            <w:tcBorders>
              <w:top w:val="nil"/>
              <w:left w:val="nil"/>
              <w:bottom w:val="nil"/>
              <w:right w:val="nil"/>
            </w:tcBorders>
            <w:shd w:val="clear" w:color="auto" w:fill="auto"/>
            <w:noWrap/>
            <w:hideMark/>
          </w:tcPr>
          <w:p w14:paraId="0E14B4A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610" w:type="dxa"/>
            <w:tcBorders>
              <w:top w:val="nil"/>
              <w:left w:val="nil"/>
              <w:bottom w:val="nil"/>
              <w:right w:val="nil"/>
            </w:tcBorders>
            <w:shd w:val="clear" w:color="auto" w:fill="auto"/>
            <w:noWrap/>
            <w:hideMark/>
          </w:tcPr>
          <w:p w14:paraId="4B645C3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26%</w:t>
            </w:r>
          </w:p>
        </w:tc>
        <w:tc>
          <w:tcPr>
            <w:tcW w:w="820" w:type="dxa"/>
            <w:tcBorders>
              <w:top w:val="nil"/>
              <w:left w:val="nil"/>
              <w:bottom w:val="nil"/>
              <w:right w:val="nil"/>
            </w:tcBorders>
            <w:shd w:val="clear" w:color="auto" w:fill="auto"/>
            <w:noWrap/>
            <w:hideMark/>
          </w:tcPr>
          <w:p w14:paraId="64327E2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920" w:type="dxa"/>
            <w:tcBorders>
              <w:top w:val="nil"/>
              <w:left w:val="nil"/>
              <w:bottom w:val="nil"/>
              <w:right w:val="nil"/>
            </w:tcBorders>
            <w:shd w:val="clear" w:color="auto" w:fill="auto"/>
            <w:noWrap/>
            <w:hideMark/>
          </w:tcPr>
          <w:p w14:paraId="001D6AC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920" w:type="dxa"/>
            <w:tcBorders>
              <w:top w:val="nil"/>
              <w:left w:val="nil"/>
              <w:bottom w:val="nil"/>
              <w:right w:val="nil"/>
            </w:tcBorders>
            <w:shd w:val="clear" w:color="auto" w:fill="auto"/>
            <w:noWrap/>
            <w:hideMark/>
          </w:tcPr>
          <w:p w14:paraId="0396A71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r>
      <w:tr w:rsidR="00113D51" w:rsidRPr="00F7380E" w14:paraId="00180779" w14:textId="77777777" w:rsidTr="003E1875">
        <w:trPr>
          <w:trHeight w:val="1500"/>
        </w:trPr>
        <w:tc>
          <w:tcPr>
            <w:tcW w:w="1977" w:type="dxa"/>
            <w:tcBorders>
              <w:top w:val="nil"/>
              <w:left w:val="nil"/>
              <w:bottom w:val="nil"/>
              <w:right w:val="nil"/>
            </w:tcBorders>
            <w:shd w:val="clear" w:color="auto" w:fill="auto"/>
            <w:hideMark/>
          </w:tcPr>
          <w:p w14:paraId="5C1B897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2775B6C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It is easy to buy</w:t>
            </w:r>
            <w:r w:rsidRPr="00F7380E">
              <w:rPr>
                <w:rFonts w:ascii="Calibri" w:eastAsia="Times New Roman" w:hAnsi="Calibri" w:cs="Calibri"/>
                <w:b/>
                <w:bCs/>
                <w:color w:val="000000"/>
                <w:sz w:val="18"/>
                <w:lang w:eastAsia="en-GB"/>
              </w:rPr>
              <w:br/>
              <w:t>food and goods</w:t>
            </w:r>
            <w:r w:rsidRPr="00F7380E">
              <w:rPr>
                <w:rFonts w:ascii="Calibri" w:eastAsia="Times New Roman" w:hAnsi="Calibri" w:cs="Calibri"/>
                <w:b/>
                <w:bCs/>
                <w:color w:val="000000"/>
                <w:sz w:val="18"/>
                <w:lang w:eastAsia="en-GB"/>
              </w:rPr>
              <w:br/>
              <w:t>with reduced or recyclable</w:t>
            </w:r>
            <w:r w:rsidRPr="00F7380E">
              <w:rPr>
                <w:rFonts w:ascii="Calibri" w:eastAsia="Times New Roman" w:hAnsi="Calibri" w:cs="Calibri"/>
                <w:b/>
                <w:bCs/>
                <w:color w:val="000000"/>
                <w:sz w:val="18"/>
                <w:lang w:eastAsia="en-GB"/>
              </w:rPr>
              <w:br/>
              <w:t>packaging</w:t>
            </w:r>
          </w:p>
        </w:tc>
        <w:tc>
          <w:tcPr>
            <w:tcW w:w="1470" w:type="dxa"/>
            <w:tcBorders>
              <w:top w:val="nil"/>
              <w:left w:val="nil"/>
              <w:bottom w:val="nil"/>
              <w:right w:val="nil"/>
            </w:tcBorders>
            <w:shd w:val="clear" w:color="auto" w:fill="auto"/>
            <w:noWrap/>
            <w:hideMark/>
          </w:tcPr>
          <w:p w14:paraId="69F0F51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11%</w:t>
            </w:r>
          </w:p>
        </w:tc>
        <w:tc>
          <w:tcPr>
            <w:tcW w:w="610" w:type="dxa"/>
            <w:tcBorders>
              <w:top w:val="nil"/>
              <w:left w:val="nil"/>
              <w:bottom w:val="nil"/>
              <w:right w:val="nil"/>
            </w:tcBorders>
            <w:shd w:val="clear" w:color="auto" w:fill="auto"/>
            <w:noWrap/>
            <w:hideMark/>
          </w:tcPr>
          <w:p w14:paraId="5BF81BB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820" w:type="dxa"/>
            <w:tcBorders>
              <w:top w:val="nil"/>
              <w:left w:val="nil"/>
              <w:bottom w:val="nil"/>
              <w:right w:val="nil"/>
            </w:tcBorders>
            <w:shd w:val="clear" w:color="auto" w:fill="auto"/>
            <w:noWrap/>
            <w:hideMark/>
          </w:tcPr>
          <w:p w14:paraId="584B646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24%</w:t>
            </w:r>
          </w:p>
        </w:tc>
        <w:tc>
          <w:tcPr>
            <w:tcW w:w="920" w:type="dxa"/>
            <w:tcBorders>
              <w:top w:val="nil"/>
              <w:left w:val="nil"/>
              <w:bottom w:val="nil"/>
              <w:right w:val="nil"/>
            </w:tcBorders>
            <w:shd w:val="clear" w:color="auto" w:fill="auto"/>
            <w:noWrap/>
            <w:hideMark/>
          </w:tcPr>
          <w:p w14:paraId="5F580DC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920" w:type="dxa"/>
            <w:tcBorders>
              <w:top w:val="nil"/>
              <w:left w:val="nil"/>
              <w:bottom w:val="nil"/>
              <w:right w:val="nil"/>
            </w:tcBorders>
            <w:shd w:val="clear" w:color="auto" w:fill="auto"/>
            <w:noWrap/>
            <w:hideMark/>
          </w:tcPr>
          <w:p w14:paraId="50163C6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r>
      <w:tr w:rsidR="00113D51" w:rsidRPr="00F7380E" w14:paraId="2700391B" w14:textId="77777777" w:rsidTr="003E1875">
        <w:trPr>
          <w:trHeight w:val="300"/>
        </w:trPr>
        <w:tc>
          <w:tcPr>
            <w:tcW w:w="1977" w:type="dxa"/>
            <w:tcBorders>
              <w:top w:val="nil"/>
              <w:left w:val="nil"/>
              <w:bottom w:val="nil"/>
              <w:right w:val="nil"/>
            </w:tcBorders>
            <w:shd w:val="clear" w:color="auto" w:fill="auto"/>
            <w:hideMark/>
          </w:tcPr>
          <w:p w14:paraId="34E36E7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2163" w:type="dxa"/>
            <w:tcBorders>
              <w:top w:val="nil"/>
              <w:left w:val="nil"/>
              <w:bottom w:val="nil"/>
              <w:right w:val="nil"/>
            </w:tcBorders>
            <w:shd w:val="clear" w:color="auto" w:fill="auto"/>
            <w:hideMark/>
          </w:tcPr>
          <w:p w14:paraId="1410DBD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5CD9E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3B94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34AF4C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13A42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08E1D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38F2CC2" w14:textId="77777777" w:rsidTr="003E1875">
        <w:trPr>
          <w:trHeight w:val="1500"/>
        </w:trPr>
        <w:tc>
          <w:tcPr>
            <w:tcW w:w="1977" w:type="dxa"/>
            <w:tcBorders>
              <w:top w:val="nil"/>
              <w:left w:val="nil"/>
              <w:bottom w:val="nil"/>
              <w:right w:val="nil"/>
            </w:tcBorders>
            <w:shd w:val="clear" w:color="auto" w:fill="auto"/>
            <w:hideMark/>
          </w:tcPr>
          <w:p w14:paraId="4E9B8A8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Q.3 Which of these statements best describes how you currently recycle at home? </w:t>
            </w:r>
          </w:p>
        </w:tc>
        <w:tc>
          <w:tcPr>
            <w:tcW w:w="2163" w:type="dxa"/>
            <w:tcBorders>
              <w:top w:val="nil"/>
              <w:left w:val="nil"/>
              <w:bottom w:val="nil"/>
              <w:right w:val="nil"/>
            </w:tcBorders>
            <w:shd w:val="clear" w:color="auto" w:fill="auto"/>
            <w:hideMark/>
          </w:tcPr>
          <w:p w14:paraId="401E9F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do not recycle</w:t>
            </w:r>
          </w:p>
        </w:tc>
        <w:tc>
          <w:tcPr>
            <w:tcW w:w="1470" w:type="dxa"/>
            <w:tcBorders>
              <w:top w:val="nil"/>
              <w:left w:val="nil"/>
              <w:bottom w:val="nil"/>
              <w:right w:val="nil"/>
            </w:tcBorders>
            <w:shd w:val="clear" w:color="auto" w:fill="auto"/>
            <w:noWrap/>
            <w:hideMark/>
          </w:tcPr>
          <w:p w14:paraId="71E498B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w:t>
            </w:r>
          </w:p>
        </w:tc>
        <w:tc>
          <w:tcPr>
            <w:tcW w:w="610" w:type="dxa"/>
            <w:tcBorders>
              <w:top w:val="nil"/>
              <w:left w:val="nil"/>
              <w:bottom w:val="nil"/>
              <w:right w:val="nil"/>
            </w:tcBorders>
            <w:shd w:val="clear" w:color="auto" w:fill="auto"/>
            <w:noWrap/>
            <w:hideMark/>
          </w:tcPr>
          <w:p w14:paraId="69C3953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F4179F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F0B7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6C30B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E17C76F" w14:textId="77777777" w:rsidTr="003E1875">
        <w:trPr>
          <w:trHeight w:val="600"/>
        </w:trPr>
        <w:tc>
          <w:tcPr>
            <w:tcW w:w="1977" w:type="dxa"/>
            <w:tcBorders>
              <w:top w:val="nil"/>
              <w:left w:val="nil"/>
              <w:bottom w:val="nil"/>
              <w:right w:val="nil"/>
            </w:tcBorders>
            <w:shd w:val="clear" w:color="auto" w:fill="auto"/>
            <w:hideMark/>
          </w:tcPr>
          <w:p w14:paraId="16B4EFD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60B02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one or two materials</w:t>
            </w:r>
          </w:p>
        </w:tc>
        <w:tc>
          <w:tcPr>
            <w:tcW w:w="1470" w:type="dxa"/>
            <w:tcBorders>
              <w:top w:val="nil"/>
              <w:left w:val="nil"/>
              <w:bottom w:val="nil"/>
              <w:right w:val="nil"/>
            </w:tcBorders>
            <w:shd w:val="clear" w:color="auto" w:fill="auto"/>
            <w:noWrap/>
            <w:hideMark/>
          </w:tcPr>
          <w:p w14:paraId="36531E8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2DC7617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4F2B0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72A6A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26F979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69B35AE" w14:textId="77777777" w:rsidTr="003E1875">
        <w:trPr>
          <w:trHeight w:val="600"/>
        </w:trPr>
        <w:tc>
          <w:tcPr>
            <w:tcW w:w="1977" w:type="dxa"/>
            <w:tcBorders>
              <w:top w:val="nil"/>
              <w:left w:val="nil"/>
              <w:bottom w:val="nil"/>
              <w:right w:val="nil"/>
            </w:tcBorders>
            <w:shd w:val="clear" w:color="auto" w:fill="auto"/>
            <w:hideMark/>
          </w:tcPr>
          <w:p w14:paraId="714ADB0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FC125A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when I remember</w:t>
            </w:r>
          </w:p>
        </w:tc>
        <w:tc>
          <w:tcPr>
            <w:tcW w:w="1470" w:type="dxa"/>
            <w:tcBorders>
              <w:top w:val="nil"/>
              <w:left w:val="nil"/>
              <w:bottom w:val="nil"/>
              <w:right w:val="nil"/>
            </w:tcBorders>
            <w:shd w:val="clear" w:color="auto" w:fill="auto"/>
            <w:noWrap/>
            <w:hideMark/>
          </w:tcPr>
          <w:p w14:paraId="0FCE8BF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01DBD50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8828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78CC14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E072A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CE2C463" w14:textId="77777777" w:rsidTr="003E1875">
        <w:trPr>
          <w:trHeight w:val="1200"/>
        </w:trPr>
        <w:tc>
          <w:tcPr>
            <w:tcW w:w="1977" w:type="dxa"/>
            <w:tcBorders>
              <w:top w:val="nil"/>
              <w:left w:val="nil"/>
              <w:bottom w:val="nil"/>
              <w:right w:val="nil"/>
            </w:tcBorders>
            <w:shd w:val="clear" w:color="auto" w:fill="auto"/>
            <w:hideMark/>
          </w:tcPr>
          <w:p w14:paraId="0B6712D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C4B095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but only if it does not require too much additional effort</w:t>
            </w:r>
          </w:p>
        </w:tc>
        <w:tc>
          <w:tcPr>
            <w:tcW w:w="1470" w:type="dxa"/>
            <w:tcBorders>
              <w:top w:val="nil"/>
              <w:left w:val="nil"/>
              <w:bottom w:val="nil"/>
              <w:right w:val="nil"/>
            </w:tcBorders>
            <w:shd w:val="clear" w:color="auto" w:fill="auto"/>
            <w:noWrap/>
            <w:hideMark/>
          </w:tcPr>
          <w:p w14:paraId="35B227C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c>
          <w:tcPr>
            <w:tcW w:w="610" w:type="dxa"/>
            <w:tcBorders>
              <w:top w:val="nil"/>
              <w:left w:val="nil"/>
              <w:bottom w:val="nil"/>
              <w:right w:val="nil"/>
            </w:tcBorders>
            <w:shd w:val="clear" w:color="auto" w:fill="auto"/>
            <w:noWrap/>
            <w:hideMark/>
          </w:tcPr>
          <w:p w14:paraId="0EAC904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D26BF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28844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0A59F7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E6DF260" w14:textId="77777777" w:rsidTr="003E1875">
        <w:trPr>
          <w:trHeight w:val="900"/>
        </w:trPr>
        <w:tc>
          <w:tcPr>
            <w:tcW w:w="1977" w:type="dxa"/>
            <w:tcBorders>
              <w:top w:val="nil"/>
              <w:left w:val="nil"/>
              <w:bottom w:val="nil"/>
              <w:right w:val="nil"/>
            </w:tcBorders>
            <w:shd w:val="clear" w:color="auto" w:fill="auto"/>
            <w:hideMark/>
          </w:tcPr>
          <w:p w14:paraId="3294D9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37B987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I recycle all I can, even if it requires additional effort</w:t>
            </w:r>
          </w:p>
        </w:tc>
        <w:tc>
          <w:tcPr>
            <w:tcW w:w="1470" w:type="dxa"/>
            <w:tcBorders>
              <w:top w:val="nil"/>
              <w:left w:val="nil"/>
              <w:bottom w:val="nil"/>
              <w:right w:val="nil"/>
            </w:tcBorders>
            <w:shd w:val="clear" w:color="auto" w:fill="auto"/>
            <w:noWrap/>
            <w:hideMark/>
          </w:tcPr>
          <w:p w14:paraId="07944FF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38%</w:t>
            </w:r>
          </w:p>
        </w:tc>
        <w:tc>
          <w:tcPr>
            <w:tcW w:w="610" w:type="dxa"/>
            <w:tcBorders>
              <w:top w:val="nil"/>
              <w:left w:val="nil"/>
              <w:bottom w:val="nil"/>
              <w:right w:val="nil"/>
            </w:tcBorders>
            <w:shd w:val="clear" w:color="auto" w:fill="auto"/>
            <w:noWrap/>
            <w:hideMark/>
          </w:tcPr>
          <w:p w14:paraId="5FCB940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FFBF6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2DE5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BDC532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91F2328" w14:textId="77777777" w:rsidTr="003E1875">
        <w:trPr>
          <w:trHeight w:val="600"/>
        </w:trPr>
        <w:tc>
          <w:tcPr>
            <w:tcW w:w="4140" w:type="dxa"/>
            <w:gridSpan w:val="2"/>
            <w:tcBorders>
              <w:top w:val="nil"/>
              <w:left w:val="nil"/>
              <w:bottom w:val="nil"/>
              <w:right w:val="nil"/>
            </w:tcBorders>
            <w:shd w:val="clear" w:color="000000" w:fill="D9D9D9"/>
            <w:hideMark/>
          </w:tcPr>
          <w:p w14:paraId="0AF84178"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2. Waste and Recycling Collections </w:t>
            </w:r>
          </w:p>
        </w:tc>
        <w:tc>
          <w:tcPr>
            <w:tcW w:w="1470" w:type="dxa"/>
            <w:tcBorders>
              <w:top w:val="nil"/>
              <w:left w:val="nil"/>
              <w:bottom w:val="nil"/>
              <w:right w:val="nil"/>
            </w:tcBorders>
            <w:shd w:val="clear" w:color="000000" w:fill="D9D9D9"/>
            <w:noWrap/>
            <w:hideMark/>
          </w:tcPr>
          <w:p w14:paraId="70F43DF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64FAB88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185CDB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531A1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1051C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76C33D5" w14:textId="77777777" w:rsidTr="003E1875">
        <w:trPr>
          <w:trHeight w:val="900"/>
        </w:trPr>
        <w:tc>
          <w:tcPr>
            <w:tcW w:w="1977" w:type="dxa"/>
            <w:tcBorders>
              <w:top w:val="nil"/>
              <w:left w:val="nil"/>
              <w:bottom w:val="nil"/>
              <w:right w:val="nil"/>
            </w:tcBorders>
            <w:shd w:val="clear" w:color="auto" w:fill="auto"/>
            <w:hideMark/>
          </w:tcPr>
          <w:p w14:paraId="3A94B5E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Q.4 Do you think that your recycling should be collected:</w:t>
            </w:r>
          </w:p>
        </w:tc>
        <w:tc>
          <w:tcPr>
            <w:tcW w:w="2163" w:type="dxa"/>
            <w:tcBorders>
              <w:top w:val="nil"/>
              <w:left w:val="nil"/>
              <w:bottom w:val="nil"/>
              <w:right w:val="nil"/>
            </w:tcBorders>
            <w:shd w:val="clear" w:color="auto" w:fill="auto"/>
            <w:hideMark/>
          </w:tcPr>
          <w:p w14:paraId="76127E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3E96BD2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35%</w:t>
            </w:r>
          </w:p>
        </w:tc>
        <w:tc>
          <w:tcPr>
            <w:tcW w:w="610" w:type="dxa"/>
            <w:tcBorders>
              <w:top w:val="nil"/>
              <w:left w:val="nil"/>
              <w:bottom w:val="nil"/>
              <w:right w:val="nil"/>
            </w:tcBorders>
            <w:shd w:val="clear" w:color="auto" w:fill="auto"/>
            <w:noWrap/>
            <w:hideMark/>
          </w:tcPr>
          <w:p w14:paraId="37E2B29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E950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7B3A13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3D4A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218CDFD" w14:textId="77777777" w:rsidTr="003E1875">
        <w:trPr>
          <w:trHeight w:val="600"/>
        </w:trPr>
        <w:tc>
          <w:tcPr>
            <w:tcW w:w="1977" w:type="dxa"/>
            <w:tcBorders>
              <w:top w:val="nil"/>
              <w:left w:val="nil"/>
              <w:bottom w:val="nil"/>
              <w:right w:val="nil"/>
            </w:tcBorders>
            <w:shd w:val="clear" w:color="auto" w:fill="auto"/>
            <w:hideMark/>
          </w:tcPr>
          <w:p w14:paraId="2D0D28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CCB303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Fortnightly (as it is)</w:t>
            </w:r>
          </w:p>
        </w:tc>
        <w:tc>
          <w:tcPr>
            <w:tcW w:w="1470" w:type="dxa"/>
            <w:tcBorders>
              <w:top w:val="nil"/>
              <w:left w:val="nil"/>
              <w:bottom w:val="nil"/>
              <w:right w:val="nil"/>
            </w:tcBorders>
            <w:shd w:val="clear" w:color="auto" w:fill="auto"/>
            <w:noWrap/>
            <w:hideMark/>
          </w:tcPr>
          <w:p w14:paraId="4A05C76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53%</w:t>
            </w:r>
          </w:p>
        </w:tc>
        <w:tc>
          <w:tcPr>
            <w:tcW w:w="610" w:type="dxa"/>
            <w:tcBorders>
              <w:top w:val="nil"/>
              <w:left w:val="nil"/>
              <w:bottom w:val="nil"/>
              <w:right w:val="nil"/>
            </w:tcBorders>
            <w:shd w:val="clear" w:color="auto" w:fill="auto"/>
            <w:noWrap/>
            <w:hideMark/>
          </w:tcPr>
          <w:p w14:paraId="5AC0C72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0A567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490EED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727EF6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B6C1F2F" w14:textId="77777777" w:rsidTr="003E1875">
        <w:trPr>
          <w:trHeight w:val="300"/>
        </w:trPr>
        <w:tc>
          <w:tcPr>
            <w:tcW w:w="1977" w:type="dxa"/>
            <w:tcBorders>
              <w:top w:val="nil"/>
              <w:left w:val="nil"/>
              <w:bottom w:val="nil"/>
              <w:right w:val="nil"/>
            </w:tcBorders>
            <w:shd w:val="clear" w:color="auto" w:fill="auto"/>
            <w:hideMark/>
          </w:tcPr>
          <w:p w14:paraId="7CA32EE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B4A9B5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Monthly</w:t>
            </w:r>
          </w:p>
        </w:tc>
        <w:tc>
          <w:tcPr>
            <w:tcW w:w="1470" w:type="dxa"/>
            <w:tcBorders>
              <w:top w:val="nil"/>
              <w:left w:val="nil"/>
              <w:bottom w:val="nil"/>
              <w:right w:val="nil"/>
            </w:tcBorders>
            <w:shd w:val="clear" w:color="auto" w:fill="auto"/>
            <w:noWrap/>
            <w:hideMark/>
          </w:tcPr>
          <w:p w14:paraId="183679E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610" w:type="dxa"/>
            <w:tcBorders>
              <w:top w:val="nil"/>
              <w:left w:val="nil"/>
              <w:bottom w:val="nil"/>
              <w:right w:val="nil"/>
            </w:tcBorders>
            <w:shd w:val="clear" w:color="auto" w:fill="auto"/>
            <w:noWrap/>
            <w:hideMark/>
          </w:tcPr>
          <w:p w14:paraId="7CF055B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B14EE1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FE29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D84D1A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DF922D0" w14:textId="77777777" w:rsidTr="003E1875">
        <w:trPr>
          <w:trHeight w:val="300"/>
        </w:trPr>
        <w:tc>
          <w:tcPr>
            <w:tcW w:w="1977" w:type="dxa"/>
            <w:tcBorders>
              <w:top w:val="nil"/>
              <w:left w:val="nil"/>
              <w:bottom w:val="nil"/>
              <w:right w:val="nil"/>
            </w:tcBorders>
            <w:shd w:val="clear" w:color="auto" w:fill="auto"/>
            <w:hideMark/>
          </w:tcPr>
          <w:p w14:paraId="4DF4F8E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9FEBEC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CE94C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2D1B640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ED98E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37E24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F16D4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A26AC54" w14:textId="77777777" w:rsidTr="003E1875">
        <w:trPr>
          <w:trHeight w:val="1500"/>
        </w:trPr>
        <w:tc>
          <w:tcPr>
            <w:tcW w:w="1977" w:type="dxa"/>
            <w:tcBorders>
              <w:top w:val="nil"/>
              <w:left w:val="nil"/>
              <w:bottom w:val="nil"/>
              <w:right w:val="nil"/>
            </w:tcBorders>
            <w:shd w:val="clear" w:color="auto" w:fill="auto"/>
            <w:hideMark/>
          </w:tcPr>
          <w:p w14:paraId="59B97B5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Q.5 The bins and boxes provided for all types of recycling are enough for my requirements </w:t>
            </w:r>
          </w:p>
        </w:tc>
        <w:tc>
          <w:tcPr>
            <w:tcW w:w="2163" w:type="dxa"/>
            <w:tcBorders>
              <w:top w:val="nil"/>
              <w:left w:val="nil"/>
              <w:bottom w:val="nil"/>
              <w:right w:val="nil"/>
            </w:tcBorders>
            <w:shd w:val="clear" w:color="auto" w:fill="auto"/>
            <w:hideMark/>
          </w:tcPr>
          <w:p w14:paraId="3BBDF3D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Strongly disagree</w:t>
            </w:r>
          </w:p>
        </w:tc>
        <w:tc>
          <w:tcPr>
            <w:tcW w:w="1470" w:type="dxa"/>
            <w:tcBorders>
              <w:top w:val="nil"/>
              <w:left w:val="nil"/>
              <w:bottom w:val="nil"/>
              <w:right w:val="nil"/>
            </w:tcBorders>
            <w:shd w:val="clear" w:color="auto" w:fill="auto"/>
            <w:noWrap/>
            <w:hideMark/>
          </w:tcPr>
          <w:p w14:paraId="0140C8F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48%</w:t>
            </w:r>
          </w:p>
        </w:tc>
        <w:tc>
          <w:tcPr>
            <w:tcW w:w="610" w:type="dxa"/>
            <w:tcBorders>
              <w:top w:val="nil"/>
              <w:left w:val="nil"/>
              <w:bottom w:val="nil"/>
              <w:right w:val="nil"/>
            </w:tcBorders>
            <w:shd w:val="clear" w:color="auto" w:fill="auto"/>
            <w:noWrap/>
            <w:hideMark/>
          </w:tcPr>
          <w:p w14:paraId="2D6A6C3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6C76F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C0A72F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7E93F1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F920571" w14:textId="77777777" w:rsidTr="003E1875">
        <w:trPr>
          <w:trHeight w:val="300"/>
        </w:trPr>
        <w:tc>
          <w:tcPr>
            <w:tcW w:w="1977" w:type="dxa"/>
            <w:tcBorders>
              <w:top w:val="nil"/>
              <w:left w:val="nil"/>
              <w:bottom w:val="nil"/>
              <w:right w:val="nil"/>
            </w:tcBorders>
            <w:shd w:val="clear" w:color="auto" w:fill="auto"/>
            <w:hideMark/>
          </w:tcPr>
          <w:p w14:paraId="58ADCA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E4C4A8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Disagree</w:t>
            </w:r>
          </w:p>
        </w:tc>
        <w:tc>
          <w:tcPr>
            <w:tcW w:w="1470" w:type="dxa"/>
            <w:tcBorders>
              <w:top w:val="nil"/>
              <w:left w:val="nil"/>
              <w:bottom w:val="nil"/>
              <w:right w:val="nil"/>
            </w:tcBorders>
            <w:shd w:val="clear" w:color="auto" w:fill="auto"/>
            <w:noWrap/>
            <w:hideMark/>
          </w:tcPr>
          <w:p w14:paraId="6FD46A3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2FAE6B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E72D4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640A5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2AF1F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C73845B" w14:textId="77777777" w:rsidTr="003E1875">
        <w:trPr>
          <w:trHeight w:val="300"/>
        </w:trPr>
        <w:tc>
          <w:tcPr>
            <w:tcW w:w="1977" w:type="dxa"/>
            <w:tcBorders>
              <w:top w:val="nil"/>
              <w:left w:val="nil"/>
              <w:bottom w:val="nil"/>
              <w:right w:val="nil"/>
            </w:tcBorders>
            <w:shd w:val="clear" w:color="auto" w:fill="auto"/>
            <w:hideMark/>
          </w:tcPr>
          <w:p w14:paraId="1FE7C98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A2BBF5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Neutral</w:t>
            </w:r>
          </w:p>
        </w:tc>
        <w:tc>
          <w:tcPr>
            <w:tcW w:w="1470" w:type="dxa"/>
            <w:tcBorders>
              <w:top w:val="nil"/>
              <w:left w:val="nil"/>
              <w:bottom w:val="nil"/>
              <w:right w:val="nil"/>
            </w:tcBorders>
            <w:shd w:val="clear" w:color="auto" w:fill="auto"/>
            <w:noWrap/>
            <w:hideMark/>
          </w:tcPr>
          <w:p w14:paraId="1B57A73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0CB707E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4B70CB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6FEC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E1F4A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8F6FE97" w14:textId="77777777" w:rsidTr="003E1875">
        <w:trPr>
          <w:trHeight w:val="300"/>
        </w:trPr>
        <w:tc>
          <w:tcPr>
            <w:tcW w:w="1977" w:type="dxa"/>
            <w:tcBorders>
              <w:top w:val="nil"/>
              <w:left w:val="nil"/>
              <w:bottom w:val="nil"/>
              <w:right w:val="nil"/>
            </w:tcBorders>
            <w:shd w:val="clear" w:color="auto" w:fill="auto"/>
            <w:hideMark/>
          </w:tcPr>
          <w:p w14:paraId="56A9812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FCCBD2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Agree</w:t>
            </w:r>
          </w:p>
        </w:tc>
        <w:tc>
          <w:tcPr>
            <w:tcW w:w="1470" w:type="dxa"/>
            <w:tcBorders>
              <w:top w:val="nil"/>
              <w:left w:val="nil"/>
              <w:bottom w:val="nil"/>
              <w:right w:val="nil"/>
            </w:tcBorders>
            <w:shd w:val="clear" w:color="auto" w:fill="auto"/>
            <w:noWrap/>
            <w:hideMark/>
          </w:tcPr>
          <w:p w14:paraId="2C81C1B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610" w:type="dxa"/>
            <w:tcBorders>
              <w:top w:val="nil"/>
              <w:left w:val="nil"/>
              <w:bottom w:val="nil"/>
              <w:right w:val="nil"/>
            </w:tcBorders>
            <w:shd w:val="clear" w:color="auto" w:fill="auto"/>
            <w:noWrap/>
            <w:hideMark/>
          </w:tcPr>
          <w:p w14:paraId="08F21C1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B2C93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2518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22ED03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C494995" w14:textId="77777777" w:rsidTr="003E1875">
        <w:trPr>
          <w:trHeight w:val="300"/>
        </w:trPr>
        <w:tc>
          <w:tcPr>
            <w:tcW w:w="1977" w:type="dxa"/>
            <w:tcBorders>
              <w:top w:val="nil"/>
              <w:left w:val="nil"/>
              <w:bottom w:val="nil"/>
              <w:right w:val="nil"/>
            </w:tcBorders>
            <w:shd w:val="clear" w:color="auto" w:fill="auto"/>
            <w:hideMark/>
          </w:tcPr>
          <w:p w14:paraId="26919F3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B9558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Strongly agree</w:t>
            </w:r>
          </w:p>
        </w:tc>
        <w:tc>
          <w:tcPr>
            <w:tcW w:w="1470" w:type="dxa"/>
            <w:tcBorders>
              <w:top w:val="nil"/>
              <w:left w:val="nil"/>
              <w:bottom w:val="nil"/>
              <w:right w:val="nil"/>
            </w:tcBorders>
            <w:shd w:val="clear" w:color="auto" w:fill="auto"/>
            <w:noWrap/>
            <w:hideMark/>
          </w:tcPr>
          <w:p w14:paraId="6B635D8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5E07047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4230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3E1E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245E7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0E1954E" w14:textId="77777777" w:rsidTr="003E1875">
        <w:trPr>
          <w:trHeight w:val="300"/>
        </w:trPr>
        <w:tc>
          <w:tcPr>
            <w:tcW w:w="4140" w:type="dxa"/>
            <w:gridSpan w:val="2"/>
            <w:tcBorders>
              <w:top w:val="nil"/>
              <w:left w:val="nil"/>
              <w:bottom w:val="nil"/>
              <w:right w:val="nil"/>
            </w:tcBorders>
            <w:shd w:val="clear" w:color="000000" w:fill="D9D9D9"/>
            <w:hideMark/>
          </w:tcPr>
          <w:p w14:paraId="3298BC1C"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3. Satisfaction Levels </w:t>
            </w:r>
          </w:p>
        </w:tc>
        <w:tc>
          <w:tcPr>
            <w:tcW w:w="1470" w:type="dxa"/>
            <w:tcBorders>
              <w:top w:val="nil"/>
              <w:left w:val="nil"/>
              <w:bottom w:val="nil"/>
              <w:right w:val="nil"/>
            </w:tcBorders>
            <w:shd w:val="clear" w:color="000000" w:fill="D9D9D9"/>
            <w:noWrap/>
            <w:hideMark/>
          </w:tcPr>
          <w:p w14:paraId="287555FD"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3870A04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3C0B3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2A6D63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573A72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93473D9" w14:textId="77777777" w:rsidTr="003E1875">
        <w:trPr>
          <w:trHeight w:val="2100"/>
        </w:trPr>
        <w:tc>
          <w:tcPr>
            <w:tcW w:w="1977" w:type="dxa"/>
            <w:tcBorders>
              <w:top w:val="nil"/>
              <w:left w:val="nil"/>
              <w:bottom w:val="nil"/>
              <w:right w:val="nil"/>
            </w:tcBorders>
            <w:shd w:val="clear" w:color="auto" w:fill="auto"/>
            <w:hideMark/>
          </w:tcPr>
          <w:p w14:paraId="1929CC7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Q.6 Has there ever been an occasion where your recycling has not been collected due to a lack of space in the bin provided? </w:t>
            </w:r>
          </w:p>
        </w:tc>
        <w:tc>
          <w:tcPr>
            <w:tcW w:w="2163" w:type="dxa"/>
            <w:tcBorders>
              <w:top w:val="nil"/>
              <w:left w:val="nil"/>
              <w:bottom w:val="nil"/>
              <w:right w:val="nil"/>
            </w:tcBorders>
            <w:shd w:val="clear" w:color="auto" w:fill="auto"/>
            <w:hideMark/>
          </w:tcPr>
          <w:p w14:paraId="7394F5A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34A1B3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71%</w:t>
            </w:r>
          </w:p>
        </w:tc>
        <w:tc>
          <w:tcPr>
            <w:tcW w:w="610" w:type="dxa"/>
            <w:tcBorders>
              <w:top w:val="nil"/>
              <w:left w:val="nil"/>
              <w:bottom w:val="nil"/>
              <w:right w:val="nil"/>
            </w:tcBorders>
            <w:shd w:val="clear" w:color="auto" w:fill="auto"/>
            <w:noWrap/>
            <w:hideMark/>
          </w:tcPr>
          <w:p w14:paraId="3A713F8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59FC1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CC42F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D56778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3C53D50" w14:textId="77777777" w:rsidTr="003E1875">
        <w:trPr>
          <w:trHeight w:val="300"/>
        </w:trPr>
        <w:tc>
          <w:tcPr>
            <w:tcW w:w="1977" w:type="dxa"/>
            <w:tcBorders>
              <w:top w:val="nil"/>
              <w:left w:val="nil"/>
              <w:bottom w:val="nil"/>
              <w:right w:val="nil"/>
            </w:tcBorders>
            <w:shd w:val="clear" w:color="auto" w:fill="auto"/>
            <w:hideMark/>
          </w:tcPr>
          <w:p w14:paraId="7C4D24B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85AAD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40F7BC6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7B04253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13BE3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5750F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6E96B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DF57ED0" w14:textId="77777777" w:rsidTr="003E1875">
        <w:trPr>
          <w:trHeight w:val="300"/>
        </w:trPr>
        <w:tc>
          <w:tcPr>
            <w:tcW w:w="1977" w:type="dxa"/>
            <w:tcBorders>
              <w:top w:val="nil"/>
              <w:left w:val="nil"/>
              <w:bottom w:val="nil"/>
              <w:right w:val="nil"/>
            </w:tcBorders>
            <w:shd w:val="clear" w:color="auto" w:fill="auto"/>
            <w:hideMark/>
          </w:tcPr>
          <w:p w14:paraId="60CDFA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912FBC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851A60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7F5A74B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4C3C70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5A4F38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41E6A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11DDCA2" w14:textId="77777777" w:rsidTr="003E1875">
        <w:trPr>
          <w:trHeight w:val="2100"/>
        </w:trPr>
        <w:tc>
          <w:tcPr>
            <w:tcW w:w="1977" w:type="dxa"/>
            <w:tcBorders>
              <w:top w:val="nil"/>
              <w:left w:val="nil"/>
              <w:bottom w:val="nil"/>
              <w:right w:val="nil"/>
            </w:tcBorders>
            <w:shd w:val="clear" w:color="auto" w:fill="auto"/>
            <w:hideMark/>
          </w:tcPr>
          <w:p w14:paraId="4E0EE10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Q.7 In the past year, how many times have your recycling been left uncollected due to insufficient space in the bin provided?</w:t>
            </w:r>
          </w:p>
        </w:tc>
        <w:tc>
          <w:tcPr>
            <w:tcW w:w="2163" w:type="dxa"/>
            <w:tcBorders>
              <w:top w:val="nil"/>
              <w:left w:val="nil"/>
              <w:bottom w:val="nil"/>
              <w:right w:val="nil"/>
            </w:tcBorders>
            <w:shd w:val="clear" w:color="auto" w:fill="auto"/>
            <w:noWrap/>
            <w:hideMark/>
          </w:tcPr>
          <w:p w14:paraId="2BDCBAB7"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1-2 occasions</w:t>
            </w:r>
          </w:p>
        </w:tc>
        <w:tc>
          <w:tcPr>
            <w:tcW w:w="1470" w:type="dxa"/>
            <w:tcBorders>
              <w:top w:val="nil"/>
              <w:left w:val="nil"/>
              <w:bottom w:val="nil"/>
              <w:right w:val="nil"/>
            </w:tcBorders>
            <w:shd w:val="clear" w:color="auto" w:fill="auto"/>
            <w:noWrap/>
            <w:hideMark/>
          </w:tcPr>
          <w:p w14:paraId="4DF3D62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23%</w:t>
            </w:r>
          </w:p>
        </w:tc>
        <w:tc>
          <w:tcPr>
            <w:tcW w:w="610" w:type="dxa"/>
            <w:tcBorders>
              <w:top w:val="nil"/>
              <w:left w:val="nil"/>
              <w:bottom w:val="nil"/>
              <w:right w:val="nil"/>
            </w:tcBorders>
            <w:shd w:val="clear" w:color="auto" w:fill="auto"/>
            <w:noWrap/>
            <w:hideMark/>
          </w:tcPr>
          <w:p w14:paraId="1E6B373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231F06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E16F5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37881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7B07513" w14:textId="77777777" w:rsidTr="003E1875">
        <w:trPr>
          <w:trHeight w:val="300"/>
        </w:trPr>
        <w:tc>
          <w:tcPr>
            <w:tcW w:w="1977" w:type="dxa"/>
            <w:tcBorders>
              <w:top w:val="nil"/>
              <w:left w:val="nil"/>
              <w:bottom w:val="nil"/>
              <w:right w:val="nil"/>
            </w:tcBorders>
            <w:shd w:val="clear" w:color="auto" w:fill="auto"/>
            <w:hideMark/>
          </w:tcPr>
          <w:p w14:paraId="31A603C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48EBA35D"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3-5 occasions</w:t>
            </w:r>
          </w:p>
        </w:tc>
        <w:tc>
          <w:tcPr>
            <w:tcW w:w="1470" w:type="dxa"/>
            <w:tcBorders>
              <w:top w:val="nil"/>
              <w:left w:val="nil"/>
              <w:bottom w:val="nil"/>
              <w:right w:val="nil"/>
            </w:tcBorders>
            <w:shd w:val="clear" w:color="auto" w:fill="auto"/>
            <w:noWrap/>
            <w:hideMark/>
          </w:tcPr>
          <w:p w14:paraId="12E6F7D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610" w:type="dxa"/>
            <w:tcBorders>
              <w:top w:val="nil"/>
              <w:left w:val="nil"/>
              <w:bottom w:val="nil"/>
              <w:right w:val="nil"/>
            </w:tcBorders>
            <w:shd w:val="clear" w:color="auto" w:fill="auto"/>
            <w:noWrap/>
            <w:hideMark/>
          </w:tcPr>
          <w:p w14:paraId="41BF7AE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9DBC5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F2C97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A9C32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6D5D876" w14:textId="77777777" w:rsidTr="003E1875">
        <w:trPr>
          <w:trHeight w:val="300"/>
        </w:trPr>
        <w:tc>
          <w:tcPr>
            <w:tcW w:w="1977" w:type="dxa"/>
            <w:tcBorders>
              <w:top w:val="nil"/>
              <w:left w:val="nil"/>
              <w:bottom w:val="nil"/>
              <w:right w:val="nil"/>
            </w:tcBorders>
            <w:shd w:val="clear" w:color="auto" w:fill="auto"/>
            <w:hideMark/>
          </w:tcPr>
          <w:p w14:paraId="478845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51EA9287"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6 or more occasions</w:t>
            </w:r>
          </w:p>
        </w:tc>
        <w:tc>
          <w:tcPr>
            <w:tcW w:w="1470" w:type="dxa"/>
            <w:tcBorders>
              <w:top w:val="nil"/>
              <w:left w:val="nil"/>
              <w:bottom w:val="nil"/>
              <w:right w:val="nil"/>
            </w:tcBorders>
            <w:shd w:val="clear" w:color="auto" w:fill="auto"/>
            <w:noWrap/>
            <w:hideMark/>
          </w:tcPr>
          <w:p w14:paraId="2F0422B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26%</w:t>
            </w:r>
          </w:p>
        </w:tc>
        <w:tc>
          <w:tcPr>
            <w:tcW w:w="610" w:type="dxa"/>
            <w:tcBorders>
              <w:top w:val="nil"/>
              <w:left w:val="nil"/>
              <w:bottom w:val="nil"/>
              <w:right w:val="nil"/>
            </w:tcBorders>
            <w:shd w:val="clear" w:color="auto" w:fill="auto"/>
            <w:noWrap/>
            <w:hideMark/>
          </w:tcPr>
          <w:p w14:paraId="4CB42F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782BEB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DDC605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A695B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DB3F605" w14:textId="77777777" w:rsidTr="003E1875">
        <w:trPr>
          <w:trHeight w:val="300"/>
        </w:trPr>
        <w:tc>
          <w:tcPr>
            <w:tcW w:w="1977" w:type="dxa"/>
            <w:tcBorders>
              <w:top w:val="nil"/>
              <w:left w:val="nil"/>
              <w:bottom w:val="nil"/>
              <w:right w:val="nil"/>
            </w:tcBorders>
            <w:shd w:val="clear" w:color="auto" w:fill="auto"/>
            <w:hideMark/>
          </w:tcPr>
          <w:p w14:paraId="44DDF4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noWrap/>
            <w:hideMark/>
          </w:tcPr>
          <w:p w14:paraId="11F0C6E6" w14:textId="77777777" w:rsidR="00113D51" w:rsidRPr="00F7380E" w:rsidRDefault="00113D51" w:rsidP="003E1875">
            <w:pPr>
              <w:spacing w:after="0" w:line="240" w:lineRule="auto"/>
              <w:rPr>
                <w:rFonts w:ascii="Arial" w:eastAsia="Times New Roman" w:hAnsi="Arial" w:cs="Arial"/>
                <w:b/>
                <w:bCs/>
                <w:sz w:val="18"/>
                <w:szCs w:val="20"/>
                <w:lang w:eastAsia="en-GB"/>
              </w:rPr>
            </w:pPr>
            <w:r w:rsidRPr="00F7380E">
              <w:rPr>
                <w:rFonts w:ascii="Arial" w:eastAsia="Times New Roman" w:hAnsi="Arial" w:cs="Arial"/>
                <w:b/>
                <w:bCs/>
                <w:sz w:val="18"/>
                <w:szCs w:val="20"/>
                <w:lang w:eastAsia="en-GB"/>
              </w:rPr>
              <w:t>Never</w:t>
            </w:r>
          </w:p>
        </w:tc>
        <w:tc>
          <w:tcPr>
            <w:tcW w:w="1470" w:type="dxa"/>
            <w:tcBorders>
              <w:top w:val="nil"/>
              <w:left w:val="nil"/>
              <w:bottom w:val="nil"/>
              <w:right w:val="nil"/>
            </w:tcBorders>
            <w:shd w:val="clear" w:color="auto" w:fill="auto"/>
            <w:noWrap/>
            <w:hideMark/>
          </w:tcPr>
          <w:p w14:paraId="5D0B122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21%</w:t>
            </w:r>
          </w:p>
        </w:tc>
        <w:tc>
          <w:tcPr>
            <w:tcW w:w="610" w:type="dxa"/>
            <w:tcBorders>
              <w:top w:val="nil"/>
              <w:left w:val="nil"/>
              <w:bottom w:val="nil"/>
              <w:right w:val="nil"/>
            </w:tcBorders>
            <w:shd w:val="clear" w:color="auto" w:fill="auto"/>
            <w:noWrap/>
            <w:hideMark/>
          </w:tcPr>
          <w:p w14:paraId="0CC3A57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8B00E3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51E261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0A8904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6D0063A" w14:textId="77777777" w:rsidTr="003E1875">
        <w:trPr>
          <w:trHeight w:val="300"/>
        </w:trPr>
        <w:tc>
          <w:tcPr>
            <w:tcW w:w="1977" w:type="dxa"/>
            <w:tcBorders>
              <w:top w:val="nil"/>
              <w:left w:val="nil"/>
              <w:bottom w:val="nil"/>
              <w:right w:val="nil"/>
            </w:tcBorders>
            <w:shd w:val="clear" w:color="auto" w:fill="auto"/>
            <w:hideMark/>
          </w:tcPr>
          <w:p w14:paraId="6BF1EBD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F08E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89AD0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71C0D1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D3F2A8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5050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328FF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DC239FC" w14:textId="77777777" w:rsidTr="003E1875">
        <w:trPr>
          <w:trHeight w:val="2100"/>
        </w:trPr>
        <w:tc>
          <w:tcPr>
            <w:tcW w:w="1977" w:type="dxa"/>
            <w:tcBorders>
              <w:top w:val="nil"/>
              <w:left w:val="nil"/>
              <w:bottom w:val="nil"/>
              <w:right w:val="nil"/>
            </w:tcBorders>
            <w:shd w:val="clear" w:color="auto" w:fill="auto"/>
            <w:hideMark/>
          </w:tcPr>
          <w:p w14:paraId="658BC13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 8 In the past year, have you made any complaint to the Council for any inefficiencies in waste recycling services? </w:t>
            </w:r>
          </w:p>
        </w:tc>
        <w:tc>
          <w:tcPr>
            <w:tcW w:w="2163" w:type="dxa"/>
            <w:tcBorders>
              <w:top w:val="nil"/>
              <w:left w:val="nil"/>
              <w:bottom w:val="nil"/>
              <w:right w:val="nil"/>
            </w:tcBorders>
            <w:shd w:val="clear" w:color="auto" w:fill="auto"/>
            <w:hideMark/>
          </w:tcPr>
          <w:p w14:paraId="3D80A5F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0B6BAAA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35%</w:t>
            </w:r>
          </w:p>
        </w:tc>
        <w:tc>
          <w:tcPr>
            <w:tcW w:w="610" w:type="dxa"/>
            <w:tcBorders>
              <w:top w:val="nil"/>
              <w:left w:val="nil"/>
              <w:bottom w:val="nil"/>
              <w:right w:val="nil"/>
            </w:tcBorders>
            <w:shd w:val="clear" w:color="auto" w:fill="auto"/>
            <w:noWrap/>
            <w:hideMark/>
          </w:tcPr>
          <w:p w14:paraId="3C7FA6A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82965E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3643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C1B82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08B49D8" w14:textId="77777777" w:rsidTr="003E1875">
        <w:trPr>
          <w:trHeight w:val="300"/>
        </w:trPr>
        <w:tc>
          <w:tcPr>
            <w:tcW w:w="1977" w:type="dxa"/>
            <w:tcBorders>
              <w:top w:val="nil"/>
              <w:left w:val="nil"/>
              <w:bottom w:val="nil"/>
              <w:right w:val="nil"/>
            </w:tcBorders>
            <w:shd w:val="clear" w:color="auto" w:fill="auto"/>
            <w:hideMark/>
          </w:tcPr>
          <w:p w14:paraId="3F374A8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7329F3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7C12E51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65%</w:t>
            </w:r>
          </w:p>
        </w:tc>
        <w:tc>
          <w:tcPr>
            <w:tcW w:w="610" w:type="dxa"/>
            <w:tcBorders>
              <w:top w:val="nil"/>
              <w:left w:val="nil"/>
              <w:bottom w:val="nil"/>
              <w:right w:val="nil"/>
            </w:tcBorders>
            <w:shd w:val="clear" w:color="auto" w:fill="auto"/>
            <w:noWrap/>
            <w:hideMark/>
          </w:tcPr>
          <w:p w14:paraId="7BEB4A3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C8C10D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46F5D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F5FFD7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A9D1FBC" w14:textId="77777777" w:rsidTr="003E1875">
        <w:trPr>
          <w:trHeight w:val="300"/>
        </w:trPr>
        <w:tc>
          <w:tcPr>
            <w:tcW w:w="1977" w:type="dxa"/>
            <w:tcBorders>
              <w:top w:val="nil"/>
              <w:left w:val="nil"/>
              <w:bottom w:val="nil"/>
              <w:right w:val="nil"/>
            </w:tcBorders>
            <w:shd w:val="clear" w:color="auto" w:fill="auto"/>
            <w:hideMark/>
          </w:tcPr>
          <w:p w14:paraId="0A9CC34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FD470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19A9A2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318B65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2618F2B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62423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378C1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7699A53" w14:textId="77777777" w:rsidTr="003E1875">
        <w:trPr>
          <w:trHeight w:val="900"/>
        </w:trPr>
        <w:tc>
          <w:tcPr>
            <w:tcW w:w="1977" w:type="dxa"/>
            <w:tcBorders>
              <w:top w:val="nil"/>
              <w:left w:val="nil"/>
              <w:bottom w:val="nil"/>
              <w:right w:val="nil"/>
            </w:tcBorders>
            <w:shd w:val="clear" w:color="auto" w:fill="auto"/>
            <w:hideMark/>
          </w:tcPr>
          <w:p w14:paraId="58D74AE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Q.9 If Yes to Q.8, how many times have this occurred?</w:t>
            </w:r>
          </w:p>
        </w:tc>
        <w:tc>
          <w:tcPr>
            <w:tcW w:w="2163" w:type="dxa"/>
            <w:tcBorders>
              <w:top w:val="nil"/>
              <w:left w:val="nil"/>
              <w:bottom w:val="nil"/>
              <w:right w:val="nil"/>
            </w:tcBorders>
            <w:shd w:val="clear" w:color="auto" w:fill="auto"/>
            <w:hideMark/>
          </w:tcPr>
          <w:p w14:paraId="5662924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w:t>
            </w:r>
          </w:p>
        </w:tc>
        <w:tc>
          <w:tcPr>
            <w:tcW w:w="1470" w:type="dxa"/>
            <w:tcBorders>
              <w:top w:val="nil"/>
              <w:left w:val="nil"/>
              <w:bottom w:val="nil"/>
              <w:right w:val="nil"/>
            </w:tcBorders>
            <w:shd w:val="clear" w:color="auto" w:fill="auto"/>
            <w:noWrap/>
            <w:hideMark/>
          </w:tcPr>
          <w:p w14:paraId="1E92BDB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15%</w:t>
            </w:r>
          </w:p>
        </w:tc>
        <w:tc>
          <w:tcPr>
            <w:tcW w:w="610" w:type="dxa"/>
            <w:tcBorders>
              <w:top w:val="nil"/>
              <w:left w:val="nil"/>
              <w:bottom w:val="nil"/>
              <w:right w:val="nil"/>
            </w:tcBorders>
            <w:shd w:val="clear" w:color="auto" w:fill="auto"/>
            <w:noWrap/>
            <w:hideMark/>
          </w:tcPr>
          <w:p w14:paraId="7E85862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3784A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C0A43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6980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0DE5228" w14:textId="77777777" w:rsidTr="003E1875">
        <w:trPr>
          <w:trHeight w:val="300"/>
        </w:trPr>
        <w:tc>
          <w:tcPr>
            <w:tcW w:w="1977" w:type="dxa"/>
            <w:tcBorders>
              <w:top w:val="nil"/>
              <w:left w:val="nil"/>
              <w:bottom w:val="nil"/>
              <w:right w:val="nil"/>
            </w:tcBorders>
            <w:shd w:val="clear" w:color="auto" w:fill="auto"/>
            <w:hideMark/>
          </w:tcPr>
          <w:p w14:paraId="695226C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FA6D58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2-5</w:t>
            </w:r>
          </w:p>
        </w:tc>
        <w:tc>
          <w:tcPr>
            <w:tcW w:w="1470" w:type="dxa"/>
            <w:tcBorders>
              <w:top w:val="nil"/>
              <w:left w:val="nil"/>
              <w:bottom w:val="nil"/>
              <w:right w:val="nil"/>
            </w:tcBorders>
            <w:shd w:val="clear" w:color="auto" w:fill="auto"/>
            <w:noWrap/>
            <w:hideMark/>
          </w:tcPr>
          <w:p w14:paraId="0E5B1E4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58A42E2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D8C65A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E2410A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89ED85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43FE248" w14:textId="77777777" w:rsidTr="003E1875">
        <w:trPr>
          <w:trHeight w:val="300"/>
        </w:trPr>
        <w:tc>
          <w:tcPr>
            <w:tcW w:w="1977" w:type="dxa"/>
            <w:tcBorders>
              <w:top w:val="nil"/>
              <w:left w:val="nil"/>
              <w:bottom w:val="nil"/>
              <w:right w:val="nil"/>
            </w:tcBorders>
            <w:shd w:val="clear" w:color="auto" w:fill="auto"/>
            <w:hideMark/>
          </w:tcPr>
          <w:p w14:paraId="3C02861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7E038F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w:t>
            </w:r>
          </w:p>
        </w:tc>
        <w:tc>
          <w:tcPr>
            <w:tcW w:w="1470" w:type="dxa"/>
            <w:tcBorders>
              <w:top w:val="nil"/>
              <w:left w:val="nil"/>
              <w:bottom w:val="nil"/>
              <w:right w:val="nil"/>
            </w:tcBorders>
            <w:shd w:val="clear" w:color="auto" w:fill="auto"/>
            <w:noWrap/>
            <w:hideMark/>
          </w:tcPr>
          <w:p w14:paraId="7FF53BA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c>
          <w:tcPr>
            <w:tcW w:w="610" w:type="dxa"/>
            <w:tcBorders>
              <w:top w:val="nil"/>
              <w:left w:val="nil"/>
              <w:bottom w:val="nil"/>
              <w:right w:val="nil"/>
            </w:tcBorders>
            <w:shd w:val="clear" w:color="auto" w:fill="auto"/>
            <w:noWrap/>
            <w:hideMark/>
          </w:tcPr>
          <w:p w14:paraId="7DFF830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51ED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806632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817630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284489E" w14:textId="77777777" w:rsidTr="003E1875">
        <w:trPr>
          <w:trHeight w:val="300"/>
        </w:trPr>
        <w:tc>
          <w:tcPr>
            <w:tcW w:w="1977" w:type="dxa"/>
            <w:tcBorders>
              <w:top w:val="nil"/>
              <w:left w:val="nil"/>
              <w:bottom w:val="nil"/>
              <w:right w:val="nil"/>
            </w:tcBorders>
            <w:shd w:val="clear" w:color="auto" w:fill="auto"/>
            <w:hideMark/>
          </w:tcPr>
          <w:p w14:paraId="01D8C7F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47C001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 response</w:t>
            </w:r>
          </w:p>
        </w:tc>
        <w:tc>
          <w:tcPr>
            <w:tcW w:w="1470" w:type="dxa"/>
            <w:tcBorders>
              <w:top w:val="nil"/>
              <w:left w:val="nil"/>
              <w:bottom w:val="nil"/>
              <w:right w:val="nil"/>
            </w:tcBorders>
            <w:shd w:val="clear" w:color="auto" w:fill="auto"/>
            <w:noWrap/>
            <w:hideMark/>
          </w:tcPr>
          <w:p w14:paraId="541D008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58%</w:t>
            </w:r>
          </w:p>
        </w:tc>
        <w:tc>
          <w:tcPr>
            <w:tcW w:w="610" w:type="dxa"/>
            <w:tcBorders>
              <w:top w:val="nil"/>
              <w:left w:val="nil"/>
              <w:bottom w:val="nil"/>
              <w:right w:val="nil"/>
            </w:tcBorders>
            <w:shd w:val="clear" w:color="auto" w:fill="auto"/>
            <w:noWrap/>
            <w:hideMark/>
          </w:tcPr>
          <w:p w14:paraId="77AAEBA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31E411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AB546F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77019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14002DC" w14:textId="77777777" w:rsidTr="003E1875">
        <w:trPr>
          <w:trHeight w:val="300"/>
        </w:trPr>
        <w:tc>
          <w:tcPr>
            <w:tcW w:w="1977" w:type="dxa"/>
            <w:tcBorders>
              <w:top w:val="nil"/>
              <w:left w:val="nil"/>
              <w:bottom w:val="nil"/>
              <w:right w:val="nil"/>
            </w:tcBorders>
            <w:shd w:val="clear" w:color="auto" w:fill="auto"/>
            <w:hideMark/>
          </w:tcPr>
          <w:p w14:paraId="17E2B5F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F6C3D3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67466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5A9D821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679581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98EB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EA0934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89515F1" w14:textId="77777777" w:rsidTr="003E1875">
        <w:trPr>
          <w:trHeight w:val="1200"/>
        </w:trPr>
        <w:tc>
          <w:tcPr>
            <w:tcW w:w="1977" w:type="dxa"/>
            <w:tcBorders>
              <w:top w:val="nil"/>
              <w:left w:val="nil"/>
              <w:bottom w:val="nil"/>
              <w:right w:val="nil"/>
            </w:tcBorders>
            <w:shd w:val="clear" w:color="auto" w:fill="auto"/>
            <w:hideMark/>
          </w:tcPr>
          <w:p w14:paraId="5FBA7E7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Q.10 How would you rate the response received for your complaint?</w:t>
            </w:r>
          </w:p>
        </w:tc>
        <w:tc>
          <w:tcPr>
            <w:tcW w:w="2163" w:type="dxa"/>
            <w:tcBorders>
              <w:top w:val="nil"/>
              <w:left w:val="nil"/>
              <w:bottom w:val="nil"/>
              <w:right w:val="nil"/>
            </w:tcBorders>
            <w:shd w:val="clear" w:color="auto" w:fill="auto"/>
            <w:hideMark/>
          </w:tcPr>
          <w:p w14:paraId="1093C06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Very Good</w:t>
            </w:r>
          </w:p>
        </w:tc>
        <w:tc>
          <w:tcPr>
            <w:tcW w:w="1470" w:type="dxa"/>
            <w:tcBorders>
              <w:top w:val="nil"/>
              <w:left w:val="nil"/>
              <w:bottom w:val="nil"/>
              <w:right w:val="nil"/>
            </w:tcBorders>
            <w:shd w:val="clear" w:color="auto" w:fill="auto"/>
            <w:noWrap/>
            <w:hideMark/>
          </w:tcPr>
          <w:p w14:paraId="0F49095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7FF7DA8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286F59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E884A3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9502B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B25BD0D" w14:textId="77777777" w:rsidTr="003E1875">
        <w:trPr>
          <w:trHeight w:val="300"/>
        </w:trPr>
        <w:tc>
          <w:tcPr>
            <w:tcW w:w="1977" w:type="dxa"/>
            <w:tcBorders>
              <w:top w:val="nil"/>
              <w:left w:val="nil"/>
              <w:bottom w:val="nil"/>
              <w:right w:val="nil"/>
            </w:tcBorders>
            <w:shd w:val="clear" w:color="auto" w:fill="auto"/>
            <w:hideMark/>
          </w:tcPr>
          <w:p w14:paraId="6A77B01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CAA5D2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Good</w:t>
            </w:r>
          </w:p>
        </w:tc>
        <w:tc>
          <w:tcPr>
            <w:tcW w:w="1470" w:type="dxa"/>
            <w:tcBorders>
              <w:top w:val="nil"/>
              <w:left w:val="nil"/>
              <w:bottom w:val="nil"/>
              <w:right w:val="nil"/>
            </w:tcBorders>
            <w:shd w:val="clear" w:color="auto" w:fill="auto"/>
            <w:noWrap/>
            <w:hideMark/>
          </w:tcPr>
          <w:p w14:paraId="7EC3BCD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8%</w:t>
            </w:r>
          </w:p>
        </w:tc>
        <w:tc>
          <w:tcPr>
            <w:tcW w:w="610" w:type="dxa"/>
            <w:tcBorders>
              <w:top w:val="nil"/>
              <w:left w:val="nil"/>
              <w:bottom w:val="nil"/>
              <w:right w:val="nil"/>
            </w:tcBorders>
            <w:shd w:val="clear" w:color="auto" w:fill="auto"/>
            <w:noWrap/>
            <w:hideMark/>
          </w:tcPr>
          <w:p w14:paraId="363055A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751CCF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3010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6E35A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46CBEEE" w14:textId="77777777" w:rsidTr="003E1875">
        <w:trPr>
          <w:trHeight w:val="300"/>
        </w:trPr>
        <w:tc>
          <w:tcPr>
            <w:tcW w:w="1977" w:type="dxa"/>
            <w:tcBorders>
              <w:top w:val="nil"/>
              <w:left w:val="nil"/>
              <w:bottom w:val="nil"/>
              <w:right w:val="nil"/>
            </w:tcBorders>
            <w:shd w:val="clear" w:color="auto" w:fill="auto"/>
            <w:hideMark/>
          </w:tcPr>
          <w:p w14:paraId="51D2773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234242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Acceptable</w:t>
            </w:r>
          </w:p>
        </w:tc>
        <w:tc>
          <w:tcPr>
            <w:tcW w:w="1470" w:type="dxa"/>
            <w:tcBorders>
              <w:top w:val="nil"/>
              <w:left w:val="nil"/>
              <w:bottom w:val="nil"/>
              <w:right w:val="nil"/>
            </w:tcBorders>
            <w:shd w:val="clear" w:color="auto" w:fill="auto"/>
            <w:noWrap/>
            <w:hideMark/>
          </w:tcPr>
          <w:p w14:paraId="755B448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960EBE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645BB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380B0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0ADA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29D5FD2" w14:textId="77777777" w:rsidTr="003E1875">
        <w:trPr>
          <w:trHeight w:val="300"/>
        </w:trPr>
        <w:tc>
          <w:tcPr>
            <w:tcW w:w="1977" w:type="dxa"/>
            <w:tcBorders>
              <w:top w:val="nil"/>
              <w:left w:val="nil"/>
              <w:bottom w:val="nil"/>
              <w:right w:val="nil"/>
            </w:tcBorders>
            <w:shd w:val="clear" w:color="auto" w:fill="auto"/>
            <w:hideMark/>
          </w:tcPr>
          <w:p w14:paraId="6AE5A2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68F544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Poor</w:t>
            </w:r>
          </w:p>
        </w:tc>
        <w:tc>
          <w:tcPr>
            <w:tcW w:w="1470" w:type="dxa"/>
            <w:tcBorders>
              <w:top w:val="nil"/>
              <w:left w:val="nil"/>
              <w:bottom w:val="nil"/>
              <w:right w:val="nil"/>
            </w:tcBorders>
            <w:shd w:val="clear" w:color="auto" w:fill="auto"/>
            <w:noWrap/>
            <w:hideMark/>
          </w:tcPr>
          <w:p w14:paraId="43A0597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799617B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193C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2FCCD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D1D9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8BA79F4" w14:textId="77777777" w:rsidTr="003E1875">
        <w:trPr>
          <w:trHeight w:val="300"/>
        </w:trPr>
        <w:tc>
          <w:tcPr>
            <w:tcW w:w="1977" w:type="dxa"/>
            <w:tcBorders>
              <w:top w:val="nil"/>
              <w:left w:val="nil"/>
              <w:bottom w:val="nil"/>
              <w:right w:val="nil"/>
            </w:tcBorders>
            <w:shd w:val="clear" w:color="auto" w:fill="auto"/>
            <w:hideMark/>
          </w:tcPr>
          <w:p w14:paraId="2A71C6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9DF5D9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Not applicable</w:t>
            </w:r>
          </w:p>
        </w:tc>
        <w:tc>
          <w:tcPr>
            <w:tcW w:w="1470" w:type="dxa"/>
            <w:tcBorders>
              <w:top w:val="nil"/>
              <w:left w:val="nil"/>
              <w:bottom w:val="nil"/>
              <w:right w:val="nil"/>
            </w:tcBorders>
            <w:shd w:val="clear" w:color="auto" w:fill="auto"/>
            <w:noWrap/>
            <w:hideMark/>
          </w:tcPr>
          <w:p w14:paraId="39176B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54%</w:t>
            </w:r>
          </w:p>
        </w:tc>
        <w:tc>
          <w:tcPr>
            <w:tcW w:w="610" w:type="dxa"/>
            <w:tcBorders>
              <w:top w:val="nil"/>
              <w:left w:val="nil"/>
              <w:bottom w:val="nil"/>
              <w:right w:val="nil"/>
            </w:tcBorders>
            <w:shd w:val="clear" w:color="auto" w:fill="auto"/>
            <w:noWrap/>
            <w:hideMark/>
          </w:tcPr>
          <w:p w14:paraId="5292B61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16137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980F9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9BCA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D068A94" w14:textId="77777777" w:rsidTr="003E1875">
        <w:trPr>
          <w:trHeight w:val="300"/>
        </w:trPr>
        <w:tc>
          <w:tcPr>
            <w:tcW w:w="1977" w:type="dxa"/>
            <w:tcBorders>
              <w:top w:val="nil"/>
              <w:left w:val="nil"/>
              <w:bottom w:val="nil"/>
              <w:right w:val="nil"/>
            </w:tcBorders>
            <w:shd w:val="clear" w:color="auto" w:fill="auto"/>
            <w:hideMark/>
          </w:tcPr>
          <w:p w14:paraId="64E567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FB4D60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6783EE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B5575E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2898662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92993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0D9B2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19D2B80" w14:textId="77777777" w:rsidTr="003E1875">
        <w:trPr>
          <w:trHeight w:val="1800"/>
        </w:trPr>
        <w:tc>
          <w:tcPr>
            <w:tcW w:w="1977" w:type="dxa"/>
            <w:tcBorders>
              <w:top w:val="nil"/>
              <w:left w:val="nil"/>
              <w:bottom w:val="nil"/>
              <w:right w:val="nil"/>
            </w:tcBorders>
            <w:shd w:val="clear" w:color="auto" w:fill="auto"/>
            <w:hideMark/>
          </w:tcPr>
          <w:p w14:paraId="4EFF0DF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Q.11 Are you ever tempted to put recycle items in general waste due to the lack of space for recycling?</w:t>
            </w:r>
          </w:p>
        </w:tc>
        <w:tc>
          <w:tcPr>
            <w:tcW w:w="2163" w:type="dxa"/>
            <w:tcBorders>
              <w:top w:val="nil"/>
              <w:left w:val="nil"/>
              <w:bottom w:val="nil"/>
              <w:right w:val="nil"/>
            </w:tcBorders>
            <w:shd w:val="clear" w:color="auto" w:fill="auto"/>
            <w:hideMark/>
          </w:tcPr>
          <w:p w14:paraId="29C740B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5C0A04E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47%</w:t>
            </w:r>
          </w:p>
        </w:tc>
        <w:tc>
          <w:tcPr>
            <w:tcW w:w="610" w:type="dxa"/>
            <w:tcBorders>
              <w:top w:val="nil"/>
              <w:left w:val="nil"/>
              <w:bottom w:val="nil"/>
              <w:right w:val="nil"/>
            </w:tcBorders>
            <w:shd w:val="clear" w:color="auto" w:fill="auto"/>
            <w:noWrap/>
            <w:hideMark/>
          </w:tcPr>
          <w:p w14:paraId="076B88CF"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36C34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16DD0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2A0F6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E0920EB" w14:textId="77777777" w:rsidTr="003E1875">
        <w:trPr>
          <w:trHeight w:val="300"/>
        </w:trPr>
        <w:tc>
          <w:tcPr>
            <w:tcW w:w="1977" w:type="dxa"/>
            <w:tcBorders>
              <w:top w:val="nil"/>
              <w:left w:val="nil"/>
              <w:bottom w:val="nil"/>
              <w:right w:val="nil"/>
            </w:tcBorders>
            <w:shd w:val="clear" w:color="auto" w:fill="auto"/>
            <w:hideMark/>
          </w:tcPr>
          <w:p w14:paraId="059A7B9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283D1C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6614A6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610" w:type="dxa"/>
            <w:tcBorders>
              <w:top w:val="nil"/>
              <w:left w:val="nil"/>
              <w:bottom w:val="nil"/>
              <w:right w:val="nil"/>
            </w:tcBorders>
            <w:shd w:val="clear" w:color="auto" w:fill="auto"/>
            <w:noWrap/>
            <w:hideMark/>
          </w:tcPr>
          <w:p w14:paraId="4145900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4B3E3D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43893E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98E2AB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365DE05" w14:textId="77777777" w:rsidTr="003E1875">
        <w:trPr>
          <w:trHeight w:val="300"/>
        </w:trPr>
        <w:tc>
          <w:tcPr>
            <w:tcW w:w="1977" w:type="dxa"/>
            <w:tcBorders>
              <w:top w:val="nil"/>
              <w:left w:val="nil"/>
              <w:bottom w:val="nil"/>
              <w:right w:val="nil"/>
            </w:tcBorders>
            <w:shd w:val="clear" w:color="auto" w:fill="auto"/>
            <w:hideMark/>
          </w:tcPr>
          <w:p w14:paraId="4F40B5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0904E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Sometimes</w:t>
            </w:r>
          </w:p>
        </w:tc>
        <w:tc>
          <w:tcPr>
            <w:tcW w:w="1470" w:type="dxa"/>
            <w:tcBorders>
              <w:top w:val="nil"/>
              <w:left w:val="nil"/>
              <w:bottom w:val="nil"/>
              <w:right w:val="nil"/>
            </w:tcBorders>
            <w:shd w:val="clear" w:color="auto" w:fill="auto"/>
            <w:noWrap/>
            <w:hideMark/>
          </w:tcPr>
          <w:p w14:paraId="3B129D62"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33%</w:t>
            </w:r>
          </w:p>
        </w:tc>
        <w:tc>
          <w:tcPr>
            <w:tcW w:w="610" w:type="dxa"/>
            <w:tcBorders>
              <w:top w:val="nil"/>
              <w:left w:val="nil"/>
              <w:bottom w:val="nil"/>
              <w:right w:val="nil"/>
            </w:tcBorders>
            <w:shd w:val="clear" w:color="auto" w:fill="auto"/>
            <w:noWrap/>
            <w:hideMark/>
          </w:tcPr>
          <w:p w14:paraId="542C9E6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EC6C17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F9EF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5EC98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225E047" w14:textId="77777777" w:rsidTr="003E1875">
        <w:trPr>
          <w:trHeight w:val="300"/>
        </w:trPr>
        <w:tc>
          <w:tcPr>
            <w:tcW w:w="1977" w:type="dxa"/>
            <w:tcBorders>
              <w:top w:val="nil"/>
              <w:left w:val="nil"/>
              <w:bottom w:val="nil"/>
              <w:right w:val="nil"/>
            </w:tcBorders>
            <w:shd w:val="clear" w:color="auto" w:fill="auto"/>
            <w:hideMark/>
          </w:tcPr>
          <w:p w14:paraId="76030C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DF43AA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4D7BFB2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285EEE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5CE4C4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F587E3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0EE54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578A7D6" w14:textId="77777777" w:rsidTr="003E1875">
        <w:trPr>
          <w:trHeight w:val="1500"/>
        </w:trPr>
        <w:tc>
          <w:tcPr>
            <w:tcW w:w="1977" w:type="dxa"/>
            <w:tcBorders>
              <w:top w:val="nil"/>
              <w:left w:val="nil"/>
              <w:bottom w:val="nil"/>
              <w:right w:val="nil"/>
            </w:tcBorders>
            <w:shd w:val="clear" w:color="auto" w:fill="auto"/>
            <w:hideMark/>
          </w:tcPr>
          <w:p w14:paraId="2219BB6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Q.12 If yes/sometimes to the above, how often has this occurred in the past year?</w:t>
            </w:r>
          </w:p>
        </w:tc>
        <w:tc>
          <w:tcPr>
            <w:tcW w:w="2163" w:type="dxa"/>
            <w:tcBorders>
              <w:top w:val="nil"/>
              <w:left w:val="nil"/>
              <w:bottom w:val="nil"/>
              <w:right w:val="nil"/>
            </w:tcBorders>
            <w:shd w:val="clear" w:color="auto" w:fill="auto"/>
            <w:hideMark/>
          </w:tcPr>
          <w:p w14:paraId="5036BCA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 occasions</w:t>
            </w:r>
          </w:p>
        </w:tc>
        <w:tc>
          <w:tcPr>
            <w:tcW w:w="1470" w:type="dxa"/>
            <w:tcBorders>
              <w:top w:val="nil"/>
              <w:left w:val="nil"/>
              <w:bottom w:val="nil"/>
              <w:right w:val="nil"/>
            </w:tcBorders>
            <w:shd w:val="clear" w:color="auto" w:fill="auto"/>
            <w:noWrap/>
            <w:hideMark/>
          </w:tcPr>
          <w:p w14:paraId="5EEF230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25%</w:t>
            </w:r>
          </w:p>
        </w:tc>
        <w:tc>
          <w:tcPr>
            <w:tcW w:w="610" w:type="dxa"/>
            <w:tcBorders>
              <w:top w:val="nil"/>
              <w:left w:val="nil"/>
              <w:bottom w:val="nil"/>
              <w:right w:val="nil"/>
            </w:tcBorders>
            <w:shd w:val="clear" w:color="auto" w:fill="auto"/>
            <w:noWrap/>
            <w:hideMark/>
          </w:tcPr>
          <w:p w14:paraId="171FF31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FBDF65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59FAB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8C467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06CAE53" w14:textId="77777777" w:rsidTr="003E1875">
        <w:trPr>
          <w:trHeight w:val="300"/>
        </w:trPr>
        <w:tc>
          <w:tcPr>
            <w:tcW w:w="1977" w:type="dxa"/>
            <w:tcBorders>
              <w:top w:val="nil"/>
              <w:left w:val="nil"/>
              <w:bottom w:val="nil"/>
              <w:right w:val="nil"/>
            </w:tcBorders>
            <w:shd w:val="clear" w:color="auto" w:fill="auto"/>
            <w:hideMark/>
          </w:tcPr>
          <w:p w14:paraId="60CB9DB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E6DB78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3-5 occasions</w:t>
            </w:r>
          </w:p>
        </w:tc>
        <w:tc>
          <w:tcPr>
            <w:tcW w:w="1470" w:type="dxa"/>
            <w:tcBorders>
              <w:top w:val="nil"/>
              <w:left w:val="nil"/>
              <w:bottom w:val="nil"/>
              <w:right w:val="nil"/>
            </w:tcBorders>
            <w:shd w:val="clear" w:color="auto" w:fill="auto"/>
            <w:noWrap/>
            <w:hideMark/>
          </w:tcPr>
          <w:p w14:paraId="5226147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28%</w:t>
            </w:r>
          </w:p>
        </w:tc>
        <w:tc>
          <w:tcPr>
            <w:tcW w:w="610" w:type="dxa"/>
            <w:tcBorders>
              <w:top w:val="nil"/>
              <w:left w:val="nil"/>
              <w:bottom w:val="nil"/>
              <w:right w:val="nil"/>
            </w:tcBorders>
            <w:shd w:val="clear" w:color="auto" w:fill="auto"/>
            <w:noWrap/>
            <w:hideMark/>
          </w:tcPr>
          <w:p w14:paraId="19EC57C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AF01D6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8A49D1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E2A1B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89C337E" w14:textId="77777777" w:rsidTr="003E1875">
        <w:trPr>
          <w:trHeight w:val="600"/>
        </w:trPr>
        <w:tc>
          <w:tcPr>
            <w:tcW w:w="1977" w:type="dxa"/>
            <w:tcBorders>
              <w:top w:val="nil"/>
              <w:left w:val="nil"/>
              <w:bottom w:val="nil"/>
              <w:right w:val="nil"/>
            </w:tcBorders>
            <w:shd w:val="clear" w:color="auto" w:fill="auto"/>
            <w:hideMark/>
          </w:tcPr>
          <w:p w14:paraId="046876E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6A7349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6 or more occasions</w:t>
            </w:r>
          </w:p>
        </w:tc>
        <w:tc>
          <w:tcPr>
            <w:tcW w:w="1470" w:type="dxa"/>
            <w:tcBorders>
              <w:top w:val="nil"/>
              <w:left w:val="nil"/>
              <w:bottom w:val="nil"/>
              <w:right w:val="nil"/>
            </w:tcBorders>
            <w:shd w:val="clear" w:color="auto" w:fill="auto"/>
            <w:noWrap/>
            <w:hideMark/>
          </w:tcPr>
          <w:p w14:paraId="479984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30%</w:t>
            </w:r>
          </w:p>
        </w:tc>
        <w:tc>
          <w:tcPr>
            <w:tcW w:w="610" w:type="dxa"/>
            <w:tcBorders>
              <w:top w:val="nil"/>
              <w:left w:val="nil"/>
              <w:bottom w:val="nil"/>
              <w:right w:val="nil"/>
            </w:tcBorders>
            <w:shd w:val="clear" w:color="auto" w:fill="auto"/>
            <w:noWrap/>
            <w:hideMark/>
          </w:tcPr>
          <w:p w14:paraId="677E430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1DE336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4675B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2D157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66746C" w14:textId="77777777" w:rsidTr="003E1875">
        <w:trPr>
          <w:trHeight w:val="300"/>
        </w:trPr>
        <w:tc>
          <w:tcPr>
            <w:tcW w:w="1977" w:type="dxa"/>
            <w:tcBorders>
              <w:top w:val="nil"/>
              <w:left w:val="nil"/>
              <w:bottom w:val="nil"/>
              <w:right w:val="nil"/>
            </w:tcBorders>
            <w:shd w:val="clear" w:color="auto" w:fill="auto"/>
            <w:hideMark/>
          </w:tcPr>
          <w:p w14:paraId="0B703F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C3CB84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 response</w:t>
            </w:r>
          </w:p>
        </w:tc>
        <w:tc>
          <w:tcPr>
            <w:tcW w:w="1470" w:type="dxa"/>
            <w:tcBorders>
              <w:top w:val="nil"/>
              <w:left w:val="nil"/>
              <w:bottom w:val="nil"/>
              <w:right w:val="nil"/>
            </w:tcBorders>
            <w:shd w:val="clear" w:color="auto" w:fill="auto"/>
            <w:noWrap/>
            <w:hideMark/>
          </w:tcPr>
          <w:p w14:paraId="7075F9D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78FEB81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EE96E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4D63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FDFBD1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04AE1E0" w14:textId="77777777" w:rsidTr="003E1875">
        <w:trPr>
          <w:trHeight w:val="300"/>
        </w:trPr>
        <w:tc>
          <w:tcPr>
            <w:tcW w:w="1977" w:type="dxa"/>
            <w:tcBorders>
              <w:top w:val="nil"/>
              <w:left w:val="nil"/>
              <w:bottom w:val="nil"/>
              <w:right w:val="nil"/>
            </w:tcBorders>
            <w:shd w:val="clear" w:color="auto" w:fill="auto"/>
            <w:hideMark/>
          </w:tcPr>
          <w:p w14:paraId="068D355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243355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176277C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37996B5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3B82A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B49CD3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951C0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28D8913" w14:textId="77777777" w:rsidTr="003E1875">
        <w:trPr>
          <w:trHeight w:val="900"/>
        </w:trPr>
        <w:tc>
          <w:tcPr>
            <w:tcW w:w="1977" w:type="dxa"/>
            <w:tcBorders>
              <w:top w:val="nil"/>
              <w:left w:val="nil"/>
              <w:bottom w:val="nil"/>
              <w:right w:val="nil"/>
            </w:tcBorders>
            <w:shd w:val="clear" w:color="auto" w:fill="auto"/>
            <w:hideMark/>
          </w:tcPr>
          <w:p w14:paraId="63C8261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Q.13 Do you think that the size of your general waste bin is:</w:t>
            </w:r>
          </w:p>
        </w:tc>
        <w:tc>
          <w:tcPr>
            <w:tcW w:w="2163" w:type="dxa"/>
            <w:tcBorders>
              <w:top w:val="nil"/>
              <w:left w:val="nil"/>
              <w:bottom w:val="nil"/>
              <w:right w:val="nil"/>
            </w:tcBorders>
            <w:shd w:val="clear" w:color="auto" w:fill="auto"/>
            <w:hideMark/>
          </w:tcPr>
          <w:p w14:paraId="106B1B47"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About right</w:t>
            </w:r>
          </w:p>
        </w:tc>
        <w:tc>
          <w:tcPr>
            <w:tcW w:w="1470" w:type="dxa"/>
            <w:tcBorders>
              <w:top w:val="nil"/>
              <w:left w:val="nil"/>
              <w:bottom w:val="nil"/>
              <w:right w:val="nil"/>
            </w:tcBorders>
            <w:shd w:val="clear" w:color="auto" w:fill="auto"/>
            <w:noWrap/>
            <w:hideMark/>
          </w:tcPr>
          <w:p w14:paraId="7802261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057D370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FB3B64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C64428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D59A1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AB053DE" w14:textId="77777777" w:rsidTr="003E1875">
        <w:trPr>
          <w:trHeight w:val="300"/>
        </w:trPr>
        <w:tc>
          <w:tcPr>
            <w:tcW w:w="1977" w:type="dxa"/>
            <w:tcBorders>
              <w:top w:val="nil"/>
              <w:left w:val="nil"/>
              <w:bottom w:val="nil"/>
              <w:right w:val="nil"/>
            </w:tcBorders>
            <w:shd w:val="clear" w:color="auto" w:fill="auto"/>
            <w:hideMark/>
          </w:tcPr>
          <w:p w14:paraId="0AD054A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54D423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Too small</w:t>
            </w:r>
          </w:p>
        </w:tc>
        <w:tc>
          <w:tcPr>
            <w:tcW w:w="1470" w:type="dxa"/>
            <w:tcBorders>
              <w:top w:val="nil"/>
              <w:left w:val="nil"/>
              <w:bottom w:val="nil"/>
              <w:right w:val="nil"/>
            </w:tcBorders>
            <w:shd w:val="clear" w:color="auto" w:fill="auto"/>
            <w:noWrap/>
            <w:hideMark/>
          </w:tcPr>
          <w:p w14:paraId="2FF2593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27%</w:t>
            </w:r>
          </w:p>
        </w:tc>
        <w:tc>
          <w:tcPr>
            <w:tcW w:w="610" w:type="dxa"/>
            <w:tcBorders>
              <w:top w:val="nil"/>
              <w:left w:val="nil"/>
              <w:bottom w:val="nil"/>
              <w:right w:val="nil"/>
            </w:tcBorders>
            <w:shd w:val="clear" w:color="auto" w:fill="auto"/>
            <w:noWrap/>
            <w:hideMark/>
          </w:tcPr>
          <w:p w14:paraId="7F557FD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E16A5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5C917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EA9FF3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7BE4288" w14:textId="77777777" w:rsidTr="003E1875">
        <w:trPr>
          <w:trHeight w:val="300"/>
        </w:trPr>
        <w:tc>
          <w:tcPr>
            <w:tcW w:w="1977" w:type="dxa"/>
            <w:tcBorders>
              <w:top w:val="nil"/>
              <w:left w:val="nil"/>
              <w:bottom w:val="nil"/>
              <w:right w:val="nil"/>
            </w:tcBorders>
            <w:shd w:val="clear" w:color="auto" w:fill="auto"/>
            <w:hideMark/>
          </w:tcPr>
          <w:p w14:paraId="198E4DA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345EFF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Too Large</w:t>
            </w:r>
          </w:p>
        </w:tc>
        <w:tc>
          <w:tcPr>
            <w:tcW w:w="1470" w:type="dxa"/>
            <w:tcBorders>
              <w:top w:val="nil"/>
              <w:left w:val="nil"/>
              <w:bottom w:val="nil"/>
              <w:right w:val="nil"/>
            </w:tcBorders>
            <w:shd w:val="clear" w:color="auto" w:fill="auto"/>
            <w:noWrap/>
            <w:hideMark/>
          </w:tcPr>
          <w:p w14:paraId="2D147B1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05C3652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40C1EF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00D0AD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F652EB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4C31B15" w14:textId="77777777" w:rsidTr="003E1875">
        <w:trPr>
          <w:trHeight w:val="300"/>
        </w:trPr>
        <w:tc>
          <w:tcPr>
            <w:tcW w:w="4140" w:type="dxa"/>
            <w:gridSpan w:val="2"/>
            <w:tcBorders>
              <w:top w:val="nil"/>
              <w:left w:val="nil"/>
              <w:bottom w:val="nil"/>
              <w:right w:val="nil"/>
            </w:tcBorders>
            <w:shd w:val="clear" w:color="000000" w:fill="D9D9D9"/>
            <w:hideMark/>
          </w:tcPr>
          <w:p w14:paraId="290B0E49"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Section 4. Household Recycling Centres </w:t>
            </w:r>
          </w:p>
        </w:tc>
        <w:tc>
          <w:tcPr>
            <w:tcW w:w="1470" w:type="dxa"/>
            <w:tcBorders>
              <w:top w:val="nil"/>
              <w:left w:val="nil"/>
              <w:bottom w:val="nil"/>
              <w:right w:val="nil"/>
            </w:tcBorders>
            <w:shd w:val="clear" w:color="000000" w:fill="D9D9D9"/>
            <w:noWrap/>
            <w:hideMark/>
          </w:tcPr>
          <w:p w14:paraId="282FC6CF"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4BEAC732"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8E8946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91A84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F09CF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B55F789" w14:textId="77777777" w:rsidTr="003E1875">
        <w:trPr>
          <w:trHeight w:val="600"/>
        </w:trPr>
        <w:tc>
          <w:tcPr>
            <w:tcW w:w="1977" w:type="dxa"/>
            <w:tcBorders>
              <w:top w:val="nil"/>
              <w:left w:val="nil"/>
              <w:bottom w:val="nil"/>
              <w:right w:val="nil"/>
            </w:tcBorders>
            <w:shd w:val="clear" w:color="auto" w:fill="auto"/>
            <w:hideMark/>
          </w:tcPr>
          <w:p w14:paraId="6BF2BC8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Q.14 Do you drive or have access to a car? </w:t>
            </w:r>
          </w:p>
        </w:tc>
        <w:tc>
          <w:tcPr>
            <w:tcW w:w="2163" w:type="dxa"/>
            <w:tcBorders>
              <w:top w:val="nil"/>
              <w:left w:val="nil"/>
              <w:bottom w:val="nil"/>
              <w:right w:val="nil"/>
            </w:tcBorders>
            <w:shd w:val="clear" w:color="auto" w:fill="auto"/>
            <w:hideMark/>
          </w:tcPr>
          <w:p w14:paraId="5A38A22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Yes</w:t>
            </w:r>
          </w:p>
        </w:tc>
        <w:tc>
          <w:tcPr>
            <w:tcW w:w="1470" w:type="dxa"/>
            <w:tcBorders>
              <w:top w:val="nil"/>
              <w:left w:val="nil"/>
              <w:bottom w:val="nil"/>
              <w:right w:val="nil"/>
            </w:tcBorders>
            <w:shd w:val="clear" w:color="auto" w:fill="auto"/>
            <w:noWrap/>
            <w:hideMark/>
          </w:tcPr>
          <w:p w14:paraId="49B2654C"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66%</w:t>
            </w:r>
          </w:p>
        </w:tc>
        <w:tc>
          <w:tcPr>
            <w:tcW w:w="610" w:type="dxa"/>
            <w:tcBorders>
              <w:top w:val="nil"/>
              <w:left w:val="nil"/>
              <w:bottom w:val="nil"/>
              <w:right w:val="nil"/>
            </w:tcBorders>
            <w:shd w:val="clear" w:color="auto" w:fill="auto"/>
            <w:noWrap/>
            <w:hideMark/>
          </w:tcPr>
          <w:p w14:paraId="5BE5035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BBE7F5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2913A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0E4246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3B847F" w14:textId="77777777" w:rsidTr="003E1875">
        <w:trPr>
          <w:trHeight w:val="300"/>
        </w:trPr>
        <w:tc>
          <w:tcPr>
            <w:tcW w:w="1977" w:type="dxa"/>
            <w:tcBorders>
              <w:top w:val="nil"/>
              <w:left w:val="nil"/>
              <w:bottom w:val="nil"/>
              <w:right w:val="nil"/>
            </w:tcBorders>
            <w:shd w:val="clear" w:color="auto" w:fill="auto"/>
            <w:hideMark/>
          </w:tcPr>
          <w:p w14:paraId="3C0614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5048380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w:t>
            </w:r>
          </w:p>
        </w:tc>
        <w:tc>
          <w:tcPr>
            <w:tcW w:w="1470" w:type="dxa"/>
            <w:tcBorders>
              <w:top w:val="nil"/>
              <w:left w:val="nil"/>
              <w:bottom w:val="nil"/>
              <w:right w:val="nil"/>
            </w:tcBorders>
            <w:shd w:val="clear" w:color="auto" w:fill="auto"/>
            <w:noWrap/>
            <w:hideMark/>
          </w:tcPr>
          <w:p w14:paraId="7D9A7B9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34%</w:t>
            </w:r>
          </w:p>
        </w:tc>
        <w:tc>
          <w:tcPr>
            <w:tcW w:w="610" w:type="dxa"/>
            <w:tcBorders>
              <w:top w:val="nil"/>
              <w:left w:val="nil"/>
              <w:bottom w:val="nil"/>
              <w:right w:val="nil"/>
            </w:tcBorders>
            <w:shd w:val="clear" w:color="auto" w:fill="auto"/>
            <w:noWrap/>
            <w:hideMark/>
          </w:tcPr>
          <w:p w14:paraId="2A847D9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7D3D29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441D9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30691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53B50E6" w14:textId="77777777" w:rsidTr="003E1875">
        <w:trPr>
          <w:trHeight w:val="300"/>
        </w:trPr>
        <w:tc>
          <w:tcPr>
            <w:tcW w:w="1977" w:type="dxa"/>
            <w:tcBorders>
              <w:top w:val="nil"/>
              <w:left w:val="nil"/>
              <w:bottom w:val="nil"/>
              <w:right w:val="nil"/>
            </w:tcBorders>
            <w:shd w:val="clear" w:color="auto" w:fill="auto"/>
            <w:hideMark/>
          </w:tcPr>
          <w:p w14:paraId="1756D5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44AA8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5A4ED10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B637F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58CBAB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2E3F8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EB15CA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E284513" w14:textId="77777777" w:rsidTr="003E1875">
        <w:trPr>
          <w:trHeight w:val="1500"/>
        </w:trPr>
        <w:tc>
          <w:tcPr>
            <w:tcW w:w="1977" w:type="dxa"/>
            <w:tcBorders>
              <w:top w:val="nil"/>
              <w:left w:val="nil"/>
              <w:bottom w:val="nil"/>
              <w:right w:val="nil"/>
            </w:tcBorders>
            <w:shd w:val="clear" w:color="auto" w:fill="auto"/>
            <w:hideMark/>
          </w:tcPr>
          <w:p w14:paraId="0F9B5B2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Q.15 How far do you currently have to travel to your nearest household recycling centre?</w:t>
            </w:r>
          </w:p>
        </w:tc>
        <w:tc>
          <w:tcPr>
            <w:tcW w:w="2163" w:type="dxa"/>
            <w:tcBorders>
              <w:top w:val="nil"/>
              <w:left w:val="nil"/>
              <w:bottom w:val="nil"/>
              <w:right w:val="nil"/>
            </w:tcBorders>
            <w:shd w:val="clear" w:color="auto" w:fill="auto"/>
            <w:hideMark/>
          </w:tcPr>
          <w:p w14:paraId="56059C1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0-5 miles</w:t>
            </w:r>
          </w:p>
        </w:tc>
        <w:tc>
          <w:tcPr>
            <w:tcW w:w="1470" w:type="dxa"/>
            <w:tcBorders>
              <w:top w:val="nil"/>
              <w:left w:val="nil"/>
              <w:bottom w:val="nil"/>
              <w:right w:val="nil"/>
            </w:tcBorders>
            <w:shd w:val="clear" w:color="auto" w:fill="auto"/>
            <w:noWrap/>
            <w:hideMark/>
          </w:tcPr>
          <w:p w14:paraId="30424140"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14%</w:t>
            </w:r>
          </w:p>
        </w:tc>
        <w:tc>
          <w:tcPr>
            <w:tcW w:w="610" w:type="dxa"/>
            <w:tcBorders>
              <w:top w:val="nil"/>
              <w:left w:val="nil"/>
              <w:bottom w:val="nil"/>
              <w:right w:val="nil"/>
            </w:tcBorders>
            <w:shd w:val="clear" w:color="auto" w:fill="auto"/>
            <w:noWrap/>
            <w:hideMark/>
          </w:tcPr>
          <w:p w14:paraId="78CE09B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358A18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A399A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EE04E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660975F" w14:textId="77777777" w:rsidTr="003E1875">
        <w:trPr>
          <w:trHeight w:val="300"/>
        </w:trPr>
        <w:tc>
          <w:tcPr>
            <w:tcW w:w="1977" w:type="dxa"/>
            <w:tcBorders>
              <w:top w:val="nil"/>
              <w:left w:val="nil"/>
              <w:bottom w:val="nil"/>
              <w:right w:val="nil"/>
            </w:tcBorders>
            <w:shd w:val="clear" w:color="auto" w:fill="auto"/>
            <w:hideMark/>
          </w:tcPr>
          <w:p w14:paraId="09EEBB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6A48F8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6-10 miles</w:t>
            </w:r>
          </w:p>
        </w:tc>
        <w:tc>
          <w:tcPr>
            <w:tcW w:w="1470" w:type="dxa"/>
            <w:tcBorders>
              <w:top w:val="nil"/>
              <w:left w:val="nil"/>
              <w:bottom w:val="nil"/>
              <w:right w:val="nil"/>
            </w:tcBorders>
            <w:shd w:val="clear" w:color="auto" w:fill="auto"/>
            <w:noWrap/>
            <w:hideMark/>
          </w:tcPr>
          <w:p w14:paraId="122340C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63%</w:t>
            </w:r>
          </w:p>
        </w:tc>
        <w:tc>
          <w:tcPr>
            <w:tcW w:w="610" w:type="dxa"/>
            <w:tcBorders>
              <w:top w:val="nil"/>
              <w:left w:val="nil"/>
              <w:bottom w:val="nil"/>
              <w:right w:val="nil"/>
            </w:tcBorders>
            <w:shd w:val="clear" w:color="auto" w:fill="auto"/>
            <w:noWrap/>
            <w:hideMark/>
          </w:tcPr>
          <w:p w14:paraId="6D77F89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E898A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8CBCE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38354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AC94087" w14:textId="77777777" w:rsidTr="003E1875">
        <w:trPr>
          <w:trHeight w:val="300"/>
        </w:trPr>
        <w:tc>
          <w:tcPr>
            <w:tcW w:w="1977" w:type="dxa"/>
            <w:tcBorders>
              <w:top w:val="nil"/>
              <w:left w:val="nil"/>
              <w:bottom w:val="nil"/>
              <w:right w:val="nil"/>
            </w:tcBorders>
            <w:shd w:val="clear" w:color="auto" w:fill="auto"/>
            <w:hideMark/>
          </w:tcPr>
          <w:p w14:paraId="029BE24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145155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11-15 miles</w:t>
            </w:r>
          </w:p>
        </w:tc>
        <w:tc>
          <w:tcPr>
            <w:tcW w:w="1470" w:type="dxa"/>
            <w:tcBorders>
              <w:top w:val="nil"/>
              <w:left w:val="nil"/>
              <w:bottom w:val="nil"/>
              <w:right w:val="nil"/>
            </w:tcBorders>
            <w:shd w:val="clear" w:color="auto" w:fill="auto"/>
            <w:noWrap/>
            <w:hideMark/>
          </w:tcPr>
          <w:p w14:paraId="42515A8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16%</w:t>
            </w:r>
          </w:p>
        </w:tc>
        <w:tc>
          <w:tcPr>
            <w:tcW w:w="610" w:type="dxa"/>
            <w:tcBorders>
              <w:top w:val="nil"/>
              <w:left w:val="nil"/>
              <w:bottom w:val="nil"/>
              <w:right w:val="nil"/>
            </w:tcBorders>
            <w:shd w:val="clear" w:color="auto" w:fill="auto"/>
            <w:noWrap/>
            <w:hideMark/>
          </w:tcPr>
          <w:p w14:paraId="460A609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728EE4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84AF19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E2209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E2C482B" w14:textId="77777777" w:rsidTr="003E1875">
        <w:trPr>
          <w:trHeight w:val="300"/>
        </w:trPr>
        <w:tc>
          <w:tcPr>
            <w:tcW w:w="1977" w:type="dxa"/>
            <w:tcBorders>
              <w:top w:val="nil"/>
              <w:left w:val="nil"/>
              <w:bottom w:val="nil"/>
              <w:right w:val="nil"/>
            </w:tcBorders>
            <w:shd w:val="clear" w:color="auto" w:fill="auto"/>
            <w:hideMark/>
          </w:tcPr>
          <w:p w14:paraId="25BD4C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A3D817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15+ miles</w:t>
            </w:r>
          </w:p>
        </w:tc>
        <w:tc>
          <w:tcPr>
            <w:tcW w:w="1470" w:type="dxa"/>
            <w:tcBorders>
              <w:top w:val="nil"/>
              <w:left w:val="nil"/>
              <w:bottom w:val="nil"/>
              <w:right w:val="nil"/>
            </w:tcBorders>
            <w:shd w:val="clear" w:color="auto" w:fill="auto"/>
            <w:noWrap/>
            <w:hideMark/>
          </w:tcPr>
          <w:p w14:paraId="549D33E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2DDD3E8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BB45C1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13DCE2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B1A61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CC17F2B" w14:textId="77777777" w:rsidTr="003E1875">
        <w:trPr>
          <w:trHeight w:val="300"/>
        </w:trPr>
        <w:tc>
          <w:tcPr>
            <w:tcW w:w="1977" w:type="dxa"/>
            <w:tcBorders>
              <w:top w:val="nil"/>
              <w:left w:val="nil"/>
              <w:bottom w:val="nil"/>
              <w:right w:val="nil"/>
            </w:tcBorders>
            <w:shd w:val="clear" w:color="auto" w:fill="auto"/>
            <w:hideMark/>
          </w:tcPr>
          <w:p w14:paraId="33D98FE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C73967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6060D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17023D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61C0C7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16A90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960AC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1A7F2C8" w14:textId="77777777" w:rsidTr="003E1875">
        <w:trPr>
          <w:trHeight w:val="1200"/>
        </w:trPr>
        <w:tc>
          <w:tcPr>
            <w:tcW w:w="1977" w:type="dxa"/>
            <w:tcBorders>
              <w:top w:val="nil"/>
              <w:left w:val="nil"/>
              <w:bottom w:val="nil"/>
              <w:right w:val="nil"/>
            </w:tcBorders>
            <w:shd w:val="clear" w:color="auto" w:fill="auto"/>
            <w:hideMark/>
          </w:tcPr>
          <w:p w14:paraId="6638797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Q.16 How often do you have to visit the household recycling centre? </w:t>
            </w:r>
          </w:p>
        </w:tc>
        <w:tc>
          <w:tcPr>
            <w:tcW w:w="2163" w:type="dxa"/>
            <w:tcBorders>
              <w:top w:val="nil"/>
              <w:left w:val="nil"/>
              <w:bottom w:val="nil"/>
              <w:right w:val="nil"/>
            </w:tcBorders>
            <w:shd w:val="clear" w:color="auto" w:fill="auto"/>
            <w:hideMark/>
          </w:tcPr>
          <w:p w14:paraId="1F99038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Never</w:t>
            </w:r>
          </w:p>
        </w:tc>
        <w:tc>
          <w:tcPr>
            <w:tcW w:w="1470" w:type="dxa"/>
            <w:tcBorders>
              <w:top w:val="nil"/>
              <w:left w:val="nil"/>
              <w:bottom w:val="nil"/>
              <w:right w:val="nil"/>
            </w:tcBorders>
            <w:shd w:val="clear" w:color="auto" w:fill="auto"/>
            <w:noWrap/>
            <w:hideMark/>
          </w:tcPr>
          <w:p w14:paraId="4C29337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63A7A1B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0F3A24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DA54B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94E087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236F5A4" w14:textId="77777777" w:rsidTr="003E1875">
        <w:trPr>
          <w:trHeight w:val="300"/>
        </w:trPr>
        <w:tc>
          <w:tcPr>
            <w:tcW w:w="1977" w:type="dxa"/>
            <w:tcBorders>
              <w:top w:val="nil"/>
              <w:left w:val="nil"/>
              <w:bottom w:val="nil"/>
              <w:right w:val="nil"/>
            </w:tcBorders>
            <w:shd w:val="clear" w:color="auto" w:fill="auto"/>
            <w:hideMark/>
          </w:tcPr>
          <w:p w14:paraId="0319C0E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E0ABE2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4D2EB72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12%</w:t>
            </w:r>
          </w:p>
        </w:tc>
        <w:tc>
          <w:tcPr>
            <w:tcW w:w="610" w:type="dxa"/>
            <w:tcBorders>
              <w:top w:val="nil"/>
              <w:left w:val="nil"/>
              <w:bottom w:val="nil"/>
              <w:right w:val="nil"/>
            </w:tcBorders>
            <w:shd w:val="clear" w:color="auto" w:fill="auto"/>
            <w:noWrap/>
            <w:hideMark/>
          </w:tcPr>
          <w:p w14:paraId="1434B50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512667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F1227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C5180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5EAD242" w14:textId="77777777" w:rsidTr="003E1875">
        <w:trPr>
          <w:trHeight w:val="300"/>
        </w:trPr>
        <w:tc>
          <w:tcPr>
            <w:tcW w:w="1977" w:type="dxa"/>
            <w:tcBorders>
              <w:top w:val="nil"/>
              <w:left w:val="nil"/>
              <w:bottom w:val="nil"/>
              <w:right w:val="nil"/>
            </w:tcBorders>
            <w:shd w:val="clear" w:color="auto" w:fill="auto"/>
            <w:hideMark/>
          </w:tcPr>
          <w:p w14:paraId="717A8A8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520C00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Monthly</w:t>
            </w:r>
          </w:p>
        </w:tc>
        <w:tc>
          <w:tcPr>
            <w:tcW w:w="1470" w:type="dxa"/>
            <w:tcBorders>
              <w:top w:val="nil"/>
              <w:left w:val="nil"/>
              <w:bottom w:val="nil"/>
              <w:right w:val="nil"/>
            </w:tcBorders>
            <w:shd w:val="clear" w:color="auto" w:fill="auto"/>
            <w:noWrap/>
            <w:hideMark/>
          </w:tcPr>
          <w:p w14:paraId="54745AF5"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43%</w:t>
            </w:r>
          </w:p>
        </w:tc>
        <w:tc>
          <w:tcPr>
            <w:tcW w:w="610" w:type="dxa"/>
            <w:tcBorders>
              <w:top w:val="nil"/>
              <w:left w:val="nil"/>
              <w:bottom w:val="nil"/>
              <w:right w:val="nil"/>
            </w:tcBorders>
            <w:shd w:val="clear" w:color="auto" w:fill="auto"/>
            <w:noWrap/>
            <w:hideMark/>
          </w:tcPr>
          <w:p w14:paraId="0ED2579A"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67766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D9D14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E1C11F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F9DACFB" w14:textId="77777777" w:rsidTr="003E1875">
        <w:trPr>
          <w:trHeight w:val="300"/>
        </w:trPr>
        <w:tc>
          <w:tcPr>
            <w:tcW w:w="1977" w:type="dxa"/>
            <w:tcBorders>
              <w:top w:val="nil"/>
              <w:left w:val="nil"/>
              <w:bottom w:val="nil"/>
              <w:right w:val="nil"/>
            </w:tcBorders>
            <w:shd w:val="clear" w:color="auto" w:fill="auto"/>
            <w:hideMark/>
          </w:tcPr>
          <w:p w14:paraId="1C90DC0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C56FA1F"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Quarterly</w:t>
            </w:r>
          </w:p>
        </w:tc>
        <w:tc>
          <w:tcPr>
            <w:tcW w:w="1470" w:type="dxa"/>
            <w:tcBorders>
              <w:top w:val="nil"/>
              <w:left w:val="nil"/>
              <w:bottom w:val="nil"/>
              <w:right w:val="nil"/>
            </w:tcBorders>
            <w:shd w:val="clear" w:color="auto" w:fill="auto"/>
            <w:noWrap/>
            <w:hideMark/>
          </w:tcPr>
          <w:p w14:paraId="2FC66CD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33%</w:t>
            </w:r>
          </w:p>
        </w:tc>
        <w:tc>
          <w:tcPr>
            <w:tcW w:w="610" w:type="dxa"/>
            <w:tcBorders>
              <w:top w:val="nil"/>
              <w:left w:val="nil"/>
              <w:bottom w:val="nil"/>
              <w:right w:val="nil"/>
            </w:tcBorders>
            <w:shd w:val="clear" w:color="auto" w:fill="auto"/>
            <w:noWrap/>
            <w:hideMark/>
          </w:tcPr>
          <w:p w14:paraId="6A49B45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89857B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769760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3E191A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FE07224" w14:textId="77777777" w:rsidTr="003E1875">
        <w:trPr>
          <w:trHeight w:val="300"/>
        </w:trPr>
        <w:tc>
          <w:tcPr>
            <w:tcW w:w="4140" w:type="dxa"/>
            <w:gridSpan w:val="2"/>
            <w:tcBorders>
              <w:top w:val="nil"/>
              <w:left w:val="nil"/>
              <w:bottom w:val="nil"/>
              <w:right w:val="nil"/>
            </w:tcBorders>
            <w:shd w:val="clear" w:color="000000" w:fill="D9D9D9"/>
            <w:hideMark/>
          </w:tcPr>
          <w:p w14:paraId="7F01CF94"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lastRenderedPageBreak/>
              <w:t xml:space="preserve">Section 5. Additional Services </w:t>
            </w:r>
          </w:p>
        </w:tc>
        <w:tc>
          <w:tcPr>
            <w:tcW w:w="1470" w:type="dxa"/>
            <w:tcBorders>
              <w:top w:val="nil"/>
              <w:left w:val="nil"/>
              <w:bottom w:val="nil"/>
              <w:right w:val="nil"/>
            </w:tcBorders>
            <w:shd w:val="clear" w:color="000000" w:fill="D9D9D9"/>
            <w:noWrap/>
            <w:hideMark/>
          </w:tcPr>
          <w:p w14:paraId="03855C0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auto" w:fill="auto"/>
            <w:noWrap/>
            <w:hideMark/>
          </w:tcPr>
          <w:p w14:paraId="2E28246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5085AA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8B9CF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3110B0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9FA054E" w14:textId="77777777" w:rsidTr="003E1875">
        <w:trPr>
          <w:trHeight w:val="1500"/>
        </w:trPr>
        <w:tc>
          <w:tcPr>
            <w:tcW w:w="1977" w:type="dxa"/>
            <w:tcBorders>
              <w:top w:val="nil"/>
              <w:left w:val="nil"/>
              <w:bottom w:val="nil"/>
              <w:right w:val="nil"/>
            </w:tcBorders>
            <w:shd w:val="clear" w:color="auto" w:fill="auto"/>
            <w:hideMark/>
          </w:tcPr>
          <w:p w14:paraId="7087B92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Q.17 What percentage of your general waste would you consider as food waste? </w:t>
            </w:r>
          </w:p>
        </w:tc>
        <w:tc>
          <w:tcPr>
            <w:tcW w:w="2163" w:type="dxa"/>
            <w:tcBorders>
              <w:top w:val="nil"/>
              <w:left w:val="nil"/>
              <w:bottom w:val="nil"/>
              <w:right w:val="nil"/>
            </w:tcBorders>
            <w:shd w:val="clear" w:color="auto" w:fill="auto"/>
            <w:hideMark/>
          </w:tcPr>
          <w:p w14:paraId="21D7D4F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Below 10</w:t>
            </w:r>
          </w:p>
        </w:tc>
        <w:tc>
          <w:tcPr>
            <w:tcW w:w="1470" w:type="dxa"/>
            <w:tcBorders>
              <w:top w:val="nil"/>
              <w:left w:val="nil"/>
              <w:bottom w:val="nil"/>
              <w:right w:val="nil"/>
            </w:tcBorders>
            <w:shd w:val="clear" w:color="auto" w:fill="auto"/>
            <w:noWrap/>
            <w:hideMark/>
          </w:tcPr>
          <w:p w14:paraId="70126EB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20%</w:t>
            </w:r>
          </w:p>
        </w:tc>
        <w:tc>
          <w:tcPr>
            <w:tcW w:w="610" w:type="dxa"/>
            <w:tcBorders>
              <w:top w:val="nil"/>
              <w:left w:val="nil"/>
              <w:bottom w:val="nil"/>
              <w:right w:val="nil"/>
            </w:tcBorders>
            <w:shd w:val="clear" w:color="auto" w:fill="auto"/>
            <w:noWrap/>
            <w:hideMark/>
          </w:tcPr>
          <w:p w14:paraId="0E2EFC1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B88BCA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7BAB13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2D03D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6BC7030" w14:textId="77777777" w:rsidTr="003E1875">
        <w:trPr>
          <w:trHeight w:val="300"/>
        </w:trPr>
        <w:tc>
          <w:tcPr>
            <w:tcW w:w="1977" w:type="dxa"/>
            <w:tcBorders>
              <w:top w:val="nil"/>
              <w:left w:val="nil"/>
              <w:bottom w:val="nil"/>
              <w:right w:val="nil"/>
            </w:tcBorders>
            <w:shd w:val="clear" w:color="auto" w:fill="auto"/>
            <w:hideMark/>
          </w:tcPr>
          <w:p w14:paraId="07AA813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32CDD6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10-20</w:t>
            </w:r>
          </w:p>
        </w:tc>
        <w:tc>
          <w:tcPr>
            <w:tcW w:w="1470" w:type="dxa"/>
            <w:tcBorders>
              <w:top w:val="nil"/>
              <w:left w:val="nil"/>
              <w:bottom w:val="nil"/>
              <w:right w:val="nil"/>
            </w:tcBorders>
            <w:shd w:val="clear" w:color="auto" w:fill="auto"/>
            <w:noWrap/>
            <w:hideMark/>
          </w:tcPr>
          <w:p w14:paraId="5B365C8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52%</w:t>
            </w:r>
          </w:p>
        </w:tc>
        <w:tc>
          <w:tcPr>
            <w:tcW w:w="610" w:type="dxa"/>
            <w:tcBorders>
              <w:top w:val="nil"/>
              <w:left w:val="nil"/>
              <w:bottom w:val="nil"/>
              <w:right w:val="nil"/>
            </w:tcBorders>
            <w:shd w:val="clear" w:color="auto" w:fill="auto"/>
            <w:noWrap/>
            <w:hideMark/>
          </w:tcPr>
          <w:p w14:paraId="4F88BC6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BAF89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82B05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57F110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B51E197" w14:textId="77777777" w:rsidTr="003E1875">
        <w:trPr>
          <w:trHeight w:val="300"/>
        </w:trPr>
        <w:tc>
          <w:tcPr>
            <w:tcW w:w="1977" w:type="dxa"/>
            <w:tcBorders>
              <w:top w:val="nil"/>
              <w:left w:val="nil"/>
              <w:bottom w:val="nil"/>
              <w:right w:val="nil"/>
            </w:tcBorders>
            <w:shd w:val="clear" w:color="auto" w:fill="auto"/>
            <w:hideMark/>
          </w:tcPr>
          <w:p w14:paraId="4628C1F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4A538F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21-30</w:t>
            </w:r>
          </w:p>
        </w:tc>
        <w:tc>
          <w:tcPr>
            <w:tcW w:w="1470" w:type="dxa"/>
            <w:tcBorders>
              <w:top w:val="nil"/>
              <w:left w:val="nil"/>
              <w:bottom w:val="nil"/>
              <w:right w:val="nil"/>
            </w:tcBorders>
            <w:shd w:val="clear" w:color="auto" w:fill="auto"/>
            <w:noWrap/>
            <w:hideMark/>
          </w:tcPr>
          <w:p w14:paraId="7186D2E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5C553E0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D39A4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6B9C4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65739D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4E505F77" w14:textId="77777777" w:rsidTr="003E1875">
        <w:trPr>
          <w:trHeight w:val="300"/>
        </w:trPr>
        <w:tc>
          <w:tcPr>
            <w:tcW w:w="1977" w:type="dxa"/>
            <w:tcBorders>
              <w:top w:val="nil"/>
              <w:left w:val="nil"/>
              <w:bottom w:val="nil"/>
              <w:right w:val="nil"/>
            </w:tcBorders>
            <w:shd w:val="clear" w:color="auto" w:fill="auto"/>
            <w:hideMark/>
          </w:tcPr>
          <w:p w14:paraId="1F482F7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F51479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31-40</w:t>
            </w:r>
          </w:p>
        </w:tc>
        <w:tc>
          <w:tcPr>
            <w:tcW w:w="1470" w:type="dxa"/>
            <w:tcBorders>
              <w:top w:val="nil"/>
              <w:left w:val="nil"/>
              <w:bottom w:val="nil"/>
              <w:right w:val="nil"/>
            </w:tcBorders>
            <w:shd w:val="clear" w:color="auto" w:fill="auto"/>
            <w:noWrap/>
            <w:hideMark/>
          </w:tcPr>
          <w:p w14:paraId="5C3331A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9%</w:t>
            </w:r>
          </w:p>
        </w:tc>
        <w:tc>
          <w:tcPr>
            <w:tcW w:w="610" w:type="dxa"/>
            <w:tcBorders>
              <w:top w:val="nil"/>
              <w:left w:val="nil"/>
              <w:bottom w:val="nil"/>
              <w:right w:val="nil"/>
            </w:tcBorders>
            <w:shd w:val="clear" w:color="auto" w:fill="auto"/>
            <w:noWrap/>
            <w:hideMark/>
          </w:tcPr>
          <w:p w14:paraId="3304EBC6"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ED5DA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D297D1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B087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59CDD1E" w14:textId="77777777" w:rsidTr="003E1875">
        <w:trPr>
          <w:trHeight w:val="300"/>
        </w:trPr>
        <w:tc>
          <w:tcPr>
            <w:tcW w:w="1977" w:type="dxa"/>
            <w:tcBorders>
              <w:top w:val="nil"/>
              <w:left w:val="nil"/>
              <w:bottom w:val="nil"/>
              <w:right w:val="nil"/>
            </w:tcBorders>
            <w:shd w:val="clear" w:color="auto" w:fill="auto"/>
            <w:hideMark/>
          </w:tcPr>
          <w:p w14:paraId="7C6B3D9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9275A4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40+</w:t>
            </w:r>
          </w:p>
        </w:tc>
        <w:tc>
          <w:tcPr>
            <w:tcW w:w="1470" w:type="dxa"/>
            <w:tcBorders>
              <w:top w:val="nil"/>
              <w:left w:val="nil"/>
              <w:bottom w:val="nil"/>
              <w:right w:val="nil"/>
            </w:tcBorders>
            <w:shd w:val="clear" w:color="auto" w:fill="auto"/>
            <w:noWrap/>
            <w:hideMark/>
          </w:tcPr>
          <w:p w14:paraId="35BFDA2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w:t>
            </w:r>
          </w:p>
        </w:tc>
        <w:tc>
          <w:tcPr>
            <w:tcW w:w="610" w:type="dxa"/>
            <w:tcBorders>
              <w:top w:val="nil"/>
              <w:left w:val="nil"/>
              <w:bottom w:val="nil"/>
              <w:right w:val="nil"/>
            </w:tcBorders>
            <w:shd w:val="clear" w:color="auto" w:fill="auto"/>
            <w:noWrap/>
            <w:hideMark/>
          </w:tcPr>
          <w:p w14:paraId="1C21852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CFEFC3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D1EC74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0CF23C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CA12BAD" w14:textId="77777777" w:rsidTr="003E1875">
        <w:trPr>
          <w:trHeight w:val="300"/>
        </w:trPr>
        <w:tc>
          <w:tcPr>
            <w:tcW w:w="1977" w:type="dxa"/>
            <w:tcBorders>
              <w:top w:val="nil"/>
              <w:left w:val="nil"/>
              <w:bottom w:val="nil"/>
              <w:right w:val="nil"/>
            </w:tcBorders>
            <w:shd w:val="clear" w:color="auto" w:fill="auto"/>
            <w:hideMark/>
          </w:tcPr>
          <w:p w14:paraId="5DDB8E7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AF5E2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5601C5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CFD88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455E2F2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944520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D0B7C0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C829720" w14:textId="77777777" w:rsidTr="003E1875">
        <w:trPr>
          <w:trHeight w:val="1200"/>
        </w:trPr>
        <w:tc>
          <w:tcPr>
            <w:tcW w:w="1977" w:type="dxa"/>
            <w:tcBorders>
              <w:top w:val="nil"/>
              <w:left w:val="nil"/>
              <w:bottom w:val="nil"/>
              <w:right w:val="nil"/>
            </w:tcBorders>
            <w:shd w:val="clear" w:color="auto" w:fill="auto"/>
            <w:hideMark/>
          </w:tcPr>
          <w:p w14:paraId="6E15423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Q.18 How likely would you consider a separate food waste bin if provided? </w:t>
            </w:r>
          </w:p>
        </w:tc>
        <w:tc>
          <w:tcPr>
            <w:tcW w:w="2163" w:type="dxa"/>
            <w:tcBorders>
              <w:top w:val="nil"/>
              <w:left w:val="nil"/>
              <w:bottom w:val="nil"/>
              <w:right w:val="nil"/>
            </w:tcBorders>
            <w:shd w:val="clear" w:color="auto" w:fill="auto"/>
            <w:hideMark/>
          </w:tcPr>
          <w:p w14:paraId="409B3FC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Not likely</w:t>
            </w:r>
          </w:p>
        </w:tc>
        <w:tc>
          <w:tcPr>
            <w:tcW w:w="1470" w:type="dxa"/>
            <w:tcBorders>
              <w:top w:val="nil"/>
              <w:left w:val="nil"/>
              <w:bottom w:val="nil"/>
              <w:right w:val="nil"/>
            </w:tcBorders>
            <w:shd w:val="clear" w:color="auto" w:fill="auto"/>
            <w:noWrap/>
            <w:hideMark/>
          </w:tcPr>
          <w:p w14:paraId="1EEAADDB"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2C1C680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8CE9FB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9D30A6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042C4C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0B0CC92" w14:textId="77777777" w:rsidTr="003E1875">
        <w:trPr>
          <w:trHeight w:val="300"/>
        </w:trPr>
        <w:tc>
          <w:tcPr>
            <w:tcW w:w="1977" w:type="dxa"/>
            <w:tcBorders>
              <w:top w:val="nil"/>
              <w:left w:val="nil"/>
              <w:bottom w:val="nil"/>
              <w:right w:val="nil"/>
            </w:tcBorders>
            <w:shd w:val="clear" w:color="auto" w:fill="auto"/>
            <w:hideMark/>
          </w:tcPr>
          <w:p w14:paraId="58EC61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F746A0D"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Somewhat likely</w:t>
            </w:r>
          </w:p>
        </w:tc>
        <w:tc>
          <w:tcPr>
            <w:tcW w:w="1470" w:type="dxa"/>
            <w:tcBorders>
              <w:top w:val="nil"/>
              <w:left w:val="nil"/>
              <w:bottom w:val="nil"/>
              <w:right w:val="nil"/>
            </w:tcBorders>
            <w:shd w:val="clear" w:color="auto" w:fill="auto"/>
            <w:noWrap/>
            <w:hideMark/>
          </w:tcPr>
          <w:p w14:paraId="3015691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41%</w:t>
            </w:r>
          </w:p>
        </w:tc>
        <w:tc>
          <w:tcPr>
            <w:tcW w:w="610" w:type="dxa"/>
            <w:tcBorders>
              <w:top w:val="nil"/>
              <w:left w:val="nil"/>
              <w:bottom w:val="nil"/>
              <w:right w:val="nil"/>
            </w:tcBorders>
            <w:shd w:val="clear" w:color="auto" w:fill="auto"/>
            <w:noWrap/>
            <w:hideMark/>
          </w:tcPr>
          <w:p w14:paraId="406D4E4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C60D91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A7596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0B831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7086EAB" w14:textId="77777777" w:rsidTr="003E1875">
        <w:trPr>
          <w:trHeight w:val="300"/>
        </w:trPr>
        <w:tc>
          <w:tcPr>
            <w:tcW w:w="1977" w:type="dxa"/>
            <w:tcBorders>
              <w:top w:val="nil"/>
              <w:left w:val="nil"/>
              <w:bottom w:val="nil"/>
              <w:right w:val="nil"/>
            </w:tcBorders>
            <w:shd w:val="clear" w:color="auto" w:fill="auto"/>
            <w:hideMark/>
          </w:tcPr>
          <w:p w14:paraId="39A4AD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DAFEE2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Very likely</w:t>
            </w:r>
          </w:p>
        </w:tc>
        <w:tc>
          <w:tcPr>
            <w:tcW w:w="1470" w:type="dxa"/>
            <w:tcBorders>
              <w:top w:val="nil"/>
              <w:left w:val="nil"/>
              <w:bottom w:val="nil"/>
              <w:right w:val="nil"/>
            </w:tcBorders>
            <w:shd w:val="clear" w:color="auto" w:fill="auto"/>
            <w:noWrap/>
            <w:hideMark/>
          </w:tcPr>
          <w:p w14:paraId="61501E5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42%</w:t>
            </w:r>
          </w:p>
        </w:tc>
        <w:tc>
          <w:tcPr>
            <w:tcW w:w="610" w:type="dxa"/>
            <w:tcBorders>
              <w:top w:val="nil"/>
              <w:left w:val="nil"/>
              <w:bottom w:val="nil"/>
              <w:right w:val="nil"/>
            </w:tcBorders>
            <w:shd w:val="clear" w:color="auto" w:fill="auto"/>
            <w:noWrap/>
            <w:hideMark/>
          </w:tcPr>
          <w:p w14:paraId="59A8D73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D55D44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BDFD4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3A9E02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B8DE86B" w14:textId="77777777" w:rsidTr="003E1875">
        <w:trPr>
          <w:trHeight w:val="300"/>
        </w:trPr>
        <w:tc>
          <w:tcPr>
            <w:tcW w:w="1977" w:type="dxa"/>
            <w:tcBorders>
              <w:top w:val="nil"/>
              <w:left w:val="nil"/>
              <w:bottom w:val="nil"/>
              <w:right w:val="nil"/>
            </w:tcBorders>
            <w:shd w:val="clear" w:color="auto" w:fill="auto"/>
            <w:hideMark/>
          </w:tcPr>
          <w:p w14:paraId="398A425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81F70C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39372B9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1490CFE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128558D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0AD19B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BC0B93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36B7B6C" w14:textId="77777777" w:rsidTr="003E1875">
        <w:trPr>
          <w:trHeight w:val="1200"/>
        </w:trPr>
        <w:tc>
          <w:tcPr>
            <w:tcW w:w="1977" w:type="dxa"/>
            <w:tcBorders>
              <w:top w:val="nil"/>
              <w:left w:val="nil"/>
              <w:bottom w:val="nil"/>
              <w:right w:val="nil"/>
            </w:tcBorders>
            <w:shd w:val="clear" w:color="auto" w:fill="auto"/>
            <w:hideMark/>
          </w:tcPr>
          <w:p w14:paraId="2E1A1342"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Q.19 What frequency of collection would you suggest for such food waste?</w:t>
            </w:r>
          </w:p>
        </w:tc>
        <w:tc>
          <w:tcPr>
            <w:tcW w:w="2163" w:type="dxa"/>
            <w:tcBorders>
              <w:top w:val="nil"/>
              <w:left w:val="nil"/>
              <w:bottom w:val="nil"/>
              <w:right w:val="nil"/>
            </w:tcBorders>
            <w:shd w:val="clear" w:color="auto" w:fill="auto"/>
            <w:hideMark/>
          </w:tcPr>
          <w:p w14:paraId="3961A24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Weekly</w:t>
            </w:r>
          </w:p>
        </w:tc>
        <w:tc>
          <w:tcPr>
            <w:tcW w:w="1470" w:type="dxa"/>
            <w:tcBorders>
              <w:top w:val="nil"/>
              <w:left w:val="nil"/>
              <w:bottom w:val="nil"/>
              <w:right w:val="nil"/>
            </w:tcBorders>
            <w:shd w:val="clear" w:color="auto" w:fill="auto"/>
            <w:noWrap/>
            <w:hideMark/>
          </w:tcPr>
          <w:p w14:paraId="719AFBF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77%</w:t>
            </w:r>
          </w:p>
        </w:tc>
        <w:tc>
          <w:tcPr>
            <w:tcW w:w="610" w:type="dxa"/>
            <w:tcBorders>
              <w:top w:val="nil"/>
              <w:left w:val="nil"/>
              <w:bottom w:val="nil"/>
              <w:right w:val="nil"/>
            </w:tcBorders>
            <w:shd w:val="clear" w:color="auto" w:fill="auto"/>
            <w:noWrap/>
            <w:hideMark/>
          </w:tcPr>
          <w:p w14:paraId="61C231B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1F914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BA239A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98A8DB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5461CB9" w14:textId="77777777" w:rsidTr="003E1875">
        <w:trPr>
          <w:trHeight w:val="300"/>
        </w:trPr>
        <w:tc>
          <w:tcPr>
            <w:tcW w:w="1977" w:type="dxa"/>
            <w:tcBorders>
              <w:top w:val="nil"/>
              <w:left w:val="nil"/>
              <w:bottom w:val="nil"/>
              <w:right w:val="nil"/>
            </w:tcBorders>
            <w:shd w:val="clear" w:color="auto" w:fill="auto"/>
            <w:hideMark/>
          </w:tcPr>
          <w:p w14:paraId="7D6AC5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041B8C19"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Fortnightly</w:t>
            </w:r>
          </w:p>
        </w:tc>
        <w:tc>
          <w:tcPr>
            <w:tcW w:w="1470" w:type="dxa"/>
            <w:tcBorders>
              <w:top w:val="nil"/>
              <w:left w:val="nil"/>
              <w:bottom w:val="nil"/>
              <w:right w:val="nil"/>
            </w:tcBorders>
            <w:shd w:val="clear" w:color="auto" w:fill="auto"/>
            <w:noWrap/>
            <w:hideMark/>
          </w:tcPr>
          <w:p w14:paraId="2FDA3D7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17%</w:t>
            </w:r>
          </w:p>
        </w:tc>
        <w:tc>
          <w:tcPr>
            <w:tcW w:w="610" w:type="dxa"/>
            <w:tcBorders>
              <w:top w:val="nil"/>
              <w:left w:val="nil"/>
              <w:bottom w:val="nil"/>
              <w:right w:val="nil"/>
            </w:tcBorders>
            <w:shd w:val="clear" w:color="auto" w:fill="auto"/>
            <w:noWrap/>
            <w:hideMark/>
          </w:tcPr>
          <w:p w14:paraId="6275331B"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5367F1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6B60E2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14A2A5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694F4C3" w14:textId="77777777" w:rsidTr="003E1875">
        <w:trPr>
          <w:trHeight w:val="300"/>
        </w:trPr>
        <w:tc>
          <w:tcPr>
            <w:tcW w:w="1977" w:type="dxa"/>
            <w:tcBorders>
              <w:top w:val="nil"/>
              <w:left w:val="nil"/>
              <w:bottom w:val="nil"/>
              <w:right w:val="nil"/>
            </w:tcBorders>
            <w:shd w:val="clear" w:color="auto" w:fill="auto"/>
            <w:hideMark/>
          </w:tcPr>
          <w:p w14:paraId="5DC8C0F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9A0BDA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Other</w:t>
            </w:r>
          </w:p>
        </w:tc>
        <w:tc>
          <w:tcPr>
            <w:tcW w:w="1470" w:type="dxa"/>
            <w:tcBorders>
              <w:top w:val="nil"/>
              <w:left w:val="nil"/>
              <w:bottom w:val="nil"/>
              <w:right w:val="nil"/>
            </w:tcBorders>
            <w:shd w:val="clear" w:color="auto" w:fill="auto"/>
            <w:noWrap/>
            <w:hideMark/>
          </w:tcPr>
          <w:p w14:paraId="26992A7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w:t>
            </w:r>
          </w:p>
        </w:tc>
        <w:tc>
          <w:tcPr>
            <w:tcW w:w="610" w:type="dxa"/>
            <w:tcBorders>
              <w:top w:val="nil"/>
              <w:left w:val="nil"/>
              <w:bottom w:val="nil"/>
              <w:right w:val="nil"/>
            </w:tcBorders>
            <w:shd w:val="clear" w:color="auto" w:fill="auto"/>
            <w:noWrap/>
            <w:hideMark/>
          </w:tcPr>
          <w:p w14:paraId="5CFE7C2E"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9EEDAF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B52D8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44B44A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FFA2B7D" w14:textId="77777777" w:rsidTr="003E1875">
        <w:trPr>
          <w:trHeight w:val="300"/>
        </w:trPr>
        <w:tc>
          <w:tcPr>
            <w:tcW w:w="1977" w:type="dxa"/>
            <w:tcBorders>
              <w:top w:val="nil"/>
              <w:left w:val="nil"/>
              <w:bottom w:val="nil"/>
              <w:right w:val="nil"/>
            </w:tcBorders>
            <w:shd w:val="clear" w:color="auto" w:fill="auto"/>
            <w:hideMark/>
          </w:tcPr>
          <w:p w14:paraId="6B7EA49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47E420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2AB8C1E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0CF41C1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BE5FE9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16499B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B6A819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9427ECD" w14:textId="77777777" w:rsidTr="003E1875">
        <w:trPr>
          <w:trHeight w:val="600"/>
        </w:trPr>
        <w:tc>
          <w:tcPr>
            <w:tcW w:w="1977" w:type="dxa"/>
            <w:tcBorders>
              <w:top w:val="nil"/>
              <w:left w:val="nil"/>
              <w:bottom w:val="nil"/>
              <w:right w:val="nil"/>
            </w:tcBorders>
            <w:shd w:val="clear" w:color="auto" w:fill="auto"/>
            <w:hideMark/>
          </w:tcPr>
          <w:p w14:paraId="5B6325A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 xml:space="preserve">Q20 What is your Gender? </w:t>
            </w:r>
          </w:p>
        </w:tc>
        <w:tc>
          <w:tcPr>
            <w:tcW w:w="2163" w:type="dxa"/>
            <w:tcBorders>
              <w:top w:val="nil"/>
              <w:left w:val="nil"/>
              <w:bottom w:val="nil"/>
              <w:right w:val="nil"/>
            </w:tcBorders>
            <w:shd w:val="clear" w:color="auto" w:fill="auto"/>
            <w:hideMark/>
          </w:tcPr>
          <w:p w14:paraId="05A7C625"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Female</w:t>
            </w:r>
          </w:p>
        </w:tc>
        <w:tc>
          <w:tcPr>
            <w:tcW w:w="1470" w:type="dxa"/>
            <w:tcBorders>
              <w:top w:val="nil"/>
              <w:left w:val="nil"/>
              <w:bottom w:val="nil"/>
              <w:right w:val="nil"/>
            </w:tcBorders>
            <w:shd w:val="clear" w:color="auto" w:fill="auto"/>
            <w:noWrap/>
            <w:hideMark/>
          </w:tcPr>
          <w:p w14:paraId="10692A73"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68%</w:t>
            </w:r>
          </w:p>
        </w:tc>
        <w:tc>
          <w:tcPr>
            <w:tcW w:w="610" w:type="dxa"/>
            <w:tcBorders>
              <w:top w:val="nil"/>
              <w:left w:val="nil"/>
              <w:bottom w:val="nil"/>
              <w:right w:val="nil"/>
            </w:tcBorders>
            <w:shd w:val="clear" w:color="auto" w:fill="auto"/>
            <w:noWrap/>
            <w:hideMark/>
          </w:tcPr>
          <w:p w14:paraId="2D8E2950"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41D3A9F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02D5D7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768C46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F193BFB" w14:textId="77777777" w:rsidTr="003E1875">
        <w:trPr>
          <w:trHeight w:val="300"/>
        </w:trPr>
        <w:tc>
          <w:tcPr>
            <w:tcW w:w="1977" w:type="dxa"/>
            <w:tcBorders>
              <w:top w:val="nil"/>
              <w:left w:val="nil"/>
              <w:bottom w:val="nil"/>
              <w:right w:val="nil"/>
            </w:tcBorders>
            <w:shd w:val="clear" w:color="auto" w:fill="auto"/>
            <w:hideMark/>
          </w:tcPr>
          <w:p w14:paraId="770755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6F74EB00"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Male</w:t>
            </w:r>
          </w:p>
        </w:tc>
        <w:tc>
          <w:tcPr>
            <w:tcW w:w="1470" w:type="dxa"/>
            <w:tcBorders>
              <w:top w:val="nil"/>
              <w:left w:val="nil"/>
              <w:bottom w:val="nil"/>
              <w:right w:val="nil"/>
            </w:tcBorders>
            <w:shd w:val="clear" w:color="auto" w:fill="auto"/>
            <w:noWrap/>
            <w:hideMark/>
          </w:tcPr>
          <w:p w14:paraId="73684D5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32%</w:t>
            </w:r>
          </w:p>
        </w:tc>
        <w:tc>
          <w:tcPr>
            <w:tcW w:w="610" w:type="dxa"/>
            <w:tcBorders>
              <w:top w:val="nil"/>
              <w:left w:val="nil"/>
              <w:bottom w:val="nil"/>
              <w:right w:val="nil"/>
            </w:tcBorders>
            <w:shd w:val="clear" w:color="auto" w:fill="auto"/>
            <w:noWrap/>
            <w:hideMark/>
          </w:tcPr>
          <w:p w14:paraId="036CFE6C"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7691E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6CA711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F62746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D07F62D" w14:textId="77777777" w:rsidTr="003E1875">
        <w:trPr>
          <w:trHeight w:val="900"/>
        </w:trPr>
        <w:tc>
          <w:tcPr>
            <w:tcW w:w="4140" w:type="dxa"/>
            <w:gridSpan w:val="2"/>
            <w:tcBorders>
              <w:top w:val="nil"/>
              <w:left w:val="nil"/>
              <w:bottom w:val="nil"/>
              <w:right w:val="nil"/>
            </w:tcBorders>
            <w:shd w:val="clear" w:color="000000" w:fill="D9D9D9"/>
            <w:hideMark/>
          </w:tcPr>
          <w:p w14:paraId="061F09FE" w14:textId="77777777" w:rsidR="00113D51" w:rsidRPr="00F7380E" w:rsidRDefault="00113D51" w:rsidP="003E1875">
            <w:pPr>
              <w:spacing w:after="0" w:line="240" w:lineRule="auto"/>
              <w:jc w:val="center"/>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Section 5. About You - This is only to capture demographics and not to identify you.</w:t>
            </w:r>
          </w:p>
        </w:tc>
        <w:tc>
          <w:tcPr>
            <w:tcW w:w="1470" w:type="dxa"/>
            <w:tcBorders>
              <w:top w:val="nil"/>
              <w:left w:val="nil"/>
              <w:bottom w:val="nil"/>
              <w:right w:val="nil"/>
            </w:tcBorders>
            <w:shd w:val="clear" w:color="000000" w:fill="D9D9D9"/>
            <w:noWrap/>
            <w:hideMark/>
          </w:tcPr>
          <w:p w14:paraId="6FCF07D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610" w:type="dxa"/>
            <w:tcBorders>
              <w:top w:val="nil"/>
              <w:left w:val="nil"/>
              <w:bottom w:val="nil"/>
              <w:right w:val="nil"/>
            </w:tcBorders>
            <w:shd w:val="clear" w:color="000000" w:fill="D9D9D9"/>
            <w:noWrap/>
            <w:hideMark/>
          </w:tcPr>
          <w:p w14:paraId="746D00F9"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 </w:t>
            </w:r>
          </w:p>
        </w:tc>
        <w:tc>
          <w:tcPr>
            <w:tcW w:w="820" w:type="dxa"/>
            <w:tcBorders>
              <w:top w:val="nil"/>
              <w:left w:val="nil"/>
              <w:bottom w:val="nil"/>
              <w:right w:val="nil"/>
            </w:tcBorders>
            <w:shd w:val="clear" w:color="auto" w:fill="auto"/>
            <w:noWrap/>
            <w:hideMark/>
          </w:tcPr>
          <w:p w14:paraId="14CB3517"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920" w:type="dxa"/>
            <w:tcBorders>
              <w:top w:val="nil"/>
              <w:left w:val="nil"/>
              <w:bottom w:val="nil"/>
              <w:right w:val="nil"/>
            </w:tcBorders>
            <w:shd w:val="clear" w:color="auto" w:fill="auto"/>
            <w:noWrap/>
            <w:hideMark/>
          </w:tcPr>
          <w:p w14:paraId="52C064B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9E54EA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703EB06" w14:textId="77777777" w:rsidTr="003E1875">
        <w:trPr>
          <w:trHeight w:val="600"/>
        </w:trPr>
        <w:tc>
          <w:tcPr>
            <w:tcW w:w="1977" w:type="dxa"/>
            <w:tcBorders>
              <w:top w:val="nil"/>
              <w:left w:val="nil"/>
              <w:bottom w:val="nil"/>
              <w:right w:val="nil"/>
            </w:tcBorders>
            <w:shd w:val="clear" w:color="auto" w:fill="auto"/>
            <w:hideMark/>
          </w:tcPr>
          <w:p w14:paraId="257BE016"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Q.21 What is your age range?</w:t>
            </w:r>
          </w:p>
        </w:tc>
        <w:tc>
          <w:tcPr>
            <w:tcW w:w="2163" w:type="dxa"/>
            <w:tcBorders>
              <w:top w:val="nil"/>
              <w:left w:val="nil"/>
              <w:bottom w:val="nil"/>
              <w:right w:val="nil"/>
            </w:tcBorders>
            <w:shd w:val="clear" w:color="auto" w:fill="auto"/>
            <w:hideMark/>
          </w:tcPr>
          <w:p w14:paraId="1C50674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18-24</w:t>
            </w:r>
          </w:p>
        </w:tc>
        <w:tc>
          <w:tcPr>
            <w:tcW w:w="1470" w:type="dxa"/>
            <w:tcBorders>
              <w:top w:val="nil"/>
              <w:left w:val="nil"/>
              <w:bottom w:val="nil"/>
              <w:right w:val="nil"/>
            </w:tcBorders>
            <w:shd w:val="clear" w:color="auto" w:fill="auto"/>
            <w:noWrap/>
            <w:hideMark/>
          </w:tcPr>
          <w:p w14:paraId="539642D1"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11%</w:t>
            </w:r>
          </w:p>
        </w:tc>
        <w:tc>
          <w:tcPr>
            <w:tcW w:w="610" w:type="dxa"/>
            <w:tcBorders>
              <w:top w:val="nil"/>
              <w:left w:val="nil"/>
              <w:bottom w:val="nil"/>
              <w:right w:val="nil"/>
            </w:tcBorders>
            <w:shd w:val="clear" w:color="auto" w:fill="auto"/>
            <w:noWrap/>
            <w:hideMark/>
          </w:tcPr>
          <w:p w14:paraId="468E1EB9"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553D6E08"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0B306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EFBA55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714C475A" w14:textId="77777777" w:rsidTr="003E1875">
        <w:trPr>
          <w:trHeight w:val="300"/>
        </w:trPr>
        <w:tc>
          <w:tcPr>
            <w:tcW w:w="1977" w:type="dxa"/>
            <w:tcBorders>
              <w:top w:val="nil"/>
              <w:left w:val="nil"/>
              <w:bottom w:val="nil"/>
              <w:right w:val="nil"/>
            </w:tcBorders>
            <w:shd w:val="clear" w:color="auto" w:fill="auto"/>
            <w:hideMark/>
          </w:tcPr>
          <w:p w14:paraId="6C5C4A4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B9969D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25-34</w:t>
            </w:r>
          </w:p>
        </w:tc>
        <w:tc>
          <w:tcPr>
            <w:tcW w:w="1470" w:type="dxa"/>
            <w:tcBorders>
              <w:top w:val="nil"/>
              <w:left w:val="nil"/>
              <w:bottom w:val="nil"/>
              <w:right w:val="nil"/>
            </w:tcBorders>
            <w:shd w:val="clear" w:color="auto" w:fill="auto"/>
            <w:noWrap/>
            <w:hideMark/>
          </w:tcPr>
          <w:p w14:paraId="377F43C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40%</w:t>
            </w:r>
          </w:p>
        </w:tc>
        <w:tc>
          <w:tcPr>
            <w:tcW w:w="610" w:type="dxa"/>
            <w:tcBorders>
              <w:top w:val="nil"/>
              <w:left w:val="nil"/>
              <w:bottom w:val="nil"/>
              <w:right w:val="nil"/>
            </w:tcBorders>
            <w:shd w:val="clear" w:color="auto" w:fill="auto"/>
            <w:noWrap/>
            <w:hideMark/>
          </w:tcPr>
          <w:p w14:paraId="2858639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61F07A94"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19B75D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2405103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1226DFC1" w14:textId="77777777" w:rsidTr="003E1875">
        <w:trPr>
          <w:trHeight w:val="300"/>
        </w:trPr>
        <w:tc>
          <w:tcPr>
            <w:tcW w:w="1977" w:type="dxa"/>
            <w:tcBorders>
              <w:top w:val="nil"/>
              <w:left w:val="nil"/>
              <w:bottom w:val="nil"/>
              <w:right w:val="nil"/>
            </w:tcBorders>
            <w:shd w:val="clear" w:color="auto" w:fill="auto"/>
            <w:hideMark/>
          </w:tcPr>
          <w:p w14:paraId="165A3013"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CF2FD6E"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35-44</w:t>
            </w:r>
          </w:p>
        </w:tc>
        <w:tc>
          <w:tcPr>
            <w:tcW w:w="1470" w:type="dxa"/>
            <w:tcBorders>
              <w:top w:val="nil"/>
              <w:left w:val="nil"/>
              <w:bottom w:val="nil"/>
              <w:right w:val="nil"/>
            </w:tcBorders>
            <w:shd w:val="clear" w:color="auto" w:fill="auto"/>
            <w:noWrap/>
            <w:hideMark/>
          </w:tcPr>
          <w:p w14:paraId="30F1251A"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29%</w:t>
            </w:r>
          </w:p>
        </w:tc>
        <w:tc>
          <w:tcPr>
            <w:tcW w:w="610" w:type="dxa"/>
            <w:tcBorders>
              <w:top w:val="nil"/>
              <w:left w:val="nil"/>
              <w:bottom w:val="nil"/>
              <w:right w:val="nil"/>
            </w:tcBorders>
            <w:shd w:val="clear" w:color="auto" w:fill="auto"/>
            <w:noWrap/>
            <w:hideMark/>
          </w:tcPr>
          <w:p w14:paraId="2E291C81"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7A37545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7AB280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2C7F9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AF7C8D6" w14:textId="77777777" w:rsidTr="003E1875">
        <w:trPr>
          <w:trHeight w:val="300"/>
        </w:trPr>
        <w:tc>
          <w:tcPr>
            <w:tcW w:w="1977" w:type="dxa"/>
            <w:tcBorders>
              <w:top w:val="nil"/>
              <w:left w:val="nil"/>
              <w:bottom w:val="nil"/>
              <w:right w:val="nil"/>
            </w:tcBorders>
            <w:shd w:val="clear" w:color="auto" w:fill="auto"/>
            <w:hideMark/>
          </w:tcPr>
          <w:p w14:paraId="7862AF2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7CE736CC"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45-54</w:t>
            </w:r>
          </w:p>
        </w:tc>
        <w:tc>
          <w:tcPr>
            <w:tcW w:w="1470" w:type="dxa"/>
            <w:tcBorders>
              <w:top w:val="nil"/>
              <w:left w:val="nil"/>
              <w:bottom w:val="nil"/>
              <w:right w:val="nil"/>
            </w:tcBorders>
            <w:shd w:val="clear" w:color="auto" w:fill="auto"/>
            <w:noWrap/>
            <w:hideMark/>
          </w:tcPr>
          <w:p w14:paraId="4D2E2E37"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13%</w:t>
            </w:r>
          </w:p>
        </w:tc>
        <w:tc>
          <w:tcPr>
            <w:tcW w:w="610" w:type="dxa"/>
            <w:tcBorders>
              <w:top w:val="nil"/>
              <w:left w:val="nil"/>
              <w:bottom w:val="nil"/>
              <w:right w:val="nil"/>
            </w:tcBorders>
            <w:shd w:val="clear" w:color="auto" w:fill="auto"/>
            <w:noWrap/>
            <w:hideMark/>
          </w:tcPr>
          <w:p w14:paraId="7FAFC26D"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4C2D69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11B0518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43471A0"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0C2BDFC6" w14:textId="77777777" w:rsidTr="003E1875">
        <w:trPr>
          <w:trHeight w:val="300"/>
        </w:trPr>
        <w:tc>
          <w:tcPr>
            <w:tcW w:w="1977" w:type="dxa"/>
            <w:tcBorders>
              <w:top w:val="nil"/>
              <w:left w:val="nil"/>
              <w:bottom w:val="nil"/>
              <w:right w:val="nil"/>
            </w:tcBorders>
            <w:shd w:val="clear" w:color="auto" w:fill="auto"/>
            <w:hideMark/>
          </w:tcPr>
          <w:p w14:paraId="6EE09F0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3A425904"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55+</w:t>
            </w:r>
          </w:p>
        </w:tc>
        <w:tc>
          <w:tcPr>
            <w:tcW w:w="1470" w:type="dxa"/>
            <w:tcBorders>
              <w:top w:val="nil"/>
              <w:left w:val="nil"/>
              <w:bottom w:val="nil"/>
              <w:right w:val="nil"/>
            </w:tcBorders>
            <w:shd w:val="clear" w:color="auto" w:fill="auto"/>
            <w:noWrap/>
            <w:hideMark/>
          </w:tcPr>
          <w:p w14:paraId="1E5DB736"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7%</w:t>
            </w:r>
          </w:p>
        </w:tc>
        <w:tc>
          <w:tcPr>
            <w:tcW w:w="610" w:type="dxa"/>
            <w:tcBorders>
              <w:top w:val="nil"/>
              <w:left w:val="nil"/>
              <w:bottom w:val="nil"/>
              <w:right w:val="nil"/>
            </w:tcBorders>
            <w:shd w:val="clear" w:color="auto" w:fill="auto"/>
            <w:noWrap/>
            <w:hideMark/>
          </w:tcPr>
          <w:p w14:paraId="0C4A5468"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1A94DFB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5C564ED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61B30C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6C5158C9" w14:textId="77777777" w:rsidTr="003E1875">
        <w:trPr>
          <w:trHeight w:val="300"/>
        </w:trPr>
        <w:tc>
          <w:tcPr>
            <w:tcW w:w="1977" w:type="dxa"/>
            <w:tcBorders>
              <w:top w:val="nil"/>
              <w:left w:val="nil"/>
              <w:bottom w:val="nil"/>
              <w:right w:val="nil"/>
            </w:tcBorders>
            <w:shd w:val="clear" w:color="auto" w:fill="auto"/>
            <w:hideMark/>
          </w:tcPr>
          <w:p w14:paraId="0A34648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17007DD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1470" w:type="dxa"/>
            <w:tcBorders>
              <w:top w:val="nil"/>
              <w:left w:val="nil"/>
              <w:bottom w:val="nil"/>
              <w:right w:val="nil"/>
            </w:tcBorders>
            <w:shd w:val="clear" w:color="auto" w:fill="auto"/>
            <w:noWrap/>
            <w:hideMark/>
          </w:tcPr>
          <w:p w14:paraId="08E82D7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610" w:type="dxa"/>
            <w:tcBorders>
              <w:top w:val="nil"/>
              <w:left w:val="nil"/>
              <w:bottom w:val="nil"/>
              <w:right w:val="nil"/>
            </w:tcBorders>
            <w:shd w:val="clear" w:color="auto" w:fill="auto"/>
            <w:noWrap/>
            <w:hideMark/>
          </w:tcPr>
          <w:p w14:paraId="4E252D4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820" w:type="dxa"/>
            <w:tcBorders>
              <w:top w:val="nil"/>
              <w:left w:val="nil"/>
              <w:bottom w:val="nil"/>
              <w:right w:val="nil"/>
            </w:tcBorders>
            <w:shd w:val="clear" w:color="auto" w:fill="auto"/>
            <w:noWrap/>
            <w:hideMark/>
          </w:tcPr>
          <w:p w14:paraId="03480BF1"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DFEC0AA"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13228BB"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383810D7" w14:textId="77777777" w:rsidTr="003E1875">
        <w:trPr>
          <w:trHeight w:val="600"/>
        </w:trPr>
        <w:tc>
          <w:tcPr>
            <w:tcW w:w="1977" w:type="dxa"/>
            <w:tcBorders>
              <w:top w:val="nil"/>
              <w:left w:val="nil"/>
              <w:bottom w:val="nil"/>
              <w:right w:val="nil"/>
            </w:tcBorders>
            <w:shd w:val="clear" w:color="auto" w:fill="auto"/>
            <w:hideMark/>
          </w:tcPr>
          <w:p w14:paraId="07C80278"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Q.22 What is the size of your household?</w:t>
            </w:r>
          </w:p>
        </w:tc>
        <w:tc>
          <w:tcPr>
            <w:tcW w:w="2163" w:type="dxa"/>
            <w:tcBorders>
              <w:top w:val="nil"/>
              <w:left w:val="nil"/>
              <w:bottom w:val="nil"/>
              <w:right w:val="nil"/>
            </w:tcBorders>
            <w:shd w:val="clear" w:color="auto" w:fill="auto"/>
            <w:hideMark/>
          </w:tcPr>
          <w:p w14:paraId="1F137B5B"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1-2</w:t>
            </w:r>
          </w:p>
        </w:tc>
        <w:tc>
          <w:tcPr>
            <w:tcW w:w="1470" w:type="dxa"/>
            <w:tcBorders>
              <w:top w:val="nil"/>
              <w:left w:val="nil"/>
              <w:bottom w:val="nil"/>
              <w:right w:val="nil"/>
            </w:tcBorders>
            <w:shd w:val="clear" w:color="auto" w:fill="auto"/>
            <w:noWrap/>
            <w:hideMark/>
          </w:tcPr>
          <w:p w14:paraId="497009A8"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27%</w:t>
            </w:r>
          </w:p>
        </w:tc>
        <w:tc>
          <w:tcPr>
            <w:tcW w:w="610" w:type="dxa"/>
            <w:tcBorders>
              <w:top w:val="nil"/>
              <w:left w:val="nil"/>
              <w:bottom w:val="nil"/>
              <w:right w:val="nil"/>
            </w:tcBorders>
            <w:shd w:val="clear" w:color="auto" w:fill="auto"/>
            <w:noWrap/>
            <w:hideMark/>
          </w:tcPr>
          <w:p w14:paraId="6A2F435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3236CA6E"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7B009A6D"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613137D7"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5537C61B" w14:textId="77777777" w:rsidTr="003E1875">
        <w:trPr>
          <w:trHeight w:val="300"/>
        </w:trPr>
        <w:tc>
          <w:tcPr>
            <w:tcW w:w="1977" w:type="dxa"/>
            <w:tcBorders>
              <w:top w:val="nil"/>
              <w:left w:val="nil"/>
              <w:bottom w:val="nil"/>
              <w:right w:val="nil"/>
            </w:tcBorders>
            <w:shd w:val="clear" w:color="auto" w:fill="auto"/>
            <w:hideMark/>
          </w:tcPr>
          <w:p w14:paraId="59EAEADC"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2440E333"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3-4</w:t>
            </w:r>
          </w:p>
        </w:tc>
        <w:tc>
          <w:tcPr>
            <w:tcW w:w="1470" w:type="dxa"/>
            <w:tcBorders>
              <w:top w:val="nil"/>
              <w:left w:val="nil"/>
              <w:bottom w:val="nil"/>
              <w:right w:val="nil"/>
            </w:tcBorders>
            <w:shd w:val="clear" w:color="auto" w:fill="auto"/>
            <w:noWrap/>
            <w:hideMark/>
          </w:tcPr>
          <w:p w14:paraId="6858D6DE"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54%</w:t>
            </w:r>
          </w:p>
        </w:tc>
        <w:tc>
          <w:tcPr>
            <w:tcW w:w="610" w:type="dxa"/>
            <w:tcBorders>
              <w:top w:val="nil"/>
              <w:left w:val="nil"/>
              <w:bottom w:val="nil"/>
              <w:right w:val="nil"/>
            </w:tcBorders>
            <w:shd w:val="clear" w:color="auto" w:fill="auto"/>
            <w:noWrap/>
            <w:hideMark/>
          </w:tcPr>
          <w:p w14:paraId="3337FD75"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0603402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5C1F3E9"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3CB70B4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r w:rsidR="00113D51" w:rsidRPr="00F7380E" w14:paraId="2A9DFE94" w14:textId="77777777" w:rsidTr="003E1875">
        <w:trPr>
          <w:trHeight w:val="300"/>
        </w:trPr>
        <w:tc>
          <w:tcPr>
            <w:tcW w:w="1977" w:type="dxa"/>
            <w:tcBorders>
              <w:top w:val="nil"/>
              <w:left w:val="nil"/>
              <w:bottom w:val="nil"/>
              <w:right w:val="nil"/>
            </w:tcBorders>
            <w:shd w:val="clear" w:color="auto" w:fill="auto"/>
            <w:hideMark/>
          </w:tcPr>
          <w:p w14:paraId="57B7DF8F"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2163" w:type="dxa"/>
            <w:tcBorders>
              <w:top w:val="nil"/>
              <w:left w:val="nil"/>
              <w:bottom w:val="nil"/>
              <w:right w:val="nil"/>
            </w:tcBorders>
            <w:shd w:val="clear" w:color="auto" w:fill="auto"/>
            <w:hideMark/>
          </w:tcPr>
          <w:p w14:paraId="4408646A" w14:textId="77777777" w:rsidR="00113D51" w:rsidRPr="00F7380E" w:rsidRDefault="00113D51" w:rsidP="003E1875">
            <w:pPr>
              <w:spacing w:after="0" w:line="240" w:lineRule="auto"/>
              <w:rPr>
                <w:rFonts w:ascii="Calibri" w:eastAsia="Times New Roman" w:hAnsi="Calibri" w:cs="Calibri"/>
                <w:b/>
                <w:bCs/>
                <w:color w:val="000000"/>
                <w:sz w:val="18"/>
                <w:lang w:eastAsia="en-GB"/>
              </w:rPr>
            </w:pPr>
            <w:r w:rsidRPr="00F7380E">
              <w:rPr>
                <w:rFonts w:ascii="Calibri" w:eastAsia="Times New Roman" w:hAnsi="Calibri" w:cs="Calibri"/>
                <w:b/>
                <w:bCs/>
                <w:color w:val="000000"/>
                <w:sz w:val="18"/>
                <w:lang w:eastAsia="en-GB"/>
              </w:rPr>
              <w:t>5+</w:t>
            </w:r>
          </w:p>
        </w:tc>
        <w:tc>
          <w:tcPr>
            <w:tcW w:w="1470" w:type="dxa"/>
            <w:tcBorders>
              <w:top w:val="nil"/>
              <w:left w:val="nil"/>
              <w:bottom w:val="nil"/>
              <w:right w:val="nil"/>
            </w:tcBorders>
            <w:shd w:val="clear" w:color="auto" w:fill="auto"/>
            <w:noWrap/>
            <w:hideMark/>
          </w:tcPr>
          <w:p w14:paraId="11010CD4" w14:textId="77777777" w:rsidR="00113D51" w:rsidRPr="00F7380E" w:rsidRDefault="00113D51" w:rsidP="003E1875">
            <w:pPr>
              <w:spacing w:after="0" w:line="240" w:lineRule="auto"/>
              <w:rPr>
                <w:rFonts w:ascii="Calibri" w:eastAsia="Times New Roman" w:hAnsi="Calibri" w:cs="Calibri"/>
                <w:color w:val="000000"/>
                <w:sz w:val="18"/>
                <w:lang w:eastAsia="en-GB"/>
              </w:rPr>
            </w:pPr>
            <w:r w:rsidRPr="00F7380E">
              <w:rPr>
                <w:rFonts w:ascii="Calibri" w:eastAsia="Times New Roman" w:hAnsi="Calibri" w:cs="Calibri"/>
                <w:color w:val="000000"/>
                <w:sz w:val="18"/>
                <w:lang w:eastAsia="en-GB"/>
              </w:rPr>
              <w:t>19%</w:t>
            </w:r>
          </w:p>
        </w:tc>
        <w:tc>
          <w:tcPr>
            <w:tcW w:w="610" w:type="dxa"/>
            <w:tcBorders>
              <w:top w:val="nil"/>
              <w:left w:val="nil"/>
              <w:bottom w:val="nil"/>
              <w:right w:val="nil"/>
            </w:tcBorders>
            <w:shd w:val="clear" w:color="auto" w:fill="auto"/>
            <w:noWrap/>
            <w:hideMark/>
          </w:tcPr>
          <w:p w14:paraId="7055DE14" w14:textId="77777777" w:rsidR="00113D51" w:rsidRPr="00F7380E" w:rsidRDefault="00113D51" w:rsidP="003E1875">
            <w:pPr>
              <w:spacing w:after="0" w:line="240" w:lineRule="auto"/>
              <w:rPr>
                <w:rFonts w:ascii="Calibri" w:eastAsia="Times New Roman" w:hAnsi="Calibri" w:cs="Calibri"/>
                <w:color w:val="000000"/>
                <w:sz w:val="18"/>
                <w:lang w:eastAsia="en-GB"/>
              </w:rPr>
            </w:pPr>
          </w:p>
        </w:tc>
        <w:tc>
          <w:tcPr>
            <w:tcW w:w="820" w:type="dxa"/>
            <w:tcBorders>
              <w:top w:val="nil"/>
              <w:left w:val="nil"/>
              <w:bottom w:val="nil"/>
              <w:right w:val="nil"/>
            </w:tcBorders>
            <w:shd w:val="clear" w:color="auto" w:fill="auto"/>
            <w:noWrap/>
            <w:hideMark/>
          </w:tcPr>
          <w:p w14:paraId="2935A6E5"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0A505BF6"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c>
          <w:tcPr>
            <w:tcW w:w="920" w:type="dxa"/>
            <w:tcBorders>
              <w:top w:val="nil"/>
              <w:left w:val="nil"/>
              <w:bottom w:val="nil"/>
              <w:right w:val="nil"/>
            </w:tcBorders>
            <w:shd w:val="clear" w:color="auto" w:fill="auto"/>
            <w:noWrap/>
            <w:hideMark/>
          </w:tcPr>
          <w:p w14:paraId="47E4ABC2" w14:textId="77777777" w:rsidR="00113D51" w:rsidRPr="00F7380E" w:rsidRDefault="00113D51" w:rsidP="003E1875">
            <w:pPr>
              <w:spacing w:after="0" w:line="240" w:lineRule="auto"/>
              <w:rPr>
                <w:rFonts w:ascii="Times New Roman" w:eastAsia="Times New Roman" w:hAnsi="Times New Roman" w:cs="Times New Roman"/>
                <w:sz w:val="18"/>
                <w:szCs w:val="20"/>
                <w:lang w:eastAsia="en-GB"/>
              </w:rPr>
            </w:pPr>
          </w:p>
        </w:tc>
      </w:tr>
    </w:tbl>
    <w:p w14:paraId="07E2C694" w14:textId="77777777" w:rsidR="007B128B" w:rsidRDefault="007B128B" w:rsidP="00205572">
      <w:pPr>
        <w:rPr>
          <w:rFonts w:ascii="Arial" w:hAnsi="Arial" w:cs="Arial"/>
        </w:rPr>
      </w:pPr>
    </w:p>
    <w:p w14:paraId="7CFF9A35" w14:textId="74CBEE3E" w:rsidR="006D5F69" w:rsidRDefault="006D5F69" w:rsidP="00205572">
      <w:pPr>
        <w:rPr>
          <w:rFonts w:ascii="Arial" w:hAnsi="Arial" w:cs="Arial"/>
        </w:rPr>
      </w:pPr>
    </w:p>
    <w:sectPr w:rsidR="006D5F69">
      <w:footerReference w:type="default" r:id="rId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FFFBE" w14:textId="77777777" w:rsidR="00DD107A" w:rsidRDefault="00DD107A" w:rsidP="00CC5316">
      <w:pPr>
        <w:spacing w:after="0" w:line="240" w:lineRule="auto"/>
      </w:pPr>
      <w:r>
        <w:separator/>
      </w:r>
    </w:p>
  </w:endnote>
  <w:endnote w:type="continuationSeparator" w:id="0">
    <w:p w14:paraId="671827E7" w14:textId="77777777" w:rsidR="00DD107A" w:rsidRDefault="00DD107A" w:rsidP="00CC5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Bold">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8B16B" w14:textId="1B9F139F" w:rsidR="0003745F" w:rsidRDefault="00F373E6" w:rsidP="00F373E6">
    <w:pPr>
      <w:pStyle w:val="Footer"/>
      <w:tabs>
        <w:tab w:val="clear" w:pos="4513"/>
        <w:tab w:val="clear" w:pos="9026"/>
        <w:tab w:val="left" w:pos="329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086530"/>
      <w:docPartObj>
        <w:docPartGallery w:val="Page Numbers (Bottom of Page)"/>
        <w:docPartUnique/>
      </w:docPartObj>
    </w:sdtPr>
    <w:sdtEndPr>
      <w:rPr>
        <w:noProof/>
      </w:rPr>
    </w:sdtEndPr>
    <w:sdtContent>
      <w:p w14:paraId="5906C7A7" w14:textId="773D6D73" w:rsidR="006525DF" w:rsidRDefault="006525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FA1E8" w14:textId="77777777" w:rsidR="006525DF" w:rsidRDefault="006525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6767603"/>
      <w:docPartObj>
        <w:docPartGallery w:val="Page Numbers (Bottom of Page)"/>
        <w:docPartUnique/>
      </w:docPartObj>
    </w:sdtPr>
    <w:sdtEndPr>
      <w:rPr>
        <w:noProof/>
      </w:rPr>
    </w:sdtEndPr>
    <w:sdtContent>
      <w:p w14:paraId="2F0FA99A" w14:textId="77777777" w:rsidR="00310F70" w:rsidRDefault="00310F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EA345E" w14:textId="77777777" w:rsidR="00310F70" w:rsidRDefault="00310F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D50557" w14:textId="04872259" w:rsidR="00310F70" w:rsidRDefault="00310F70">
    <w:pPr>
      <w:pStyle w:val="Footer"/>
      <w:jc w:val="center"/>
    </w:pPr>
  </w:p>
  <w:p w14:paraId="133AC9F4" w14:textId="77777777" w:rsidR="00310F70" w:rsidRDefault="00310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3850B" w14:textId="77777777" w:rsidR="00DD107A" w:rsidRDefault="00DD107A" w:rsidP="00CC5316">
      <w:pPr>
        <w:spacing w:after="0" w:line="240" w:lineRule="auto"/>
      </w:pPr>
      <w:r>
        <w:separator/>
      </w:r>
    </w:p>
  </w:footnote>
  <w:footnote w:type="continuationSeparator" w:id="0">
    <w:p w14:paraId="642947D8" w14:textId="77777777" w:rsidR="00DD107A" w:rsidRDefault="00DD107A" w:rsidP="00CC5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CAAED" w14:textId="77777777" w:rsidR="00E81A1B" w:rsidRPr="00EB404E" w:rsidRDefault="00E81A1B" w:rsidP="00EB404E">
    <w:pPr>
      <w:pStyle w:val="Header"/>
      <w:jc w:val="right"/>
      <w:rPr>
        <w:rFonts w:ascii="Arial" w:hAnsi="Arial" w:cs="Arial"/>
      </w:rPr>
    </w:pPr>
    <w:r w:rsidRPr="00EB404E">
      <w:rPr>
        <w:rFonts w:ascii="Arial" w:hAnsi="Arial" w:cs="Arial"/>
      </w:rPr>
      <w:t>P113369 – MSc Logistics</w:t>
    </w:r>
  </w:p>
  <w:p w14:paraId="46662688" w14:textId="60F38C40" w:rsidR="00E81A1B" w:rsidRPr="00EB404E" w:rsidRDefault="00E81A1B" w:rsidP="00EB404E">
    <w:pPr>
      <w:pStyle w:val="Header"/>
      <w:jc w:val="right"/>
      <w:rPr>
        <w:rFonts w:ascii="Arial" w:hAnsi="Arial" w:cs="Arial"/>
      </w:rPr>
    </w:pPr>
    <w:r>
      <w:rPr>
        <w:rFonts w:ascii="Arial" w:hAnsi="Arial" w:cs="Arial"/>
      </w:rPr>
      <w:t>Final Dissertation</w:t>
    </w:r>
  </w:p>
  <w:p w14:paraId="305F0EC8" w14:textId="77777777" w:rsidR="00E81A1B" w:rsidRDefault="00E81A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04CDF" w14:textId="77777777" w:rsidR="00415ED3" w:rsidRPr="00EB404E" w:rsidRDefault="00415ED3" w:rsidP="00EB404E">
    <w:pPr>
      <w:pStyle w:val="Header"/>
      <w:jc w:val="right"/>
      <w:rPr>
        <w:rFonts w:ascii="Arial" w:hAnsi="Arial" w:cs="Arial"/>
      </w:rPr>
    </w:pPr>
    <w:r w:rsidRPr="00EB404E">
      <w:rPr>
        <w:rFonts w:ascii="Arial" w:hAnsi="Arial" w:cs="Arial"/>
      </w:rPr>
      <w:t>P113369 – MSc Logistics</w:t>
    </w:r>
  </w:p>
  <w:p w14:paraId="7021E80B" w14:textId="77777777" w:rsidR="00415ED3" w:rsidRPr="00EB404E" w:rsidRDefault="00415ED3" w:rsidP="00EB404E">
    <w:pPr>
      <w:pStyle w:val="Header"/>
      <w:jc w:val="right"/>
      <w:rPr>
        <w:rFonts w:ascii="Arial" w:hAnsi="Arial" w:cs="Arial"/>
      </w:rPr>
    </w:pPr>
    <w:r>
      <w:rPr>
        <w:rFonts w:ascii="Arial" w:hAnsi="Arial" w:cs="Arial"/>
      </w:rPr>
      <w:t>Final Dissertation</w:t>
    </w:r>
  </w:p>
  <w:p w14:paraId="5FCFD073" w14:textId="77777777" w:rsidR="00415ED3" w:rsidRDefault="00415E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20D8"/>
    <w:multiLevelType w:val="hybridMultilevel"/>
    <w:tmpl w:val="247E5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4861FA"/>
    <w:multiLevelType w:val="hybridMultilevel"/>
    <w:tmpl w:val="02188CD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60A5A0B"/>
    <w:multiLevelType w:val="hybridMultilevel"/>
    <w:tmpl w:val="1B9A4AD6"/>
    <w:lvl w:ilvl="0" w:tplc="6E1E0F68">
      <w:start w:val="1"/>
      <w:numFmt w:val="lowerRoman"/>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556C3"/>
    <w:multiLevelType w:val="hybridMultilevel"/>
    <w:tmpl w:val="58D420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BF51CB9"/>
    <w:multiLevelType w:val="hybridMultilevel"/>
    <w:tmpl w:val="81AAF8C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DDA4A15"/>
    <w:multiLevelType w:val="hybridMultilevel"/>
    <w:tmpl w:val="8578E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10A1503"/>
    <w:multiLevelType w:val="multilevel"/>
    <w:tmpl w:val="8E4A494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94F3F8C"/>
    <w:multiLevelType w:val="multilevel"/>
    <w:tmpl w:val="94CE14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8D1B08"/>
    <w:multiLevelType w:val="hybridMultilevel"/>
    <w:tmpl w:val="710E9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B20342"/>
    <w:multiLevelType w:val="hybridMultilevel"/>
    <w:tmpl w:val="A41A12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76F2AFD"/>
    <w:multiLevelType w:val="multilevel"/>
    <w:tmpl w:val="A7EA6D8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4A9C1389"/>
    <w:multiLevelType w:val="hybridMultilevel"/>
    <w:tmpl w:val="EDF2E1C8"/>
    <w:lvl w:ilvl="0" w:tplc="2A6E2DD0">
      <w:start w:val="1"/>
      <w:numFmt w:val="lowerLetter"/>
      <w:lvlText w:val="%1."/>
      <w:lvlJc w:val="left"/>
      <w:pPr>
        <w:ind w:left="720" w:hanging="360"/>
      </w:pPr>
      <w:rPr>
        <w:rFonts w:ascii="Arial" w:eastAsia="Arial" w:hAnsi="Arial" w:cs="Aria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FF477FB"/>
    <w:multiLevelType w:val="hybridMultilevel"/>
    <w:tmpl w:val="33F003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B657CB6"/>
    <w:multiLevelType w:val="hybridMultilevel"/>
    <w:tmpl w:val="0122E1CC"/>
    <w:lvl w:ilvl="0" w:tplc="AA88C3E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7F15FD3"/>
    <w:multiLevelType w:val="hybridMultilevel"/>
    <w:tmpl w:val="2C08BB3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15:restartNumberingAfterBreak="0">
    <w:nsid w:val="6E8C4EAE"/>
    <w:multiLevelType w:val="multilevel"/>
    <w:tmpl w:val="72104C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EF0D91"/>
    <w:multiLevelType w:val="multilevel"/>
    <w:tmpl w:val="3ABA5D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F976A3"/>
    <w:multiLevelType w:val="hybridMultilevel"/>
    <w:tmpl w:val="3C3E6C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7"/>
    <w:lvlOverride w:ilvl="0"/>
    <w:lvlOverride w:ilvl="1">
      <w:startOverride w:val="1"/>
    </w:lvlOverride>
    <w:lvlOverride w:ilvl="2"/>
    <w:lvlOverride w:ilvl="3"/>
    <w:lvlOverride w:ilvl="4"/>
    <w:lvlOverride w:ilvl="5"/>
    <w:lvlOverride w:ilvl="6"/>
    <w:lvlOverride w:ilvl="7"/>
    <w:lvlOverride w:ilvl="8"/>
  </w:num>
  <w:num w:numId="5">
    <w:abstractNumId w:val="4"/>
  </w:num>
  <w:num w:numId="6">
    <w:abstractNumId w:val="17"/>
  </w:num>
  <w:num w:numId="7">
    <w:abstractNumId w:val="5"/>
  </w:num>
  <w:num w:numId="8">
    <w:abstractNumId w:val="9"/>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num>
  <w:num w:numId="1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4"/>
  </w:num>
  <w:num w:numId="13">
    <w:abstractNumId w:val="1"/>
  </w:num>
  <w:num w:numId="14">
    <w:abstractNumId w:val="12"/>
  </w:num>
  <w:num w:numId="15">
    <w:abstractNumId w:val="6"/>
  </w:num>
  <w:num w:numId="16">
    <w:abstractNumId w:val="16"/>
  </w:num>
  <w:num w:numId="17">
    <w:abstractNumId w:val="2"/>
  </w:num>
  <w:num w:numId="18">
    <w:abstractNumId w:val="3"/>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971"/>
    <w:rsid w:val="00002457"/>
    <w:rsid w:val="000042F8"/>
    <w:rsid w:val="00006C6F"/>
    <w:rsid w:val="00006E29"/>
    <w:rsid w:val="0001517D"/>
    <w:rsid w:val="00015D4A"/>
    <w:rsid w:val="00020D8D"/>
    <w:rsid w:val="00021875"/>
    <w:rsid w:val="00021B38"/>
    <w:rsid w:val="000251F0"/>
    <w:rsid w:val="00036F36"/>
    <w:rsid w:val="0003745F"/>
    <w:rsid w:val="00045519"/>
    <w:rsid w:val="000461FA"/>
    <w:rsid w:val="000471E9"/>
    <w:rsid w:val="00051D66"/>
    <w:rsid w:val="00052CD9"/>
    <w:rsid w:val="00054C54"/>
    <w:rsid w:val="00056297"/>
    <w:rsid w:val="0005684C"/>
    <w:rsid w:val="00061089"/>
    <w:rsid w:val="00061C42"/>
    <w:rsid w:val="000621A1"/>
    <w:rsid w:val="00062D5A"/>
    <w:rsid w:val="00063890"/>
    <w:rsid w:val="00063A34"/>
    <w:rsid w:val="00071BD3"/>
    <w:rsid w:val="00074736"/>
    <w:rsid w:val="00077665"/>
    <w:rsid w:val="00080117"/>
    <w:rsid w:val="000820D9"/>
    <w:rsid w:val="00091ABE"/>
    <w:rsid w:val="00094726"/>
    <w:rsid w:val="000A03E4"/>
    <w:rsid w:val="000A157A"/>
    <w:rsid w:val="000A1E89"/>
    <w:rsid w:val="000A54F3"/>
    <w:rsid w:val="000A7651"/>
    <w:rsid w:val="000B0334"/>
    <w:rsid w:val="000B0A40"/>
    <w:rsid w:val="000B317C"/>
    <w:rsid w:val="000B3C41"/>
    <w:rsid w:val="000B63F8"/>
    <w:rsid w:val="000C17A8"/>
    <w:rsid w:val="000C1D16"/>
    <w:rsid w:val="000F0CEA"/>
    <w:rsid w:val="000F2D4D"/>
    <w:rsid w:val="000F60BD"/>
    <w:rsid w:val="000F723E"/>
    <w:rsid w:val="00113D51"/>
    <w:rsid w:val="00113EF5"/>
    <w:rsid w:val="00114171"/>
    <w:rsid w:val="001167FF"/>
    <w:rsid w:val="00116AEB"/>
    <w:rsid w:val="00120902"/>
    <w:rsid w:val="00123881"/>
    <w:rsid w:val="00124203"/>
    <w:rsid w:val="00124843"/>
    <w:rsid w:val="00126337"/>
    <w:rsid w:val="0012664F"/>
    <w:rsid w:val="00127107"/>
    <w:rsid w:val="00130B3D"/>
    <w:rsid w:val="001320D4"/>
    <w:rsid w:val="00132BE6"/>
    <w:rsid w:val="00136D43"/>
    <w:rsid w:val="001405EF"/>
    <w:rsid w:val="00142E83"/>
    <w:rsid w:val="00145C21"/>
    <w:rsid w:val="00151EA9"/>
    <w:rsid w:val="0015215F"/>
    <w:rsid w:val="00154F52"/>
    <w:rsid w:val="001571E3"/>
    <w:rsid w:val="00161642"/>
    <w:rsid w:val="0016344C"/>
    <w:rsid w:val="001646C5"/>
    <w:rsid w:val="00164C28"/>
    <w:rsid w:val="00166876"/>
    <w:rsid w:val="0016699E"/>
    <w:rsid w:val="00167611"/>
    <w:rsid w:val="0017430A"/>
    <w:rsid w:val="00175CD1"/>
    <w:rsid w:val="00176D29"/>
    <w:rsid w:val="00177103"/>
    <w:rsid w:val="00177FD3"/>
    <w:rsid w:val="00181BA4"/>
    <w:rsid w:val="001824B5"/>
    <w:rsid w:val="001829DD"/>
    <w:rsid w:val="00184239"/>
    <w:rsid w:val="00187143"/>
    <w:rsid w:val="0019646A"/>
    <w:rsid w:val="001A18C3"/>
    <w:rsid w:val="001A28CA"/>
    <w:rsid w:val="001A2D23"/>
    <w:rsid w:val="001A6F25"/>
    <w:rsid w:val="001A7913"/>
    <w:rsid w:val="001B340C"/>
    <w:rsid w:val="001C1637"/>
    <w:rsid w:val="001D3D86"/>
    <w:rsid w:val="001D3EC5"/>
    <w:rsid w:val="001D4EDA"/>
    <w:rsid w:val="001D5C54"/>
    <w:rsid w:val="001E2D33"/>
    <w:rsid w:val="001E32AE"/>
    <w:rsid w:val="001E5C42"/>
    <w:rsid w:val="001E7E2B"/>
    <w:rsid w:val="001F07B8"/>
    <w:rsid w:val="001F200B"/>
    <w:rsid w:val="001F321D"/>
    <w:rsid w:val="001F53E3"/>
    <w:rsid w:val="001F625B"/>
    <w:rsid w:val="001F6E4D"/>
    <w:rsid w:val="00201060"/>
    <w:rsid w:val="00201C6C"/>
    <w:rsid w:val="00202B9B"/>
    <w:rsid w:val="00203C7F"/>
    <w:rsid w:val="00205572"/>
    <w:rsid w:val="002137D7"/>
    <w:rsid w:val="0021532D"/>
    <w:rsid w:val="002153A9"/>
    <w:rsid w:val="00224955"/>
    <w:rsid w:val="0023107A"/>
    <w:rsid w:val="00233F01"/>
    <w:rsid w:val="00241EE1"/>
    <w:rsid w:val="00243D14"/>
    <w:rsid w:val="00245A6A"/>
    <w:rsid w:val="002474E0"/>
    <w:rsid w:val="00254AD6"/>
    <w:rsid w:val="0025661C"/>
    <w:rsid w:val="00260C99"/>
    <w:rsid w:val="002639E5"/>
    <w:rsid w:val="00267AE8"/>
    <w:rsid w:val="00272537"/>
    <w:rsid w:val="002749E8"/>
    <w:rsid w:val="00286532"/>
    <w:rsid w:val="00286996"/>
    <w:rsid w:val="00286F7B"/>
    <w:rsid w:val="002874AA"/>
    <w:rsid w:val="00287EDF"/>
    <w:rsid w:val="00292948"/>
    <w:rsid w:val="00293F66"/>
    <w:rsid w:val="002A114C"/>
    <w:rsid w:val="002A231C"/>
    <w:rsid w:val="002A6901"/>
    <w:rsid w:val="002A6D12"/>
    <w:rsid w:val="002B0581"/>
    <w:rsid w:val="002B354E"/>
    <w:rsid w:val="002B3804"/>
    <w:rsid w:val="002B55A1"/>
    <w:rsid w:val="002B67AD"/>
    <w:rsid w:val="002C6B97"/>
    <w:rsid w:val="002C6F09"/>
    <w:rsid w:val="002D0DC6"/>
    <w:rsid w:val="002D1914"/>
    <w:rsid w:val="002D24D3"/>
    <w:rsid w:val="002D26FD"/>
    <w:rsid w:val="002D37E0"/>
    <w:rsid w:val="002D3863"/>
    <w:rsid w:val="002D5FC7"/>
    <w:rsid w:val="002D60C7"/>
    <w:rsid w:val="002E2A9B"/>
    <w:rsid w:val="002E4B83"/>
    <w:rsid w:val="002E53DB"/>
    <w:rsid w:val="002F0F82"/>
    <w:rsid w:val="002F1D77"/>
    <w:rsid w:val="00301C7B"/>
    <w:rsid w:val="00301DE2"/>
    <w:rsid w:val="003042C4"/>
    <w:rsid w:val="0030461D"/>
    <w:rsid w:val="00305026"/>
    <w:rsid w:val="00307B43"/>
    <w:rsid w:val="00310F70"/>
    <w:rsid w:val="003113EB"/>
    <w:rsid w:val="00311415"/>
    <w:rsid w:val="00314DFD"/>
    <w:rsid w:val="00316866"/>
    <w:rsid w:val="00322582"/>
    <w:rsid w:val="00323258"/>
    <w:rsid w:val="0032339B"/>
    <w:rsid w:val="0032723F"/>
    <w:rsid w:val="00334A99"/>
    <w:rsid w:val="00335748"/>
    <w:rsid w:val="00343AC9"/>
    <w:rsid w:val="00346127"/>
    <w:rsid w:val="00347587"/>
    <w:rsid w:val="003506D9"/>
    <w:rsid w:val="003512C9"/>
    <w:rsid w:val="003516AC"/>
    <w:rsid w:val="003671F8"/>
    <w:rsid w:val="00370C32"/>
    <w:rsid w:val="0037104D"/>
    <w:rsid w:val="00374884"/>
    <w:rsid w:val="003748EA"/>
    <w:rsid w:val="00374D65"/>
    <w:rsid w:val="00376769"/>
    <w:rsid w:val="00376BE3"/>
    <w:rsid w:val="00387DD5"/>
    <w:rsid w:val="00394560"/>
    <w:rsid w:val="003A3900"/>
    <w:rsid w:val="003A5A10"/>
    <w:rsid w:val="003A6748"/>
    <w:rsid w:val="003B2EE2"/>
    <w:rsid w:val="003B394F"/>
    <w:rsid w:val="003B537A"/>
    <w:rsid w:val="003B744F"/>
    <w:rsid w:val="003C085D"/>
    <w:rsid w:val="003C148B"/>
    <w:rsid w:val="003C1993"/>
    <w:rsid w:val="003C3AA1"/>
    <w:rsid w:val="003D5CDD"/>
    <w:rsid w:val="003E3E56"/>
    <w:rsid w:val="003E5584"/>
    <w:rsid w:val="003F1473"/>
    <w:rsid w:val="003F65FF"/>
    <w:rsid w:val="003F66E7"/>
    <w:rsid w:val="00401ED9"/>
    <w:rsid w:val="0040275F"/>
    <w:rsid w:val="004032B6"/>
    <w:rsid w:val="00403670"/>
    <w:rsid w:val="00411FD7"/>
    <w:rsid w:val="0041213C"/>
    <w:rsid w:val="00415301"/>
    <w:rsid w:val="00415392"/>
    <w:rsid w:val="00415ED3"/>
    <w:rsid w:val="00421928"/>
    <w:rsid w:val="0043437C"/>
    <w:rsid w:val="00442CB7"/>
    <w:rsid w:val="00444D9D"/>
    <w:rsid w:val="004521FB"/>
    <w:rsid w:val="0045222A"/>
    <w:rsid w:val="004540CC"/>
    <w:rsid w:val="00454C73"/>
    <w:rsid w:val="00460C31"/>
    <w:rsid w:val="0047100D"/>
    <w:rsid w:val="00472937"/>
    <w:rsid w:val="00472F5F"/>
    <w:rsid w:val="00477640"/>
    <w:rsid w:val="00480417"/>
    <w:rsid w:val="004810CF"/>
    <w:rsid w:val="004838DF"/>
    <w:rsid w:val="00483C07"/>
    <w:rsid w:val="00491D30"/>
    <w:rsid w:val="004943E9"/>
    <w:rsid w:val="00496010"/>
    <w:rsid w:val="004976A3"/>
    <w:rsid w:val="004A3901"/>
    <w:rsid w:val="004A4C7E"/>
    <w:rsid w:val="004C199E"/>
    <w:rsid w:val="004C215D"/>
    <w:rsid w:val="004C4026"/>
    <w:rsid w:val="004C45F2"/>
    <w:rsid w:val="004C47D3"/>
    <w:rsid w:val="004C6396"/>
    <w:rsid w:val="004C7C2F"/>
    <w:rsid w:val="004D056C"/>
    <w:rsid w:val="004D090D"/>
    <w:rsid w:val="004D3BE8"/>
    <w:rsid w:val="004E083E"/>
    <w:rsid w:val="004E13C4"/>
    <w:rsid w:val="004E45F3"/>
    <w:rsid w:val="004F0965"/>
    <w:rsid w:val="004F0B3F"/>
    <w:rsid w:val="004F3A09"/>
    <w:rsid w:val="004F56E2"/>
    <w:rsid w:val="004F5E06"/>
    <w:rsid w:val="004F7F4A"/>
    <w:rsid w:val="00501204"/>
    <w:rsid w:val="00501D69"/>
    <w:rsid w:val="0050217C"/>
    <w:rsid w:val="00504759"/>
    <w:rsid w:val="00506786"/>
    <w:rsid w:val="005119BE"/>
    <w:rsid w:val="00516D71"/>
    <w:rsid w:val="005227FF"/>
    <w:rsid w:val="0052358F"/>
    <w:rsid w:val="0052665E"/>
    <w:rsid w:val="00526C7A"/>
    <w:rsid w:val="00526F72"/>
    <w:rsid w:val="00541C71"/>
    <w:rsid w:val="005423ED"/>
    <w:rsid w:val="005430DB"/>
    <w:rsid w:val="005439A1"/>
    <w:rsid w:val="005450A2"/>
    <w:rsid w:val="00553FC8"/>
    <w:rsid w:val="005601FB"/>
    <w:rsid w:val="00563CA5"/>
    <w:rsid w:val="00567777"/>
    <w:rsid w:val="00571279"/>
    <w:rsid w:val="00571306"/>
    <w:rsid w:val="005719B2"/>
    <w:rsid w:val="005753A8"/>
    <w:rsid w:val="00577326"/>
    <w:rsid w:val="0058266C"/>
    <w:rsid w:val="0058469F"/>
    <w:rsid w:val="00584A15"/>
    <w:rsid w:val="00584E30"/>
    <w:rsid w:val="00585C7E"/>
    <w:rsid w:val="00587AF0"/>
    <w:rsid w:val="0059026B"/>
    <w:rsid w:val="005918DA"/>
    <w:rsid w:val="00594C92"/>
    <w:rsid w:val="005973B7"/>
    <w:rsid w:val="005A4075"/>
    <w:rsid w:val="005A6054"/>
    <w:rsid w:val="005B041F"/>
    <w:rsid w:val="005B0852"/>
    <w:rsid w:val="005B172C"/>
    <w:rsid w:val="005B4702"/>
    <w:rsid w:val="005B49F8"/>
    <w:rsid w:val="005B6352"/>
    <w:rsid w:val="005B6E01"/>
    <w:rsid w:val="005B7405"/>
    <w:rsid w:val="005C0BB3"/>
    <w:rsid w:val="005C7481"/>
    <w:rsid w:val="005D2A88"/>
    <w:rsid w:val="005D4EFA"/>
    <w:rsid w:val="005D4EFB"/>
    <w:rsid w:val="005E0900"/>
    <w:rsid w:val="005E1CA1"/>
    <w:rsid w:val="005E2BD1"/>
    <w:rsid w:val="005E698E"/>
    <w:rsid w:val="005F0E40"/>
    <w:rsid w:val="005F4909"/>
    <w:rsid w:val="005F6983"/>
    <w:rsid w:val="005F699B"/>
    <w:rsid w:val="00602E22"/>
    <w:rsid w:val="006060FC"/>
    <w:rsid w:val="00606470"/>
    <w:rsid w:val="00615540"/>
    <w:rsid w:val="0062115E"/>
    <w:rsid w:val="006241DF"/>
    <w:rsid w:val="006249DD"/>
    <w:rsid w:val="00626239"/>
    <w:rsid w:val="0062709F"/>
    <w:rsid w:val="0062727E"/>
    <w:rsid w:val="00630439"/>
    <w:rsid w:val="006318C5"/>
    <w:rsid w:val="0063233E"/>
    <w:rsid w:val="00632A19"/>
    <w:rsid w:val="006404C6"/>
    <w:rsid w:val="00640725"/>
    <w:rsid w:val="00641DD2"/>
    <w:rsid w:val="006456B0"/>
    <w:rsid w:val="006525DF"/>
    <w:rsid w:val="00652838"/>
    <w:rsid w:val="00653A45"/>
    <w:rsid w:val="00655FD3"/>
    <w:rsid w:val="00664D29"/>
    <w:rsid w:val="00672EE1"/>
    <w:rsid w:val="006737A6"/>
    <w:rsid w:val="00674367"/>
    <w:rsid w:val="00674F71"/>
    <w:rsid w:val="006757F5"/>
    <w:rsid w:val="006804A8"/>
    <w:rsid w:val="00682249"/>
    <w:rsid w:val="0068462F"/>
    <w:rsid w:val="0068692B"/>
    <w:rsid w:val="00690064"/>
    <w:rsid w:val="006A7EC7"/>
    <w:rsid w:val="006B0C4C"/>
    <w:rsid w:val="006B1A2C"/>
    <w:rsid w:val="006B227F"/>
    <w:rsid w:val="006B44F8"/>
    <w:rsid w:val="006B6455"/>
    <w:rsid w:val="006B7654"/>
    <w:rsid w:val="006C04B7"/>
    <w:rsid w:val="006C2BC0"/>
    <w:rsid w:val="006C41A6"/>
    <w:rsid w:val="006C4B47"/>
    <w:rsid w:val="006C5DB1"/>
    <w:rsid w:val="006C7171"/>
    <w:rsid w:val="006D10C3"/>
    <w:rsid w:val="006D55D0"/>
    <w:rsid w:val="006D5F69"/>
    <w:rsid w:val="006D6175"/>
    <w:rsid w:val="006E0063"/>
    <w:rsid w:val="006E0235"/>
    <w:rsid w:val="006F545C"/>
    <w:rsid w:val="006F6205"/>
    <w:rsid w:val="006F65AB"/>
    <w:rsid w:val="00701844"/>
    <w:rsid w:val="0070391D"/>
    <w:rsid w:val="00705A4C"/>
    <w:rsid w:val="00706394"/>
    <w:rsid w:val="007136B2"/>
    <w:rsid w:val="007150B2"/>
    <w:rsid w:val="007160D2"/>
    <w:rsid w:val="0072001E"/>
    <w:rsid w:val="00720222"/>
    <w:rsid w:val="007230DC"/>
    <w:rsid w:val="00725E6E"/>
    <w:rsid w:val="007275FA"/>
    <w:rsid w:val="007324F1"/>
    <w:rsid w:val="0073500A"/>
    <w:rsid w:val="00735F1E"/>
    <w:rsid w:val="00737A94"/>
    <w:rsid w:val="007433AF"/>
    <w:rsid w:val="00746971"/>
    <w:rsid w:val="007600F3"/>
    <w:rsid w:val="00763761"/>
    <w:rsid w:val="00765496"/>
    <w:rsid w:val="00765ED9"/>
    <w:rsid w:val="00766748"/>
    <w:rsid w:val="00767439"/>
    <w:rsid w:val="00767A67"/>
    <w:rsid w:val="00775A81"/>
    <w:rsid w:val="00783310"/>
    <w:rsid w:val="00792879"/>
    <w:rsid w:val="00795AF0"/>
    <w:rsid w:val="007A3669"/>
    <w:rsid w:val="007A5095"/>
    <w:rsid w:val="007A6998"/>
    <w:rsid w:val="007A7B73"/>
    <w:rsid w:val="007B0D7C"/>
    <w:rsid w:val="007B128B"/>
    <w:rsid w:val="007B2BB7"/>
    <w:rsid w:val="007B3D65"/>
    <w:rsid w:val="007B79E1"/>
    <w:rsid w:val="007C09BB"/>
    <w:rsid w:val="007C66E2"/>
    <w:rsid w:val="007C6C02"/>
    <w:rsid w:val="007C7FFD"/>
    <w:rsid w:val="007E0995"/>
    <w:rsid w:val="007E30E0"/>
    <w:rsid w:val="007E46D1"/>
    <w:rsid w:val="007E4936"/>
    <w:rsid w:val="00806C21"/>
    <w:rsid w:val="00807DE1"/>
    <w:rsid w:val="00811B3D"/>
    <w:rsid w:val="00813679"/>
    <w:rsid w:val="008146DF"/>
    <w:rsid w:val="00815C84"/>
    <w:rsid w:val="008176F8"/>
    <w:rsid w:val="00817BA5"/>
    <w:rsid w:val="008237D8"/>
    <w:rsid w:val="00825BAB"/>
    <w:rsid w:val="0082630A"/>
    <w:rsid w:val="008300D0"/>
    <w:rsid w:val="0083639F"/>
    <w:rsid w:val="00837A09"/>
    <w:rsid w:val="00841852"/>
    <w:rsid w:val="008525AA"/>
    <w:rsid w:val="008602C7"/>
    <w:rsid w:val="00861D45"/>
    <w:rsid w:val="00862053"/>
    <w:rsid w:val="00863DEA"/>
    <w:rsid w:val="00867B74"/>
    <w:rsid w:val="00867C87"/>
    <w:rsid w:val="00870653"/>
    <w:rsid w:val="008706CE"/>
    <w:rsid w:val="008730AC"/>
    <w:rsid w:val="008755A0"/>
    <w:rsid w:val="0087795D"/>
    <w:rsid w:val="00881EBD"/>
    <w:rsid w:val="008833B7"/>
    <w:rsid w:val="00887B81"/>
    <w:rsid w:val="0089024C"/>
    <w:rsid w:val="00897367"/>
    <w:rsid w:val="008A207C"/>
    <w:rsid w:val="008A50BE"/>
    <w:rsid w:val="008A6029"/>
    <w:rsid w:val="008A76B1"/>
    <w:rsid w:val="008B4D17"/>
    <w:rsid w:val="008C2007"/>
    <w:rsid w:val="008C2849"/>
    <w:rsid w:val="008C4846"/>
    <w:rsid w:val="008C5A33"/>
    <w:rsid w:val="008D1D4B"/>
    <w:rsid w:val="008D40DF"/>
    <w:rsid w:val="008D4707"/>
    <w:rsid w:val="008D5A7A"/>
    <w:rsid w:val="008D710A"/>
    <w:rsid w:val="008D733F"/>
    <w:rsid w:val="008E1BDA"/>
    <w:rsid w:val="008E2D20"/>
    <w:rsid w:val="008E4FF1"/>
    <w:rsid w:val="008E50A2"/>
    <w:rsid w:val="008E532D"/>
    <w:rsid w:val="008E6772"/>
    <w:rsid w:val="008E7A87"/>
    <w:rsid w:val="008F075D"/>
    <w:rsid w:val="008F1036"/>
    <w:rsid w:val="008F442A"/>
    <w:rsid w:val="008F5898"/>
    <w:rsid w:val="008F5B2B"/>
    <w:rsid w:val="00900F75"/>
    <w:rsid w:val="00901CE7"/>
    <w:rsid w:val="0090305B"/>
    <w:rsid w:val="00907DEB"/>
    <w:rsid w:val="00914523"/>
    <w:rsid w:val="00924581"/>
    <w:rsid w:val="00931797"/>
    <w:rsid w:val="009350A8"/>
    <w:rsid w:val="009353D3"/>
    <w:rsid w:val="00940512"/>
    <w:rsid w:val="00941003"/>
    <w:rsid w:val="009449AA"/>
    <w:rsid w:val="00957F02"/>
    <w:rsid w:val="0096138C"/>
    <w:rsid w:val="00963735"/>
    <w:rsid w:val="00964382"/>
    <w:rsid w:val="00970C69"/>
    <w:rsid w:val="00973BE8"/>
    <w:rsid w:val="00976C15"/>
    <w:rsid w:val="0097754D"/>
    <w:rsid w:val="009777B0"/>
    <w:rsid w:val="00981B79"/>
    <w:rsid w:val="00983C6B"/>
    <w:rsid w:val="009847DE"/>
    <w:rsid w:val="009908BD"/>
    <w:rsid w:val="00993CF3"/>
    <w:rsid w:val="009A08C1"/>
    <w:rsid w:val="009A36CA"/>
    <w:rsid w:val="009A465C"/>
    <w:rsid w:val="009A5F6C"/>
    <w:rsid w:val="009A7EE8"/>
    <w:rsid w:val="009B2FB6"/>
    <w:rsid w:val="009B3205"/>
    <w:rsid w:val="009B4252"/>
    <w:rsid w:val="009B6C6F"/>
    <w:rsid w:val="009B6CEB"/>
    <w:rsid w:val="009B7F4A"/>
    <w:rsid w:val="009C185F"/>
    <w:rsid w:val="009C521D"/>
    <w:rsid w:val="009D6CD2"/>
    <w:rsid w:val="009E00CD"/>
    <w:rsid w:val="009E11F6"/>
    <w:rsid w:val="009E2807"/>
    <w:rsid w:val="009E2927"/>
    <w:rsid w:val="009E404E"/>
    <w:rsid w:val="009E5CDB"/>
    <w:rsid w:val="009F3D43"/>
    <w:rsid w:val="00A0277D"/>
    <w:rsid w:val="00A04CD5"/>
    <w:rsid w:val="00A140BD"/>
    <w:rsid w:val="00A16271"/>
    <w:rsid w:val="00A1632F"/>
    <w:rsid w:val="00A16890"/>
    <w:rsid w:val="00A20BF5"/>
    <w:rsid w:val="00A21015"/>
    <w:rsid w:val="00A235E1"/>
    <w:rsid w:val="00A247EE"/>
    <w:rsid w:val="00A25700"/>
    <w:rsid w:val="00A34771"/>
    <w:rsid w:val="00A37C28"/>
    <w:rsid w:val="00A409CD"/>
    <w:rsid w:val="00A41B37"/>
    <w:rsid w:val="00A43EE0"/>
    <w:rsid w:val="00A44B66"/>
    <w:rsid w:val="00A47DD7"/>
    <w:rsid w:val="00A539D7"/>
    <w:rsid w:val="00A53A00"/>
    <w:rsid w:val="00A54FA2"/>
    <w:rsid w:val="00A64D44"/>
    <w:rsid w:val="00A64DF6"/>
    <w:rsid w:val="00A65B71"/>
    <w:rsid w:val="00A66A74"/>
    <w:rsid w:val="00A7612D"/>
    <w:rsid w:val="00A77AC5"/>
    <w:rsid w:val="00A831F7"/>
    <w:rsid w:val="00A84FEE"/>
    <w:rsid w:val="00A93976"/>
    <w:rsid w:val="00A943B9"/>
    <w:rsid w:val="00A95504"/>
    <w:rsid w:val="00A96AE3"/>
    <w:rsid w:val="00AA1FB9"/>
    <w:rsid w:val="00AA2881"/>
    <w:rsid w:val="00AA4590"/>
    <w:rsid w:val="00AA573B"/>
    <w:rsid w:val="00AA62A0"/>
    <w:rsid w:val="00AC1B6A"/>
    <w:rsid w:val="00AC36F7"/>
    <w:rsid w:val="00AC510E"/>
    <w:rsid w:val="00AD4D36"/>
    <w:rsid w:val="00AD530A"/>
    <w:rsid w:val="00AE256E"/>
    <w:rsid w:val="00AE4603"/>
    <w:rsid w:val="00AE5887"/>
    <w:rsid w:val="00AF0E28"/>
    <w:rsid w:val="00AF47C8"/>
    <w:rsid w:val="00B01146"/>
    <w:rsid w:val="00B01C85"/>
    <w:rsid w:val="00B0363B"/>
    <w:rsid w:val="00B041F9"/>
    <w:rsid w:val="00B05576"/>
    <w:rsid w:val="00B06976"/>
    <w:rsid w:val="00B06F40"/>
    <w:rsid w:val="00B10609"/>
    <w:rsid w:val="00B155DE"/>
    <w:rsid w:val="00B15EC0"/>
    <w:rsid w:val="00B17D79"/>
    <w:rsid w:val="00B20831"/>
    <w:rsid w:val="00B22ABE"/>
    <w:rsid w:val="00B30ECF"/>
    <w:rsid w:val="00B3110D"/>
    <w:rsid w:val="00B311C9"/>
    <w:rsid w:val="00B32E87"/>
    <w:rsid w:val="00B35145"/>
    <w:rsid w:val="00B35B13"/>
    <w:rsid w:val="00B42AE9"/>
    <w:rsid w:val="00B47522"/>
    <w:rsid w:val="00B52F39"/>
    <w:rsid w:val="00B65958"/>
    <w:rsid w:val="00B661BD"/>
    <w:rsid w:val="00B71563"/>
    <w:rsid w:val="00B7586A"/>
    <w:rsid w:val="00B82A1A"/>
    <w:rsid w:val="00B84646"/>
    <w:rsid w:val="00B92BAA"/>
    <w:rsid w:val="00B95B57"/>
    <w:rsid w:val="00B96A70"/>
    <w:rsid w:val="00B96C23"/>
    <w:rsid w:val="00BA1E1C"/>
    <w:rsid w:val="00BA3009"/>
    <w:rsid w:val="00BB0F98"/>
    <w:rsid w:val="00BB1513"/>
    <w:rsid w:val="00BB4984"/>
    <w:rsid w:val="00BB6CF9"/>
    <w:rsid w:val="00BB7C7D"/>
    <w:rsid w:val="00BC19FD"/>
    <w:rsid w:val="00BC3EE1"/>
    <w:rsid w:val="00BC3FEA"/>
    <w:rsid w:val="00BC53DB"/>
    <w:rsid w:val="00BC5CD3"/>
    <w:rsid w:val="00BC725A"/>
    <w:rsid w:val="00BD0099"/>
    <w:rsid w:val="00BE08AE"/>
    <w:rsid w:val="00BE42B7"/>
    <w:rsid w:val="00BE5168"/>
    <w:rsid w:val="00BE548D"/>
    <w:rsid w:val="00BE69A3"/>
    <w:rsid w:val="00BE79EC"/>
    <w:rsid w:val="00BF063E"/>
    <w:rsid w:val="00BF2A7A"/>
    <w:rsid w:val="00C0333A"/>
    <w:rsid w:val="00C12265"/>
    <w:rsid w:val="00C161E8"/>
    <w:rsid w:val="00C17397"/>
    <w:rsid w:val="00C2004E"/>
    <w:rsid w:val="00C2087B"/>
    <w:rsid w:val="00C22D07"/>
    <w:rsid w:val="00C2354D"/>
    <w:rsid w:val="00C273A4"/>
    <w:rsid w:val="00C31975"/>
    <w:rsid w:val="00C44F9A"/>
    <w:rsid w:val="00C45163"/>
    <w:rsid w:val="00C5003A"/>
    <w:rsid w:val="00C50D82"/>
    <w:rsid w:val="00C5200A"/>
    <w:rsid w:val="00C54CF0"/>
    <w:rsid w:val="00C60FAE"/>
    <w:rsid w:val="00C64A11"/>
    <w:rsid w:val="00C64CB8"/>
    <w:rsid w:val="00C70B5E"/>
    <w:rsid w:val="00C72F5A"/>
    <w:rsid w:val="00C8143C"/>
    <w:rsid w:val="00C8688B"/>
    <w:rsid w:val="00C87EDF"/>
    <w:rsid w:val="00C905EA"/>
    <w:rsid w:val="00C92F0B"/>
    <w:rsid w:val="00C94667"/>
    <w:rsid w:val="00CA5787"/>
    <w:rsid w:val="00CA5BE3"/>
    <w:rsid w:val="00CB0822"/>
    <w:rsid w:val="00CB1E85"/>
    <w:rsid w:val="00CB28F9"/>
    <w:rsid w:val="00CB347A"/>
    <w:rsid w:val="00CB65B2"/>
    <w:rsid w:val="00CB7318"/>
    <w:rsid w:val="00CC177F"/>
    <w:rsid w:val="00CC1E44"/>
    <w:rsid w:val="00CC5316"/>
    <w:rsid w:val="00CD4D51"/>
    <w:rsid w:val="00CE2926"/>
    <w:rsid w:val="00CE3121"/>
    <w:rsid w:val="00CE4ADF"/>
    <w:rsid w:val="00CE50D8"/>
    <w:rsid w:val="00CE5C2C"/>
    <w:rsid w:val="00CF15C5"/>
    <w:rsid w:val="00CF4263"/>
    <w:rsid w:val="00CF5C42"/>
    <w:rsid w:val="00D020B6"/>
    <w:rsid w:val="00D05FC4"/>
    <w:rsid w:val="00D10FC9"/>
    <w:rsid w:val="00D13C46"/>
    <w:rsid w:val="00D16636"/>
    <w:rsid w:val="00D17C38"/>
    <w:rsid w:val="00D229E5"/>
    <w:rsid w:val="00D24C2E"/>
    <w:rsid w:val="00D3030A"/>
    <w:rsid w:val="00D348BD"/>
    <w:rsid w:val="00D352E3"/>
    <w:rsid w:val="00D40E57"/>
    <w:rsid w:val="00D410D5"/>
    <w:rsid w:val="00D41AAF"/>
    <w:rsid w:val="00D42B78"/>
    <w:rsid w:val="00D45885"/>
    <w:rsid w:val="00D463E1"/>
    <w:rsid w:val="00D470C8"/>
    <w:rsid w:val="00D50738"/>
    <w:rsid w:val="00D52102"/>
    <w:rsid w:val="00D52F4F"/>
    <w:rsid w:val="00D56063"/>
    <w:rsid w:val="00D6217A"/>
    <w:rsid w:val="00D67253"/>
    <w:rsid w:val="00D73509"/>
    <w:rsid w:val="00D7608F"/>
    <w:rsid w:val="00D76B3C"/>
    <w:rsid w:val="00D82D59"/>
    <w:rsid w:val="00D84328"/>
    <w:rsid w:val="00D84BAF"/>
    <w:rsid w:val="00D90AD2"/>
    <w:rsid w:val="00D9695B"/>
    <w:rsid w:val="00DA270E"/>
    <w:rsid w:val="00DA29B2"/>
    <w:rsid w:val="00DA2BC8"/>
    <w:rsid w:val="00DA4408"/>
    <w:rsid w:val="00DB4607"/>
    <w:rsid w:val="00DB5AED"/>
    <w:rsid w:val="00DC3083"/>
    <w:rsid w:val="00DC4800"/>
    <w:rsid w:val="00DC4B8A"/>
    <w:rsid w:val="00DC6A2E"/>
    <w:rsid w:val="00DC7501"/>
    <w:rsid w:val="00DD099F"/>
    <w:rsid w:val="00DD107A"/>
    <w:rsid w:val="00DD3D62"/>
    <w:rsid w:val="00DD4717"/>
    <w:rsid w:val="00DD7A55"/>
    <w:rsid w:val="00DE002B"/>
    <w:rsid w:val="00DE07F5"/>
    <w:rsid w:val="00DE608A"/>
    <w:rsid w:val="00DE639B"/>
    <w:rsid w:val="00DE792A"/>
    <w:rsid w:val="00DF1734"/>
    <w:rsid w:val="00DF233A"/>
    <w:rsid w:val="00DF44BA"/>
    <w:rsid w:val="00DF6516"/>
    <w:rsid w:val="00DF6C5F"/>
    <w:rsid w:val="00DF77E6"/>
    <w:rsid w:val="00E03BF2"/>
    <w:rsid w:val="00E04F11"/>
    <w:rsid w:val="00E06599"/>
    <w:rsid w:val="00E07BFF"/>
    <w:rsid w:val="00E23A6E"/>
    <w:rsid w:val="00E23DE9"/>
    <w:rsid w:val="00E254AA"/>
    <w:rsid w:val="00E33B9A"/>
    <w:rsid w:val="00E34051"/>
    <w:rsid w:val="00E363F8"/>
    <w:rsid w:val="00E43B04"/>
    <w:rsid w:val="00E44C6A"/>
    <w:rsid w:val="00E52A2F"/>
    <w:rsid w:val="00E54619"/>
    <w:rsid w:val="00E54817"/>
    <w:rsid w:val="00E54C17"/>
    <w:rsid w:val="00E54F4B"/>
    <w:rsid w:val="00E62355"/>
    <w:rsid w:val="00E64134"/>
    <w:rsid w:val="00E64B69"/>
    <w:rsid w:val="00E74398"/>
    <w:rsid w:val="00E80830"/>
    <w:rsid w:val="00E81A1B"/>
    <w:rsid w:val="00E8549A"/>
    <w:rsid w:val="00EA0327"/>
    <w:rsid w:val="00EA2D70"/>
    <w:rsid w:val="00EA323B"/>
    <w:rsid w:val="00EA38E6"/>
    <w:rsid w:val="00EB0474"/>
    <w:rsid w:val="00EB1788"/>
    <w:rsid w:val="00EB404E"/>
    <w:rsid w:val="00EB7286"/>
    <w:rsid w:val="00EC1032"/>
    <w:rsid w:val="00EC14F9"/>
    <w:rsid w:val="00EC7770"/>
    <w:rsid w:val="00ED0263"/>
    <w:rsid w:val="00ED0A43"/>
    <w:rsid w:val="00ED3EED"/>
    <w:rsid w:val="00ED7B05"/>
    <w:rsid w:val="00EE2824"/>
    <w:rsid w:val="00EF6404"/>
    <w:rsid w:val="00F00FC9"/>
    <w:rsid w:val="00F05474"/>
    <w:rsid w:val="00F16B9E"/>
    <w:rsid w:val="00F22D1A"/>
    <w:rsid w:val="00F373E6"/>
    <w:rsid w:val="00F44DDF"/>
    <w:rsid w:val="00F4638F"/>
    <w:rsid w:val="00F46AB6"/>
    <w:rsid w:val="00F6035E"/>
    <w:rsid w:val="00F613D6"/>
    <w:rsid w:val="00F64635"/>
    <w:rsid w:val="00F67A9A"/>
    <w:rsid w:val="00F71A12"/>
    <w:rsid w:val="00F73872"/>
    <w:rsid w:val="00F76A9D"/>
    <w:rsid w:val="00F933D2"/>
    <w:rsid w:val="00F94377"/>
    <w:rsid w:val="00FA148F"/>
    <w:rsid w:val="00FA1C7F"/>
    <w:rsid w:val="00FA2CE9"/>
    <w:rsid w:val="00FB0DBF"/>
    <w:rsid w:val="00FB2B52"/>
    <w:rsid w:val="00FB4B44"/>
    <w:rsid w:val="00FB5A4A"/>
    <w:rsid w:val="00FB5F5F"/>
    <w:rsid w:val="00FC0447"/>
    <w:rsid w:val="00FC1719"/>
    <w:rsid w:val="00FC2B9E"/>
    <w:rsid w:val="00FC2D64"/>
    <w:rsid w:val="00FD6877"/>
    <w:rsid w:val="00FD6EB5"/>
    <w:rsid w:val="00FD6FAF"/>
    <w:rsid w:val="00FE4C1E"/>
    <w:rsid w:val="00FE512D"/>
    <w:rsid w:val="00FE53B9"/>
    <w:rsid w:val="00FE5AD5"/>
    <w:rsid w:val="00FF1762"/>
    <w:rsid w:val="00FF191B"/>
    <w:rsid w:val="00FF2FE4"/>
    <w:rsid w:val="00FF35B2"/>
    <w:rsid w:val="00FF529B"/>
    <w:rsid w:val="00FF6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EDB83C8"/>
  <w15:docId w15:val="{3F8D6F45-2E7E-4AF1-B049-B7A284F37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316"/>
  </w:style>
  <w:style w:type="paragraph" w:styleId="Footer">
    <w:name w:val="footer"/>
    <w:basedOn w:val="Normal"/>
    <w:link w:val="FooterChar"/>
    <w:uiPriority w:val="99"/>
    <w:unhideWhenUsed/>
    <w:rsid w:val="00CC5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316"/>
  </w:style>
  <w:style w:type="table" w:styleId="TableGrid">
    <w:name w:val="Table Grid"/>
    <w:basedOn w:val="TableNormal"/>
    <w:uiPriority w:val="59"/>
    <w:rsid w:val="007A366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5CDD"/>
    <w:rPr>
      <w:color w:val="0563C1" w:themeColor="hyperlink"/>
      <w:u w:val="single"/>
    </w:rPr>
  </w:style>
  <w:style w:type="paragraph" w:styleId="NormalWeb">
    <w:name w:val="Normal (Web)"/>
    <w:basedOn w:val="Normal"/>
    <w:uiPriority w:val="99"/>
    <w:semiHidden/>
    <w:unhideWhenUsed/>
    <w:rsid w:val="003D5C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5CDD"/>
    <w:pPr>
      <w:spacing w:after="0" w:line="240" w:lineRule="auto"/>
      <w:ind w:left="720"/>
      <w:contextualSpacing/>
    </w:pPr>
    <w:rPr>
      <w:rFonts w:ascii="Arial" w:eastAsia="Times New Roman" w:hAnsi="Arial" w:cs="Times New Roman"/>
      <w:sz w:val="24"/>
      <w:szCs w:val="24"/>
      <w:lang w:eastAsia="en-GB"/>
    </w:rPr>
  </w:style>
  <w:style w:type="table" w:customStyle="1" w:styleId="PlainTable31">
    <w:name w:val="Plain Table 31"/>
    <w:basedOn w:val="TableNormal"/>
    <w:uiPriority w:val="43"/>
    <w:rsid w:val="003D5CDD"/>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alloonText">
    <w:name w:val="Balloon Text"/>
    <w:basedOn w:val="Normal"/>
    <w:link w:val="BalloonTextChar"/>
    <w:uiPriority w:val="99"/>
    <w:semiHidden/>
    <w:unhideWhenUsed/>
    <w:rsid w:val="00984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7DE"/>
    <w:rPr>
      <w:rFonts w:ascii="Tahoma" w:hAnsi="Tahoma" w:cs="Tahoma"/>
      <w:sz w:val="16"/>
      <w:szCs w:val="16"/>
    </w:rPr>
  </w:style>
  <w:style w:type="character" w:styleId="LineNumber">
    <w:name w:val="line number"/>
    <w:basedOn w:val="DefaultParagraphFont"/>
    <w:uiPriority w:val="99"/>
    <w:semiHidden/>
    <w:unhideWhenUsed/>
    <w:rsid w:val="00EC1032"/>
  </w:style>
  <w:style w:type="character" w:styleId="Emphasis">
    <w:name w:val="Emphasis"/>
    <w:basedOn w:val="DefaultParagraphFont"/>
    <w:uiPriority w:val="20"/>
    <w:qFormat/>
    <w:rsid w:val="006F545C"/>
    <w:rPr>
      <w:i/>
      <w:iCs/>
    </w:rPr>
  </w:style>
  <w:style w:type="character" w:styleId="UnresolvedMention">
    <w:name w:val="Unresolved Mention"/>
    <w:basedOn w:val="DefaultParagraphFont"/>
    <w:uiPriority w:val="99"/>
    <w:semiHidden/>
    <w:unhideWhenUsed/>
    <w:rsid w:val="0097754D"/>
    <w:rPr>
      <w:color w:val="605E5C"/>
      <w:shd w:val="clear" w:color="auto" w:fill="E1DFDD"/>
    </w:rPr>
  </w:style>
  <w:style w:type="character" w:styleId="FollowedHyperlink">
    <w:name w:val="FollowedHyperlink"/>
    <w:basedOn w:val="DefaultParagraphFont"/>
    <w:uiPriority w:val="99"/>
    <w:semiHidden/>
    <w:unhideWhenUsed/>
    <w:rsid w:val="00CB34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617448">
      <w:bodyDiv w:val="1"/>
      <w:marLeft w:val="0"/>
      <w:marRight w:val="0"/>
      <w:marTop w:val="0"/>
      <w:marBottom w:val="0"/>
      <w:divBdr>
        <w:top w:val="none" w:sz="0" w:space="0" w:color="auto"/>
        <w:left w:val="none" w:sz="0" w:space="0" w:color="auto"/>
        <w:bottom w:val="none" w:sz="0" w:space="0" w:color="auto"/>
        <w:right w:val="none" w:sz="0" w:space="0" w:color="auto"/>
      </w:divBdr>
    </w:div>
    <w:div w:id="578028870">
      <w:bodyDiv w:val="1"/>
      <w:marLeft w:val="0"/>
      <w:marRight w:val="0"/>
      <w:marTop w:val="0"/>
      <w:marBottom w:val="0"/>
      <w:divBdr>
        <w:top w:val="none" w:sz="0" w:space="0" w:color="auto"/>
        <w:left w:val="none" w:sz="0" w:space="0" w:color="auto"/>
        <w:bottom w:val="none" w:sz="0" w:space="0" w:color="auto"/>
        <w:right w:val="none" w:sz="0" w:space="0" w:color="auto"/>
      </w:divBdr>
    </w:div>
    <w:div w:id="794173777">
      <w:bodyDiv w:val="1"/>
      <w:marLeft w:val="0"/>
      <w:marRight w:val="0"/>
      <w:marTop w:val="0"/>
      <w:marBottom w:val="0"/>
      <w:divBdr>
        <w:top w:val="none" w:sz="0" w:space="0" w:color="auto"/>
        <w:left w:val="none" w:sz="0" w:space="0" w:color="auto"/>
        <w:bottom w:val="none" w:sz="0" w:space="0" w:color="auto"/>
        <w:right w:val="none" w:sz="0" w:space="0" w:color="auto"/>
      </w:divBdr>
    </w:div>
    <w:div w:id="1233931242">
      <w:bodyDiv w:val="1"/>
      <w:marLeft w:val="0"/>
      <w:marRight w:val="0"/>
      <w:marTop w:val="0"/>
      <w:marBottom w:val="0"/>
      <w:divBdr>
        <w:top w:val="none" w:sz="0" w:space="0" w:color="auto"/>
        <w:left w:val="none" w:sz="0" w:space="0" w:color="auto"/>
        <w:bottom w:val="none" w:sz="0" w:space="0" w:color="auto"/>
        <w:right w:val="none" w:sz="0" w:space="0" w:color="auto"/>
      </w:divBdr>
    </w:div>
    <w:div w:id="1500537395">
      <w:bodyDiv w:val="1"/>
      <w:marLeft w:val="0"/>
      <w:marRight w:val="0"/>
      <w:marTop w:val="0"/>
      <w:marBottom w:val="0"/>
      <w:divBdr>
        <w:top w:val="none" w:sz="0" w:space="0" w:color="auto"/>
        <w:left w:val="none" w:sz="0" w:space="0" w:color="auto"/>
        <w:bottom w:val="none" w:sz="0" w:space="0" w:color="auto"/>
        <w:right w:val="none" w:sz="0" w:space="0" w:color="auto"/>
      </w:divBdr>
    </w:div>
    <w:div w:id="1620138755">
      <w:bodyDiv w:val="1"/>
      <w:marLeft w:val="0"/>
      <w:marRight w:val="0"/>
      <w:marTop w:val="0"/>
      <w:marBottom w:val="0"/>
      <w:divBdr>
        <w:top w:val="none" w:sz="0" w:space="0" w:color="auto"/>
        <w:left w:val="none" w:sz="0" w:space="0" w:color="auto"/>
        <w:bottom w:val="none" w:sz="0" w:space="0" w:color="auto"/>
        <w:right w:val="none" w:sz="0" w:space="0" w:color="auto"/>
      </w:divBdr>
    </w:div>
    <w:div w:id="1917662069">
      <w:bodyDiv w:val="1"/>
      <w:marLeft w:val="0"/>
      <w:marRight w:val="0"/>
      <w:marTop w:val="0"/>
      <w:marBottom w:val="0"/>
      <w:divBdr>
        <w:top w:val="none" w:sz="0" w:space="0" w:color="auto"/>
        <w:left w:val="none" w:sz="0" w:space="0" w:color="auto"/>
        <w:bottom w:val="none" w:sz="0" w:space="0" w:color="auto"/>
        <w:right w:val="none" w:sz="0" w:space="0" w:color="auto"/>
      </w:divBdr>
    </w:div>
    <w:div w:id="208201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jpeg"/><Relationship Id="rId117" Type="http://schemas.openxmlformats.org/officeDocument/2006/relationships/image" Target="media/image54.png"/><Relationship Id="rId21" Type="http://schemas.openxmlformats.org/officeDocument/2006/relationships/image" Target="media/image10.png"/><Relationship Id="rId42" Type="http://schemas.openxmlformats.org/officeDocument/2006/relationships/image" Target="media/image29.png"/><Relationship Id="rId47" Type="http://schemas.openxmlformats.org/officeDocument/2006/relationships/hyperlink" Target="https://www.sciencedirect.com/science/article/pii/S0921800911002758?via%3Dihub" TargetMode="External"/><Relationship Id="rId63" Type="http://schemas.openxmlformats.org/officeDocument/2006/relationships/hyperlink" Target="https://gov.wales/statistics-and-research/local-authority-municipal-waste-management/?lang=en" TargetMode="External"/><Relationship Id="rId68" Type="http://schemas.openxmlformats.org/officeDocument/2006/relationships/hyperlink" Target="https://siteresources.worldbank.org/INTURBANDEVELOPMENT/Resources/336387-1334852610766/What_a_Waste2012_Final.pdf" TargetMode="External"/><Relationship Id="rId84" Type="http://schemas.openxmlformats.org/officeDocument/2006/relationships/hyperlink" Target="https://www.theguardian.com/environment/2017/jan/10/uk-throwing-away-13bn-of-food-each-year-latest-figures-show" TargetMode="External"/><Relationship Id="rId89" Type="http://schemas.openxmlformats.org/officeDocument/2006/relationships/hyperlink" Target="https://www.unilever.co.uk/sustainable-living/the-unilever-sustainable-living-plan/waste-and-packaging/" TargetMode="External"/><Relationship Id="rId112" Type="http://schemas.openxmlformats.org/officeDocument/2006/relationships/image" Target="media/image49.png"/><Relationship Id="rId133" Type="http://schemas.openxmlformats.org/officeDocument/2006/relationships/image" Target="media/image70.jpeg"/><Relationship Id="rId138" Type="http://schemas.openxmlformats.org/officeDocument/2006/relationships/footer" Target="footer4.xml"/><Relationship Id="rId16" Type="http://schemas.openxmlformats.org/officeDocument/2006/relationships/image" Target="media/image5.jpeg"/><Relationship Id="rId107" Type="http://schemas.openxmlformats.org/officeDocument/2006/relationships/image" Target="media/image44.png"/><Relationship Id="rId11" Type="http://schemas.openxmlformats.org/officeDocument/2006/relationships/footer" Target="footer1.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hyperlink" Target="https://publications.parliament.uk/pa/cm201617/cmselect/cmenvfru/429/429.pdf" TargetMode="External"/><Relationship Id="rId58" Type="http://schemas.openxmlformats.org/officeDocument/2006/relationships/hyperlink" Target="http://ec.europa.eu/environment/waste/studies/pdf/Separate%20collection_Final%20Report.pdf" TargetMode="External"/><Relationship Id="rId74" Type="http://schemas.openxmlformats.org/officeDocument/2006/relationships/hyperlink" Target="https://ciwm-journal.co.uk/wales-sees-decrease-in-recycling-rate-figures-show/" TargetMode="External"/><Relationship Id="rId79" Type="http://schemas.openxmlformats.org/officeDocument/2006/relationships/hyperlink" Target="https://www.bbc.co.uk/news/uk-england-43197454%20accessed%204%20August%202018" TargetMode="External"/><Relationship Id="rId102" Type="http://schemas.openxmlformats.org/officeDocument/2006/relationships/image" Target="media/image39.png"/><Relationship Id="rId123" Type="http://schemas.openxmlformats.org/officeDocument/2006/relationships/image" Target="media/image60.png"/><Relationship Id="rId128" Type="http://schemas.openxmlformats.org/officeDocument/2006/relationships/image" Target="media/image65.jpeg"/><Relationship Id="rId5" Type="http://schemas.openxmlformats.org/officeDocument/2006/relationships/webSettings" Target="webSettings.xml"/><Relationship Id="rId90" Type="http://schemas.openxmlformats.org/officeDocument/2006/relationships/hyperlink" Target="http://www.wastedataflow.org/" TargetMode="External"/><Relationship Id="rId95" Type="http://schemas.openxmlformats.org/officeDocument/2006/relationships/hyperlink" Target="http://laportal.wrap.org.uk/Statistics.aspx" TargetMode="External"/><Relationship Id="rId22" Type="http://schemas.openxmlformats.org/officeDocument/2006/relationships/header" Target="header2.xml"/><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hyperlink" Target="https://www.bbc.co.uk/news/uk-47250424" TargetMode="External"/><Relationship Id="rId64" Type="http://schemas.openxmlformats.org/officeDocument/2006/relationships/hyperlink" Target="https://www.green-alliance.org.uk/resources/What%20people%20really%20think.pdf" TargetMode="External"/><Relationship Id="rId69" Type="http://schemas.openxmlformats.org/officeDocument/2006/relationships/hyperlink" Target="https://www.thecaterer.com/articles/534772/the-langham-london-introduces-revolutionary-food-waste-management-system" TargetMode="External"/><Relationship Id="rId113" Type="http://schemas.openxmlformats.org/officeDocument/2006/relationships/image" Target="media/image50.png"/><Relationship Id="rId118" Type="http://schemas.openxmlformats.org/officeDocument/2006/relationships/image" Target="media/image55.png"/><Relationship Id="rId134" Type="http://schemas.openxmlformats.org/officeDocument/2006/relationships/image" Target="media/image71.jpeg"/><Relationship Id="rId139" Type="http://schemas.openxmlformats.org/officeDocument/2006/relationships/fontTable" Target="fontTable.xml"/><Relationship Id="rId8" Type="http://schemas.openxmlformats.org/officeDocument/2006/relationships/hyperlink" Target="http://upload.wikimedia.org/wikipedia/en/6/62/SwanseaMet.png" TargetMode="External"/><Relationship Id="rId51" Type="http://schemas.openxmlformats.org/officeDocument/2006/relationships/hyperlink" Target="https://www.theguardian.com/business/2019/feb/07/ikea-to-sell-refurbished-furniture-in-bid-to-boost-culture-of-recycling" TargetMode="External"/><Relationship Id="rId72" Type="http://schemas.openxmlformats.org/officeDocument/2006/relationships/hyperlink" Target="https://www.edie.net/news/9/In-numbers--the-UK-public-s-attitudes-towards-climate-change/" TargetMode="External"/><Relationship Id="rId80" Type="http://schemas.openxmlformats.org/officeDocument/2006/relationships/hyperlink" Target="http://www.guardian.co.uk/news/datablog/2011/nov/04/recycling-rates-england-data" TargetMode="External"/><Relationship Id="rId85" Type="http://schemas.openxmlformats.org/officeDocument/2006/relationships/hyperlink" Target="https://www.theguardian.com/education/2019/mar/14/youth-climate-strikes-to-take-place-in-almost-100-countries-greta-thunberg" TargetMode="External"/><Relationship Id="rId93" Type="http://schemas.openxmlformats.org/officeDocument/2006/relationships/hyperlink" Target="http://www.wrap.org.uk/food-drink/business-food-waste/courtauld-2025" TargetMode="External"/><Relationship Id="rId98" Type="http://schemas.openxmlformats.org/officeDocument/2006/relationships/image" Target="media/image35.png"/><Relationship Id="rId121" Type="http://schemas.openxmlformats.org/officeDocument/2006/relationships/image" Target="media/image58.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www.eea.europa.eu/publications/managing-municipal-solid-waste" TargetMode="External"/><Relationship Id="rId67" Type="http://schemas.openxmlformats.org/officeDocument/2006/relationships/hyperlink" Target="https://www.harrogate.gov.uk/info/20000/bins_recycling_and_waste" TargetMode="External"/><Relationship Id="rId103" Type="http://schemas.openxmlformats.org/officeDocument/2006/relationships/image" Target="media/image40.png"/><Relationship Id="rId108" Type="http://schemas.openxmlformats.org/officeDocument/2006/relationships/image" Target="media/image45.png"/><Relationship Id="rId116" Type="http://schemas.openxmlformats.org/officeDocument/2006/relationships/image" Target="media/image53.png"/><Relationship Id="rId124" Type="http://schemas.openxmlformats.org/officeDocument/2006/relationships/image" Target="media/image61.jpeg"/><Relationship Id="rId129" Type="http://schemas.openxmlformats.org/officeDocument/2006/relationships/image" Target="media/image66.jpeg"/><Relationship Id="rId137" Type="http://schemas.openxmlformats.org/officeDocument/2006/relationships/image" Target="media/image74.jpe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hyperlink" Target="https://www.gov.uk/government/publications/resources-and-waste-strategy-for-england" TargetMode="External"/><Relationship Id="rId62" Type="http://schemas.openxmlformats.org/officeDocument/2006/relationships/hyperlink" Target="https://www.gov.uk/government/news/gove-launches-landmark-blueprint-for-resources-and-waste" TargetMode="External"/><Relationship Id="rId70" Type="http://schemas.openxmlformats.org/officeDocument/2006/relationships/hyperlink" Target="https://www.letsrecycle.com/councils/league-tables/2016-17-overall-performance/" TargetMode="External"/><Relationship Id="rId75" Type="http://schemas.openxmlformats.org/officeDocument/2006/relationships/hyperlink" Target="https://www.ellenmacarthurfoundation.org/assets/downloads/ce100/Reverse-Logistics.pdf%20" TargetMode="External"/><Relationship Id="rId83" Type="http://schemas.openxmlformats.org/officeDocument/2006/relationships/hyperlink" Target="https://researchbriefings.parliament.uk/ResearchBriefing/Summary/CBP-7285" TargetMode="External"/><Relationship Id="rId88" Type="http://schemas.openxmlformats.org/officeDocument/2006/relationships/hyperlink" Target="https://sustainabledevelopment.un.org/content/dsd/dsd_aofw_ni/ni_pdfs/NationalReports/germany/waste.pdf" TargetMode="External"/><Relationship Id="rId91" Type="http://schemas.openxmlformats.org/officeDocument/2006/relationships/hyperlink" Target="http://www.wrap.org.uk/collections-and-reprocessing/communications/reports/3rs-tracking-survey-2015-recycling-attitudes-and-behaviour" TargetMode="External"/><Relationship Id="rId96" Type="http://schemas.openxmlformats.org/officeDocument/2006/relationships/hyperlink" Target="https://www.recyclingtoday.com/article/national-sword-china-plastics-recycling/" TargetMode="External"/><Relationship Id="rId111" Type="http://schemas.openxmlformats.org/officeDocument/2006/relationships/image" Target="media/image48.png"/><Relationship Id="rId132" Type="http://schemas.openxmlformats.org/officeDocument/2006/relationships/image" Target="media/image69.jpeg"/><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3.xml"/><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hyperlink" Target="https://www.bmu.de/fileadmin/Daten_BMU/Pools/Broschueren/abfallwirtschaft_2018_en_bf.pdf" TargetMode="External"/><Relationship Id="rId57" Type="http://schemas.openxmlformats.org/officeDocument/2006/relationships/hyperlink" Target="https://www.eastriding.gov.uk/council/plans-and-policies/other-plans-and-policies-information/waste-management/" TargetMode="External"/><Relationship Id="rId106" Type="http://schemas.openxmlformats.org/officeDocument/2006/relationships/image" Target="media/image43.png"/><Relationship Id="rId114" Type="http://schemas.openxmlformats.org/officeDocument/2006/relationships/image" Target="media/image51.png"/><Relationship Id="rId119" Type="http://schemas.openxmlformats.org/officeDocument/2006/relationships/image" Target="media/image56.png"/><Relationship Id="rId127" Type="http://schemas.openxmlformats.org/officeDocument/2006/relationships/image" Target="media/image64.jpeg"/><Relationship Id="rId10" Type="http://schemas.openxmlformats.org/officeDocument/2006/relationships/header" Target="header1.xml"/><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hyperlink" Target="https://onlinelibrary.wiley.com/doi/abs/10.1046/j.1365-2648.2000.01381" TargetMode="External"/><Relationship Id="rId60" Type="http://schemas.openxmlformats.org/officeDocument/2006/relationships/hyperlink" Target="https://www.washingtonpost.com/news/theworldpost/wp/2018/07/31/food-waste/?noredirect=on&amp;utm_term=.2c5f682f8e6f" TargetMode="External"/><Relationship Id="rId65" Type="http://schemas.openxmlformats.org/officeDocument/2006/relationships/hyperlink" Target="http://dx.doi.org/10.1007/s10460-008-9178-1" TargetMode="External"/><Relationship Id="rId73" Type="http://schemas.openxmlformats.org/officeDocument/2006/relationships/hyperlink" Target="https://journals.sagepub.com/doi/10.1177/1558689815607096" TargetMode="External"/><Relationship Id="rId78" Type="http://schemas.openxmlformats.org/officeDocument/2006/relationships/hyperlink" Target="http://dx.doi.org/10.1016/j.resconrec.2013.04.011" TargetMode="External"/><Relationship Id="rId81" Type="http://schemas.openxmlformats.org/officeDocument/2006/relationships/hyperlink" Target="http://www.sciencedirect.com/science/article/pii/S0959652615007209" TargetMode="External"/><Relationship Id="rId86" Type="http://schemas.openxmlformats.org/officeDocument/2006/relationships/hyperlink" Target="https://www.circularity-gap.world/" TargetMode="External"/><Relationship Id="rId94" Type="http://schemas.openxmlformats.org/officeDocument/2006/relationships/hyperlink" Target="http://www.wrap.org.uk/content/world-first-uk-food-industry-commits-landmark-roadmap-halve-food-waste" TargetMode="External"/><Relationship Id="rId99" Type="http://schemas.openxmlformats.org/officeDocument/2006/relationships/image" Target="media/image36.png"/><Relationship Id="rId101" Type="http://schemas.openxmlformats.org/officeDocument/2006/relationships/image" Target="media/image38.png"/><Relationship Id="rId122" Type="http://schemas.openxmlformats.org/officeDocument/2006/relationships/image" Target="media/image59.png"/><Relationship Id="rId130" Type="http://schemas.openxmlformats.org/officeDocument/2006/relationships/image" Target="media/image67.jpeg"/><Relationship Id="rId135" Type="http://schemas.openxmlformats.org/officeDocument/2006/relationships/image" Target="media/image72.jpeg"/><Relationship Id="rId4" Type="http://schemas.openxmlformats.org/officeDocument/2006/relationships/settings" Target="settings.xml"/><Relationship Id="rId9"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jpeg"/><Relationship Id="rId39" Type="http://schemas.openxmlformats.org/officeDocument/2006/relationships/image" Target="media/image26.png"/><Relationship Id="rId109" Type="http://schemas.openxmlformats.org/officeDocument/2006/relationships/image" Target="media/image46.png"/><Relationship Id="rId34" Type="http://schemas.openxmlformats.org/officeDocument/2006/relationships/image" Target="media/image21.png"/><Relationship Id="rId50" Type="http://schemas.openxmlformats.org/officeDocument/2006/relationships/hyperlink" Target="https://www.bmu.de/en/topics/water-waste-soil/waste-management/types-of-waste-waste-flows/construction-waste/" TargetMode="External"/><Relationship Id="rId55" Type="http://schemas.openxmlformats.org/officeDocument/2006/relationships/hyperlink" Target="https://assets.publishing.service.gov.uk/government/uploads/system/uploads/attachment_data/file/763191/LACW_mgt_annual_Stats_Notice_Dec_2018.pdf" TargetMode="External"/><Relationship Id="rId76" Type="http://schemas.openxmlformats.org/officeDocument/2006/relationships/hyperlink" Target="https://assets.publishing.service.gov.uk/government/uploads/system/uploads/attachment_data/file/680473/2016_Final_Emissions_statistics.pdf" TargetMode="External"/><Relationship Id="rId97" Type="http://schemas.openxmlformats.org/officeDocument/2006/relationships/image" Target="media/image34.png"/><Relationship Id="rId104" Type="http://schemas.openxmlformats.org/officeDocument/2006/relationships/image" Target="media/image41.png"/><Relationship Id="rId120" Type="http://schemas.openxmlformats.org/officeDocument/2006/relationships/image" Target="media/image57.png"/><Relationship Id="rId125" Type="http://schemas.openxmlformats.org/officeDocument/2006/relationships/image" Target="media/image62.jpeg"/><Relationship Id="rId7" Type="http://schemas.openxmlformats.org/officeDocument/2006/relationships/endnotes" Target="endnotes.xml"/><Relationship Id="rId71" Type="http://schemas.openxmlformats.org/officeDocument/2006/relationships/hyperlink" Target="https://www.letsrecycle.com/councils/league-tables/" TargetMode="External"/><Relationship Id="rId92" Type="http://schemas.openxmlformats.org/officeDocument/2006/relationships/hyperlink" Target="http://www.wrap.org.uk/content/courtauld-2025-baseline-and-restated-household-food-waste-figures" TargetMode="Externa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hyperlink" Target="https://www.bbc.co.uk/news/science-environment-47282136" TargetMode="External"/><Relationship Id="rId87" Type="http://schemas.openxmlformats.org/officeDocument/2006/relationships/hyperlink" Target="https://www.ellenmacarthurfoundation.org/circular-economy/concept" TargetMode="External"/><Relationship Id="rId110" Type="http://schemas.openxmlformats.org/officeDocument/2006/relationships/image" Target="media/image47.png"/><Relationship Id="rId115" Type="http://schemas.openxmlformats.org/officeDocument/2006/relationships/image" Target="media/image52.png"/><Relationship Id="rId131" Type="http://schemas.openxmlformats.org/officeDocument/2006/relationships/image" Target="media/image68.jpeg"/><Relationship Id="rId136" Type="http://schemas.openxmlformats.org/officeDocument/2006/relationships/image" Target="media/image73.jpeg"/><Relationship Id="rId61" Type="http://schemas.openxmlformats.org/officeDocument/2006/relationships/hyperlink" Target="https://www.edie.net/news/5/Lidl-set-for-national-roll-out-of--Too-Good-to-Waste--fruit-and-veg-boxes/?utm_source=dailynewsletter,%20edie%20daily%20newsletter&amp;utm_medium=email,%20email&amp;utm_content=news&amp;utm_campaign=dailynewsletter,%208af2fd73ea-dailynewsletter_COPY_517" TargetMode="External"/><Relationship Id="rId82" Type="http://schemas.openxmlformats.org/officeDocument/2006/relationships/hyperlink" Target="https://zerowasteeurope.eu/2010/09/beverage-packaging-and-zero-waste/" TargetMode="External"/><Relationship Id="rId19" Type="http://schemas.openxmlformats.org/officeDocument/2006/relationships/image" Target="media/image8.jpeg"/><Relationship Id="rId14" Type="http://schemas.openxmlformats.org/officeDocument/2006/relationships/image" Target="media/image3.png"/><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hyperlink" Target="https://assets.publishing.service.gov.uk/government/uploads/system/uploads/attachment_data/file/784263/UK_Statistics_on_Waste_statistical_notice_March_2019_rev_FINAL.pdf" TargetMode="External"/><Relationship Id="rId77" Type="http://schemas.openxmlformats.org/officeDocument/2006/relationships/hyperlink" Target="https://publications.parliament.uk/pa/cm201617/cmselect/cmenvfru/429/42908.htm" TargetMode="External"/><Relationship Id="rId100" Type="http://schemas.openxmlformats.org/officeDocument/2006/relationships/image" Target="media/image37.png"/><Relationship Id="rId105" Type="http://schemas.openxmlformats.org/officeDocument/2006/relationships/image" Target="media/image42.png"/><Relationship Id="rId126" Type="http://schemas.openxmlformats.org/officeDocument/2006/relationships/image" Target="media/image6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DDDC0E-509C-4249-8228-4D2841C55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100</Pages>
  <Words>19847</Words>
  <Characters>113129</Characters>
  <Application>Microsoft Office Word</Application>
  <DocSecurity>0</DocSecurity>
  <Lines>942</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asafo-adjei</dc:creator>
  <cp:keywords/>
  <dc:description/>
  <cp:lastModifiedBy>alex asafo-adjei</cp:lastModifiedBy>
  <cp:revision>51</cp:revision>
  <dcterms:created xsi:type="dcterms:W3CDTF">2019-05-12T07:34:00Z</dcterms:created>
  <dcterms:modified xsi:type="dcterms:W3CDTF">2019-05-12T09:59:00Z</dcterms:modified>
</cp:coreProperties>
</file>