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E3664" w14:textId="6846C4B2" w:rsidR="0045639A" w:rsidRDefault="0045639A" w:rsidP="0045639A">
      <w:pPr>
        <w:pStyle w:val="NormalWeb"/>
        <w:spacing w:before="0" w:beforeAutospacing="0" w:after="0" w:afterAutospacing="0"/>
        <w:ind w:left="-180" w:right="-334"/>
      </w:pPr>
      <w:bookmarkStart w:id="0" w:name="_GoBack"/>
      <w:bookmarkEnd w:id="0"/>
      <w:r>
        <w:rPr>
          <w:noProof/>
        </w:rPr>
        <w:drawing>
          <wp:inline distT="0" distB="0" distL="0" distR="0" wp14:anchorId="224010B8" wp14:editId="2A570AD1">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809621D" w14:textId="77777777" w:rsidR="0045639A" w:rsidRDefault="0045639A" w:rsidP="0045639A">
      <w:pPr>
        <w:pStyle w:val="NormalWeb"/>
        <w:spacing w:before="0" w:beforeAutospacing="0" w:after="0" w:afterAutospacing="0"/>
        <w:ind w:left="-180" w:right="-334"/>
      </w:pPr>
    </w:p>
    <w:p w14:paraId="3B05A676" w14:textId="77777777" w:rsidR="0045639A" w:rsidRDefault="0045639A" w:rsidP="0045639A">
      <w:pPr>
        <w:pStyle w:val="NormalWeb"/>
        <w:spacing w:before="0" w:beforeAutospacing="0" w:after="0" w:afterAutospacing="0"/>
        <w:ind w:left="-180" w:right="-334"/>
      </w:pPr>
    </w:p>
    <w:p w14:paraId="62CFD1FC" w14:textId="77777777" w:rsidR="0045639A" w:rsidRDefault="0045639A" w:rsidP="0045639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9B79792" w14:textId="77777777" w:rsidR="0045639A" w:rsidRPr="00230F35" w:rsidRDefault="0045639A" w:rsidP="0045639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3EB2DF" w14:textId="77777777" w:rsidR="0045639A" w:rsidRPr="00230F35" w:rsidRDefault="0045639A" w:rsidP="0045639A">
      <w:pPr>
        <w:rPr>
          <w:rFonts w:ascii="Arial" w:hAnsi="Arial" w:cs="Arial"/>
          <w:sz w:val="28"/>
          <w:szCs w:val="28"/>
          <w:lang w:val="cy-GB"/>
        </w:rPr>
      </w:pPr>
    </w:p>
    <w:p w14:paraId="4761185C" w14:textId="77777777" w:rsidR="0045639A" w:rsidRDefault="0045639A" w:rsidP="0045639A">
      <w:pPr>
        <w:pStyle w:val="Heading3"/>
        <w:jc w:val="center"/>
        <w:rPr>
          <w:lang w:val="cy-GB"/>
        </w:rPr>
      </w:pPr>
      <w:r>
        <w:rPr>
          <w:lang w:val="cy-GB"/>
        </w:rPr>
        <w:t>THIS SHEET MUST BE THE FIRST PAGE OF THE ASSIGNMENT YOU ARE SUBMITTING  (DO NOT SEND AS A SEPARATE FILE)</w:t>
      </w:r>
    </w:p>
    <w:p w14:paraId="72F06B4B" w14:textId="77777777" w:rsidR="0045639A" w:rsidRDefault="0045639A" w:rsidP="0045639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6"/>
        <w:gridCol w:w="412"/>
        <w:gridCol w:w="1485"/>
        <w:gridCol w:w="272"/>
        <w:gridCol w:w="1769"/>
      </w:tblGrid>
      <w:tr w:rsidR="0045639A" w:rsidRPr="00230F35" w14:paraId="1CC63015" w14:textId="77777777" w:rsidTr="005A78DF">
        <w:trPr>
          <w:trHeight w:val="614"/>
        </w:trPr>
        <w:tc>
          <w:tcPr>
            <w:tcW w:w="8856" w:type="dxa"/>
            <w:gridSpan w:val="5"/>
          </w:tcPr>
          <w:p w14:paraId="0C510F57" w14:textId="77777777" w:rsidR="0045639A" w:rsidRPr="00230F35"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5639A" w:rsidRPr="00230F35" w14:paraId="58EB9416" w14:textId="77777777" w:rsidTr="005A78DF">
        <w:trPr>
          <w:trHeight w:val="718"/>
        </w:trPr>
        <w:tc>
          <w:tcPr>
            <w:tcW w:w="8856" w:type="dxa"/>
            <w:gridSpan w:val="5"/>
          </w:tcPr>
          <w:p w14:paraId="7A2F674C" w14:textId="33981C9F" w:rsidR="0045639A"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934E76">
              <w:rPr>
                <w:rFonts w:ascii="Arial" w:hAnsi="Arial" w:cs="Arial"/>
                <w:sz w:val="22"/>
                <w:szCs w:val="22"/>
              </w:rPr>
              <w:tab/>
              <w:t>SANDRA HARRISS</w:t>
            </w:r>
          </w:p>
          <w:p w14:paraId="079ACE5E" w14:textId="77777777" w:rsidR="0045639A" w:rsidRPr="00230F35" w:rsidRDefault="0045639A" w:rsidP="005A78DF">
            <w:pPr>
              <w:pStyle w:val="NormalWeb"/>
              <w:spacing w:before="0" w:beforeAutospacing="0" w:after="0" w:afterAutospacing="0"/>
              <w:ind w:right="34"/>
              <w:rPr>
                <w:rFonts w:ascii="Arial" w:hAnsi="Arial" w:cs="Arial"/>
                <w:sz w:val="22"/>
                <w:szCs w:val="22"/>
              </w:rPr>
            </w:pPr>
          </w:p>
        </w:tc>
      </w:tr>
      <w:tr w:rsidR="00184FEE" w:rsidRPr="00230F35" w14:paraId="3265CA67" w14:textId="77777777" w:rsidTr="005A78DF">
        <w:trPr>
          <w:trHeight w:val="849"/>
        </w:trPr>
        <w:tc>
          <w:tcPr>
            <w:tcW w:w="4788" w:type="dxa"/>
          </w:tcPr>
          <w:p w14:paraId="609CE2B6" w14:textId="3E604F5B" w:rsidR="0045639A" w:rsidRPr="00230F35"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C3293">
              <w:rPr>
                <w:rFonts w:ascii="Arial" w:hAnsi="Arial" w:cs="Arial"/>
                <w:sz w:val="22"/>
                <w:szCs w:val="22"/>
              </w:rPr>
              <w:tab/>
              <w:t>AHHI7001</w:t>
            </w:r>
          </w:p>
          <w:p w14:paraId="7DB24E55" w14:textId="77777777" w:rsidR="0045639A" w:rsidRPr="00230F35" w:rsidRDefault="0045639A" w:rsidP="005A78DF">
            <w:pPr>
              <w:pStyle w:val="NormalWeb"/>
              <w:spacing w:before="0" w:beforeAutospacing="0" w:after="0" w:afterAutospacing="0"/>
              <w:ind w:right="34"/>
              <w:rPr>
                <w:rFonts w:ascii="Arial" w:hAnsi="Arial" w:cs="Arial"/>
                <w:sz w:val="22"/>
                <w:szCs w:val="22"/>
              </w:rPr>
            </w:pPr>
          </w:p>
          <w:p w14:paraId="3C741A80" w14:textId="26591A58" w:rsidR="0045639A"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C3293">
              <w:rPr>
                <w:rFonts w:ascii="Arial" w:hAnsi="Arial" w:cs="Arial"/>
                <w:sz w:val="22"/>
                <w:szCs w:val="22"/>
              </w:rPr>
              <w:t xml:space="preserve"> RESEARCH METHODOLOGY</w:t>
            </w:r>
          </w:p>
          <w:p w14:paraId="4D2971A6" w14:textId="77777777" w:rsidR="0045639A" w:rsidRDefault="0045639A" w:rsidP="005A78DF">
            <w:pPr>
              <w:pStyle w:val="NormalWeb"/>
              <w:spacing w:before="0" w:beforeAutospacing="0" w:after="0" w:afterAutospacing="0"/>
              <w:ind w:right="34"/>
              <w:rPr>
                <w:rFonts w:ascii="Arial" w:hAnsi="Arial" w:cs="Arial"/>
                <w:sz w:val="22"/>
                <w:szCs w:val="22"/>
              </w:rPr>
            </w:pPr>
          </w:p>
          <w:p w14:paraId="49F9BC47" w14:textId="77777777" w:rsidR="0045639A" w:rsidRPr="00230F35" w:rsidRDefault="0045639A" w:rsidP="005A78DF">
            <w:pPr>
              <w:pStyle w:val="NormalWeb"/>
              <w:spacing w:before="0" w:beforeAutospacing="0" w:after="0" w:afterAutospacing="0"/>
              <w:ind w:right="34"/>
              <w:rPr>
                <w:rFonts w:ascii="Arial" w:hAnsi="Arial" w:cs="Arial"/>
                <w:sz w:val="22"/>
                <w:szCs w:val="22"/>
              </w:rPr>
            </w:pPr>
          </w:p>
        </w:tc>
        <w:tc>
          <w:tcPr>
            <w:tcW w:w="2266" w:type="dxa"/>
            <w:gridSpan w:val="3"/>
          </w:tcPr>
          <w:p w14:paraId="177B2FC7" w14:textId="77777777" w:rsidR="0045639A"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A94DCF3" w14:textId="77777777" w:rsidR="007C3293" w:rsidRDefault="007C3293" w:rsidP="005A78DF">
            <w:pPr>
              <w:pStyle w:val="NormalWeb"/>
              <w:spacing w:before="0" w:beforeAutospacing="0" w:after="0" w:afterAutospacing="0"/>
              <w:ind w:right="34"/>
              <w:rPr>
                <w:rFonts w:ascii="Arial" w:hAnsi="Arial" w:cs="Arial"/>
                <w:sz w:val="22"/>
                <w:szCs w:val="22"/>
              </w:rPr>
            </w:pPr>
          </w:p>
          <w:p w14:paraId="0CB8DADE" w14:textId="324B930B" w:rsidR="007C3293" w:rsidRPr="00230F35" w:rsidRDefault="007C3293" w:rsidP="005A78DF">
            <w:pPr>
              <w:pStyle w:val="NormalWeb"/>
              <w:spacing w:before="0" w:beforeAutospacing="0" w:after="0" w:afterAutospacing="0"/>
              <w:ind w:right="34"/>
              <w:rPr>
                <w:rFonts w:ascii="Arial" w:hAnsi="Arial" w:cs="Arial"/>
                <w:sz w:val="22"/>
                <w:szCs w:val="22"/>
              </w:rPr>
            </w:pPr>
            <w:r>
              <w:rPr>
                <w:rFonts w:ascii="Arial" w:hAnsi="Arial" w:cs="Arial"/>
                <w:sz w:val="22"/>
                <w:szCs w:val="22"/>
              </w:rPr>
              <w:t>14</w:t>
            </w:r>
            <w:r w:rsidR="00180A41">
              <w:rPr>
                <w:rFonts w:ascii="Arial" w:hAnsi="Arial" w:cs="Arial"/>
                <w:sz w:val="22"/>
                <w:szCs w:val="22"/>
              </w:rPr>
              <w:t>02307</w:t>
            </w:r>
          </w:p>
        </w:tc>
        <w:tc>
          <w:tcPr>
            <w:tcW w:w="1802" w:type="dxa"/>
          </w:tcPr>
          <w:p w14:paraId="2AB13FC8" w14:textId="77777777" w:rsidR="0045639A" w:rsidRPr="00230F35"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CE899EB" w14:textId="24EAD22B" w:rsidR="0045639A" w:rsidRPr="00230F35"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5639A" w:rsidRPr="00230F35" w14:paraId="006C678D" w14:textId="77777777" w:rsidTr="005A78DF">
        <w:trPr>
          <w:trHeight w:val="1139"/>
        </w:trPr>
        <w:tc>
          <w:tcPr>
            <w:tcW w:w="8856" w:type="dxa"/>
            <w:gridSpan w:val="5"/>
          </w:tcPr>
          <w:p w14:paraId="061298FA" w14:textId="7A652245" w:rsidR="0045639A" w:rsidRPr="00230F35" w:rsidRDefault="0045639A" w:rsidP="005A78DF">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F30879">
              <w:rPr>
                <w:rFonts w:ascii="Arial" w:hAnsi="Arial" w:cs="Arial"/>
                <w:sz w:val="22"/>
                <w:szCs w:val="22"/>
              </w:rPr>
              <w:tab/>
            </w:r>
            <w:r w:rsidR="00F30879">
              <w:rPr>
                <w:rFonts w:ascii="Arial" w:hAnsi="Arial" w:cs="Arial"/>
                <w:sz w:val="22"/>
                <w:szCs w:val="22"/>
              </w:rPr>
              <w:tab/>
              <w:t>JANET BURTON</w:t>
            </w:r>
          </w:p>
          <w:p w14:paraId="12837435" w14:textId="77777777" w:rsidR="0045639A" w:rsidRPr="00230F35" w:rsidRDefault="0045639A" w:rsidP="005A78DF">
            <w:pPr>
              <w:pStyle w:val="NormalWeb"/>
              <w:spacing w:before="0" w:beforeAutospacing="0" w:after="0" w:afterAutospacing="0"/>
              <w:ind w:right="34"/>
              <w:rPr>
                <w:rFonts w:ascii="Arial" w:hAnsi="Arial" w:cs="Arial"/>
                <w:sz w:val="22"/>
                <w:szCs w:val="22"/>
              </w:rPr>
            </w:pPr>
          </w:p>
          <w:p w14:paraId="580DD05F" w14:textId="77777777" w:rsidR="0045639A" w:rsidRDefault="0045639A" w:rsidP="005A78DF">
            <w:pPr>
              <w:pStyle w:val="NormalWeb"/>
              <w:spacing w:before="0" w:beforeAutospacing="0" w:after="0" w:afterAutospacing="0"/>
              <w:ind w:right="34"/>
              <w:rPr>
                <w:rFonts w:ascii="Arial" w:hAnsi="Arial" w:cs="Arial"/>
                <w:sz w:val="22"/>
                <w:szCs w:val="22"/>
              </w:rPr>
            </w:pPr>
          </w:p>
          <w:p w14:paraId="24FFB26B" w14:textId="3256D5F5" w:rsidR="0045639A" w:rsidRPr="00230F35"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30879">
              <w:rPr>
                <w:rFonts w:ascii="Arial" w:hAnsi="Arial" w:cs="Arial"/>
                <w:sz w:val="22"/>
                <w:szCs w:val="22"/>
              </w:rPr>
              <w:tab/>
              <w:t xml:space="preserve">    3</w:t>
            </w:r>
            <w:r w:rsidR="00117D2E">
              <w:rPr>
                <w:rFonts w:ascii="Arial" w:hAnsi="Arial" w:cs="Arial"/>
                <w:sz w:val="22"/>
                <w:szCs w:val="22"/>
              </w:rPr>
              <w:t>1</w:t>
            </w:r>
            <w:r w:rsidR="00F30879">
              <w:rPr>
                <w:rFonts w:ascii="Arial" w:hAnsi="Arial" w:cs="Arial"/>
                <w:sz w:val="22"/>
                <w:szCs w:val="22"/>
              </w:rPr>
              <w:t>.08.2018</w:t>
            </w:r>
          </w:p>
        </w:tc>
      </w:tr>
      <w:tr w:rsidR="0045639A" w:rsidRPr="00230F35" w14:paraId="5166EE79" w14:textId="77777777" w:rsidTr="005A78DF">
        <w:trPr>
          <w:trHeight w:val="978"/>
        </w:trPr>
        <w:tc>
          <w:tcPr>
            <w:tcW w:w="8856" w:type="dxa"/>
            <w:gridSpan w:val="5"/>
            <w:tcBorders>
              <w:bottom w:val="single" w:sz="4" w:space="0" w:color="000000"/>
            </w:tcBorders>
          </w:tcPr>
          <w:p w14:paraId="59CD33EF" w14:textId="5F8D86EC" w:rsidR="0045639A" w:rsidRDefault="0045639A" w:rsidP="005A78DF">
            <w:pPr>
              <w:rPr>
                <w:rFonts w:ascii="Arial" w:hAnsi="Arial" w:cs="Arial"/>
                <w:sz w:val="22"/>
                <w:szCs w:val="22"/>
              </w:rPr>
            </w:pPr>
            <w:r>
              <w:rPr>
                <w:rFonts w:ascii="Arial" w:hAnsi="Arial" w:cs="Arial"/>
                <w:sz w:val="22"/>
                <w:szCs w:val="22"/>
              </w:rPr>
              <w:t>If your module has multiple submissions</w:t>
            </w:r>
            <w:r w:rsidR="00180A41">
              <w:rPr>
                <w:rFonts w:ascii="Arial" w:hAnsi="Arial" w:cs="Arial"/>
                <w:sz w:val="22"/>
                <w:szCs w:val="22"/>
              </w:rPr>
              <w:t>,</w:t>
            </w:r>
            <w:r>
              <w:rPr>
                <w:rFonts w:ascii="Arial" w:hAnsi="Arial" w:cs="Arial"/>
                <w:sz w:val="22"/>
                <w:szCs w:val="22"/>
              </w:rPr>
              <w:t xml:space="preserve"> please indicate which piece of work this is.</w:t>
            </w:r>
          </w:p>
          <w:p w14:paraId="304E3C01" w14:textId="77777777" w:rsidR="0045639A" w:rsidRDefault="0045639A" w:rsidP="005A78DF">
            <w:pPr>
              <w:rPr>
                <w:rFonts w:ascii="Arial" w:hAnsi="Arial" w:cs="Arial"/>
                <w:sz w:val="22"/>
                <w:szCs w:val="22"/>
              </w:rPr>
            </w:pPr>
          </w:p>
          <w:p w14:paraId="4460D20C" w14:textId="1554A675" w:rsidR="0045639A" w:rsidRPr="00230F35" w:rsidRDefault="0045639A" w:rsidP="005A78DF">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sidR="00630858">
              <w:rPr>
                <w:rFonts w:ascii="Arial" w:hAnsi="Arial" w:cs="Arial"/>
                <w:sz w:val="22"/>
                <w:szCs w:val="22"/>
              </w:rPr>
            </w:r>
            <w:r w:rsidR="00630858">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630858">
              <w:rPr>
                <w:rFonts w:ascii="Arial" w:hAnsi="Arial" w:cs="Arial"/>
                <w:sz w:val="22"/>
                <w:szCs w:val="22"/>
              </w:rPr>
            </w:r>
            <w:r w:rsidR="00630858">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6860BF" w:rsidRPr="00184FEE">
              <w:rPr>
                <w:rFonts w:ascii="Arial" w:hAnsi="Arial" w:cs="Arial"/>
                <w:sz w:val="28"/>
                <w:szCs w:val="28"/>
              </w:rPr>
              <w:sym w:font="Wingdings" w:char="F0FC"/>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630858">
              <w:rPr>
                <w:rFonts w:ascii="Arial" w:hAnsi="Arial" w:cs="Arial"/>
                <w:sz w:val="22"/>
                <w:szCs w:val="22"/>
              </w:rPr>
            </w:r>
            <w:r w:rsidR="00630858">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630858">
              <w:rPr>
                <w:rFonts w:ascii="Arial" w:hAnsi="Arial" w:cs="Arial"/>
                <w:sz w:val="22"/>
                <w:szCs w:val="22"/>
              </w:rPr>
            </w:r>
            <w:r w:rsidR="00630858">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630858">
              <w:rPr>
                <w:rFonts w:ascii="Arial" w:hAnsi="Arial" w:cs="Arial"/>
                <w:sz w:val="22"/>
                <w:szCs w:val="22"/>
              </w:rPr>
            </w:r>
            <w:r w:rsidR="00630858">
              <w:rPr>
                <w:rFonts w:ascii="Arial" w:hAnsi="Arial" w:cs="Arial"/>
                <w:sz w:val="22"/>
                <w:szCs w:val="22"/>
              </w:rPr>
              <w:fldChar w:fldCharType="separate"/>
            </w:r>
            <w:r w:rsidRPr="00230F35">
              <w:rPr>
                <w:rFonts w:ascii="Arial" w:hAnsi="Arial" w:cs="Arial"/>
                <w:sz w:val="22"/>
                <w:szCs w:val="22"/>
              </w:rPr>
              <w:fldChar w:fldCharType="end"/>
            </w:r>
            <w:bookmarkEnd w:id="5"/>
          </w:p>
        </w:tc>
      </w:tr>
      <w:tr w:rsidR="0045639A" w:rsidRPr="00230F35" w14:paraId="6314994D" w14:textId="77777777" w:rsidTr="005A78DF">
        <w:trPr>
          <w:trHeight w:val="978"/>
        </w:trPr>
        <w:tc>
          <w:tcPr>
            <w:tcW w:w="8856" w:type="dxa"/>
            <w:gridSpan w:val="5"/>
            <w:shd w:val="clear" w:color="auto" w:fill="D9D9D9"/>
          </w:tcPr>
          <w:p w14:paraId="74D7892C" w14:textId="77777777" w:rsidR="0045639A" w:rsidRPr="00230F35"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BB6486F" w14:textId="7B0A989D" w:rsidR="0045639A" w:rsidRDefault="0045639A" w:rsidP="005A78D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184FEE">
              <w:rPr>
                <w:rFonts w:ascii="Arial" w:hAnsi="Arial" w:cs="Arial"/>
                <w:sz w:val="22"/>
                <w:szCs w:val="22"/>
              </w:rPr>
              <w:t>SANDRA HARRISS</w:t>
            </w:r>
            <w:r w:rsidRPr="00230F35">
              <w:rPr>
                <w:rFonts w:ascii="Arial" w:hAnsi="Arial" w:cs="Arial"/>
                <w:sz w:val="22"/>
                <w:szCs w:val="22"/>
              </w:rPr>
              <w:t>………………………………</w:t>
            </w:r>
          </w:p>
          <w:p w14:paraId="6B059015" w14:textId="443CD91B" w:rsidR="0045639A" w:rsidRDefault="0045639A" w:rsidP="005A78D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184FEE" w:rsidRPr="00184FEE">
              <w:rPr>
                <w:rFonts w:ascii="Arial" w:hAnsi="Arial" w:cs="Arial"/>
                <w:sz w:val="28"/>
                <w:szCs w:val="28"/>
              </w:rPr>
              <w:sym w:font="Wingdings" w:char="F0FC"/>
            </w:r>
          </w:p>
          <w:p w14:paraId="4F755397" w14:textId="77777777" w:rsidR="0045639A" w:rsidRPr="00230F35" w:rsidRDefault="0045639A" w:rsidP="005A78D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5639A" w:rsidRPr="00230F35" w14:paraId="1E64461A" w14:textId="77777777" w:rsidTr="005A78DF">
        <w:trPr>
          <w:trHeight w:val="3972"/>
        </w:trPr>
        <w:tc>
          <w:tcPr>
            <w:tcW w:w="8856" w:type="dxa"/>
            <w:gridSpan w:val="5"/>
          </w:tcPr>
          <w:p w14:paraId="284A09D2" w14:textId="77777777" w:rsidR="0045639A" w:rsidRDefault="0045639A" w:rsidP="005A78DF">
            <w:pPr>
              <w:rPr>
                <w:rFonts w:ascii="Arial" w:hAnsi="Arial"/>
                <w:b/>
              </w:rPr>
            </w:pPr>
          </w:p>
          <w:p w14:paraId="3B6797E1" w14:textId="77777777" w:rsidR="0045639A" w:rsidRPr="00116CE6" w:rsidRDefault="0045639A" w:rsidP="005A78D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90"/>
              <w:gridCol w:w="1578"/>
            </w:tblGrid>
            <w:tr w:rsidR="0045639A" w:rsidRPr="00116CE6" w14:paraId="1C9D6155" w14:textId="77777777" w:rsidTr="005A78DF">
              <w:tc>
                <w:tcPr>
                  <w:tcW w:w="6970" w:type="dxa"/>
                </w:tcPr>
                <w:p w14:paraId="103A5D5F" w14:textId="77777777" w:rsidR="0045639A" w:rsidRPr="00116CE6" w:rsidRDefault="0045639A" w:rsidP="005A78DF">
                  <w:pPr>
                    <w:rPr>
                      <w:rFonts w:ascii="Arial" w:hAnsi="Arial"/>
                      <w:sz w:val="20"/>
                      <w:szCs w:val="20"/>
                    </w:rPr>
                  </w:pPr>
                </w:p>
                <w:p w14:paraId="2A1CB5B1" w14:textId="77777777" w:rsidR="0045639A" w:rsidRPr="00116CE6" w:rsidRDefault="0045639A" w:rsidP="005A78D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A731946" w14:textId="77777777" w:rsidR="0045639A" w:rsidRPr="00116CE6" w:rsidRDefault="0045639A" w:rsidP="005A78DF">
                  <w:pPr>
                    <w:rPr>
                      <w:rFonts w:ascii="Arial" w:hAnsi="Arial"/>
                      <w:sz w:val="20"/>
                      <w:szCs w:val="20"/>
                    </w:rPr>
                  </w:pPr>
                </w:p>
              </w:tc>
            </w:tr>
            <w:tr w:rsidR="0045639A" w:rsidRPr="00116CE6" w14:paraId="2ECEA228" w14:textId="77777777" w:rsidTr="005A78DF">
              <w:tc>
                <w:tcPr>
                  <w:tcW w:w="6970" w:type="dxa"/>
                </w:tcPr>
                <w:p w14:paraId="5CABB79E" w14:textId="77777777" w:rsidR="0045639A" w:rsidRPr="00116CE6" w:rsidRDefault="0045639A" w:rsidP="005A78DF">
                  <w:pPr>
                    <w:rPr>
                      <w:rFonts w:ascii="Arial" w:hAnsi="Arial"/>
                      <w:sz w:val="20"/>
                      <w:szCs w:val="20"/>
                    </w:rPr>
                  </w:pPr>
                </w:p>
                <w:p w14:paraId="42B01C03" w14:textId="77777777" w:rsidR="0045639A" w:rsidRPr="00116CE6" w:rsidRDefault="0045639A" w:rsidP="005A78D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92F8357" w14:textId="77777777" w:rsidR="0045639A" w:rsidRPr="00116CE6" w:rsidRDefault="0045639A" w:rsidP="005A78DF">
                  <w:pPr>
                    <w:rPr>
                      <w:rFonts w:ascii="Arial" w:hAnsi="Arial"/>
                      <w:sz w:val="20"/>
                      <w:szCs w:val="20"/>
                    </w:rPr>
                  </w:pPr>
                </w:p>
              </w:tc>
            </w:tr>
            <w:tr w:rsidR="0045639A" w:rsidRPr="00116CE6" w14:paraId="5DB4558A" w14:textId="77777777" w:rsidTr="005A78DF">
              <w:tc>
                <w:tcPr>
                  <w:tcW w:w="6970" w:type="dxa"/>
                </w:tcPr>
                <w:p w14:paraId="482FB49E" w14:textId="77777777" w:rsidR="0045639A" w:rsidRPr="00116CE6" w:rsidRDefault="0045639A" w:rsidP="005A78DF">
                  <w:pPr>
                    <w:rPr>
                      <w:rFonts w:ascii="Arial" w:hAnsi="Arial"/>
                      <w:sz w:val="20"/>
                      <w:szCs w:val="20"/>
                    </w:rPr>
                  </w:pPr>
                </w:p>
                <w:p w14:paraId="6930F44D" w14:textId="77777777" w:rsidR="0045639A" w:rsidRPr="00116CE6" w:rsidRDefault="0045639A" w:rsidP="005A78D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6192530" w14:textId="77777777" w:rsidR="0045639A" w:rsidRPr="00116CE6" w:rsidRDefault="0045639A" w:rsidP="005A78DF">
                  <w:pPr>
                    <w:rPr>
                      <w:rFonts w:ascii="Arial" w:hAnsi="Arial"/>
                      <w:sz w:val="20"/>
                      <w:szCs w:val="20"/>
                    </w:rPr>
                  </w:pPr>
                </w:p>
              </w:tc>
            </w:tr>
            <w:tr w:rsidR="0045639A" w:rsidRPr="00116CE6" w14:paraId="7174081A" w14:textId="77777777" w:rsidTr="005A78DF">
              <w:tc>
                <w:tcPr>
                  <w:tcW w:w="6970" w:type="dxa"/>
                </w:tcPr>
                <w:p w14:paraId="6A426453" w14:textId="77777777" w:rsidR="0045639A" w:rsidRDefault="0045639A" w:rsidP="005A78DF">
                  <w:pPr>
                    <w:rPr>
                      <w:rFonts w:ascii="Arial" w:hAnsi="Arial"/>
                      <w:sz w:val="20"/>
                      <w:szCs w:val="20"/>
                    </w:rPr>
                  </w:pPr>
                </w:p>
                <w:p w14:paraId="100FB226" w14:textId="77777777" w:rsidR="0045639A" w:rsidRPr="00022345" w:rsidRDefault="0045639A" w:rsidP="005A78DF">
                  <w:pPr>
                    <w:rPr>
                      <w:rFonts w:ascii="Arial" w:hAnsi="Arial"/>
                      <w:b/>
                      <w:sz w:val="20"/>
                      <w:szCs w:val="20"/>
                    </w:rPr>
                  </w:pPr>
                  <w:r w:rsidRPr="00022345">
                    <w:rPr>
                      <w:rFonts w:ascii="Arial" w:hAnsi="Arial"/>
                      <w:b/>
                      <w:sz w:val="20"/>
                      <w:szCs w:val="20"/>
                    </w:rPr>
                    <w:t>Final Mark</w:t>
                  </w:r>
                </w:p>
                <w:p w14:paraId="45322828" w14:textId="77777777" w:rsidR="0045639A" w:rsidRPr="00116CE6" w:rsidRDefault="0045639A" w:rsidP="005A78DF">
                  <w:pPr>
                    <w:rPr>
                      <w:rFonts w:ascii="Arial" w:hAnsi="Arial"/>
                      <w:sz w:val="20"/>
                      <w:szCs w:val="20"/>
                    </w:rPr>
                  </w:pPr>
                </w:p>
              </w:tc>
              <w:tc>
                <w:tcPr>
                  <w:tcW w:w="1660" w:type="dxa"/>
                </w:tcPr>
                <w:p w14:paraId="303B63E5" w14:textId="77777777" w:rsidR="0045639A" w:rsidRPr="00116CE6" w:rsidRDefault="0045639A" w:rsidP="005A78DF">
                  <w:pPr>
                    <w:rPr>
                      <w:rFonts w:ascii="Arial" w:hAnsi="Arial"/>
                      <w:sz w:val="20"/>
                      <w:szCs w:val="20"/>
                    </w:rPr>
                  </w:pPr>
                </w:p>
              </w:tc>
            </w:tr>
          </w:tbl>
          <w:p w14:paraId="0B67CB54" w14:textId="77777777" w:rsidR="0045639A" w:rsidRDefault="0045639A" w:rsidP="005A78DF">
            <w:pPr>
              <w:pStyle w:val="NormalWeb"/>
              <w:spacing w:before="0" w:beforeAutospacing="0" w:after="0" w:afterAutospacing="0"/>
              <w:ind w:left="142" w:right="34"/>
              <w:rPr>
                <w:rFonts w:ascii="Arial" w:hAnsi="Arial" w:cs="Arial"/>
                <w:b/>
                <w:sz w:val="22"/>
                <w:szCs w:val="22"/>
              </w:rPr>
            </w:pPr>
          </w:p>
          <w:p w14:paraId="27F00EFD" w14:textId="77777777" w:rsidR="0045639A" w:rsidRPr="00230F35" w:rsidRDefault="0045639A" w:rsidP="005A78D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F7BBF99" w14:textId="77777777" w:rsidR="0045639A" w:rsidRDefault="0045639A" w:rsidP="005A78DF">
            <w:pPr>
              <w:pStyle w:val="NormalWeb"/>
              <w:spacing w:before="0" w:beforeAutospacing="0" w:after="0" w:afterAutospacing="0"/>
              <w:rPr>
                <w:rFonts w:ascii="Arial" w:hAnsi="Arial" w:cs="Arial"/>
                <w:b/>
                <w:sz w:val="22"/>
                <w:szCs w:val="22"/>
              </w:rPr>
            </w:pPr>
          </w:p>
          <w:p w14:paraId="0972398F" w14:textId="77777777" w:rsidR="0045639A" w:rsidRDefault="0045639A" w:rsidP="005A78DF">
            <w:pPr>
              <w:pStyle w:val="NormalWeb"/>
              <w:spacing w:before="0" w:beforeAutospacing="0" w:after="0" w:afterAutospacing="0"/>
              <w:rPr>
                <w:rFonts w:ascii="Arial" w:hAnsi="Arial" w:cs="Arial"/>
                <w:b/>
                <w:sz w:val="22"/>
                <w:szCs w:val="22"/>
              </w:rPr>
            </w:pPr>
          </w:p>
          <w:p w14:paraId="7E16E8C7" w14:textId="77777777" w:rsidR="0045639A" w:rsidRDefault="0045639A" w:rsidP="005A78DF">
            <w:pPr>
              <w:pStyle w:val="NormalWeb"/>
              <w:spacing w:before="0" w:beforeAutospacing="0" w:after="0" w:afterAutospacing="0"/>
              <w:rPr>
                <w:rFonts w:ascii="Arial" w:hAnsi="Arial" w:cs="Arial"/>
                <w:b/>
                <w:sz w:val="22"/>
                <w:szCs w:val="22"/>
              </w:rPr>
            </w:pPr>
          </w:p>
          <w:p w14:paraId="4FED2596" w14:textId="77777777" w:rsidR="0045639A" w:rsidRDefault="0045639A" w:rsidP="005A78DF">
            <w:pPr>
              <w:pStyle w:val="NormalWeb"/>
              <w:spacing w:before="0" w:beforeAutospacing="0" w:after="0" w:afterAutospacing="0"/>
              <w:rPr>
                <w:rFonts w:ascii="Arial" w:hAnsi="Arial" w:cs="Arial"/>
                <w:b/>
                <w:sz w:val="22"/>
                <w:szCs w:val="22"/>
              </w:rPr>
            </w:pPr>
          </w:p>
          <w:p w14:paraId="57C7B8BE" w14:textId="77777777" w:rsidR="0045639A" w:rsidRDefault="0045639A" w:rsidP="005A78DF">
            <w:pPr>
              <w:pStyle w:val="NormalWeb"/>
              <w:spacing w:before="0" w:beforeAutospacing="0" w:after="0" w:afterAutospacing="0"/>
              <w:rPr>
                <w:rFonts w:ascii="Arial" w:hAnsi="Arial" w:cs="Arial"/>
                <w:b/>
                <w:sz w:val="22"/>
                <w:szCs w:val="22"/>
              </w:rPr>
            </w:pPr>
          </w:p>
          <w:p w14:paraId="24073548" w14:textId="77777777" w:rsidR="0045639A" w:rsidRPr="00230F35" w:rsidRDefault="0045639A" w:rsidP="005A78D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393BFFB" w14:textId="77777777" w:rsidR="0045639A" w:rsidRDefault="0045639A" w:rsidP="005A78D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638DC33" w14:textId="77777777" w:rsidR="0045639A" w:rsidRPr="00001C3B" w:rsidRDefault="0045639A" w:rsidP="005A78DF">
            <w:pPr>
              <w:pStyle w:val="NormalWeb"/>
              <w:rPr>
                <w:rFonts w:ascii="Arial" w:hAnsi="Arial" w:cs="Arial"/>
                <w:sz w:val="22"/>
                <w:szCs w:val="22"/>
              </w:rPr>
            </w:pPr>
          </w:p>
        </w:tc>
      </w:tr>
      <w:tr w:rsidR="0045639A" w:rsidRPr="00230F35" w14:paraId="386F1D4C" w14:textId="77777777" w:rsidTr="005A78DF">
        <w:trPr>
          <w:trHeight w:val="492"/>
        </w:trPr>
        <w:tc>
          <w:tcPr>
            <w:tcW w:w="6768" w:type="dxa"/>
            <w:gridSpan w:val="3"/>
          </w:tcPr>
          <w:p w14:paraId="07E2286B" w14:textId="77777777" w:rsidR="0045639A" w:rsidRPr="00230F35" w:rsidRDefault="0045639A" w:rsidP="005A78D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A35439A" w14:textId="77777777" w:rsidR="0045639A" w:rsidRPr="00230F35" w:rsidRDefault="0045639A" w:rsidP="005A78DF">
            <w:pPr>
              <w:pStyle w:val="NormalWeb"/>
              <w:spacing w:after="0"/>
              <w:ind w:left="142" w:right="34"/>
              <w:rPr>
                <w:rFonts w:ascii="Arial" w:hAnsi="Arial" w:cs="Arial"/>
                <w:sz w:val="22"/>
                <w:szCs w:val="22"/>
              </w:rPr>
            </w:pPr>
            <w:r w:rsidRPr="00230F35">
              <w:rPr>
                <w:rFonts w:ascii="Arial" w:hAnsi="Arial" w:cs="Arial"/>
                <w:sz w:val="22"/>
                <w:szCs w:val="22"/>
              </w:rPr>
              <w:t>Date:</w:t>
            </w:r>
          </w:p>
        </w:tc>
      </w:tr>
      <w:tr w:rsidR="0045639A" w:rsidRPr="002F467C" w14:paraId="67B28F60" w14:textId="77777777" w:rsidTr="005A78DF">
        <w:tc>
          <w:tcPr>
            <w:tcW w:w="8856" w:type="dxa"/>
            <w:gridSpan w:val="5"/>
          </w:tcPr>
          <w:p w14:paraId="19C3C8D9" w14:textId="77777777" w:rsidR="0045639A" w:rsidRPr="00230F35" w:rsidRDefault="0045639A" w:rsidP="005A78DF">
            <w:pPr>
              <w:pStyle w:val="NormalWeb"/>
              <w:spacing w:before="0" w:beforeAutospacing="0" w:after="0" w:afterAutospacing="0"/>
              <w:ind w:right="-334"/>
              <w:rPr>
                <w:rFonts w:ascii="Arial" w:hAnsi="Arial" w:cs="Arial"/>
                <w:bCs/>
                <w:i/>
                <w:sz w:val="22"/>
                <w:szCs w:val="22"/>
              </w:rPr>
            </w:pPr>
          </w:p>
          <w:p w14:paraId="06FCF751" w14:textId="77777777" w:rsidR="0045639A" w:rsidRPr="00230F35" w:rsidRDefault="0045639A" w:rsidP="005A78D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1A880AB" w14:textId="77777777" w:rsidR="0045639A" w:rsidRPr="00230F35" w:rsidRDefault="0045639A" w:rsidP="005A78DF">
            <w:pPr>
              <w:pStyle w:val="NormalWeb"/>
              <w:spacing w:before="0" w:beforeAutospacing="0" w:after="0" w:afterAutospacing="0"/>
              <w:ind w:right="-334"/>
              <w:rPr>
                <w:rFonts w:ascii="Arial" w:hAnsi="Arial" w:cs="Arial"/>
                <w:b/>
                <w:bCs/>
                <w:sz w:val="22"/>
                <w:szCs w:val="22"/>
              </w:rPr>
            </w:pPr>
          </w:p>
          <w:p w14:paraId="285CFA56"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1FC8365"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p>
          <w:p w14:paraId="1F497E7A"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p>
          <w:p w14:paraId="6185DE6B"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p>
        </w:tc>
      </w:tr>
      <w:tr w:rsidR="0045639A" w:rsidRPr="002F467C" w14:paraId="3301F934" w14:textId="77777777" w:rsidTr="005A78DF">
        <w:trPr>
          <w:trHeight w:val="720"/>
        </w:trPr>
        <w:tc>
          <w:tcPr>
            <w:tcW w:w="5211" w:type="dxa"/>
            <w:gridSpan w:val="2"/>
          </w:tcPr>
          <w:p w14:paraId="48335447"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435120A"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5639A" w:rsidRPr="002F467C" w14:paraId="58DF0A43" w14:textId="77777777" w:rsidTr="005A78DF">
        <w:trPr>
          <w:trHeight w:val="720"/>
        </w:trPr>
        <w:tc>
          <w:tcPr>
            <w:tcW w:w="8856" w:type="dxa"/>
            <w:gridSpan w:val="5"/>
          </w:tcPr>
          <w:p w14:paraId="6DC20532" w14:textId="77777777" w:rsidR="0045639A" w:rsidRPr="00B34964" w:rsidRDefault="0045639A" w:rsidP="005A78DF">
            <w:pPr>
              <w:rPr>
                <w:rFonts w:ascii="Arial" w:hAnsi="Arial" w:cs="Arial"/>
                <w:b/>
                <w:sz w:val="22"/>
                <w:szCs w:val="22"/>
              </w:rPr>
            </w:pPr>
            <w:r w:rsidRPr="00B34964">
              <w:rPr>
                <w:rFonts w:ascii="Arial" w:hAnsi="Arial" w:cs="Arial"/>
                <w:b/>
                <w:sz w:val="22"/>
                <w:szCs w:val="22"/>
              </w:rPr>
              <w:t>External Examiner’s comments (if relevant)</w:t>
            </w:r>
          </w:p>
          <w:p w14:paraId="474E500A"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p>
          <w:p w14:paraId="226179A9"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p>
          <w:p w14:paraId="1084FCB3" w14:textId="77777777" w:rsidR="0045639A" w:rsidRPr="00230F35" w:rsidRDefault="0045639A" w:rsidP="005A78DF">
            <w:pPr>
              <w:pStyle w:val="NormalWeb"/>
              <w:spacing w:before="0" w:beforeAutospacing="0" w:after="0" w:afterAutospacing="0"/>
              <w:ind w:right="-334"/>
              <w:rPr>
                <w:rFonts w:ascii="Arial" w:hAnsi="Arial" w:cs="Arial"/>
                <w:bCs/>
                <w:sz w:val="22"/>
                <w:szCs w:val="22"/>
              </w:rPr>
            </w:pPr>
          </w:p>
        </w:tc>
      </w:tr>
      <w:tr w:rsidR="0045639A" w:rsidRPr="002F467C" w14:paraId="3A85E9E4" w14:textId="77777777" w:rsidTr="005A78DF">
        <w:trPr>
          <w:trHeight w:val="720"/>
        </w:trPr>
        <w:tc>
          <w:tcPr>
            <w:tcW w:w="5211" w:type="dxa"/>
            <w:gridSpan w:val="2"/>
          </w:tcPr>
          <w:p w14:paraId="7F997EC2" w14:textId="77777777" w:rsidR="0045639A" w:rsidRPr="00230F35" w:rsidRDefault="0045639A" w:rsidP="005A78D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EA0D130" w14:textId="77777777" w:rsidR="0045639A" w:rsidRPr="00230F35" w:rsidRDefault="0045639A" w:rsidP="005A78DF">
            <w:pPr>
              <w:rPr>
                <w:rFonts w:ascii="Arial" w:hAnsi="Arial" w:cs="Arial"/>
                <w:sz w:val="22"/>
                <w:szCs w:val="22"/>
              </w:rPr>
            </w:pPr>
            <w:r w:rsidRPr="00230F35">
              <w:rPr>
                <w:rFonts w:ascii="Arial" w:hAnsi="Arial" w:cs="Arial"/>
                <w:sz w:val="22"/>
                <w:szCs w:val="22"/>
              </w:rPr>
              <w:t>Date:</w:t>
            </w:r>
          </w:p>
        </w:tc>
      </w:tr>
    </w:tbl>
    <w:p w14:paraId="3549C2FF" w14:textId="77777777" w:rsidR="0045639A" w:rsidRDefault="0045639A" w:rsidP="000B21FC">
      <w:pPr>
        <w:jc w:val="both"/>
      </w:pPr>
    </w:p>
    <w:p w14:paraId="17665C11" w14:textId="77777777" w:rsidR="0045639A" w:rsidRDefault="0045639A">
      <w:pPr>
        <w:spacing w:after="160" w:line="259" w:lineRule="auto"/>
      </w:pPr>
      <w:r>
        <w:br w:type="page"/>
      </w:r>
    </w:p>
    <w:p w14:paraId="1FA20645" w14:textId="69CA77E4" w:rsidR="0032757D" w:rsidRPr="00E65B33" w:rsidRDefault="0032757D" w:rsidP="000B21FC">
      <w:pPr>
        <w:jc w:val="both"/>
      </w:pPr>
      <w:r w:rsidRPr="00E65B33">
        <w:lastRenderedPageBreak/>
        <w:t xml:space="preserve">Tympanum, </w:t>
      </w:r>
      <w:r w:rsidR="00DD2370" w:rsidRPr="00E65B33">
        <w:t xml:space="preserve">Church of </w:t>
      </w:r>
      <w:r w:rsidRPr="00E65B33">
        <w:t>St Foy, France</w:t>
      </w:r>
    </w:p>
    <w:p w14:paraId="23AF94C1" w14:textId="17E7FEB1" w:rsidR="0032757D" w:rsidRPr="00E65B33" w:rsidRDefault="0032757D" w:rsidP="00410277">
      <w:pPr>
        <w:spacing w:line="360" w:lineRule="auto"/>
        <w:jc w:val="both"/>
      </w:pPr>
      <w:r w:rsidRPr="00E65B33">
        <w:t>______________________________________________________________________</w:t>
      </w:r>
    </w:p>
    <w:p w14:paraId="2BDF1D88" w14:textId="77777777" w:rsidR="0032757D" w:rsidRPr="00E65B33" w:rsidRDefault="0032757D" w:rsidP="00E34075">
      <w:pPr>
        <w:jc w:val="both"/>
      </w:pPr>
    </w:p>
    <w:p w14:paraId="44B420C2" w14:textId="7205E88E" w:rsidR="00410277" w:rsidRPr="00E65B33" w:rsidRDefault="00410277" w:rsidP="00410277">
      <w:pPr>
        <w:spacing w:line="360" w:lineRule="auto"/>
        <w:jc w:val="both"/>
      </w:pPr>
      <w:r w:rsidRPr="00E65B33">
        <w:t>From time immemorial, the seemingly inhospitable landscape upon which the Church of St Foy</w:t>
      </w:r>
      <w:r w:rsidR="00070AC0" w:rsidRPr="00E65B33">
        <w:t xml:space="preserve"> still</w:t>
      </w:r>
      <w:r w:rsidRPr="00E65B33">
        <w:t xml:space="preserve"> stands has been considered a sacred place</w:t>
      </w:r>
      <w:r w:rsidR="00CF3896" w:rsidRPr="00E65B33">
        <w:t>.</w:t>
      </w:r>
      <w:r w:rsidR="00905A11">
        <w:rPr>
          <w:rStyle w:val="FootnoteReference"/>
        </w:rPr>
        <w:footnoteReference w:id="1"/>
      </w:r>
      <w:r w:rsidR="00CF3896" w:rsidRPr="00E65B33">
        <w:t xml:space="preserve"> </w:t>
      </w:r>
      <w:r w:rsidR="0057339D" w:rsidRPr="00E65B33">
        <w:t>Between the 9</w:t>
      </w:r>
      <w:r w:rsidR="0057339D" w:rsidRPr="00E65B33">
        <w:rPr>
          <w:vertAlign w:val="superscript"/>
        </w:rPr>
        <w:t>th</w:t>
      </w:r>
      <w:r w:rsidR="0057339D" w:rsidRPr="00E65B33">
        <w:t xml:space="preserve"> and 15</w:t>
      </w:r>
      <w:r w:rsidR="0057339D" w:rsidRPr="00E65B33">
        <w:rPr>
          <w:vertAlign w:val="superscript"/>
        </w:rPr>
        <w:t>th</w:t>
      </w:r>
      <w:r w:rsidR="0057339D" w:rsidRPr="00E65B33">
        <w:t xml:space="preserve"> centuries, the upsurge in relic veneration and the innate desire to pilgrimage</w:t>
      </w:r>
      <w:r w:rsidR="00B147B0" w:rsidRPr="00E65B33">
        <w:t>,</w:t>
      </w:r>
      <w:r w:rsidR="0057339D" w:rsidRPr="00E65B33">
        <w:t xml:space="preserve"> provided many religious houses with commercially viable opportunities; and the Benedictine monks at Conques were no different. </w:t>
      </w:r>
      <w:r w:rsidR="007C2660" w:rsidRPr="00E65B33">
        <w:t>Legend has it that t</w:t>
      </w:r>
      <w:r w:rsidRPr="00E65B33">
        <w:t xml:space="preserve">hey achieved </w:t>
      </w:r>
      <w:r w:rsidR="00AF763C" w:rsidRPr="00E65B33">
        <w:t xml:space="preserve">fame and fortune </w:t>
      </w:r>
      <w:r w:rsidRPr="00E65B33">
        <w:t xml:space="preserve">by clandestinely </w:t>
      </w:r>
      <w:r w:rsidR="001861BD" w:rsidRPr="00E65B33">
        <w:t>removing</w:t>
      </w:r>
      <w:r w:rsidRPr="00E65B33">
        <w:t xml:space="preserve"> the bones of a 12-year-old martyr</w:t>
      </w:r>
      <w:r w:rsidR="009278B5" w:rsidRPr="00E65B33">
        <w:t xml:space="preserve"> </w:t>
      </w:r>
      <w:r w:rsidR="009278B5" w:rsidRPr="00E65B33">
        <w:rPr>
          <w:rStyle w:val="FootnoteReference"/>
        </w:rPr>
        <w:footnoteReference w:id="2"/>
      </w:r>
      <w:r w:rsidRPr="00E65B33">
        <w:t>from a monastery in Agen</w:t>
      </w:r>
      <w:r w:rsidR="00F62F2C" w:rsidRPr="00E65B33">
        <w:t xml:space="preserve"> </w:t>
      </w:r>
      <w:r w:rsidRPr="00E65B33">
        <w:t xml:space="preserve">and </w:t>
      </w:r>
      <w:r w:rsidR="00F62F2C" w:rsidRPr="00E65B33">
        <w:t xml:space="preserve">then </w:t>
      </w:r>
      <w:r w:rsidR="004501CA" w:rsidRPr="00E65B33">
        <w:t xml:space="preserve">set about </w:t>
      </w:r>
      <w:r w:rsidRPr="00E65B33">
        <w:t>market</w:t>
      </w:r>
      <w:r w:rsidR="004501CA" w:rsidRPr="00E65B33">
        <w:t>ing</w:t>
      </w:r>
      <w:r w:rsidRPr="00E65B33">
        <w:t xml:space="preserve"> her</w:t>
      </w:r>
      <w:r w:rsidR="006D5B50" w:rsidRPr="00E65B33">
        <w:t xml:space="preserve"> </w:t>
      </w:r>
      <w:r w:rsidRPr="00E65B33">
        <w:t>miracle</w:t>
      </w:r>
      <w:r w:rsidR="006D5B50" w:rsidRPr="00E65B33">
        <w:t xml:space="preserve"> </w:t>
      </w:r>
      <w:r w:rsidRPr="00E65B33">
        <w:t>s</w:t>
      </w:r>
      <w:r w:rsidR="006D5B50" w:rsidRPr="00E65B33">
        <w:t>kills</w:t>
      </w:r>
      <w:r w:rsidRPr="00E65B33">
        <w:t xml:space="preserve">. Thus, </w:t>
      </w:r>
      <w:r w:rsidR="00CF3896" w:rsidRPr="00E65B33">
        <w:t>from the 12</w:t>
      </w:r>
      <w:r w:rsidR="00CF3896" w:rsidRPr="00E65B33">
        <w:rPr>
          <w:vertAlign w:val="superscript"/>
        </w:rPr>
        <w:t>th</w:t>
      </w:r>
      <w:r w:rsidR="00CF3896" w:rsidRPr="00E65B33">
        <w:t xml:space="preserve"> century, </w:t>
      </w:r>
      <w:r w:rsidRPr="00E65B33">
        <w:t xml:space="preserve">Conques became one of the four major </w:t>
      </w:r>
      <w:r w:rsidR="0057339D" w:rsidRPr="00E65B33">
        <w:t xml:space="preserve">pilgrim </w:t>
      </w:r>
      <w:r w:rsidRPr="00E65B33">
        <w:t>routes to Santiago de Compostela.</w:t>
      </w:r>
      <w:r w:rsidR="00CF3896" w:rsidRPr="00E65B33">
        <w:rPr>
          <w:rStyle w:val="FootnoteReference"/>
        </w:rPr>
        <w:footnoteReference w:id="3"/>
      </w:r>
    </w:p>
    <w:p w14:paraId="22478F75" w14:textId="6EF92436" w:rsidR="005E3A6D" w:rsidRPr="00E65B33" w:rsidRDefault="005E3A6D" w:rsidP="00613796">
      <w:pPr>
        <w:spacing w:line="360" w:lineRule="auto"/>
        <w:jc w:val="both"/>
      </w:pPr>
    </w:p>
    <w:p w14:paraId="1585CD5D" w14:textId="0F425010" w:rsidR="005E3A6D" w:rsidRPr="00E65B33" w:rsidRDefault="0057339D" w:rsidP="00613796">
      <w:pPr>
        <w:spacing w:line="360" w:lineRule="auto"/>
        <w:jc w:val="both"/>
      </w:pPr>
      <w:r w:rsidRPr="00E65B33">
        <w:t xml:space="preserve">Approaching the west door of the church, </w:t>
      </w:r>
      <w:r w:rsidR="002B4AA7" w:rsidRPr="00E65B33">
        <w:t xml:space="preserve">medieval </w:t>
      </w:r>
      <w:r w:rsidRPr="00E65B33">
        <w:t>pilgrim</w:t>
      </w:r>
      <w:r w:rsidR="00860E64" w:rsidRPr="00E65B33">
        <w:t>s</w:t>
      </w:r>
      <w:r w:rsidRPr="00E65B33">
        <w:t xml:space="preserve"> would have beheld </w:t>
      </w:r>
      <w:r w:rsidR="005E3A6D" w:rsidRPr="00E65B33">
        <w:t>a</w:t>
      </w:r>
      <w:r w:rsidR="00E92ECA" w:rsidRPr="00E65B33">
        <w:t xml:space="preserve"> most spectacular</w:t>
      </w:r>
      <w:r w:rsidR="004C3D9D" w:rsidRPr="00E65B33">
        <w:t>,</w:t>
      </w:r>
      <w:r w:rsidR="00E92ECA" w:rsidRPr="00E65B33">
        <w:t xml:space="preserve"> </w:t>
      </w:r>
      <w:r w:rsidR="00EE67DE" w:rsidRPr="00E65B33">
        <w:t xml:space="preserve">brightly painted </w:t>
      </w:r>
      <w:r w:rsidR="00981765" w:rsidRPr="00E65B33">
        <w:t>scene</w:t>
      </w:r>
      <w:r w:rsidR="009C482F" w:rsidRPr="00E65B33">
        <w:t xml:space="preserve"> of the Last Judgement</w:t>
      </w:r>
      <w:r w:rsidRPr="00E65B33">
        <w:t xml:space="preserve"> carved</w:t>
      </w:r>
      <w:r w:rsidR="00860E64" w:rsidRPr="00E65B33">
        <w:t xml:space="preserve"> </w:t>
      </w:r>
      <w:r w:rsidR="00DF6C1A" w:rsidRPr="00E65B33">
        <w:t xml:space="preserve">in relief </w:t>
      </w:r>
      <w:r w:rsidR="00860E64" w:rsidRPr="00E65B33">
        <w:t>f</w:t>
      </w:r>
      <w:r w:rsidRPr="00E65B33">
        <w:t>rom limestone</w:t>
      </w:r>
      <w:r w:rsidR="00916BCA" w:rsidRPr="00E65B33">
        <w:t xml:space="preserve"> (c.1100s)</w:t>
      </w:r>
      <w:r w:rsidR="003B0652" w:rsidRPr="00E65B33">
        <w:t>.</w:t>
      </w:r>
      <w:r w:rsidR="005E3A6D" w:rsidRPr="00E65B33">
        <w:rPr>
          <w:rStyle w:val="FootnoteReference"/>
        </w:rPr>
        <w:footnoteReference w:id="4"/>
      </w:r>
      <w:r w:rsidR="00D46ABF" w:rsidRPr="00E65B33">
        <w:t xml:space="preserve"> </w:t>
      </w:r>
      <w:r w:rsidR="003B0652" w:rsidRPr="00E65B33">
        <w:t>The space in which the s</w:t>
      </w:r>
      <w:r w:rsidR="00DF6C1A" w:rsidRPr="00E65B33">
        <w:t>c</w:t>
      </w:r>
      <w:r w:rsidR="003B0652" w:rsidRPr="00E65B33">
        <w:t>e</w:t>
      </w:r>
      <w:r w:rsidR="00DF6C1A" w:rsidRPr="00E65B33">
        <w:t xml:space="preserve">ne was </w:t>
      </w:r>
      <w:r w:rsidR="00E34A8B" w:rsidRPr="00E65B33">
        <w:t>set</w:t>
      </w:r>
      <w:r w:rsidR="00B432FA" w:rsidRPr="00E65B33">
        <w:t>,</w:t>
      </w:r>
      <w:r w:rsidR="00E34A8B" w:rsidRPr="00E65B33">
        <w:t xml:space="preserve"> </w:t>
      </w:r>
      <w:r w:rsidR="000C214C" w:rsidRPr="00E65B33">
        <w:t>k</w:t>
      </w:r>
      <w:r w:rsidR="00DF6C1A" w:rsidRPr="00E65B33">
        <w:t>nown as a t</w:t>
      </w:r>
      <w:r w:rsidR="008C1D5A" w:rsidRPr="00E65B33">
        <w:t>ympanum</w:t>
      </w:r>
      <w:r w:rsidR="004C3D9D" w:rsidRPr="00E65B33">
        <w:t>,</w:t>
      </w:r>
      <w:r w:rsidR="00692895" w:rsidRPr="00E65B33">
        <w:t xml:space="preserve"> </w:t>
      </w:r>
      <w:r w:rsidR="00B93C17" w:rsidRPr="00E65B33">
        <w:t xml:space="preserve">is </w:t>
      </w:r>
      <w:r w:rsidR="000C214C" w:rsidRPr="00E65B33">
        <w:t>the</w:t>
      </w:r>
      <w:r w:rsidR="00B93C17" w:rsidRPr="00E65B33">
        <w:t xml:space="preserve"> triangular arch </w:t>
      </w:r>
      <w:r w:rsidR="003B6DDE" w:rsidRPr="00E65B33">
        <w:t xml:space="preserve">deeply </w:t>
      </w:r>
      <w:r w:rsidR="00B93C17" w:rsidRPr="00E65B33">
        <w:t>recess</w:t>
      </w:r>
      <w:r w:rsidR="00B8516C" w:rsidRPr="00E65B33">
        <w:t xml:space="preserve">ed between the </w:t>
      </w:r>
      <w:r w:rsidR="008C7709" w:rsidRPr="00E65B33">
        <w:t>door lintel and roof gable</w:t>
      </w:r>
      <w:r w:rsidR="00E0796E" w:rsidRPr="00E65B33">
        <w:t xml:space="preserve"> and </w:t>
      </w:r>
      <w:r w:rsidR="003B6DDE" w:rsidRPr="00E65B33">
        <w:t xml:space="preserve">is </w:t>
      </w:r>
      <w:r w:rsidR="00E0796E" w:rsidRPr="00E65B33">
        <w:t>typical of the Romanesque style</w:t>
      </w:r>
      <w:r w:rsidR="008C7709" w:rsidRPr="00E65B33">
        <w:t>.</w:t>
      </w:r>
      <w:r w:rsidR="008C7709" w:rsidRPr="00E65B33">
        <w:rPr>
          <w:rStyle w:val="FootnoteReference"/>
        </w:rPr>
        <w:footnoteReference w:id="5"/>
      </w:r>
      <w:r w:rsidR="008C7709" w:rsidRPr="00E65B33">
        <w:t xml:space="preserve"> </w:t>
      </w:r>
      <w:r w:rsidR="008537CB" w:rsidRPr="00E65B33">
        <w:t xml:space="preserve">Only </w:t>
      </w:r>
      <w:r w:rsidR="008C7709" w:rsidRPr="00E65B33">
        <w:t>3.6 meters from the ground, pilgrim</w:t>
      </w:r>
      <w:r w:rsidR="008951DB" w:rsidRPr="00E65B33">
        <w:t>s</w:t>
      </w:r>
      <w:r w:rsidR="008C7709" w:rsidRPr="00E65B33">
        <w:t xml:space="preserve"> would have been able to unpick the familiar story of judgement that governed their very existence.</w:t>
      </w:r>
      <w:r w:rsidR="008C7709" w:rsidRPr="00E65B33">
        <w:rPr>
          <w:rStyle w:val="FootnoteReference"/>
        </w:rPr>
        <w:footnoteReference w:id="6"/>
      </w:r>
    </w:p>
    <w:p w14:paraId="64F21EF7" w14:textId="77777777" w:rsidR="002A3EC2" w:rsidRPr="00E65B33" w:rsidRDefault="002A3EC2" w:rsidP="00613796">
      <w:pPr>
        <w:spacing w:line="360" w:lineRule="auto"/>
        <w:jc w:val="both"/>
      </w:pPr>
    </w:p>
    <w:p w14:paraId="0A7F96AC" w14:textId="3681EEBA" w:rsidR="0021559B" w:rsidRPr="00E65B33" w:rsidRDefault="00860E64" w:rsidP="00613796">
      <w:pPr>
        <w:spacing w:line="360" w:lineRule="auto"/>
        <w:jc w:val="both"/>
      </w:pPr>
      <w:r w:rsidRPr="00E65B33">
        <w:t>The tympanum</w:t>
      </w:r>
      <w:r w:rsidR="007019C3" w:rsidRPr="00E65B33">
        <w:t xml:space="preserve">, </w:t>
      </w:r>
      <w:r w:rsidR="00157140" w:rsidRPr="00E65B33">
        <w:t xml:space="preserve">with traces </w:t>
      </w:r>
      <w:r w:rsidR="007019C3" w:rsidRPr="00E65B33">
        <w:t xml:space="preserve">of paint still visible, </w:t>
      </w:r>
      <w:r w:rsidRPr="00E65B33">
        <w:t>is se</w:t>
      </w:r>
      <w:r w:rsidR="002A3EC2" w:rsidRPr="00E65B33">
        <w:t>gregated</w:t>
      </w:r>
      <w:r w:rsidRPr="00E65B33">
        <w:t xml:space="preserve"> into three </w:t>
      </w:r>
      <w:r w:rsidR="00867663" w:rsidRPr="00E65B33">
        <w:t>registers</w:t>
      </w:r>
      <w:r w:rsidRPr="00E65B33">
        <w:t xml:space="preserve"> by</w:t>
      </w:r>
      <w:r w:rsidR="00867663" w:rsidRPr="00E65B33">
        <w:t xml:space="preserve"> borders containing text</w:t>
      </w:r>
      <w:r w:rsidR="00F7153C" w:rsidRPr="00E65B33">
        <w:t xml:space="preserve"> telling the </w:t>
      </w:r>
      <w:r w:rsidR="005C0BA3" w:rsidRPr="00E65B33">
        <w:t xml:space="preserve">literate </w:t>
      </w:r>
      <w:r w:rsidR="00F7153C" w:rsidRPr="00E65B33">
        <w:t xml:space="preserve">viewer that on Christ’s right stand the righteous who are chaste, meek, peaceful and who </w:t>
      </w:r>
      <w:r w:rsidR="0044586C" w:rsidRPr="00E65B33">
        <w:t xml:space="preserve">harbour no </w:t>
      </w:r>
      <w:r w:rsidR="00F7153C" w:rsidRPr="00E65B33">
        <w:t>fear</w:t>
      </w:r>
      <w:r w:rsidR="00867663" w:rsidRPr="00E65B33">
        <w:t>.</w:t>
      </w:r>
      <w:r w:rsidR="00F7153C" w:rsidRPr="00E65B33">
        <w:t xml:space="preserve"> On </w:t>
      </w:r>
      <w:r w:rsidR="00FE04F0" w:rsidRPr="00E65B33">
        <w:t xml:space="preserve">his left </w:t>
      </w:r>
      <w:r w:rsidR="00F7153C" w:rsidRPr="00E65B33">
        <w:t xml:space="preserve">are the damned </w:t>
      </w:r>
      <w:r w:rsidR="00910BD7" w:rsidRPr="00E65B33">
        <w:t xml:space="preserve">who groan and tremble while </w:t>
      </w:r>
      <w:r w:rsidR="00992DF1" w:rsidRPr="00E65B33">
        <w:t>being tortured and burnt in flames</w:t>
      </w:r>
      <w:r w:rsidR="00236A39" w:rsidRPr="00E65B33">
        <w:t>;</w:t>
      </w:r>
      <w:r w:rsidR="00F7153C" w:rsidRPr="00E65B33">
        <w:t xml:space="preserve"> these are the </w:t>
      </w:r>
      <w:r w:rsidR="0068274E" w:rsidRPr="00E65B33">
        <w:t>thieves, liars</w:t>
      </w:r>
      <w:r w:rsidR="008B796A" w:rsidRPr="00E65B33">
        <w:t>, the rapacious</w:t>
      </w:r>
      <w:r w:rsidR="00F7153C" w:rsidRPr="00E65B33">
        <w:t xml:space="preserve"> and criminals. The largest of the borders warns the sinner</w:t>
      </w:r>
      <w:r w:rsidR="00AE1FA1" w:rsidRPr="00E65B33">
        <w:t>s</w:t>
      </w:r>
      <w:r w:rsidR="00F7153C" w:rsidRPr="00E65B33">
        <w:t xml:space="preserve"> that unless they </w:t>
      </w:r>
      <w:r w:rsidR="00F7153C" w:rsidRPr="00E65B33">
        <w:lastRenderedPageBreak/>
        <w:t>change their sinful ways, they too will receive harsh judgement.</w:t>
      </w:r>
      <w:r w:rsidR="00F7153C" w:rsidRPr="00E65B33">
        <w:rPr>
          <w:rStyle w:val="FootnoteReference"/>
        </w:rPr>
        <w:footnoteReference w:id="7"/>
      </w:r>
      <w:r w:rsidR="0041144E" w:rsidRPr="00E65B33">
        <w:t xml:space="preserve"> </w:t>
      </w:r>
      <w:r w:rsidR="008A6CA8" w:rsidRPr="00E65B33">
        <w:t>This lends to the idea</w:t>
      </w:r>
      <w:r w:rsidR="006C2FAA" w:rsidRPr="00E65B33">
        <w:t>,</w:t>
      </w:r>
      <w:r w:rsidR="00990513" w:rsidRPr="00E65B33">
        <w:t xml:space="preserve"> which was expounded by Anselm of Canterbury, that </w:t>
      </w:r>
      <w:r w:rsidR="00C776E0" w:rsidRPr="00E65B33">
        <w:t>Hell awaited those</w:t>
      </w:r>
      <w:r w:rsidR="00CE3074" w:rsidRPr="00E65B33">
        <w:t xml:space="preserve"> who abused their free will.</w:t>
      </w:r>
      <w:r w:rsidR="00CE3074" w:rsidRPr="00E65B33">
        <w:rPr>
          <w:rStyle w:val="FootnoteReference"/>
        </w:rPr>
        <w:footnoteReference w:id="8"/>
      </w:r>
    </w:p>
    <w:p w14:paraId="13ECA477" w14:textId="77777777" w:rsidR="00954E14" w:rsidRPr="00E65B33" w:rsidRDefault="00954E14" w:rsidP="00613796">
      <w:pPr>
        <w:spacing w:line="360" w:lineRule="auto"/>
        <w:jc w:val="both"/>
      </w:pPr>
    </w:p>
    <w:p w14:paraId="1D977105" w14:textId="217B5806" w:rsidR="001D5D11" w:rsidRPr="00E65B33" w:rsidRDefault="00F7153C" w:rsidP="00613796">
      <w:pPr>
        <w:spacing w:line="360" w:lineRule="auto"/>
        <w:jc w:val="both"/>
      </w:pPr>
      <w:r w:rsidRPr="00E65B33">
        <w:t>The upper register is of four angels</w:t>
      </w:r>
      <w:r w:rsidR="00380E5A" w:rsidRPr="00E65B33">
        <w:t>. T</w:t>
      </w:r>
      <w:r w:rsidRPr="00E65B33">
        <w:t xml:space="preserve">wo </w:t>
      </w:r>
      <w:r w:rsidR="00380E5A" w:rsidRPr="00E65B33">
        <w:t xml:space="preserve">support </w:t>
      </w:r>
      <w:r w:rsidRPr="00E65B33">
        <w:t>the cross</w:t>
      </w:r>
      <w:r w:rsidR="00380E5A" w:rsidRPr="00E65B33">
        <w:t xml:space="preserve"> and in their hands they each have a lance and a nail, beside them are the sun and moon</w:t>
      </w:r>
      <w:r w:rsidR="00A25FD5" w:rsidRPr="00E65B33">
        <w:t xml:space="preserve">; </w:t>
      </w:r>
      <w:r w:rsidR="00380E5A" w:rsidRPr="00E65B33">
        <w:t>a</w:t>
      </w:r>
      <w:r w:rsidR="002D40A0" w:rsidRPr="00E65B33">
        <w:t>n analogy</w:t>
      </w:r>
      <w:r w:rsidR="00380E5A" w:rsidRPr="00E65B33">
        <w:t xml:space="preserve"> of the crucifixion. They</w:t>
      </w:r>
      <w:r w:rsidRPr="00E65B33">
        <w:t xml:space="preserve"> are flanked by </w:t>
      </w:r>
      <w:r w:rsidR="00380E5A" w:rsidRPr="00E65B33">
        <w:t>the other</w:t>
      </w:r>
      <w:r w:rsidR="002D40A0" w:rsidRPr="00E65B33">
        <w:t xml:space="preserve"> two</w:t>
      </w:r>
      <w:r w:rsidRPr="00E65B33">
        <w:t xml:space="preserve"> blowing horns to the left and right.</w:t>
      </w:r>
      <w:r w:rsidR="00380E5A" w:rsidRPr="00E65B33">
        <w:rPr>
          <w:rStyle w:val="FootnoteReference"/>
        </w:rPr>
        <w:footnoteReference w:id="9"/>
      </w:r>
    </w:p>
    <w:p w14:paraId="69FD857D" w14:textId="77777777" w:rsidR="00A25FD5" w:rsidRPr="00E65B33" w:rsidRDefault="00A25FD5" w:rsidP="00613796">
      <w:pPr>
        <w:spacing w:line="360" w:lineRule="auto"/>
        <w:jc w:val="both"/>
      </w:pPr>
    </w:p>
    <w:p w14:paraId="376D174A" w14:textId="114FAFF7" w:rsidR="00C074AE" w:rsidRPr="00E65B33" w:rsidRDefault="00380E5A" w:rsidP="004C6C6B">
      <w:pPr>
        <w:spacing w:line="360" w:lineRule="auto"/>
        <w:jc w:val="both"/>
      </w:pPr>
      <w:r w:rsidRPr="00E65B33">
        <w:t>The middle register shows Christ</w:t>
      </w:r>
      <w:r w:rsidR="00A25FD5" w:rsidRPr="00E65B33">
        <w:t xml:space="preserve"> seated centre stage encircled in a mandorla</w:t>
      </w:r>
      <w:r w:rsidR="00436E0D" w:rsidRPr="00E65B33">
        <w:t>,</w:t>
      </w:r>
      <w:r w:rsidR="003C088D" w:rsidRPr="00E65B33">
        <w:rPr>
          <w:rStyle w:val="FootnoteReference"/>
        </w:rPr>
        <w:footnoteReference w:id="10"/>
      </w:r>
      <w:r w:rsidR="00A25FD5" w:rsidRPr="00E65B33">
        <w:t xml:space="preserve"> his right arm </w:t>
      </w:r>
      <w:r w:rsidR="00CB2D25" w:rsidRPr="00E65B33">
        <w:t xml:space="preserve">is </w:t>
      </w:r>
      <w:r w:rsidR="00A25FD5" w:rsidRPr="00E65B33">
        <w:t xml:space="preserve">raised </w:t>
      </w:r>
      <w:r w:rsidR="00703295" w:rsidRPr="00E65B33">
        <w:t xml:space="preserve">towards the calm and dignified </w:t>
      </w:r>
      <w:r w:rsidR="00B34E01" w:rsidRPr="00E65B33">
        <w:t xml:space="preserve">procession of </w:t>
      </w:r>
      <w:r w:rsidR="00A25FD5" w:rsidRPr="00E65B33">
        <w:t>the saved</w:t>
      </w:r>
      <w:r w:rsidR="00CA5487" w:rsidRPr="00E65B33">
        <w:t xml:space="preserve">, while </w:t>
      </w:r>
      <w:r w:rsidR="00A25FD5" w:rsidRPr="00E65B33">
        <w:t xml:space="preserve">his </w:t>
      </w:r>
      <w:r w:rsidR="00560D93" w:rsidRPr="00E65B33">
        <w:t>left</w:t>
      </w:r>
      <w:r w:rsidR="00A25FD5" w:rsidRPr="00E65B33">
        <w:t xml:space="preserve"> arm point</w:t>
      </w:r>
      <w:r w:rsidR="007A4B83" w:rsidRPr="00E65B33">
        <w:t xml:space="preserve">s </w:t>
      </w:r>
      <w:r w:rsidR="00A25FD5" w:rsidRPr="00E65B33">
        <w:t xml:space="preserve">down </w:t>
      </w:r>
      <w:r w:rsidR="007A4B83" w:rsidRPr="00E65B33">
        <w:t xml:space="preserve">to the chaotic melee of the </w:t>
      </w:r>
      <w:r w:rsidR="00A25FD5" w:rsidRPr="00E65B33">
        <w:t>damned.</w:t>
      </w:r>
      <w:r w:rsidR="005F42A6" w:rsidRPr="00E65B33">
        <w:rPr>
          <w:rStyle w:val="FootnoteReference"/>
        </w:rPr>
        <w:footnoteReference w:id="11"/>
      </w:r>
    </w:p>
    <w:p w14:paraId="399838CF" w14:textId="637A256E" w:rsidR="00C074AE" w:rsidRPr="00E65B33" w:rsidRDefault="00C074AE" w:rsidP="004C6C6B">
      <w:pPr>
        <w:spacing w:line="360" w:lineRule="auto"/>
        <w:jc w:val="both"/>
      </w:pPr>
    </w:p>
    <w:p w14:paraId="7157ACB3" w14:textId="15860F43" w:rsidR="009F46F7" w:rsidRPr="00E65B33" w:rsidRDefault="00997B67" w:rsidP="004C6C6B">
      <w:pPr>
        <w:spacing w:line="360" w:lineRule="auto"/>
        <w:jc w:val="both"/>
      </w:pPr>
      <w:r w:rsidRPr="00E65B33">
        <w:t>Th</w:t>
      </w:r>
      <w:r w:rsidR="00656500" w:rsidRPr="00E65B33">
        <w:t xml:space="preserve">e </w:t>
      </w:r>
      <w:r w:rsidR="00FC1C54" w:rsidRPr="00E65B33">
        <w:t xml:space="preserve">figures in the </w:t>
      </w:r>
      <w:r w:rsidR="00656500" w:rsidRPr="00E65B33">
        <w:t xml:space="preserve">procession </w:t>
      </w:r>
      <w:r w:rsidRPr="00E65B33">
        <w:t>on the right</w:t>
      </w:r>
      <w:r w:rsidR="00656500" w:rsidRPr="00E65B33">
        <w:t xml:space="preserve"> </w:t>
      </w:r>
      <w:r w:rsidR="00FC1C54" w:rsidRPr="00E65B33">
        <w:t xml:space="preserve">are all identifiable by </w:t>
      </w:r>
      <w:r w:rsidR="00AF0CB2" w:rsidRPr="00E65B33">
        <w:t>their unique clothing or symbols of their office. The</w:t>
      </w:r>
      <w:r w:rsidR="00656500" w:rsidRPr="00E65B33">
        <w:t xml:space="preserve"> Virgin Mary</w:t>
      </w:r>
      <w:r w:rsidR="00913440" w:rsidRPr="00E65B33">
        <w:t xml:space="preserve"> </w:t>
      </w:r>
      <w:r w:rsidR="00AE61F4" w:rsidRPr="00E65B33">
        <w:t>leads the procession</w:t>
      </w:r>
      <w:r w:rsidR="004351C0" w:rsidRPr="00E65B33">
        <w:t xml:space="preserve"> </w:t>
      </w:r>
      <w:r w:rsidR="002068EA" w:rsidRPr="00E65B33">
        <w:t>followed by St Peter, these are the only two wearing halos.</w:t>
      </w:r>
      <w:r w:rsidR="002D0652" w:rsidRPr="00E65B33">
        <w:t xml:space="preserve"> Following on is the </w:t>
      </w:r>
      <w:r w:rsidR="003E2FED" w:rsidRPr="00E65B33">
        <w:t xml:space="preserve">local </w:t>
      </w:r>
      <w:r w:rsidR="002D0652" w:rsidRPr="00E65B33">
        <w:t>hermit Dadon, next is a</w:t>
      </w:r>
      <w:r w:rsidR="001E7F2C" w:rsidRPr="00E65B33">
        <w:t>n abbot</w:t>
      </w:r>
      <w:r w:rsidR="00866407" w:rsidRPr="00E65B33">
        <w:t xml:space="preserve"> who seems to lead Charlemagne by the hand, </w:t>
      </w:r>
      <w:r w:rsidR="00FA1012" w:rsidRPr="00E65B33">
        <w:t xml:space="preserve">followed by </w:t>
      </w:r>
      <w:r w:rsidR="009817DF" w:rsidRPr="00E65B33">
        <w:t>two acolytes carrying his gifts.</w:t>
      </w:r>
      <w:r w:rsidR="009817DF" w:rsidRPr="00E65B33">
        <w:rPr>
          <w:rStyle w:val="FootnoteReference"/>
        </w:rPr>
        <w:footnoteReference w:id="12"/>
      </w:r>
      <w:r w:rsidR="00F3334A" w:rsidRPr="00E65B33">
        <w:t xml:space="preserve"> In the lower register sits Abraham</w:t>
      </w:r>
      <w:r w:rsidR="00716855" w:rsidRPr="00E65B33">
        <w:t xml:space="preserve">, father of the Christian Church, accompanied by six saints holding various </w:t>
      </w:r>
      <w:r w:rsidR="001905D4" w:rsidRPr="00E65B33">
        <w:t xml:space="preserve">symbols </w:t>
      </w:r>
      <w:r w:rsidR="007011DA" w:rsidRPr="00E65B33">
        <w:t xml:space="preserve">representing </w:t>
      </w:r>
      <w:r w:rsidR="000608F6" w:rsidRPr="00E65B33">
        <w:t>the pious offices of the Chosen, such a</w:t>
      </w:r>
      <w:r w:rsidR="00EF44BF" w:rsidRPr="00E65B33">
        <w:t>s</w:t>
      </w:r>
      <w:r w:rsidR="000608F6" w:rsidRPr="00E65B33">
        <w:t xml:space="preserve"> martyrdom, virginity, widowhood.</w:t>
      </w:r>
      <w:r w:rsidR="000608F6" w:rsidRPr="00E65B33">
        <w:rPr>
          <w:rStyle w:val="FootnoteReference"/>
        </w:rPr>
        <w:footnoteReference w:id="13"/>
      </w:r>
    </w:p>
    <w:p w14:paraId="7747A633" w14:textId="67AC548B" w:rsidR="001E7F2C" w:rsidRPr="00E65B33" w:rsidRDefault="001E7F2C" w:rsidP="004C6C6B">
      <w:pPr>
        <w:spacing w:line="360" w:lineRule="auto"/>
        <w:jc w:val="both"/>
      </w:pPr>
    </w:p>
    <w:p w14:paraId="59343ABA" w14:textId="44E6AE47" w:rsidR="00DD6DCC" w:rsidRPr="00E65B33" w:rsidRDefault="00C364DE" w:rsidP="004C6C6B">
      <w:pPr>
        <w:spacing w:line="360" w:lineRule="auto"/>
        <w:jc w:val="both"/>
      </w:pPr>
      <w:r w:rsidRPr="00E65B33">
        <w:t>T</w:t>
      </w:r>
      <w:r w:rsidR="00D11707" w:rsidRPr="00E65B33">
        <w:t xml:space="preserve">ucked away </w:t>
      </w:r>
      <w:r w:rsidR="00F22338" w:rsidRPr="00E65B33">
        <w:t xml:space="preserve">in a small niche </w:t>
      </w:r>
      <w:r w:rsidR="00D11707" w:rsidRPr="00E65B33">
        <w:t xml:space="preserve">on the extreme </w:t>
      </w:r>
      <w:r w:rsidR="000303D5" w:rsidRPr="00E65B33">
        <w:t>right</w:t>
      </w:r>
      <w:r w:rsidR="00221082" w:rsidRPr="00E65B33">
        <w:t xml:space="preserve"> are tw</w:t>
      </w:r>
      <w:r w:rsidR="00EC012C" w:rsidRPr="00E65B33">
        <w:t>o distinctly Romanesque arches that display</w:t>
      </w:r>
      <w:r w:rsidR="000303D5" w:rsidRPr="00E65B33">
        <w:t xml:space="preserve"> </w:t>
      </w:r>
      <w:r w:rsidR="00B74FFB" w:rsidRPr="00E65B33">
        <w:t>the symbols of the church</w:t>
      </w:r>
      <w:r w:rsidR="0088645D" w:rsidRPr="00E65B33">
        <w:t xml:space="preserve"> and</w:t>
      </w:r>
      <w:r w:rsidR="00164E3E" w:rsidRPr="00E65B33">
        <w:t xml:space="preserve"> </w:t>
      </w:r>
      <w:r w:rsidR="00221082" w:rsidRPr="00E65B33">
        <w:t>St Foy kneel</w:t>
      </w:r>
      <w:r w:rsidR="0088645D" w:rsidRPr="00E65B33">
        <w:t>ing</w:t>
      </w:r>
      <w:r w:rsidR="00D81974" w:rsidRPr="00E65B33">
        <w:t xml:space="preserve"> in supplication </w:t>
      </w:r>
      <w:r w:rsidR="00221082" w:rsidRPr="00E65B33">
        <w:t xml:space="preserve">before the hand </w:t>
      </w:r>
      <w:r w:rsidR="00221082" w:rsidRPr="00E65B33">
        <w:lastRenderedPageBreak/>
        <w:t>of God</w:t>
      </w:r>
      <w:r w:rsidR="00346198" w:rsidRPr="00E65B33">
        <w:t>.</w:t>
      </w:r>
      <w:r w:rsidR="00346198" w:rsidRPr="00E65B33">
        <w:rPr>
          <w:rStyle w:val="FootnoteReference"/>
        </w:rPr>
        <w:footnoteReference w:id="14"/>
      </w:r>
      <w:r w:rsidR="0088645D" w:rsidRPr="00E65B33">
        <w:t xml:space="preserve"> In fact, i</w:t>
      </w:r>
      <w:r w:rsidR="009C20AC" w:rsidRPr="00E65B33">
        <w:t>t</w:t>
      </w:r>
      <w:r w:rsidR="0088645D" w:rsidRPr="00E65B33">
        <w:t xml:space="preserve"> seems </w:t>
      </w:r>
      <w:r w:rsidR="001710B7" w:rsidRPr="00E65B33">
        <w:t>that</w:t>
      </w:r>
      <w:r w:rsidR="0088645D" w:rsidRPr="00E65B33">
        <w:t xml:space="preserve"> St Foy is emerging from one of the arches</w:t>
      </w:r>
      <w:r w:rsidR="0019317F" w:rsidRPr="00E65B33">
        <w:t xml:space="preserve"> possibly</w:t>
      </w:r>
      <w:r w:rsidR="0049435F" w:rsidRPr="00E65B33">
        <w:t xml:space="preserve"> indicating that she and the church are one</w:t>
      </w:r>
      <w:r w:rsidR="00237C13" w:rsidRPr="00E65B33">
        <w:t>.</w:t>
      </w:r>
    </w:p>
    <w:p w14:paraId="6788106C" w14:textId="69EAE908" w:rsidR="001E7F2C" w:rsidRPr="00E65B33" w:rsidRDefault="001E7F2C" w:rsidP="004C6C6B">
      <w:pPr>
        <w:spacing w:line="360" w:lineRule="auto"/>
        <w:jc w:val="both"/>
      </w:pPr>
    </w:p>
    <w:p w14:paraId="6FBC3142" w14:textId="71A37981" w:rsidR="00CD6423" w:rsidRPr="00E65B33" w:rsidRDefault="00C366AE" w:rsidP="006F09CA">
      <w:pPr>
        <w:spacing w:line="360" w:lineRule="auto"/>
        <w:jc w:val="both"/>
      </w:pPr>
      <w:r w:rsidRPr="00E65B33">
        <w:t xml:space="preserve">To the right </w:t>
      </w:r>
      <w:r w:rsidR="002409E2" w:rsidRPr="00E65B33">
        <w:t>of Christ in the middle register are four</w:t>
      </w:r>
      <w:r w:rsidR="002204E7" w:rsidRPr="00E65B33">
        <w:t xml:space="preserve"> more</w:t>
      </w:r>
      <w:r w:rsidR="002409E2" w:rsidRPr="00E65B33">
        <w:t xml:space="preserve"> angels</w:t>
      </w:r>
      <w:r w:rsidR="000462FE" w:rsidRPr="00E65B33">
        <w:t>. T</w:t>
      </w:r>
      <w:r w:rsidR="002409E2" w:rsidRPr="00E65B33">
        <w:t xml:space="preserve">wo </w:t>
      </w:r>
      <w:r w:rsidR="000462FE" w:rsidRPr="00E65B33">
        <w:t>face</w:t>
      </w:r>
      <w:r w:rsidR="002409E2" w:rsidRPr="00E65B33">
        <w:t xml:space="preserve"> </w:t>
      </w:r>
      <w:r w:rsidR="00276C60" w:rsidRPr="00E65B33">
        <w:t>right</w:t>
      </w:r>
      <w:r w:rsidR="00207F47" w:rsidRPr="00E65B33">
        <w:t>,</w:t>
      </w:r>
      <w:r w:rsidR="002F13D7" w:rsidRPr="00E65B33">
        <w:t xml:space="preserve"> one holding a book and the other a thurible. The other two face </w:t>
      </w:r>
      <w:r w:rsidR="00276C60" w:rsidRPr="00E65B33">
        <w:t>left</w:t>
      </w:r>
      <w:r w:rsidR="002F13D7" w:rsidRPr="00E65B33">
        <w:t xml:space="preserve">, one holding a </w:t>
      </w:r>
      <w:r w:rsidR="00E36374" w:rsidRPr="00E65B33">
        <w:t>flaming sword and shield and the other a battle standard.</w:t>
      </w:r>
      <w:r w:rsidR="00E36374" w:rsidRPr="00E65B33">
        <w:rPr>
          <w:rStyle w:val="FootnoteReference"/>
        </w:rPr>
        <w:footnoteReference w:id="15"/>
      </w:r>
      <w:r w:rsidR="00E36374" w:rsidRPr="00E65B33">
        <w:t xml:space="preserve"> To their right</w:t>
      </w:r>
      <w:r w:rsidR="00100F44" w:rsidRPr="00E65B33">
        <w:t xml:space="preserve"> the scene of the tormented is packed with imagery</w:t>
      </w:r>
      <w:r w:rsidR="00CD63FA" w:rsidRPr="00E65B33">
        <w:t xml:space="preserve"> </w:t>
      </w:r>
      <w:r w:rsidR="00C76C2F" w:rsidRPr="00E65B33">
        <w:t>represent</w:t>
      </w:r>
      <w:r w:rsidR="00C87065" w:rsidRPr="00E65B33">
        <w:t xml:space="preserve">ing </w:t>
      </w:r>
      <w:r w:rsidR="00C76C2F" w:rsidRPr="00E65B33">
        <w:t xml:space="preserve">heretics, </w:t>
      </w:r>
      <w:r w:rsidR="00AE1B1F" w:rsidRPr="00E65B33">
        <w:t xml:space="preserve">disgraced </w:t>
      </w:r>
      <w:r w:rsidR="00A83034" w:rsidRPr="00E65B33">
        <w:t>ecclesiastics</w:t>
      </w:r>
      <w:r w:rsidR="00B76694" w:rsidRPr="00E65B33">
        <w:t>, fraudsters</w:t>
      </w:r>
      <w:r w:rsidR="000D5FC8" w:rsidRPr="00E65B33">
        <w:t>, gluttons</w:t>
      </w:r>
      <w:r w:rsidR="00AD248E" w:rsidRPr="00E65B33">
        <w:t xml:space="preserve"> and tyrannical overlords.</w:t>
      </w:r>
      <w:r w:rsidR="00B76694" w:rsidRPr="00E65B33">
        <w:rPr>
          <w:rStyle w:val="FootnoteReference"/>
        </w:rPr>
        <w:footnoteReference w:id="16"/>
      </w:r>
      <w:r w:rsidR="00C013B5" w:rsidRPr="00E65B33">
        <w:t xml:space="preserve"> </w:t>
      </w:r>
      <w:r w:rsidR="00663F48" w:rsidRPr="00E65B33">
        <w:t xml:space="preserve">Seated </w:t>
      </w:r>
      <w:r w:rsidR="00965673" w:rsidRPr="00E65B33">
        <w:t>i</w:t>
      </w:r>
      <w:r w:rsidR="00663F48" w:rsidRPr="00E65B33">
        <w:t xml:space="preserve">n the </w:t>
      </w:r>
      <w:r w:rsidR="00E91703" w:rsidRPr="00E65B33">
        <w:t xml:space="preserve">right </w:t>
      </w:r>
      <w:r w:rsidR="00663F48" w:rsidRPr="00E65B33">
        <w:t xml:space="preserve">bottom </w:t>
      </w:r>
      <w:r w:rsidR="009E2730" w:rsidRPr="00E65B33">
        <w:t>register</w:t>
      </w:r>
      <w:r w:rsidR="00663F48" w:rsidRPr="00E65B33">
        <w:t xml:space="preserve"> with his feet on a damned soul, the </w:t>
      </w:r>
      <w:r w:rsidR="001410D4" w:rsidRPr="00E65B33">
        <w:t>Devil</w:t>
      </w:r>
      <w:r w:rsidR="00663F48" w:rsidRPr="00E65B33">
        <w:t xml:space="preserve"> </w:t>
      </w:r>
      <w:r w:rsidR="008B0F1C" w:rsidRPr="00E65B33">
        <w:t>stares straight at the viewer</w:t>
      </w:r>
      <w:r w:rsidR="00514F23" w:rsidRPr="00E65B33">
        <w:t xml:space="preserve">. </w:t>
      </w:r>
      <w:r w:rsidR="00921E2B" w:rsidRPr="00E65B33">
        <w:t xml:space="preserve">In both registers, </w:t>
      </w:r>
      <w:r w:rsidR="00C81A0C" w:rsidRPr="00E65B33">
        <w:t>p</w:t>
      </w:r>
      <w:r w:rsidR="00D24B25" w:rsidRPr="00E65B33">
        <w:t xml:space="preserve">ride, </w:t>
      </w:r>
      <w:r w:rsidR="00C81A0C" w:rsidRPr="00E65B33">
        <w:t>l</w:t>
      </w:r>
      <w:r w:rsidR="00D24B25" w:rsidRPr="00E65B33">
        <w:t xml:space="preserve">ust, </w:t>
      </w:r>
      <w:r w:rsidR="00C81A0C" w:rsidRPr="00E65B33">
        <w:t>s</w:t>
      </w:r>
      <w:r w:rsidR="00D24B25" w:rsidRPr="00E65B33">
        <w:t xml:space="preserve">loth, </w:t>
      </w:r>
      <w:r w:rsidR="00C81A0C" w:rsidRPr="00E65B33">
        <w:t>s</w:t>
      </w:r>
      <w:r w:rsidR="00D24B25" w:rsidRPr="00E65B33">
        <w:t>lander</w:t>
      </w:r>
      <w:r w:rsidR="000D5FC8" w:rsidRPr="00E65B33">
        <w:t xml:space="preserve">, </w:t>
      </w:r>
      <w:r w:rsidR="00C81A0C" w:rsidRPr="00E65B33">
        <w:t>e</w:t>
      </w:r>
      <w:r w:rsidR="000D5FC8" w:rsidRPr="00E65B33">
        <w:t>nvy</w:t>
      </w:r>
      <w:r w:rsidR="008221B4" w:rsidRPr="00E65B33">
        <w:t xml:space="preserve">, </w:t>
      </w:r>
      <w:r w:rsidR="00C81A0C" w:rsidRPr="00E65B33">
        <w:t>a</w:t>
      </w:r>
      <w:r w:rsidR="008221B4" w:rsidRPr="00E65B33">
        <w:t>varice</w:t>
      </w:r>
      <w:r w:rsidR="00BA7229" w:rsidRPr="00E65B33">
        <w:t xml:space="preserve">, </w:t>
      </w:r>
      <w:r w:rsidR="0062132A" w:rsidRPr="00E65B33">
        <w:t xml:space="preserve">poaching and </w:t>
      </w:r>
      <w:r w:rsidR="00BA7229" w:rsidRPr="00E65B33">
        <w:t>the sin of suicide</w:t>
      </w:r>
      <w:r w:rsidR="00921E2B" w:rsidRPr="00E65B33">
        <w:t xml:space="preserve"> are represented with the exception of </w:t>
      </w:r>
      <w:r w:rsidR="00EB0538" w:rsidRPr="00E65B33">
        <w:t>anger</w:t>
      </w:r>
      <w:r w:rsidR="002466A5" w:rsidRPr="00E65B33">
        <w:t>.</w:t>
      </w:r>
      <w:r w:rsidR="00884E08" w:rsidRPr="00E65B33">
        <w:rPr>
          <w:rStyle w:val="FootnoteReference"/>
        </w:rPr>
        <w:footnoteReference w:id="17"/>
      </w:r>
      <w:r w:rsidR="00DC0342" w:rsidRPr="00E65B33">
        <w:t xml:space="preserve"> </w:t>
      </w:r>
      <w:r w:rsidR="002466A5" w:rsidRPr="00E65B33">
        <w:t xml:space="preserve">The </w:t>
      </w:r>
      <w:r w:rsidR="00A2685D" w:rsidRPr="00E65B33">
        <w:t>d</w:t>
      </w:r>
      <w:r w:rsidR="00DA4768" w:rsidRPr="00E65B33">
        <w:t>amned</w:t>
      </w:r>
      <w:r w:rsidR="00A2685D" w:rsidRPr="00E65B33">
        <w:t xml:space="preserve"> </w:t>
      </w:r>
      <w:r w:rsidR="004E02F3" w:rsidRPr="00E65B33">
        <w:t xml:space="preserve">appear </w:t>
      </w:r>
      <w:r w:rsidR="00715E53" w:rsidRPr="00E65B33">
        <w:t xml:space="preserve">motionless and </w:t>
      </w:r>
      <w:r w:rsidR="007506A2" w:rsidRPr="00E65B33">
        <w:t xml:space="preserve">expressionless </w:t>
      </w:r>
      <w:r w:rsidR="00DA4768" w:rsidRPr="00E65B33">
        <w:t xml:space="preserve">which seems to imply that they accept their fate </w:t>
      </w:r>
      <w:r w:rsidR="007506A2" w:rsidRPr="00E65B33">
        <w:t>in contrast to other contemporary versions of the Last Supper where the</w:t>
      </w:r>
      <w:r w:rsidR="00DA4768" w:rsidRPr="00E65B33">
        <w:t xml:space="preserve"> damned</w:t>
      </w:r>
      <w:r w:rsidR="007506A2" w:rsidRPr="00E65B33">
        <w:t xml:space="preserve"> exhibit signs of terror and </w:t>
      </w:r>
      <w:r w:rsidR="00797A0C" w:rsidRPr="00E65B33">
        <w:t>pain</w:t>
      </w:r>
      <w:r w:rsidR="00DC0342" w:rsidRPr="00E65B33">
        <w:t>.</w:t>
      </w:r>
      <w:r w:rsidR="00B97B51" w:rsidRPr="00E65B33">
        <w:t xml:space="preserve"> This is likely a</w:t>
      </w:r>
      <w:r w:rsidR="00016934" w:rsidRPr="00E65B33">
        <w:t xml:space="preserve">n association to </w:t>
      </w:r>
      <w:r w:rsidR="00B97B51" w:rsidRPr="00E65B33">
        <w:t>St Foy’s ability to</w:t>
      </w:r>
      <w:r w:rsidR="006B19D4" w:rsidRPr="00E65B33">
        <w:t xml:space="preserve"> incapacitate her enemies through paralysis</w:t>
      </w:r>
      <w:r w:rsidR="00E07CF5" w:rsidRPr="00E65B33">
        <w:t>.</w:t>
      </w:r>
      <w:r w:rsidR="00E07CF5" w:rsidRPr="00E65B33">
        <w:rPr>
          <w:rStyle w:val="FootnoteReference"/>
        </w:rPr>
        <w:footnoteReference w:id="18"/>
      </w:r>
      <w:r w:rsidR="00B8377D" w:rsidRPr="00E65B33">
        <w:t xml:space="preserve"> </w:t>
      </w:r>
      <w:r w:rsidR="00EB528D" w:rsidRPr="00E65B33">
        <w:t xml:space="preserve">Another </w:t>
      </w:r>
      <w:r w:rsidR="00325B6E" w:rsidRPr="00E65B33">
        <w:t>thought is that by casting the saved and damned in</w:t>
      </w:r>
      <w:r w:rsidR="009A47B9" w:rsidRPr="00E65B33">
        <w:t xml:space="preserve"> the same </w:t>
      </w:r>
      <w:r w:rsidR="000C1D25" w:rsidRPr="00E65B33">
        <w:t xml:space="preserve">motionless </w:t>
      </w:r>
      <w:r w:rsidR="009A47B9" w:rsidRPr="00E65B33">
        <w:t xml:space="preserve">manner, the viewer would be encouraged </w:t>
      </w:r>
      <w:r w:rsidR="009F7694" w:rsidRPr="00E65B33">
        <w:t>to</w:t>
      </w:r>
      <w:r w:rsidR="00ED7AE0" w:rsidRPr="00E65B33">
        <w:t xml:space="preserve"> </w:t>
      </w:r>
      <w:r w:rsidR="00C47A60" w:rsidRPr="00E65B33">
        <w:t xml:space="preserve">really </w:t>
      </w:r>
      <w:r w:rsidR="00ED7AE0" w:rsidRPr="00E65B33">
        <w:t>study the content and apply their knowledge of the context in order to interpret what is being portrayed</w:t>
      </w:r>
      <w:r w:rsidR="002E46A0" w:rsidRPr="00E65B33">
        <w:t>.</w:t>
      </w:r>
      <w:r w:rsidR="00B8377D" w:rsidRPr="00E65B33">
        <w:rPr>
          <w:rStyle w:val="FootnoteReference"/>
        </w:rPr>
        <w:footnoteReference w:id="19"/>
      </w:r>
    </w:p>
    <w:p w14:paraId="77D6C233" w14:textId="35014862" w:rsidR="002E46A0" w:rsidRPr="00E65B33" w:rsidRDefault="002E46A0" w:rsidP="006F09CA">
      <w:pPr>
        <w:spacing w:line="360" w:lineRule="auto"/>
        <w:jc w:val="both"/>
      </w:pPr>
    </w:p>
    <w:p w14:paraId="44642C51" w14:textId="05606E87" w:rsidR="002A3EC2" w:rsidRPr="00E65B33" w:rsidRDefault="0017270C" w:rsidP="006F09CA">
      <w:pPr>
        <w:spacing w:line="360" w:lineRule="auto"/>
        <w:jc w:val="both"/>
      </w:pPr>
      <w:r w:rsidRPr="00E65B33">
        <w:t>Right at the very top of the archway</w:t>
      </w:r>
      <w:r w:rsidR="003831F4" w:rsidRPr="00E65B33">
        <w:t xml:space="preserve"> </w:t>
      </w:r>
      <w:r w:rsidR="002A3EC2" w:rsidRPr="00E65B33">
        <w:t>little faces peep out from behind their phylacteries, observing the unfolding scene below.</w:t>
      </w:r>
      <w:r w:rsidR="002A3EC2" w:rsidRPr="00E65B33">
        <w:rPr>
          <w:rStyle w:val="FootnoteReference"/>
        </w:rPr>
        <w:footnoteReference w:id="20"/>
      </w:r>
    </w:p>
    <w:p w14:paraId="5F7CD77B" w14:textId="3DBAD282" w:rsidR="003831F4" w:rsidRPr="00E65B33" w:rsidRDefault="003831F4" w:rsidP="006F09CA">
      <w:pPr>
        <w:spacing w:line="360" w:lineRule="auto"/>
        <w:jc w:val="both"/>
      </w:pPr>
    </w:p>
    <w:p w14:paraId="54112D43" w14:textId="16A987AF" w:rsidR="00121F32" w:rsidRPr="00E65B33" w:rsidRDefault="00FF1B3A" w:rsidP="00121F32">
      <w:pPr>
        <w:spacing w:line="360" w:lineRule="auto"/>
        <w:jc w:val="both"/>
      </w:pPr>
      <w:r w:rsidRPr="00E65B33">
        <w:lastRenderedPageBreak/>
        <w:t>That these scenes were placed above church doors was no accident as these portals served not only as the access to salvation, but also as the gathering place where judicial business was handled, where oaths and contracts were taken and given, and where marriages were conducted thus inviting the public to witness the nuptials.</w:t>
      </w:r>
      <w:r w:rsidRPr="00E65B33">
        <w:rPr>
          <w:rStyle w:val="FootnoteReference"/>
        </w:rPr>
        <w:footnoteReference w:id="21"/>
      </w:r>
    </w:p>
    <w:p w14:paraId="00C703AB" w14:textId="77777777" w:rsidR="00406005" w:rsidRPr="00E65B33" w:rsidRDefault="00406005" w:rsidP="00121F32">
      <w:pPr>
        <w:spacing w:line="360" w:lineRule="auto"/>
        <w:jc w:val="both"/>
      </w:pPr>
    </w:p>
    <w:p w14:paraId="320248B8" w14:textId="77777777" w:rsidR="00121F32" w:rsidRPr="00E65B33" w:rsidRDefault="00121F32" w:rsidP="00121F32">
      <w:pPr>
        <w:spacing w:line="360" w:lineRule="auto"/>
        <w:jc w:val="both"/>
      </w:pPr>
      <w:r w:rsidRPr="00E65B33">
        <w:t>Medieval religious iconography exaggerated the dichotomy of good and evil through the overstated (and what may seem irrational today) depictions of the holy and unholy. Used as a didactic resource, imagery of the Last Judgement or some other eschatological depiction would have reinforced the very real threat of descending into Hell if one sinned. The subliminal message was to stay on the side of Christ in order to receive protection from the Church, who used such imagery to maintain control.</w:t>
      </w:r>
      <w:r w:rsidRPr="00E65B33">
        <w:rPr>
          <w:rStyle w:val="FootnoteReference"/>
        </w:rPr>
        <w:footnoteReference w:id="22"/>
      </w:r>
    </w:p>
    <w:p w14:paraId="432A97DF" w14:textId="77777777" w:rsidR="00121F32" w:rsidRPr="00E65B33" w:rsidRDefault="00121F32" w:rsidP="006F09CA">
      <w:pPr>
        <w:spacing w:line="360" w:lineRule="auto"/>
        <w:jc w:val="both"/>
      </w:pPr>
    </w:p>
    <w:p w14:paraId="277BDEB8" w14:textId="595BCA1F" w:rsidR="003C3F5E" w:rsidRPr="00E65B33" w:rsidRDefault="006F09CA" w:rsidP="006F09CA">
      <w:pPr>
        <w:spacing w:line="360" w:lineRule="auto"/>
        <w:jc w:val="both"/>
      </w:pPr>
      <w:r w:rsidRPr="00E65B33">
        <w:t xml:space="preserve">Although the idea of descending into Hell played such an important part in medieval life, there was no established sense of </w:t>
      </w:r>
      <w:r w:rsidR="00162DE1" w:rsidRPr="00E65B33">
        <w:t xml:space="preserve">what </w:t>
      </w:r>
      <w:r w:rsidR="00B03648" w:rsidRPr="00E65B33">
        <w:t>really happened</w:t>
      </w:r>
      <w:r w:rsidR="00143EE6" w:rsidRPr="00E65B33">
        <w:t xml:space="preserve"> once you </w:t>
      </w:r>
      <w:r w:rsidR="003E16A1" w:rsidRPr="00E65B33">
        <w:t xml:space="preserve">had been swallowed by the monster at the gates of Hell. </w:t>
      </w:r>
      <w:r w:rsidR="002C0C85" w:rsidRPr="00E65B33">
        <w:t xml:space="preserve">Medieval </w:t>
      </w:r>
      <w:r w:rsidR="006633F9" w:rsidRPr="00E65B33">
        <w:t xml:space="preserve">theologians </w:t>
      </w:r>
      <w:r w:rsidR="002C0C85" w:rsidRPr="00E65B33">
        <w:t xml:space="preserve">debated </w:t>
      </w:r>
      <w:r w:rsidR="006633F9" w:rsidRPr="00E65B33">
        <w:t xml:space="preserve">on </w:t>
      </w:r>
      <w:r w:rsidR="00E868AF" w:rsidRPr="00E65B33">
        <w:t xml:space="preserve">whether </w:t>
      </w:r>
      <w:r w:rsidR="00BE2425" w:rsidRPr="00E65B33">
        <w:t xml:space="preserve">everyone </w:t>
      </w:r>
      <w:r w:rsidR="00E868AF" w:rsidRPr="00E65B33">
        <w:t xml:space="preserve">would </w:t>
      </w:r>
      <w:r w:rsidR="00BE2425" w:rsidRPr="00E65B33">
        <w:t>be resurrected to a perfect state</w:t>
      </w:r>
      <w:r w:rsidR="00E868AF" w:rsidRPr="00E65B33">
        <w:t xml:space="preserve">, </w:t>
      </w:r>
      <w:r w:rsidR="001A556F" w:rsidRPr="00E65B33">
        <w:t xml:space="preserve">would </w:t>
      </w:r>
      <w:r w:rsidR="00BE2425" w:rsidRPr="00E65B33">
        <w:t>appearances change</w:t>
      </w:r>
      <w:r w:rsidR="003C3F5E" w:rsidRPr="00E65B33">
        <w:t xml:space="preserve"> once judgement had taken place</w:t>
      </w:r>
      <w:r w:rsidR="00055821" w:rsidRPr="00E65B33">
        <w:t>,</w:t>
      </w:r>
      <w:r w:rsidR="0060541E" w:rsidRPr="00E65B33">
        <w:t xml:space="preserve"> would</w:t>
      </w:r>
      <w:r w:rsidR="00502B9B" w:rsidRPr="00E65B33">
        <w:t xml:space="preserve"> th</w:t>
      </w:r>
      <w:r w:rsidR="000566B4" w:rsidRPr="00E65B33">
        <w:t>e saved be beautiful and the damned</w:t>
      </w:r>
      <w:r w:rsidR="00432B58" w:rsidRPr="00E65B33">
        <w:t xml:space="preserve"> be</w:t>
      </w:r>
      <w:r w:rsidR="000566B4" w:rsidRPr="00E65B33">
        <w:t xml:space="preserve"> hideous</w:t>
      </w:r>
      <w:r w:rsidR="00F720BD" w:rsidRPr="00E65B33">
        <w:t>?</w:t>
      </w:r>
      <w:r w:rsidR="00B00B94" w:rsidRPr="00E65B33">
        <w:rPr>
          <w:rStyle w:val="FootnoteReference"/>
        </w:rPr>
        <w:footnoteReference w:id="23"/>
      </w:r>
      <w:r w:rsidR="000566B4" w:rsidRPr="00E65B33">
        <w:t xml:space="preserve"> </w:t>
      </w:r>
      <w:r w:rsidR="0060541E" w:rsidRPr="00E65B33">
        <w:t>T</w:t>
      </w:r>
      <w:r w:rsidR="00502B9B" w:rsidRPr="00E65B33">
        <w:t xml:space="preserve">hey questioned whether </w:t>
      </w:r>
      <w:r w:rsidR="007249A2" w:rsidRPr="00E65B33">
        <w:t>the damned endure</w:t>
      </w:r>
      <w:r w:rsidR="00502B9B" w:rsidRPr="00E65B33">
        <w:t>d</w:t>
      </w:r>
      <w:r w:rsidR="007249A2" w:rsidRPr="00E65B33">
        <w:t xml:space="preserve"> physical or </w:t>
      </w:r>
      <w:r w:rsidR="00B106F9" w:rsidRPr="00E65B33">
        <w:t>psychological</w:t>
      </w:r>
      <w:r w:rsidR="007B6131" w:rsidRPr="00E65B33">
        <w:t xml:space="preserve"> </w:t>
      </w:r>
      <w:r w:rsidR="007249A2" w:rsidRPr="00E65B33">
        <w:t>torture</w:t>
      </w:r>
      <w:r w:rsidR="0060541E" w:rsidRPr="00E65B33">
        <w:t xml:space="preserve">, did they literally burn for all eternity or was their </w:t>
      </w:r>
      <w:r w:rsidR="00CE09E1" w:rsidRPr="00E65B33">
        <w:t xml:space="preserve">torture the distress </w:t>
      </w:r>
      <w:r w:rsidR="00F04BD4" w:rsidRPr="00E65B33">
        <w:t>of</w:t>
      </w:r>
      <w:r w:rsidR="00CE09E1" w:rsidRPr="00E65B33">
        <w:t xml:space="preserve"> being alienated from God</w:t>
      </w:r>
      <w:r w:rsidR="00DD2D56" w:rsidRPr="00E65B33">
        <w:t>?</w:t>
      </w:r>
      <w:r w:rsidR="005C6C34" w:rsidRPr="00E65B33">
        <w:rPr>
          <w:rStyle w:val="FootnoteReference"/>
        </w:rPr>
        <w:footnoteReference w:id="24"/>
      </w:r>
    </w:p>
    <w:p w14:paraId="1433FC94" w14:textId="296D757C" w:rsidR="0059367A" w:rsidRPr="00E65B33" w:rsidRDefault="0059367A" w:rsidP="00E42F1F">
      <w:pPr>
        <w:spacing w:line="360" w:lineRule="auto"/>
        <w:jc w:val="both"/>
      </w:pPr>
    </w:p>
    <w:p w14:paraId="6740E6F8" w14:textId="6BDCCA22" w:rsidR="0059367A" w:rsidRPr="00E65B33" w:rsidRDefault="000A1751" w:rsidP="00E42F1F">
      <w:pPr>
        <w:spacing w:line="360" w:lineRule="auto"/>
        <w:jc w:val="both"/>
      </w:pPr>
      <w:r w:rsidRPr="00E65B33">
        <w:t xml:space="preserve">As for the </w:t>
      </w:r>
      <w:r w:rsidR="00C76D9D" w:rsidRPr="00E65B33">
        <w:t>illiterate God-fearing populace</w:t>
      </w:r>
      <w:r w:rsidR="001379E7" w:rsidRPr="00E65B33">
        <w:t>,</w:t>
      </w:r>
      <w:r w:rsidR="00FB412E" w:rsidRPr="00E65B33">
        <w:t xml:space="preserve"> </w:t>
      </w:r>
      <w:r w:rsidR="00676FE6" w:rsidRPr="00E65B33">
        <w:t xml:space="preserve">these scenes served as a </w:t>
      </w:r>
      <w:r w:rsidR="006B026F" w:rsidRPr="00E65B33">
        <w:t xml:space="preserve">visual reminder </w:t>
      </w:r>
      <w:r w:rsidR="00BB1A7C" w:rsidRPr="00E65B33">
        <w:t>that one</w:t>
      </w:r>
      <w:r w:rsidR="007010EE" w:rsidRPr="00E65B33">
        <w:t>’</w:t>
      </w:r>
      <w:r w:rsidR="00BB1A7C" w:rsidRPr="00E65B33">
        <w:t xml:space="preserve">s actions in life determined </w:t>
      </w:r>
      <w:r w:rsidR="00DC3DFC" w:rsidRPr="00E65B33">
        <w:t>one</w:t>
      </w:r>
      <w:r w:rsidR="007010EE" w:rsidRPr="00E65B33">
        <w:t>’</w:t>
      </w:r>
      <w:r w:rsidR="00DC3DFC" w:rsidRPr="00E65B33">
        <w:t>s fate after death.</w:t>
      </w:r>
    </w:p>
    <w:p w14:paraId="499CADD2" w14:textId="1AC52164" w:rsidR="00C05D7F" w:rsidRPr="00E65B33" w:rsidRDefault="00C05D7F" w:rsidP="00E42F1F">
      <w:pPr>
        <w:spacing w:line="360" w:lineRule="auto"/>
        <w:jc w:val="both"/>
      </w:pPr>
    </w:p>
    <w:p w14:paraId="179EB37A" w14:textId="01BAA9B1" w:rsidR="00C05D7F" w:rsidRPr="00E65B33" w:rsidRDefault="00564FEB" w:rsidP="00564FEB">
      <w:pPr>
        <w:spacing w:line="360" w:lineRule="auto"/>
        <w:jc w:val="right"/>
      </w:pPr>
      <w:r w:rsidRPr="00E65B33">
        <w:t>1000 words</w:t>
      </w:r>
    </w:p>
    <w:p w14:paraId="710C9BB4" w14:textId="0BBE2F46" w:rsidR="00B977C9" w:rsidRPr="00E65B33" w:rsidRDefault="00B977C9" w:rsidP="000D797B">
      <w:pPr>
        <w:spacing w:line="360" w:lineRule="auto"/>
        <w:jc w:val="both"/>
      </w:pPr>
    </w:p>
    <w:p w14:paraId="1A28439C" w14:textId="15B66D79" w:rsidR="00B977C9" w:rsidRPr="00E65B33" w:rsidRDefault="00B977C9" w:rsidP="000D797B">
      <w:pPr>
        <w:spacing w:line="360" w:lineRule="auto"/>
        <w:jc w:val="both"/>
      </w:pPr>
    </w:p>
    <w:p w14:paraId="12927E78" w14:textId="190A8E53" w:rsidR="00B977C9" w:rsidRPr="00E65B33" w:rsidRDefault="00B977C9" w:rsidP="000D797B">
      <w:pPr>
        <w:spacing w:line="360" w:lineRule="auto"/>
        <w:jc w:val="both"/>
      </w:pPr>
    </w:p>
    <w:p w14:paraId="550B9C10" w14:textId="4DD1BC48" w:rsidR="00480C7D" w:rsidRPr="0052271D" w:rsidRDefault="00480C7D" w:rsidP="00117D2E">
      <w:pPr>
        <w:rPr>
          <w:b/>
        </w:rPr>
      </w:pPr>
      <w:r w:rsidRPr="0052271D">
        <w:rPr>
          <w:b/>
        </w:rPr>
        <w:lastRenderedPageBreak/>
        <w:t>Bibliography</w:t>
      </w:r>
    </w:p>
    <w:p w14:paraId="396EF2FF" w14:textId="71DB15DC" w:rsidR="00480C7D" w:rsidRPr="00012DE7" w:rsidRDefault="00012DE7" w:rsidP="00117D2E">
      <w:pPr>
        <w:rPr>
          <w:i/>
        </w:rPr>
      </w:pPr>
      <w:r>
        <w:rPr>
          <w:i/>
        </w:rPr>
        <w:t>Secondary Sources</w:t>
      </w:r>
    </w:p>
    <w:p w14:paraId="119B1E0D" w14:textId="77777777" w:rsidR="00012DE7" w:rsidRDefault="00012DE7" w:rsidP="00117D2E"/>
    <w:p w14:paraId="706CEAAA" w14:textId="6740A65B" w:rsidR="00480C7D" w:rsidRPr="0052271D" w:rsidRDefault="00480C7D" w:rsidP="00117D2E">
      <w:r w:rsidRPr="0052271D">
        <w:t>Ambrose, K. ‘Attunement to the Damned of the Conques Tympanum’</w:t>
      </w:r>
      <w:r w:rsidR="0069093A">
        <w:t>,</w:t>
      </w:r>
      <w:r w:rsidRPr="0052271D">
        <w:t xml:space="preserve"> </w:t>
      </w:r>
      <w:r w:rsidRPr="0052271D">
        <w:rPr>
          <w:i/>
        </w:rPr>
        <w:t>Gesta,</w:t>
      </w:r>
      <w:r w:rsidRPr="0052271D">
        <w:t xml:space="preserve"> Vol.50, No.1 (2011), pp.1-17. [online]. Available at </w:t>
      </w:r>
    </w:p>
    <w:p w14:paraId="1D736748" w14:textId="77777777" w:rsidR="00480C7D" w:rsidRPr="0052271D" w:rsidRDefault="00630858" w:rsidP="00117D2E">
      <w:hyperlink r:id="rId9" w:history="1">
        <w:r w:rsidR="00480C7D" w:rsidRPr="0052271D">
          <w:rPr>
            <w:rStyle w:val="Hyperlink"/>
          </w:rPr>
          <w:t>https://www-jstor-org.ezproxy.uwtsd.ac.uk/stable/pdf/41550546</w:t>
        </w:r>
      </w:hyperlink>
      <w:r w:rsidR="00480C7D" w:rsidRPr="0052271D">
        <w:rPr>
          <w:rStyle w:val="Hyperlink"/>
        </w:rPr>
        <w:t xml:space="preserve"> </w:t>
      </w:r>
      <w:r w:rsidR="00480C7D" w:rsidRPr="0052271D">
        <w:t>(Accessed 7 July 2018)</w:t>
      </w:r>
    </w:p>
    <w:p w14:paraId="6F4E01CE" w14:textId="77777777" w:rsidR="00480C7D" w:rsidRPr="0052271D" w:rsidRDefault="00480C7D" w:rsidP="00117D2E">
      <w:pPr>
        <w:rPr>
          <w:rStyle w:val="Hyperlink"/>
          <w:color w:val="auto"/>
          <w:u w:val="none"/>
        </w:rPr>
      </w:pPr>
    </w:p>
    <w:p w14:paraId="1EA83513" w14:textId="0DF88E0D" w:rsidR="00480C7D" w:rsidRPr="0052271D" w:rsidRDefault="00480C7D" w:rsidP="00117D2E">
      <w:r w:rsidRPr="0052271D">
        <w:t xml:space="preserve">Brockman, N.C. </w:t>
      </w:r>
      <w:r w:rsidRPr="0052271D">
        <w:rPr>
          <w:i/>
        </w:rPr>
        <w:t xml:space="preserve">Encyclopedia of Sacred Spaces, </w:t>
      </w:r>
      <w:r w:rsidRPr="0052271D">
        <w:t>Vol.1: A to M, (2</w:t>
      </w:r>
      <w:r w:rsidRPr="0052271D">
        <w:rPr>
          <w:vertAlign w:val="superscript"/>
        </w:rPr>
        <w:t>nd</w:t>
      </w:r>
      <w:r w:rsidRPr="0052271D">
        <w:t xml:space="preserve"> ed.) (California: ABC-CLIO, 2011), pp.109-111. [online]. Available at</w:t>
      </w:r>
    </w:p>
    <w:p w14:paraId="3608C97C" w14:textId="77777777" w:rsidR="00480C7D" w:rsidRPr="0052271D" w:rsidRDefault="00630858" w:rsidP="00117D2E">
      <w:hyperlink r:id="rId10" w:anchor="v=onepage&amp;q=conques&amp;f=false" w:history="1">
        <w:r w:rsidR="00480C7D" w:rsidRPr="0052271D">
          <w:rPr>
            <w:rStyle w:val="Hyperlink"/>
          </w:rPr>
          <w:t>https://books.google.co.uk/books?id=ZNZ15Oow8XcC&amp;printsec=frontcover&amp;dq=editions:lJM5HAvhtuUC&amp;hl=en&amp;sa=X&amp;ved=0ahUKEwj0jdSs2YzcAhWDJ8AKHS1bBBIQ6AEIJzAA#v=onepage&amp;q=conques&amp;f=false</w:t>
        </w:r>
      </w:hyperlink>
      <w:r w:rsidR="00480C7D" w:rsidRPr="0052271D">
        <w:t xml:space="preserve"> (Accessed 7 July 2018)</w:t>
      </w:r>
    </w:p>
    <w:p w14:paraId="0A265AA4" w14:textId="77777777" w:rsidR="00480C7D" w:rsidRPr="0052271D" w:rsidRDefault="00480C7D" w:rsidP="00117D2E">
      <w:pPr>
        <w:rPr>
          <w:rStyle w:val="Hyperlink"/>
          <w:b/>
          <w:color w:val="auto"/>
          <w:u w:val="none"/>
        </w:rPr>
      </w:pPr>
    </w:p>
    <w:p w14:paraId="7C6FE8B7" w14:textId="136E4006" w:rsidR="00480C7D" w:rsidRPr="0052271D" w:rsidRDefault="00480C7D" w:rsidP="00117D2E">
      <w:r w:rsidRPr="0052271D">
        <w:rPr>
          <w:rStyle w:val="Hyperlink"/>
          <w:color w:val="auto"/>
          <w:u w:val="none"/>
        </w:rPr>
        <w:t xml:space="preserve">Carey, M. ‘Judgement, Narrative &amp; Redemption at Conques-en-Rouergue’. </w:t>
      </w:r>
      <w:r w:rsidRPr="0052271D">
        <w:rPr>
          <w:rStyle w:val="Hyperlink"/>
          <w:i/>
          <w:color w:val="auto"/>
          <w:u w:val="none"/>
        </w:rPr>
        <w:t>ESSAI</w:t>
      </w:r>
      <w:r w:rsidRPr="0052271D">
        <w:rPr>
          <w:rStyle w:val="Hyperlink"/>
          <w:color w:val="auto"/>
          <w:u w:val="none"/>
        </w:rPr>
        <w:t xml:space="preserve">, Vol.3, Article 11 (2005), pp.14-22. [online]. Available at </w:t>
      </w:r>
      <w:hyperlink r:id="rId11" w:history="1">
        <w:r w:rsidRPr="0052271D">
          <w:rPr>
            <w:rStyle w:val="Hyperlink"/>
          </w:rPr>
          <w:t>https://dc.cod.edu/cgi/viewcontent.cgi?article=1237&amp;context=essai</w:t>
        </w:r>
      </w:hyperlink>
      <w:r w:rsidRPr="0052271D">
        <w:t xml:space="preserve"> (Accessed 14 July 2018)</w:t>
      </w:r>
    </w:p>
    <w:p w14:paraId="598D6913" w14:textId="287B4F49" w:rsidR="00012DE7" w:rsidRPr="0083024F" w:rsidRDefault="00012DE7" w:rsidP="00117D2E"/>
    <w:p w14:paraId="1D9D69F4" w14:textId="761C7D52" w:rsidR="00EB67D3" w:rsidRPr="0083024F" w:rsidRDefault="00EB67D3" w:rsidP="00117D2E">
      <w:pPr>
        <w:pStyle w:val="FootnoteText"/>
        <w:rPr>
          <w:sz w:val="24"/>
          <w:szCs w:val="24"/>
        </w:rPr>
      </w:pPr>
      <w:r w:rsidRPr="0083024F">
        <w:rPr>
          <w:sz w:val="24"/>
          <w:szCs w:val="24"/>
        </w:rPr>
        <w:t xml:space="preserve">Strickland, </w:t>
      </w:r>
      <w:r w:rsidR="0083024F" w:rsidRPr="0083024F">
        <w:rPr>
          <w:sz w:val="24"/>
          <w:szCs w:val="24"/>
        </w:rPr>
        <w:t xml:space="preserve">D.E. </w:t>
      </w:r>
      <w:r w:rsidRPr="0083024F">
        <w:rPr>
          <w:sz w:val="24"/>
          <w:szCs w:val="24"/>
        </w:rPr>
        <w:t xml:space="preserve">(ed), ‘The Holy and the Unholy: Analogies for the Numinous in Later Medieval Art’, </w:t>
      </w:r>
      <w:r w:rsidRPr="0083024F">
        <w:rPr>
          <w:i/>
          <w:sz w:val="24"/>
          <w:szCs w:val="24"/>
        </w:rPr>
        <w:t>Images of   Medieval Sanctity, Essays in Honour of Gary Dickson</w:t>
      </w:r>
      <w:r w:rsidRPr="0083024F">
        <w:rPr>
          <w:sz w:val="24"/>
          <w:szCs w:val="24"/>
        </w:rPr>
        <w:t xml:space="preserve"> (Leiden: Brill, 2007), p.117</w:t>
      </w:r>
      <w:r w:rsidR="0083024F" w:rsidRPr="0083024F">
        <w:rPr>
          <w:sz w:val="24"/>
          <w:szCs w:val="24"/>
        </w:rPr>
        <w:t xml:space="preserve">. [online]. Available at </w:t>
      </w:r>
      <w:hyperlink r:id="rId12" w:anchor="v=onepage&amp;q=The%20Holy%20and%20the%20Unholy%3A%20Analogies%20for%20the%20Numinous%20in%20Later%20Medieval%20A&amp;f=false" w:history="1">
        <w:r w:rsidR="0083024F" w:rsidRPr="0083024F">
          <w:rPr>
            <w:rStyle w:val="Hyperlink"/>
            <w:sz w:val="24"/>
            <w:szCs w:val="24"/>
          </w:rPr>
          <w:t>https://books.google.co.uk/books?id=F8ED6UniPREC&amp;pg=PA99&amp;dq=The+Holy+and+the+Unholy:+Analogies+for+the+Numinous+in+Later+Medieval+A&amp;hl=en&amp;sa=X&amp;ved=0ahUKEwi1rP2K9JXdAhXpIMAKHfVUA_gQ6AEIJzAA#v=onepage&amp;q=The%20Holy%20and%20the%20Unholy%3A%20Analogies%20for%20the%20Numinous%20in%20Later%20Medieval%20A&amp;f=false</w:t>
        </w:r>
      </w:hyperlink>
      <w:r w:rsidR="0083024F" w:rsidRPr="0083024F">
        <w:rPr>
          <w:sz w:val="24"/>
          <w:szCs w:val="24"/>
        </w:rPr>
        <w:t xml:space="preserve"> (Accessed 14 July 2018)</w:t>
      </w:r>
    </w:p>
    <w:p w14:paraId="1E6FC46E" w14:textId="485ADD76" w:rsidR="00EB67D3" w:rsidRDefault="00EB67D3" w:rsidP="00117D2E"/>
    <w:p w14:paraId="60EEE051" w14:textId="77777777" w:rsidR="00117D2E" w:rsidRPr="0052271D" w:rsidRDefault="00117D2E" w:rsidP="00117D2E"/>
    <w:p w14:paraId="5B89653B" w14:textId="51178D41" w:rsidR="004668FE" w:rsidRPr="00012DE7" w:rsidRDefault="00012DE7" w:rsidP="00117D2E">
      <w:pPr>
        <w:rPr>
          <w:rStyle w:val="Hyperlink"/>
          <w:i/>
          <w:color w:val="auto"/>
          <w:u w:val="none"/>
        </w:rPr>
      </w:pPr>
      <w:r w:rsidRPr="00012DE7">
        <w:rPr>
          <w:rStyle w:val="Hyperlink"/>
          <w:i/>
          <w:color w:val="auto"/>
          <w:u w:val="none"/>
        </w:rPr>
        <w:t>Websites</w:t>
      </w:r>
    </w:p>
    <w:p w14:paraId="2F2C9711" w14:textId="77777777" w:rsidR="004668FE" w:rsidRDefault="004668FE" w:rsidP="00117D2E">
      <w:pPr>
        <w:rPr>
          <w:rStyle w:val="Hyperlink"/>
          <w:color w:val="auto"/>
          <w:u w:val="none"/>
        </w:rPr>
      </w:pPr>
    </w:p>
    <w:p w14:paraId="2EF2CCD4" w14:textId="079AF29C" w:rsidR="00A61841" w:rsidRPr="0052271D" w:rsidRDefault="00A61841" w:rsidP="00117D2E">
      <w:pPr>
        <w:rPr>
          <w:rStyle w:val="Hyperlink"/>
          <w:color w:val="auto"/>
          <w:u w:val="none"/>
        </w:rPr>
      </w:pPr>
      <w:r w:rsidRPr="0052271D">
        <w:rPr>
          <w:rStyle w:val="Hyperlink"/>
          <w:color w:val="auto"/>
          <w:u w:val="none"/>
        </w:rPr>
        <w:t xml:space="preserve">Christian Iconography, </w:t>
      </w:r>
      <w:r w:rsidRPr="0052271D">
        <w:rPr>
          <w:rStyle w:val="Hyperlink"/>
          <w:i/>
          <w:color w:val="auto"/>
          <w:u w:val="none"/>
        </w:rPr>
        <w:t>Saint Foy: The Iconography</w:t>
      </w:r>
      <w:r w:rsidRPr="0052271D">
        <w:rPr>
          <w:rStyle w:val="Hyperlink"/>
          <w:color w:val="auto"/>
          <w:u w:val="none"/>
        </w:rPr>
        <w:t xml:space="preserve"> (2018). [online]. Available at</w:t>
      </w:r>
    </w:p>
    <w:p w14:paraId="33A8A760" w14:textId="77777777" w:rsidR="00A61841" w:rsidRPr="0052271D" w:rsidRDefault="00630858" w:rsidP="00117D2E">
      <w:pPr>
        <w:rPr>
          <w:rStyle w:val="Hyperlink"/>
          <w:color w:val="auto"/>
          <w:u w:val="none"/>
        </w:rPr>
      </w:pPr>
      <w:hyperlink r:id="rId13" w:history="1">
        <w:r w:rsidR="00A61841" w:rsidRPr="0052271D">
          <w:rPr>
            <w:rStyle w:val="Hyperlink"/>
          </w:rPr>
          <w:t>http://www.christianiconography.info/foi.html</w:t>
        </w:r>
      </w:hyperlink>
      <w:r w:rsidR="00A61841" w:rsidRPr="0052271D">
        <w:rPr>
          <w:rStyle w:val="Hyperlink"/>
          <w:color w:val="auto"/>
          <w:u w:val="none"/>
        </w:rPr>
        <w:t xml:space="preserve"> (Accessed 15 July 2018)</w:t>
      </w:r>
    </w:p>
    <w:p w14:paraId="6829D6DA" w14:textId="77777777" w:rsidR="00A61841" w:rsidRPr="0052271D" w:rsidRDefault="00A61841" w:rsidP="00117D2E">
      <w:pPr>
        <w:rPr>
          <w:rStyle w:val="Hyperlink"/>
        </w:rPr>
      </w:pPr>
    </w:p>
    <w:p w14:paraId="28246641" w14:textId="2E7B4F99" w:rsidR="00A61841" w:rsidRPr="0052271D" w:rsidRDefault="001E3D90" w:rsidP="00117D2E">
      <w:pPr>
        <w:rPr>
          <w:rStyle w:val="Hyperlink"/>
          <w:color w:val="auto"/>
          <w:u w:val="none"/>
        </w:rPr>
      </w:pPr>
      <w:r>
        <w:rPr>
          <w:rStyle w:val="Hyperlink"/>
          <w:rFonts w:ascii="Calibri" w:hAnsi="Calibri"/>
          <w:color w:val="auto"/>
          <w:u w:val="none"/>
        </w:rPr>
        <w:t>_____</w:t>
      </w:r>
      <w:r>
        <w:rPr>
          <w:rStyle w:val="Hyperlink"/>
          <w:color w:val="auto"/>
          <w:u w:val="none"/>
        </w:rPr>
        <w:t xml:space="preserve"> </w:t>
      </w:r>
      <w:r w:rsidR="00A61841" w:rsidRPr="0052271D">
        <w:rPr>
          <w:rStyle w:val="Hyperlink"/>
          <w:i/>
          <w:color w:val="auto"/>
          <w:u w:val="none"/>
        </w:rPr>
        <w:t>The West Tympanum at the Church of St. Foy in Conques</w:t>
      </w:r>
      <w:r w:rsidR="00A61841" w:rsidRPr="0052271D">
        <w:rPr>
          <w:rStyle w:val="Hyperlink"/>
          <w:color w:val="auto"/>
          <w:u w:val="none"/>
        </w:rPr>
        <w:t xml:space="preserve"> (2018). [online]. Available at</w:t>
      </w:r>
    </w:p>
    <w:p w14:paraId="17738529" w14:textId="77777777" w:rsidR="00A61841" w:rsidRPr="0052271D" w:rsidRDefault="00630858" w:rsidP="00117D2E">
      <w:hyperlink r:id="rId14" w:history="1">
        <w:r w:rsidR="00A61841" w:rsidRPr="0052271D">
          <w:rPr>
            <w:rStyle w:val="Hyperlink"/>
          </w:rPr>
          <w:t>http://www.christianiconography.info/conques/tympanum.htm</w:t>
        </w:r>
      </w:hyperlink>
      <w:r w:rsidR="00A61841" w:rsidRPr="0052271D">
        <w:t xml:space="preserve"> (Accessed 27 May 2018)</w:t>
      </w:r>
    </w:p>
    <w:p w14:paraId="45C83C8D" w14:textId="77777777" w:rsidR="00A61841" w:rsidRPr="0052271D" w:rsidRDefault="00A61841" w:rsidP="00117D2E"/>
    <w:p w14:paraId="2DC7D214" w14:textId="5A9F5BE5" w:rsidR="00A61841" w:rsidRPr="0052271D" w:rsidRDefault="001E3D90" w:rsidP="00117D2E">
      <w:r>
        <w:rPr>
          <w:rStyle w:val="Hyperlink"/>
          <w:rFonts w:ascii="Calibri" w:hAnsi="Calibri"/>
          <w:color w:val="auto"/>
          <w:u w:val="none"/>
        </w:rPr>
        <w:t>_____</w:t>
      </w:r>
      <w:r>
        <w:rPr>
          <w:rStyle w:val="Hyperlink"/>
          <w:color w:val="auto"/>
          <w:u w:val="none"/>
        </w:rPr>
        <w:t xml:space="preserve"> </w:t>
      </w:r>
      <w:r w:rsidR="004A45A6" w:rsidRPr="0052271D">
        <w:rPr>
          <w:rStyle w:val="Hyperlink"/>
          <w:i/>
          <w:color w:val="auto"/>
          <w:u w:val="none"/>
        </w:rPr>
        <w:t>The Cross</w:t>
      </w:r>
      <w:r w:rsidR="00ED2F2E" w:rsidRPr="0052271D">
        <w:rPr>
          <w:rStyle w:val="Hyperlink"/>
          <w:color w:val="auto"/>
          <w:u w:val="none"/>
        </w:rPr>
        <w:t xml:space="preserve"> (2018). [online]. Available at</w:t>
      </w:r>
      <w:r w:rsidR="004A45A6" w:rsidRPr="0052271D">
        <w:rPr>
          <w:rStyle w:val="Hyperlink"/>
          <w:color w:val="auto"/>
          <w:u w:val="none"/>
        </w:rPr>
        <w:t xml:space="preserve"> </w:t>
      </w:r>
      <w:hyperlink r:id="rId15" w:history="1">
        <w:r w:rsidR="004A45A6" w:rsidRPr="0052271D">
          <w:rPr>
            <w:rStyle w:val="Hyperlink"/>
          </w:rPr>
          <w:t>http://www.christianiconography.info/conques/tympanum.topRegister.html</w:t>
        </w:r>
      </w:hyperlink>
      <w:r w:rsidR="004354D3" w:rsidRPr="0052271D">
        <w:t xml:space="preserve"> </w:t>
      </w:r>
      <w:r w:rsidR="004354D3" w:rsidRPr="0052271D">
        <w:rPr>
          <w:rStyle w:val="Hyperlink"/>
          <w:color w:val="auto"/>
          <w:u w:val="none"/>
        </w:rPr>
        <w:t>(Accessed 15 July 2018)</w:t>
      </w:r>
    </w:p>
    <w:p w14:paraId="0D480B24" w14:textId="77777777" w:rsidR="00DA7DDD" w:rsidRPr="0052271D" w:rsidRDefault="00DA7DDD" w:rsidP="00117D2E"/>
    <w:p w14:paraId="65D30F79" w14:textId="0D7CF2E5" w:rsidR="00A61841" w:rsidRPr="0052271D" w:rsidRDefault="001E3D90" w:rsidP="00117D2E">
      <w:r>
        <w:rPr>
          <w:rStyle w:val="Hyperlink"/>
          <w:rFonts w:ascii="Calibri" w:hAnsi="Calibri"/>
          <w:color w:val="auto"/>
          <w:u w:val="none"/>
        </w:rPr>
        <w:t>_____</w:t>
      </w:r>
      <w:r>
        <w:rPr>
          <w:rStyle w:val="Hyperlink"/>
          <w:color w:val="auto"/>
          <w:u w:val="none"/>
        </w:rPr>
        <w:t xml:space="preserve"> </w:t>
      </w:r>
      <w:r w:rsidR="005501D4" w:rsidRPr="0052271D">
        <w:rPr>
          <w:rStyle w:val="Hyperlink"/>
          <w:i/>
          <w:color w:val="auto"/>
          <w:u w:val="none"/>
        </w:rPr>
        <w:t>Christ in the central mandorla</w:t>
      </w:r>
      <w:r w:rsidR="004E1E60" w:rsidRPr="0052271D">
        <w:rPr>
          <w:rStyle w:val="Hyperlink"/>
          <w:color w:val="auto"/>
          <w:u w:val="none"/>
        </w:rPr>
        <w:t xml:space="preserve"> (2018). [online]. Available at</w:t>
      </w:r>
      <w:r w:rsidR="004E1E60" w:rsidRPr="0052271D">
        <w:t xml:space="preserve"> </w:t>
      </w:r>
      <w:hyperlink r:id="rId16" w:history="1">
        <w:r w:rsidR="004E1E60" w:rsidRPr="0052271D">
          <w:rPr>
            <w:rStyle w:val="Hyperlink"/>
          </w:rPr>
          <w:t>http://www.christianiconography.info/conques/tympanum.middle3.html</w:t>
        </w:r>
      </w:hyperlink>
      <w:r w:rsidR="004354D3" w:rsidRPr="0052271D">
        <w:t xml:space="preserve"> </w:t>
      </w:r>
      <w:r w:rsidR="004354D3" w:rsidRPr="0052271D">
        <w:rPr>
          <w:rStyle w:val="Hyperlink"/>
          <w:color w:val="auto"/>
          <w:u w:val="none"/>
        </w:rPr>
        <w:t>(Accessed 15 July 2018)</w:t>
      </w:r>
    </w:p>
    <w:p w14:paraId="4DCA042D" w14:textId="77777777" w:rsidR="00DA7DDD" w:rsidRPr="0052271D" w:rsidRDefault="00DA7DDD" w:rsidP="00117D2E"/>
    <w:p w14:paraId="6D05765D" w14:textId="0D1964F9" w:rsidR="00A61841" w:rsidRPr="0052271D" w:rsidRDefault="001E3D90" w:rsidP="00117D2E">
      <w:r>
        <w:rPr>
          <w:rStyle w:val="Hyperlink"/>
          <w:rFonts w:ascii="Calibri" w:hAnsi="Calibri"/>
          <w:color w:val="auto"/>
          <w:u w:val="none"/>
        </w:rPr>
        <w:lastRenderedPageBreak/>
        <w:t>_____</w:t>
      </w:r>
      <w:r>
        <w:rPr>
          <w:rStyle w:val="Hyperlink"/>
          <w:color w:val="auto"/>
          <w:u w:val="none"/>
        </w:rPr>
        <w:t xml:space="preserve"> </w:t>
      </w:r>
      <w:r w:rsidR="002A3FFA" w:rsidRPr="0052271D">
        <w:rPr>
          <w:rStyle w:val="Hyperlink"/>
          <w:i/>
          <w:color w:val="auto"/>
          <w:u w:val="none"/>
        </w:rPr>
        <w:t>Pr</w:t>
      </w:r>
      <w:r w:rsidR="005C3157" w:rsidRPr="0052271D">
        <w:rPr>
          <w:rStyle w:val="Hyperlink"/>
          <w:i/>
          <w:color w:val="auto"/>
          <w:u w:val="none"/>
        </w:rPr>
        <w:t>ocession of the Saints (excepting</w:t>
      </w:r>
      <w:r w:rsidR="00A61841" w:rsidRPr="0052271D">
        <w:t xml:space="preserve"> </w:t>
      </w:r>
      <w:r w:rsidR="005C3157" w:rsidRPr="0052271D">
        <w:rPr>
          <w:i/>
        </w:rPr>
        <w:t>the last four</w:t>
      </w:r>
      <w:r w:rsidR="00EA4381" w:rsidRPr="0052271D">
        <w:rPr>
          <w:i/>
        </w:rPr>
        <w:t>)</w:t>
      </w:r>
      <w:r w:rsidR="005C3157" w:rsidRPr="0052271D">
        <w:rPr>
          <w:i/>
        </w:rPr>
        <w:t xml:space="preserve"> </w:t>
      </w:r>
      <w:r w:rsidR="004E1E60" w:rsidRPr="0052271D">
        <w:rPr>
          <w:rStyle w:val="Hyperlink"/>
          <w:color w:val="auto"/>
          <w:u w:val="none"/>
        </w:rPr>
        <w:t>(2018). [online]. Available at</w:t>
      </w:r>
      <w:r w:rsidR="004E1E60" w:rsidRPr="0052271D">
        <w:t xml:space="preserve"> </w:t>
      </w:r>
      <w:hyperlink r:id="rId17" w:history="1">
        <w:r w:rsidR="005C3157" w:rsidRPr="0052271D">
          <w:rPr>
            <w:rStyle w:val="Hyperlink"/>
          </w:rPr>
          <w:t>http://www.christianiconography.info/conques/tympanum.middle2.html</w:t>
        </w:r>
      </w:hyperlink>
      <w:r w:rsidR="004354D3" w:rsidRPr="0052271D">
        <w:t xml:space="preserve"> </w:t>
      </w:r>
      <w:r w:rsidR="004354D3" w:rsidRPr="0052271D">
        <w:rPr>
          <w:rStyle w:val="Hyperlink"/>
          <w:color w:val="auto"/>
          <w:u w:val="none"/>
        </w:rPr>
        <w:t>(Accessed 15 July 2018)</w:t>
      </w:r>
    </w:p>
    <w:p w14:paraId="72D4D5AD" w14:textId="77777777" w:rsidR="00DA7DDD" w:rsidRPr="0052271D" w:rsidRDefault="00DA7DDD" w:rsidP="00117D2E"/>
    <w:p w14:paraId="556C1B23" w14:textId="455A39CE" w:rsidR="00266D16" w:rsidRPr="0052271D" w:rsidRDefault="001E3D90" w:rsidP="00117D2E">
      <w:pPr>
        <w:pStyle w:val="FootnoteText"/>
        <w:rPr>
          <w:sz w:val="24"/>
          <w:szCs w:val="24"/>
        </w:rPr>
      </w:pPr>
      <w:r>
        <w:rPr>
          <w:rStyle w:val="Hyperlink"/>
          <w:rFonts w:ascii="Calibri" w:hAnsi="Calibri"/>
          <w:color w:val="auto"/>
          <w:u w:val="none"/>
        </w:rPr>
        <w:t>_</w:t>
      </w:r>
      <w:r w:rsidR="009A64CC">
        <w:rPr>
          <w:rStyle w:val="Hyperlink"/>
          <w:rFonts w:ascii="Calibri" w:hAnsi="Calibri"/>
          <w:color w:val="auto"/>
          <w:u w:val="none"/>
        </w:rPr>
        <w:t>_</w:t>
      </w:r>
      <w:r>
        <w:rPr>
          <w:rStyle w:val="Hyperlink"/>
          <w:rFonts w:ascii="Calibri" w:hAnsi="Calibri"/>
          <w:color w:val="auto"/>
          <w:u w:val="none"/>
        </w:rPr>
        <w:t xml:space="preserve">___ </w:t>
      </w:r>
      <w:r w:rsidR="00ED33AC" w:rsidRPr="0052271D">
        <w:rPr>
          <w:i/>
          <w:sz w:val="24"/>
          <w:szCs w:val="24"/>
        </w:rPr>
        <w:t>Bosom of Abraham</w:t>
      </w:r>
      <w:r w:rsidR="00E859E8" w:rsidRPr="0052271D">
        <w:rPr>
          <w:rStyle w:val="Hyperlink"/>
          <w:color w:val="auto"/>
          <w:sz w:val="24"/>
          <w:szCs w:val="24"/>
          <w:u w:val="none"/>
        </w:rPr>
        <w:t xml:space="preserve"> (2018). [online]. Available at</w:t>
      </w:r>
      <w:r w:rsidR="00266D16" w:rsidRPr="0052271D">
        <w:rPr>
          <w:rStyle w:val="Hyperlink"/>
          <w:color w:val="auto"/>
          <w:sz w:val="24"/>
          <w:szCs w:val="24"/>
          <w:u w:val="none"/>
        </w:rPr>
        <w:t xml:space="preserve"> </w:t>
      </w:r>
      <w:hyperlink r:id="rId18" w:history="1">
        <w:r w:rsidR="00266D16" w:rsidRPr="0052271D">
          <w:rPr>
            <w:rStyle w:val="Hyperlink"/>
            <w:sz w:val="24"/>
            <w:szCs w:val="24"/>
          </w:rPr>
          <w:t>http://www.christianiconography.info/conques/tympanum.lowest1.html</w:t>
        </w:r>
      </w:hyperlink>
      <w:r w:rsidR="004354D3" w:rsidRPr="0052271D">
        <w:rPr>
          <w:sz w:val="24"/>
          <w:szCs w:val="24"/>
        </w:rPr>
        <w:t xml:space="preserve"> </w:t>
      </w:r>
      <w:r w:rsidR="004354D3" w:rsidRPr="0052271D">
        <w:rPr>
          <w:rStyle w:val="Hyperlink"/>
          <w:color w:val="auto"/>
          <w:sz w:val="24"/>
          <w:szCs w:val="24"/>
          <w:u w:val="none"/>
        </w:rPr>
        <w:t>(Accessed 15 July 2018)</w:t>
      </w:r>
      <w:r w:rsidR="00266D16" w:rsidRPr="0052271D">
        <w:rPr>
          <w:sz w:val="24"/>
          <w:szCs w:val="24"/>
        </w:rPr>
        <w:t xml:space="preserve"> </w:t>
      </w:r>
    </w:p>
    <w:p w14:paraId="75B72F4A" w14:textId="77777777" w:rsidR="00DA7DDD" w:rsidRPr="0052271D" w:rsidRDefault="00DA7DDD" w:rsidP="00117D2E"/>
    <w:p w14:paraId="19E0EE15" w14:textId="0DCAF737" w:rsidR="00A61841" w:rsidRPr="0052271D" w:rsidRDefault="00617660" w:rsidP="00117D2E">
      <w:r>
        <w:rPr>
          <w:rStyle w:val="Hyperlink"/>
          <w:rFonts w:ascii="Calibri" w:hAnsi="Calibri"/>
          <w:color w:val="auto"/>
          <w:u w:val="none"/>
        </w:rPr>
        <w:t>_____</w:t>
      </w:r>
      <w:r w:rsidR="00A61841" w:rsidRPr="0052271D">
        <w:t xml:space="preserve"> </w:t>
      </w:r>
      <w:r w:rsidR="001C5A09" w:rsidRPr="0052271D">
        <w:rPr>
          <w:i/>
        </w:rPr>
        <w:t>St Foy kneels before the</w:t>
      </w:r>
      <w:r w:rsidR="00DA7DDD" w:rsidRPr="0052271D">
        <w:rPr>
          <w:i/>
        </w:rPr>
        <w:t xml:space="preserve"> </w:t>
      </w:r>
      <w:r w:rsidR="001C5A09" w:rsidRPr="0052271D">
        <w:rPr>
          <w:i/>
        </w:rPr>
        <w:t>hand of God</w:t>
      </w:r>
      <w:r w:rsidR="004E1E60" w:rsidRPr="0052271D">
        <w:rPr>
          <w:rStyle w:val="Hyperlink"/>
          <w:color w:val="auto"/>
          <w:u w:val="none"/>
        </w:rPr>
        <w:t xml:space="preserve"> (2018). [online]. Available at</w:t>
      </w:r>
      <w:r w:rsidR="001C5A09" w:rsidRPr="0052271D">
        <w:rPr>
          <w:i/>
        </w:rPr>
        <w:t xml:space="preserve"> </w:t>
      </w:r>
      <w:hyperlink r:id="rId19" w:history="1">
        <w:r w:rsidR="00DA7DDD" w:rsidRPr="0052271D">
          <w:rPr>
            <w:rStyle w:val="Hyperlink"/>
          </w:rPr>
          <w:t>http://www.christianiconography.info/conques/tympanum.filler2.html</w:t>
        </w:r>
      </w:hyperlink>
      <w:r w:rsidR="004354D3" w:rsidRPr="0052271D">
        <w:t xml:space="preserve"> </w:t>
      </w:r>
      <w:r w:rsidR="004354D3" w:rsidRPr="0052271D">
        <w:rPr>
          <w:rStyle w:val="Hyperlink"/>
          <w:color w:val="auto"/>
          <w:u w:val="none"/>
        </w:rPr>
        <w:t>(Accessed 15 July 2018)</w:t>
      </w:r>
    </w:p>
    <w:p w14:paraId="41C9FF6D" w14:textId="77777777" w:rsidR="00DA7DDD" w:rsidRPr="0052271D" w:rsidRDefault="00DA7DDD" w:rsidP="00117D2E"/>
    <w:p w14:paraId="651A49EF" w14:textId="2CD79D62" w:rsidR="00A61841" w:rsidRPr="0052271D" w:rsidRDefault="00617660" w:rsidP="00117D2E">
      <w:r>
        <w:rPr>
          <w:rStyle w:val="Hyperlink"/>
          <w:rFonts w:ascii="Calibri" w:hAnsi="Calibri"/>
          <w:color w:val="auto"/>
          <w:u w:val="none"/>
        </w:rPr>
        <w:t>_____</w:t>
      </w:r>
      <w:r w:rsidR="00D65EF6" w:rsidRPr="0052271D">
        <w:rPr>
          <w:i/>
        </w:rPr>
        <w:t>T</w:t>
      </w:r>
      <w:r w:rsidR="00C47C38" w:rsidRPr="0052271D">
        <w:rPr>
          <w:i/>
        </w:rPr>
        <w:t xml:space="preserve">he middle register right of the mandorla </w:t>
      </w:r>
      <w:r w:rsidR="00E859E8" w:rsidRPr="0052271D">
        <w:rPr>
          <w:rStyle w:val="Hyperlink"/>
          <w:color w:val="auto"/>
          <w:u w:val="none"/>
        </w:rPr>
        <w:t>(2018). [online]. Available at</w:t>
      </w:r>
      <w:r w:rsidR="00E859E8" w:rsidRPr="0052271D">
        <w:t xml:space="preserve"> </w:t>
      </w:r>
      <w:hyperlink r:id="rId20" w:history="1">
        <w:r w:rsidR="00C47C38" w:rsidRPr="0052271D">
          <w:rPr>
            <w:rStyle w:val="Hyperlink"/>
          </w:rPr>
          <w:t>http://www.christianiconography.info/conques/tympanum.middle4.html</w:t>
        </w:r>
      </w:hyperlink>
      <w:r w:rsidR="004354D3" w:rsidRPr="0052271D">
        <w:t xml:space="preserve"> </w:t>
      </w:r>
      <w:r w:rsidR="004354D3" w:rsidRPr="0052271D">
        <w:rPr>
          <w:rStyle w:val="Hyperlink"/>
          <w:color w:val="auto"/>
          <w:u w:val="none"/>
        </w:rPr>
        <w:t>(Accessed 15 July 2018)</w:t>
      </w:r>
    </w:p>
    <w:p w14:paraId="53B9026B" w14:textId="77777777" w:rsidR="00DA7DDD" w:rsidRPr="0052271D" w:rsidRDefault="00DA7DDD" w:rsidP="00117D2E"/>
    <w:p w14:paraId="3C933968" w14:textId="2D5F3527" w:rsidR="00A61841" w:rsidRPr="0052271D" w:rsidRDefault="00617660" w:rsidP="00117D2E">
      <w:r>
        <w:rPr>
          <w:rStyle w:val="Hyperlink"/>
          <w:rFonts w:ascii="Calibri" w:hAnsi="Calibri"/>
          <w:color w:val="auto"/>
          <w:u w:val="none"/>
        </w:rPr>
        <w:t xml:space="preserve">_____ </w:t>
      </w:r>
      <w:r w:rsidR="00D65EF6" w:rsidRPr="0052271D">
        <w:rPr>
          <w:i/>
        </w:rPr>
        <w:t xml:space="preserve">The damned in the middle register </w:t>
      </w:r>
      <w:r w:rsidR="00E859E8" w:rsidRPr="0052271D">
        <w:rPr>
          <w:rStyle w:val="Hyperlink"/>
          <w:color w:val="auto"/>
          <w:u w:val="none"/>
        </w:rPr>
        <w:t>(2018). [online]. Available at</w:t>
      </w:r>
      <w:r w:rsidR="00E859E8" w:rsidRPr="0052271D">
        <w:t xml:space="preserve"> </w:t>
      </w:r>
      <w:hyperlink r:id="rId21" w:history="1">
        <w:r w:rsidR="00D65EF6" w:rsidRPr="0052271D">
          <w:rPr>
            <w:rStyle w:val="Hyperlink"/>
          </w:rPr>
          <w:t>http://www.christianiconography.info/conques/tympanum.middle4b.html</w:t>
        </w:r>
      </w:hyperlink>
      <w:r w:rsidR="004354D3" w:rsidRPr="0052271D">
        <w:t xml:space="preserve"> </w:t>
      </w:r>
      <w:r w:rsidR="004354D3" w:rsidRPr="0052271D">
        <w:rPr>
          <w:rStyle w:val="Hyperlink"/>
          <w:color w:val="auto"/>
          <w:u w:val="none"/>
        </w:rPr>
        <w:t>(Accessed 15 July 2018)</w:t>
      </w:r>
    </w:p>
    <w:p w14:paraId="111C6AB4" w14:textId="77777777" w:rsidR="00DA7DDD" w:rsidRPr="0052271D" w:rsidRDefault="00DA7DDD" w:rsidP="00117D2E"/>
    <w:p w14:paraId="770E0D9D" w14:textId="2843E6C9" w:rsidR="00A61841" w:rsidRPr="0052271D" w:rsidRDefault="00617660" w:rsidP="00117D2E">
      <w:r>
        <w:rPr>
          <w:rStyle w:val="Hyperlink"/>
          <w:rFonts w:ascii="Calibri" w:hAnsi="Calibri"/>
          <w:color w:val="auto"/>
          <w:u w:val="none"/>
        </w:rPr>
        <w:t xml:space="preserve">_____ </w:t>
      </w:r>
      <w:r w:rsidR="0024054C" w:rsidRPr="0052271D">
        <w:rPr>
          <w:i/>
        </w:rPr>
        <w:t>Hell (bottom register)</w:t>
      </w:r>
      <w:r w:rsidR="00A61841" w:rsidRPr="0052271D">
        <w:t xml:space="preserve"> </w:t>
      </w:r>
      <w:r w:rsidR="00E859E8" w:rsidRPr="0052271D">
        <w:rPr>
          <w:rStyle w:val="Hyperlink"/>
          <w:color w:val="auto"/>
          <w:u w:val="none"/>
        </w:rPr>
        <w:t>(2018). [online]. Available at</w:t>
      </w:r>
      <w:r w:rsidR="00E859E8" w:rsidRPr="0052271D">
        <w:t xml:space="preserve"> </w:t>
      </w:r>
      <w:hyperlink r:id="rId22" w:history="1">
        <w:r w:rsidR="00A61841" w:rsidRPr="0052271D">
          <w:rPr>
            <w:rStyle w:val="Hyperlink"/>
          </w:rPr>
          <w:t>http://www.christianiconography.info/conques/tympanum.lowest4.html</w:t>
        </w:r>
      </w:hyperlink>
      <w:r w:rsidR="004354D3" w:rsidRPr="0052271D">
        <w:t xml:space="preserve"> </w:t>
      </w:r>
      <w:r w:rsidR="004354D3" w:rsidRPr="0052271D">
        <w:rPr>
          <w:rStyle w:val="Hyperlink"/>
          <w:color w:val="auto"/>
          <w:u w:val="none"/>
        </w:rPr>
        <w:t>(Accessed 15 July 2018)</w:t>
      </w:r>
    </w:p>
    <w:p w14:paraId="5C8B427D" w14:textId="77777777" w:rsidR="00DA7DDD" w:rsidRPr="0052271D" w:rsidRDefault="00DA7DDD" w:rsidP="00117D2E">
      <w:pPr>
        <w:rPr>
          <w:rStyle w:val="Hyperlink"/>
          <w:color w:val="auto"/>
          <w:u w:val="none"/>
        </w:rPr>
      </w:pPr>
    </w:p>
    <w:p w14:paraId="712D4122" w14:textId="4959E9DF" w:rsidR="00A61841" w:rsidRPr="0052271D" w:rsidRDefault="00617660" w:rsidP="00117D2E">
      <w:r>
        <w:rPr>
          <w:rStyle w:val="Hyperlink"/>
          <w:rFonts w:ascii="Calibri" w:hAnsi="Calibri"/>
          <w:color w:val="auto"/>
          <w:u w:val="none"/>
        </w:rPr>
        <w:t xml:space="preserve">_____ </w:t>
      </w:r>
      <w:r w:rsidR="00202CD9" w:rsidRPr="0052271D">
        <w:rPr>
          <w:rStyle w:val="Hyperlink"/>
          <w:i/>
          <w:color w:val="auto"/>
          <w:u w:val="none"/>
        </w:rPr>
        <w:t>The poacher</w:t>
      </w:r>
      <w:r w:rsidR="00BD576B" w:rsidRPr="0052271D">
        <w:rPr>
          <w:rStyle w:val="Hyperlink"/>
          <w:color w:val="auto"/>
          <w:u w:val="none"/>
        </w:rPr>
        <w:t xml:space="preserve"> </w:t>
      </w:r>
      <w:r w:rsidR="00E859E8" w:rsidRPr="0052271D">
        <w:rPr>
          <w:rStyle w:val="Hyperlink"/>
          <w:color w:val="auto"/>
          <w:u w:val="none"/>
        </w:rPr>
        <w:t>(2018). [online]. Available at</w:t>
      </w:r>
      <w:r w:rsidR="00E859E8" w:rsidRPr="0052271D">
        <w:t xml:space="preserve"> </w:t>
      </w:r>
      <w:hyperlink r:id="rId23" w:history="1">
        <w:r w:rsidR="00A61841" w:rsidRPr="0052271D">
          <w:rPr>
            <w:rStyle w:val="Hyperlink"/>
          </w:rPr>
          <w:t>http://www.christianiconography.info/conques/tympanum.filler5.html</w:t>
        </w:r>
      </w:hyperlink>
      <w:r w:rsidR="004354D3" w:rsidRPr="0052271D">
        <w:t xml:space="preserve"> </w:t>
      </w:r>
      <w:r w:rsidR="004354D3" w:rsidRPr="0052271D">
        <w:rPr>
          <w:rStyle w:val="Hyperlink"/>
          <w:color w:val="auto"/>
          <w:u w:val="none"/>
        </w:rPr>
        <w:t>(Accessed 15 July 2018)</w:t>
      </w:r>
    </w:p>
    <w:p w14:paraId="617B6558" w14:textId="77777777" w:rsidR="00DA7DDD" w:rsidRPr="0052271D" w:rsidRDefault="00DA7DDD" w:rsidP="00117D2E">
      <w:pPr>
        <w:rPr>
          <w:rStyle w:val="Hyperlink"/>
          <w:color w:val="auto"/>
          <w:u w:val="none"/>
        </w:rPr>
      </w:pPr>
    </w:p>
    <w:p w14:paraId="7028B45A" w14:textId="5C29AF90" w:rsidR="00A61841" w:rsidRPr="0052271D" w:rsidRDefault="00617660" w:rsidP="00117D2E">
      <w:r>
        <w:rPr>
          <w:rStyle w:val="Hyperlink"/>
          <w:rFonts w:ascii="Calibri" w:hAnsi="Calibri"/>
          <w:color w:val="auto"/>
          <w:u w:val="none"/>
        </w:rPr>
        <w:t xml:space="preserve">_____ </w:t>
      </w:r>
      <w:r w:rsidR="00202CD9" w:rsidRPr="0052271D">
        <w:rPr>
          <w:rStyle w:val="Hyperlink"/>
          <w:i/>
          <w:color w:val="auto"/>
          <w:u w:val="none"/>
        </w:rPr>
        <w:t xml:space="preserve">The suicide </w:t>
      </w:r>
      <w:r w:rsidR="00BD576B" w:rsidRPr="0052271D">
        <w:rPr>
          <w:rStyle w:val="Hyperlink"/>
          <w:color w:val="auto"/>
          <w:u w:val="none"/>
        </w:rPr>
        <w:t xml:space="preserve"> </w:t>
      </w:r>
      <w:r w:rsidR="00E859E8" w:rsidRPr="0052271D">
        <w:rPr>
          <w:rStyle w:val="Hyperlink"/>
          <w:color w:val="auto"/>
          <w:u w:val="none"/>
        </w:rPr>
        <w:t>(2018). [online]. Available at</w:t>
      </w:r>
      <w:r w:rsidR="00E859E8" w:rsidRPr="0052271D">
        <w:t xml:space="preserve"> </w:t>
      </w:r>
      <w:hyperlink r:id="rId24" w:history="1">
        <w:r w:rsidR="00A61841" w:rsidRPr="0052271D">
          <w:rPr>
            <w:rStyle w:val="Hyperlink"/>
          </w:rPr>
          <w:t>http://www.christianiconography.info/conques/suicide.html</w:t>
        </w:r>
      </w:hyperlink>
      <w:r w:rsidR="004354D3" w:rsidRPr="0052271D">
        <w:t xml:space="preserve"> </w:t>
      </w:r>
      <w:r w:rsidR="004354D3" w:rsidRPr="0052271D">
        <w:rPr>
          <w:rStyle w:val="Hyperlink"/>
          <w:color w:val="auto"/>
          <w:u w:val="none"/>
        </w:rPr>
        <w:t>(Accessed 15 July 2018)</w:t>
      </w:r>
    </w:p>
    <w:p w14:paraId="288857B6" w14:textId="496569AD" w:rsidR="0083024F" w:rsidRPr="0052271D" w:rsidRDefault="0083024F" w:rsidP="00117D2E"/>
    <w:p w14:paraId="641A42B3" w14:textId="54143900" w:rsidR="00480C7D" w:rsidRPr="0052271D" w:rsidRDefault="00480C7D" w:rsidP="00117D2E">
      <w:r w:rsidRPr="0052271D">
        <w:t xml:space="preserve">Encyclopaedia Britannica, </w:t>
      </w:r>
      <w:r w:rsidRPr="0052271D">
        <w:rPr>
          <w:i/>
        </w:rPr>
        <w:t>Mandorla</w:t>
      </w:r>
      <w:r w:rsidRPr="0052271D">
        <w:t xml:space="preserve"> (2018). [online]. Available at</w:t>
      </w:r>
    </w:p>
    <w:p w14:paraId="5E7DBCBE" w14:textId="77777777" w:rsidR="00480C7D" w:rsidRPr="0052271D" w:rsidRDefault="00630858" w:rsidP="00117D2E">
      <w:hyperlink r:id="rId25" w:history="1">
        <w:r w:rsidR="00480C7D" w:rsidRPr="0052271D">
          <w:rPr>
            <w:rStyle w:val="Hyperlink"/>
          </w:rPr>
          <w:t>https://www.britannica.com/search?query=mandorla</w:t>
        </w:r>
      </w:hyperlink>
      <w:r w:rsidR="00480C7D" w:rsidRPr="0052271D">
        <w:t xml:space="preserve"> (Accessed 13 July 2018)</w:t>
      </w:r>
    </w:p>
    <w:p w14:paraId="18BEBE8F" w14:textId="77777777" w:rsidR="00480C7D" w:rsidRPr="0052271D" w:rsidRDefault="00480C7D" w:rsidP="00117D2E"/>
    <w:p w14:paraId="68A13F40" w14:textId="3AB2F84F" w:rsidR="00480C7D" w:rsidRPr="0052271D" w:rsidRDefault="00617660" w:rsidP="00117D2E">
      <w:r>
        <w:rPr>
          <w:rStyle w:val="Hyperlink"/>
          <w:rFonts w:ascii="Calibri" w:hAnsi="Calibri"/>
          <w:color w:val="auto"/>
          <w:u w:val="none"/>
        </w:rPr>
        <w:t xml:space="preserve">_____ </w:t>
      </w:r>
      <w:r w:rsidR="00480C7D" w:rsidRPr="0052271D">
        <w:rPr>
          <w:i/>
        </w:rPr>
        <w:t>Tympanum</w:t>
      </w:r>
      <w:r w:rsidR="00480C7D" w:rsidRPr="0052271D">
        <w:t xml:space="preserve"> (2018). [online]. Available at </w:t>
      </w:r>
    </w:p>
    <w:p w14:paraId="0D046926" w14:textId="4F550B7C" w:rsidR="00480C7D" w:rsidRDefault="00630858" w:rsidP="00117D2E">
      <w:hyperlink r:id="rId26" w:history="1">
        <w:r w:rsidR="00480C7D" w:rsidRPr="0052271D">
          <w:rPr>
            <w:rStyle w:val="Hyperlink"/>
          </w:rPr>
          <w:t>https://www.britannica.com/technology/tympanum-architecture</w:t>
        </w:r>
      </w:hyperlink>
      <w:r w:rsidR="00480C7D" w:rsidRPr="0052271D">
        <w:t xml:space="preserve"> (Accessed 11 July 2018)</w:t>
      </w:r>
    </w:p>
    <w:p w14:paraId="0CA66E57" w14:textId="77777777" w:rsidR="0052271D" w:rsidRPr="0052271D" w:rsidRDefault="0052271D" w:rsidP="00117D2E"/>
    <w:p w14:paraId="6B8FD6BB" w14:textId="52AA0141" w:rsidR="00480C7D" w:rsidRPr="0052271D" w:rsidRDefault="00480C7D" w:rsidP="00117D2E">
      <w:r w:rsidRPr="0052271D">
        <w:t xml:space="preserve">Online Etymology Dictionary, </w:t>
      </w:r>
      <w:r w:rsidRPr="0052271D">
        <w:rPr>
          <w:i/>
        </w:rPr>
        <w:t>Phylactery</w:t>
      </w:r>
      <w:r w:rsidRPr="0052271D">
        <w:t xml:space="preserve"> (2001-2018). [online]. Available at </w:t>
      </w:r>
      <w:hyperlink r:id="rId27" w:history="1">
        <w:r w:rsidRPr="0052271D">
          <w:rPr>
            <w:rStyle w:val="Hyperlink"/>
          </w:rPr>
          <w:t>https://www.etymonline.com/word/phylactery</w:t>
        </w:r>
      </w:hyperlink>
      <w:r w:rsidRPr="0052271D">
        <w:t xml:space="preserve"> (Accessed 13 July 2018)</w:t>
      </w:r>
    </w:p>
    <w:p w14:paraId="082DC424" w14:textId="77777777" w:rsidR="00480C7D" w:rsidRPr="0052271D" w:rsidRDefault="00480C7D" w:rsidP="00117D2E"/>
    <w:p w14:paraId="2F3E2ACA" w14:textId="5EFF0CE1" w:rsidR="004D0537" w:rsidRPr="0052271D" w:rsidRDefault="004D0537" w:rsidP="00117D2E">
      <w:r w:rsidRPr="0052271D">
        <w:t xml:space="preserve">Sacred Sites, </w:t>
      </w:r>
      <w:r w:rsidRPr="0052271D">
        <w:rPr>
          <w:i/>
        </w:rPr>
        <w:t>The Abbey of Conque</w:t>
      </w:r>
      <w:r w:rsidRPr="0052271D">
        <w:t xml:space="preserve"> (1982-2017). [online]. Available at </w:t>
      </w:r>
    </w:p>
    <w:p w14:paraId="7EFC560E" w14:textId="77777777" w:rsidR="004D0537" w:rsidRPr="0052271D" w:rsidRDefault="00630858" w:rsidP="00117D2E">
      <w:hyperlink r:id="rId28" w:history="1">
        <w:r w:rsidR="004D0537" w:rsidRPr="0052271D">
          <w:rPr>
            <w:rStyle w:val="Hyperlink"/>
          </w:rPr>
          <w:t>https://sacredsites.com/europe/france/abbey_of_conque.html</w:t>
        </w:r>
      </w:hyperlink>
      <w:r w:rsidR="004D0537" w:rsidRPr="0052271D">
        <w:t xml:space="preserve"> (Accessed 7 July 2018)</w:t>
      </w:r>
    </w:p>
    <w:p w14:paraId="56199A38" w14:textId="77777777" w:rsidR="004D0537" w:rsidRPr="0052271D" w:rsidRDefault="004D0537" w:rsidP="00117D2E"/>
    <w:sectPr w:rsidR="004D0537" w:rsidRPr="0052271D" w:rsidSect="00C513FE">
      <w:headerReference w:type="even" r:id="rId29"/>
      <w:headerReference w:type="default" r:id="rId30"/>
      <w:footerReference w:type="even" r:id="rId31"/>
      <w:footerReference w:type="default" r:id="rId32"/>
      <w:headerReference w:type="first" r:id="rId33"/>
      <w:footerReference w:type="first" r:id="rId34"/>
      <w:pgSz w:w="11906" w:h="16838"/>
      <w:pgMar w:top="1985" w:right="1701" w:bottom="1985"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F93102" w14:textId="77777777" w:rsidR="00630858" w:rsidRDefault="00630858" w:rsidP="009C0D06">
      <w:r>
        <w:separator/>
      </w:r>
    </w:p>
  </w:endnote>
  <w:endnote w:type="continuationSeparator" w:id="0">
    <w:p w14:paraId="5B9F6133" w14:textId="77777777" w:rsidR="00630858" w:rsidRDefault="00630858" w:rsidP="009C0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0B8AF" w14:textId="77777777" w:rsidR="00BA4EE9" w:rsidRDefault="00BA4E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BA22E" w14:textId="77777777" w:rsidR="00BA4EE9" w:rsidRDefault="00BA4E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326CFD" w14:textId="77777777" w:rsidR="00BA4EE9" w:rsidRDefault="00BA4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41C7F" w14:textId="77777777" w:rsidR="00630858" w:rsidRDefault="00630858" w:rsidP="009C0D06">
      <w:r>
        <w:separator/>
      </w:r>
    </w:p>
  </w:footnote>
  <w:footnote w:type="continuationSeparator" w:id="0">
    <w:p w14:paraId="2340EA9F" w14:textId="77777777" w:rsidR="00630858" w:rsidRDefault="00630858" w:rsidP="009C0D06">
      <w:r>
        <w:continuationSeparator/>
      </w:r>
    </w:p>
  </w:footnote>
  <w:footnote w:id="1">
    <w:p w14:paraId="67B782D3" w14:textId="6EEFDE8E"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N.C. Brockman, </w:t>
      </w:r>
      <w:r w:rsidRPr="0005585A">
        <w:rPr>
          <w:i/>
          <w:sz w:val="18"/>
          <w:szCs w:val="18"/>
        </w:rPr>
        <w:t xml:space="preserve">Encyclopedia of Sacred Spaces, </w:t>
      </w:r>
      <w:r w:rsidRPr="0005585A">
        <w:rPr>
          <w:sz w:val="18"/>
          <w:szCs w:val="18"/>
        </w:rPr>
        <w:t>Vol.1: A to M</w:t>
      </w:r>
      <w:r w:rsidR="00536607" w:rsidRPr="0005585A">
        <w:rPr>
          <w:sz w:val="18"/>
          <w:szCs w:val="18"/>
        </w:rPr>
        <w:t>,</w:t>
      </w:r>
      <w:r w:rsidRPr="0005585A">
        <w:rPr>
          <w:sz w:val="18"/>
          <w:szCs w:val="18"/>
        </w:rPr>
        <w:t xml:space="preserve"> (2</w:t>
      </w:r>
      <w:r w:rsidRPr="0005585A">
        <w:rPr>
          <w:sz w:val="18"/>
          <w:szCs w:val="18"/>
          <w:vertAlign w:val="superscript"/>
        </w:rPr>
        <w:t>nd</w:t>
      </w:r>
      <w:r w:rsidRPr="0005585A">
        <w:rPr>
          <w:sz w:val="18"/>
          <w:szCs w:val="18"/>
        </w:rPr>
        <w:t xml:space="preserve"> ed.) (California: ABC-CLIO, 2011), p.109</w:t>
      </w:r>
    </w:p>
  </w:footnote>
  <w:footnote w:id="2">
    <w:p w14:paraId="06C2ABEF" w14:textId="6ABDB16A" w:rsidR="00BA4EE9" w:rsidRPr="0005585A" w:rsidRDefault="00BA4EE9" w:rsidP="0045639A">
      <w:pPr>
        <w:rPr>
          <w:sz w:val="18"/>
          <w:szCs w:val="18"/>
        </w:rPr>
      </w:pPr>
      <w:r w:rsidRPr="0005585A">
        <w:rPr>
          <w:rStyle w:val="FootnoteReference"/>
          <w:sz w:val="18"/>
          <w:szCs w:val="18"/>
        </w:rPr>
        <w:footnoteRef/>
      </w:r>
      <w:r w:rsidRPr="0005585A">
        <w:rPr>
          <w:sz w:val="18"/>
          <w:szCs w:val="18"/>
        </w:rPr>
        <w:t xml:space="preserve"> Known as Sainte Foy (French), Saint Faith (English), Sante Fe (Spanish), Sancta Fides (Latin). See Christian Iconography, </w:t>
      </w:r>
      <w:r w:rsidRPr="0005585A">
        <w:rPr>
          <w:rStyle w:val="Hyperlink"/>
          <w:i/>
          <w:color w:val="auto"/>
          <w:sz w:val="18"/>
          <w:szCs w:val="18"/>
          <w:u w:val="none"/>
        </w:rPr>
        <w:t>Saint Foy: The Iconography</w:t>
      </w:r>
      <w:r w:rsidRPr="0005585A">
        <w:rPr>
          <w:rStyle w:val="Hyperlink"/>
          <w:color w:val="auto"/>
          <w:sz w:val="18"/>
          <w:szCs w:val="18"/>
          <w:u w:val="none"/>
        </w:rPr>
        <w:t xml:space="preserve"> (2013). Available at </w:t>
      </w:r>
      <w:hyperlink r:id="rId1" w:history="1">
        <w:r w:rsidRPr="0005585A">
          <w:rPr>
            <w:rStyle w:val="Hyperlink"/>
            <w:sz w:val="18"/>
            <w:szCs w:val="18"/>
          </w:rPr>
          <w:t>http://www.christianiconography.info/foi.html</w:t>
        </w:r>
      </w:hyperlink>
      <w:r w:rsidRPr="0005585A">
        <w:rPr>
          <w:rStyle w:val="Hyperlink"/>
          <w:color w:val="auto"/>
          <w:sz w:val="18"/>
          <w:szCs w:val="18"/>
          <w:u w:val="none"/>
        </w:rPr>
        <w:t xml:space="preserve"> </w:t>
      </w:r>
    </w:p>
  </w:footnote>
  <w:footnote w:id="3">
    <w:p w14:paraId="649F17B7" w14:textId="095D89DB" w:rsidR="00BA4EE9" w:rsidRPr="0005585A" w:rsidRDefault="00BA4EE9" w:rsidP="0045639A">
      <w:pPr>
        <w:rPr>
          <w:sz w:val="18"/>
          <w:szCs w:val="18"/>
        </w:rPr>
      </w:pPr>
      <w:r w:rsidRPr="0005585A">
        <w:rPr>
          <w:rStyle w:val="FootnoteReference"/>
          <w:sz w:val="18"/>
          <w:szCs w:val="18"/>
        </w:rPr>
        <w:footnoteRef/>
      </w:r>
      <w:r w:rsidRPr="0005585A">
        <w:rPr>
          <w:sz w:val="18"/>
          <w:szCs w:val="18"/>
        </w:rPr>
        <w:t xml:space="preserve"> Sacred Sites, </w:t>
      </w:r>
      <w:r w:rsidRPr="0005585A">
        <w:rPr>
          <w:i/>
          <w:sz w:val="18"/>
          <w:szCs w:val="18"/>
        </w:rPr>
        <w:t>The Abbey of Conque</w:t>
      </w:r>
      <w:r w:rsidRPr="0005585A">
        <w:rPr>
          <w:sz w:val="18"/>
          <w:szCs w:val="18"/>
        </w:rPr>
        <w:t xml:space="preserve"> (1982-2017). Available</w:t>
      </w:r>
      <w:r w:rsidR="00EB67D3">
        <w:rPr>
          <w:sz w:val="18"/>
          <w:szCs w:val="18"/>
        </w:rPr>
        <w:t xml:space="preserve"> at </w:t>
      </w:r>
      <w:hyperlink r:id="rId2" w:history="1">
        <w:r w:rsidRPr="0005585A">
          <w:rPr>
            <w:rStyle w:val="Hyperlink"/>
            <w:sz w:val="18"/>
            <w:szCs w:val="18"/>
          </w:rPr>
          <w:t>https://sacredsites.com/europe/france/abbey_of_conque.html</w:t>
        </w:r>
      </w:hyperlink>
      <w:r w:rsidRPr="0005585A">
        <w:rPr>
          <w:sz w:val="18"/>
          <w:szCs w:val="18"/>
        </w:rPr>
        <w:t xml:space="preserve">  </w:t>
      </w:r>
    </w:p>
  </w:footnote>
  <w:footnote w:id="4">
    <w:p w14:paraId="0AFDD543" w14:textId="0D26C43F" w:rsidR="00BA4EE9" w:rsidRPr="0005585A" w:rsidRDefault="00BA4EE9" w:rsidP="0045639A">
      <w:pPr>
        <w:rPr>
          <w:sz w:val="18"/>
          <w:szCs w:val="18"/>
        </w:rPr>
      </w:pPr>
      <w:r w:rsidRPr="0005585A">
        <w:rPr>
          <w:rStyle w:val="FootnoteReference"/>
          <w:sz w:val="18"/>
          <w:szCs w:val="18"/>
        </w:rPr>
        <w:footnoteRef/>
      </w:r>
      <w:r w:rsidRPr="0005585A">
        <w:rPr>
          <w:sz w:val="18"/>
          <w:szCs w:val="18"/>
        </w:rPr>
        <w:t xml:space="preserve"> Christian Iconography, </w:t>
      </w:r>
      <w:r w:rsidRPr="0005585A">
        <w:rPr>
          <w:rStyle w:val="Hyperlink"/>
          <w:i/>
          <w:color w:val="auto"/>
          <w:sz w:val="18"/>
          <w:szCs w:val="18"/>
          <w:u w:val="none"/>
        </w:rPr>
        <w:t>The West Tympanum at the Church of St. Foy in Conques</w:t>
      </w:r>
      <w:r w:rsidRPr="0005585A">
        <w:rPr>
          <w:rStyle w:val="Hyperlink"/>
          <w:color w:val="auto"/>
          <w:sz w:val="18"/>
          <w:szCs w:val="18"/>
          <w:u w:val="none"/>
        </w:rPr>
        <w:t xml:space="preserve"> (2018). Available at </w:t>
      </w:r>
      <w:hyperlink r:id="rId3" w:history="1">
        <w:r w:rsidRPr="0005585A">
          <w:rPr>
            <w:rStyle w:val="Hyperlink"/>
            <w:sz w:val="18"/>
            <w:szCs w:val="18"/>
          </w:rPr>
          <w:t>http://www.christianiconography.info/conques/tympanum.htm</w:t>
        </w:r>
      </w:hyperlink>
      <w:r w:rsidRPr="0005585A">
        <w:rPr>
          <w:rStyle w:val="Hyperlink"/>
          <w:color w:val="auto"/>
          <w:sz w:val="18"/>
          <w:szCs w:val="18"/>
          <w:u w:val="none"/>
        </w:rPr>
        <w:t xml:space="preserve"> </w:t>
      </w:r>
      <w:r w:rsidRPr="0005585A">
        <w:rPr>
          <w:sz w:val="18"/>
          <w:szCs w:val="18"/>
        </w:rPr>
        <w:t xml:space="preserve"> </w:t>
      </w:r>
    </w:p>
  </w:footnote>
  <w:footnote w:id="5">
    <w:p w14:paraId="1360D9C8" w14:textId="56B8E415" w:rsidR="00BA4EE9" w:rsidRPr="0005585A" w:rsidRDefault="00BA4EE9" w:rsidP="0045639A">
      <w:pPr>
        <w:rPr>
          <w:sz w:val="18"/>
          <w:szCs w:val="18"/>
        </w:rPr>
      </w:pPr>
      <w:r w:rsidRPr="0005585A">
        <w:rPr>
          <w:rStyle w:val="FootnoteReference"/>
          <w:sz w:val="18"/>
          <w:szCs w:val="18"/>
        </w:rPr>
        <w:footnoteRef/>
      </w:r>
      <w:r w:rsidRPr="0005585A">
        <w:rPr>
          <w:sz w:val="18"/>
          <w:szCs w:val="18"/>
        </w:rPr>
        <w:t xml:space="preserve"> Encyclopaedia Britannica, </w:t>
      </w:r>
      <w:r w:rsidRPr="0005585A">
        <w:rPr>
          <w:i/>
          <w:sz w:val="18"/>
          <w:szCs w:val="18"/>
        </w:rPr>
        <w:t>Tympanum (</w:t>
      </w:r>
      <w:r w:rsidRPr="0005585A">
        <w:rPr>
          <w:sz w:val="18"/>
          <w:szCs w:val="18"/>
        </w:rPr>
        <w:t>2018). Available</w:t>
      </w:r>
      <w:r w:rsidR="00EB67D3">
        <w:rPr>
          <w:sz w:val="18"/>
          <w:szCs w:val="18"/>
        </w:rPr>
        <w:t xml:space="preserve"> at</w:t>
      </w:r>
      <w:r w:rsidRPr="0005585A">
        <w:rPr>
          <w:sz w:val="18"/>
          <w:szCs w:val="18"/>
        </w:rPr>
        <w:t xml:space="preserve"> </w:t>
      </w:r>
      <w:hyperlink r:id="rId4" w:history="1">
        <w:r w:rsidRPr="0005585A">
          <w:rPr>
            <w:rStyle w:val="Hyperlink"/>
            <w:sz w:val="18"/>
            <w:szCs w:val="18"/>
          </w:rPr>
          <w:t>https://www.britannica.com/technology/tympanum-architecture</w:t>
        </w:r>
      </w:hyperlink>
    </w:p>
  </w:footnote>
  <w:footnote w:id="6">
    <w:p w14:paraId="0091F0E2" w14:textId="2E668F45"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M.A. Sullivan, </w:t>
      </w:r>
      <w:r w:rsidRPr="0005585A">
        <w:rPr>
          <w:i/>
          <w:sz w:val="18"/>
          <w:szCs w:val="18"/>
        </w:rPr>
        <w:t>Introduction to Sainte Foy, Conques, France</w:t>
      </w:r>
      <w:r w:rsidRPr="0005585A">
        <w:rPr>
          <w:sz w:val="18"/>
          <w:szCs w:val="18"/>
        </w:rPr>
        <w:t xml:space="preserve"> (2007). Available at </w:t>
      </w:r>
      <w:hyperlink r:id="rId5" w:history="1">
        <w:r w:rsidRPr="0005585A">
          <w:rPr>
            <w:rStyle w:val="Hyperlink"/>
            <w:sz w:val="18"/>
            <w:szCs w:val="18"/>
          </w:rPr>
          <w:t>https://www.bluffton.edu/homepages/facstaff/sullivanm/france/conques/stefoy/indexintro.html</w:t>
        </w:r>
      </w:hyperlink>
    </w:p>
  </w:footnote>
  <w:footnote w:id="7">
    <w:p w14:paraId="3049CDAE" w14:textId="62433448" w:rsidR="00BA4EE9" w:rsidRPr="0005585A" w:rsidRDefault="00BA4EE9" w:rsidP="0045639A">
      <w:pPr>
        <w:rPr>
          <w:sz w:val="18"/>
          <w:szCs w:val="18"/>
        </w:rPr>
      </w:pPr>
      <w:r w:rsidRPr="0005585A">
        <w:rPr>
          <w:rStyle w:val="FootnoteReference"/>
          <w:sz w:val="18"/>
          <w:szCs w:val="18"/>
        </w:rPr>
        <w:footnoteRef/>
      </w:r>
      <w:r w:rsidRPr="0005585A">
        <w:rPr>
          <w:sz w:val="18"/>
          <w:szCs w:val="18"/>
        </w:rPr>
        <w:t xml:space="preserve"> Christian Iconography, </w:t>
      </w:r>
      <w:r w:rsidRPr="0005585A">
        <w:rPr>
          <w:rStyle w:val="Hyperlink"/>
          <w:i/>
          <w:color w:val="auto"/>
          <w:sz w:val="18"/>
          <w:szCs w:val="18"/>
          <w:u w:val="none"/>
        </w:rPr>
        <w:t>Saint Foy: The Iconography</w:t>
      </w:r>
      <w:r w:rsidRPr="0005585A">
        <w:rPr>
          <w:rStyle w:val="Hyperlink"/>
          <w:color w:val="auto"/>
          <w:sz w:val="18"/>
          <w:szCs w:val="18"/>
          <w:u w:val="none"/>
        </w:rPr>
        <w:t xml:space="preserve"> (2013). Available at </w:t>
      </w:r>
      <w:hyperlink r:id="rId6" w:history="1">
        <w:r w:rsidRPr="0005585A">
          <w:rPr>
            <w:rStyle w:val="Hyperlink"/>
            <w:sz w:val="18"/>
            <w:szCs w:val="18"/>
          </w:rPr>
          <w:t>http://www.christianiconography.info/foi.html</w:t>
        </w:r>
      </w:hyperlink>
    </w:p>
  </w:footnote>
  <w:footnote w:id="8">
    <w:p w14:paraId="3630E99F" w14:textId="136AC7C3" w:rsidR="00BA4EE9" w:rsidRPr="0005585A" w:rsidRDefault="00BA4EE9" w:rsidP="0045639A">
      <w:pPr>
        <w:pStyle w:val="FootnoteText"/>
        <w:rPr>
          <w:sz w:val="18"/>
          <w:szCs w:val="18"/>
        </w:rPr>
      </w:pPr>
      <w:r w:rsidRPr="0005585A">
        <w:rPr>
          <w:rStyle w:val="FootnoteReference"/>
          <w:sz w:val="18"/>
          <w:szCs w:val="18"/>
        </w:rPr>
        <w:footnoteRef/>
      </w:r>
      <w:r w:rsidR="0069093A">
        <w:rPr>
          <w:sz w:val="18"/>
          <w:szCs w:val="18"/>
        </w:rPr>
        <w:t xml:space="preserve"> </w:t>
      </w:r>
      <w:r w:rsidRPr="0005585A">
        <w:rPr>
          <w:sz w:val="18"/>
          <w:szCs w:val="18"/>
        </w:rPr>
        <w:t xml:space="preserve">K. Ambrose, ‘Attunement to the Damned of the Conques Tympanum’, </w:t>
      </w:r>
      <w:r w:rsidRPr="0005585A">
        <w:rPr>
          <w:i/>
          <w:sz w:val="18"/>
          <w:szCs w:val="18"/>
        </w:rPr>
        <w:t>Gesta,</w:t>
      </w:r>
      <w:r w:rsidRPr="0005585A">
        <w:rPr>
          <w:sz w:val="18"/>
          <w:szCs w:val="18"/>
        </w:rPr>
        <w:t xml:space="preserve"> Vol.50, No.1 (2011), p.12</w:t>
      </w:r>
    </w:p>
  </w:footnote>
  <w:footnote w:id="9">
    <w:p w14:paraId="0D1CE01A" w14:textId="1C2834BC"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The Cross</w:t>
      </w:r>
      <w:r w:rsidRPr="0005585A">
        <w:rPr>
          <w:sz w:val="18"/>
          <w:szCs w:val="18"/>
        </w:rPr>
        <w:t xml:space="preserve"> (2018). Available at </w:t>
      </w:r>
      <w:hyperlink r:id="rId7" w:history="1">
        <w:r w:rsidRPr="0005585A">
          <w:rPr>
            <w:rStyle w:val="Hyperlink"/>
            <w:sz w:val="18"/>
            <w:szCs w:val="18"/>
          </w:rPr>
          <w:t>http://www.christianiconography.info/conques/tympanum.topRegister.html</w:t>
        </w:r>
      </w:hyperlink>
      <w:r w:rsidRPr="0005585A">
        <w:rPr>
          <w:sz w:val="18"/>
          <w:szCs w:val="18"/>
        </w:rPr>
        <w:t xml:space="preserve"> </w:t>
      </w:r>
    </w:p>
  </w:footnote>
  <w:footnote w:id="10">
    <w:p w14:paraId="3BD82CB9" w14:textId="04262105"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The aureole of light surrounding the whole being of someone depicted as holy. See Encyclopaedia Britannica, </w:t>
      </w:r>
      <w:r w:rsidRPr="0005585A">
        <w:rPr>
          <w:i/>
          <w:sz w:val="18"/>
          <w:szCs w:val="18"/>
        </w:rPr>
        <w:t>Mandorla</w:t>
      </w:r>
      <w:r w:rsidRPr="0005585A">
        <w:rPr>
          <w:sz w:val="18"/>
          <w:szCs w:val="18"/>
        </w:rPr>
        <w:t xml:space="preserve"> (2018). Available at </w:t>
      </w:r>
      <w:hyperlink r:id="rId8" w:history="1">
        <w:r w:rsidRPr="0005585A">
          <w:rPr>
            <w:rStyle w:val="Hyperlink"/>
            <w:sz w:val="18"/>
            <w:szCs w:val="18"/>
          </w:rPr>
          <w:t>https://www.britannica.com/search?query=mandorla</w:t>
        </w:r>
      </w:hyperlink>
    </w:p>
  </w:footnote>
  <w:footnote w:id="11">
    <w:p w14:paraId="3C37347D" w14:textId="6493A94B"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Christ in the central mandorla</w:t>
      </w:r>
      <w:r w:rsidRPr="0005585A">
        <w:rPr>
          <w:sz w:val="18"/>
          <w:szCs w:val="18"/>
        </w:rPr>
        <w:t xml:space="preserve"> (2018). Available at </w:t>
      </w:r>
      <w:hyperlink r:id="rId9" w:history="1">
        <w:r w:rsidRPr="0005585A">
          <w:rPr>
            <w:rStyle w:val="Hyperlink"/>
            <w:sz w:val="18"/>
            <w:szCs w:val="18"/>
          </w:rPr>
          <w:t>http://www.christianiconography.info/conques/tympanum.middle3.html</w:t>
        </w:r>
      </w:hyperlink>
      <w:r w:rsidRPr="0005585A">
        <w:rPr>
          <w:sz w:val="18"/>
          <w:szCs w:val="18"/>
        </w:rPr>
        <w:t xml:space="preserve"> </w:t>
      </w:r>
    </w:p>
  </w:footnote>
  <w:footnote w:id="12">
    <w:p w14:paraId="791DE463" w14:textId="3A3F93F6"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Procession of the Saints (excepting the last four)</w:t>
      </w:r>
      <w:r w:rsidRPr="0005585A">
        <w:rPr>
          <w:sz w:val="18"/>
          <w:szCs w:val="18"/>
        </w:rPr>
        <w:t xml:space="preserve"> (2018). Available at </w:t>
      </w:r>
      <w:hyperlink r:id="rId10" w:history="1">
        <w:r w:rsidR="004668FE" w:rsidRPr="0005585A">
          <w:rPr>
            <w:rStyle w:val="Hyperlink"/>
            <w:sz w:val="18"/>
            <w:szCs w:val="18"/>
          </w:rPr>
          <w:t>http://www.christianiconography.info/conques/tympanum.middle2.html</w:t>
        </w:r>
      </w:hyperlink>
      <w:r w:rsidRPr="0005585A">
        <w:rPr>
          <w:sz w:val="18"/>
          <w:szCs w:val="18"/>
        </w:rPr>
        <w:t xml:space="preserve"> </w:t>
      </w:r>
    </w:p>
  </w:footnote>
  <w:footnote w:id="13">
    <w:p w14:paraId="3D749ED2" w14:textId="3307962C"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Bosom of Abraham</w:t>
      </w:r>
      <w:r w:rsidRPr="0005585A">
        <w:rPr>
          <w:sz w:val="18"/>
          <w:szCs w:val="18"/>
        </w:rPr>
        <w:t xml:space="preserve"> (2018). Available at </w:t>
      </w:r>
      <w:hyperlink r:id="rId11" w:history="1">
        <w:r w:rsidRPr="0005585A">
          <w:rPr>
            <w:rStyle w:val="Hyperlink"/>
            <w:sz w:val="18"/>
            <w:szCs w:val="18"/>
          </w:rPr>
          <w:t>http://www.christianiconography.info/conques/tympanum.lowest1.html</w:t>
        </w:r>
      </w:hyperlink>
      <w:r w:rsidRPr="0005585A">
        <w:rPr>
          <w:sz w:val="18"/>
          <w:szCs w:val="18"/>
        </w:rPr>
        <w:t xml:space="preserve"> </w:t>
      </w:r>
    </w:p>
  </w:footnote>
  <w:footnote w:id="14">
    <w:p w14:paraId="1FCB086E" w14:textId="43FF3271"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St Foy kneels before the hand of God</w:t>
      </w:r>
      <w:r w:rsidRPr="0005585A">
        <w:rPr>
          <w:sz w:val="18"/>
          <w:szCs w:val="18"/>
        </w:rPr>
        <w:t xml:space="preserve"> (2018). Available at </w:t>
      </w:r>
      <w:hyperlink r:id="rId12" w:history="1">
        <w:r w:rsidRPr="0005585A">
          <w:rPr>
            <w:rStyle w:val="Hyperlink"/>
            <w:sz w:val="18"/>
            <w:szCs w:val="18"/>
          </w:rPr>
          <w:t>http://www.christianiconography.info/conques/tympanum.filler2.html</w:t>
        </w:r>
      </w:hyperlink>
      <w:r w:rsidRPr="0005585A">
        <w:rPr>
          <w:sz w:val="18"/>
          <w:szCs w:val="18"/>
        </w:rPr>
        <w:t xml:space="preserve"> </w:t>
      </w:r>
    </w:p>
  </w:footnote>
  <w:footnote w:id="15">
    <w:p w14:paraId="3737B83D" w14:textId="0908AD2C"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The middle register right of the mandorla</w:t>
      </w:r>
      <w:r w:rsidRPr="0005585A">
        <w:rPr>
          <w:sz w:val="18"/>
          <w:szCs w:val="18"/>
        </w:rPr>
        <w:t xml:space="preserve"> (2018). Available at </w:t>
      </w:r>
      <w:hyperlink r:id="rId13" w:history="1">
        <w:r w:rsidRPr="0005585A">
          <w:rPr>
            <w:rStyle w:val="Hyperlink"/>
            <w:sz w:val="18"/>
            <w:szCs w:val="18"/>
          </w:rPr>
          <w:t>http://www.christianiconography.info/conques/tympanum.middle4.html</w:t>
        </w:r>
      </w:hyperlink>
      <w:r w:rsidRPr="0005585A">
        <w:rPr>
          <w:sz w:val="18"/>
          <w:szCs w:val="18"/>
        </w:rPr>
        <w:t xml:space="preserve"> </w:t>
      </w:r>
    </w:p>
  </w:footnote>
  <w:footnote w:id="16">
    <w:p w14:paraId="61CDB02D" w14:textId="34A5D4FC"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 xml:space="preserve">The damned in the middle register </w:t>
      </w:r>
      <w:r w:rsidRPr="0005585A">
        <w:rPr>
          <w:sz w:val="18"/>
          <w:szCs w:val="18"/>
        </w:rPr>
        <w:t xml:space="preserve">(2018). Available at </w:t>
      </w:r>
      <w:hyperlink r:id="rId14" w:history="1">
        <w:r w:rsidRPr="0005585A">
          <w:rPr>
            <w:rStyle w:val="Hyperlink"/>
            <w:sz w:val="18"/>
            <w:szCs w:val="18"/>
          </w:rPr>
          <w:t>http://www.christianiconography.info/conques/tympanum.middle4b.html</w:t>
        </w:r>
      </w:hyperlink>
      <w:r w:rsidRPr="0005585A">
        <w:rPr>
          <w:sz w:val="18"/>
          <w:szCs w:val="18"/>
        </w:rPr>
        <w:t xml:space="preserve"> </w:t>
      </w:r>
    </w:p>
  </w:footnote>
  <w:footnote w:id="17">
    <w:p w14:paraId="4AF7B497" w14:textId="22420AD8"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Christian Iconography, </w:t>
      </w:r>
      <w:r w:rsidRPr="0005585A">
        <w:rPr>
          <w:i/>
          <w:sz w:val="18"/>
          <w:szCs w:val="18"/>
        </w:rPr>
        <w:t>Hell (bottom register)</w:t>
      </w:r>
      <w:r w:rsidRPr="0005585A">
        <w:rPr>
          <w:sz w:val="18"/>
          <w:szCs w:val="18"/>
        </w:rPr>
        <w:t xml:space="preserve"> (2018). Available at </w:t>
      </w:r>
      <w:hyperlink r:id="rId15" w:history="1">
        <w:r w:rsidRPr="0005585A">
          <w:rPr>
            <w:rStyle w:val="Hyperlink"/>
            <w:sz w:val="18"/>
            <w:szCs w:val="18"/>
          </w:rPr>
          <w:t>http://www.christianiconography.info/conques/tympanum.lowest4.html</w:t>
        </w:r>
      </w:hyperlink>
      <w:r w:rsidRPr="0005585A">
        <w:rPr>
          <w:sz w:val="18"/>
          <w:szCs w:val="18"/>
        </w:rPr>
        <w:t xml:space="preserve">; </w:t>
      </w:r>
      <w:r w:rsidRPr="0005585A">
        <w:rPr>
          <w:i/>
          <w:sz w:val="18"/>
          <w:szCs w:val="18"/>
        </w:rPr>
        <w:t>The suicide</w:t>
      </w:r>
      <w:r w:rsidRPr="0005585A">
        <w:rPr>
          <w:sz w:val="18"/>
          <w:szCs w:val="18"/>
        </w:rPr>
        <w:t xml:space="preserve"> (2018). Available at </w:t>
      </w:r>
      <w:hyperlink r:id="rId16" w:history="1">
        <w:r w:rsidRPr="0005585A">
          <w:rPr>
            <w:rStyle w:val="Hyperlink"/>
            <w:sz w:val="18"/>
            <w:szCs w:val="18"/>
          </w:rPr>
          <w:t>http://www.christianiconography.info/conques/suicide.html</w:t>
        </w:r>
      </w:hyperlink>
      <w:r w:rsidRPr="0005585A">
        <w:rPr>
          <w:sz w:val="18"/>
          <w:szCs w:val="18"/>
        </w:rPr>
        <w:t xml:space="preserve">; </w:t>
      </w:r>
      <w:r w:rsidRPr="0005585A">
        <w:rPr>
          <w:i/>
          <w:sz w:val="18"/>
          <w:szCs w:val="18"/>
        </w:rPr>
        <w:t>The Poacher</w:t>
      </w:r>
      <w:r w:rsidRPr="0005585A">
        <w:rPr>
          <w:sz w:val="18"/>
          <w:szCs w:val="18"/>
        </w:rPr>
        <w:t xml:space="preserve"> (2018). Available at </w:t>
      </w:r>
      <w:hyperlink r:id="rId17" w:history="1">
        <w:r w:rsidRPr="0005585A">
          <w:rPr>
            <w:rStyle w:val="Hyperlink"/>
            <w:sz w:val="18"/>
            <w:szCs w:val="18"/>
          </w:rPr>
          <w:t>http://www.christianiconography.info/conques/tympanum.filler5.html</w:t>
        </w:r>
      </w:hyperlink>
      <w:r w:rsidRPr="0005585A">
        <w:rPr>
          <w:sz w:val="18"/>
          <w:szCs w:val="18"/>
        </w:rPr>
        <w:t xml:space="preserve"> </w:t>
      </w:r>
    </w:p>
  </w:footnote>
  <w:footnote w:id="18">
    <w:p w14:paraId="2AE50C57" w14:textId="7C286FF5"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K. Ambrose, </w:t>
      </w:r>
      <w:r w:rsidRPr="0005585A">
        <w:rPr>
          <w:i/>
          <w:sz w:val="18"/>
          <w:szCs w:val="18"/>
        </w:rPr>
        <w:t>op. cit.,</w:t>
      </w:r>
      <w:r w:rsidRPr="0005585A">
        <w:rPr>
          <w:sz w:val="18"/>
          <w:szCs w:val="18"/>
        </w:rPr>
        <w:t>p.1</w:t>
      </w:r>
    </w:p>
  </w:footnote>
  <w:footnote w:id="19">
    <w:p w14:paraId="28192D2C" w14:textId="4504E4E1" w:rsidR="00BA4EE9" w:rsidRPr="0005585A" w:rsidRDefault="00BA4EE9" w:rsidP="0045639A">
      <w:pPr>
        <w:pStyle w:val="FootnoteText"/>
        <w:rPr>
          <w:sz w:val="18"/>
          <w:szCs w:val="18"/>
        </w:rPr>
      </w:pPr>
      <w:r w:rsidRPr="0005585A">
        <w:rPr>
          <w:rStyle w:val="FootnoteReference"/>
          <w:sz w:val="18"/>
          <w:szCs w:val="18"/>
        </w:rPr>
        <w:footnoteRef/>
      </w:r>
      <w:r w:rsidRPr="0005585A">
        <w:rPr>
          <w:sz w:val="18"/>
          <w:szCs w:val="18"/>
        </w:rPr>
        <w:t xml:space="preserve"> </w:t>
      </w:r>
      <w:r w:rsidR="00EB67D3">
        <w:rPr>
          <w:i/>
          <w:sz w:val="18"/>
          <w:szCs w:val="18"/>
        </w:rPr>
        <w:t xml:space="preserve">Ibid., </w:t>
      </w:r>
      <w:r w:rsidRPr="0005585A">
        <w:rPr>
          <w:i/>
          <w:sz w:val="18"/>
          <w:szCs w:val="18"/>
        </w:rPr>
        <w:t xml:space="preserve"> </w:t>
      </w:r>
      <w:r w:rsidRPr="0005585A">
        <w:rPr>
          <w:sz w:val="18"/>
          <w:szCs w:val="18"/>
        </w:rPr>
        <w:t>p.11</w:t>
      </w:r>
    </w:p>
  </w:footnote>
  <w:footnote w:id="20">
    <w:p w14:paraId="24C44CE7" w14:textId="3F825657" w:rsidR="00BA4EE9" w:rsidRPr="0005585A" w:rsidRDefault="00BA4EE9" w:rsidP="0045639A">
      <w:pPr>
        <w:rPr>
          <w:sz w:val="18"/>
          <w:szCs w:val="18"/>
        </w:rPr>
      </w:pPr>
      <w:r w:rsidRPr="0005585A">
        <w:rPr>
          <w:rStyle w:val="FootnoteReference"/>
          <w:sz w:val="18"/>
          <w:szCs w:val="18"/>
        </w:rPr>
        <w:footnoteRef/>
      </w:r>
      <w:r w:rsidRPr="0005585A">
        <w:rPr>
          <w:sz w:val="18"/>
          <w:szCs w:val="18"/>
        </w:rPr>
        <w:t xml:space="preserve"> M.A. Sullivan, </w:t>
      </w:r>
      <w:r w:rsidRPr="0005585A">
        <w:rPr>
          <w:i/>
          <w:sz w:val="18"/>
          <w:szCs w:val="18"/>
        </w:rPr>
        <w:t xml:space="preserve">General Views of the tympanum </w:t>
      </w:r>
      <w:r w:rsidRPr="0005585A">
        <w:rPr>
          <w:sz w:val="18"/>
          <w:szCs w:val="18"/>
        </w:rPr>
        <w:t xml:space="preserve">(2007). Available at </w:t>
      </w:r>
      <w:hyperlink r:id="rId18" w:history="1">
        <w:r w:rsidRPr="0005585A">
          <w:rPr>
            <w:rStyle w:val="Hyperlink"/>
            <w:sz w:val="18"/>
            <w:szCs w:val="18"/>
          </w:rPr>
          <w:t>https://www.bluffton.edu/homepages/facstaff/sullivanm/france/conques/stefoy/tympanum.html</w:t>
        </w:r>
      </w:hyperlink>
      <w:r w:rsidRPr="0005585A">
        <w:rPr>
          <w:sz w:val="18"/>
          <w:szCs w:val="18"/>
        </w:rPr>
        <w:t xml:space="preserve">; Online Etymology Dictionary, </w:t>
      </w:r>
      <w:r w:rsidRPr="0005585A">
        <w:rPr>
          <w:i/>
          <w:sz w:val="18"/>
          <w:szCs w:val="18"/>
        </w:rPr>
        <w:t>Phylactery</w:t>
      </w:r>
      <w:r w:rsidRPr="0005585A">
        <w:rPr>
          <w:sz w:val="18"/>
          <w:szCs w:val="18"/>
        </w:rPr>
        <w:t xml:space="preserve"> (2001-2018). Available at </w:t>
      </w:r>
      <w:hyperlink r:id="rId19" w:history="1">
        <w:r w:rsidRPr="0005585A">
          <w:rPr>
            <w:rStyle w:val="Hyperlink"/>
            <w:sz w:val="18"/>
            <w:szCs w:val="18"/>
          </w:rPr>
          <w:t>https://www.etymonline.com/word/phylactery</w:t>
        </w:r>
      </w:hyperlink>
    </w:p>
  </w:footnote>
  <w:footnote w:id="21">
    <w:p w14:paraId="679B4E82" w14:textId="755B4700" w:rsidR="00BA4EE9" w:rsidRPr="00EB67D3" w:rsidRDefault="00BA4EE9" w:rsidP="0045639A">
      <w:pPr>
        <w:pStyle w:val="FootnoteText"/>
        <w:rPr>
          <w:sz w:val="18"/>
          <w:szCs w:val="18"/>
        </w:rPr>
      </w:pPr>
      <w:r w:rsidRPr="00EB67D3">
        <w:rPr>
          <w:rStyle w:val="FootnoteReference"/>
          <w:sz w:val="18"/>
          <w:szCs w:val="18"/>
        </w:rPr>
        <w:footnoteRef/>
      </w:r>
      <w:r w:rsidRPr="00EB67D3">
        <w:rPr>
          <w:sz w:val="18"/>
          <w:szCs w:val="18"/>
        </w:rPr>
        <w:t xml:space="preserve"> M. </w:t>
      </w:r>
      <w:r w:rsidRPr="00EB67D3">
        <w:rPr>
          <w:rStyle w:val="Hyperlink"/>
          <w:color w:val="auto"/>
          <w:sz w:val="18"/>
          <w:szCs w:val="18"/>
          <w:u w:val="none"/>
        </w:rPr>
        <w:t xml:space="preserve">Carey, ‘Judgement, Narrative &amp; Redemption at Conques-en-Rouergue’. </w:t>
      </w:r>
      <w:r w:rsidRPr="00EB67D3">
        <w:rPr>
          <w:rStyle w:val="Hyperlink"/>
          <w:i/>
          <w:color w:val="auto"/>
          <w:sz w:val="18"/>
          <w:szCs w:val="18"/>
          <w:u w:val="none"/>
        </w:rPr>
        <w:t>ESSAI</w:t>
      </w:r>
      <w:r w:rsidRPr="00EB67D3">
        <w:rPr>
          <w:rStyle w:val="Hyperlink"/>
          <w:color w:val="auto"/>
          <w:sz w:val="18"/>
          <w:szCs w:val="18"/>
          <w:u w:val="none"/>
        </w:rPr>
        <w:t xml:space="preserve">, Vol.3, Article 11 (2005), </w:t>
      </w:r>
      <w:r w:rsidRPr="00EB67D3">
        <w:rPr>
          <w:sz w:val="18"/>
          <w:szCs w:val="18"/>
        </w:rPr>
        <w:t>p.9</w:t>
      </w:r>
      <w:r w:rsidR="00EB67D3" w:rsidRPr="00EB67D3">
        <w:rPr>
          <w:sz w:val="18"/>
          <w:szCs w:val="18"/>
        </w:rPr>
        <w:t xml:space="preserve">. </w:t>
      </w:r>
      <w:r w:rsidR="00EB67D3" w:rsidRPr="00EB67D3">
        <w:rPr>
          <w:rStyle w:val="Hyperlink"/>
          <w:color w:val="auto"/>
          <w:sz w:val="18"/>
          <w:szCs w:val="18"/>
          <w:u w:val="none"/>
        </w:rPr>
        <w:t xml:space="preserve">Available at </w:t>
      </w:r>
      <w:hyperlink r:id="rId20" w:history="1">
        <w:r w:rsidR="00EB67D3" w:rsidRPr="00EB67D3">
          <w:rPr>
            <w:rStyle w:val="Hyperlink"/>
            <w:sz w:val="18"/>
            <w:szCs w:val="18"/>
          </w:rPr>
          <w:t>https://dc.cod.edu/cgi/viewcontent.cgi?article=1237&amp;context=essai</w:t>
        </w:r>
      </w:hyperlink>
      <w:r w:rsidRPr="00EB67D3">
        <w:rPr>
          <w:sz w:val="18"/>
          <w:szCs w:val="18"/>
        </w:rPr>
        <w:t xml:space="preserve"> </w:t>
      </w:r>
    </w:p>
  </w:footnote>
  <w:footnote w:id="22">
    <w:p w14:paraId="1CAC8B78" w14:textId="2CACF2F1" w:rsidR="00BA4EE9" w:rsidRPr="00EB67D3" w:rsidRDefault="00BA4EE9" w:rsidP="0045639A">
      <w:pPr>
        <w:pStyle w:val="FootnoteText"/>
        <w:rPr>
          <w:sz w:val="18"/>
          <w:szCs w:val="18"/>
        </w:rPr>
      </w:pPr>
      <w:r w:rsidRPr="00EB67D3">
        <w:rPr>
          <w:rStyle w:val="FootnoteReference"/>
          <w:sz w:val="18"/>
          <w:szCs w:val="18"/>
        </w:rPr>
        <w:footnoteRef/>
      </w:r>
      <w:r w:rsidRPr="00EB67D3">
        <w:rPr>
          <w:sz w:val="18"/>
          <w:szCs w:val="18"/>
        </w:rPr>
        <w:t xml:space="preserve"> D.E. Strickland, (ed), ‘The Holy and the Unholy: Analogies for the Numinous in Later Medieval Art’, </w:t>
      </w:r>
      <w:r w:rsidRPr="00EB67D3">
        <w:rPr>
          <w:i/>
          <w:sz w:val="18"/>
          <w:szCs w:val="18"/>
        </w:rPr>
        <w:t>Images of   Medieval Sanctity, Essays in Honour of Gary Dickson</w:t>
      </w:r>
      <w:r w:rsidRPr="00EB67D3">
        <w:rPr>
          <w:sz w:val="18"/>
          <w:szCs w:val="18"/>
        </w:rPr>
        <w:t xml:space="preserve"> (Leiden: Brill, 2007), p.117</w:t>
      </w:r>
    </w:p>
  </w:footnote>
  <w:footnote w:id="23">
    <w:p w14:paraId="6AB40061" w14:textId="57048597" w:rsidR="00BA4EE9" w:rsidRPr="00EB67D3" w:rsidRDefault="00BA4EE9" w:rsidP="0045639A">
      <w:pPr>
        <w:pStyle w:val="FootnoteText"/>
        <w:rPr>
          <w:sz w:val="18"/>
          <w:szCs w:val="18"/>
        </w:rPr>
      </w:pPr>
      <w:r w:rsidRPr="00EB67D3">
        <w:rPr>
          <w:rStyle w:val="FootnoteReference"/>
          <w:sz w:val="18"/>
          <w:szCs w:val="18"/>
        </w:rPr>
        <w:footnoteRef/>
      </w:r>
      <w:r w:rsidRPr="00EB67D3">
        <w:rPr>
          <w:sz w:val="18"/>
          <w:szCs w:val="18"/>
        </w:rPr>
        <w:t xml:space="preserve"> K. Ambrose, </w:t>
      </w:r>
      <w:r w:rsidRPr="00EB67D3">
        <w:rPr>
          <w:i/>
          <w:sz w:val="18"/>
          <w:szCs w:val="18"/>
        </w:rPr>
        <w:t>op. cit.,</w:t>
      </w:r>
      <w:r w:rsidRPr="00EB67D3">
        <w:rPr>
          <w:sz w:val="18"/>
          <w:szCs w:val="18"/>
        </w:rPr>
        <w:t xml:space="preserve"> p.4</w:t>
      </w:r>
    </w:p>
  </w:footnote>
  <w:footnote w:id="24">
    <w:p w14:paraId="144EDD92" w14:textId="0DF9178C" w:rsidR="00BA4EE9" w:rsidRDefault="00BA4EE9" w:rsidP="0045639A">
      <w:pPr>
        <w:pStyle w:val="FootnoteText"/>
      </w:pPr>
      <w:r w:rsidRPr="00EB67D3">
        <w:rPr>
          <w:rStyle w:val="FootnoteReference"/>
          <w:sz w:val="18"/>
          <w:szCs w:val="18"/>
        </w:rPr>
        <w:footnoteRef/>
      </w:r>
      <w:r w:rsidRPr="00EB67D3">
        <w:rPr>
          <w:sz w:val="18"/>
          <w:szCs w:val="18"/>
        </w:rPr>
        <w:t xml:space="preserve"> </w:t>
      </w:r>
      <w:r w:rsidR="00EB67D3" w:rsidRPr="00EB67D3">
        <w:rPr>
          <w:i/>
          <w:sz w:val="18"/>
          <w:szCs w:val="18"/>
        </w:rPr>
        <w:t xml:space="preserve">Ibid., </w:t>
      </w:r>
      <w:r w:rsidRPr="00EB67D3">
        <w:rPr>
          <w:sz w:val="18"/>
          <w:szCs w:val="18"/>
        </w:rPr>
        <w:t xml:space="preserve"> p.5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9415DA" w14:textId="77777777" w:rsidR="00BA4EE9" w:rsidRDefault="00BA4E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D7145" w14:textId="28370328" w:rsidR="00BA4EE9" w:rsidRPr="002D007A" w:rsidRDefault="00BA4EE9" w:rsidP="002D007A">
    <w:pPr>
      <w:pStyle w:val="Header"/>
      <w:jc w:val="center"/>
    </w:pPr>
    <w:r>
      <w:t>Sandi Harriss – 1402307. AHHI7001. Commentary Exercise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34D26" w14:textId="77777777" w:rsidR="00BA4EE9" w:rsidRDefault="00BA4E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84008"/>
    <w:multiLevelType w:val="hybridMultilevel"/>
    <w:tmpl w:val="7DF82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06362"/>
    <w:multiLevelType w:val="hybridMultilevel"/>
    <w:tmpl w:val="6220DA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43BCA"/>
    <w:multiLevelType w:val="hybridMultilevel"/>
    <w:tmpl w:val="9BCC6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C13BA"/>
    <w:multiLevelType w:val="hybridMultilevel"/>
    <w:tmpl w:val="693A46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C641C8"/>
    <w:multiLevelType w:val="hybridMultilevel"/>
    <w:tmpl w:val="74A430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087463"/>
    <w:multiLevelType w:val="hybridMultilevel"/>
    <w:tmpl w:val="D43234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D06"/>
    <w:rsid w:val="0000144C"/>
    <w:rsid w:val="000023C8"/>
    <w:rsid w:val="000042C2"/>
    <w:rsid w:val="0001146F"/>
    <w:rsid w:val="000128AD"/>
    <w:rsid w:val="00012DE7"/>
    <w:rsid w:val="00014F05"/>
    <w:rsid w:val="00016934"/>
    <w:rsid w:val="00016965"/>
    <w:rsid w:val="00016AB4"/>
    <w:rsid w:val="000229D5"/>
    <w:rsid w:val="00025A11"/>
    <w:rsid w:val="000303D5"/>
    <w:rsid w:val="00031B2A"/>
    <w:rsid w:val="00033FF2"/>
    <w:rsid w:val="00034143"/>
    <w:rsid w:val="0003610C"/>
    <w:rsid w:val="000366B2"/>
    <w:rsid w:val="00036C06"/>
    <w:rsid w:val="0004015E"/>
    <w:rsid w:val="0004174E"/>
    <w:rsid w:val="00042220"/>
    <w:rsid w:val="00043961"/>
    <w:rsid w:val="000462FE"/>
    <w:rsid w:val="000475A4"/>
    <w:rsid w:val="00051FC0"/>
    <w:rsid w:val="00052884"/>
    <w:rsid w:val="00055821"/>
    <w:rsid w:val="0005585A"/>
    <w:rsid w:val="000566B4"/>
    <w:rsid w:val="00056AAF"/>
    <w:rsid w:val="000608F6"/>
    <w:rsid w:val="00063089"/>
    <w:rsid w:val="000651FC"/>
    <w:rsid w:val="0006539A"/>
    <w:rsid w:val="00067B0F"/>
    <w:rsid w:val="00070AC0"/>
    <w:rsid w:val="00081319"/>
    <w:rsid w:val="00081D98"/>
    <w:rsid w:val="00084C79"/>
    <w:rsid w:val="0008638C"/>
    <w:rsid w:val="000871A2"/>
    <w:rsid w:val="00091A74"/>
    <w:rsid w:val="000937E1"/>
    <w:rsid w:val="00093C76"/>
    <w:rsid w:val="00096AF4"/>
    <w:rsid w:val="000A05A3"/>
    <w:rsid w:val="000A1751"/>
    <w:rsid w:val="000B1F29"/>
    <w:rsid w:val="000B21FC"/>
    <w:rsid w:val="000C1D25"/>
    <w:rsid w:val="000C214C"/>
    <w:rsid w:val="000C2CC9"/>
    <w:rsid w:val="000C30DC"/>
    <w:rsid w:val="000C4902"/>
    <w:rsid w:val="000C6D86"/>
    <w:rsid w:val="000D1F60"/>
    <w:rsid w:val="000D5FC8"/>
    <w:rsid w:val="000D797B"/>
    <w:rsid w:val="000E0DF5"/>
    <w:rsid w:val="000E6B44"/>
    <w:rsid w:val="000F6A2D"/>
    <w:rsid w:val="000F74D1"/>
    <w:rsid w:val="000F7D72"/>
    <w:rsid w:val="000F7FB5"/>
    <w:rsid w:val="00100F44"/>
    <w:rsid w:val="001016D7"/>
    <w:rsid w:val="001043D8"/>
    <w:rsid w:val="0010678E"/>
    <w:rsid w:val="00106B7E"/>
    <w:rsid w:val="00106BE2"/>
    <w:rsid w:val="00106F7D"/>
    <w:rsid w:val="00113F3E"/>
    <w:rsid w:val="00117D2E"/>
    <w:rsid w:val="00121C91"/>
    <w:rsid w:val="00121F32"/>
    <w:rsid w:val="00122FFA"/>
    <w:rsid w:val="001250C5"/>
    <w:rsid w:val="001259D3"/>
    <w:rsid w:val="0013302F"/>
    <w:rsid w:val="00137141"/>
    <w:rsid w:val="001379E7"/>
    <w:rsid w:val="001410D4"/>
    <w:rsid w:val="00143EE6"/>
    <w:rsid w:val="001513A0"/>
    <w:rsid w:val="00152229"/>
    <w:rsid w:val="001534B6"/>
    <w:rsid w:val="00154EAC"/>
    <w:rsid w:val="00157140"/>
    <w:rsid w:val="0016157D"/>
    <w:rsid w:val="00162A2A"/>
    <w:rsid w:val="00162DE1"/>
    <w:rsid w:val="00163D47"/>
    <w:rsid w:val="00164E3E"/>
    <w:rsid w:val="00166804"/>
    <w:rsid w:val="00166A7E"/>
    <w:rsid w:val="00170CE3"/>
    <w:rsid w:val="001710B7"/>
    <w:rsid w:val="0017270C"/>
    <w:rsid w:val="001736A1"/>
    <w:rsid w:val="001737EC"/>
    <w:rsid w:val="00175C64"/>
    <w:rsid w:val="00176F51"/>
    <w:rsid w:val="00180299"/>
    <w:rsid w:val="001803CF"/>
    <w:rsid w:val="00180A41"/>
    <w:rsid w:val="00184FEE"/>
    <w:rsid w:val="001857C0"/>
    <w:rsid w:val="001861BD"/>
    <w:rsid w:val="00187AB6"/>
    <w:rsid w:val="001905D4"/>
    <w:rsid w:val="00191B38"/>
    <w:rsid w:val="0019317F"/>
    <w:rsid w:val="001940FF"/>
    <w:rsid w:val="00196FF5"/>
    <w:rsid w:val="001A2D51"/>
    <w:rsid w:val="001A3F55"/>
    <w:rsid w:val="001A4567"/>
    <w:rsid w:val="001A4F31"/>
    <w:rsid w:val="001A556F"/>
    <w:rsid w:val="001A6931"/>
    <w:rsid w:val="001A6DCE"/>
    <w:rsid w:val="001B2658"/>
    <w:rsid w:val="001B399B"/>
    <w:rsid w:val="001B3A99"/>
    <w:rsid w:val="001B49FF"/>
    <w:rsid w:val="001B7FF9"/>
    <w:rsid w:val="001C1B05"/>
    <w:rsid w:val="001C4C27"/>
    <w:rsid w:val="001C5605"/>
    <w:rsid w:val="001C5A09"/>
    <w:rsid w:val="001C7E45"/>
    <w:rsid w:val="001D4F96"/>
    <w:rsid w:val="001D5D11"/>
    <w:rsid w:val="001D61AC"/>
    <w:rsid w:val="001D70F4"/>
    <w:rsid w:val="001D774F"/>
    <w:rsid w:val="001D7808"/>
    <w:rsid w:val="001E10A3"/>
    <w:rsid w:val="001E3D90"/>
    <w:rsid w:val="001E4AE8"/>
    <w:rsid w:val="001E5FC0"/>
    <w:rsid w:val="001E7F2C"/>
    <w:rsid w:val="001F1F12"/>
    <w:rsid w:val="001F2AC6"/>
    <w:rsid w:val="001F3048"/>
    <w:rsid w:val="001F4E1F"/>
    <w:rsid w:val="001F68D1"/>
    <w:rsid w:val="001F739F"/>
    <w:rsid w:val="0020035D"/>
    <w:rsid w:val="002025C0"/>
    <w:rsid w:val="00202AAA"/>
    <w:rsid w:val="00202CD9"/>
    <w:rsid w:val="002068EA"/>
    <w:rsid w:val="00207F16"/>
    <w:rsid w:val="00207F47"/>
    <w:rsid w:val="002141DB"/>
    <w:rsid w:val="00214AD4"/>
    <w:rsid w:val="0021559B"/>
    <w:rsid w:val="00216899"/>
    <w:rsid w:val="002204E7"/>
    <w:rsid w:val="00221082"/>
    <w:rsid w:val="00221C8C"/>
    <w:rsid w:val="0022646B"/>
    <w:rsid w:val="0023619B"/>
    <w:rsid w:val="00236A39"/>
    <w:rsid w:val="00237C13"/>
    <w:rsid w:val="0024054C"/>
    <w:rsid w:val="002409E2"/>
    <w:rsid w:val="0024197B"/>
    <w:rsid w:val="00242200"/>
    <w:rsid w:val="00243200"/>
    <w:rsid w:val="0024522E"/>
    <w:rsid w:val="00245776"/>
    <w:rsid w:val="002466A5"/>
    <w:rsid w:val="00251D5F"/>
    <w:rsid w:val="00262ED2"/>
    <w:rsid w:val="00266D16"/>
    <w:rsid w:val="00267D5A"/>
    <w:rsid w:val="0027253A"/>
    <w:rsid w:val="0027629B"/>
    <w:rsid w:val="00276C60"/>
    <w:rsid w:val="00277090"/>
    <w:rsid w:val="00280FC3"/>
    <w:rsid w:val="00287888"/>
    <w:rsid w:val="00292398"/>
    <w:rsid w:val="002928FA"/>
    <w:rsid w:val="0029342D"/>
    <w:rsid w:val="00295128"/>
    <w:rsid w:val="002A0C5C"/>
    <w:rsid w:val="002A1231"/>
    <w:rsid w:val="002A14C9"/>
    <w:rsid w:val="002A3EC2"/>
    <w:rsid w:val="002A3FFA"/>
    <w:rsid w:val="002A46D5"/>
    <w:rsid w:val="002B094B"/>
    <w:rsid w:val="002B4AA7"/>
    <w:rsid w:val="002C0C85"/>
    <w:rsid w:val="002C6F0D"/>
    <w:rsid w:val="002D007A"/>
    <w:rsid w:val="002D0652"/>
    <w:rsid w:val="002D40A0"/>
    <w:rsid w:val="002D626C"/>
    <w:rsid w:val="002E1489"/>
    <w:rsid w:val="002E1F4C"/>
    <w:rsid w:val="002E3E3E"/>
    <w:rsid w:val="002E46A0"/>
    <w:rsid w:val="002F13D7"/>
    <w:rsid w:val="0030278C"/>
    <w:rsid w:val="00302AD3"/>
    <w:rsid w:val="00303DAD"/>
    <w:rsid w:val="00307242"/>
    <w:rsid w:val="00307DF6"/>
    <w:rsid w:val="003259AB"/>
    <w:rsid w:val="00325B6E"/>
    <w:rsid w:val="003266BA"/>
    <w:rsid w:val="0032679F"/>
    <w:rsid w:val="003269B4"/>
    <w:rsid w:val="0032757D"/>
    <w:rsid w:val="00331F08"/>
    <w:rsid w:val="00332A0D"/>
    <w:rsid w:val="00337BC7"/>
    <w:rsid w:val="0034155F"/>
    <w:rsid w:val="00342B7A"/>
    <w:rsid w:val="00344C68"/>
    <w:rsid w:val="00346198"/>
    <w:rsid w:val="00350A8A"/>
    <w:rsid w:val="00352F5D"/>
    <w:rsid w:val="003537B9"/>
    <w:rsid w:val="00363CF9"/>
    <w:rsid w:val="0036414F"/>
    <w:rsid w:val="0037157B"/>
    <w:rsid w:val="0037230C"/>
    <w:rsid w:val="00374859"/>
    <w:rsid w:val="00375C3D"/>
    <w:rsid w:val="00377FDA"/>
    <w:rsid w:val="00380E5A"/>
    <w:rsid w:val="003831F4"/>
    <w:rsid w:val="0038335A"/>
    <w:rsid w:val="0038356B"/>
    <w:rsid w:val="00383A78"/>
    <w:rsid w:val="0038723E"/>
    <w:rsid w:val="0039057A"/>
    <w:rsid w:val="00390AA6"/>
    <w:rsid w:val="00392A78"/>
    <w:rsid w:val="0039377F"/>
    <w:rsid w:val="00393E67"/>
    <w:rsid w:val="00397754"/>
    <w:rsid w:val="00397E2B"/>
    <w:rsid w:val="003A0025"/>
    <w:rsid w:val="003A23CF"/>
    <w:rsid w:val="003A3C90"/>
    <w:rsid w:val="003A4392"/>
    <w:rsid w:val="003A5E0D"/>
    <w:rsid w:val="003B0652"/>
    <w:rsid w:val="003B3F61"/>
    <w:rsid w:val="003B4BC8"/>
    <w:rsid w:val="003B50B1"/>
    <w:rsid w:val="003B5219"/>
    <w:rsid w:val="003B6DDE"/>
    <w:rsid w:val="003B7565"/>
    <w:rsid w:val="003C088D"/>
    <w:rsid w:val="003C0E87"/>
    <w:rsid w:val="003C1A52"/>
    <w:rsid w:val="003C3F5E"/>
    <w:rsid w:val="003C49F2"/>
    <w:rsid w:val="003C4F47"/>
    <w:rsid w:val="003C78A9"/>
    <w:rsid w:val="003D20F6"/>
    <w:rsid w:val="003D5021"/>
    <w:rsid w:val="003D5397"/>
    <w:rsid w:val="003D6829"/>
    <w:rsid w:val="003D724C"/>
    <w:rsid w:val="003E16A1"/>
    <w:rsid w:val="003E2FED"/>
    <w:rsid w:val="003E44D6"/>
    <w:rsid w:val="003E49DE"/>
    <w:rsid w:val="003F09C2"/>
    <w:rsid w:val="003F6D64"/>
    <w:rsid w:val="00400CD7"/>
    <w:rsid w:val="00404102"/>
    <w:rsid w:val="00406005"/>
    <w:rsid w:val="00410277"/>
    <w:rsid w:val="0041144E"/>
    <w:rsid w:val="00411872"/>
    <w:rsid w:val="00411C09"/>
    <w:rsid w:val="0041220B"/>
    <w:rsid w:val="004156F1"/>
    <w:rsid w:val="00426237"/>
    <w:rsid w:val="004310B4"/>
    <w:rsid w:val="00432B58"/>
    <w:rsid w:val="00433789"/>
    <w:rsid w:val="004351C0"/>
    <w:rsid w:val="004354D3"/>
    <w:rsid w:val="00436E0D"/>
    <w:rsid w:val="004421DF"/>
    <w:rsid w:val="00443258"/>
    <w:rsid w:val="0044586C"/>
    <w:rsid w:val="00446F16"/>
    <w:rsid w:val="004501CA"/>
    <w:rsid w:val="0045162E"/>
    <w:rsid w:val="00454FAC"/>
    <w:rsid w:val="004558F7"/>
    <w:rsid w:val="0045639A"/>
    <w:rsid w:val="004668FE"/>
    <w:rsid w:val="00471FED"/>
    <w:rsid w:val="00472110"/>
    <w:rsid w:val="0047633F"/>
    <w:rsid w:val="0047675F"/>
    <w:rsid w:val="00476BE3"/>
    <w:rsid w:val="00480C7D"/>
    <w:rsid w:val="0048106B"/>
    <w:rsid w:val="004836EE"/>
    <w:rsid w:val="00493A55"/>
    <w:rsid w:val="0049435F"/>
    <w:rsid w:val="00495076"/>
    <w:rsid w:val="00495FC2"/>
    <w:rsid w:val="0049791E"/>
    <w:rsid w:val="004A01BC"/>
    <w:rsid w:val="004A0450"/>
    <w:rsid w:val="004A45A6"/>
    <w:rsid w:val="004A5727"/>
    <w:rsid w:val="004A63B2"/>
    <w:rsid w:val="004B1B5C"/>
    <w:rsid w:val="004B2168"/>
    <w:rsid w:val="004B35A4"/>
    <w:rsid w:val="004C1642"/>
    <w:rsid w:val="004C3D9D"/>
    <w:rsid w:val="004C3DD7"/>
    <w:rsid w:val="004C47DB"/>
    <w:rsid w:val="004C6C6B"/>
    <w:rsid w:val="004C6F12"/>
    <w:rsid w:val="004C7AA4"/>
    <w:rsid w:val="004D0537"/>
    <w:rsid w:val="004D24CC"/>
    <w:rsid w:val="004D2F52"/>
    <w:rsid w:val="004D3B18"/>
    <w:rsid w:val="004D734B"/>
    <w:rsid w:val="004E00C3"/>
    <w:rsid w:val="004E02F3"/>
    <w:rsid w:val="004E19C3"/>
    <w:rsid w:val="004E1E60"/>
    <w:rsid w:val="004E4AC8"/>
    <w:rsid w:val="004E5A08"/>
    <w:rsid w:val="004F3E33"/>
    <w:rsid w:val="004F40B1"/>
    <w:rsid w:val="00500D49"/>
    <w:rsid w:val="00501E37"/>
    <w:rsid w:val="00502B9B"/>
    <w:rsid w:val="00507E89"/>
    <w:rsid w:val="005120A7"/>
    <w:rsid w:val="00512DC5"/>
    <w:rsid w:val="00514317"/>
    <w:rsid w:val="005144A9"/>
    <w:rsid w:val="00514F23"/>
    <w:rsid w:val="00515090"/>
    <w:rsid w:val="0051751F"/>
    <w:rsid w:val="00517E0E"/>
    <w:rsid w:val="0052181D"/>
    <w:rsid w:val="0052271D"/>
    <w:rsid w:val="00524320"/>
    <w:rsid w:val="00527933"/>
    <w:rsid w:val="00527BC2"/>
    <w:rsid w:val="00531B6F"/>
    <w:rsid w:val="005325D1"/>
    <w:rsid w:val="005344CF"/>
    <w:rsid w:val="00536607"/>
    <w:rsid w:val="0054098B"/>
    <w:rsid w:val="00541AA2"/>
    <w:rsid w:val="00545DF3"/>
    <w:rsid w:val="00546FB1"/>
    <w:rsid w:val="005501D4"/>
    <w:rsid w:val="0055272A"/>
    <w:rsid w:val="00560D93"/>
    <w:rsid w:val="005639E4"/>
    <w:rsid w:val="00564423"/>
    <w:rsid w:val="0056492B"/>
    <w:rsid w:val="00564FEB"/>
    <w:rsid w:val="005659A4"/>
    <w:rsid w:val="0056651E"/>
    <w:rsid w:val="00566B6E"/>
    <w:rsid w:val="00572504"/>
    <w:rsid w:val="00572B24"/>
    <w:rsid w:val="0057339D"/>
    <w:rsid w:val="00574EC5"/>
    <w:rsid w:val="00577AE7"/>
    <w:rsid w:val="00581C09"/>
    <w:rsid w:val="00582C6F"/>
    <w:rsid w:val="005856D5"/>
    <w:rsid w:val="00587987"/>
    <w:rsid w:val="00590CB0"/>
    <w:rsid w:val="00592336"/>
    <w:rsid w:val="0059367A"/>
    <w:rsid w:val="005960C1"/>
    <w:rsid w:val="005970A6"/>
    <w:rsid w:val="005A2CBE"/>
    <w:rsid w:val="005A48EE"/>
    <w:rsid w:val="005A4D04"/>
    <w:rsid w:val="005B1AFA"/>
    <w:rsid w:val="005B2202"/>
    <w:rsid w:val="005B2E40"/>
    <w:rsid w:val="005B510E"/>
    <w:rsid w:val="005B599D"/>
    <w:rsid w:val="005C0BA3"/>
    <w:rsid w:val="005C188B"/>
    <w:rsid w:val="005C3157"/>
    <w:rsid w:val="005C5253"/>
    <w:rsid w:val="005C553D"/>
    <w:rsid w:val="005C56D0"/>
    <w:rsid w:val="005C6C34"/>
    <w:rsid w:val="005D0492"/>
    <w:rsid w:val="005D3D9D"/>
    <w:rsid w:val="005D5CA3"/>
    <w:rsid w:val="005D7403"/>
    <w:rsid w:val="005E0CCB"/>
    <w:rsid w:val="005E3A6D"/>
    <w:rsid w:val="005E653D"/>
    <w:rsid w:val="005F1121"/>
    <w:rsid w:val="005F42A6"/>
    <w:rsid w:val="005F4F67"/>
    <w:rsid w:val="00600E1E"/>
    <w:rsid w:val="0060541E"/>
    <w:rsid w:val="0060576A"/>
    <w:rsid w:val="00606FBB"/>
    <w:rsid w:val="0060756F"/>
    <w:rsid w:val="00611C28"/>
    <w:rsid w:val="006126C6"/>
    <w:rsid w:val="00613796"/>
    <w:rsid w:val="0061466B"/>
    <w:rsid w:val="00616097"/>
    <w:rsid w:val="00617660"/>
    <w:rsid w:val="0062132A"/>
    <w:rsid w:val="00622F7E"/>
    <w:rsid w:val="0062313D"/>
    <w:rsid w:val="00630858"/>
    <w:rsid w:val="00634B99"/>
    <w:rsid w:val="006358F7"/>
    <w:rsid w:val="006366DA"/>
    <w:rsid w:val="00637897"/>
    <w:rsid w:val="00647930"/>
    <w:rsid w:val="006479EF"/>
    <w:rsid w:val="00647C5F"/>
    <w:rsid w:val="00650F3F"/>
    <w:rsid w:val="006519F8"/>
    <w:rsid w:val="00652505"/>
    <w:rsid w:val="006563FA"/>
    <w:rsid w:val="00656500"/>
    <w:rsid w:val="006572A7"/>
    <w:rsid w:val="0065761C"/>
    <w:rsid w:val="00660239"/>
    <w:rsid w:val="00660E6E"/>
    <w:rsid w:val="00662104"/>
    <w:rsid w:val="00662910"/>
    <w:rsid w:val="006633F9"/>
    <w:rsid w:val="00663F48"/>
    <w:rsid w:val="00664CDC"/>
    <w:rsid w:val="00666095"/>
    <w:rsid w:val="00673C7C"/>
    <w:rsid w:val="00676FD2"/>
    <w:rsid w:val="00676FE6"/>
    <w:rsid w:val="00677A3E"/>
    <w:rsid w:val="00677E75"/>
    <w:rsid w:val="006810D5"/>
    <w:rsid w:val="0068274E"/>
    <w:rsid w:val="00683242"/>
    <w:rsid w:val="006860BF"/>
    <w:rsid w:val="00686AEF"/>
    <w:rsid w:val="00687D19"/>
    <w:rsid w:val="0069093A"/>
    <w:rsid w:val="00692895"/>
    <w:rsid w:val="00692BD6"/>
    <w:rsid w:val="006A039B"/>
    <w:rsid w:val="006A03FA"/>
    <w:rsid w:val="006A291D"/>
    <w:rsid w:val="006A2B93"/>
    <w:rsid w:val="006A659D"/>
    <w:rsid w:val="006B00B6"/>
    <w:rsid w:val="006B026F"/>
    <w:rsid w:val="006B19D4"/>
    <w:rsid w:val="006B2CFB"/>
    <w:rsid w:val="006B3299"/>
    <w:rsid w:val="006B50B7"/>
    <w:rsid w:val="006C0897"/>
    <w:rsid w:val="006C2FAA"/>
    <w:rsid w:val="006C5CD9"/>
    <w:rsid w:val="006D17EB"/>
    <w:rsid w:val="006D5B50"/>
    <w:rsid w:val="006D5FA0"/>
    <w:rsid w:val="006D6F0B"/>
    <w:rsid w:val="006E13E1"/>
    <w:rsid w:val="006E2E2F"/>
    <w:rsid w:val="006E2ECB"/>
    <w:rsid w:val="006F09CA"/>
    <w:rsid w:val="006F53A8"/>
    <w:rsid w:val="006F554D"/>
    <w:rsid w:val="007010EE"/>
    <w:rsid w:val="007011DA"/>
    <w:rsid w:val="007019C3"/>
    <w:rsid w:val="00701CB0"/>
    <w:rsid w:val="00703295"/>
    <w:rsid w:val="00705C14"/>
    <w:rsid w:val="00713D29"/>
    <w:rsid w:val="00715100"/>
    <w:rsid w:val="00715E53"/>
    <w:rsid w:val="007160F2"/>
    <w:rsid w:val="00716855"/>
    <w:rsid w:val="00716AA2"/>
    <w:rsid w:val="00720942"/>
    <w:rsid w:val="00722712"/>
    <w:rsid w:val="007249A2"/>
    <w:rsid w:val="00726748"/>
    <w:rsid w:val="00732D33"/>
    <w:rsid w:val="00733E5D"/>
    <w:rsid w:val="00740FB2"/>
    <w:rsid w:val="0074110C"/>
    <w:rsid w:val="007462BE"/>
    <w:rsid w:val="00746D49"/>
    <w:rsid w:val="007506A2"/>
    <w:rsid w:val="00753C12"/>
    <w:rsid w:val="007557CB"/>
    <w:rsid w:val="007627F9"/>
    <w:rsid w:val="00763DDC"/>
    <w:rsid w:val="007662D7"/>
    <w:rsid w:val="0077749E"/>
    <w:rsid w:val="007830FB"/>
    <w:rsid w:val="0078335F"/>
    <w:rsid w:val="00785611"/>
    <w:rsid w:val="00786CFF"/>
    <w:rsid w:val="00791622"/>
    <w:rsid w:val="00795436"/>
    <w:rsid w:val="007961A4"/>
    <w:rsid w:val="00797650"/>
    <w:rsid w:val="00797A0C"/>
    <w:rsid w:val="007A09D8"/>
    <w:rsid w:val="007A3A7B"/>
    <w:rsid w:val="007A4B83"/>
    <w:rsid w:val="007A4F51"/>
    <w:rsid w:val="007A7FD4"/>
    <w:rsid w:val="007B290E"/>
    <w:rsid w:val="007B6131"/>
    <w:rsid w:val="007B6F4B"/>
    <w:rsid w:val="007C2660"/>
    <w:rsid w:val="007C3293"/>
    <w:rsid w:val="007C62DC"/>
    <w:rsid w:val="007C6360"/>
    <w:rsid w:val="007D3FE7"/>
    <w:rsid w:val="007E1C56"/>
    <w:rsid w:val="007E1CE8"/>
    <w:rsid w:val="007E22B6"/>
    <w:rsid w:val="007E2A5E"/>
    <w:rsid w:val="007E4CCF"/>
    <w:rsid w:val="007F04E7"/>
    <w:rsid w:val="008000C4"/>
    <w:rsid w:val="00800E89"/>
    <w:rsid w:val="00820204"/>
    <w:rsid w:val="00821F00"/>
    <w:rsid w:val="008221B4"/>
    <w:rsid w:val="00826B26"/>
    <w:rsid w:val="00827F3A"/>
    <w:rsid w:val="0083024F"/>
    <w:rsid w:val="00830B4D"/>
    <w:rsid w:val="00830E5F"/>
    <w:rsid w:val="0083442A"/>
    <w:rsid w:val="00834999"/>
    <w:rsid w:val="00834D0A"/>
    <w:rsid w:val="008377A2"/>
    <w:rsid w:val="00843DA0"/>
    <w:rsid w:val="008451DD"/>
    <w:rsid w:val="00845D3D"/>
    <w:rsid w:val="00847630"/>
    <w:rsid w:val="008537CB"/>
    <w:rsid w:val="0085449E"/>
    <w:rsid w:val="00855605"/>
    <w:rsid w:val="00860E64"/>
    <w:rsid w:val="0086199C"/>
    <w:rsid w:val="00861F47"/>
    <w:rsid w:val="00864C2A"/>
    <w:rsid w:val="00864C31"/>
    <w:rsid w:val="00865FC0"/>
    <w:rsid w:val="00866407"/>
    <w:rsid w:val="00866CFD"/>
    <w:rsid w:val="00867663"/>
    <w:rsid w:val="00867FAD"/>
    <w:rsid w:val="00870C10"/>
    <w:rsid w:val="00870D50"/>
    <w:rsid w:val="00874216"/>
    <w:rsid w:val="00875C56"/>
    <w:rsid w:val="00881ABE"/>
    <w:rsid w:val="00884BAC"/>
    <w:rsid w:val="00884E08"/>
    <w:rsid w:val="00885B14"/>
    <w:rsid w:val="0088645D"/>
    <w:rsid w:val="008911E4"/>
    <w:rsid w:val="008942AD"/>
    <w:rsid w:val="008951DB"/>
    <w:rsid w:val="008965EA"/>
    <w:rsid w:val="00896CAF"/>
    <w:rsid w:val="0089786E"/>
    <w:rsid w:val="008A0D83"/>
    <w:rsid w:val="008A368F"/>
    <w:rsid w:val="008A6CA8"/>
    <w:rsid w:val="008B0F1C"/>
    <w:rsid w:val="008B11AF"/>
    <w:rsid w:val="008B16C1"/>
    <w:rsid w:val="008B628A"/>
    <w:rsid w:val="008B796A"/>
    <w:rsid w:val="008C0C22"/>
    <w:rsid w:val="008C13E4"/>
    <w:rsid w:val="008C1D5A"/>
    <w:rsid w:val="008C76C0"/>
    <w:rsid w:val="008C7709"/>
    <w:rsid w:val="008C79CF"/>
    <w:rsid w:val="008D11E9"/>
    <w:rsid w:val="008D17CD"/>
    <w:rsid w:val="008D32C8"/>
    <w:rsid w:val="008D46C0"/>
    <w:rsid w:val="008D5DF5"/>
    <w:rsid w:val="008D6D47"/>
    <w:rsid w:val="008E386C"/>
    <w:rsid w:val="008E5AFE"/>
    <w:rsid w:val="008F43DE"/>
    <w:rsid w:val="008F577C"/>
    <w:rsid w:val="008F6D0E"/>
    <w:rsid w:val="008F756E"/>
    <w:rsid w:val="00901118"/>
    <w:rsid w:val="00904D6A"/>
    <w:rsid w:val="00905447"/>
    <w:rsid w:val="00905A11"/>
    <w:rsid w:val="00905C85"/>
    <w:rsid w:val="00905D61"/>
    <w:rsid w:val="00910BD7"/>
    <w:rsid w:val="00913440"/>
    <w:rsid w:val="009144C8"/>
    <w:rsid w:val="00916BCA"/>
    <w:rsid w:val="0092068C"/>
    <w:rsid w:val="00921E2B"/>
    <w:rsid w:val="00923BEB"/>
    <w:rsid w:val="009278B5"/>
    <w:rsid w:val="009304E2"/>
    <w:rsid w:val="009304F5"/>
    <w:rsid w:val="00934E76"/>
    <w:rsid w:val="00935FDF"/>
    <w:rsid w:val="00940BAF"/>
    <w:rsid w:val="0094283C"/>
    <w:rsid w:val="00943B02"/>
    <w:rsid w:val="00947E9C"/>
    <w:rsid w:val="00950BEF"/>
    <w:rsid w:val="00950DF7"/>
    <w:rsid w:val="00952267"/>
    <w:rsid w:val="00952AC3"/>
    <w:rsid w:val="00954E14"/>
    <w:rsid w:val="00955DF3"/>
    <w:rsid w:val="00960E90"/>
    <w:rsid w:val="0096309F"/>
    <w:rsid w:val="00964228"/>
    <w:rsid w:val="00964FE3"/>
    <w:rsid w:val="00965673"/>
    <w:rsid w:val="00965798"/>
    <w:rsid w:val="0096712A"/>
    <w:rsid w:val="009679AA"/>
    <w:rsid w:val="00970A9A"/>
    <w:rsid w:val="009730BF"/>
    <w:rsid w:val="00975DF0"/>
    <w:rsid w:val="00981765"/>
    <w:rsid w:val="009817DF"/>
    <w:rsid w:val="00982DB9"/>
    <w:rsid w:val="0098328A"/>
    <w:rsid w:val="00985066"/>
    <w:rsid w:val="0098527E"/>
    <w:rsid w:val="00985794"/>
    <w:rsid w:val="00986D76"/>
    <w:rsid w:val="00990513"/>
    <w:rsid w:val="00992BF8"/>
    <w:rsid w:val="00992DF1"/>
    <w:rsid w:val="00992F14"/>
    <w:rsid w:val="0099498A"/>
    <w:rsid w:val="009960A7"/>
    <w:rsid w:val="00997B1B"/>
    <w:rsid w:val="00997B67"/>
    <w:rsid w:val="009A124D"/>
    <w:rsid w:val="009A1A69"/>
    <w:rsid w:val="009A27A2"/>
    <w:rsid w:val="009A47B9"/>
    <w:rsid w:val="009A64CC"/>
    <w:rsid w:val="009B4191"/>
    <w:rsid w:val="009B79E4"/>
    <w:rsid w:val="009C0D06"/>
    <w:rsid w:val="009C10C2"/>
    <w:rsid w:val="009C1389"/>
    <w:rsid w:val="009C17F7"/>
    <w:rsid w:val="009C20AC"/>
    <w:rsid w:val="009C482F"/>
    <w:rsid w:val="009C4B56"/>
    <w:rsid w:val="009C526A"/>
    <w:rsid w:val="009C6902"/>
    <w:rsid w:val="009C7220"/>
    <w:rsid w:val="009C76DD"/>
    <w:rsid w:val="009C7B60"/>
    <w:rsid w:val="009D0A2E"/>
    <w:rsid w:val="009D0DC4"/>
    <w:rsid w:val="009D117C"/>
    <w:rsid w:val="009D1E4E"/>
    <w:rsid w:val="009D3F22"/>
    <w:rsid w:val="009D59AB"/>
    <w:rsid w:val="009D59E4"/>
    <w:rsid w:val="009D682A"/>
    <w:rsid w:val="009D7E79"/>
    <w:rsid w:val="009E13DD"/>
    <w:rsid w:val="009E1765"/>
    <w:rsid w:val="009E1EAF"/>
    <w:rsid w:val="009E2730"/>
    <w:rsid w:val="009E5A84"/>
    <w:rsid w:val="009E636B"/>
    <w:rsid w:val="009E7821"/>
    <w:rsid w:val="009F08BA"/>
    <w:rsid w:val="009F0CDC"/>
    <w:rsid w:val="009F4005"/>
    <w:rsid w:val="009F46F7"/>
    <w:rsid w:val="009F607E"/>
    <w:rsid w:val="009F72D2"/>
    <w:rsid w:val="009F7694"/>
    <w:rsid w:val="00A052C3"/>
    <w:rsid w:val="00A14B02"/>
    <w:rsid w:val="00A22469"/>
    <w:rsid w:val="00A22D7E"/>
    <w:rsid w:val="00A25FD5"/>
    <w:rsid w:val="00A2685D"/>
    <w:rsid w:val="00A27C26"/>
    <w:rsid w:val="00A27CDF"/>
    <w:rsid w:val="00A32249"/>
    <w:rsid w:val="00A323AB"/>
    <w:rsid w:val="00A32C03"/>
    <w:rsid w:val="00A37F03"/>
    <w:rsid w:val="00A4180A"/>
    <w:rsid w:val="00A44244"/>
    <w:rsid w:val="00A44313"/>
    <w:rsid w:val="00A44A15"/>
    <w:rsid w:val="00A469EA"/>
    <w:rsid w:val="00A47523"/>
    <w:rsid w:val="00A50351"/>
    <w:rsid w:val="00A51C16"/>
    <w:rsid w:val="00A51E83"/>
    <w:rsid w:val="00A525A2"/>
    <w:rsid w:val="00A551A4"/>
    <w:rsid w:val="00A61841"/>
    <w:rsid w:val="00A620CA"/>
    <w:rsid w:val="00A74602"/>
    <w:rsid w:val="00A76064"/>
    <w:rsid w:val="00A76186"/>
    <w:rsid w:val="00A83034"/>
    <w:rsid w:val="00A87194"/>
    <w:rsid w:val="00A90C71"/>
    <w:rsid w:val="00A91A48"/>
    <w:rsid w:val="00A921C0"/>
    <w:rsid w:val="00A94041"/>
    <w:rsid w:val="00A97C2C"/>
    <w:rsid w:val="00AA43F6"/>
    <w:rsid w:val="00AA745C"/>
    <w:rsid w:val="00AB26BA"/>
    <w:rsid w:val="00AB626E"/>
    <w:rsid w:val="00AB6F64"/>
    <w:rsid w:val="00AB7A84"/>
    <w:rsid w:val="00AC2922"/>
    <w:rsid w:val="00AC3784"/>
    <w:rsid w:val="00AC4E14"/>
    <w:rsid w:val="00AC595D"/>
    <w:rsid w:val="00AC7890"/>
    <w:rsid w:val="00AD0CA2"/>
    <w:rsid w:val="00AD248E"/>
    <w:rsid w:val="00AD31D9"/>
    <w:rsid w:val="00AD3EBD"/>
    <w:rsid w:val="00AD44B8"/>
    <w:rsid w:val="00AD6284"/>
    <w:rsid w:val="00AE1B1F"/>
    <w:rsid w:val="00AE1CB9"/>
    <w:rsid w:val="00AE1FA1"/>
    <w:rsid w:val="00AE5F1E"/>
    <w:rsid w:val="00AE61F4"/>
    <w:rsid w:val="00AF0CB2"/>
    <w:rsid w:val="00AF461C"/>
    <w:rsid w:val="00AF763C"/>
    <w:rsid w:val="00B00B94"/>
    <w:rsid w:val="00B03648"/>
    <w:rsid w:val="00B076B0"/>
    <w:rsid w:val="00B106F9"/>
    <w:rsid w:val="00B147B0"/>
    <w:rsid w:val="00B15D60"/>
    <w:rsid w:val="00B2003E"/>
    <w:rsid w:val="00B24ABA"/>
    <w:rsid w:val="00B25A70"/>
    <w:rsid w:val="00B30F67"/>
    <w:rsid w:val="00B3370A"/>
    <w:rsid w:val="00B33A88"/>
    <w:rsid w:val="00B349E5"/>
    <w:rsid w:val="00B34E01"/>
    <w:rsid w:val="00B432FA"/>
    <w:rsid w:val="00B45E0E"/>
    <w:rsid w:val="00B52FF5"/>
    <w:rsid w:val="00B54CAA"/>
    <w:rsid w:val="00B55A11"/>
    <w:rsid w:val="00B631CA"/>
    <w:rsid w:val="00B63584"/>
    <w:rsid w:val="00B714A2"/>
    <w:rsid w:val="00B74FFB"/>
    <w:rsid w:val="00B76694"/>
    <w:rsid w:val="00B7779B"/>
    <w:rsid w:val="00B8001D"/>
    <w:rsid w:val="00B83562"/>
    <w:rsid w:val="00B8377D"/>
    <w:rsid w:val="00B847DF"/>
    <w:rsid w:val="00B8516C"/>
    <w:rsid w:val="00B87BE6"/>
    <w:rsid w:val="00B9194B"/>
    <w:rsid w:val="00B92331"/>
    <w:rsid w:val="00B92C9C"/>
    <w:rsid w:val="00B93C17"/>
    <w:rsid w:val="00B96AD5"/>
    <w:rsid w:val="00B977C9"/>
    <w:rsid w:val="00B97B51"/>
    <w:rsid w:val="00BA4EE9"/>
    <w:rsid w:val="00BA7229"/>
    <w:rsid w:val="00BB1A7C"/>
    <w:rsid w:val="00BB2792"/>
    <w:rsid w:val="00BB35C2"/>
    <w:rsid w:val="00BB40B6"/>
    <w:rsid w:val="00BB6BF2"/>
    <w:rsid w:val="00BB7F78"/>
    <w:rsid w:val="00BC04C5"/>
    <w:rsid w:val="00BC0C9C"/>
    <w:rsid w:val="00BC2A4D"/>
    <w:rsid w:val="00BC41A1"/>
    <w:rsid w:val="00BC53F8"/>
    <w:rsid w:val="00BD037C"/>
    <w:rsid w:val="00BD1B65"/>
    <w:rsid w:val="00BD576B"/>
    <w:rsid w:val="00BE1C26"/>
    <w:rsid w:val="00BE2425"/>
    <w:rsid w:val="00BE39C7"/>
    <w:rsid w:val="00BF1794"/>
    <w:rsid w:val="00BF2386"/>
    <w:rsid w:val="00BF6B73"/>
    <w:rsid w:val="00BF6D66"/>
    <w:rsid w:val="00C0067E"/>
    <w:rsid w:val="00C013B5"/>
    <w:rsid w:val="00C03C6A"/>
    <w:rsid w:val="00C03EF2"/>
    <w:rsid w:val="00C05D7C"/>
    <w:rsid w:val="00C05D7F"/>
    <w:rsid w:val="00C05FD8"/>
    <w:rsid w:val="00C06B3B"/>
    <w:rsid w:val="00C074AE"/>
    <w:rsid w:val="00C10072"/>
    <w:rsid w:val="00C11025"/>
    <w:rsid w:val="00C12005"/>
    <w:rsid w:val="00C13405"/>
    <w:rsid w:val="00C2169A"/>
    <w:rsid w:val="00C24DF2"/>
    <w:rsid w:val="00C27E4B"/>
    <w:rsid w:val="00C30101"/>
    <w:rsid w:val="00C31C1B"/>
    <w:rsid w:val="00C333FB"/>
    <w:rsid w:val="00C3647F"/>
    <w:rsid w:val="00C364DE"/>
    <w:rsid w:val="00C366AE"/>
    <w:rsid w:val="00C407C0"/>
    <w:rsid w:val="00C407FB"/>
    <w:rsid w:val="00C41001"/>
    <w:rsid w:val="00C421CA"/>
    <w:rsid w:val="00C43B92"/>
    <w:rsid w:val="00C4534D"/>
    <w:rsid w:val="00C46EC4"/>
    <w:rsid w:val="00C47A60"/>
    <w:rsid w:val="00C47C38"/>
    <w:rsid w:val="00C513C5"/>
    <w:rsid w:val="00C513FE"/>
    <w:rsid w:val="00C524E1"/>
    <w:rsid w:val="00C57D81"/>
    <w:rsid w:val="00C613E9"/>
    <w:rsid w:val="00C626D4"/>
    <w:rsid w:val="00C62F55"/>
    <w:rsid w:val="00C631E0"/>
    <w:rsid w:val="00C64864"/>
    <w:rsid w:val="00C6721A"/>
    <w:rsid w:val="00C67D88"/>
    <w:rsid w:val="00C70B79"/>
    <w:rsid w:val="00C7356C"/>
    <w:rsid w:val="00C73E36"/>
    <w:rsid w:val="00C763EC"/>
    <w:rsid w:val="00C76970"/>
    <w:rsid w:val="00C76C2F"/>
    <w:rsid w:val="00C76D9D"/>
    <w:rsid w:val="00C776E0"/>
    <w:rsid w:val="00C778DE"/>
    <w:rsid w:val="00C807B1"/>
    <w:rsid w:val="00C80838"/>
    <w:rsid w:val="00C81A0C"/>
    <w:rsid w:val="00C825AF"/>
    <w:rsid w:val="00C82687"/>
    <w:rsid w:val="00C85504"/>
    <w:rsid w:val="00C87065"/>
    <w:rsid w:val="00C900E3"/>
    <w:rsid w:val="00C9098D"/>
    <w:rsid w:val="00C9114C"/>
    <w:rsid w:val="00C92293"/>
    <w:rsid w:val="00C9246F"/>
    <w:rsid w:val="00C92DF0"/>
    <w:rsid w:val="00C93519"/>
    <w:rsid w:val="00C935CE"/>
    <w:rsid w:val="00C9474D"/>
    <w:rsid w:val="00C953C8"/>
    <w:rsid w:val="00C95991"/>
    <w:rsid w:val="00C9740C"/>
    <w:rsid w:val="00C9742D"/>
    <w:rsid w:val="00CA3C35"/>
    <w:rsid w:val="00CA5487"/>
    <w:rsid w:val="00CA5523"/>
    <w:rsid w:val="00CA5532"/>
    <w:rsid w:val="00CA5F9C"/>
    <w:rsid w:val="00CB1E7C"/>
    <w:rsid w:val="00CB2D25"/>
    <w:rsid w:val="00CB322D"/>
    <w:rsid w:val="00CB4C60"/>
    <w:rsid w:val="00CB7D10"/>
    <w:rsid w:val="00CC012C"/>
    <w:rsid w:val="00CC12C2"/>
    <w:rsid w:val="00CC7A24"/>
    <w:rsid w:val="00CD1DE9"/>
    <w:rsid w:val="00CD2A87"/>
    <w:rsid w:val="00CD3C92"/>
    <w:rsid w:val="00CD42D9"/>
    <w:rsid w:val="00CD63FA"/>
    <w:rsid w:val="00CD6423"/>
    <w:rsid w:val="00CD7A2B"/>
    <w:rsid w:val="00CE09E1"/>
    <w:rsid w:val="00CE16FB"/>
    <w:rsid w:val="00CE211C"/>
    <w:rsid w:val="00CE2C9B"/>
    <w:rsid w:val="00CE3074"/>
    <w:rsid w:val="00CE3AF3"/>
    <w:rsid w:val="00CF11D4"/>
    <w:rsid w:val="00CF24CF"/>
    <w:rsid w:val="00CF3896"/>
    <w:rsid w:val="00CF396B"/>
    <w:rsid w:val="00CF5B4B"/>
    <w:rsid w:val="00CF5CF7"/>
    <w:rsid w:val="00CF695D"/>
    <w:rsid w:val="00D006A1"/>
    <w:rsid w:val="00D01BA8"/>
    <w:rsid w:val="00D055EC"/>
    <w:rsid w:val="00D11707"/>
    <w:rsid w:val="00D14719"/>
    <w:rsid w:val="00D1519A"/>
    <w:rsid w:val="00D1675B"/>
    <w:rsid w:val="00D17EC6"/>
    <w:rsid w:val="00D24B25"/>
    <w:rsid w:val="00D27CDD"/>
    <w:rsid w:val="00D30C53"/>
    <w:rsid w:val="00D31280"/>
    <w:rsid w:val="00D35C71"/>
    <w:rsid w:val="00D4144B"/>
    <w:rsid w:val="00D41803"/>
    <w:rsid w:val="00D4258E"/>
    <w:rsid w:val="00D438A8"/>
    <w:rsid w:val="00D43D67"/>
    <w:rsid w:val="00D44597"/>
    <w:rsid w:val="00D44743"/>
    <w:rsid w:val="00D46ABF"/>
    <w:rsid w:val="00D5531A"/>
    <w:rsid w:val="00D57B30"/>
    <w:rsid w:val="00D61BAD"/>
    <w:rsid w:val="00D622B1"/>
    <w:rsid w:val="00D64C19"/>
    <w:rsid w:val="00D64C98"/>
    <w:rsid w:val="00D65EF6"/>
    <w:rsid w:val="00D70237"/>
    <w:rsid w:val="00D71E24"/>
    <w:rsid w:val="00D81974"/>
    <w:rsid w:val="00D824B6"/>
    <w:rsid w:val="00D8466E"/>
    <w:rsid w:val="00D87DBB"/>
    <w:rsid w:val="00D90F61"/>
    <w:rsid w:val="00D92872"/>
    <w:rsid w:val="00D94EC3"/>
    <w:rsid w:val="00DA1D7C"/>
    <w:rsid w:val="00DA3D26"/>
    <w:rsid w:val="00DA4768"/>
    <w:rsid w:val="00DA4864"/>
    <w:rsid w:val="00DA58BB"/>
    <w:rsid w:val="00DA59D1"/>
    <w:rsid w:val="00DA748F"/>
    <w:rsid w:val="00DA7DDD"/>
    <w:rsid w:val="00DB1982"/>
    <w:rsid w:val="00DB34B6"/>
    <w:rsid w:val="00DB368D"/>
    <w:rsid w:val="00DB3E14"/>
    <w:rsid w:val="00DB6854"/>
    <w:rsid w:val="00DC02BB"/>
    <w:rsid w:val="00DC0342"/>
    <w:rsid w:val="00DC1A95"/>
    <w:rsid w:val="00DC32DF"/>
    <w:rsid w:val="00DC3B85"/>
    <w:rsid w:val="00DC3DFC"/>
    <w:rsid w:val="00DD2370"/>
    <w:rsid w:val="00DD2D56"/>
    <w:rsid w:val="00DD45F1"/>
    <w:rsid w:val="00DD6DCC"/>
    <w:rsid w:val="00DE1B7C"/>
    <w:rsid w:val="00DE72CB"/>
    <w:rsid w:val="00DF0462"/>
    <w:rsid w:val="00DF0D48"/>
    <w:rsid w:val="00DF3AF2"/>
    <w:rsid w:val="00DF5888"/>
    <w:rsid w:val="00DF608C"/>
    <w:rsid w:val="00DF6C1A"/>
    <w:rsid w:val="00E06540"/>
    <w:rsid w:val="00E07853"/>
    <w:rsid w:val="00E0796E"/>
    <w:rsid w:val="00E07CF5"/>
    <w:rsid w:val="00E104F9"/>
    <w:rsid w:val="00E123E9"/>
    <w:rsid w:val="00E12ADD"/>
    <w:rsid w:val="00E160B4"/>
    <w:rsid w:val="00E20661"/>
    <w:rsid w:val="00E34075"/>
    <w:rsid w:val="00E3489F"/>
    <w:rsid w:val="00E34A8B"/>
    <w:rsid w:val="00E36374"/>
    <w:rsid w:val="00E42F1F"/>
    <w:rsid w:val="00E466D5"/>
    <w:rsid w:val="00E46DE9"/>
    <w:rsid w:val="00E511BF"/>
    <w:rsid w:val="00E613B3"/>
    <w:rsid w:val="00E64E26"/>
    <w:rsid w:val="00E6574B"/>
    <w:rsid w:val="00E65B33"/>
    <w:rsid w:val="00E71521"/>
    <w:rsid w:val="00E72E25"/>
    <w:rsid w:val="00E7377E"/>
    <w:rsid w:val="00E74DF4"/>
    <w:rsid w:val="00E859E8"/>
    <w:rsid w:val="00E868AF"/>
    <w:rsid w:val="00E906B7"/>
    <w:rsid w:val="00E90E6D"/>
    <w:rsid w:val="00E91703"/>
    <w:rsid w:val="00E92ECA"/>
    <w:rsid w:val="00E950E4"/>
    <w:rsid w:val="00EA0814"/>
    <w:rsid w:val="00EA4381"/>
    <w:rsid w:val="00EA67E6"/>
    <w:rsid w:val="00EB0538"/>
    <w:rsid w:val="00EB528D"/>
    <w:rsid w:val="00EB67D3"/>
    <w:rsid w:val="00EC012C"/>
    <w:rsid w:val="00EC1890"/>
    <w:rsid w:val="00EC670A"/>
    <w:rsid w:val="00EC6759"/>
    <w:rsid w:val="00ED1E73"/>
    <w:rsid w:val="00ED28C8"/>
    <w:rsid w:val="00ED2F2E"/>
    <w:rsid w:val="00ED306A"/>
    <w:rsid w:val="00ED33AC"/>
    <w:rsid w:val="00ED3F23"/>
    <w:rsid w:val="00ED6361"/>
    <w:rsid w:val="00ED798E"/>
    <w:rsid w:val="00ED7AE0"/>
    <w:rsid w:val="00EE06EB"/>
    <w:rsid w:val="00EE1EAF"/>
    <w:rsid w:val="00EE30FA"/>
    <w:rsid w:val="00EE67DE"/>
    <w:rsid w:val="00EF09E7"/>
    <w:rsid w:val="00EF44BF"/>
    <w:rsid w:val="00F01118"/>
    <w:rsid w:val="00F02239"/>
    <w:rsid w:val="00F048F9"/>
    <w:rsid w:val="00F04BD4"/>
    <w:rsid w:val="00F0625A"/>
    <w:rsid w:val="00F17BF2"/>
    <w:rsid w:val="00F22338"/>
    <w:rsid w:val="00F240A0"/>
    <w:rsid w:val="00F26B05"/>
    <w:rsid w:val="00F27942"/>
    <w:rsid w:val="00F30879"/>
    <w:rsid w:val="00F319C3"/>
    <w:rsid w:val="00F32E3E"/>
    <w:rsid w:val="00F3334A"/>
    <w:rsid w:val="00F33E37"/>
    <w:rsid w:val="00F3401C"/>
    <w:rsid w:val="00F34D7A"/>
    <w:rsid w:val="00F37364"/>
    <w:rsid w:val="00F453BF"/>
    <w:rsid w:val="00F4640C"/>
    <w:rsid w:val="00F4752C"/>
    <w:rsid w:val="00F521E7"/>
    <w:rsid w:val="00F57059"/>
    <w:rsid w:val="00F62F2C"/>
    <w:rsid w:val="00F70D8E"/>
    <w:rsid w:val="00F7153C"/>
    <w:rsid w:val="00F720BD"/>
    <w:rsid w:val="00F730F5"/>
    <w:rsid w:val="00F73241"/>
    <w:rsid w:val="00F743C2"/>
    <w:rsid w:val="00F74D96"/>
    <w:rsid w:val="00F76DEA"/>
    <w:rsid w:val="00F80413"/>
    <w:rsid w:val="00F8089D"/>
    <w:rsid w:val="00F810A7"/>
    <w:rsid w:val="00F822E8"/>
    <w:rsid w:val="00F82E1E"/>
    <w:rsid w:val="00F83EA3"/>
    <w:rsid w:val="00F929BA"/>
    <w:rsid w:val="00F960F3"/>
    <w:rsid w:val="00F9622A"/>
    <w:rsid w:val="00F970CC"/>
    <w:rsid w:val="00FA1012"/>
    <w:rsid w:val="00FA15A9"/>
    <w:rsid w:val="00FA2DD5"/>
    <w:rsid w:val="00FA4BE8"/>
    <w:rsid w:val="00FB03B6"/>
    <w:rsid w:val="00FB0B30"/>
    <w:rsid w:val="00FB292A"/>
    <w:rsid w:val="00FB2FAE"/>
    <w:rsid w:val="00FB412E"/>
    <w:rsid w:val="00FC0965"/>
    <w:rsid w:val="00FC1C54"/>
    <w:rsid w:val="00FC1C91"/>
    <w:rsid w:val="00FD13FE"/>
    <w:rsid w:val="00FD28C6"/>
    <w:rsid w:val="00FD4D61"/>
    <w:rsid w:val="00FD5132"/>
    <w:rsid w:val="00FD51E6"/>
    <w:rsid w:val="00FE02D7"/>
    <w:rsid w:val="00FE04F0"/>
    <w:rsid w:val="00FE07F6"/>
    <w:rsid w:val="00FE1443"/>
    <w:rsid w:val="00FE50FC"/>
    <w:rsid w:val="00FE5378"/>
    <w:rsid w:val="00FF1B3A"/>
    <w:rsid w:val="00FF3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151F41"/>
  <w15:chartTrackingRefBased/>
  <w15:docId w15:val="{C3C1A1D2-D28F-4E31-8AE8-7D48174E1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0D0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9098D"/>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3">
    <w:name w:val="heading 3"/>
    <w:basedOn w:val="Normal"/>
    <w:link w:val="Heading3Char"/>
    <w:qFormat/>
    <w:rsid w:val="0045639A"/>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9C0D06"/>
    <w:rPr>
      <w:color w:val="0563C1"/>
      <w:u w:val="single"/>
    </w:rPr>
  </w:style>
  <w:style w:type="paragraph" w:styleId="FootnoteText">
    <w:name w:val="footnote text"/>
    <w:basedOn w:val="Normal"/>
    <w:link w:val="FootnoteTextChar"/>
    <w:unhideWhenUsed/>
    <w:rsid w:val="009C0D06"/>
    <w:rPr>
      <w:sz w:val="20"/>
      <w:szCs w:val="20"/>
    </w:rPr>
  </w:style>
  <w:style w:type="character" w:customStyle="1" w:styleId="FootnoteTextChar">
    <w:name w:val="Footnote Text Char"/>
    <w:basedOn w:val="DefaultParagraphFont"/>
    <w:link w:val="FootnoteText"/>
    <w:rsid w:val="009C0D06"/>
    <w:rPr>
      <w:rFonts w:ascii="Times New Roman" w:eastAsia="Times New Roman" w:hAnsi="Times New Roman" w:cs="Times New Roman"/>
      <w:sz w:val="20"/>
      <w:szCs w:val="20"/>
      <w:lang w:eastAsia="en-GB"/>
    </w:rPr>
  </w:style>
  <w:style w:type="character" w:styleId="FootnoteReference">
    <w:name w:val="footnote reference"/>
    <w:semiHidden/>
    <w:unhideWhenUsed/>
    <w:rsid w:val="009C0D06"/>
    <w:rPr>
      <w:vertAlign w:val="superscript"/>
    </w:rPr>
  </w:style>
  <w:style w:type="character" w:customStyle="1" w:styleId="bodytitle1">
    <w:name w:val="body_title1"/>
    <w:rsid w:val="009C0D06"/>
    <w:rPr>
      <w:rFonts w:ascii="Verdana" w:hAnsi="Verdana" w:hint="default"/>
      <w:b/>
      <w:bCs/>
      <w:color w:val="000000"/>
      <w:sz w:val="22"/>
      <w:szCs w:val="22"/>
    </w:rPr>
  </w:style>
  <w:style w:type="paragraph" w:styleId="Header">
    <w:name w:val="header"/>
    <w:basedOn w:val="Normal"/>
    <w:link w:val="HeaderChar"/>
    <w:uiPriority w:val="99"/>
    <w:unhideWhenUsed/>
    <w:rsid w:val="009C0D06"/>
    <w:pPr>
      <w:tabs>
        <w:tab w:val="center" w:pos="4513"/>
        <w:tab w:val="right" w:pos="9026"/>
      </w:tabs>
    </w:pPr>
  </w:style>
  <w:style w:type="character" w:customStyle="1" w:styleId="HeaderChar">
    <w:name w:val="Header Char"/>
    <w:basedOn w:val="DefaultParagraphFont"/>
    <w:link w:val="Header"/>
    <w:uiPriority w:val="99"/>
    <w:rsid w:val="009C0D06"/>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C0D06"/>
    <w:pPr>
      <w:tabs>
        <w:tab w:val="center" w:pos="4513"/>
        <w:tab w:val="right" w:pos="9026"/>
      </w:tabs>
    </w:pPr>
  </w:style>
  <w:style w:type="character" w:customStyle="1" w:styleId="FooterChar">
    <w:name w:val="Footer Char"/>
    <w:basedOn w:val="DefaultParagraphFont"/>
    <w:link w:val="Footer"/>
    <w:uiPriority w:val="99"/>
    <w:rsid w:val="009C0D06"/>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D46C0"/>
    <w:pPr>
      <w:ind w:left="720"/>
      <w:contextualSpacing/>
    </w:pPr>
  </w:style>
  <w:style w:type="character" w:customStyle="1" w:styleId="Heading1Char">
    <w:name w:val="Heading 1 Char"/>
    <w:basedOn w:val="DefaultParagraphFont"/>
    <w:link w:val="Heading1"/>
    <w:uiPriority w:val="9"/>
    <w:rsid w:val="00C9098D"/>
    <w:rPr>
      <w:rFonts w:asciiTheme="majorHAnsi" w:eastAsiaTheme="majorEastAsia" w:hAnsiTheme="majorHAnsi" w:cstheme="majorBidi"/>
      <w:color w:val="2E74B5" w:themeColor="accent1" w:themeShade="BF"/>
      <w:sz w:val="32"/>
      <w:szCs w:val="32"/>
      <w:lang w:val="en-US"/>
    </w:rPr>
  </w:style>
  <w:style w:type="character" w:styleId="UnresolvedMention">
    <w:name w:val="Unresolved Mention"/>
    <w:basedOn w:val="DefaultParagraphFont"/>
    <w:uiPriority w:val="99"/>
    <w:semiHidden/>
    <w:unhideWhenUsed/>
    <w:rsid w:val="007C6360"/>
    <w:rPr>
      <w:color w:val="808080"/>
      <w:shd w:val="clear" w:color="auto" w:fill="E6E6E6"/>
    </w:rPr>
  </w:style>
  <w:style w:type="character" w:styleId="FollowedHyperlink">
    <w:name w:val="FollowedHyperlink"/>
    <w:basedOn w:val="DefaultParagraphFont"/>
    <w:uiPriority w:val="99"/>
    <w:semiHidden/>
    <w:unhideWhenUsed/>
    <w:rsid w:val="0096309F"/>
    <w:rPr>
      <w:color w:val="954F72" w:themeColor="followedHyperlink"/>
      <w:u w:val="single"/>
    </w:rPr>
  </w:style>
  <w:style w:type="character" w:styleId="HTMLCite">
    <w:name w:val="HTML Cite"/>
    <w:basedOn w:val="DefaultParagraphFont"/>
    <w:uiPriority w:val="99"/>
    <w:semiHidden/>
    <w:unhideWhenUsed/>
    <w:rsid w:val="006B3299"/>
    <w:rPr>
      <w:i/>
      <w:iCs/>
    </w:rPr>
  </w:style>
  <w:style w:type="character" w:customStyle="1" w:styleId="Heading3Char">
    <w:name w:val="Heading 3 Char"/>
    <w:basedOn w:val="DefaultParagraphFont"/>
    <w:link w:val="Heading3"/>
    <w:rsid w:val="0045639A"/>
    <w:rPr>
      <w:rFonts w:ascii="Tahoma" w:eastAsia="SimSun" w:hAnsi="Tahoma" w:cs="Tahoma"/>
      <w:b/>
      <w:bCs/>
      <w:sz w:val="20"/>
      <w:szCs w:val="20"/>
      <w:lang w:eastAsia="zh-CN"/>
    </w:rPr>
  </w:style>
  <w:style w:type="paragraph" w:styleId="NormalWeb">
    <w:name w:val="Normal (Web)"/>
    <w:basedOn w:val="Normal"/>
    <w:rsid w:val="0045639A"/>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57281">
      <w:bodyDiv w:val="1"/>
      <w:marLeft w:val="0"/>
      <w:marRight w:val="0"/>
      <w:marTop w:val="0"/>
      <w:marBottom w:val="0"/>
      <w:divBdr>
        <w:top w:val="none" w:sz="0" w:space="0" w:color="auto"/>
        <w:left w:val="none" w:sz="0" w:space="0" w:color="auto"/>
        <w:bottom w:val="none" w:sz="0" w:space="0" w:color="auto"/>
        <w:right w:val="none" w:sz="0" w:space="0" w:color="auto"/>
      </w:divBdr>
    </w:div>
    <w:div w:id="251596252">
      <w:bodyDiv w:val="1"/>
      <w:marLeft w:val="0"/>
      <w:marRight w:val="0"/>
      <w:marTop w:val="0"/>
      <w:marBottom w:val="0"/>
      <w:divBdr>
        <w:top w:val="none" w:sz="0" w:space="0" w:color="auto"/>
        <w:left w:val="none" w:sz="0" w:space="0" w:color="auto"/>
        <w:bottom w:val="none" w:sz="0" w:space="0" w:color="auto"/>
        <w:right w:val="none" w:sz="0" w:space="0" w:color="auto"/>
      </w:divBdr>
    </w:div>
    <w:div w:id="403528361">
      <w:bodyDiv w:val="1"/>
      <w:marLeft w:val="0"/>
      <w:marRight w:val="0"/>
      <w:marTop w:val="0"/>
      <w:marBottom w:val="0"/>
      <w:divBdr>
        <w:top w:val="none" w:sz="0" w:space="0" w:color="auto"/>
        <w:left w:val="none" w:sz="0" w:space="0" w:color="auto"/>
        <w:bottom w:val="none" w:sz="0" w:space="0" w:color="auto"/>
        <w:right w:val="none" w:sz="0" w:space="0" w:color="auto"/>
      </w:divBdr>
    </w:div>
    <w:div w:id="926422111">
      <w:bodyDiv w:val="1"/>
      <w:marLeft w:val="0"/>
      <w:marRight w:val="0"/>
      <w:marTop w:val="0"/>
      <w:marBottom w:val="0"/>
      <w:divBdr>
        <w:top w:val="none" w:sz="0" w:space="0" w:color="auto"/>
        <w:left w:val="none" w:sz="0" w:space="0" w:color="auto"/>
        <w:bottom w:val="none" w:sz="0" w:space="0" w:color="auto"/>
        <w:right w:val="none" w:sz="0" w:space="0" w:color="auto"/>
      </w:divBdr>
    </w:div>
    <w:div w:id="942300787">
      <w:bodyDiv w:val="1"/>
      <w:marLeft w:val="0"/>
      <w:marRight w:val="0"/>
      <w:marTop w:val="0"/>
      <w:marBottom w:val="0"/>
      <w:divBdr>
        <w:top w:val="none" w:sz="0" w:space="0" w:color="auto"/>
        <w:left w:val="none" w:sz="0" w:space="0" w:color="auto"/>
        <w:bottom w:val="none" w:sz="0" w:space="0" w:color="auto"/>
        <w:right w:val="none" w:sz="0" w:space="0" w:color="auto"/>
      </w:divBdr>
    </w:div>
    <w:div w:id="1858032272">
      <w:bodyDiv w:val="1"/>
      <w:marLeft w:val="0"/>
      <w:marRight w:val="0"/>
      <w:marTop w:val="0"/>
      <w:marBottom w:val="0"/>
      <w:divBdr>
        <w:top w:val="none" w:sz="0" w:space="0" w:color="auto"/>
        <w:left w:val="none" w:sz="0" w:space="0" w:color="auto"/>
        <w:bottom w:val="none" w:sz="0" w:space="0" w:color="auto"/>
        <w:right w:val="none" w:sz="0" w:space="0" w:color="auto"/>
      </w:divBdr>
      <w:divsChild>
        <w:div w:id="347483616">
          <w:marLeft w:val="0"/>
          <w:marRight w:val="0"/>
          <w:marTop w:val="0"/>
          <w:marBottom w:val="0"/>
          <w:divBdr>
            <w:top w:val="none" w:sz="0" w:space="0" w:color="auto"/>
            <w:left w:val="none" w:sz="0" w:space="0" w:color="auto"/>
            <w:bottom w:val="none" w:sz="0" w:space="0" w:color="auto"/>
            <w:right w:val="none" w:sz="0" w:space="0" w:color="auto"/>
          </w:divBdr>
          <w:divsChild>
            <w:div w:id="933704508">
              <w:marLeft w:val="0"/>
              <w:marRight w:val="0"/>
              <w:marTop w:val="0"/>
              <w:marBottom w:val="0"/>
              <w:divBdr>
                <w:top w:val="none" w:sz="0" w:space="0" w:color="auto"/>
                <w:left w:val="none" w:sz="0" w:space="0" w:color="auto"/>
                <w:bottom w:val="none" w:sz="0" w:space="0" w:color="auto"/>
                <w:right w:val="none" w:sz="0" w:space="0" w:color="auto"/>
              </w:divBdr>
              <w:divsChild>
                <w:div w:id="663247202">
                  <w:marLeft w:val="0"/>
                  <w:marRight w:val="0"/>
                  <w:marTop w:val="0"/>
                  <w:marBottom w:val="0"/>
                  <w:divBdr>
                    <w:top w:val="none" w:sz="0" w:space="0" w:color="auto"/>
                    <w:left w:val="none" w:sz="0" w:space="0" w:color="auto"/>
                    <w:bottom w:val="none" w:sz="0" w:space="0" w:color="auto"/>
                    <w:right w:val="none" w:sz="0" w:space="0" w:color="auto"/>
                  </w:divBdr>
                  <w:divsChild>
                    <w:div w:id="1546678711">
                      <w:marLeft w:val="0"/>
                      <w:marRight w:val="0"/>
                      <w:marTop w:val="45"/>
                      <w:marBottom w:val="0"/>
                      <w:divBdr>
                        <w:top w:val="none" w:sz="0" w:space="0" w:color="auto"/>
                        <w:left w:val="none" w:sz="0" w:space="0" w:color="auto"/>
                        <w:bottom w:val="none" w:sz="0" w:space="0" w:color="auto"/>
                        <w:right w:val="none" w:sz="0" w:space="0" w:color="auto"/>
                      </w:divBdr>
                      <w:divsChild>
                        <w:div w:id="1540967805">
                          <w:marLeft w:val="0"/>
                          <w:marRight w:val="0"/>
                          <w:marTop w:val="0"/>
                          <w:marBottom w:val="0"/>
                          <w:divBdr>
                            <w:top w:val="none" w:sz="0" w:space="0" w:color="auto"/>
                            <w:left w:val="none" w:sz="0" w:space="0" w:color="auto"/>
                            <w:bottom w:val="none" w:sz="0" w:space="0" w:color="auto"/>
                            <w:right w:val="none" w:sz="0" w:space="0" w:color="auto"/>
                          </w:divBdr>
                          <w:divsChild>
                            <w:div w:id="665330136">
                              <w:marLeft w:val="2070"/>
                              <w:marRight w:val="3960"/>
                              <w:marTop w:val="0"/>
                              <w:marBottom w:val="0"/>
                              <w:divBdr>
                                <w:top w:val="none" w:sz="0" w:space="0" w:color="auto"/>
                                <w:left w:val="none" w:sz="0" w:space="0" w:color="auto"/>
                                <w:bottom w:val="none" w:sz="0" w:space="0" w:color="auto"/>
                                <w:right w:val="none" w:sz="0" w:space="0" w:color="auto"/>
                              </w:divBdr>
                              <w:divsChild>
                                <w:div w:id="2024084799">
                                  <w:marLeft w:val="0"/>
                                  <w:marRight w:val="0"/>
                                  <w:marTop w:val="0"/>
                                  <w:marBottom w:val="0"/>
                                  <w:divBdr>
                                    <w:top w:val="none" w:sz="0" w:space="0" w:color="auto"/>
                                    <w:left w:val="none" w:sz="0" w:space="0" w:color="auto"/>
                                    <w:bottom w:val="none" w:sz="0" w:space="0" w:color="auto"/>
                                    <w:right w:val="none" w:sz="0" w:space="0" w:color="auto"/>
                                  </w:divBdr>
                                  <w:divsChild>
                                    <w:div w:id="1424499487">
                                      <w:marLeft w:val="0"/>
                                      <w:marRight w:val="0"/>
                                      <w:marTop w:val="0"/>
                                      <w:marBottom w:val="0"/>
                                      <w:divBdr>
                                        <w:top w:val="none" w:sz="0" w:space="0" w:color="auto"/>
                                        <w:left w:val="none" w:sz="0" w:space="0" w:color="auto"/>
                                        <w:bottom w:val="none" w:sz="0" w:space="0" w:color="auto"/>
                                        <w:right w:val="none" w:sz="0" w:space="0" w:color="auto"/>
                                      </w:divBdr>
                                      <w:divsChild>
                                        <w:div w:id="1596934571">
                                          <w:marLeft w:val="0"/>
                                          <w:marRight w:val="0"/>
                                          <w:marTop w:val="0"/>
                                          <w:marBottom w:val="0"/>
                                          <w:divBdr>
                                            <w:top w:val="none" w:sz="0" w:space="0" w:color="auto"/>
                                            <w:left w:val="none" w:sz="0" w:space="0" w:color="auto"/>
                                            <w:bottom w:val="none" w:sz="0" w:space="0" w:color="auto"/>
                                            <w:right w:val="none" w:sz="0" w:space="0" w:color="auto"/>
                                          </w:divBdr>
                                          <w:divsChild>
                                            <w:div w:id="490685250">
                                              <w:marLeft w:val="0"/>
                                              <w:marRight w:val="0"/>
                                              <w:marTop w:val="90"/>
                                              <w:marBottom w:val="0"/>
                                              <w:divBdr>
                                                <w:top w:val="none" w:sz="0" w:space="0" w:color="auto"/>
                                                <w:left w:val="none" w:sz="0" w:space="0" w:color="auto"/>
                                                <w:bottom w:val="none" w:sz="0" w:space="0" w:color="auto"/>
                                                <w:right w:val="none" w:sz="0" w:space="0" w:color="auto"/>
                                              </w:divBdr>
                                              <w:divsChild>
                                                <w:div w:id="1290166710">
                                                  <w:marLeft w:val="0"/>
                                                  <w:marRight w:val="0"/>
                                                  <w:marTop w:val="0"/>
                                                  <w:marBottom w:val="0"/>
                                                  <w:divBdr>
                                                    <w:top w:val="none" w:sz="0" w:space="0" w:color="auto"/>
                                                    <w:left w:val="none" w:sz="0" w:space="0" w:color="auto"/>
                                                    <w:bottom w:val="none" w:sz="0" w:space="0" w:color="auto"/>
                                                    <w:right w:val="none" w:sz="0" w:space="0" w:color="auto"/>
                                                  </w:divBdr>
                                                  <w:divsChild>
                                                    <w:div w:id="935015656">
                                                      <w:marLeft w:val="0"/>
                                                      <w:marRight w:val="0"/>
                                                      <w:marTop w:val="0"/>
                                                      <w:marBottom w:val="0"/>
                                                      <w:divBdr>
                                                        <w:top w:val="none" w:sz="0" w:space="0" w:color="auto"/>
                                                        <w:left w:val="none" w:sz="0" w:space="0" w:color="auto"/>
                                                        <w:bottom w:val="none" w:sz="0" w:space="0" w:color="auto"/>
                                                        <w:right w:val="none" w:sz="0" w:space="0" w:color="auto"/>
                                                      </w:divBdr>
                                                      <w:divsChild>
                                                        <w:div w:id="1452044457">
                                                          <w:marLeft w:val="0"/>
                                                          <w:marRight w:val="0"/>
                                                          <w:marTop w:val="0"/>
                                                          <w:marBottom w:val="0"/>
                                                          <w:divBdr>
                                                            <w:top w:val="none" w:sz="0" w:space="0" w:color="auto"/>
                                                            <w:left w:val="none" w:sz="0" w:space="0" w:color="auto"/>
                                                            <w:bottom w:val="none" w:sz="0" w:space="0" w:color="auto"/>
                                                            <w:right w:val="none" w:sz="0" w:space="0" w:color="auto"/>
                                                          </w:divBdr>
                                                          <w:divsChild>
                                                            <w:div w:id="1159886979">
                                                              <w:marLeft w:val="0"/>
                                                              <w:marRight w:val="0"/>
                                                              <w:marTop w:val="0"/>
                                                              <w:marBottom w:val="390"/>
                                                              <w:divBdr>
                                                                <w:top w:val="none" w:sz="0" w:space="0" w:color="auto"/>
                                                                <w:left w:val="none" w:sz="0" w:space="0" w:color="auto"/>
                                                                <w:bottom w:val="none" w:sz="0" w:space="0" w:color="auto"/>
                                                                <w:right w:val="none" w:sz="0" w:space="0" w:color="auto"/>
                                                              </w:divBdr>
                                                              <w:divsChild>
                                                                <w:div w:id="1644311924">
                                                                  <w:marLeft w:val="0"/>
                                                                  <w:marRight w:val="0"/>
                                                                  <w:marTop w:val="0"/>
                                                                  <w:marBottom w:val="0"/>
                                                                  <w:divBdr>
                                                                    <w:top w:val="none" w:sz="0" w:space="0" w:color="auto"/>
                                                                    <w:left w:val="none" w:sz="0" w:space="0" w:color="auto"/>
                                                                    <w:bottom w:val="none" w:sz="0" w:space="0" w:color="auto"/>
                                                                    <w:right w:val="none" w:sz="0" w:space="0" w:color="auto"/>
                                                                  </w:divBdr>
                                                                  <w:divsChild>
                                                                    <w:div w:id="1945267163">
                                                                      <w:marLeft w:val="0"/>
                                                                      <w:marRight w:val="0"/>
                                                                      <w:marTop w:val="0"/>
                                                                      <w:marBottom w:val="0"/>
                                                                      <w:divBdr>
                                                                        <w:top w:val="none" w:sz="0" w:space="0" w:color="auto"/>
                                                                        <w:left w:val="none" w:sz="0" w:space="0" w:color="auto"/>
                                                                        <w:bottom w:val="none" w:sz="0" w:space="0" w:color="auto"/>
                                                                        <w:right w:val="none" w:sz="0" w:space="0" w:color="auto"/>
                                                                      </w:divBdr>
                                                                      <w:divsChild>
                                                                        <w:div w:id="830945270">
                                                                          <w:marLeft w:val="0"/>
                                                                          <w:marRight w:val="0"/>
                                                                          <w:marTop w:val="0"/>
                                                                          <w:marBottom w:val="0"/>
                                                                          <w:divBdr>
                                                                            <w:top w:val="none" w:sz="0" w:space="0" w:color="auto"/>
                                                                            <w:left w:val="none" w:sz="0" w:space="0" w:color="auto"/>
                                                                            <w:bottom w:val="none" w:sz="0" w:space="0" w:color="auto"/>
                                                                            <w:right w:val="none" w:sz="0" w:space="0" w:color="auto"/>
                                                                          </w:divBdr>
                                                                          <w:divsChild>
                                                                            <w:div w:id="2055500582">
                                                                              <w:marLeft w:val="0"/>
                                                                              <w:marRight w:val="0"/>
                                                                              <w:marTop w:val="0"/>
                                                                              <w:marBottom w:val="0"/>
                                                                              <w:divBdr>
                                                                                <w:top w:val="none" w:sz="0" w:space="0" w:color="auto"/>
                                                                                <w:left w:val="none" w:sz="0" w:space="0" w:color="auto"/>
                                                                                <w:bottom w:val="none" w:sz="0" w:space="0" w:color="auto"/>
                                                                                <w:right w:val="none" w:sz="0" w:space="0" w:color="auto"/>
                                                                              </w:divBdr>
                                                                              <w:divsChild>
                                                                                <w:div w:id="199028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hristianiconography.info/foi.html" TargetMode="External"/><Relationship Id="rId18" Type="http://schemas.openxmlformats.org/officeDocument/2006/relationships/hyperlink" Target="http://www.christianiconography.info/conques/tympanum.lowest1.html" TargetMode="External"/><Relationship Id="rId26" Type="http://schemas.openxmlformats.org/officeDocument/2006/relationships/hyperlink" Target="https://www.britannica.com/technology/tympanum-architecture" TargetMode="External"/><Relationship Id="rId3" Type="http://schemas.openxmlformats.org/officeDocument/2006/relationships/styles" Target="styles.xml"/><Relationship Id="rId21" Type="http://schemas.openxmlformats.org/officeDocument/2006/relationships/hyperlink" Target="http://www.christianiconography.info/conques/tympanum.middle4b.html"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books.google.co.uk/books?id=F8ED6UniPREC&amp;pg=PA99&amp;dq=The+Holy+and+the+Unholy:+Analogies+for+the+Numinous+in+Later+Medieval+A&amp;hl=en&amp;sa=X&amp;ved=0ahUKEwi1rP2K9JXdAhXpIMAKHfVUA_gQ6AEIJzAA" TargetMode="External"/><Relationship Id="rId17" Type="http://schemas.openxmlformats.org/officeDocument/2006/relationships/hyperlink" Target="http://www.christianiconography.info/conques/tympanum.middle2.html" TargetMode="External"/><Relationship Id="rId25" Type="http://schemas.openxmlformats.org/officeDocument/2006/relationships/hyperlink" Target="https://www.britannica.com/search?query=mandorla"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www.christianiconography.info/conques/tympanum.middle3.html" TargetMode="External"/><Relationship Id="rId20" Type="http://schemas.openxmlformats.org/officeDocument/2006/relationships/hyperlink" Target="http://www.christianiconography.info/conques/tympanum.middle4.html"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c.cod.edu/cgi/viewcontent.cgi?article=1237&amp;context=essai" TargetMode="External"/><Relationship Id="rId24" Type="http://schemas.openxmlformats.org/officeDocument/2006/relationships/hyperlink" Target="http://www.christianiconography.info/conques/suicide.html"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christianiconography.info/conques/tympanum.topRegister.html" TargetMode="External"/><Relationship Id="rId23" Type="http://schemas.openxmlformats.org/officeDocument/2006/relationships/hyperlink" Target="http://www.christianiconography.info/conques/tympanum.filler5.html" TargetMode="External"/><Relationship Id="rId28" Type="http://schemas.openxmlformats.org/officeDocument/2006/relationships/hyperlink" Target="https://sacredsites.com/europe/france/abbey_of_conque.html" TargetMode="External"/><Relationship Id="rId36" Type="http://schemas.openxmlformats.org/officeDocument/2006/relationships/theme" Target="theme/theme1.xml"/><Relationship Id="rId10" Type="http://schemas.openxmlformats.org/officeDocument/2006/relationships/hyperlink" Target="https://books.google.co.uk/books?id=ZNZ15Oow8XcC&amp;printsec=frontcover&amp;dq=editions:lJM5HAvhtuUC&amp;hl=en&amp;sa=X&amp;ved=0ahUKEwj0jdSs2YzcAhWDJ8AKHS1bBBIQ6AEIJzAA" TargetMode="External"/><Relationship Id="rId19" Type="http://schemas.openxmlformats.org/officeDocument/2006/relationships/hyperlink" Target="http://www.christianiconography.info/conques/tympanum.filler2.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stor-org.ezproxy.uwtsd.ac.uk/stable/pdf/41550546" TargetMode="External"/><Relationship Id="rId14" Type="http://schemas.openxmlformats.org/officeDocument/2006/relationships/hyperlink" Target="http://www.christianiconography.info/conques/tympanum.htm" TargetMode="External"/><Relationship Id="rId22" Type="http://schemas.openxmlformats.org/officeDocument/2006/relationships/hyperlink" Target="http://www.christianiconography.info/conques/tympanum.lowest4.html" TargetMode="External"/><Relationship Id="rId27" Type="http://schemas.openxmlformats.org/officeDocument/2006/relationships/hyperlink" Target="https://www.etymonline.com/word/phylactery" TargetMode="External"/><Relationship Id="rId30" Type="http://schemas.openxmlformats.org/officeDocument/2006/relationships/header" Target="header2.xml"/><Relationship Id="rId35"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search?query=mandorla" TargetMode="External"/><Relationship Id="rId13" Type="http://schemas.openxmlformats.org/officeDocument/2006/relationships/hyperlink" Target="http://www.christianiconography.info/conques/tympanum.middle4.html" TargetMode="External"/><Relationship Id="rId18" Type="http://schemas.openxmlformats.org/officeDocument/2006/relationships/hyperlink" Target="https://www.bluffton.edu/homepages/facstaff/sullivanm/france/conques/stefoy/tympanum.html" TargetMode="External"/><Relationship Id="rId3" Type="http://schemas.openxmlformats.org/officeDocument/2006/relationships/hyperlink" Target="http://www.christianiconography.info/conques/tympanum.htm" TargetMode="External"/><Relationship Id="rId7" Type="http://schemas.openxmlformats.org/officeDocument/2006/relationships/hyperlink" Target="http://www.christianiconography.info/conques/tympanum.topRegister.html" TargetMode="External"/><Relationship Id="rId12" Type="http://schemas.openxmlformats.org/officeDocument/2006/relationships/hyperlink" Target="http://www.christianiconography.info/conques/tympanum.filler2.html" TargetMode="External"/><Relationship Id="rId17" Type="http://schemas.openxmlformats.org/officeDocument/2006/relationships/hyperlink" Target="http://www.christianiconography.info/conques/tympanum.filler5.html" TargetMode="External"/><Relationship Id="rId2" Type="http://schemas.openxmlformats.org/officeDocument/2006/relationships/hyperlink" Target="https://sacredsites.com/europe/france/abbey_of_conque.html" TargetMode="External"/><Relationship Id="rId16" Type="http://schemas.openxmlformats.org/officeDocument/2006/relationships/hyperlink" Target="http://www.christianiconography.info/conques/suicide.html" TargetMode="External"/><Relationship Id="rId20" Type="http://schemas.openxmlformats.org/officeDocument/2006/relationships/hyperlink" Target="https://dc.cod.edu/cgi/viewcontent.cgi?article=1237&amp;context=essai" TargetMode="External"/><Relationship Id="rId1" Type="http://schemas.openxmlformats.org/officeDocument/2006/relationships/hyperlink" Target="http://www.christianiconography.info/foi.html" TargetMode="External"/><Relationship Id="rId6" Type="http://schemas.openxmlformats.org/officeDocument/2006/relationships/hyperlink" Target="http://www.christianiconography.info/foi.html" TargetMode="External"/><Relationship Id="rId11" Type="http://schemas.openxmlformats.org/officeDocument/2006/relationships/hyperlink" Target="http://www.christianiconography.info/conques/tympanum.lowest1.html" TargetMode="External"/><Relationship Id="rId5" Type="http://schemas.openxmlformats.org/officeDocument/2006/relationships/hyperlink" Target="https://www.bluffton.edu/homepages/facstaff/sullivanm/france/conques/stefoy/indexintro.html" TargetMode="External"/><Relationship Id="rId15" Type="http://schemas.openxmlformats.org/officeDocument/2006/relationships/hyperlink" Target="http://www.christianiconography.info/conques/tympanum.lowest4.html" TargetMode="External"/><Relationship Id="rId10" Type="http://schemas.openxmlformats.org/officeDocument/2006/relationships/hyperlink" Target="http://www.christianiconography.info/conques/tympanum.middle2.html" TargetMode="External"/><Relationship Id="rId19" Type="http://schemas.openxmlformats.org/officeDocument/2006/relationships/hyperlink" Target="https://www.etymonline.com/word/phylactery" TargetMode="External"/><Relationship Id="rId4" Type="http://schemas.openxmlformats.org/officeDocument/2006/relationships/hyperlink" Target="https://www.britannica.com/technology/tympanum-architecture" TargetMode="External"/><Relationship Id="rId9" Type="http://schemas.openxmlformats.org/officeDocument/2006/relationships/hyperlink" Target="http://www.christianiconography.info/conques/tympanum.middle3.html" TargetMode="External"/><Relationship Id="rId14" Type="http://schemas.openxmlformats.org/officeDocument/2006/relationships/hyperlink" Target="http://www.christianiconography.info/conques/tympanum.middle4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1</b:Tag>
    <b:RefOrder>1</b:RefOrder>
  </b:Source>
</b:Sources>
</file>

<file path=customXml/itemProps1.xml><?xml version="1.0" encoding="utf-8"?>
<ds:datastoreItem xmlns:ds="http://schemas.openxmlformats.org/officeDocument/2006/customXml" ds:itemID="{AEE1934A-6D6F-43A6-BC45-D37DA5D0F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1996</Words>
  <Characters>11380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Sandi Harriss</dc:creator>
  <cp:keywords/>
  <dc:description/>
  <cp:lastModifiedBy>Sandi Harriss</cp:lastModifiedBy>
  <cp:revision>2</cp:revision>
  <dcterms:created xsi:type="dcterms:W3CDTF">2018-08-31T10:32:00Z</dcterms:created>
  <dcterms:modified xsi:type="dcterms:W3CDTF">2018-08-31T10:32:00Z</dcterms:modified>
</cp:coreProperties>
</file>