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A7CD4" w14:textId="77777777" w:rsidR="001B5CEC" w:rsidRDefault="001B5CEC" w:rsidP="001B5CEC">
      <w:pPr>
        <w:jc w:val="center"/>
        <w:rPr>
          <w:b/>
          <w:bCs/>
          <w:sz w:val="32"/>
          <w:szCs w:val="32"/>
          <w:u w:val="single"/>
        </w:rPr>
      </w:pPr>
    </w:p>
    <w:p w14:paraId="2B268E9E" w14:textId="77777777" w:rsidR="001B5CEC" w:rsidRDefault="001B5CEC" w:rsidP="001B5CEC">
      <w:pPr>
        <w:jc w:val="center"/>
        <w:rPr>
          <w:b/>
          <w:bCs/>
          <w:sz w:val="32"/>
          <w:szCs w:val="32"/>
          <w:u w:val="single"/>
        </w:rPr>
      </w:pPr>
    </w:p>
    <w:p w14:paraId="2D49E14A" w14:textId="77777777" w:rsidR="001B5CEC" w:rsidRDefault="001B5CEC" w:rsidP="001B5CEC">
      <w:pPr>
        <w:jc w:val="center"/>
        <w:rPr>
          <w:b/>
          <w:bCs/>
          <w:sz w:val="32"/>
          <w:szCs w:val="32"/>
          <w:u w:val="single"/>
        </w:rPr>
      </w:pPr>
    </w:p>
    <w:p w14:paraId="79C48D70" w14:textId="77777777" w:rsidR="001B5CEC" w:rsidRDefault="001B5CEC" w:rsidP="001B5CEC">
      <w:pPr>
        <w:jc w:val="center"/>
        <w:rPr>
          <w:b/>
          <w:bCs/>
          <w:sz w:val="32"/>
          <w:szCs w:val="32"/>
          <w:u w:val="single"/>
        </w:rPr>
      </w:pPr>
    </w:p>
    <w:p w14:paraId="5FC3995C" w14:textId="0654AEDA" w:rsidR="001B5CEC" w:rsidRPr="001B5CEC" w:rsidRDefault="001B5CEC" w:rsidP="001B5CEC">
      <w:pPr>
        <w:jc w:val="center"/>
        <w:rPr>
          <w:b/>
          <w:bCs/>
          <w:sz w:val="32"/>
          <w:szCs w:val="32"/>
          <w:u w:val="single"/>
        </w:rPr>
      </w:pPr>
      <w:r w:rsidRPr="001B5CEC">
        <w:rPr>
          <w:b/>
          <w:bCs/>
          <w:sz w:val="32"/>
          <w:szCs w:val="32"/>
          <w:u w:val="single"/>
        </w:rPr>
        <w:t>UNIVERSITY OF WALES TRINITY SAINT DAVID</w:t>
      </w:r>
    </w:p>
    <w:p w14:paraId="2631BE0F" w14:textId="7C58336D" w:rsidR="001B5CEC" w:rsidRDefault="001B5CEC">
      <w:r>
        <w:t xml:space="preserve">Student Mane: Steluta-Ionela Pascuta </w:t>
      </w:r>
    </w:p>
    <w:p w14:paraId="2D4C852A" w14:textId="4CEC82DD" w:rsidR="001B5CEC" w:rsidRDefault="001B5CEC">
      <w:r>
        <w:t>Student Code: 1816339</w:t>
      </w:r>
    </w:p>
    <w:p w14:paraId="10366CC0" w14:textId="38FDD841" w:rsidR="001B5CEC" w:rsidRDefault="001B5CEC">
      <w:r>
        <w:t>Module Name: Entrepreneurship</w:t>
      </w:r>
    </w:p>
    <w:p w14:paraId="7D5E015D" w14:textId="0AE6D21E" w:rsidR="001B5CEC" w:rsidRDefault="001B5CEC">
      <w:r>
        <w:t>Module Code: M5X01926</w:t>
      </w:r>
    </w:p>
    <w:p w14:paraId="54177A0D" w14:textId="00AB87EB" w:rsidR="001B5CEC" w:rsidRDefault="001B5CEC">
      <w:r>
        <w:t xml:space="preserve">Lecturer: Dr David Jenkins </w:t>
      </w:r>
    </w:p>
    <w:p w14:paraId="4F89E849" w14:textId="0472F8A4" w:rsidR="001B5CEC" w:rsidRDefault="001B5CEC">
      <w:r>
        <w:t>Assignment Title: Entrepreneurship Assignment 1</w:t>
      </w:r>
    </w:p>
    <w:p w14:paraId="49B95982" w14:textId="02D1D3E6" w:rsidR="001B5CEC" w:rsidRDefault="001B5CEC">
      <w:r>
        <w:rPr>
          <w:noProof/>
        </w:rPr>
        <w:drawing>
          <wp:inline distT="0" distB="0" distL="0" distR="0" wp14:anchorId="4CEC3D18" wp14:editId="6F05BE85">
            <wp:extent cx="4152900" cy="4714875"/>
            <wp:effectExtent l="0" t="0" r="0" b="9525"/>
            <wp:docPr id="1" name="Picture 1" descr="About the Founder- Tan Sri Lim Goh Tong – genting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the Founder- Tan Sri Lim Goh Tong – gentingwe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52900" cy="4714875"/>
                    </a:xfrm>
                    <a:prstGeom prst="rect">
                      <a:avLst/>
                    </a:prstGeom>
                    <a:noFill/>
                    <a:ln>
                      <a:noFill/>
                    </a:ln>
                  </pic:spPr>
                </pic:pic>
              </a:graphicData>
            </a:graphic>
          </wp:inline>
        </w:drawing>
      </w:r>
    </w:p>
    <w:p w14:paraId="46BAD9BF" w14:textId="7782A2AB" w:rsidR="001B5CEC" w:rsidRDefault="001B5CEC"/>
    <w:p w14:paraId="69A76019" w14:textId="551E812A" w:rsidR="001B5CEC" w:rsidRDefault="001B5CEC"/>
    <w:p w14:paraId="7B2A554D" w14:textId="77777777" w:rsidR="00E74B25" w:rsidRPr="0011511B" w:rsidRDefault="00E74B25" w:rsidP="0011511B">
      <w:pPr>
        <w:jc w:val="both"/>
        <w:rPr>
          <w:rFonts w:ascii="Arial" w:hAnsi="Arial" w:cs="Arial"/>
          <w:sz w:val="24"/>
          <w:szCs w:val="24"/>
        </w:rPr>
      </w:pPr>
    </w:p>
    <w:p w14:paraId="49A361E5" w14:textId="77777777" w:rsidR="001B5CEC" w:rsidRDefault="001B5CEC" w:rsidP="001B5CEC">
      <w:pPr>
        <w:jc w:val="center"/>
        <w:rPr>
          <w:b/>
          <w:bCs/>
          <w:sz w:val="52"/>
          <w:szCs w:val="52"/>
          <w:u w:val="single"/>
        </w:rPr>
      </w:pPr>
    </w:p>
    <w:p w14:paraId="4C1D5991" w14:textId="77777777" w:rsidR="001B5CEC" w:rsidRDefault="001B5CEC" w:rsidP="001B5CEC">
      <w:pPr>
        <w:jc w:val="center"/>
        <w:rPr>
          <w:b/>
          <w:bCs/>
          <w:sz w:val="52"/>
          <w:szCs w:val="52"/>
          <w:u w:val="single"/>
        </w:rPr>
      </w:pPr>
    </w:p>
    <w:p w14:paraId="0E4DF92F" w14:textId="1BEF730C" w:rsidR="001B5CEC" w:rsidRPr="001B5CEC" w:rsidRDefault="001B5CEC" w:rsidP="001B5CEC">
      <w:pPr>
        <w:jc w:val="center"/>
        <w:rPr>
          <w:b/>
          <w:bCs/>
          <w:sz w:val="52"/>
          <w:szCs w:val="52"/>
          <w:u w:val="single"/>
        </w:rPr>
      </w:pPr>
      <w:r w:rsidRPr="001B5CEC">
        <w:rPr>
          <w:b/>
          <w:bCs/>
          <w:sz w:val="52"/>
          <w:szCs w:val="52"/>
          <w:u w:val="single"/>
        </w:rPr>
        <w:t>TABLE OF CONTENTS</w:t>
      </w:r>
    </w:p>
    <w:p w14:paraId="4F47EF46" w14:textId="199C1322" w:rsidR="001B5CEC" w:rsidRPr="001B5CEC" w:rsidRDefault="001B5CEC">
      <w:pPr>
        <w:rPr>
          <w:b/>
          <w:bCs/>
          <w:sz w:val="40"/>
          <w:szCs w:val="40"/>
        </w:rPr>
      </w:pPr>
      <w:r w:rsidRPr="001B5CEC">
        <w:rPr>
          <w:b/>
          <w:bCs/>
          <w:sz w:val="40"/>
          <w:szCs w:val="40"/>
        </w:rPr>
        <w:t>Introduction</w:t>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t>page 03</w:t>
      </w:r>
    </w:p>
    <w:p w14:paraId="3DF61FBE" w14:textId="57BF24F5" w:rsidR="001B5CEC" w:rsidRPr="001B5CEC" w:rsidRDefault="001B5CEC">
      <w:pPr>
        <w:rPr>
          <w:b/>
          <w:bCs/>
          <w:sz w:val="40"/>
          <w:szCs w:val="40"/>
        </w:rPr>
      </w:pPr>
      <w:r w:rsidRPr="001B5CEC">
        <w:rPr>
          <w:b/>
          <w:bCs/>
          <w:sz w:val="40"/>
          <w:szCs w:val="40"/>
        </w:rPr>
        <w:t>History</w:t>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t>page 03</w:t>
      </w:r>
    </w:p>
    <w:p w14:paraId="76F3D874" w14:textId="6589AF66" w:rsidR="001B5CEC" w:rsidRPr="001B5CEC" w:rsidRDefault="001B5CEC">
      <w:pPr>
        <w:rPr>
          <w:b/>
          <w:bCs/>
          <w:sz w:val="40"/>
          <w:szCs w:val="40"/>
        </w:rPr>
      </w:pPr>
      <w:r w:rsidRPr="001B5CEC">
        <w:rPr>
          <w:b/>
          <w:bCs/>
          <w:sz w:val="40"/>
          <w:szCs w:val="40"/>
        </w:rPr>
        <w:t xml:space="preserve">The development of the business </w:t>
      </w:r>
      <w:r>
        <w:rPr>
          <w:b/>
          <w:bCs/>
          <w:sz w:val="40"/>
          <w:szCs w:val="40"/>
        </w:rPr>
        <w:tab/>
      </w:r>
      <w:r>
        <w:rPr>
          <w:b/>
          <w:bCs/>
          <w:sz w:val="40"/>
          <w:szCs w:val="40"/>
        </w:rPr>
        <w:tab/>
      </w:r>
      <w:r>
        <w:rPr>
          <w:b/>
          <w:bCs/>
          <w:sz w:val="40"/>
          <w:szCs w:val="40"/>
        </w:rPr>
        <w:tab/>
        <w:t>page 04</w:t>
      </w:r>
    </w:p>
    <w:p w14:paraId="0DA6A62C" w14:textId="2FCA8B3D" w:rsidR="001B5CEC" w:rsidRPr="001B5CEC" w:rsidRDefault="001B5CEC">
      <w:pPr>
        <w:rPr>
          <w:b/>
          <w:bCs/>
          <w:sz w:val="40"/>
          <w:szCs w:val="40"/>
        </w:rPr>
      </w:pPr>
      <w:r w:rsidRPr="001B5CEC">
        <w:rPr>
          <w:b/>
          <w:bCs/>
          <w:sz w:val="40"/>
          <w:szCs w:val="40"/>
        </w:rPr>
        <w:t xml:space="preserve">Characteristics and Traits </w:t>
      </w:r>
      <w:r>
        <w:rPr>
          <w:b/>
          <w:bCs/>
          <w:sz w:val="40"/>
          <w:szCs w:val="40"/>
        </w:rPr>
        <w:tab/>
      </w:r>
      <w:r>
        <w:rPr>
          <w:b/>
          <w:bCs/>
          <w:sz w:val="40"/>
          <w:szCs w:val="40"/>
        </w:rPr>
        <w:tab/>
      </w:r>
      <w:r>
        <w:rPr>
          <w:b/>
          <w:bCs/>
          <w:sz w:val="40"/>
          <w:szCs w:val="40"/>
        </w:rPr>
        <w:tab/>
      </w:r>
      <w:r>
        <w:rPr>
          <w:b/>
          <w:bCs/>
          <w:sz w:val="40"/>
          <w:szCs w:val="40"/>
        </w:rPr>
        <w:tab/>
      </w:r>
      <w:r>
        <w:rPr>
          <w:b/>
          <w:bCs/>
          <w:sz w:val="40"/>
          <w:szCs w:val="40"/>
        </w:rPr>
        <w:tab/>
        <w:t>page 0</w:t>
      </w:r>
      <w:r w:rsidR="00B37466">
        <w:rPr>
          <w:b/>
          <w:bCs/>
          <w:sz w:val="40"/>
          <w:szCs w:val="40"/>
        </w:rPr>
        <w:t>4</w:t>
      </w:r>
    </w:p>
    <w:p w14:paraId="707DF9A8" w14:textId="761440D2" w:rsidR="001B5CEC" w:rsidRPr="001B5CEC" w:rsidRDefault="001B5CEC">
      <w:pPr>
        <w:rPr>
          <w:b/>
          <w:bCs/>
          <w:sz w:val="40"/>
          <w:szCs w:val="40"/>
        </w:rPr>
      </w:pPr>
      <w:r w:rsidRPr="001B5CEC">
        <w:rPr>
          <w:b/>
          <w:bCs/>
          <w:sz w:val="40"/>
          <w:szCs w:val="40"/>
        </w:rPr>
        <w:t>Theoretical Framework</w:t>
      </w:r>
      <w:r>
        <w:rPr>
          <w:b/>
          <w:bCs/>
          <w:sz w:val="40"/>
          <w:szCs w:val="40"/>
        </w:rPr>
        <w:tab/>
      </w:r>
      <w:r>
        <w:rPr>
          <w:b/>
          <w:bCs/>
          <w:sz w:val="40"/>
          <w:szCs w:val="40"/>
        </w:rPr>
        <w:tab/>
      </w:r>
      <w:r>
        <w:rPr>
          <w:b/>
          <w:bCs/>
          <w:sz w:val="40"/>
          <w:szCs w:val="40"/>
        </w:rPr>
        <w:tab/>
      </w:r>
      <w:r>
        <w:rPr>
          <w:b/>
          <w:bCs/>
          <w:sz w:val="40"/>
          <w:szCs w:val="40"/>
        </w:rPr>
        <w:tab/>
      </w:r>
      <w:r>
        <w:rPr>
          <w:b/>
          <w:bCs/>
          <w:sz w:val="40"/>
          <w:szCs w:val="40"/>
        </w:rPr>
        <w:tab/>
        <w:t>page 0</w:t>
      </w:r>
      <w:r w:rsidR="00B37466">
        <w:rPr>
          <w:b/>
          <w:bCs/>
          <w:sz w:val="40"/>
          <w:szCs w:val="40"/>
        </w:rPr>
        <w:t>5</w:t>
      </w:r>
    </w:p>
    <w:p w14:paraId="7265FB8E" w14:textId="0F71FC26" w:rsidR="001B5CEC" w:rsidRPr="001B5CEC" w:rsidRDefault="001B5CEC">
      <w:pPr>
        <w:rPr>
          <w:b/>
          <w:bCs/>
          <w:sz w:val="40"/>
          <w:szCs w:val="40"/>
        </w:rPr>
      </w:pPr>
      <w:r w:rsidRPr="001B5CEC">
        <w:rPr>
          <w:b/>
          <w:bCs/>
          <w:sz w:val="40"/>
          <w:szCs w:val="40"/>
        </w:rPr>
        <w:t>Conclusion</w:t>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t>page 0</w:t>
      </w:r>
      <w:r w:rsidR="00B37466">
        <w:rPr>
          <w:b/>
          <w:bCs/>
          <w:sz w:val="40"/>
          <w:szCs w:val="40"/>
        </w:rPr>
        <w:t>6</w:t>
      </w:r>
    </w:p>
    <w:p w14:paraId="3687FCC9" w14:textId="0207AC22" w:rsidR="001B5CEC" w:rsidRDefault="001B5CEC">
      <w:pPr>
        <w:rPr>
          <w:b/>
          <w:bCs/>
          <w:sz w:val="40"/>
          <w:szCs w:val="40"/>
        </w:rPr>
      </w:pPr>
      <w:r w:rsidRPr="001B5CEC">
        <w:rPr>
          <w:b/>
          <w:bCs/>
          <w:sz w:val="40"/>
          <w:szCs w:val="40"/>
        </w:rPr>
        <w:t>Executive sum</w:t>
      </w:r>
      <w:r w:rsidR="00B37466">
        <w:rPr>
          <w:b/>
          <w:bCs/>
          <w:sz w:val="40"/>
          <w:szCs w:val="40"/>
        </w:rPr>
        <w:t>mary                                           page 06</w:t>
      </w:r>
    </w:p>
    <w:p w14:paraId="7B6340EE" w14:textId="3DF1256C" w:rsidR="00B37466" w:rsidRDefault="00B37466">
      <w:pPr>
        <w:rPr>
          <w:b/>
          <w:bCs/>
          <w:sz w:val="40"/>
          <w:szCs w:val="40"/>
        </w:rPr>
      </w:pPr>
      <w:r>
        <w:rPr>
          <w:b/>
          <w:bCs/>
          <w:sz w:val="40"/>
          <w:szCs w:val="40"/>
        </w:rPr>
        <w:t>List of References</w:t>
      </w:r>
      <w:r>
        <w:rPr>
          <w:b/>
          <w:bCs/>
          <w:sz w:val="40"/>
          <w:szCs w:val="40"/>
        </w:rPr>
        <w:tab/>
      </w:r>
      <w:r>
        <w:rPr>
          <w:b/>
          <w:bCs/>
          <w:sz w:val="40"/>
          <w:szCs w:val="40"/>
        </w:rPr>
        <w:tab/>
      </w:r>
      <w:r>
        <w:rPr>
          <w:b/>
          <w:bCs/>
          <w:sz w:val="40"/>
          <w:szCs w:val="40"/>
        </w:rPr>
        <w:tab/>
      </w:r>
      <w:r>
        <w:rPr>
          <w:b/>
          <w:bCs/>
          <w:sz w:val="40"/>
          <w:szCs w:val="40"/>
        </w:rPr>
        <w:tab/>
      </w:r>
      <w:r>
        <w:rPr>
          <w:b/>
          <w:bCs/>
          <w:sz w:val="40"/>
          <w:szCs w:val="40"/>
        </w:rPr>
        <w:tab/>
        <w:t xml:space="preserve">       page 07</w:t>
      </w:r>
    </w:p>
    <w:p w14:paraId="5DD92555" w14:textId="6E7A2516" w:rsidR="001B5CEC" w:rsidRDefault="001B5CEC">
      <w:pPr>
        <w:rPr>
          <w:b/>
          <w:bCs/>
          <w:sz w:val="40"/>
          <w:szCs w:val="40"/>
        </w:rPr>
      </w:pPr>
    </w:p>
    <w:p w14:paraId="5EEDBCD1" w14:textId="1D01F116" w:rsidR="001B5CEC" w:rsidRDefault="001B5CEC">
      <w:pPr>
        <w:rPr>
          <w:b/>
          <w:bCs/>
          <w:sz w:val="40"/>
          <w:szCs w:val="40"/>
        </w:rPr>
      </w:pPr>
    </w:p>
    <w:p w14:paraId="6E8A918F" w14:textId="54FF2078" w:rsidR="001B5CEC" w:rsidRDefault="001B5CEC">
      <w:pPr>
        <w:rPr>
          <w:b/>
          <w:bCs/>
          <w:sz w:val="40"/>
          <w:szCs w:val="40"/>
        </w:rPr>
      </w:pPr>
    </w:p>
    <w:p w14:paraId="5A8D8FCE" w14:textId="03D2C77A" w:rsidR="001B5CEC" w:rsidRDefault="001B5CEC">
      <w:pPr>
        <w:rPr>
          <w:b/>
          <w:bCs/>
          <w:sz w:val="40"/>
          <w:szCs w:val="40"/>
        </w:rPr>
      </w:pPr>
    </w:p>
    <w:p w14:paraId="483B4D8A" w14:textId="261A8625" w:rsidR="001B5CEC" w:rsidRDefault="001B5CEC">
      <w:pPr>
        <w:rPr>
          <w:b/>
          <w:bCs/>
          <w:sz w:val="40"/>
          <w:szCs w:val="40"/>
        </w:rPr>
      </w:pPr>
    </w:p>
    <w:p w14:paraId="6298F934" w14:textId="219D2FD6" w:rsidR="001B5CEC" w:rsidRDefault="001B5CEC">
      <w:pPr>
        <w:rPr>
          <w:b/>
          <w:bCs/>
          <w:sz w:val="40"/>
          <w:szCs w:val="40"/>
        </w:rPr>
      </w:pPr>
    </w:p>
    <w:p w14:paraId="2640E675" w14:textId="22D5D572" w:rsidR="001B5CEC" w:rsidRDefault="001B5CEC">
      <w:pPr>
        <w:rPr>
          <w:b/>
          <w:bCs/>
          <w:sz w:val="40"/>
          <w:szCs w:val="40"/>
        </w:rPr>
      </w:pPr>
    </w:p>
    <w:p w14:paraId="006A4013" w14:textId="0728BB39" w:rsidR="001B5CEC" w:rsidRDefault="001B5CEC">
      <w:pPr>
        <w:rPr>
          <w:b/>
          <w:bCs/>
          <w:sz w:val="40"/>
          <w:szCs w:val="40"/>
        </w:rPr>
      </w:pPr>
    </w:p>
    <w:p w14:paraId="4BC04C73" w14:textId="77777777" w:rsidR="00E74B25" w:rsidRDefault="00E74B25" w:rsidP="00E74B25">
      <w:pPr>
        <w:jc w:val="center"/>
        <w:rPr>
          <w:rFonts w:ascii="Arial" w:hAnsi="Arial" w:cs="Arial"/>
          <w:b/>
          <w:bCs/>
          <w:sz w:val="32"/>
          <w:szCs w:val="32"/>
          <w:u w:val="single"/>
        </w:rPr>
      </w:pPr>
    </w:p>
    <w:p w14:paraId="50C2ADD3" w14:textId="4AEEF1D5" w:rsidR="00E74B25" w:rsidRP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Introduction</w:t>
      </w:r>
    </w:p>
    <w:p w14:paraId="579359F5" w14:textId="77777777" w:rsidR="00E74B25" w:rsidRDefault="00E74B25" w:rsidP="00E74B25">
      <w:pPr>
        <w:jc w:val="both"/>
        <w:rPr>
          <w:rFonts w:ascii="Arial" w:hAnsi="Arial" w:cs="Arial"/>
          <w:sz w:val="24"/>
          <w:szCs w:val="24"/>
        </w:rPr>
      </w:pPr>
      <w:r>
        <w:rPr>
          <w:rFonts w:ascii="Arial" w:hAnsi="Arial" w:cs="Arial"/>
          <w:sz w:val="24"/>
          <w:szCs w:val="24"/>
        </w:rPr>
        <w:t xml:space="preserve">The purpose of the essay is to deliver great understanding of the entrepreneurship module by critically analysing an entrepreneur from the hospitality industry with a massive reputation that made the hospitality industry proud within the business idea of the entrepreneur. The chosen entrepreneur for this essay is a Chinese entrepreneur that build the idea of Genting Hotels, which currently are internationally existent, and it is a lot of tourist’s first choice. The structure of the essay, therefore, will be designed in a clear way to make things understandable. The main things that the essay will include are a short bibliography of the entrepreneur, followed by the history of the business that he came up with in the hospitality industry, this will then carry on with the development of the business taking into consideration the current situation of the hotels as well. Further into the assignment, general theoretical information about entrepreneurs will be released through processes and models and to finish with the assignment will design a clear conclusion of which aim is to describe what the assignment has said and what are the future ideas. </w:t>
      </w:r>
    </w:p>
    <w:p w14:paraId="2A5D87FF" w14:textId="6A9BC9C3"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History</w:t>
      </w:r>
    </w:p>
    <w:p w14:paraId="75982BD5" w14:textId="09305BAF" w:rsidR="00E74B25" w:rsidRDefault="00E74B25" w:rsidP="00E74B25">
      <w:pPr>
        <w:jc w:val="both"/>
        <w:rPr>
          <w:rFonts w:ascii="Arial" w:hAnsi="Arial" w:cs="Arial"/>
          <w:sz w:val="24"/>
          <w:szCs w:val="24"/>
        </w:rPr>
      </w:pPr>
      <w:r>
        <w:rPr>
          <w:rFonts w:ascii="Arial" w:hAnsi="Arial" w:cs="Arial"/>
          <w:sz w:val="24"/>
          <w:szCs w:val="24"/>
        </w:rPr>
        <w:t xml:space="preserve">Lim Goh Tong is an Chinese entrepreneur born in Malaysian that started to build Genting Highlands casino and resort near Kuala Lumpur. The Genting Group itself has been set up in 1965 as from the start he knew that he was about to build an advanced hotel that is about to be spread in the entire world. The first hotel he opened from the Genting Group has been Hilltop Resort in 1971 (The editors of Encyclopaedia Britannica, 2016)and this resort only contained a hotel and it did expand in time to include extra casino, other hotels, parks with specific themes, golf courses and many other things that he had in his mind ready to release new projects and to bump the level of customer satisfaction to the maximum cote. </w:t>
      </w:r>
      <w:r w:rsidR="009B7C28">
        <w:rPr>
          <w:rFonts w:ascii="Arial" w:hAnsi="Arial" w:cs="Arial"/>
          <w:sz w:val="24"/>
          <w:szCs w:val="24"/>
        </w:rPr>
        <w:t xml:space="preserve">The reason why he knew that he was about to be successful with the business is because of his personal reputation as in Malaysia he has been the richest man for a long period of time earning approximately $4.2 billion (Forbes, 2007). Because of his money, he knew that he was ready to invest as much it needs to offer to the resorts advanced services and advanced design to attract the guests as much as possible. </w:t>
      </w:r>
    </w:p>
    <w:p w14:paraId="18E4F64E" w14:textId="32121DF1" w:rsidR="009B7C28" w:rsidRDefault="009B7C28" w:rsidP="00E74B25">
      <w:pPr>
        <w:jc w:val="both"/>
        <w:rPr>
          <w:rFonts w:ascii="Arial" w:hAnsi="Arial" w:cs="Arial"/>
          <w:sz w:val="24"/>
          <w:szCs w:val="24"/>
        </w:rPr>
      </w:pPr>
      <w:r>
        <w:rPr>
          <w:rFonts w:ascii="Arial" w:hAnsi="Arial" w:cs="Arial"/>
          <w:sz w:val="24"/>
          <w:szCs w:val="24"/>
        </w:rPr>
        <w:t xml:space="preserve">Before becoming the entrepreneur of Genting Group, Lim Goh Tong worked in numerous places that were not related to the hospitality industry. He had jobs in iron mining, and he did work with general heavy machinery in constructions and some related industries, time in which Lim started to have a better look into the family’s constructions company (Lim G. 2004). </w:t>
      </w:r>
    </w:p>
    <w:p w14:paraId="7C136437" w14:textId="0EF87EA1" w:rsidR="00B62325" w:rsidRDefault="00B62325" w:rsidP="00E74B25">
      <w:pPr>
        <w:jc w:val="both"/>
        <w:rPr>
          <w:rFonts w:ascii="Arial" w:hAnsi="Arial" w:cs="Arial"/>
          <w:sz w:val="24"/>
          <w:szCs w:val="24"/>
        </w:rPr>
      </w:pPr>
    </w:p>
    <w:p w14:paraId="6E1EA8A6" w14:textId="2938D10E" w:rsidR="00B62325" w:rsidRDefault="00B62325" w:rsidP="00E74B25">
      <w:pPr>
        <w:jc w:val="both"/>
        <w:rPr>
          <w:rFonts w:ascii="Arial" w:hAnsi="Arial" w:cs="Arial"/>
          <w:sz w:val="24"/>
          <w:szCs w:val="24"/>
        </w:rPr>
      </w:pPr>
    </w:p>
    <w:p w14:paraId="03B8DD88" w14:textId="66175CE8" w:rsidR="00B62325" w:rsidRDefault="00B62325" w:rsidP="00E74B25">
      <w:pPr>
        <w:jc w:val="both"/>
        <w:rPr>
          <w:rFonts w:ascii="Arial" w:hAnsi="Arial" w:cs="Arial"/>
          <w:sz w:val="24"/>
          <w:szCs w:val="24"/>
        </w:rPr>
      </w:pPr>
    </w:p>
    <w:p w14:paraId="29541A75" w14:textId="77777777" w:rsidR="00B62325" w:rsidRPr="00E74B25" w:rsidRDefault="00B62325" w:rsidP="00E74B25">
      <w:pPr>
        <w:jc w:val="both"/>
        <w:rPr>
          <w:rFonts w:ascii="Arial" w:hAnsi="Arial" w:cs="Arial"/>
          <w:sz w:val="24"/>
          <w:szCs w:val="24"/>
        </w:rPr>
      </w:pPr>
    </w:p>
    <w:p w14:paraId="55C3A581" w14:textId="0A278380"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The development of the business</w:t>
      </w:r>
    </w:p>
    <w:p w14:paraId="28EC6C04" w14:textId="09A8F57C" w:rsidR="00B62325" w:rsidRDefault="00B62325" w:rsidP="00B62325">
      <w:pPr>
        <w:jc w:val="both"/>
        <w:rPr>
          <w:rFonts w:ascii="Arial" w:hAnsi="Arial" w:cs="Arial"/>
          <w:sz w:val="24"/>
          <w:szCs w:val="24"/>
        </w:rPr>
      </w:pPr>
      <w:r>
        <w:rPr>
          <w:rFonts w:ascii="Arial" w:hAnsi="Arial" w:cs="Arial"/>
          <w:sz w:val="24"/>
          <w:szCs w:val="24"/>
        </w:rPr>
        <w:t xml:space="preserve">The involvement of Genting Group in the sector of the property can be considered from the first primary goal of building the land-based settings for a long term appreciation and reputation to the actual strategy moving to development and the market of the Group’s buildings. According to statistics, 54.8% of the Genting Berthed is owed by the Asiatic Land Development. </w:t>
      </w:r>
    </w:p>
    <w:p w14:paraId="0A673CDC" w14:textId="77777777" w:rsidR="00B62325" w:rsidRDefault="00B62325" w:rsidP="00B62325">
      <w:pPr>
        <w:jc w:val="both"/>
        <w:rPr>
          <w:rFonts w:ascii="Arial" w:hAnsi="Arial" w:cs="Arial"/>
          <w:sz w:val="24"/>
          <w:szCs w:val="24"/>
        </w:rPr>
      </w:pPr>
      <w:r>
        <w:rPr>
          <w:rFonts w:ascii="Arial" w:hAnsi="Arial" w:cs="Arial"/>
          <w:sz w:val="24"/>
          <w:szCs w:val="24"/>
        </w:rPr>
        <w:t xml:space="preserve">The concept of introducing a hilltop resort has been first released by Lim Goh Tong during his meeting with Cameron Highlands. Since then, he started to research places and locations to help him within all aspects to start his plan. Once he found a the Gunung Mountain, which was located somewhere called Genting Sempah and he did consider that that was the best place where he could initiate his plan. </w:t>
      </w:r>
    </w:p>
    <w:p w14:paraId="7A8FA470" w14:textId="35F5FC23" w:rsidR="00B62325" w:rsidRDefault="00B62325" w:rsidP="00B62325">
      <w:pPr>
        <w:jc w:val="both"/>
        <w:rPr>
          <w:rFonts w:ascii="Arial" w:hAnsi="Arial" w:cs="Arial"/>
          <w:sz w:val="24"/>
          <w:szCs w:val="24"/>
        </w:rPr>
      </w:pPr>
      <w:r>
        <w:rPr>
          <w:rFonts w:ascii="Arial" w:hAnsi="Arial" w:cs="Arial"/>
          <w:sz w:val="24"/>
          <w:szCs w:val="24"/>
        </w:rPr>
        <w:t xml:space="preserve">Since then he started to form expeditions and he did look at everything around, he did even test he condition of the soil to ensure that the building of his plan was following the right pathway.  The process of initiating the plan was not easy and a lot of things such as spending all the money had happened, Anyway, once his idea has been set, Tunku Abdul Rahman together with the Prime Minister of Malaysia visited Genting Highlands to provide </w:t>
      </w:r>
      <w:r w:rsidR="00D27F86">
        <w:rPr>
          <w:rFonts w:ascii="Arial" w:hAnsi="Arial" w:cs="Arial"/>
          <w:sz w:val="24"/>
          <w:szCs w:val="24"/>
        </w:rPr>
        <w:t xml:space="preserve">full approvals, Kim Goh has been pleased to see that the two people that came for inspection did appreciate his implication for the best creation of a resort (Wikipedia, 2019). </w:t>
      </w:r>
    </w:p>
    <w:p w14:paraId="38D69558" w14:textId="22E2FFE5" w:rsidR="00B733D9" w:rsidRDefault="00B733D9" w:rsidP="00B62325">
      <w:pPr>
        <w:jc w:val="both"/>
        <w:rPr>
          <w:rFonts w:ascii="Arial" w:hAnsi="Arial" w:cs="Arial"/>
          <w:sz w:val="24"/>
          <w:szCs w:val="24"/>
        </w:rPr>
      </w:pPr>
      <w:r>
        <w:rPr>
          <w:rFonts w:ascii="Arial" w:hAnsi="Arial" w:cs="Arial"/>
          <w:sz w:val="24"/>
          <w:szCs w:val="24"/>
        </w:rPr>
        <w:t xml:space="preserve">Even if </w:t>
      </w:r>
      <w:r w:rsidR="00331884">
        <w:rPr>
          <w:rFonts w:ascii="Arial" w:hAnsi="Arial" w:cs="Arial"/>
          <w:sz w:val="24"/>
          <w:szCs w:val="24"/>
        </w:rPr>
        <w:t xml:space="preserve">Lim Goh Tong did not have money at some point he did not want to give up as he still had to invest in the Genting Hotels to make them successful so to ensure that he does not stop working for his plan he sold his most valuable things to have the money it needs (Genting Group, 2019). </w:t>
      </w:r>
    </w:p>
    <w:p w14:paraId="797FAF9B" w14:textId="0B7D4808" w:rsidR="00B37466" w:rsidRPr="00B62325" w:rsidRDefault="00B37466" w:rsidP="00B62325">
      <w:pPr>
        <w:jc w:val="both"/>
        <w:rPr>
          <w:rFonts w:ascii="Arial" w:hAnsi="Arial" w:cs="Arial"/>
          <w:sz w:val="24"/>
          <w:szCs w:val="24"/>
        </w:rPr>
      </w:pPr>
      <w:r>
        <w:rPr>
          <w:rFonts w:ascii="Arial" w:hAnsi="Arial" w:cs="Arial"/>
          <w:noProof/>
        </w:rPr>
        <w:drawing>
          <wp:inline distT="0" distB="0" distL="0" distR="0" wp14:anchorId="22B88569" wp14:editId="7FAC045F">
            <wp:extent cx="5859145" cy="157655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6187" cy="1589209"/>
                    </a:xfrm>
                    <a:prstGeom prst="rect">
                      <a:avLst/>
                    </a:prstGeom>
                    <a:noFill/>
                    <a:ln>
                      <a:noFill/>
                    </a:ln>
                  </pic:spPr>
                </pic:pic>
              </a:graphicData>
            </a:graphic>
          </wp:inline>
        </w:drawing>
      </w:r>
    </w:p>
    <w:p w14:paraId="4DB1385A" w14:textId="3C9B3E44"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Characteristics and Traits</w:t>
      </w:r>
    </w:p>
    <w:p w14:paraId="2AB07CEA" w14:textId="6EF29F99" w:rsidR="00D27F86" w:rsidRPr="00BD44D3" w:rsidRDefault="00BD44D3" w:rsidP="00B37466">
      <w:pPr>
        <w:jc w:val="both"/>
        <w:rPr>
          <w:rFonts w:ascii="Arial" w:hAnsi="Arial" w:cs="Arial"/>
          <w:sz w:val="24"/>
          <w:szCs w:val="24"/>
        </w:rPr>
      </w:pPr>
      <w:r>
        <w:rPr>
          <w:rFonts w:ascii="Arial" w:hAnsi="Arial" w:cs="Arial"/>
          <w:sz w:val="24"/>
          <w:szCs w:val="24"/>
        </w:rPr>
        <w:t xml:space="preserve">All the hotels from the Genting Resort are well-equipped with all the needed services and with plenty of rooms to ensure that the guest have a variety of services to choose from as well as type of rooms. For example, Genting Hotel in Malaysia has got approximately 10500 rooms spread across seven hotels, theme park, entertainment attractions, </w:t>
      </w:r>
      <w:r w:rsidR="00003B4C">
        <w:rPr>
          <w:rFonts w:ascii="Arial" w:hAnsi="Arial" w:cs="Arial"/>
          <w:sz w:val="24"/>
          <w:szCs w:val="24"/>
        </w:rPr>
        <w:t>dining,</w:t>
      </w:r>
      <w:r>
        <w:rPr>
          <w:rFonts w:ascii="Arial" w:hAnsi="Arial" w:cs="Arial"/>
          <w:sz w:val="24"/>
          <w:szCs w:val="24"/>
        </w:rPr>
        <w:t xml:space="preserve"> and retail outlets (Resorts World Genting, 2020). Therefore, the guests most of the time chose Genting Hotels regarding to the fact that they come up </w:t>
      </w:r>
      <w:r>
        <w:rPr>
          <w:rFonts w:ascii="Arial" w:hAnsi="Arial" w:cs="Arial"/>
          <w:sz w:val="24"/>
          <w:szCs w:val="24"/>
        </w:rPr>
        <w:lastRenderedPageBreak/>
        <w:t>with a variety of choices and not even children can get bored in their resorts. (TripAdvisor, 2020)</w:t>
      </w:r>
    </w:p>
    <w:p w14:paraId="2EB0CC45" w14:textId="6CE1B354"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Theoretical Framework</w:t>
      </w:r>
    </w:p>
    <w:p w14:paraId="29A99C5F" w14:textId="68C9ADAE" w:rsidR="00003B4C" w:rsidRDefault="00003B4C" w:rsidP="00B37466">
      <w:pPr>
        <w:jc w:val="both"/>
        <w:rPr>
          <w:rFonts w:ascii="Arial" w:hAnsi="Arial" w:cs="Arial"/>
          <w:sz w:val="24"/>
          <w:szCs w:val="24"/>
        </w:rPr>
      </w:pPr>
      <w:r>
        <w:rPr>
          <w:rFonts w:ascii="Arial" w:hAnsi="Arial" w:cs="Arial"/>
          <w:sz w:val="24"/>
          <w:szCs w:val="24"/>
        </w:rPr>
        <w:t xml:space="preserve">There are different models that are talking about how an entrepreneur must behave and how they must show implication facing the business they want to form. Therefore, there are characteristics that are talking about the entrepreneur’s personality. </w:t>
      </w:r>
      <w:r>
        <w:rPr>
          <w:rFonts w:ascii="Arial" w:hAnsi="Arial" w:cs="Arial"/>
          <w:sz w:val="24"/>
          <w:szCs w:val="24"/>
        </w:rPr>
        <w:br/>
        <w:t>One model mentions that an entrepreneur must</w:t>
      </w:r>
      <w:r w:rsidR="00E85712">
        <w:rPr>
          <w:rFonts w:ascii="Arial" w:hAnsi="Arial" w:cs="Arial"/>
          <w:sz w:val="24"/>
          <w:szCs w:val="24"/>
        </w:rPr>
        <w:t xml:space="preserve"> (Daisyme, P. 2015)</w:t>
      </w:r>
      <w:r>
        <w:rPr>
          <w:rFonts w:ascii="Arial" w:hAnsi="Arial" w:cs="Arial"/>
          <w:sz w:val="24"/>
          <w:szCs w:val="24"/>
        </w:rPr>
        <w:t xml:space="preserve">: </w:t>
      </w:r>
    </w:p>
    <w:p w14:paraId="6E8D5331" w14:textId="2FD8E1C4" w:rsidR="00003B4C" w:rsidRDefault="00003B4C" w:rsidP="00B37466">
      <w:pPr>
        <w:pStyle w:val="ListParagraph"/>
        <w:numPr>
          <w:ilvl w:val="0"/>
          <w:numId w:val="1"/>
        </w:numPr>
        <w:jc w:val="both"/>
        <w:rPr>
          <w:rFonts w:ascii="Arial" w:hAnsi="Arial" w:cs="Arial"/>
          <w:sz w:val="24"/>
          <w:szCs w:val="24"/>
        </w:rPr>
      </w:pPr>
      <w:r>
        <w:rPr>
          <w:rFonts w:ascii="Arial" w:hAnsi="Arial" w:cs="Arial"/>
          <w:sz w:val="24"/>
          <w:szCs w:val="24"/>
        </w:rPr>
        <w:t xml:space="preserve">Have great achievements </w:t>
      </w:r>
    </w:p>
    <w:p w14:paraId="2E59F418" w14:textId="23EB7C7A" w:rsidR="00003B4C" w:rsidRDefault="00003B4C" w:rsidP="00B37466">
      <w:pPr>
        <w:pStyle w:val="ListParagraph"/>
        <w:numPr>
          <w:ilvl w:val="0"/>
          <w:numId w:val="1"/>
        </w:numPr>
        <w:jc w:val="both"/>
        <w:rPr>
          <w:rFonts w:ascii="Arial" w:hAnsi="Arial" w:cs="Arial"/>
          <w:sz w:val="24"/>
          <w:szCs w:val="24"/>
        </w:rPr>
      </w:pPr>
      <w:r>
        <w:rPr>
          <w:rFonts w:ascii="Arial" w:hAnsi="Arial" w:cs="Arial"/>
          <w:sz w:val="24"/>
          <w:szCs w:val="24"/>
        </w:rPr>
        <w:t xml:space="preserve">High need of performance </w:t>
      </w:r>
    </w:p>
    <w:p w14:paraId="1C131283" w14:textId="7313B690" w:rsidR="00003B4C" w:rsidRDefault="00003B4C" w:rsidP="00B37466">
      <w:pPr>
        <w:pStyle w:val="ListParagraph"/>
        <w:numPr>
          <w:ilvl w:val="0"/>
          <w:numId w:val="1"/>
        </w:numPr>
        <w:jc w:val="both"/>
        <w:rPr>
          <w:rFonts w:ascii="Arial" w:hAnsi="Arial" w:cs="Arial"/>
          <w:sz w:val="24"/>
          <w:szCs w:val="24"/>
        </w:rPr>
      </w:pPr>
      <w:r>
        <w:rPr>
          <w:rFonts w:ascii="Arial" w:hAnsi="Arial" w:cs="Arial"/>
          <w:sz w:val="24"/>
          <w:szCs w:val="24"/>
        </w:rPr>
        <w:t xml:space="preserve">Acceptance of measured risk and uncertainty </w:t>
      </w:r>
    </w:p>
    <w:p w14:paraId="564FAE51" w14:textId="02A6F1C8" w:rsidR="00003B4C" w:rsidRDefault="00003B4C" w:rsidP="00B37466">
      <w:pPr>
        <w:pStyle w:val="ListParagraph"/>
        <w:numPr>
          <w:ilvl w:val="0"/>
          <w:numId w:val="1"/>
        </w:numPr>
        <w:jc w:val="both"/>
        <w:rPr>
          <w:rFonts w:ascii="Arial" w:hAnsi="Arial" w:cs="Arial"/>
          <w:sz w:val="24"/>
          <w:szCs w:val="24"/>
        </w:rPr>
      </w:pPr>
      <w:r>
        <w:rPr>
          <w:rFonts w:ascii="Arial" w:hAnsi="Arial" w:cs="Arial"/>
          <w:sz w:val="24"/>
          <w:szCs w:val="24"/>
        </w:rPr>
        <w:t xml:space="preserve">High internal locus of control </w:t>
      </w:r>
    </w:p>
    <w:p w14:paraId="599638D5" w14:textId="50EED5A8" w:rsidR="00003B4C" w:rsidRDefault="00003B4C" w:rsidP="00B37466">
      <w:pPr>
        <w:pStyle w:val="ListParagraph"/>
        <w:numPr>
          <w:ilvl w:val="0"/>
          <w:numId w:val="1"/>
        </w:numPr>
        <w:jc w:val="both"/>
        <w:rPr>
          <w:rFonts w:ascii="Arial" w:hAnsi="Arial" w:cs="Arial"/>
          <w:sz w:val="24"/>
          <w:szCs w:val="24"/>
        </w:rPr>
      </w:pPr>
      <w:r>
        <w:rPr>
          <w:rFonts w:ascii="Arial" w:hAnsi="Arial" w:cs="Arial"/>
          <w:sz w:val="24"/>
          <w:szCs w:val="24"/>
        </w:rPr>
        <w:t xml:space="preserve">High creativity, </w:t>
      </w:r>
      <w:r w:rsidR="00E85712">
        <w:rPr>
          <w:rFonts w:ascii="Arial" w:hAnsi="Arial" w:cs="Arial"/>
          <w:sz w:val="24"/>
          <w:szCs w:val="24"/>
        </w:rPr>
        <w:t>innovation,</w:t>
      </w:r>
      <w:r>
        <w:rPr>
          <w:rFonts w:ascii="Arial" w:hAnsi="Arial" w:cs="Arial"/>
          <w:sz w:val="24"/>
          <w:szCs w:val="24"/>
        </w:rPr>
        <w:t xml:space="preserve"> and opportunism </w:t>
      </w:r>
    </w:p>
    <w:p w14:paraId="75877A60" w14:textId="01D97564" w:rsidR="00E85712" w:rsidRDefault="00E85712" w:rsidP="00B37466">
      <w:pPr>
        <w:ind w:left="360"/>
        <w:jc w:val="both"/>
        <w:rPr>
          <w:rFonts w:ascii="Arial" w:hAnsi="Arial" w:cs="Arial"/>
          <w:sz w:val="24"/>
          <w:szCs w:val="24"/>
        </w:rPr>
      </w:pPr>
      <w:r>
        <w:rPr>
          <w:rFonts w:ascii="Arial" w:hAnsi="Arial" w:cs="Arial"/>
          <w:sz w:val="24"/>
          <w:szCs w:val="24"/>
        </w:rPr>
        <w:t xml:space="preserve">The entrepreneurial character mentioned above tend to be used as model for many entrepreneurs to ensure that they do have a idea about how they must behave to ensure that  they are on the right pathway. </w:t>
      </w:r>
    </w:p>
    <w:p w14:paraId="0E793C59" w14:textId="5E511EB6" w:rsidR="00E85712" w:rsidRDefault="00E85712" w:rsidP="00B37466">
      <w:pPr>
        <w:ind w:left="360"/>
        <w:jc w:val="both"/>
        <w:rPr>
          <w:rFonts w:ascii="Arial" w:hAnsi="Arial" w:cs="Arial"/>
          <w:sz w:val="24"/>
          <w:szCs w:val="24"/>
        </w:rPr>
      </w:pPr>
      <w:r>
        <w:rPr>
          <w:rFonts w:ascii="Arial" w:hAnsi="Arial" w:cs="Arial"/>
          <w:sz w:val="24"/>
          <w:szCs w:val="24"/>
        </w:rPr>
        <w:t>More about entrepreneurs, it is important to think about influences related to personal traits. For example, there are influences such as nationality, education, age, family, partnering, gender, immigration, and ethnicity. All these factors can highly influence what the entrepreneur is planning and what it is thinking about its business. It is vital that entrepreneurs from close minded countries are not letting themselves controlled by the personal traits that are fixed on specific concepts</w:t>
      </w:r>
      <w:r w:rsidR="00D13351">
        <w:rPr>
          <w:rFonts w:ascii="Arial" w:hAnsi="Arial" w:cs="Arial"/>
          <w:sz w:val="24"/>
          <w:szCs w:val="24"/>
        </w:rPr>
        <w:t xml:space="preserve"> ( Yan, J. 2017), </w:t>
      </w:r>
    </w:p>
    <w:p w14:paraId="4AD9936D" w14:textId="0530B883" w:rsidR="00E85712" w:rsidRDefault="00E85712" w:rsidP="00B37466">
      <w:pPr>
        <w:ind w:left="360"/>
        <w:jc w:val="both"/>
        <w:rPr>
          <w:rFonts w:ascii="Arial" w:hAnsi="Arial" w:cs="Arial"/>
          <w:sz w:val="24"/>
          <w:szCs w:val="24"/>
        </w:rPr>
      </w:pPr>
      <w:r>
        <w:rPr>
          <w:rFonts w:ascii="Arial" w:hAnsi="Arial" w:cs="Arial"/>
          <w:sz w:val="24"/>
          <w:szCs w:val="24"/>
        </w:rPr>
        <w:t xml:space="preserve">All the future entrepreneurs must never think that the business they are about to initiate is about to have high growth ventures from the start, because it </w:t>
      </w:r>
      <w:r w:rsidR="00D13351">
        <w:rPr>
          <w:rFonts w:ascii="Arial" w:hAnsi="Arial" w:cs="Arial"/>
          <w:sz w:val="24"/>
          <w:szCs w:val="24"/>
        </w:rPr>
        <w:t>will not</w:t>
      </w:r>
      <w:r>
        <w:rPr>
          <w:rFonts w:ascii="Arial" w:hAnsi="Arial" w:cs="Arial"/>
          <w:sz w:val="24"/>
          <w:szCs w:val="24"/>
        </w:rPr>
        <w:t xml:space="preserve">. Therefore, the entrepreneurs must have under their vision the three steps of start-up the successful business. It will first be a lifestyle </w:t>
      </w:r>
      <w:r w:rsidR="00D13351">
        <w:rPr>
          <w:rFonts w:ascii="Arial" w:hAnsi="Arial" w:cs="Arial"/>
          <w:sz w:val="24"/>
          <w:szCs w:val="24"/>
        </w:rPr>
        <w:t>venture because</w:t>
      </w:r>
      <w:r>
        <w:rPr>
          <w:rFonts w:ascii="Arial" w:hAnsi="Arial" w:cs="Arial"/>
          <w:sz w:val="24"/>
          <w:szCs w:val="24"/>
        </w:rPr>
        <w:t xml:space="preserve"> no one knows about it and people most of the time tend to go where they know the most. The business will then start to make small profits so it is the second them achieved, step that proves that the services and products that have been included are attracting the guests and more are about to come to have holidays, or anything and to support the hotel grow its profits for future improvements</w:t>
      </w:r>
      <w:r w:rsidR="00D13351">
        <w:rPr>
          <w:rFonts w:ascii="Arial" w:hAnsi="Arial" w:cs="Arial"/>
          <w:sz w:val="24"/>
          <w:szCs w:val="24"/>
        </w:rPr>
        <w:t xml:space="preserve"> (Forbes, 2013)</w:t>
      </w:r>
      <w:r>
        <w:rPr>
          <w:rFonts w:ascii="Arial" w:hAnsi="Arial" w:cs="Arial"/>
          <w:sz w:val="24"/>
          <w:szCs w:val="24"/>
        </w:rPr>
        <w:t xml:space="preserve">. </w:t>
      </w:r>
    </w:p>
    <w:p w14:paraId="392320C7" w14:textId="76D17350" w:rsidR="00B37466" w:rsidRPr="00E85712" w:rsidRDefault="00B37466" w:rsidP="00B37466">
      <w:pPr>
        <w:ind w:left="360"/>
        <w:jc w:val="center"/>
        <w:rPr>
          <w:rFonts w:ascii="Arial" w:hAnsi="Arial" w:cs="Arial"/>
          <w:sz w:val="24"/>
          <w:szCs w:val="24"/>
        </w:rPr>
      </w:pPr>
      <w:r>
        <w:rPr>
          <w:noProof/>
        </w:rPr>
        <w:lastRenderedPageBreak/>
        <w:drawing>
          <wp:inline distT="0" distB="0" distL="0" distR="0" wp14:anchorId="06231135" wp14:editId="43AC6BDE">
            <wp:extent cx="3063718" cy="2364828"/>
            <wp:effectExtent l="0" t="0" r="3810" b="0"/>
            <wp:docPr id="3" name="Picture 3" descr="Business studies: 5. Contribution of entrepreneurship in so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 studies: 5. Contribution of entrepreneurship in soci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7477" cy="2390886"/>
                    </a:xfrm>
                    <a:prstGeom prst="rect">
                      <a:avLst/>
                    </a:prstGeom>
                    <a:noFill/>
                    <a:ln>
                      <a:noFill/>
                    </a:ln>
                  </pic:spPr>
                </pic:pic>
              </a:graphicData>
            </a:graphic>
          </wp:inline>
        </w:drawing>
      </w:r>
    </w:p>
    <w:p w14:paraId="4715303C" w14:textId="42CA4C54"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Conclusion</w:t>
      </w:r>
    </w:p>
    <w:p w14:paraId="65DF18A4" w14:textId="5BFF6330" w:rsidR="00B37466" w:rsidRPr="00B37466" w:rsidRDefault="00B37466" w:rsidP="00E74B25">
      <w:pPr>
        <w:jc w:val="center"/>
        <w:rPr>
          <w:rFonts w:ascii="Arial" w:hAnsi="Arial" w:cs="Arial"/>
          <w:sz w:val="28"/>
          <w:szCs w:val="28"/>
        </w:rPr>
      </w:pPr>
      <w:r>
        <w:rPr>
          <w:rFonts w:ascii="Arial" w:hAnsi="Arial" w:cs="Arial"/>
          <w:sz w:val="28"/>
          <w:szCs w:val="28"/>
        </w:rPr>
        <w:t xml:space="preserve">It is essential to take into consideration each and every aspect before starting a business and this because of the complex processes of opening a business. The chosen entrepreneur has clearly known its goal even from the start and it did take up all the risks that came in his way treating them as normal things that are trying his desire of having the business. But he did carry on with his head up. </w:t>
      </w:r>
    </w:p>
    <w:p w14:paraId="61DF5B69" w14:textId="359A5A63"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Executive summary</w:t>
      </w:r>
    </w:p>
    <w:p w14:paraId="7D8A458D" w14:textId="111FE4D3" w:rsidR="00D27F86" w:rsidRPr="00B37466" w:rsidRDefault="00B37466" w:rsidP="00E74B25">
      <w:pPr>
        <w:jc w:val="center"/>
        <w:rPr>
          <w:rFonts w:ascii="Arial" w:hAnsi="Arial" w:cs="Arial"/>
          <w:sz w:val="24"/>
          <w:szCs w:val="24"/>
        </w:rPr>
      </w:pPr>
      <w:r>
        <w:rPr>
          <w:rFonts w:ascii="Arial" w:hAnsi="Arial" w:cs="Arial"/>
          <w:sz w:val="24"/>
          <w:szCs w:val="24"/>
        </w:rPr>
        <w:t xml:space="preserve">The assignment clearly described the resorts that have been opened by Lom Goh Tong, mentioning their current success in different countries. The assignment did also spoke about the influences of the entrepreneur and its management facing the risks. Moreover the assignment did provide information about the challenges that tried Lim’s patience and Lim’s desire of having the resort in the way he wants it investing as much as he has until it looks in the way it must. </w:t>
      </w:r>
    </w:p>
    <w:p w14:paraId="2798D2F5" w14:textId="77777777" w:rsidR="00B37466" w:rsidRDefault="00B37466" w:rsidP="00E74B25">
      <w:pPr>
        <w:jc w:val="center"/>
        <w:rPr>
          <w:rFonts w:ascii="Arial" w:hAnsi="Arial" w:cs="Arial"/>
          <w:b/>
          <w:bCs/>
          <w:sz w:val="52"/>
          <w:szCs w:val="52"/>
          <w:u w:val="single"/>
        </w:rPr>
      </w:pPr>
    </w:p>
    <w:p w14:paraId="6A31A037" w14:textId="48B2FBD7" w:rsidR="00B37466" w:rsidRDefault="00B37466" w:rsidP="00E74B25">
      <w:pPr>
        <w:jc w:val="center"/>
        <w:rPr>
          <w:rFonts w:ascii="Arial" w:hAnsi="Arial" w:cs="Arial"/>
          <w:b/>
          <w:bCs/>
          <w:sz w:val="52"/>
          <w:szCs w:val="52"/>
          <w:u w:val="single"/>
        </w:rPr>
      </w:pPr>
    </w:p>
    <w:p w14:paraId="157438EE" w14:textId="26B8C36D" w:rsidR="00B37466" w:rsidRDefault="00B37466" w:rsidP="00E74B25">
      <w:pPr>
        <w:jc w:val="center"/>
        <w:rPr>
          <w:rFonts w:ascii="Arial" w:hAnsi="Arial" w:cs="Arial"/>
          <w:b/>
          <w:bCs/>
          <w:sz w:val="52"/>
          <w:szCs w:val="52"/>
          <w:u w:val="single"/>
        </w:rPr>
      </w:pPr>
    </w:p>
    <w:p w14:paraId="192DF295" w14:textId="12C00AA2" w:rsidR="00B37466" w:rsidRDefault="00B37466" w:rsidP="00E74B25">
      <w:pPr>
        <w:jc w:val="center"/>
        <w:rPr>
          <w:rFonts w:ascii="Arial" w:hAnsi="Arial" w:cs="Arial"/>
          <w:b/>
          <w:bCs/>
          <w:sz w:val="52"/>
          <w:szCs w:val="52"/>
          <w:u w:val="single"/>
        </w:rPr>
      </w:pPr>
    </w:p>
    <w:p w14:paraId="6C64ADC9" w14:textId="6D6BD60D" w:rsidR="00B37466" w:rsidRDefault="00B37466" w:rsidP="00E74B25">
      <w:pPr>
        <w:jc w:val="center"/>
        <w:rPr>
          <w:rFonts w:ascii="Arial" w:hAnsi="Arial" w:cs="Arial"/>
          <w:b/>
          <w:bCs/>
          <w:sz w:val="52"/>
          <w:szCs w:val="52"/>
          <w:u w:val="single"/>
        </w:rPr>
      </w:pPr>
    </w:p>
    <w:p w14:paraId="72741F34" w14:textId="6BDE118A" w:rsidR="00B37466" w:rsidRDefault="00B37466" w:rsidP="00B37466">
      <w:pPr>
        <w:rPr>
          <w:rFonts w:ascii="Arial" w:hAnsi="Arial" w:cs="Arial"/>
          <w:b/>
          <w:bCs/>
          <w:sz w:val="52"/>
          <w:szCs w:val="52"/>
          <w:u w:val="single"/>
        </w:rPr>
      </w:pPr>
    </w:p>
    <w:p w14:paraId="4153BA84" w14:textId="77777777" w:rsidR="00B37466" w:rsidRDefault="00B37466" w:rsidP="00E74B25">
      <w:pPr>
        <w:jc w:val="center"/>
        <w:rPr>
          <w:rFonts w:ascii="Arial" w:hAnsi="Arial" w:cs="Arial"/>
          <w:b/>
          <w:bCs/>
          <w:sz w:val="52"/>
          <w:szCs w:val="52"/>
          <w:u w:val="single"/>
        </w:rPr>
      </w:pPr>
    </w:p>
    <w:p w14:paraId="3ECC13A4" w14:textId="2CE1B6E1" w:rsidR="00E74B25" w:rsidRDefault="00E74B25" w:rsidP="00E74B25">
      <w:pPr>
        <w:jc w:val="center"/>
        <w:rPr>
          <w:rFonts w:ascii="Arial" w:hAnsi="Arial" w:cs="Arial"/>
          <w:b/>
          <w:bCs/>
          <w:sz w:val="52"/>
          <w:szCs w:val="52"/>
          <w:u w:val="single"/>
        </w:rPr>
      </w:pPr>
      <w:r w:rsidRPr="00E74B25">
        <w:rPr>
          <w:rFonts w:ascii="Arial" w:hAnsi="Arial" w:cs="Arial"/>
          <w:b/>
          <w:bCs/>
          <w:sz w:val="52"/>
          <w:szCs w:val="52"/>
          <w:u w:val="single"/>
        </w:rPr>
        <w:t xml:space="preserve">List of references </w:t>
      </w:r>
    </w:p>
    <w:p w14:paraId="03075220" w14:textId="0977905F" w:rsidR="00E85712" w:rsidRPr="00E85712" w:rsidRDefault="00E85712" w:rsidP="00E74B25">
      <w:pPr>
        <w:jc w:val="center"/>
        <w:rPr>
          <w:rFonts w:ascii="Arial" w:hAnsi="Arial" w:cs="Arial"/>
          <w:i/>
          <w:iCs/>
          <w:sz w:val="24"/>
          <w:szCs w:val="24"/>
        </w:rPr>
      </w:pPr>
      <w:r>
        <w:rPr>
          <w:rFonts w:ascii="Arial" w:hAnsi="Arial" w:cs="Arial"/>
          <w:sz w:val="24"/>
          <w:szCs w:val="24"/>
        </w:rPr>
        <w:t xml:space="preserve">Daisyme, P. (2015), “Five characteristics of successful entrepreneurs”, [online] available on:  </w:t>
      </w:r>
      <w:hyperlink r:id="rId10" w:history="1">
        <w:r>
          <w:rPr>
            <w:rStyle w:val="Hyperlink"/>
          </w:rPr>
          <w:t>https://due.com/blog/7-characteristics-of-successful-entrepreneurs/</w:t>
        </w:r>
      </w:hyperlink>
      <w:r>
        <w:rPr>
          <w:rFonts w:ascii="Arial" w:hAnsi="Arial" w:cs="Arial"/>
          <w:i/>
          <w:iCs/>
          <w:sz w:val="24"/>
          <w:szCs w:val="24"/>
        </w:rPr>
        <w:t>last accessed on: 19/ 06/2020</w:t>
      </w:r>
    </w:p>
    <w:p w14:paraId="0E1A1550" w14:textId="32336F7F" w:rsidR="009B7C28" w:rsidRDefault="009B7C28" w:rsidP="00E74B25">
      <w:pPr>
        <w:jc w:val="center"/>
        <w:rPr>
          <w:rFonts w:ascii="Arial" w:hAnsi="Arial" w:cs="Arial"/>
          <w:i/>
          <w:iCs/>
          <w:sz w:val="24"/>
          <w:szCs w:val="24"/>
        </w:rPr>
      </w:pPr>
      <w:r>
        <w:rPr>
          <w:rFonts w:ascii="Arial" w:hAnsi="Arial" w:cs="Arial"/>
          <w:sz w:val="24"/>
          <w:szCs w:val="24"/>
        </w:rPr>
        <w:t xml:space="preserve">Forbes, (2007), “Lim Goh Tong &amp; Family- The World’s Billionaires”, [online] found on: </w:t>
      </w:r>
      <w:r>
        <w:rPr>
          <w:rFonts w:ascii="Arial" w:hAnsi="Arial" w:cs="Arial"/>
          <w:i/>
          <w:iCs/>
          <w:sz w:val="24"/>
          <w:szCs w:val="24"/>
        </w:rPr>
        <w:t>last accessed on: 18/06/2020</w:t>
      </w:r>
    </w:p>
    <w:p w14:paraId="7A492D68" w14:textId="5FA20DC1" w:rsidR="00D13351" w:rsidRPr="00D13351" w:rsidRDefault="00D13351" w:rsidP="00E74B25">
      <w:pPr>
        <w:jc w:val="center"/>
        <w:rPr>
          <w:rFonts w:ascii="Arial" w:hAnsi="Arial" w:cs="Arial"/>
          <w:i/>
          <w:iCs/>
          <w:sz w:val="24"/>
          <w:szCs w:val="24"/>
        </w:rPr>
      </w:pPr>
      <w:r>
        <w:rPr>
          <w:rFonts w:ascii="Arial" w:hAnsi="Arial" w:cs="Arial"/>
          <w:sz w:val="24"/>
          <w:szCs w:val="24"/>
        </w:rPr>
        <w:t>Forbes (2013), “How do entrepreneurs think?”, [online] available on:</w:t>
      </w:r>
      <w:r w:rsidRPr="00D13351">
        <w:t xml:space="preserve"> </w:t>
      </w:r>
      <w:hyperlink r:id="rId11" w:anchor="77e088053905" w:history="1">
        <w:r>
          <w:rPr>
            <w:rStyle w:val="Hyperlink"/>
          </w:rPr>
          <w:t>https://www.forbes.com/sites/quora/2013/11/05/how-do-entrepreneurs-think/#77e088053905</w:t>
        </w:r>
      </w:hyperlink>
      <w:r>
        <w:rPr>
          <w:rFonts w:ascii="Arial" w:hAnsi="Arial" w:cs="Arial"/>
          <w:sz w:val="24"/>
          <w:szCs w:val="24"/>
        </w:rPr>
        <w:t xml:space="preserve"> </w:t>
      </w:r>
      <w:r>
        <w:rPr>
          <w:rFonts w:ascii="Arial" w:hAnsi="Arial" w:cs="Arial"/>
          <w:i/>
          <w:iCs/>
          <w:sz w:val="24"/>
          <w:szCs w:val="24"/>
        </w:rPr>
        <w:t>last accessed on: 19/06/2020</w:t>
      </w:r>
    </w:p>
    <w:p w14:paraId="617F60F4" w14:textId="04975C23" w:rsidR="00331884" w:rsidRPr="00331884" w:rsidRDefault="00331884" w:rsidP="00E74B25">
      <w:pPr>
        <w:jc w:val="center"/>
        <w:rPr>
          <w:rFonts w:ascii="Arial" w:hAnsi="Arial" w:cs="Arial"/>
          <w:sz w:val="24"/>
          <w:szCs w:val="24"/>
        </w:rPr>
      </w:pPr>
      <w:r>
        <w:rPr>
          <w:rFonts w:ascii="Arial" w:hAnsi="Arial" w:cs="Arial"/>
          <w:sz w:val="24"/>
          <w:szCs w:val="24"/>
        </w:rPr>
        <w:t xml:space="preserve">Genting Group, (2019), “Our history”, [online] found on: </w:t>
      </w:r>
      <w:hyperlink r:id="rId12" w:history="1">
        <w:r>
          <w:rPr>
            <w:rStyle w:val="Hyperlink"/>
          </w:rPr>
          <w:t>https://www.genting.com/history-2/</w:t>
        </w:r>
      </w:hyperlink>
      <w:r>
        <w:t xml:space="preserve"> </w:t>
      </w:r>
      <w:r>
        <w:rPr>
          <w:rFonts w:ascii="Arial" w:hAnsi="Arial" w:cs="Arial"/>
          <w:sz w:val="24"/>
          <w:szCs w:val="24"/>
        </w:rPr>
        <w:t>last accessed on: 19/06/2020</w:t>
      </w:r>
    </w:p>
    <w:p w14:paraId="274C59A9" w14:textId="1F39F934" w:rsidR="00E74B25" w:rsidRDefault="00E74B25" w:rsidP="00E74B25">
      <w:pPr>
        <w:jc w:val="center"/>
        <w:rPr>
          <w:rFonts w:ascii="Arial" w:hAnsi="Arial" w:cs="Arial"/>
          <w:i/>
          <w:iCs/>
          <w:sz w:val="24"/>
          <w:szCs w:val="24"/>
        </w:rPr>
      </w:pPr>
      <w:r>
        <w:rPr>
          <w:rFonts w:ascii="Arial" w:hAnsi="Arial" w:cs="Arial"/>
          <w:sz w:val="24"/>
          <w:szCs w:val="24"/>
        </w:rPr>
        <w:t>The editors of Encyclopaedia Britannica, (201</w:t>
      </w:r>
      <w:r w:rsidR="009B7C28">
        <w:rPr>
          <w:rFonts w:ascii="Arial" w:hAnsi="Arial" w:cs="Arial"/>
          <w:sz w:val="24"/>
          <w:szCs w:val="24"/>
        </w:rPr>
        <w:t xml:space="preserve">6), “Lim Goh Tong”, [online] found on: </w:t>
      </w:r>
      <w:hyperlink r:id="rId13" w:history="1">
        <w:r w:rsidR="009B7C28">
          <w:rPr>
            <w:rStyle w:val="Hyperlink"/>
          </w:rPr>
          <w:t>https://www.britannica.com/biography/Lim-Goh-Tong</w:t>
        </w:r>
      </w:hyperlink>
      <w:r w:rsidR="009B7C28">
        <w:rPr>
          <w:rFonts w:ascii="Arial" w:hAnsi="Arial" w:cs="Arial"/>
          <w:i/>
          <w:iCs/>
          <w:sz w:val="24"/>
          <w:szCs w:val="24"/>
        </w:rPr>
        <w:t>last accessed on:18/ 06/2020</w:t>
      </w:r>
    </w:p>
    <w:p w14:paraId="2CD7DD65" w14:textId="55DBF909" w:rsidR="009B7C28" w:rsidRDefault="009B7C28" w:rsidP="00E74B25">
      <w:pPr>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Lim, G., 2004. </w:t>
      </w:r>
      <w:r>
        <w:rPr>
          <w:rFonts w:ascii="Arial" w:hAnsi="Arial" w:cs="Arial"/>
          <w:i/>
          <w:iCs/>
          <w:color w:val="000000"/>
          <w:sz w:val="20"/>
          <w:szCs w:val="20"/>
          <w:shd w:val="clear" w:color="auto" w:fill="FFFFFF"/>
        </w:rPr>
        <w:t>My Story Lim Goh Tong</w:t>
      </w:r>
      <w:r>
        <w:rPr>
          <w:rFonts w:ascii="Arial" w:hAnsi="Arial" w:cs="Arial"/>
          <w:color w:val="000000"/>
          <w:sz w:val="20"/>
          <w:szCs w:val="20"/>
          <w:shd w:val="clear" w:color="auto" w:fill="FFFFFF"/>
        </w:rPr>
        <w:t>. Selangor: Pelanduk Publications.</w:t>
      </w:r>
    </w:p>
    <w:p w14:paraId="72EDB6A4" w14:textId="310CCE8A" w:rsidR="00D27F86" w:rsidRDefault="00D27F86" w:rsidP="00E74B25">
      <w:pPr>
        <w:jc w:val="center"/>
        <w:rPr>
          <w:rFonts w:ascii="Arial" w:hAnsi="Arial" w:cs="Arial"/>
          <w:i/>
          <w:iCs/>
          <w:color w:val="000000"/>
          <w:sz w:val="20"/>
          <w:szCs w:val="20"/>
          <w:shd w:val="clear" w:color="auto" w:fill="FFFFFF"/>
        </w:rPr>
      </w:pPr>
      <w:r>
        <w:rPr>
          <w:rFonts w:ascii="Arial" w:hAnsi="Arial" w:cs="Arial"/>
          <w:color w:val="000000"/>
          <w:sz w:val="20"/>
          <w:szCs w:val="20"/>
          <w:shd w:val="clear" w:color="auto" w:fill="FFFFFF"/>
        </w:rPr>
        <w:t xml:space="preserve">Wikipedia, (2020), “Lim Goh Tong”, [online] found on: </w:t>
      </w:r>
      <w:hyperlink r:id="rId14" w:history="1">
        <w:r>
          <w:rPr>
            <w:rStyle w:val="Hyperlink"/>
          </w:rPr>
          <w:t>https://en.wikipedia.org/wiki/Lim_Goh_Tong</w:t>
        </w:r>
      </w:hyperlink>
      <w:r>
        <w:rPr>
          <w:rFonts w:ascii="Arial" w:hAnsi="Arial" w:cs="Arial"/>
          <w:i/>
          <w:iCs/>
          <w:color w:val="000000"/>
          <w:sz w:val="20"/>
          <w:szCs w:val="20"/>
          <w:shd w:val="clear" w:color="auto" w:fill="FFFFFF"/>
        </w:rPr>
        <w:t>last accessed on: 19/06/2020</w:t>
      </w:r>
    </w:p>
    <w:p w14:paraId="535C4A6A" w14:textId="7D79B6C5" w:rsidR="00BD44D3" w:rsidRPr="00BD44D3" w:rsidRDefault="00BD44D3" w:rsidP="00E74B25">
      <w:pPr>
        <w:jc w:val="center"/>
        <w:rPr>
          <w:rFonts w:ascii="Arial" w:hAnsi="Arial" w:cs="Arial"/>
          <w:i/>
          <w:iCs/>
          <w:color w:val="000000"/>
          <w:sz w:val="20"/>
          <w:szCs w:val="20"/>
          <w:shd w:val="clear" w:color="auto" w:fill="FFFFFF"/>
        </w:rPr>
      </w:pPr>
      <w:r>
        <w:rPr>
          <w:rFonts w:ascii="Arial" w:hAnsi="Arial" w:cs="Arial"/>
          <w:color w:val="000000"/>
          <w:sz w:val="20"/>
          <w:szCs w:val="20"/>
          <w:shd w:val="clear" w:color="auto" w:fill="FFFFFF"/>
        </w:rPr>
        <w:t xml:space="preserve">TripAdvisor, (2020), “Resorts World Genting”, [online] available on: </w:t>
      </w:r>
      <w:hyperlink r:id="rId15" w:history="1">
        <w:r>
          <w:rPr>
            <w:rStyle w:val="Hyperlink"/>
          </w:rPr>
          <w:t>https://www.tripadvisor.co.uk/Hotel_Review-g660784-d579073-Reviews-Resorts_World_Genting-Genting_Highlands_Pahang.html</w:t>
        </w:r>
      </w:hyperlink>
      <w:r>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last accessed on: 19/06/2020</w:t>
      </w:r>
    </w:p>
    <w:p w14:paraId="3D9FA86A" w14:textId="69142640" w:rsidR="00BD44D3" w:rsidRDefault="00BD44D3" w:rsidP="00E74B25">
      <w:pPr>
        <w:jc w:val="center"/>
        <w:rPr>
          <w:rFonts w:ascii="Arial" w:hAnsi="Arial" w:cs="Arial"/>
          <w:i/>
          <w:iCs/>
          <w:sz w:val="24"/>
          <w:szCs w:val="24"/>
        </w:rPr>
      </w:pPr>
      <w:r>
        <w:rPr>
          <w:rFonts w:ascii="Arial" w:hAnsi="Arial" w:cs="Arial"/>
          <w:sz w:val="24"/>
          <w:szCs w:val="24"/>
        </w:rPr>
        <w:t xml:space="preserve">Resorts World Genting, (2020), “Hotels-Resorts Genting”, [online] available on: </w:t>
      </w:r>
      <w:hyperlink r:id="rId16" w:history="1">
        <w:r w:rsidR="00003B4C">
          <w:rPr>
            <w:rStyle w:val="Hyperlink"/>
          </w:rPr>
          <w:t>https://www.rwgenting.com/Hotels/</w:t>
        </w:r>
      </w:hyperlink>
      <w:r w:rsidR="00003B4C">
        <w:t xml:space="preserve"> </w:t>
      </w:r>
      <w:r>
        <w:rPr>
          <w:rFonts w:ascii="Arial" w:hAnsi="Arial" w:cs="Arial"/>
          <w:i/>
          <w:iCs/>
          <w:sz w:val="24"/>
          <w:szCs w:val="24"/>
        </w:rPr>
        <w:t>last accessed on: 19/06/2020</w:t>
      </w:r>
    </w:p>
    <w:p w14:paraId="450C41F0" w14:textId="710667A8" w:rsidR="00D13351" w:rsidRPr="00D13351" w:rsidRDefault="00D13351" w:rsidP="00E74B25">
      <w:pPr>
        <w:jc w:val="center"/>
        <w:rPr>
          <w:rFonts w:ascii="Arial" w:hAnsi="Arial" w:cs="Arial"/>
          <w:i/>
          <w:iCs/>
          <w:sz w:val="24"/>
          <w:szCs w:val="24"/>
        </w:rPr>
      </w:pPr>
      <w:r>
        <w:rPr>
          <w:rFonts w:ascii="Arial" w:hAnsi="Arial" w:cs="Arial"/>
          <w:sz w:val="24"/>
          <w:szCs w:val="24"/>
        </w:rPr>
        <w:t xml:space="preserve">Yan, J. (2017), “Entrepreneurial personality traits on perception of new venture opportunity” [online] available on: </w:t>
      </w:r>
      <w:hyperlink r:id="rId17" w:history="1">
        <w:r>
          <w:rPr>
            <w:rStyle w:val="Hyperlink"/>
          </w:rPr>
          <w:t>https://www.emerald.com/insight/content/doi/10.1108/NEJE-13-02-2010-B002/full/html</w:t>
        </w:r>
      </w:hyperlink>
      <w:r>
        <w:t xml:space="preserve"> </w:t>
      </w:r>
      <w:r>
        <w:rPr>
          <w:rFonts w:ascii="Arial" w:hAnsi="Arial" w:cs="Arial"/>
          <w:i/>
          <w:iCs/>
          <w:sz w:val="24"/>
          <w:szCs w:val="24"/>
        </w:rPr>
        <w:t>last accessed on: 19/06/2020</w:t>
      </w:r>
    </w:p>
    <w:sectPr w:rsidR="00D13351" w:rsidRPr="00D1335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FDA3A" w14:textId="77777777" w:rsidR="00003B4C" w:rsidRDefault="00003B4C" w:rsidP="001B5CEC">
      <w:pPr>
        <w:spacing w:after="0" w:line="240" w:lineRule="auto"/>
      </w:pPr>
      <w:r>
        <w:separator/>
      </w:r>
    </w:p>
  </w:endnote>
  <w:endnote w:type="continuationSeparator" w:id="0">
    <w:p w14:paraId="77273191" w14:textId="77777777" w:rsidR="00003B4C" w:rsidRDefault="00003B4C" w:rsidP="001B5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4286323"/>
      <w:docPartObj>
        <w:docPartGallery w:val="Page Numbers (Bottom of Page)"/>
        <w:docPartUnique/>
      </w:docPartObj>
    </w:sdtPr>
    <w:sdtEndPr>
      <w:rPr>
        <w:noProof/>
      </w:rPr>
    </w:sdtEndPr>
    <w:sdtContent>
      <w:p w14:paraId="50C3234C" w14:textId="0CA3082F" w:rsidR="00003B4C" w:rsidRDefault="00003B4C">
        <w:pPr>
          <w:pStyle w:val="Footer"/>
        </w:pPr>
        <w:r>
          <w:t xml:space="preserve">Page number </w:t>
        </w:r>
        <w:r>
          <w:fldChar w:fldCharType="begin"/>
        </w:r>
        <w:r>
          <w:instrText xml:space="preserve"> PAGE   \* MERGEFORMAT </w:instrText>
        </w:r>
        <w:r>
          <w:fldChar w:fldCharType="separate"/>
        </w:r>
        <w:r>
          <w:rPr>
            <w:noProof/>
          </w:rPr>
          <w:t>2</w:t>
        </w:r>
        <w:r>
          <w:rPr>
            <w:noProof/>
          </w:rPr>
          <w:fldChar w:fldCharType="end"/>
        </w:r>
      </w:p>
    </w:sdtContent>
  </w:sdt>
  <w:p w14:paraId="60FEBB1F" w14:textId="77777777" w:rsidR="00003B4C" w:rsidRDefault="00003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E73BE7" w14:textId="77777777" w:rsidR="00003B4C" w:rsidRDefault="00003B4C" w:rsidP="001B5CEC">
      <w:pPr>
        <w:spacing w:after="0" w:line="240" w:lineRule="auto"/>
      </w:pPr>
      <w:r>
        <w:separator/>
      </w:r>
    </w:p>
  </w:footnote>
  <w:footnote w:type="continuationSeparator" w:id="0">
    <w:p w14:paraId="3087F28E" w14:textId="77777777" w:rsidR="00003B4C" w:rsidRDefault="00003B4C" w:rsidP="001B5C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A14EE1"/>
    <w:multiLevelType w:val="hybridMultilevel"/>
    <w:tmpl w:val="44D61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CEC"/>
    <w:rsid w:val="00003B4C"/>
    <w:rsid w:val="0011511B"/>
    <w:rsid w:val="001B5CEC"/>
    <w:rsid w:val="00331884"/>
    <w:rsid w:val="009B7C28"/>
    <w:rsid w:val="00B37466"/>
    <w:rsid w:val="00B62325"/>
    <w:rsid w:val="00B733D9"/>
    <w:rsid w:val="00BD44D3"/>
    <w:rsid w:val="00D13351"/>
    <w:rsid w:val="00D27F86"/>
    <w:rsid w:val="00E74B25"/>
    <w:rsid w:val="00E85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ABA81"/>
  <w15:chartTrackingRefBased/>
  <w15:docId w15:val="{AB045053-7A4A-4066-B1E8-3B37ED27D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5C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CEC"/>
  </w:style>
  <w:style w:type="paragraph" w:styleId="Footer">
    <w:name w:val="footer"/>
    <w:basedOn w:val="Normal"/>
    <w:link w:val="FooterChar"/>
    <w:uiPriority w:val="99"/>
    <w:unhideWhenUsed/>
    <w:rsid w:val="001B5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CEC"/>
  </w:style>
  <w:style w:type="character" w:styleId="Hyperlink">
    <w:name w:val="Hyperlink"/>
    <w:basedOn w:val="DefaultParagraphFont"/>
    <w:uiPriority w:val="99"/>
    <w:semiHidden/>
    <w:unhideWhenUsed/>
    <w:rsid w:val="009B7C28"/>
    <w:rPr>
      <w:color w:val="0000FF"/>
      <w:u w:val="single"/>
    </w:rPr>
  </w:style>
  <w:style w:type="paragraph" w:styleId="ListParagraph">
    <w:name w:val="List Paragraph"/>
    <w:basedOn w:val="Normal"/>
    <w:uiPriority w:val="34"/>
    <w:qFormat/>
    <w:rsid w:val="00003B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itannica.com/biography/Lim-Goh-To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enting.com/history-2/" TargetMode="External"/><Relationship Id="rId17" Type="http://schemas.openxmlformats.org/officeDocument/2006/relationships/hyperlink" Target="https://www.emerald.com/insight/content/doi/10.1108/NEJE-13-02-2010-B002/full/html" TargetMode="External"/><Relationship Id="rId2" Type="http://schemas.openxmlformats.org/officeDocument/2006/relationships/styles" Target="styles.xml"/><Relationship Id="rId16" Type="http://schemas.openxmlformats.org/officeDocument/2006/relationships/hyperlink" Target="https://www.rwgenting.com/Hotel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quora/2013/11/05/how-do-entrepreneurs-think/" TargetMode="External"/><Relationship Id="rId5" Type="http://schemas.openxmlformats.org/officeDocument/2006/relationships/footnotes" Target="footnotes.xml"/><Relationship Id="rId15" Type="http://schemas.openxmlformats.org/officeDocument/2006/relationships/hyperlink" Target="https://www.tripadvisor.co.uk/Hotel_Review-g660784-d579073-Reviews-Resorts_World_Genting-Genting_Highlands_Pahang.html" TargetMode="External"/><Relationship Id="rId10" Type="http://schemas.openxmlformats.org/officeDocument/2006/relationships/hyperlink" Target="https://due.com/blog/7-characteristics-of-successful-entrepreneur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n.wikipedia.org/wiki/Lim_Goh_T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7</Pages>
  <Words>1598</Words>
  <Characters>9114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2020-06-19T00:30:00Z</dcterms:created>
  <dcterms:modified xsi:type="dcterms:W3CDTF">2020-06-19T08:05:00Z</dcterms:modified>
</cp:coreProperties>
</file>