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303A1461" w:rsidR="007E4409" w:rsidRDefault="00F643BE">
      <w:r>
        <w:t xml:space="preserve">NAME: </w:t>
      </w:r>
      <w:r w:rsidR="00792B9D">
        <w:t>Jerome Bryan</w:t>
      </w:r>
    </w:p>
    <w:p w14:paraId="69E3E8A1" w14:textId="3DD382BB" w:rsidR="007E4409" w:rsidRDefault="003C5C13">
      <w:r>
        <w:t xml:space="preserve">PC </w:t>
      </w:r>
      <w:r w:rsidR="00792B9D">
        <w:t>6981</w:t>
      </w:r>
      <w:r w:rsidR="00E41B08">
        <w:t xml:space="preserve">- </w:t>
      </w:r>
      <w:r w:rsidR="007E4409">
        <w:t>South Wales Police</w:t>
      </w:r>
    </w:p>
    <w:p w14:paraId="67606072" w14:textId="3859B8C6" w:rsidR="00390F03" w:rsidRDefault="007E4409">
      <w:r>
        <w:t xml:space="preserve">Student Number: </w:t>
      </w:r>
      <w:r w:rsidR="00792B9D">
        <w:t>2031218</w:t>
      </w:r>
    </w:p>
    <w:p w14:paraId="7760EE32" w14:textId="384CE0BD" w:rsidR="007E4409" w:rsidRDefault="00F643BE">
      <w:r>
        <w:t xml:space="preserve">Exam </w:t>
      </w:r>
      <w:r w:rsidR="00231C57">
        <w:t xml:space="preserve">2 </w:t>
      </w:r>
      <w:r w:rsidR="00544969">
        <w:t xml:space="preserve">– </w:t>
      </w:r>
      <w:r w:rsidR="003C5C13">
        <w:t>29/11/2021</w:t>
      </w:r>
    </w:p>
    <w:p w14:paraId="5C9EECDF" w14:textId="77777777" w:rsidR="00682F3B" w:rsidRDefault="00682F3B"/>
    <w:p w14:paraId="57F218D4" w14:textId="77777777" w:rsidR="00682F3B" w:rsidRPr="00AF6D1E" w:rsidRDefault="00682F3B">
      <w:pPr>
        <w:rPr>
          <w:b/>
        </w:rPr>
      </w:pPr>
      <w:r w:rsidRPr="00AF6D1E">
        <w:rPr>
          <w:b/>
        </w:rPr>
        <w:t>Question 1</w:t>
      </w:r>
    </w:p>
    <w:p w14:paraId="7DAF537B" w14:textId="34F0D1EB" w:rsidR="00682F3B" w:rsidRDefault="00AF6D1E">
      <w:r>
        <w:t>Section  163 Road Traffic Act 1988 is defined as “A person driving a motor vehicle on a road must stop when required to do so by a constable in uniform or a traffic officer. A person riding a cycle on a road must stop when required to do so by a constable in uniform or a traffic officer. Those who fail to comply to this will commit an offence.</w:t>
      </w:r>
    </w:p>
    <w:p w14:paraId="4A22870D" w14:textId="77777777" w:rsidR="00682F3B" w:rsidRDefault="00682F3B"/>
    <w:p w14:paraId="29A3D0D2" w14:textId="77777777" w:rsidR="00682F3B" w:rsidRPr="00DA0753" w:rsidRDefault="00682F3B">
      <w:pPr>
        <w:rPr>
          <w:b/>
        </w:rPr>
      </w:pPr>
      <w:r w:rsidRPr="00DA0753">
        <w:rPr>
          <w:b/>
        </w:rPr>
        <w:t>Question 2</w:t>
      </w:r>
    </w:p>
    <w:p w14:paraId="0C8ECCA1" w14:textId="0B2A782E" w:rsidR="00682F3B" w:rsidRDefault="00DA0753">
      <w:r>
        <w:t xml:space="preserve">Section 6 (4) Road Traffic Act 1988 allows a constable to carry out a preliminary test when “a person is or has been driving and at the time </w:t>
      </w:r>
      <w:r w:rsidR="00F72A7B">
        <w:t>has</w:t>
      </w:r>
      <w:r>
        <w:t xml:space="preserve"> alcohol or drugs in their body.”</w:t>
      </w:r>
    </w:p>
    <w:p w14:paraId="5D4CE2C6" w14:textId="77777777" w:rsidR="00682F3B" w:rsidRDefault="00682F3B"/>
    <w:p w14:paraId="69A4BF29" w14:textId="77777777" w:rsidR="00682F3B" w:rsidRPr="00F72A7B" w:rsidRDefault="00682F3B" w:rsidP="00682F3B">
      <w:pPr>
        <w:rPr>
          <w:b/>
        </w:rPr>
      </w:pPr>
      <w:r w:rsidRPr="00F72A7B">
        <w:rPr>
          <w:b/>
        </w:rPr>
        <w:t>Question 3</w:t>
      </w:r>
    </w:p>
    <w:p w14:paraId="7046840C" w14:textId="4FB0B534" w:rsidR="00682F3B" w:rsidRDefault="00DA0753">
      <w:r>
        <w:t>Driving without due care and attention and reasonable consideration is defined under Section 3 Road Traffic Act 1988 as;</w:t>
      </w:r>
    </w:p>
    <w:p w14:paraId="04B7FA25" w14:textId="00A08171" w:rsidR="00DA0753" w:rsidRDefault="00DA0753">
      <w:r>
        <w:t xml:space="preserve">“A person who </w:t>
      </w:r>
      <w:r w:rsidR="00F72A7B">
        <w:t>causes the death of another person by driving</w:t>
      </w:r>
      <w:r>
        <w:t xml:space="preserve"> a mechanically propelled vehicle on a road or other public place without du</w:t>
      </w:r>
      <w:r w:rsidR="00F72A7B">
        <w:t>e care and attention or reasonable considering of other persons on a road or place commits an offence.”</w:t>
      </w:r>
    </w:p>
    <w:p w14:paraId="5C44BFBC" w14:textId="77777777" w:rsidR="00682F3B" w:rsidRDefault="00682F3B"/>
    <w:p w14:paraId="547C8768" w14:textId="77777777" w:rsidR="00682F3B" w:rsidRPr="005953C1" w:rsidRDefault="00682F3B" w:rsidP="00682F3B">
      <w:pPr>
        <w:rPr>
          <w:b/>
        </w:rPr>
      </w:pPr>
      <w:r w:rsidRPr="005953C1">
        <w:rPr>
          <w:b/>
        </w:rPr>
        <w:t>Question 4</w:t>
      </w:r>
    </w:p>
    <w:p w14:paraId="48638124" w14:textId="2DE8948E" w:rsidR="00682F3B" w:rsidRDefault="005953C1">
      <w:r>
        <w:t>The effective use of roads policing powers can help reduce the wider unlawful activity of criminals because, if a road traffic offence has been committed traffic officers and constables are allowed to conduct searches of the vehicle in question under Section 4 PACE. Officers are also allowed to search a person’s house under Section 19 PACE.</w:t>
      </w:r>
    </w:p>
    <w:p w14:paraId="2C5E0C2F" w14:textId="77777777" w:rsidR="00682F3B" w:rsidRDefault="00682F3B"/>
    <w:p w14:paraId="2F063334" w14:textId="77777777" w:rsidR="00682F3B" w:rsidRDefault="00682F3B" w:rsidP="00682F3B">
      <w:r>
        <w:t>Question 5</w:t>
      </w:r>
    </w:p>
    <w:p w14:paraId="1BE71A59" w14:textId="77777777" w:rsidR="00682F3B" w:rsidRDefault="00682F3B"/>
    <w:p w14:paraId="0BEA949D" w14:textId="77777777" w:rsidR="00682F3B" w:rsidRDefault="00682F3B"/>
    <w:p w14:paraId="4153FB10" w14:textId="77777777" w:rsidR="00682F3B" w:rsidRDefault="00682F3B" w:rsidP="00682F3B">
      <w:r>
        <w:t>Question 6</w:t>
      </w:r>
    </w:p>
    <w:p w14:paraId="4DD37F36" w14:textId="010A2001" w:rsidR="00682F3B" w:rsidRDefault="00231C57">
      <w:r>
        <w:t>Owing to the presence of a motor vehicle on a road or other place;</w:t>
      </w:r>
    </w:p>
    <w:p w14:paraId="7C7A74F7" w14:textId="76E8D505" w:rsidR="00231C57" w:rsidRDefault="00231C57">
      <w:r>
        <w:t>A person must stop when required to do so by a constable or traffic officer;</w:t>
      </w:r>
    </w:p>
    <w:p w14:paraId="5D411C39" w14:textId="7856800F" w:rsidR="00231C57" w:rsidRDefault="00231C57">
      <w:r>
        <w:lastRenderedPageBreak/>
        <w:t>Must answer any questions relating to the offence.</w:t>
      </w:r>
      <w:bookmarkStart w:id="0" w:name="_GoBack"/>
      <w:bookmarkEnd w:id="0"/>
    </w:p>
    <w:p w14:paraId="45C411C2" w14:textId="77777777" w:rsidR="00682F3B" w:rsidRDefault="00682F3B"/>
    <w:p w14:paraId="0DEA22D6" w14:textId="77777777" w:rsidR="00682F3B" w:rsidRPr="00231C57" w:rsidRDefault="00682F3B" w:rsidP="00682F3B">
      <w:pPr>
        <w:rPr>
          <w:b/>
        </w:rPr>
      </w:pPr>
      <w:r w:rsidRPr="00231C57">
        <w:rPr>
          <w:b/>
        </w:rPr>
        <w:t>Question 7</w:t>
      </w:r>
    </w:p>
    <w:p w14:paraId="6A4719AC" w14:textId="60BAA36D" w:rsidR="00682F3B" w:rsidRDefault="005953C1">
      <w:r>
        <w:t xml:space="preserve">The role of the Family Liaison Officer when there has been a fatality on a road is to support the family and to keep them updated with all aspects of the case. When the FLO is assigned to the case they must give the family of the deceased access to information within 24 hours of notice or when they introduce themselves as the FLO. The </w:t>
      </w:r>
      <w:r w:rsidR="00EC3CDB">
        <w:t>information provided to the family should include what they can expect from the process and a list of agencies that can help in supporting them.</w:t>
      </w:r>
    </w:p>
    <w:p w14:paraId="731C7592" w14:textId="0F657EF7" w:rsidR="00EC3CDB" w:rsidRDefault="00EC3CDB">
      <w:r>
        <w:t>The role of the FLO is to also act as an investigator, which can help with the case. They can ask the family questions relating to the deceased member of the family</w:t>
      </w:r>
      <w:r w:rsidR="00231C57">
        <w:t xml:space="preserve"> to help gain a better understanding of the individual.</w:t>
      </w:r>
    </w:p>
    <w:p w14:paraId="44B0C296" w14:textId="77777777" w:rsidR="00682F3B" w:rsidRDefault="00682F3B"/>
    <w:p w14:paraId="4C25CBEF" w14:textId="77777777" w:rsidR="00682F3B" w:rsidRPr="00231C57" w:rsidRDefault="00682F3B" w:rsidP="00682F3B">
      <w:pPr>
        <w:rPr>
          <w:b/>
        </w:rPr>
      </w:pPr>
      <w:r w:rsidRPr="00231C57">
        <w:rPr>
          <w:b/>
        </w:rPr>
        <w:t>Question 8</w:t>
      </w:r>
    </w:p>
    <w:p w14:paraId="610D68B0" w14:textId="46AE3712" w:rsidR="00682F3B" w:rsidRDefault="00231C57">
      <w:r>
        <w:t>When a road traffic collision has taken place a drivers responsibility is defined under Section 170 Road Traffic Act 1988, the driver of the vehicle must stop and wait, they must answer any questions that is asked by anyone who has reasonable cause to ask.</w:t>
      </w:r>
    </w:p>
    <w:p w14:paraId="5A76121C" w14:textId="77777777" w:rsidR="00682F3B" w:rsidRDefault="00682F3B"/>
    <w:p w14:paraId="7EA1A4C5" w14:textId="77777777" w:rsidR="00682F3B" w:rsidRPr="00231C57" w:rsidRDefault="00682F3B" w:rsidP="00682F3B">
      <w:pPr>
        <w:rPr>
          <w:b/>
        </w:rPr>
      </w:pPr>
      <w:r w:rsidRPr="00231C57">
        <w:rPr>
          <w:b/>
        </w:rPr>
        <w:t>Question 9</w:t>
      </w:r>
    </w:p>
    <w:p w14:paraId="65E008C3" w14:textId="34EBCEEB" w:rsidR="00682F3B" w:rsidRDefault="00F72A7B">
      <w:r>
        <w:t>Section 6E of the Road Traffic Act 1988 gives a constable the power of entry to a property where the person has committed a traffic offence, is defined as;</w:t>
      </w:r>
    </w:p>
    <w:p w14:paraId="556DEB55" w14:textId="1C100EA5" w:rsidR="00F72A7B" w:rsidRDefault="00F72A7B">
      <w:r>
        <w:t>“A constable may enter any premises where they have rea</w:t>
      </w:r>
      <w:r w:rsidR="00C00C64">
        <w:t>sonable grounds to suspect that;</w:t>
      </w:r>
    </w:p>
    <w:p w14:paraId="2F0E97B9" w14:textId="26EA0AD1" w:rsidR="00C00C64" w:rsidRDefault="00C00C64">
      <w:r>
        <w:t>At the time of driving a person has drink or drugs in their body;</w:t>
      </w:r>
    </w:p>
    <w:p w14:paraId="7BADAD64" w14:textId="4830774E" w:rsidR="00231C57" w:rsidRDefault="00231C57">
      <w:r>
        <w:t>Arrest a person who has provided a positive breath and drug test,</w:t>
      </w:r>
    </w:p>
    <w:p w14:paraId="73CEAFB3" w14:textId="15786458" w:rsidR="00C00C64" w:rsidRDefault="00C00C64">
      <w:r>
        <w:t xml:space="preserve">A person is failing to cooperate with the </w:t>
      </w:r>
      <w:r w:rsidR="00231C57">
        <w:t>requirement of one or more preliminary tests in pursuance required imposed under section 6 or the constable has reasonable grounds to suspect that they have alcohol or drugs in their body.”</w:t>
      </w:r>
    </w:p>
    <w:p w14:paraId="5EBD1979" w14:textId="77777777" w:rsidR="00682F3B" w:rsidRPr="00AF6D1E" w:rsidRDefault="00682F3B" w:rsidP="00682F3B">
      <w:pPr>
        <w:rPr>
          <w:b/>
        </w:rPr>
      </w:pPr>
      <w:r w:rsidRPr="00AF6D1E">
        <w:rPr>
          <w:b/>
        </w:rPr>
        <w:t>Question 10</w:t>
      </w:r>
    </w:p>
    <w:p w14:paraId="178721BC" w14:textId="7308A8D2" w:rsidR="00682F3B" w:rsidRDefault="00AF6D1E">
      <w:r>
        <w:t>Section 1 Road Traffic Act 1988 is defined as “A person who causes the death of another person by driving a mechanically propelled vehicle dangerously on a road or other public place commits an offence.”</w:t>
      </w:r>
    </w:p>
    <w:p w14:paraId="3625D68E" w14:textId="77777777" w:rsidR="00682F3B" w:rsidRDefault="00682F3B"/>
    <w:p w14:paraId="64A4D455" w14:textId="77777777" w:rsidR="00682F3B" w:rsidRPr="00AF6D1E" w:rsidRDefault="00682F3B" w:rsidP="00682F3B">
      <w:pPr>
        <w:rPr>
          <w:b/>
        </w:rPr>
      </w:pPr>
      <w:r w:rsidRPr="00AF6D1E">
        <w:rPr>
          <w:b/>
        </w:rPr>
        <w:t>Question 11</w:t>
      </w:r>
    </w:p>
    <w:p w14:paraId="2272BD69" w14:textId="0BFCC16F" w:rsidR="00682F3B" w:rsidRDefault="00AF6D1E">
      <w:r>
        <w:t>The national prescribed limits for drink and drug driving related offences are:</w:t>
      </w:r>
    </w:p>
    <w:p w14:paraId="7A95854E" w14:textId="43B2BDC6" w:rsidR="00AF6D1E" w:rsidRDefault="00AF6D1E">
      <w:r>
        <w:t>Breath – 35 milligrams per 100 ml</w:t>
      </w:r>
    </w:p>
    <w:p w14:paraId="3B27409A" w14:textId="161B88D0" w:rsidR="00AF6D1E" w:rsidRDefault="00AF6D1E">
      <w:r>
        <w:t>Blood – 80 micrograms per 100 ml</w:t>
      </w:r>
    </w:p>
    <w:p w14:paraId="395C53DA" w14:textId="3CACF354" w:rsidR="00AF6D1E" w:rsidRDefault="00AF6D1E">
      <w:r>
        <w:t>Urine – 107 micrograms per 100 ml.</w:t>
      </w:r>
    </w:p>
    <w:p w14:paraId="26D93AA4" w14:textId="77777777" w:rsidR="00682F3B" w:rsidRDefault="00682F3B"/>
    <w:p w14:paraId="76AB62B7" w14:textId="77777777" w:rsidR="00682F3B" w:rsidRPr="000674EF" w:rsidRDefault="00682F3B" w:rsidP="00682F3B">
      <w:pPr>
        <w:rPr>
          <w:b/>
        </w:rPr>
      </w:pPr>
      <w:r w:rsidRPr="000674EF">
        <w:rPr>
          <w:b/>
        </w:rPr>
        <w:t>Question 12</w:t>
      </w:r>
    </w:p>
    <w:p w14:paraId="27F70F14" w14:textId="4984F89E" w:rsidR="00682F3B" w:rsidRDefault="00C00C64">
      <w:r>
        <w:t>Those people who should or could be in an interview room during the interview of a suspect are;</w:t>
      </w:r>
    </w:p>
    <w:p w14:paraId="0D42AA7B" w14:textId="7DB0ED77" w:rsidR="00C00C64" w:rsidRDefault="00C00C64">
      <w:r>
        <w:t>The officers – You will have a first officer and a second jockey. The first officer will be the one who leads the interview, they will set out the ‘housekeeping rules’ and ask the questions. The second jockey will be there to assist the first officer, will take notes and ask any questions that they may feel relevant.</w:t>
      </w:r>
    </w:p>
    <w:p w14:paraId="0792EA2A" w14:textId="27C59FA8" w:rsidR="00C00C64" w:rsidRDefault="00C00C64">
      <w:r>
        <w:t>The suspect will be present in the room, they will be given a chance to give their account to the circumstances surrounding their case. They can also choose their right to silence by refusal to answer or responding with ‘no comment’.</w:t>
      </w:r>
    </w:p>
    <w:p w14:paraId="638AAD19" w14:textId="60E8E9FF" w:rsidR="00C00C64" w:rsidRDefault="00C00C64">
      <w:r>
        <w:t>Also in the room, will be the suspects solicitor. The role of the solicitor is to help the suspect with any of the legal matters with the case. They can advise the suspect on their response to the officers questions. However, they cannot answer for the suspect.</w:t>
      </w:r>
    </w:p>
    <w:p w14:paraId="5C4B1CA1" w14:textId="77777777" w:rsidR="00C569A8" w:rsidRDefault="00C00C64">
      <w:r>
        <w:t>There can also be an interpreter present, if the suspects first language is different to the officers who are conducting the interview then an interpreter will be used. The officers will direct their questions to the interpreter who will then ask the question to the suspect in their native language.</w:t>
      </w:r>
    </w:p>
    <w:p w14:paraId="6265C12A" w14:textId="49DA2603" w:rsidR="00C00C64" w:rsidRDefault="00C569A8">
      <w:r>
        <w:t>The final person who can be present in a suspect interview is the suspects appropriate adult. If the suspect is a child or it is believed that they suffer</w:t>
      </w:r>
      <w:r w:rsidR="00C00C64">
        <w:t xml:space="preserve"> </w:t>
      </w:r>
      <w:r>
        <w:t xml:space="preserve">from a mental disorder or a mental vulnerability then they are allowed to have an appropriate adult. The role of the appropriate adult is to help communicate the question to the suspect in order for them to answer the questions. Like solicitors, they are unable to answer for the suspect. </w:t>
      </w:r>
    </w:p>
    <w:p w14:paraId="4C0A2AD6" w14:textId="77777777" w:rsidR="00682F3B" w:rsidRDefault="00682F3B"/>
    <w:p w14:paraId="3D1A32E7" w14:textId="77777777" w:rsidR="00682F3B" w:rsidRPr="009A05F3" w:rsidRDefault="00682F3B" w:rsidP="00682F3B">
      <w:pPr>
        <w:rPr>
          <w:b/>
        </w:rPr>
      </w:pPr>
      <w:r w:rsidRPr="009A05F3">
        <w:rPr>
          <w:b/>
        </w:rPr>
        <w:t>Question 13</w:t>
      </w:r>
    </w:p>
    <w:p w14:paraId="311F959F" w14:textId="4FBCA29D" w:rsidR="00682F3B" w:rsidRDefault="000674EF">
      <w:r>
        <w:t xml:space="preserve">The national police interviewing model is known as the PEACE model. </w:t>
      </w:r>
    </w:p>
    <w:p w14:paraId="12B74E5C" w14:textId="73D81186" w:rsidR="000674EF" w:rsidRDefault="000674EF">
      <w:r>
        <w:t>The first part of the model is the Planning and Preparing part of the interview; this is where officers will make sure that they will do as the name suggests plan and prepare for the interview. They will make sure they know what the offence is, ensure they have the points to prove and have questions relating to the offence while covering the points to prove.</w:t>
      </w:r>
    </w:p>
    <w:p w14:paraId="70DD10C5" w14:textId="77777777" w:rsidR="009A05F3" w:rsidRDefault="000674EF">
      <w:r>
        <w:t>The second part of the model is Explain and Engage. This is where the officers explain to the suspect or witness what is to be expected of them throughout the interview, what they can expect from the intervie</w:t>
      </w:r>
      <w:r w:rsidR="009A05F3">
        <w:t>w. Officers must explain what will happen to the recordings of the interview.</w:t>
      </w:r>
    </w:p>
    <w:p w14:paraId="432548C7" w14:textId="406EEFDD" w:rsidR="000674EF" w:rsidRDefault="009A05F3">
      <w:r>
        <w:t>The third part of the model is Account, clarify and challenge. This is the free narrative part where the suspect or witness gets the chance to give their version of events. They are able to answer any questions that the officers may have for them. Officers are also able to challenge any answers they may have especially in suspect interviews where they may have evidence which contradicts what they have just been told.</w:t>
      </w:r>
    </w:p>
    <w:p w14:paraId="7AF4CAE5" w14:textId="7303497C" w:rsidR="009A05F3" w:rsidRDefault="009A05F3">
      <w:r>
        <w:t>The fourth part of the model is Closure. Here the officer will bring the interview to a close. They may recap on what has been said at the very end or they may recap after each topic of questioning. They give the suspect or witness a final opportunity to disclose any information they may have left out or they may feel is relevant to the case.</w:t>
      </w:r>
    </w:p>
    <w:p w14:paraId="602714F7" w14:textId="0A928C17" w:rsidR="009A05F3" w:rsidRDefault="009A05F3">
      <w:r>
        <w:lastRenderedPageBreak/>
        <w:t xml:space="preserve">The final part of the model is Evaluate – here the officer will summarise everything that has been said. They will advise the suspect what will happen with the recording of the interview and </w:t>
      </w:r>
      <w:r>
        <w:t>then end the interview</w:t>
      </w:r>
      <w:r>
        <w:t>.</w:t>
      </w:r>
    </w:p>
    <w:p w14:paraId="23BBB61A" w14:textId="77777777" w:rsidR="00682F3B" w:rsidRDefault="00682F3B"/>
    <w:p w14:paraId="7345C5E7" w14:textId="77777777" w:rsidR="00682F3B" w:rsidRPr="00500DE9" w:rsidRDefault="00682F3B" w:rsidP="00682F3B">
      <w:pPr>
        <w:rPr>
          <w:b/>
        </w:rPr>
      </w:pPr>
      <w:r w:rsidRPr="00500DE9">
        <w:rPr>
          <w:b/>
        </w:rPr>
        <w:t>Question 14</w:t>
      </w:r>
    </w:p>
    <w:p w14:paraId="4CB51D18" w14:textId="79A87B9F" w:rsidR="00500DE9" w:rsidRDefault="00500DE9">
      <w:r>
        <w:t>Section 76 of the Serious Crime Act 2015 is defined, as “A person’s (A) behaviour is controlling or coercive when;</w:t>
      </w:r>
    </w:p>
    <w:p w14:paraId="56C6338A" w14:textId="2BD1ED32" w:rsidR="00682F3B" w:rsidRDefault="00500DE9">
      <w:r>
        <w:t xml:space="preserve">The repeatedly and continuously engage in behaviour towards another person (B) that is controlling or coercive. </w:t>
      </w:r>
    </w:p>
    <w:p w14:paraId="2F85683D" w14:textId="04BCE5F3" w:rsidR="00500DE9" w:rsidRDefault="00500DE9">
      <w:r>
        <w:t>At the time of the behaviour A and B are personally connected,</w:t>
      </w:r>
    </w:p>
    <w:p w14:paraId="5DCE40F7" w14:textId="3DBDDB1C" w:rsidR="00500DE9" w:rsidRDefault="00500DE9">
      <w:r>
        <w:t>The behaviour is having a serious effect on B</w:t>
      </w:r>
    </w:p>
    <w:p w14:paraId="488F3752" w14:textId="3DB74C8E" w:rsidR="00500DE9" w:rsidRDefault="00500DE9">
      <w:r>
        <w:t>A knows or ought to know that the behaviour is having a serious effect on B.”</w:t>
      </w:r>
    </w:p>
    <w:p w14:paraId="0CB42275" w14:textId="77777777" w:rsidR="00682F3B" w:rsidRDefault="00682F3B"/>
    <w:p w14:paraId="759A9680" w14:textId="77777777" w:rsidR="00682F3B" w:rsidRPr="00231C57" w:rsidRDefault="00682F3B" w:rsidP="00682F3B">
      <w:pPr>
        <w:rPr>
          <w:b/>
        </w:rPr>
      </w:pPr>
      <w:r w:rsidRPr="00231C57">
        <w:rPr>
          <w:b/>
        </w:rPr>
        <w:t>Question 15</w:t>
      </w:r>
    </w:p>
    <w:p w14:paraId="468CAEF3" w14:textId="1721E9E1" w:rsidR="00682F3B" w:rsidRDefault="00231C57">
      <w:r>
        <w:t>The offence of coercive control is important because it broadens the definition when it comes to domestic violence between partners and family members.</w:t>
      </w:r>
    </w:p>
    <w:p w14:paraId="1E208343" w14:textId="77777777" w:rsidR="00682F3B" w:rsidRDefault="00682F3B"/>
    <w:p w14:paraId="605852CA" w14:textId="77777777" w:rsidR="00682F3B" w:rsidRPr="009A05F3" w:rsidRDefault="00682F3B" w:rsidP="00682F3B">
      <w:pPr>
        <w:rPr>
          <w:b/>
        </w:rPr>
      </w:pPr>
      <w:r w:rsidRPr="009A05F3">
        <w:rPr>
          <w:b/>
        </w:rPr>
        <w:t>Question 16</w:t>
      </w:r>
    </w:p>
    <w:p w14:paraId="376D0B17" w14:textId="0C1D2622" w:rsidR="00682F3B" w:rsidRDefault="00500DE9">
      <w:r>
        <w:t>If an officer believes that a child could suffer significant harm they can use Section 46 of the Children Act 1989, this is defined as “Where a constable has reasonable cause to believe that a child would otherwise be likely to suffer significant harm they may;</w:t>
      </w:r>
    </w:p>
    <w:p w14:paraId="554C922F" w14:textId="331509B3" w:rsidR="00500DE9" w:rsidRDefault="00500DE9">
      <w:r>
        <w:t>Remove them to a suitable accommodation and keep them there,</w:t>
      </w:r>
    </w:p>
    <w:p w14:paraId="4921EC79" w14:textId="42C82F00" w:rsidR="009A05F3" w:rsidRDefault="009A05F3">
      <w:r>
        <w:t>Consult a medical professional prior to removal, and</w:t>
      </w:r>
    </w:p>
    <w:p w14:paraId="6CB87C90" w14:textId="38978F83" w:rsidR="00500DE9" w:rsidRDefault="00500DE9">
      <w:r>
        <w:t>Take reasonable steps to prevent them from being removed from a hospital or any other place in which they are being accommodated.</w:t>
      </w:r>
      <w:r w:rsidR="009A05F3">
        <w:t>”</w:t>
      </w:r>
    </w:p>
    <w:p w14:paraId="0458D7D1" w14:textId="77777777" w:rsidR="00500DE9" w:rsidRDefault="00500DE9"/>
    <w:p w14:paraId="6D4F46EC" w14:textId="77777777" w:rsidR="00682F3B" w:rsidRDefault="00682F3B"/>
    <w:p w14:paraId="1560B636" w14:textId="77777777" w:rsidR="00682F3B" w:rsidRPr="00500DE9" w:rsidRDefault="00682F3B" w:rsidP="00682F3B">
      <w:pPr>
        <w:rPr>
          <w:b/>
        </w:rPr>
      </w:pPr>
      <w:r w:rsidRPr="00500DE9">
        <w:rPr>
          <w:b/>
        </w:rPr>
        <w:t>Question 17</w:t>
      </w:r>
    </w:p>
    <w:p w14:paraId="3A3AED70" w14:textId="0069D07F" w:rsidR="00682F3B" w:rsidRDefault="00500DE9">
      <w:r>
        <w:t>The offence child cruelty is defined under Section 1 Children and Young Persons Act 1933 as;</w:t>
      </w:r>
    </w:p>
    <w:p w14:paraId="2066AE02" w14:textId="5B231844" w:rsidR="00500DE9" w:rsidRDefault="00500DE9">
      <w:r>
        <w:t>“It is an offence for a person aged over 18 to have responsibility for a person under 16 to; wilfully assault, ill-treat, neglect, abandon and to expose the child in a manner that is likely to cause unnecessary suffering or injury to health.”</w:t>
      </w:r>
    </w:p>
    <w:p w14:paraId="01B3C7E5" w14:textId="77777777" w:rsidR="00682F3B" w:rsidRDefault="00682F3B"/>
    <w:p w14:paraId="69084660" w14:textId="77777777" w:rsidR="00682F3B" w:rsidRPr="00F57DE1" w:rsidRDefault="00682F3B" w:rsidP="00682F3B">
      <w:pPr>
        <w:rPr>
          <w:b/>
        </w:rPr>
      </w:pPr>
      <w:r w:rsidRPr="00F57DE1">
        <w:rPr>
          <w:b/>
        </w:rPr>
        <w:t>Question 18</w:t>
      </w:r>
    </w:p>
    <w:p w14:paraId="7D80B4D4" w14:textId="58E231EC" w:rsidR="00682F3B" w:rsidRDefault="00500DE9">
      <w:r>
        <w:lastRenderedPageBreak/>
        <w:t>When dealing with domestic abuse incidents, officers must complete a Public P</w:t>
      </w:r>
      <w:r w:rsidR="00154F20">
        <w:t>rotection Notice or a PPN. Included in the PPN are a set of questions known as “DASH Questions”. These questions are a set of 29 questions, which help to identify the level of vulnerability and risk for the victim, and it also helps to identify whether the perpetrator is a repeat perpetrator.</w:t>
      </w:r>
    </w:p>
    <w:p w14:paraId="78A22025" w14:textId="68F818F5" w:rsidR="00154F20" w:rsidRDefault="00154F20">
      <w:r>
        <w:t xml:space="preserve">Once the DASH questionnaire has been </w:t>
      </w:r>
      <w:r w:rsidR="00F57DE1">
        <w:t>completed,</w:t>
      </w:r>
      <w:r>
        <w:t xml:space="preserve"> it is sent to the Public Protection Unit </w:t>
      </w:r>
      <w:r w:rsidR="00F57DE1">
        <w:t>with the officers observations with the level of risk they perceive it to be. The levels of risk are Standard, Medium and High. The DASH questions can be shared with other agencies that can help with safeguarding measures for the victim.</w:t>
      </w:r>
    </w:p>
    <w:p w14:paraId="79468131" w14:textId="4C00A1D7" w:rsidR="00F57DE1" w:rsidRDefault="00F57DE1">
      <w:r>
        <w:t>The officers observations is a chance for the officer to declare anything that they feel may be necessary to help the victim, this could include how many times they have been called to that particular address for a domestic related incident or whether they have noticed that the victim is too scared and frightened to talk.</w:t>
      </w:r>
    </w:p>
    <w:p w14:paraId="4DA625B2" w14:textId="77777777" w:rsidR="00682F3B" w:rsidRDefault="00682F3B"/>
    <w:p w14:paraId="66C14927" w14:textId="77777777" w:rsidR="00F57DE1" w:rsidRDefault="00F57DE1" w:rsidP="00682F3B"/>
    <w:p w14:paraId="0FA8D0DE" w14:textId="77777777" w:rsidR="00F57DE1" w:rsidRDefault="00F57DE1" w:rsidP="00682F3B"/>
    <w:p w14:paraId="7A010117" w14:textId="20203BF4" w:rsidR="00682F3B" w:rsidRPr="00F57DE1" w:rsidRDefault="00682F3B" w:rsidP="00682F3B">
      <w:pPr>
        <w:rPr>
          <w:b/>
        </w:rPr>
      </w:pPr>
      <w:r w:rsidRPr="00F57DE1">
        <w:rPr>
          <w:b/>
        </w:rPr>
        <w:t>Question 19</w:t>
      </w:r>
    </w:p>
    <w:p w14:paraId="1393D0FC" w14:textId="2CAB6CC6" w:rsidR="00682F3B" w:rsidRDefault="00F57DE1">
      <w:r>
        <w:t>When completing a Public Protection Notice there are four main categories that an officer should complete one on. These are; Child at Risk, Domestic Violence, Adult at Risk and Honour Based Violence.</w:t>
      </w:r>
    </w:p>
    <w:p w14:paraId="4778AAD7" w14:textId="5A61843A" w:rsidR="00F57DE1" w:rsidRDefault="00F57DE1">
      <w:r>
        <w:t>When completing the PPN officers must complete the PPN for the ‘victim’ and would then need to attach all relevant people to the PPN. Officers must get consent when filling out a PPN and then ask a series of questions depending on the category that is chosen.</w:t>
      </w:r>
    </w:p>
    <w:p w14:paraId="6A1A8C05" w14:textId="07FA2872" w:rsidR="00F57DE1" w:rsidRDefault="00F57DE1">
      <w:r>
        <w:t>When the PPN has been completed officers select a risk category as either Standard, Medium or High and are given a chance to declare their observations. The PPN is then sent to the relevant department where they will then contact the victim and/or share with external agencies to help put in any safeguarding measures.</w:t>
      </w:r>
    </w:p>
    <w:p w14:paraId="28C51051" w14:textId="77777777" w:rsidR="00682F3B" w:rsidRDefault="00682F3B"/>
    <w:p w14:paraId="2B0FB2D1" w14:textId="77777777" w:rsidR="00682F3B" w:rsidRPr="005245CB" w:rsidRDefault="00682F3B" w:rsidP="00682F3B">
      <w:pPr>
        <w:rPr>
          <w:b/>
        </w:rPr>
      </w:pPr>
      <w:r w:rsidRPr="005245CB">
        <w:rPr>
          <w:b/>
        </w:rPr>
        <w:t>Question 20</w:t>
      </w:r>
    </w:p>
    <w:p w14:paraId="400B25DF" w14:textId="4FF0E936" w:rsidR="005245CB" w:rsidRDefault="005245CB">
      <w:r>
        <w:t xml:space="preserve">A Domestic Violence Protection Notice or DVPN is a notice that is issued to a perpetrator of domestic abuse by the police. As it is issued by the police it is effective immediately and it prevents the perpetrator from making contact with the victim. Within 48 hours of issuing the DVPN, the police must apply to the courts for a Domestic Violence Protection Order (DVPO) which prevents the perpetrator from contacting or returning the address of the victim for up to 28 days. This gives the victim some ‘breathing space’ and allows time for external agencies to make contact with the victim to help with safeguarding. If the perpetrator breaches either the DVPN or DVPO they will commit an offence. </w:t>
      </w:r>
    </w:p>
    <w:p w14:paraId="3A6BE7DC" w14:textId="77777777" w:rsidR="00682F3B" w:rsidRDefault="00682F3B"/>
    <w:p w14:paraId="58AAC65A" w14:textId="77777777" w:rsidR="00682F3B" w:rsidRPr="00154F20" w:rsidRDefault="00682F3B" w:rsidP="00682F3B">
      <w:pPr>
        <w:rPr>
          <w:b/>
        </w:rPr>
      </w:pPr>
      <w:r w:rsidRPr="00154F20">
        <w:rPr>
          <w:b/>
        </w:rPr>
        <w:t>Question 21</w:t>
      </w:r>
    </w:p>
    <w:p w14:paraId="2A8845F6" w14:textId="249B353F" w:rsidR="00682F3B" w:rsidRDefault="00154F20">
      <w:r>
        <w:lastRenderedPageBreak/>
        <w:t>Child Sexual Exploitation is where young persons are taken advantage of for the perpetrators financial gain or increased status. It is defined as;</w:t>
      </w:r>
    </w:p>
    <w:p w14:paraId="3AB4973C" w14:textId="2F257D02" w:rsidR="00154F20" w:rsidRDefault="00154F20">
      <w:r>
        <w:t>“Child Sexual Exploitation is a form of child sexual abuse, it occurs when an individual or group take advantage due to an imbalance of power to coerce, manipulate or deceive a person under 18 into a sexual activity;</w:t>
      </w:r>
    </w:p>
    <w:p w14:paraId="4C398A65" w14:textId="58269AFD" w:rsidR="00154F20" w:rsidRDefault="00154F20">
      <w:r>
        <w:t>In exchange for something that the victim needs or wants, and/or</w:t>
      </w:r>
    </w:p>
    <w:p w14:paraId="2758FB9D" w14:textId="65CA5BEB" w:rsidR="00154F20" w:rsidRDefault="00154F20">
      <w:r>
        <w:t>The financial gain or increased status of the perpetrator or facilitator.”</w:t>
      </w:r>
    </w:p>
    <w:p w14:paraId="48F0AAFC" w14:textId="77777777" w:rsidR="00682F3B" w:rsidRDefault="00682F3B"/>
    <w:p w14:paraId="53DC5D5D" w14:textId="77777777" w:rsidR="00682F3B" w:rsidRPr="005953C1" w:rsidRDefault="00682F3B" w:rsidP="00682F3B">
      <w:pPr>
        <w:rPr>
          <w:b/>
        </w:rPr>
      </w:pPr>
      <w:r w:rsidRPr="005953C1">
        <w:rPr>
          <w:b/>
        </w:rPr>
        <w:t>Question 22</w:t>
      </w:r>
    </w:p>
    <w:p w14:paraId="47F68E21" w14:textId="572E07EE" w:rsidR="00682F3B" w:rsidRDefault="002B5E4D">
      <w:r>
        <w:t>Sarah’s Law or the Child Sexual Offender Disclosure Scheme was introduced following the abduction and murder of Sarah Payne.</w:t>
      </w:r>
    </w:p>
    <w:p w14:paraId="1BF31260" w14:textId="3AF55762" w:rsidR="002B5E4D" w:rsidRDefault="002B5E4D">
      <w:r>
        <w:t>It allows for any one; a parent, grandparent, aunt, uncle, carer, to apply for information on someone whom has contact with the child and are not well known of by the family.</w:t>
      </w:r>
    </w:p>
    <w:p w14:paraId="7B5DBE53" w14:textId="5B73E726" w:rsidR="005953C1" w:rsidRDefault="002B5E4D">
      <w:r>
        <w:t>Checks will be conducted on the person and then those who are in regular contact with the child will be notified as to whether the person they are wanting the information on is known by the police and has a history of sex offences against children.</w:t>
      </w:r>
    </w:p>
    <w:p w14:paraId="58B75D8E" w14:textId="77777777" w:rsidR="00682F3B" w:rsidRDefault="00682F3B"/>
    <w:p w14:paraId="0D8CFB10" w14:textId="77777777" w:rsidR="00682F3B" w:rsidRPr="00154F20" w:rsidRDefault="00682F3B" w:rsidP="00682F3B">
      <w:pPr>
        <w:rPr>
          <w:b/>
        </w:rPr>
      </w:pPr>
      <w:r w:rsidRPr="00154F20">
        <w:rPr>
          <w:b/>
        </w:rPr>
        <w:t>Question 23</w:t>
      </w:r>
    </w:p>
    <w:p w14:paraId="74884C8E" w14:textId="2D6B6ECC" w:rsidR="00682F3B" w:rsidRDefault="00154F20">
      <w:r>
        <w:t>The evidential presumptions that a court make when deciding whether a victim consented in the case of rape is defined under Section 75 (a) of the Sexual Offences Act 2003 as;</w:t>
      </w:r>
    </w:p>
    <w:p w14:paraId="23328512" w14:textId="1588A19D" w:rsidR="00154F20" w:rsidRDefault="00154F20">
      <w:r>
        <w:t>“If it is proved in court that;</w:t>
      </w:r>
    </w:p>
    <w:p w14:paraId="35ACC141" w14:textId="62F065B9" w:rsidR="00154F20" w:rsidRDefault="00154F20">
      <w:r>
        <w:t>The defendant committed the sexual assault, or</w:t>
      </w:r>
    </w:p>
    <w:p w14:paraId="0809B57C" w14:textId="549B12CC" w:rsidR="00154F20" w:rsidRDefault="00154F20">
      <w:r>
        <w:t>Any of the circumstances existed, or</w:t>
      </w:r>
    </w:p>
    <w:p w14:paraId="6CF033DB" w14:textId="6729360F" w:rsidR="00154F20" w:rsidRDefault="00154F20">
      <w:r>
        <w:t>That the defendant knew that any of the circumstances existed.</w:t>
      </w:r>
    </w:p>
    <w:p w14:paraId="6D4CBB00" w14:textId="0D86422F" w:rsidR="00154F20" w:rsidRDefault="00154F20">
      <w:r>
        <w:t>Then the court will make the presumption that the victim did not consent.”</w:t>
      </w:r>
    </w:p>
    <w:p w14:paraId="72A5AFC8" w14:textId="0A503A5D" w:rsidR="00154F20" w:rsidRDefault="00154F20">
      <w:r>
        <w:t>The circumstances are then defined under Section 75 (b) of the Sexual Offences Act 2003 as;</w:t>
      </w:r>
    </w:p>
    <w:p w14:paraId="42DBB88F" w14:textId="3DC45A8E" w:rsidR="00154F20" w:rsidRDefault="00154F20">
      <w:r>
        <w:t>“Unlawful detention</w:t>
      </w:r>
    </w:p>
    <w:p w14:paraId="30D2DAB2" w14:textId="099CE7FE" w:rsidR="00154F20" w:rsidRDefault="00154F20">
      <w:r>
        <w:t>Use of fear or violence</w:t>
      </w:r>
    </w:p>
    <w:p w14:paraId="637CBB09" w14:textId="458451B1" w:rsidR="00154F20" w:rsidRDefault="00154F20">
      <w:r>
        <w:t>Unconsciousness</w:t>
      </w:r>
    </w:p>
    <w:p w14:paraId="003EC93F" w14:textId="24F04295" w:rsidR="00154F20" w:rsidRDefault="00154F20">
      <w:r>
        <w:t>Inability to communicate through physical disability</w:t>
      </w:r>
    </w:p>
    <w:p w14:paraId="30371B3B" w14:textId="448980CC" w:rsidR="00154F20" w:rsidRDefault="00154F20">
      <w:r>
        <w:t>Administering a substance non-consensually that is capable of stupefying or overpowering someone.”</w:t>
      </w:r>
    </w:p>
    <w:p w14:paraId="2BEDE92F" w14:textId="77777777" w:rsidR="00682F3B" w:rsidRDefault="00682F3B"/>
    <w:p w14:paraId="611784D1" w14:textId="77777777" w:rsidR="00682F3B" w:rsidRDefault="00682F3B" w:rsidP="00682F3B">
      <w:r>
        <w:t>Question 24</w:t>
      </w:r>
    </w:p>
    <w:p w14:paraId="5E4F3079" w14:textId="77777777" w:rsidR="00682F3B" w:rsidRDefault="00682F3B"/>
    <w:p w14:paraId="1F03770A" w14:textId="77777777" w:rsidR="00682F3B" w:rsidRDefault="00682F3B"/>
    <w:p w14:paraId="62FA6F61" w14:textId="77777777" w:rsidR="00682F3B" w:rsidRPr="00DA0753" w:rsidRDefault="00682F3B" w:rsidP="00682F3B">
      <w:pPr>
        <w:rPr>
          <w:b/>
        </w:rPr>
      </w:pPr>
      <w:r w:rsidRPr="00DA0753">
        <w:rPr>
          <w:b/>
        </w:rPr>
        <w:t>Question 25</w:t>
      </w:r>
    </w:p>
    <w:p w14:paraId="3C8FD7A5" w14:textId="71339A35" w:rsidR="00682F3B" w:rsidRDefault="005C0A56" w:rsidP="00682F3B">
      <w:r>
        <w:t>The process of the Full Code Test is as follows;</w:t>
      </w:r>
    </w:p>
    <w:p w14:paraId="63AFD30C" w14:textId="564FE9C7" w:rsidR="005C0A56" w:rsidRDefault="005C0A56" w:rsidP="00682F3B">
      <w:r>
        <w:t xml:space="preserve">“A prosecutor may only start or continue a prosecution when the case has passed both stages of the Full Code Test. </w:t>
      </w:r>
    </w:p>
    <w:p w14:paraId="52C84C1C" w14:textId="00EFAA28" w:rsidR="005C0A56" w:rsidRDefault="005C0A56" w:rsidP="00682F3B">
      <w:r>
        <w:t>The two stages are;</w:t>
      </w:r>
    </w:p>
    <w:p w14:paraId="055F7F40" w14:textId="20A54368" w:rsidR="005C0A56" w:rsidRDefault="005C0A56" w:rsidP="0006463F">
      <w:pPr>
        <w:pStyle w:val="ListParagraph"/>
        <w:numPr>
          <w:ilvl w:val="0"/>
          <w:numId w:val="3"/>
        </w:numPr>
      </w:pPr>
      <w:r>
        <w:t>Evidential Stage, and</w:t>
      </w:r>
    </w:p>
    <w:p w14:paraId="7F17C0FF" w14:textId="325E13AA" w:rsidR="005C0A56" w:rsidRDefault="005C0A56" w:rsidP="0006463F">
      <w:pPr>
        <w:pStyle w:val="ListParagraph"/>
        <w:numPr>
          <w:ilvl w:val="0"/>
          <w:numId w:val="3"/>
        </w:numPr>
      </w:pPr>
      <w:r>
        <w:t>Public Interest Stage</w:t>
      </w:r>
    </w:p>
    <w:p w14:paraId="5E251C06" w14:textId="78C268E0" w:rsidR="005C0A56" w:rsidRDefault="005C0A56" w:rsidP="00682F3B">
      <w:r>
        <w:t>The Full Code Test must only be applied when;</w:t>
      </w:r>
    </w:p>
    <w:p w14:paraId="553E3F80" w14:textId="2F88735B" w:rsidR="005C0A56" w:rsidRDefault="0006463F" w:rsidP="0006463F">
      <w:pPr>
        <w:pStyle w:val="ListParagraph"/>
        <w:numPr>
          <w:ilvl w:val="0"/>
          <w:numId w:val="2"/>
        </w:numPr>
      </w:pPr>
      <w:r>
        <w:t xml:space="preserve">All reasonable lines of inquiry have been conducted, </w:t>
      </w:r>
    </w:p>
    <w:p w14:paraId="20BE2F12" w14:textId="153A8381" w:rsidR="0006463F" w:rsidRDefault="0006463F" w:rsidP="0006463F">
      <w:pPr>
        <w:pStyle w:val="ListParagraph"/>
        <w:numPr>
          <w:ilvl w:val="0"/>
          <w:numId w:val="2"/>
        </w:numPr>
      </w:pPr>
      <w:r>
        <w:t>And the prosecutors are satisfied that if any new evidence comes to light that it will not affect the outcome of the case.</w:t>
      </w:r>
    </w:p>
    <w:p w14:paraId="648D462B" w14:textId="1A59E6F7" w:rsidR="005C0A56" w:rsidRDefault="005C0A56" w:rsidP="005C0A56">
      <w:pPr>
        <w:ind w:left="720" w:hanging="720"/>
      </w:pPr>
      <w:r>
        <w:t>To pass the evidential Stage</w:t>
      </w:r>
      <w:r w:rsidR="0006463F">
        <w:t>;</w:t>
      </w:r>
    </w:p>
    <w:p w14:paraId="1CB82EB6" w14:textId="77777777" w:rsidR="0006463F" w:rsidRDefault="0006463F" w:rsidP="0006463F">
      <w:pPr>
        <w:pStyle w:val="ListParagraph"/>
        <w:numPr>
          <w:ilvl w:val="0"/>
          <w:numId w:val="1"/>
        </w:numPr>
      </w:pPr>
      <w:r>
        <w:t>The prosecutors must be satisfied that the evidence is likely to result in a successful prosecution, and</w:t>
      </w:r>
    </w:p>
    <w:p w14:paraId="05FE57A4" w14:textId="2D941C13" w:rsidR="0006463F" w:rsidRDefault="0006463F" w:rsidP="0006463F">
      <w:pPr>
        <w:pStyle w:val="ListParagraph"/>
        <w:numPr>
          <w:ilvl w:val="0"/>
          <w:numId w:val="1"/>
        </w:numPr>
      </w:pPr>
      <w:r>
        <w:t>Prosecutors must be mindful of what evidence the defence have and whether it will affect the likelihood of a successful prosecution.</w:t>
      </w:r>
    </w:p>
    <w:p w14:paraId="7550B4FF" w14:textId="7B1DADDC" w:rsidR="00682F3B" w:rsidRDefault="0006463F" w:rsidP="00682F3B">
      <w:r>
        <w:t xml:space="preserve">When prosecutors are happy that the evidential stage has been met, before they consider the public interest stage prosecutors must be happy that they are likely to get a successful conviction or reach a successful out of court disposal. When this has been done, they must consider the public interest stage. </w:t>
      </w:r>
    </w:p>
    <w:p w14:paraId="3CA3BFE4" w14:textId="1C4C2F82" w:rsidR="0006463F" w:rsidRDefault="0006463F" w:rsidP="00682F3B">
      <w:r>
        <w:t>When considering the Public Interest Stage they must consider;</w:t>
      </w:r>
    </w:p>
    <w:p w14:paraId="31C74719" w14:textId="6FD29D7C" w:rsidR="0006463F" w:rsidRDefault="0006463F" w:rsidP="00682F3B">
      <w:r>
        <w:t>The seriousness of the offence</w:t>
      </w:r>
    </w:p>
    <w:p w14:paraId="7DF098ED" w14:textId="370C46E2" w:rsidR="0006463F" w:rsidRDefault="0006463F" w:rsidP="00682F3B">
      <w:r>
        <w:t>The level of culpability of the offender</w:t>
      </w:r>
    </w:p>
    <w:p w14:paraId="6D081767" w14:textId="70802457" w:rsidR="00DA0753" w:rsidRDefault="00DA0753" w:rsidP="00682F3B">
      <w:r>
        <w:t>The mental capacity of the offender</w:t>
      </w:r>
    </w:p>
    <w:p w14:paraId="7EFF1CD5" w14:textId="53B3A7B6" w:rsidR="00DA0753" w:rsidRDefault="00DA0753" w:rsidP="00682F3B">
      <w:r>
        <w:t>The impact on the victim / location.”</w:t>
      </w:r>
    </w:p>
    <w:sectPr w:rsidR="00DA0753"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9B6853" w:rsidRDefault="009B6853" w:rsidP="009B6853">
      <w:pPr>
        <w:spacing w:after="0" w:line="240" w:lineRule="auto"/>
      </w:pPr>
      <w:r>
        <w:separator/>
      </w:r>
    </w:p>
  </w:endnote>
  <w:endnote w:type="continuationSeparator" w:id="0">
    <w:p w14:paraId="69FF4F13" w14:textId="77777777" w:rsidR="009B6853" w:rsidRDefault="009B6853"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AE07F8" w14:textId="56EEB5CA" w:rsidR="00DA0753" w:rsidRDefault="005C7FBD" w:rsidP="005C7FBD">
    <w:pPr>
      <w:pStyle w:val="Footer"/>
      <w:rPr>
        <w:color w:val="000000"/>
        <w:sz w:val="17"/>
      </w:rPr>
    </w:pPr>
    <w:bookmarkStart w:id="3" w:name="TITUS1FooterEvenPages"/>
    <w:r>
      <w:rPr>
        <w:color w:val="000000"/>
        <w:sz w:val="17"/>
      </w:rPr>
      <w:t> </w:t>
    </w:r>
  </w:p>
  <w:bookmarkEnd w:id="3"/>
  <w:p w14:paraId="74192692" w14:textId="77777777" w:rsidR="00DA0753" w:rsidRDefault="00DA0753" w:rsidP="00DA0753">
    <w:pPr>
      <w:pStyle w:val="Footer"/>
    </w:pPr>
  </w:p>
  <w:p w14:paraId="511F1BE0" w14:textId="77777777"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5F3C68AA" w:rsidR="009B6853" w:rsidRDefault="005C7FBD" w:rsidP="005C7FBD">
    <w:pPr>
      <w:pStyle w:val="Footer"/>
      <w:rPr>
        <w:color w:val="000000"/>
        <w:sz w:val="17"/>
      </w:rPr>
    </w:pPr>
    <w:bookmarkStart w:id="4" w:name="TITUS1FooterPrimary"/>
    <w:r>
      <w:rPr>
        <w:color w:val="000000"/>
        <w:sz w:val="17"/>
      </w:rPr>
      <w:t> </w:t>
    </w:r>
  </w:p>
  <w:bookmarkEnd w:id="4"/>
  <w:p w14:paraId="3848E1A2" w14:textId="77777777"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75FF4307" w:rsidR="009B6853" w:rsidRDefault="005C7FBD" w:rsidP="005C7FBD">
    <w:pPr>
      <w:pStyle w:val="Footer"/>
      <w:rPr>
        <w:color w:val="000000"/>
        <w:sz w:val="17"/>
      </w:rPr>
    </w:pPr>
    <w:bookmarkStart w:id="6" w:name="TITUS1FooterFirstPage"/>
    <w:r>
      <w:rPr>
        <w:color w:val="000000"/>
        <w:sz w:val="17"/>
      </w:rPr>
      <w:t> </w:t>
    </w:r>
  </w:p>
  <w:bookmarkEnd w:id="6"/>
  <w:p w14:paraId="729C9F82" w14:textId="77777777"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9B6853" w:rsidRDefault="009B6853" w:rsidP="009B6853">
      <w:pPr>
        <w:spacing w:after="0" w:line="240" w:lineRule="auto"/>
      </w:pPr>
      <w:r>
        <w:separator/>
      </w:r>
    </w:p>
  </w:footnote>
  <w:footnote w:type="continuationSeparator" w:id="0">
    <w:p w14:paraId="29E5C635" w14:textId="77777777" w:rsidR="009B6853" w:rsidRDefault="009B6853"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60695E" w14:textId="24CF2F08" w:rsidR="00DA0753" w:rsidRDefault="005C7FBD" w:rsidP="005C7FBD">
    <w:pPr>
      <w:pStyle w:val="Header"/>
      <w:rPr>
        <w:color w:val="000000"/>
        <w:sz w:val="17"/>
      </w:rPr>
    </w:pPr>
    <w:bookmarkStart w:id="1" w:name="TITUS1HeaderEvenPages"/>
    <w:r>
      <w:rPr>
        <w:color w:val="000000"/>
        <w:sz w:val="17"/>
      </w:rPr>
      <w:t> </w:t>
    </w:r>
  </w:p>
  <w:bookmarkEnd w:id="1"/>
  <w:p w14:paraId="604B652C" w14:textId="77777777" w:rsidR="00DA0753" w:rsidRDefault="00DA0753" w:rsidP="00DA0753">
    <w:pPr>
      <w:pStyle w:val="Header"/>
    </w:pPr>
  </w:p>
  <w:p w14:paraId="2AA742EB" w14:textId="77777777"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27D13085" w:rsidR="009B6853" w:rsidRDefault="005C7FBD" w:rsidP="005C7FBD">
    <w:pPr>
      <w:pStyle w:val="Header"/>
      <w:rPr>
        <w:color w:val="000000"/>
        <w:sz w:val="17"/>
      </w:rPr>
    </w:pPr>
    <w:bookmarkStart w:id="2" w:name="TITUS1HeaderPrimary"/>
    <w:r>
      <w:rPr>
        <w:color w:val="000000"/>
        <w:sz w:val="17"/>
      </w:rPr>
      <w:t> </w:t>
    </w:r>
  </w:p>
  <w:bookmarkEnd w:id="2"/>
  <w:p w14:paraId="196DF4DB" w14:textId="77777777"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1F60CA1C" w:rsidR="009B6853" w:rsidRDefault="005C7FBD" w:rsidP="005C7FBD">
    <w:pPr>
      <w:pStyle w:val="Header"/>
      <w:rPr>
        <w:color w:val="000000"/>
        <w:sz w:val="17"/>
      </w:rPr>
    </w:pPr>
    <w:bookmarkStart w:id="5" w:name="TITUS1HeaderFirstPage"/>
    <w:r>
      <w:rPr>
        <w:color w:val="000000"/>
        <w:sz w:val="17"/>
      </w:rPr>
      <w:t> </w:t>
    </w:r>
  </w:p>
  <w:bookmarkEnd w:id="5"/>
  <w:p w14:paraId="4ED9EB9C" w14:textId="77777777"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05475E"/>
    <w:multiLevelType w:val="hybridMultilevel"/>
    <w:tmpl w:val="4A74B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A00D79"/>
    <w:multiLevelType w:val="hybridMultilevel"/>
    <w:tmpl w:val="25B61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3463AC"/>
    <w:multiLevelType w:val="hybridMultilevel"/>
    <w:tmpl w:val="FB126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6463F"/>
    <w:rsid w:val="000674EF"/>
    <w:rsid w:val="00121DF7"/>
    <w:rsid w:val="00154F20"/>
    <w:rsid w:val="00231C57"/>
    <w:rsid w:val="002B5E4D"/>
    <w:rsid w:val="00384E9B"/>
    <w:rsid w:val="003C5C13"/>
    <w:rsid w:val="00500DE9"/>
    <w:rsid w:val="005245CB"/>
    <w:rsid w:val="00544969"/>
    <w:rsid w:val="005953C1"/>
    <w:rsid w:val="005C0A56"/>
    <w:rsid w:val="005C7FBD"/>
    <w:rsid w:val="00682F3B"/>
    <w:rsid w:val="006C3E45"/>
    <w:rsid w:val="00705001"/>
    <w:rsid w:val="00792B9D"/>
    <w:rsid w:val="007E4409"/>
    <w:rsid w:val="00877432"/>
    <w:rsid w:val="009A05F3"/>
    <w:rsid w:val="009B1367"/>
    <w:rsid w:val="009B6853"/>
    <w:rsid w:val="00A607F6"/>
    <w:rsid w:val="00AF6D1E"/>
    <w:rsid w:val="00AF7D07"/>
    <w:rsid w:val="00B85458"/>
    <w:rsid w:val="00C00C64"/>
    <w:rsid w:val="00C569A8"/>
    <w:rsid w:val="00C72561"/>
    <w:rsid w:val="00DA0753"/>
    <w:rsid w:val="00E41B08"/>
    <w:rsid w:val="00EC3CDB"/>
    <w:rsid w:val="00F57DE1"/>
    <w:rsid w:val="00F643BE"/>
    <w:rsid w:val="00F72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0646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7</Pages>
  <Words>2100</Words>
  <Characters>11975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Bryan,Jerome swp6981</cp:lastModifiedBy>
  <cp:revision>13</cp:revision>
  <dcterms:created xsi:type="dcterms:W3CDTF">2021-11-29T13:31:00Z</dcterms:created>
  <dcterms:modified xsi:type="dcterms:W3CDTF">2021-11-29T15:05:00Z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