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26E59D" w14:textId="77777777" w:rsidR="007D7FE9" w:rsidRPr="00567E91" w:rsidRDefault="007D7FE9" w:rsidP="007D7FE9">
      <w:pPr>
        <w:spacing w:line="360" w:lineRule="auto"/>
        <w:rPr>
          <w:rFonts w:ascii="Arial" w:hAnsi="Arial" w:cs="Arial"/>
          <w:b/>
          <w:bCs/>
        </w:rPr>
      </w:pPr>
      <w:r w:rsidRPr="00567E91">
        <w:rPr>
          <w:rFonts w:ascii="Arial" w:hAnsi="Arial" w:cs="Arial"/>
          <w:b/>
          <w:bCs/>
        </w:rPr>
        <w:t>REFERENCE</w:t>
      </w:r>
    </w:p>
    <w:p w14:paraId="5D438090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01A80DED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Aberystwyth University (2020), </w:t>
      </w:r>
      <w:r w:rsidRPr="00567E91">
        <w:rPr>
          <w:rFonts w:ascii="Arial" w:hAnsi="Arial" w:cs="Arial"/>
          <w:i/>
          <w:iCs/>
        </w:rPr>
        <w:t xml:space="preserve">Bilingual education in Wales. </w:t>
      </w:r>
      <w:r w:rsidRPr="00567E91">
        <w:rPr>
          <w:rFonts w:ascii="Arial" w:hAnsi="Arial" w:cs="Arial"/>
        </w:rPr>
        <w:t xml:space="preserve">Available at: </w:t>
      </w:r>
      <w:hyperlink r:id="rId4" w:history="1">
        <w:r w:rsidRPr="00567E91">
          <w:rPr>
            <w:rStyle w:val="Hyperlink"/>
            <w:rFonts w:ascii="Arial" w:hAnsi="Arial" w:cs="Arial"/>
          </w:rPr>
          <w:t>https://www.aber.ac.uk/en/news/archive/2020/09/title-234933-en.html</w:t>
        </w:r>
      </w:hyperlink>
      <w:r w:rsidRPr="00567E91">
        <w:rPr>
          <w:rFonts w:ascii="Arial" w:hAnsi="Arial" w:cs="Arial"/>
        </w:rPr>
        <w:t xml:space="preserve">  </w:t>
      </w:r>
    </w:p>
    <w:p w14:paraId="272AE902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[Accessed 19th March 2021]. </w:t>
      </w:r>
    </w:p>
    <w:p w14:paraId="3439B623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250D3BD7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British council (2014), </w:t>
      </w:r>
      <w:r w:rsidRPr="00567E91">
        <w:rPr>
          <w:rFonts w:ascii="Arial" w:hAnsi="Arial" w:cs="Arial"/>
          <w:i/>
          <w:iCs/>
        </w:rPr>
        <w:t xml:space="preserve">does being bilingual make you smarter? </w:t>
      </w:r>
      <w:r w:rsidRPr="00567E91">
        <w:rPr>
          <w:rFonts w:ascii="Arial" w:hAnsi="Arial" w:cs="Arial"/>
        </w:rPr>
        <w:t xml:space="preserve">Available at </w:t>
      </w:r>
      <w:hyperlink r:id="rId5" w:history="1">
        <w:r w:rsidRPr="00567E91">
          <w:rPr>
            <w:rStyle w:val="Hyperlink"/>
            <w:rFonts w:ascii="Arial" w:hAnsi="Arial" w:cs="Arial"/>
          </w:rPr>
          <w:t>https://www.britishcouncil.org/voices-magazine/does-being-bilingual-make-you-smarter</w:t>
        </w:r>
      </w:hyperlink>
      <w:r w:rsidRPr="00567E91">
        <w:rPr>
          <w:rFonts w:ascii="Arial" w:hAnsi="Arial" w:cs="Arial"/>
        </w:rPr>
        <w:t xml:space="preserve">  </w:t>
      </w:r>
    </w:p>
    <w:p w14:paraId="07BD5E25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14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06D161A9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299C52AC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Carmarthen County Council (2021), </w:t>
      </w:r>
      <w:r w:rsidRPr="00567E91">
        <w:rPr>
          <w:rFonts w:ascii="Arial" w:hAnsi="Arial" w:cs="Arial"/>
          <w:i/>
          <w:iCs/>
        </w:rPr>
        <w:t xml:space="preserve">Advantages of being bilingual. </w:t>
      </w:r>
      <w:r w:rsidRPr="00567E91">
        <w:rPr>
          <w:rFonts w:ascii="Arial" w:hAnsi="Arial" w:cs="Arial"/>
        </w:rPr>
        <w:t xml:space="preserve">Available at: </w:t>
      </w:r>
      <w:hyperlink r:id="rId6" w:anchor=".YFTKcy2l2Rs" w:history="1">
        <w:r w:rsidRPr="00567E91">
          <w:rPr>
            <w:rStyle w:val="Hyperlink"/>
            <w:rFonts w:ascii="Arial" w:hAnsi="Arial" w:cs="Arial"/>
          </w:rPr>
          <w:t>https://www.carmarthenshire.gov.wales/home/council-services/education-schools/bilingual-education/advantages-of-being-bilingual/#.YFTKcy2l2Rs</w:t>
        </w:r>
      </w:hyperlink>
      <w:r w:rsidRPr="00567E91">
        <w:rPr>
          <w:rFonts w:ascii="Arial" w:hAnsi="Arial" w:cs="Arial"/>
        </w:rPr>
        <w:t xml:space="preserve"> </w:t>
      </w:r>
    </w:p>
    <w:p w14:paraId="6D1C4A24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19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71552B5E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6B6DA71D" w14:textId="77777777" w:rsidR="007D7FE9" w:rsidRPr="00567E91" w:rsidRDefault="007D7FE9" w:rsidP="007D7FE9">
      <w:pPr>
        <w:spacing w:line="360" w:lineRule="auto"/>
        <w:rPr>
          <w:rFonts w:ascii="Arial" w:hAnsi="Arial" w:cs="Arial"/>
          <w:i/>
          <w:iCs/>
        </w:rPr>
      </w:pPr>
      <w:r w:rsidRPr="00567E91">
        <w:rPr>
          <w:rFonts w:ascii="Arial" w:hAnsi="Arial" w:cs="Arial"/>
          <w:i/>
          <w:iCs/>
        </w:rPr>
        <w:t xml:space="preserve">Daily Mail (2020), Baby Talk. </w:t>
      </w:r>
      <w:r w:rsidRPr="00567E91">
        <w:rPr>
          <w:rFonts w:ascii="Arial" w:hAnsi="Arial" w:cs="Arial"/>
        </w:rPr>
        <w:t xml:space="preserve">Available at: </w:t>
      </w:r>
      <w:r w:rsidRPr="00567E91">
        <w:rPr>
          <w:rFonts w:ascii="Arial" w:hAnsi="Arial" w:cs="Arial"/>
          <w:i/>
          <w:iCs/>
        </w:rPr>
        <w:t xml:space="preserve"> </w:t>
      </w:r>
      <w:hyperlink r:id="rId7" w:history="1">
        <w:r w:rsidRPr="00567E91">
          <w:rPr>
            <w:rStyle w:val="Hyperlink"/>
            <w:rFonts w:ascii="Arial" w:hAnsi="Arial" w:cs="Arial"/>
            <w:i/>
            <w:iCs/>
          </w:rPr>
          <w:t>https://www.dailymail.co.uk/sciencetech/article-7962055/Speaking-young-children-slow-exaggerated-way-helps-develop-language.html</w:t>
        </w:r>
      </w:hyperlink>
    </w:p>
    <w:p w14:paraId="68B0E803" w14:textId="77777777" w:rsidR="007D7FE9" w:rsidRPr="00567E91" w:rsidRDefault="007D7FE9" w:rsidP="007D7FE9">
      <w:pPr>
        <w:spacing w:line="360" w:lineRule="auto"/>
        <w:rPr>
          <w:rFonts w:ascii="Arial" w:hAnsi="Arial" w:cs="Arial"/>
          <w:i/>
          <w:iCs/>
        </w:rPr>
      </w:pPr>
      <w:r w:rsidRPr="00567E91">
        <w:rPr>
          <w:rFonts w:ascii="Arial" w:hAnsi="Arial" w:cs="Arial"/>
          <w:i/>
          <w:iCs/>
        </w:rPr>
        <w:t xml:space="preserve">[Accessed: 20th March 2021]. </w:t>
      </w:r>
    </w:p>
    <w:p w14:paraId="65C1AB41" w14:textId="77777777" w:rsidR="007D7FE9" w:rsidRPr="00567E91" w:rsidRDefault="007D7FE9" w:rsidP="007D7FE9">
      <w:pPr>
        <w:spacing w:line="360" w:lineRule="auto"/>
        <w:rPr>
          <w:rFonts w:ascii="Arial" w:hAnsi="Arial" w:cs="Arial"/>
          <w:i/>
          <w:iCs/>
        </w:rPr>
      </w:pPr>
    </w:p>
    <w:p w14:paraId="51D3D998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Dijk. M, et al (2018) </w:t>
      </w:r>
      <w:r w:rsidRPr="00567E91">
        <w:rPr>
          <w:rFonts w:ascii="Arial" w:hAnsi="Arial" w:cs="Arial"/>
          <w:i/>
          <w:iCs/>
        </w:rPr>
        <w:t xml:space="preserve">Bilingualism and </w:t>
      </w:r>
      <w:proofErr w:type="gramStart"/>
      <w:r w:rsidRPr="00567E91">
        <w:rPr>
          <w:rFonts w:ascii="Arial" w:hAnsi="Arial" w:cs="Arial"/>
          <w:i/>
          <w:iCs/>
        </w:rPr>
        <w:t>creativity :</w:t>
      </w:r>
      <w:proofErr w:type="gramEnd"/>
      <w:r w:rsidRPr="00567E91">
        <w:rPr>
          <w:rFonts w:ascii="Arial" w:hAnsi="Arial" w:cs="Arial"/>
          <w:i/>
          <w:iCs/>
        </w:rPr>
        <w:t xml:space="preserve"> Towards a Situated Cognition Approach. </w:t>
      </w:r>
      <w:r w:rsidRPr="00567E91">
        <w:rPr>
          <w:rFonts w:ascii="Arial" w:hAnsi="Arial" w:cs="Arial"/>
        </w:rPr>
        <w:t xml:space="preserve">Available at: </w:t>
      </w:r>
      <w:hyperlink r:id="rId8" w:history="1">
        <w:r w:rsidRPr="00567E91">
          <w:rPr>
            <w:rStyle w:val="Hyperlink"/>
            <w:rFonts w:ascii="Arial" w:hAnsi="Arial" w:cs="Arial"/>
          </w:rPr>
          <w:t>https://onlinelibrary.wiley.com/doi/full/10.1002/jocb.238 \</w:t>
        </w:r>
      </w:hyperlink>
    </w:p>
    <w:p w14:paraId="474F7529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22</w:t>
      </w:r>
      <w:r w:rsidRPr="00567E91">
        <w:rPr>
          <w:rFonts w:ascii="Arial" w:hAnsi="Arial" w:cs="Arial"/>
          <w:vertAlign w:val="superscript"/>
        </w:rPr>
        <w:t>nd</w:t>
      </w:r>
      <w:r w:rsidRPr="00567E91">
        <w:rPr>
          <w:rFonts w:ascii="Arial" w:hAnsi="Arial" w:cs="Arial"/>
        </w:rPr>
        <w:t xml:space="preserve"> March 2021]. </w:t>
      </w:r>
    </w:p>
    <w:p w14:paraId="4E4E70AC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32455AF7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Early Years careers (2016), </w:t>
      </w:r>
      <w:r w:rsidRPr="00567E91">
        <w:rPr>
          <w:rFonts w:ascii="Arial" w:hAnsi="Arial" w:cs="Arial"/>
          <w:i/>
          <w:iCs/>
        </w:rPr>
        <w:t xml:space="preserve">How visual aids can be used in your setting to aid communication. </w:t>
      </w:r>
      <w:r w:rsidRPr="00567E91">
        <w:rPr>
          <w:rFonts w:ascii="Arial" w:hAnsi="Arial" w:cs="Arial"/>
        </w:rPr>
        <w:t xml:space="preserve">Available at: </w:t>
      </w:r>
      <w:hyperlink r:id="rId9" w:history="1">
        <w:r w:rsidRPr="00567E91">
          <w:rPr>
            <w:rStyle w:val="Hyperlink"/>
            <w:rFonts w:ascii="Arial" w:hAnsi="Arial" w:cs="Arial"/>
          </w:rPr>
          <w:t>https://www.earlyyearscareers.com/eyc/enabling-environment/using-visual-aids-in-your-setting-to-support-communication/</w:t>
        </w:r>
      </w:hyperlink>
      <w:r w:rsidRPr="00567E91">
        <w:rPr>
          <w:rFonts w:ascii="Arial" w:hAnsi="Arial" w:cs="Arial"/>
        </w:rPr>
        <w:t xml:space="preserve"> </w:t>
      </w:r>
    </w:p>
    <w:p w14:paraId="29BF7F76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18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3289A184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65062203" w14:textId="77777777" w:rsidR="007D7FE9" w:rsidRPr="00567E91" w:rsidRDefault="007D7FE9" w:rsidP="007D7FE9">
      <w:pPr>
        <w:spacing w:line="360" w:lineRule="auto"/>
        <w:rPr>
          <w:rFonts w:ascii="Arial" w:hAnsi="Arial" w:cs="Arial"/>
          <w:i/>
          <w:iCs/>
        </w:rPr>
      </w:pPr>
      <w:r w:rsidRPr="00567E91">
        <w:rPr>
          <w:rFonts w:ascii="Arial" w:hAnsi="Arial" w:cs="Arial"/>
        </w:rPr>
        <w:t xml:space="preserve">Goodwin University (2018), </w:t>
      </w:r>
      <w:r w:rsidRPr="00567E91">
        <w:rPr>
          <w:rFonts w:ascii="Arial" w:hAnsi="Arial" w:cs="Arial"/>
          <w:i/>
          <w:iCs/>
        </w:rPr>
        <w:t>How Hands-Ion Learning Benefits Children of All Ages.</w:t>
      </w:r>
    </w:p>
    <w:p w14:paraId="3753BDDC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Available at: </w:t>
      </w:r>
      <w:hyperlink r:id="rId10" w:history="1">
        <w:r w:rsidRPr="00567E91">
          <w:rPr>
            <w:rStyle w:val="Hyperlink"/>
            <w:rFonts w:ascii="Arial" w:hAnsi="Arial" w:cs="Arial"/>
          </w:rPr>
          <w:t>https://www.goodwin.edu/enews/benefits-of-hands-on-learning/</w:t>
        </w:r>
      </w:hyperlink>
      <w:r w:rsidRPr="00567E91">
        <w:rPr>
          <w:rFonts w:ascii="Arial" w:hAnsi="Arial" w:cs="Arial"/>
        </w:rPr>
        <w:t xml:space="preserve"> [Accessed: 20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March]. </w:t>
      </w:r>
    </w:p>
    <w:p w14:paraId="22A76290" w14:textId="77777777" w:rsidR="007D7FE9" w:rsidRPr="00567E91" w:rsidRDefault="007D7FE9" w:rsidP="007D7FE9">
      <w:pPr>
        <w:pStyle w:val="Heading1"/>
        <w:spacing w:before="450" w:beforeAutospacing="0" w:after="450" w:afterAutospacing="0" w:line="360" w:lineRule="auto"/>
        <w:rPr>
          <w:rFonts w:ascii="Arial" w:hAnsi="Arial" w:cs="Arial"/>
          <w:b w:val="0"/>
          <w:bCs w:val="0"/>
          <w:color w:val="020202"/>
          <w:sz w:val="24"/>
          <w:szCs w:val="24"/>
        </w:rPr>
      </w:pPr>
      <w:proofErr w:type="spellStart"/>
      <w:proofErr w:type="gramStart"/>
      <w:r w:rsidRPr="00567E91">
        <w:rPr>
          <w:rFonts w:ascii="Arial" w:hAnsi="Arial" w:cs="Arial"/>
          <w:b w:val="0"/>
          <w:bCs w:val="0"/>
          <w:sz w:val="24"/>
          <w:szCs w:val="24"/>
        </w:rPr>
        <w:lastRenderedPageBreak/>
        <w:t>Hommel,B</w:t>
      </w:r>
      <w:proofErr w:type="spellEnd"/>
      <w:r w:rsidRPr="00567E91">
        <w:rPr>
          <w:rFonts w:ascii="Arial" w:hAnsi="Arial" w:cs="Arial"/>
          <w:b w:val="0"/>
          <w:bCs w:val="0"/>
          <w:sz w:val="24"/>
          <w:szCs w:val="24"/>
        </w:rPr>
        <w:t>.</w:t>
      </w:r>
      <w:proofErr w:type="gramEnd"/>
      <w:r w:rsidRPr="00567E91">
        <w:rPr>
          <w:rFonts w:ascii="Arial" w:hAnsi="Arial" w:cs="Arial"/>
          <w:b w:val="0"/>
          <w:bCs w:val="0"/>
          <w:sz w:val="24"/>
          <w:szCs w:val="24"/>
        </w:rPr>
        <w:t xml:space="preserve"> Et Al (2011) </w:t>
      </w:r>
      <w:r w:rsidRPr="00567E91">
        <w:rPr>
          <w:rFonts w:ascii="Arial" w:hAnsi="Arial" w:cs="Arial"/>
          <w:b w:val="0"/>
          <w:bCs w:val="0"/>
          <w:color w:val="020202"/>
          <w:sz w:val="24"/>
          <w:szCs w:val="24"/>
        </w:rPr>
        <w:t xml:space="preserve">Bilingualism and creativity: benefits in convergent thinking come with losses in divergent thinking. Available at: </w:t>
      </w:r>
      <w:hyperlink r:id="rId11" w:history="1">
        <w:r w:rsidRPr="00567E91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https://www.frontiersin.org/articles/10.3389/fpsyg.2011.00273/full</w:t>
        </w:r>
      </w:hyperlink>
      <w:r w:rsidRPr="00567E91">
        <w:rPr>
          <w:rFonts w:ascii="Arial" w:hAnsi="Arial" w:cs="Arial"/>
          <w:b w:val="0"/>
          <w:bCs w:val="0"/>
          <w:color w:val="020202"/>
          <w:sz w:val="24"/>
          <w:szCs w:val="24"/>
        </w:rPr>
        <w:t xml:space="preserve"> [Accessed: 21</w:t>
      </w:r>
      <w:r w:rsidRPr="00567E91">
        <w:rPr>
          <w:rFonts w:ascii="Arial" w:hAnsi="Arial" w:cs="Arial"/>
          <w:b w:val="0"/>
          <w:bCs w:val="0"/>
          <w:color w:val="020202"/>
          <w:sz w:val="24"/>
          <w:szCs w:val="24"/>
          <w:vertAlign w:val="superscript"/>
        </w:rPr>
        <w:t>st</w:t>
      </w:r>
      <w:r w:rsidRPr="00567E91">
        <w:rPr>
          <w:rFonts w:ascii="Arial" w:hAnsi="Arial" w:cs="Arial"/>
          <w:b w:val="0"/>
          <w:bCs w:val="0"/>
          <w:color w:val="020202"/>
          <w:sz w:val="24"/>
          <w:szCs w:val="24"/>
        </w:rPr>
        <w:t xml:space="preserve"> March 2021]. </w:t>
      </w:r>
    </w:p>
    <w:p w14:paraId="0A7CE64A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McLeod, S. (2016), Albert</w:t>
      </w:r>
      <w:r w:rsidRPr="00567E91">
        <w:rPr>
          <w:rFonts w:ascii="Arial" w:hAnsi="Arial" w:cs="Arial"/>
          <w:i/>
          <w:iCs/>
        </w:rPr>
        <w:t xml:space="preserve"> Bandura’s Social Learning Theory. </w:t>
      </w:r>
      <w:r w:rsidRPr="00567E91">
        <w:rPr>
          <w:rFonts w:ascii="Arial" w:hAnsi="Arial" w:cs="Arial"/>
        </w:rPr>
        <w:t xml:space="preserve">Available at: </w:t>
      </w:r>
      <w:hyperlink r:id="rId12" w:history="1">
        <w:r w:rsidRPr="00567E91">
          <w:rPr>
            <w:rStyle w:val="Hyperlink"/>
            <w:rFonts w:ascii="Arial" w:hAnsi="Arial" w:cs="Arial"/>
          </w:rPr>
          <w:t>https://www.simplypsychology.org/bandura.html</w:t>
        </w:r>
      </w:hyperlink>
      <w:r w:rsidRPr="00567E91">
        <w:rPr>
          <w:rFonts w:ascii="Arial" w:hAnsi="Arial" w:cs="Arial"/>
        </w:rPr>
        <w:t xml:space="preserve"> </w:t>
      </w:r>
    </w:p>
    <w:p w14:paraId="749B4C4B" w14:textId="77777777" w:rsidR="007D7FE9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13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04CAC7EB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726440C9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Michigan State University (2019), </w:t>
      </w:r>
      <w:r w:rsidRPr="00567E91">
        <w:rPr>
          <w:rFonts w:ascii="Arial" w:hAnsi="Arial" w:cs="Arial"/>
          <w:i/>
          <w:iCs/>
        </w:rPr>
        <w:t xml:space="preserve">Advantages of a bilingual brain. Available at: </w:t>
      </w:r>
      <w:hyperlink r:id="rId13" w:history="1">
        <w:r w:rsidRPr="00567E91">
          <w:rPr>
            <w:rStyle w:val="Hyperlink"/>
            <w:rFonts w:ascii="Arial" w:hAnsi="Arial" w:cs="Arial"/>
          </w:rPr>
          <w:t>https://www.canr.msu.edu/news/advantages_of_a_bilingual_brain</w:t>
        </w:r>
      </w:hyperlink>
    </w:p>
    <w:p w14:paraId="0B1644A0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15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70536D49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4B948E71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Pacey (2021</w:t>
      </w:r>
      <w:r w:rsidRPr="00567E91">
        <w:rPr>
          <w:rFonts w:ascii="Arial" w:hAnsi="Arial" w:cs="Arial"/>
          <w:i/>
          <w:iCs/>
        </w:rPr>
        <w:t>), Creating enabling environments</w:t>
      </w:r>
      <w:r w:rsidRPr="00567E91">
        <w:rPr>
          <w:rFonts w:ascii="Arial" w:hAnsi="Arial" w:cs="Arial"/>
        </w:rPr>
        <w:t xml:space="preserve">. </w:t>
      </w:r>
      <w:r w:rsidRPr="00567E91">
        <w:rPr>
          <w:rFonts w:ascii="Arial" w:hAnsi="Arial" w:cs="Arial"/>
          <w:i/>
          <w:iCs/>
        </w:rPr>
        <w:t xml:space="preserve">Available at: </w:t>
      </w:r>
      <w:hyperlink r:id="rId14" w:history="1">
        <w:r w:rsidRPr="00567E91">
          <w:rPr>
            <w:rStyle w:val="Hyperlink"/>
            <w:rFonts w:ascii="Arial" w:hAnsi="Arial" w:cs="Arial"/>
          </w:rPr>
          <w:t>https://www.pacey.org.uk/working-in-childcare/spotlight-on/creating-enabling-environments/</w:t>
        </w:r>
      </w:hyperlink>
      <w:r w:rsidRPr="00567E91">
        <w:rPr>
          <w:rFonts w:ascii="Arial" w:hAnsi="Arial" w:cs="Arial"/>
        </w:rPr>
        <w:t xml:space="preserve"> </w:t>
      </w:r>
    </w:p>
    <w:p w14:paraId="1D2967E2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17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588312FB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377C04C5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Robinson. K, (2016) </w:t>
      </w:r>
      <w:r w:rsidRPr="00567E91">
        <w:rPr>
          <w:rFonts w:ascii="Arial" w:hAnsi="Arial" w:cs="Arial"/>
          <w:i/>
          <w:iCs/>
        </w:rPr>
        <w:t xml:space="preserve">Divergent Thinking </w:t>
      </w:r>
      <w:r w:rsidRPr="00567E91">
        <w:rPr>
          <w:rFonts w:ascii="Arial" w:hAnsi="Arial" w:cs="Arial"/>
        </w:rPr>
        <w:t xml:space="preserve">Available at: </w:t>
      </w:r>
      <w:hyperlink r:id="rId15" w:history="1">
        <w:r w:rsidRPr="00567E91">
          <w:rPr>
            <w:rStyle w:val="Hyperlink"/>
            <w:rFonts w:ascii="Arial" w:hAnsi="Arial" w:cs="Arial"/>
          </w:rPr>
          <w:t>https://www.youtube.com/watch?v=BHMUXFdBzik</w:t>
        </w:r>
      </w:hyperlink>
      <w:r w:rsidRPr="00567E91">
        <w:rPr>
          <w:rFonts w:ascii="Arial" w:hAnsi="Arial" w:cs="Arial"/>
        </w:rPr>
        <w:t xml:space="preserve">  </w:t>
      </w:r>
    </w:p>
    <w:p w14:paraId="2BCFCE63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21</w:t>
      </w:r>
      <w:r w:rsidRPr="00567E91">
        <w:rPr>
          <w:rFonts w:ascii="Arial" w:hAnsi="Arial" w:cs="Arial"/>
          <w:vertAlign w:val="superscript"/>
        </w:rPr>
        <w:t>st</w:t>
      </w:r>
      <w:r w:rsidRPr="00567E91">
        <w:rPr>
          <w:rFonts w:ascii="Arial" w:hAnsi="Arial" w:cs="Arial"/>
        </w:rPr>
        <w:t xml:space="preserve"> March 2021]. </w:t>
      </w:r>
    </w:p>
    <w:p w14:paraId="5E2D771E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113F9ADC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Waterford (2019), </w:t>
      </w:r>
      <w:r w:rsidRPr="00567E91">
        <w:rPr>
          <w:rFonts w:ascii="Arial" w:hAnsi="Arial" w:cs="Arial"/>
          <w:i/>
          <w:iCs/>
        </w:rPr>
        <w:t xml:space="preserve">Why Bilingual Students Have a Cognitive Advantage for Learning to Read. </w:t>
      </w:r>
      <w:r w:rsidRPr="00567E91">
        <w:rPr>
          <w:rFonts w:ascii="Arial" w:hAnsi="Arial" w:cs="Arial"/>
        </w:rPr>
        <w:t xml:space="preserve">Available at: </w:t>
      </w:r>
      <w:r w:rsidRPr="00567E91">
        <w:rPr>
          <w:rFonts w:ascii="Arial" w:hAnsi="Arial" w:cs="Arial"/>
          <w:i/>
          <w:iCs/>
        </w:rPr>
        <w:t xml:space="preserve"> </w:t>
      </w:r>
      <w:hyperlink r:id="rId16" w:history="1">
        <w:r w:rsidRPr="00567E91">
          <w:rPr>
            <w:rStyle w:val="Hyperlink"/>
            <w:rFonts w:ascii="Arial" w:hAnsi="Arial" w:cs="Arial"/>
          </w:rPr>
          <w:t>https://www.waterford.org/education/why-bilingual-students-have-a-cognitive-advantage-for-learning-to-read/</w:t>
        </w:r>
      </w:hyperlink>
      <w:r w:rsidRPr="00567E91">
        <w:rPr>
          <w:rFonts w:ascii="Arial" w:hAnsi="Arial" w:cs="Arial"/>
        </w:rPr>
        <w:t xml:space="preserve"> </w:t>
      </w:r>
    </w:p>
    <w:p w14:paraId="50249F0C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16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27F660E2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31EF898E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Welsh Government (2015), </w:t>
      </w:r>
      <w:r w:rsidRPr="00567E91">
        <w:rPr>
          <w:rFonts w:ascii="Arial" w:hAnsi="Arial" w:cs="Arial"/>
          <w:i/>
          <w:iCs/>
        </w:rPr>
        <w:t xml:space="preserve">Foundation Phase Framework. </w:t>
      </w:r>
      <w:r w:rsidRPr="00567E91">
        <w:rPr>
          <w:rFonts w:ascii="Arial" w:hAnsi="Arial" w:cs="Arial"/>
        </w:rPr>
        <w:t xml:space="preserve">Available at: </w:t>
      </w:r>
      <w:hyperlink r:id="rId17" w:history="1">
        <w:r w:rsidRPr="00567E91">
          <w:rPr>
            <w:rStyle w:val="Hyperlink"/>
            <w:rFonts w:ascii="Arial" w:hAnsi="Arial" w:cs="Arial"/>
          </w:rPr>
          <w:t>https://hwb.gov.wales/api/storage/d5d8e39c-b534-40cb-a3f5-7e2e126d8077/foundation-phase-framework.pdf</w:t>
        </w:r>
      </w:hyperlink>
      <w:r w:rsidRPr="00567E91">
        <w:rPr>
          <w:rFonts w:ascii="Arial" w:hAnsi="Arial" w:cs="Arial"/>
        </w:rPr>
        <w:t xml:space="preserve"> </w:t>
      </w:r>
    </w:p>
    <w:p w14:paraId="4D7CE30D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 21</w:t>
      </w:r>
      <w:r w:rsidRPr="00567E91">
        <w:rPr>
          <w:rFonts w:ascii="Arial" w:hAnsi="Arial" w:cs="Arial"/>
          <w:vertAlign w:val="superscript"/>
        </w:rPr>
        <w:t>st</w:t>
      </w:r>
      <w:r w:rsidRPr="00567E91">
        <w:rPr>
          <w:rFonts w:ascii="Arial" w:hAnsi="Arial" w:cs="Arial"/>
        </w:rPr>
        <w:t xml:space="preserve"> March 2021]. </w:t>
      </w:r>
    </w:p>
    <w:p w14:paraId="4B1F5B17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0CF65461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lastRenderedPageBreak/>
        <w:t xml:space="preserve">Welsh government (2016), </w:t>
      </w:r>
      <w:r w:rsidRPr="00567E91">
        <w:rPr>
          <w:rFonts w:ascii="Arial" w:hAnsi="Arial" w:cs="Arial"/>
          <w:i/>
          <w:iCs/>
        </w:rPr>
        <w:t xml:space="preserve">Welsh Language (Wales) Measure 2011. </w:t>
      </w:r>
      <w:r w:rsidRPr="00567E91">
        <w:rPr>
          <w:rFonts w:ascii="Arial" w:hAnsi="Arial" w:cs="Arial"/>
        </w:rPr>
        <w:t xml:space="preserve">Available at: </w:t>
      </w:r>
      <w:hyperlink r:id="rId18" w:anchor="/culture/welsh-language/welsh-language-wales-measure-2011/?tab=overview&amp;lang=en" w:history="1">
        <w:r w:rsidRPr="00567E91">
          <w:rPr>
            <w:rStyle w:val="Hyperlink"/>
            <w:rFonts w:ascii="Arial" w:hAnsi="Arial" w:cs="Arial"/>
          </w:rPr>
          <w:t>https://law.gov.wales/culture/welsh-language/welsh-language-wales-measure-2011/?lang=en#/culture/welsh-language/welsh-language-wales-measure-2011/?tab=overview&amp;lang=en</w:t>
        </w:r>
      </w:hyperlink>
      <w:r w:rsidRPr="00567E91">
        <w:rPr>
          <w:rFonts w:ascii="Arial" w:hAnsi="Arial" w:cs="Arial"/>
        </w:rPr>
        <w:t xml:space="preserve"> </w:t>
      </w:r>
    </w:p>
    <w:p w14:paraId="610FCA9A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22</w:t>
      </w:r>
      <w:r w:rsidRPr="00567E91">
        <w:rPr>
          <w:rFonts w:ascii="Arial" w:hAnsi="Arial" w:cs="Arial"/>
          <w:vertAlign w:val="superscript"/>
        </w:rPr>
        <w:t>nd</w:t>
      </w:r>
      <w:r w:rsidRPr="00567E91">
        <w:rPr>
          <w:rFonts w:ascii="Arial" w:hAnsi="Arial" w:cs="Arial"/>
        </w:rPr>
        <w:t xml:space="preserve"> March 2021]. </w:t>
      </w:r>
    </w:p>
    <w:p w14:paraId="35DC6D15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</w:p>
    <w:p w14:paraId="64519120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 xml:space="preserve">Welsh Government (No date), </w:t>
      </w:r>
      <w:r w:rsidRPr="00567E91">
        <w:rPr>
          <w:rFonts w:ascii="Arial" w:hAnsi="Arial" w:cs="Arial"/>
          <w:i/>
          <w:iCs/>
        </w:rPr>
        <w:t xml:space="preserve">Benefits of Learning Welsh. </w:t>
      </w:r>
      <w:r w:rsidRPr="00567E91">
        <w:rPr>
          <w:rFonts w:ascii="Arial" w:hAnsi="Arial" w:cs="Arial"/>
        </w:rPr>
        <w:t xml:space="preserve">Available at: </w:t>
      </w:r>
      <w:hyperlink r:id="rId19" w:history="1">
        <w:r w:rsidRPr="00567E91">
          <w:rPr>
            <w:rStyle w:val="Hyperlink"/>
            <w:rFonts w:ascii="Arial" w:hAnsi="Arial" w:cs="Arial"/>
          </w:rPr>
          <w:t>https://careerswales.gov.wales/courses-and-training/learn-welsh</w:t>
        </w:r>
      </w:hyperlink>
    </w:p>
    <w:p w14:paraId="283951F1" w14:textId="77777777" w:rsidR="007D7FE9" w:rsidRPr="00567E91" w:rsidRDefault="007D7FE9" w:rsidP="007D7FE9">
      <w:pPr>
        <w:spacing w:line="360" w:lineRule="auto"/>
        <w:rPr>
          <w:rFonts w:ascii="Arial" w:hAnsi="Arial" w:cs="Arial"/>
        </w:rPr>
      </w:pPr>
      <w:r w:rsidRPr="00567E91">
        <w:rPr>
          <w:rFonts w:ascii="Arial" w:hAnsi="Arial" w:cs="Arial"/>
        </w:rPr>
        <w:t>[Accessed: 19</w:t>
      </w:r>
      <w:r w:rsidRPr="00567E91">
        <w:rPr>
          <w:rFonts w:ascii="Arial" w:hAnsi="Arial" w:cs="Arial"/>
          <w:vertAlign w:val="superscript"/>
        </w:rPr>
        <w:t>th</w:t>
      </w:r>
      <w:r w:rsidRPr="00567E91">
        <w:rPr>
          <w:rFonts w:ascii="Arial" w:hAnsi="Arial" w:cs="Arial"/>
        </w:rPr>
        <w:t xml:space="preserve"> March 2021]. </w:t>
      </w:r>
    </w:p>
    <w:p w14:paraId="3A0951CF" w14:textId="77777777" w:rsidR="007D7FE9" w:rsidRPr="00567E91" w:rsidRDefault="007D7FE9" w:rsidP="007D7FE9">
      <w:pPr>
        <w:pStyle w:val="Heading1"/>
        <w:spacing w:before="450" w:beforeAutospacing="0" w:after="450" w:afterAutospacing="0" w:line="360" w:lineRule="auto"/>
        <w:rPr>
          <w:rFonts w:ascii="Arial" w:hAnsi="Arial" w:cs="Arial"/>
          <w:b w:val="0"/>
          <w:bCs w:val="0"/>
          <w:color w:val="020202"/>
          <w:sz w:val="24"/>
          <w:szCs w:val="24"/>
        </w:rPr>
      </w:pPr>
    </w:p>
    <w:p w14:paraId="12944213" w14:textId="77777777" w:rsidR="007D7FE9" w:rsidRPr="00567E91" w:rsidRDefault="007D7FE9" w:rsidP="007D7FE9">
      <w:pPr>
        <w:spacing w:line="360" w:lineRule="auto"/>
        <w:rPr>
          <w:rFonts w:ascii="Arial" w:hAnsi="Arial" w:cs="Arial"/>
          <w:i/>
          <w:iCs/>
        </w:rPr>
      </w:pPr>
    </w:p>
    <w:p w14:paraId="6E5FC815" w14:textId="77777777" w:rsidR="006F3628" w:rsidRDefault="007D7FE9"/>
    <w:sectPr w:rsidR="006F36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7FE9"/>
    <w:rsid w:val="00414CFE"/>
    <w:rsid w:val="007D7FE9"/>
    <w:rsid w:val="00D14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DAEA5F"/>
  <w15:chartTrackingRefBased/>
  <w15:docId w15:val="{593507B7-7D81-134D-81FA-7D6E0E5C2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7FE9"/>
  </w:style>
  <w:style w:type="paragraph" w:styleId="Heading1">
    <w:name w:val="heading 1"/>
    <w:basedOn w:val="Normal"/>
    <w:link w:val="Heading1Char"/>
    <w:uiPriority w:val="9"/>
    <w:qFormat/>
    <w:rsid w:val="007D7FE9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7FE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D7FE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full/10.1002/jocb.238%20\" TargetMode="External"/><Relationship Id="rId13" Type="http://schemas.openxmlformats.org/officeDocument/2006/relationships/hyperlink" Target="https://www.canr.msu.edu/news/advantages_of_a_bilingual_brain" TargetMode="External"/><Relationship Id="rId18" Type="http://schemas.openxmlformats.org/officeDocument/2006/relationships/hyperlink" Target="https://law.gov.wales/culture/welsh-language/welsh-language-wales-measure-2011/?lang=en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dailymail.co.uk/sciencetech/article-7962055/Speaking-young-children-slow-exaggerated-way-helps-develop-language.html" TargetMode="External"/><Relationship Id="rId12" Type="http://schemas.openxmlformats.org/officeDocument/2006/relationships/hyperlink" Target="https://www.simplypsychology.org/bandura.html" TargetMode="External"/><Relationship Id="rId17" Type="http://schemas.openxmlformats.org/officeDocument/2006/relationships/hyperlink" Target="https://hwb.gov.wales/api/storage/d5d8e39c-b534-40cb-a3f5-7e2e126d8077/foundation-phase-framework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waterford.org/education/why-bilingual-students-have-a-cognitive-advantage-for-learning-to-read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/home/council-services/education-schools/bilingual-education/advantages-of-being-bilingual/" TargetMode="External"/><Relationship Id="rId11" Type="http://schemas.openxmlformats.org/officeDocument/2006/relationships/hyperlink" Target="https://www.frontiersin.org/articles/10.3389/fpsyg.2011.00273/full" TargetMode="External"/><Relationship Id="rId5" Type="http://schemas.openxmlformats.org/officeDocument/2006/relationships/hyperlink" Target="https://www.britishcouncil.org/voices-magazine/does-being-bilingual-make-you-smarter" TargetMode="External"/><Relationship Id="rId15" Type="http://schemas.openxmlformats.org/officeDocument/2006/relationships/hyperlink" Target="https://www.youtube.com/watch?v=BHMUXFdBzik" TargetMode="External"/><Relationship Id="rId10" Type="http://schemas.openxmlformats.org/officeDocument/2006/relationships/hyperlink" Target="https://www.goodwin.edu/enews/benefits-of-hands-on-learning/" TargetMode="External"/><Relationship Id="rId19" Type="http://schemas.openxmlformats.org/officeDocument/2006/relationships/hyperlink" Target="https://careerswales.gov.wales/courses-and-training/learn-welsh" TargetMode="External"/><Relationship Id="rId4" Type="http://schemas.openxmlformats.org/officeDocument/2006/relationships/hyperlink" Target="https://www.aber.ac.uk/en/news/archive/2020/09/title-234933-en.html" TargetMode="External"/><Relationship Id="rId9" Type="http://schemas.openxmlformats.org/officeDocument/2006/relationships/hyperlink" Target="https://www.earlyyearscareers.com/eyc/enabling-environment/using-visual-aids-in-your-setting-to-support-communication/" TargetMode="External"/><Relationship Id="rId14" Type="http://schemas.openxmlformats.org/officeDocument/2006/relationships/hyperlink" Target="https://www.pacey.org.uk/working-in-childcare/spotlight-on/creating-enabling-environm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734</Words>
  <Characters>4187</Characters>
  <Application>Microsoft Office Word</Application>
  <DocSecurity>0</DocSecurity>
  <Lines>34</Lines>
  <Paragraphs>9</Paragraphs>
  <ScaleCrop>false</ScaleCrop>
  <Company/>
  <LinksUpToDate>false</LinksUpToDate>
  <CharactersWithSpaces>4912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Charley Evans</dc:creator>
  <cp:keywords/>
  <dc:description/>
  <cp:lastModifiedBy>Charley Evans</cp:lastModifiedBy>
  <cp:revision>1</cp:revision>
  <dcterms:created xsi:type="dcterms:W3CDTF">2021-03-24T18:34:00Z</dcterms:created>
  <dcterms:modified xsi:type="dcterms:W3CDTF">2021-03-24T18:35:00Z</dcterms:modified>
</cp:coreProperties>
</file>