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455451297"/>
        <w:docPartObj>
          <w:docPartGallery w:val="Cover Pages"/>
          <w:docPartUnique/>
        </w:docPartObj>
      </w:sdtPr>
      <w:sdtEndPr>
        <w:rPr>
          <w:rFonts w:ascii="Arial" w:eastAsia="Arial" w:hAnsi="Arial" w:cs="Arial"/>
          <w:b/>
          <w:color w:val="auto"/>
          <w:sz w:val="36"/>
          <w:szCs w:val="36"/>
          <w:lang w:val="en" w:eastAsia="en-GB"/>
        </w:rPr>
      </w:sdtEndPr>
      <w:sdtContent>
        <w:p w14:paraId="039355F3" w14:textId="7238F16C" w:rsidR="00AC1DEA" w:rsidRDefault="00AC1DEA">
          <w:pPr>
            <w:pStyle w:val="NoSpacing"/>
            <w:spacing w:before="1540" w:after="240"/>
            <w:jc w:val="center"/>
            <w:rPr>
              <w:color w:val="4F81BD" w:themeColor="accent1"/>
            </w:rPr>
          </w:pPr>
          <w:r>
            <w:rPr>
              <w:noProof/>
              <w:color w:val="4F81BD" w:themeColor="accent1"/>
            </w:rPr>
            <w:drawing>
              <wp:inline distT="0" distB="0" distL="0" distR="0" wp14:anchorId="752F4302" wp14:editId="312A934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i/>
              <w:iCs/>
              <w:sz w:val="40"/>
              <w:szCs w:val="40"/>
            </w:rPr>
            <w:alias w:val="Title"/>
            <w:tag w:val=""/>
            <w:id w:val="1735040861"/>
            <w:placeholder>
              <w:docPart w:val="28E88FE650104E93ACA901649C6A6E6C"/>
            </w:placeholder>
            <w:dataBinding w:prefixMappings="xmlns:ns0='http://purl.org/dc/elements/1.1/' xmlns:ns1='http://schemas.openxmlformats.org/package/2006/metadata/core-properties' " w:xpath="/ns1:coreProperties[1]/ns0:title[1]" w:storeItemID="{6C3C8BC8-F283-45AE-878A-BAB7291924A1}"/>
            <w:text/>
          </w:sdtPr>
          <w:sdtContent>
            <w:p w14:paraId="4654F503" w14:textId="17BCC6F9" w:rsidR="00AC1DEA" w:rsidRPr="00AC1DEA" w:rsidRDefault="00AC1DEA">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i/>
                  <w:iCs/>
                  <w:caps/>
                  <w:color w:val="4F81BD" w:themeColor="accent1"/>
                  <w:sz w:val="96"/>
                  <w:szCs w:val="96"/>
                </w:rPr>
              </w:pPr>
              <w:r w:rsidRPr="00AC1DEA">
                <w:rPr>
                  <w:b/>
                  <w:i/>
                  <w:iCs/>
                  <w:sz w:val="40"/>
                  <w:szCs w:val="40"/>
                </w:rPr>
                <w:t>Evaluate the key entitlements for victims as outlined in the Victims’ Code 2015 and discuss how effective are the special measures designed to help vulnerable people as victims? </w:t>
              </w:r>
            </w:p>
          </w:sdtContent>
        </w:sdt>
        <w:sdt>
          <w:sdtPr>
            <w:rPr>
              <w:color w:val="4F81BD" w:themeColor="accent1"/>
              <w:sz w:val="28"/>
              <w:szCs w:val="28"/>
            </w:rPr>
            <w:alias w:val="Subtitle"/>
            <w:tag w:val=""/>
            <w:id w:val="328029620"/>
            <w:placeholder>
              <w:docPart w:val="D1FDCA6E06E74CA29FB010494B314850"/>
            </w:placeholder>
            <w:showingPlcHdr/>
            <w:dataBinding w:prefixMappings="xmlns:ns0='http://purl.org/dc/elements/1.1/' xmlns:ns1='http://schemas.openxmlformats.org/package/2006/metadata/core-properties' " w:xpath="/ns1:coreProperties[1]/ns0:subject[1]" w:storeItemID="{6C3C8BC8-F283-45AE-878A-BAB7291924A1}"/>
            <w:text/>
          </w:sdtPr>
          <w:sdtContent>
            <w:p w14:paraId="44485499" w14:textId="09AE25B5" w:rsidR="00AC1DEA" w:rsidRDefault="00AC1DEA">
              <w:pPr>
                <w:pStyle w:val="NoSpacing"/>
                <w:jc w:val="center"/>
                <w:rPr>
                  <w:color w:val="4F81BD" w:themeColor="accent1"/>
                  <w:sz w:val="28"/>
                  <w:szCs w:val="28"/>
                </w:rPr>
              </w:pPr>
              <w:r>
                <w:rPr>
                  <w:color w:val="4F81BD" w:themeColor="accent1"/>
                  <w:sz w:val="28"/>
                  <w:szCs w:val="28"/>
                </w:rPr>
                <w:t>[Document subtitle]</w:t>
              </w:r>
            </w:p>
          </w:sdtContent>
        </w:sdt>
        <w:p w14:paraId="25E249A0" w14:textId="77777777" w:rsidR="00AC1DEA" w:rsidRDefault="00AC1DEA">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9618FEB" wp14:editId="3EDB04E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28T00:00:00Z">
                                    <w:dateFormat w:val="MMMM d, yyyy"/>
                                    <w:lid w:val="en-US"/>
                                    <w:storeMappedDataAs w:val="dateTime"/>
                                    <w:calendar w:val="gregorian"/>
                                  </w:date>
                                </w:sdtPr>
                                <w:sdtContent>
                                  <w:p w14:paraId="5F39EBC3" w14:textId="6345CF9F" w:rsidR="00AC1DEA" w:rsidRDefault="00AC1DEA">
                                    <w:pPr>
                                      <w:pStyle w:val="NoSpacing"/>
                                      <w:spacing w:after="40"/>
                                      <w:jc w:val="center"/>
                                      <w:rPr>
                                        <w:caps/>
                                        <w:color w:val="4F81BD" w:themeColor="accent1"/>
                                        <w:sz w:val="28"/>
                                        <w:szCs w:val="28"/>
                                      </w:rPr>
                                    </w:pPr>
                                    <w:r>
                                      <w:rPr>
                                        <w:caps/>
                                        <w:color w:val="4F81BD" w:themeColor="accent1"/>
                                        <w:sz w:val="28"/>
                                        <w:szCs w:val="28"/>
                                      </w:rPr>
                                      <w:t>December 28, 2021</w:t>
                                    </w:r>
                                  </w:p>
                                </w:sdtContent>
                              </w:sdt>
                              <w:p w14:paraId="4C16720E" w14:textId="586DA718" w:rsidR="00AC1DEA" w:rsidRDefault="00AC1DEA">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w:t>
                                    </w:r>
                                  </w:sdtContent>
                                </w:sdt>
                              </w:p>
                              <w:p w14:paraId="1422513D" w14:textId="589154D3" w:rsidR="00AC1DEA" w:rsidRDefault="00AC1DEA">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Michal Tatar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618FE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28T00:00:00Z">
                              <w:dateFormat w:val="MMMM d, yyyy"/>
                              <w:lid w:val="en-US"/>
                              <w:storeMappedDataAs w:val="dateTime"/>
                              <w:calendar w:val="gregorian"/>
                            </w:date>
                          </w:sdtPr>
                          <w:sdtContent>
                            <w:p w14:paraId="5F39EBC3" w14:textId="6345CF9F" w:rsidR="00AC1DEA" w:rsidRDefault="00AC1DEA">
                              <w:pPr>
                                <w:pStyle w:val="NoSpacing"/>
                                <w:spacing w:after="40"/>
                                <w:jc w:val="center"/>
                                <w:rPr>
                                  <w:caps/>
                                  <w:color w:val="4F81BD" w:themeColor="accent1"/>
                                  <w:sz w:val="28"/>
                                  <w:szCs w:val="28"/>
                                </w:rPr>
                              </w:pPr>
                              <w:r>
                                <w:rPr>
                                  <w:caps/>
                                  <w:color w:val="4F81BD" w:themeColor="accent1"/>
                                  <w:sz w:val="28"/>
                                  <w:szCs w:val="28"/>
                                </w:rPr>
                                <w:t>December 28, 2021</w:t>
                              </w:r>
                            </w:p>
                          </w:sdtContent>
                        </w:sdt>
                        <w:p w14:paraId="4C16720E" w14:textId="586DA718" w:rsidR="00AC1DEA" w:rsidRDefault="00AC1DEA">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w:t>
                              </w:r>
                            </w:sdtContent>
                          </w:sdt>
                        </w:p>
                        <w:p w14:paraId="1422513D" w14:textId="589154D3" w:rsidR="00AC1DEA" w:rsidRDefault="00AC1DEA">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Michal Tatar</w:t>
                              </w:r>
                            </w:sdtContent>
                          </w:sdt>
                        </w:p>
                      </w:txbxContent>
                    </v:textbox>
                    <w10:wrap anchorx="margin" anchory="page"/>
                  </v:shape>
                </w:pict>
              </mc:Fallback>
            </mc:AlternateContent>
          </w:r>
          <w:r>
            <w:rPr>
              <w:noProof/>
              <w:color w:val="4F81BD" w:themeColor="accent1"/>
            </w:rPr>
            <w:drawing>
              <wp:inline distT="0" distB="0" distL="0" distR="0" wp14:anchorId="73573C1F" wp14:editId="74AA724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BE1EC6" w14:textId="77777777" w:rsidR="00AC1DEA" w:rsidRDefault="00AC1DEA" w:rsidP="00AC1DEA">
          <w:pPr>
            <w:rPr>
              <w:b/>
              <w:sz w:val="36"/>
              <w:szCs w:val="36"/>
            </w:rPr>
          </w:pPr>
          <w:r>
            <w:rPr>
              <w:noProof/>
            </w:rPr>
            <w:drawing>
              <wp:anchor distT="0" distB="0" distL="114300" distR="114300" simplePos="0" relativeHeight="251660288" behindDoc="0" locked="0" layoutInCell="1" allowOverlap="1" wp14:anchorId="03A74C21" wp14:editId="0AC3D437">
                <wp:simplePos x="0" y="0"/>
                <wp:positionH relativeFrom="column">
                  <wp:posOffset>847725</wp:posOffset>
                </wp:positionH>
                <wp:positionV relativeFrom="paragraph">
                  <wp:posOffset>384175</wp:posOffset>
                </wp:positionV>
                <wp:extent cx="4343400" cy="2445798"/>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2445798"/>
                        </a:xfrm>
                        <a:prstGeom prst="rect">
                          <a:avLst/>
                        </a:prstGeom>
                        <a:noFill/>
                        <a:ln>
                          <a:noFill/>
                        </a:ln>
                      </pic:spPr>
                    </pic:pic>
                  </a:graphicData>
                </a:graphic>
              </wp:anchor>
            </w:drawing>
          </w:r>
          <w:r>
            <w:rPr>
              <w:b/>
              <w:sz w:val="36"/>
              <w:szCs w:val="36"/>
            </w:rPr>
            <w:br w:type="page"/>
          </w:r>
        </w:p>
        <w:p w14:paraId="4AECACF0" w14:textId="74B35B2F" w:rsidR="00AC1DEA" w:rsidRDefault="00AC1DEA" w:rsidP="00AC1DEA">
          <w:pPr>
            <w:rPr>
              <w:b/>
              <w:sz w:val="36"/>
              <w:szCs w:val="36"/>
            </w:rPr>
          </w:pPr>
        </w:p>
      </w:sdtContent>
    </w:sdt>
    <w:p w14:paraId="00000004" w14:textId="1D3D121D" w:rsidR="0083032D" w:rsidRPr="00AC1DEA" w:rsidRDefault="00293731" w:rsidP="00AC1DEA">
      <w:pPr>
        <w:rPr>
          <w:b/>
          <w:sz w:val="36"/>
          <w:szCs w:val="36"/>
        </w:rPr>
      </w:pPr>
      <w:r w:rsidRPr="00B02867">
        <w:rPr>
          <w:sz w:val="24"/>
          <w:szCs w:val="24"/>
        </w:rPr>
        <w:t xml:space="preserve">For many years the criminal justice system offered no support for victims </w:t>
      </w:r>
      <w:r w:rsidRPr="00B02867">
        <w:rPr>
          <w:sz w:val="24"/>
          <w:szCs w:val="24"/>
        </w:rPr>
        <w:t xml:space="preserve">however, over the past decades the government and emergency services started to </w:t>
      </w:r>
      <w:r w:rsidR="003510A8" w:rsidRPr="00B02867">
        <w:rPr>
          <w:sz w:val="24"/>
          <w:szCs w:val="24"/>
        </w:rPr>
        <w:t>recognize</w:t>
      </w:r>
      <w:r w:rsidRPr="00B02867">
        <w:rPr>
          <w:sz w:val="24"/>
          <w:szCs w:val="24"/>
        </w:rPr>
        <w:t xml:space="preserve"> that victims of crime needed to be supported at all stages. The word victims can be described as someone who has been directly affected by a crime whether it's physic</w:t>
      </w:r>
      <w:r w:rsidRPr="00B02867">
        <w:rPr>
          <w:sz w:val="24"/>
          <w:szCs w:val="24"/>
        </w:rPr>
        <w:t xml:space="preserve">ally or mentally. It certain cases there can be secondary victims such as families in crimes such as murder. The Ministry of Justice (2021) defines the world victim as someone who has suffered hard both mental and physical, </w:t>
      </w:r>
      <w:r w:rsidR="003510A8" w:rsidRPr="00B02867">
        <w:rPr>
          <w:sz w:val="24"/>
          <w:szCs w:val="24"/>
        </w:rPr>
        <w:t>financial,</w:t>
      </w:r>
      <w:r w:rsidRPr="00B02867">
        <w:rPr>
          <w:sz w:val="24"/>
          <w:szCs w:val="24"/>
        </w:rPr>
        <w:t xml:space="preserve"> or economic hardship w</w:t>
      </w:r>
      <w:r w:rsidRPr="00B02867">
        <w:rPr>
          <w:sz w:val="24"/>
          <w:szCs w:val="24"/>
        </w:rPr>
        <w:t xml:space="preserve">hich was directly caused by a criminal offence. The main objective of this paper will be to critically </w:t>
      </w:r>
      <w:r w:rsidR="003510A8" w:rsidRPr="00B02867">
        <w:rPr>
          <w:sz w:val="24"/>
          <w:szCs w:val="24"/>
        </w:rPr>
        <w:t>analyze</w:t>
      </w:r>
      <w:r w:rsidRPr="00B02867">
        <w:rPr>
          <w:sz w:val="24"/>
          <w:szCs w:val="24"/>
        </w:rPr>
        <w:t xml:space="preserve"> and evaluate the key entitlements for victims as outlined in the Victims’ Code 2015 and to gain an understanding of how effective the measures ar</w:t>
      </w:r>
      <w:r w:rsidRPr="00B02867">
        <w:rPr>
          <w:sz w:val="24"/>
          <w:szCs w:val="24"/>
        </w:rPr>
        <w:t xml:space="preserve">e in supporting cases. The paper will look at real life examples of victims and how the Victims Code helped them throughout their recovery </w:t>
      </w:r>
      <w:r w:rsidR="003510A8" w:rsidRPr="00B02867">
        <w:rPr>
          <w:sz w:val="24"/>
          <w:szCs w:val="24"/>
        </w:rPr>
        <w:t>to</w:t>
      </w:r>
      <w:r w:rsidRPr="00B02867">
        <w:rPr>
          <w:sz w:val="24"/>
          <w:szCs w:val="24"/>
        </w:rPr>
        <w:t xml:space="preserve"> form arguments to answer the main objective. </w:t>
      </w:r>
    </w:p>
    <w:p w14:paraId="00000005" w14:textId="77777777" w:rsidR="0083032D" w:rsidRPr="00B02867" w:rsidRDefault="0083032D" w:rsidP="00B02867">
      <w:pPr>
        <w:spacing w:line="360" w:lineRule="auto"/>
        <w:rPr>
          <w:sz w:val="24"/>
          <w:szCs w:val="24"/>
        </w:rPr>
      </w:pPr>
    </w:p>
    <w:p w14:paraId="00000006" w14:textId="77777777" w:rsidR="0083032D" w:rsidRPr="00B02867" w:rsidRDefault="00293731" w:rsidP="00B02867">
      <w:pPr>
        <w:spacing w:line="360" w:lineRule="auto"/>
        <w:rPr>
          <w:sz w:val="24"/>
          <w:szCs w:val="24"/>
        </w:rPr>
      </w:pPr>
      <w:r w:rsidRPr="00B02867">
        <w:rPr>
          <w:sz w:val="24"/>
          <w:szCs w:val="24"/>
        </w:rPr>
        <w:t>One of the major entitlements for victims under the Victim</w:t>
      </w:r>
      <w:r w:rsidRPr="00B02867">
        <w:rPr>
          <w:sz w:val="24"/>
          <w:szCs w:val="24"/>
        </w:rPr>
        <w:t>s Code 2015, is to receive support and information from relevant public sector and prosecution organizations not just the police and Crown Prosecution service (Ministry of Justice, 2015) which allows victims to stay updated regarding their cases and provid</w:t>
      </w:r>
      <w:r w:rsidRPr="00B02867">
        <w:rPr>
          <w:sz w:val="24"/>
          <w:szCs w:val="24"/>
        </w:rPr>
        <w:t>es a sense of security. One of the organizations that support victims of crime is the National Center for Victims of Crime (2021) which aims to help victims rebuild their lives. They can provide victims harmed by crime information, referrals, written mater</w:t>
      </w:r>
      <w:r w:rsidRPr="00B02867">
        <w:rPr>
          <w:sz w:val="24"/>
          <w:szCs w:val="24"/>
        </w:rPr>
        <w:t xml:space="preserve">ials and advocacy to crime victims, service providers and other professionals. </w:t>
      </w:r>
    </w:p>
    <w:p w14:paraId="00000007" w14:textId="77777777" w:rsidR="0083032D" w:rsidRPr="00B02867" w:rsidRDefault="0083032D" w:rsidP="00B02867">
      <w:pPr>
        <w:spacing w:line="360" w:lineRule="auto"/>
        <w:rPr>
          <w:sz w:val="24"/>
          <w:szCs w:val="24"/>
        </w:rPr>
      </w:pPr>
    </w:p>
    <w:p w14:paraId="00000008" w14:textId="60C473B3" w:rsidR="0083032D" w:rsidRPr="00B02867" w:rsidRDefault="00293731" w:rsidP="00B02867">
      <w:pPr>
        <w:spacing w:line="360" w:lineRule="auto"/>
        <w:rPr>
          <w:sz w:val="24"/>
          <w:szCs w:val="24"/>
        </w:rPr>
      </w:pPr>
      <w:r w:rsidRPr="00B02867">
        <w:rPr>
          <w:sz w:val="24"/>
          <w:szCs w:val="24"/>
        </w:rPr>
        <w:t>Thus, the special measures in place allow other organizations to support victims harmed by crime to ensure that they can safely integrate back into society due to the many eff</w:t>
      </w:r>
      <w:r w:rsidRPr="00B02867">
        <w:rPr>
          <w:sz w:val="24"/>
          <w:szCs w:val="24"/>
        </w:rPr>
        <w:t xml:space="preserve">ects crime can have on a victim. Many victims may suffer psychological effects such as feeling guilty, anger, </w:t>
      </w:r>
      <w:r w:rsidR="00B02867" w:rsidRPr="00B02867">
        <w:rPr>
          <w:sz w:val="24"/>
          <w:szCs w:val="24"/>
        </w:rPr>
        <w:t>depression,</w:t>
      </w:r>
      <w:r w:rsidRPr="00B02867">
        <w:rPr>
          <w:sz w:val="24"/>
          <w:szCs w:val="24"/>
        </w:rPr>
        <w:t xml:space="preserve"> or fear (Hussain 2016) and in most severe cases victims can experience trauma and flashbacks of the crime. Feelings of anxiety, shock o</w:t>
      </w:r>
      <w:r w:rsidRPr="00B02867">
        <w:rPr>
          <w:sz w:val="24"/>
          <w:szCs w:val="24"/>
        </w:rPr>
        <w:t xml:space="preserve">r fear of further incidents victims can develop a sense of loss in trust in the community or </w:t>
      </w:r>
      <w:r w:rsidR="003510A8" w:rsidRPr="00B02867">
        <w:rPr>
          <w:sz w:val="24"/>
          <w:szCs w:val="24"/>
        </w:rPr>
        <w:t>society</w:t>
      </w:r>
      <w:r w:rsidRPr="00B02867">
        <w:rPr>
          <w:sz w:val="24"/>
          <w:szCs w:val="24"/>
        </w:rPr>
        <w:t xml:space="preserve">. </w:t>
      </w:r>
    </w:p>
    <w:p w14:paraId="00000009" w14:textId="77777777" w:rsidR="0083032D" w:rsidRPr="00B02867" w:rsidRDefault="0083032D" w:rsidP="00B02867">
      <w:pPr>
        <w:spacing w:line="360" w:lineRule="auto"/>
        <w:rPr>
          <w:sz w:val="24"/>
          <w:szCs w:val="24"/>
        </w:rPr>
      </w:pPr>
    </w:p>
    <w:p w14:paraId="0000000A" w14:textId="666D3602" w:rsidR="0083032D" w:rsidRPr="00B02867" w:rsidRDefault="00293731" w:rsidP="00B02867">
      <w:pPr>
        <w:spacing w:line="360" w:lineRule="auto"/>
        <w:rPr>
          <w:color w:val="0B0C0C"/>
          <w:sz w:val="24"/>
          <w:szCs w:val="24"/>
          <w:highlight w:val="white"/>
        </w:rPr>
      </w:pPr>
      <w:r w:rsidRPr="00B02867">
        <w:rPr>
          <w:sz w:val="24"/>
          <w:szCs w:val="24"/>
        </w:rPr>
        <w:t>It can be argued that this special measure in place is effective because it allows victims to receive support from numerous organizations rat</w:t>
      </w:r>
      <w:r w:rsidRPr="00B02867">
        <w:rPr>
          <w:sz w:val="24"/>
          <w:szCs w:val="24"/>
        </w:rPr>
        <w:t xml:space="preserve">her than just the police force. Justice Minister Edward Argos </w:t>
      </w:r>
      <w:r w:rsidR="003510A8" w:rsidRPr="00B02867">
        <w:rPr>
          <w:sz w:val="24"/>
          <w:szCs w:val="24"/>
        </w:rPr>
        <w:t>stated,</w:t>
      </w:r>
      <w:r w:rsidRPr="00B02867">
        <w:rPr>
          <w:sz w:val="24"/>
          <w:szCs w:val="24"/>
        </w:rPr>
        <w:t xml:space="preserve"> “</w:t>
      </w:r>
      <w:r w:rsidRPr="00B02867">
        <w:rPr>
          <w:b/>
          <w:color w:val="0B0C0C"/>
          <w:sz w:val="24"/>
          <w:szCs w:val="24"/>
          <w:highlight w:val="white"/>
        </w:rPr>
        <w:t xml:space="preserve">By strengthening the Code, we will give victims a louder voice in the process, ensure that they are better heard through their journey in the criminal justice system, and make sure they </w:t>
      </w:r>
      <w:r w:rsidRPr="00B02867">
        <w:rPr>
          <w:b/>
          <w:color w:val="0B0C0C"/>
          <w:sz w:val="24"/>
          <w:szCs w:val="24"/>
          <w:highlight w:val="white"/>
        </w:rPr>
        <w:t xml:space="preserve">can access the support they need.” </w:t>
      </w:r>
      <w:r w:rsidRPr="00B02867">
        <w:rPr>
          <w:color w:val="0B0C0C"/>
          <w:sz w:val="24"/>
          <w:szCs w:val="24"/>
          <w:highlight w:val="white"/>
        </w:rPr>
        <w:t xml:space="preserve">The statement shows the importance of victims receiving support throughout their journey to recovery, when victims are unable to access </w:t>
      </w:r>
      <w:r w:rsidR="003510A8" w:rsidRPr="00B02867">
        <w:rPr>
          <w:color w:val="0B0C0C"/>
          <w:sz w:val="24"/>
          <w:szCs w:val="24"/>
          <w:highlight w:val="white"/>
        </w:rPr>
        <w:t>support,</w:t>
      </w:r>
      <w:r w:rsidRPr="00B02867">
        <w:rPr>
          <w:color w:val="0B0C0C"/>
          <w:sz w:val="24"/>
          <w:szCs w:val="24"/>
          <w:highlight w:val="white"/>
        </w:rPr>
        <w:t xml:space="preserve"> they lose hope and trust in their community which as mentioned can be too ser</w:t>
      </w:r>
      <w:r w:rsidRPr="00B02867">
        <w:rPr>
          <w:color w:val="0B0C0C"/>
          <w:sz w:val="24"/>
          <w:szCs w:val="24"/>
          <w:highlight w:val="white"/>
        </w:rPr>
        <w:t xml:space="preserve">ious psychological and physical effects. </w:t>
      </w:r>
    </w:p>
    <w:p w14:paraId="0000000B" w14:textId="77777777" w:rsidR="0083032D" w:rsidRPr="00B02867" w:rsidRDefault="0083032D" w:rsidP="00B02867">
      <w:pPr>
        <w:spacing w:line="360" w:lineRule="auto"/>
        <w:rPr>
          <w:color w:val="0B0C0C"/>
          <w:sz w:val="24"/>
          <w:szCs w:val="24"/>
          <w:highlight w:val="white"/>
        </w:rPr>
      </w:pPr>
    </w:p>
    <w:p w14:paraId="0000000C" w14:textId="3ABD2E3E"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 xml:space="preserve">Domestic abuse cuts across every segment of society and occurs in all ages, victims can experience domestic abuse at any stage of their lives. Around 1.2 million women experience domestic abuse every year, making </w:t>
      </w:r>
      <w:r w:rsidRPr="00B02867">
        <w:rPr>
          <w:color w:val="0B0C0C"/>
          <w:sz w:val="24"/>
          <w:szCs w:val="24"/>
          <w:highlight w:val="white"/>
        </w:rPr>
        <w:t xml:space="preserve">it the most common form of abuse in the UK (Gay, 2014) which shows the importance of intervention and support for the victims. </w:t>
      </w:r>
      <w:r w:rsidR="003510A8" w:rsidRPr="00B02867">
        <w:rPr>
          <w:color w:val="0B0C0C"/>
          <w:sz w:val="24"/>
          <w:szCs w:val="24"/>
          <w:highlight w:val="white"/>
        </w:rPr>
        <w:t>Domestic</w:t>
      </w:r>
      <w:r w:rsidRPr="00B02867">
        <w:rPr>
          <w:color w:val="0B0C0C"/>
          <w:sz w:val="24"/>
          <w:szCs w:val="24"/>
          <w:highlight w:val="white"/>
        </w:rPr>
        <w:t xml:space="preserve"> violence is still very largely underreported due to the perceptions and stereotypes surrounding victims</w:t>
      </w:r>
      <w:r w:rsidRPr="00B02867">
        <w:rPr>
          <w:color w:val="0B0C0C"/>
          <w:sz w:val="24"/>
          <w:szCs w:val="24"/>
          <w:highlight w:val="white"/>
        </w:rPr>
        <w:t xml:space="preserve"> of domestic abuse as indicated by police reports (Watts, and Zimmerman, 2002). Therefore, it could be argued that the Victims Code 2015 doesn’t provide enough measures in place to protect victims from reporting domestic abuse. Research has shown specific </w:t>
      </w:r>
      <w:r w:rsidRPr="00B02867">
        <w:rPr>
          <w:color w:val="0B0C0C"/>
          <w:sz w:val="24"/>
          <w:szCs w:val="24"/>
          <w:highlight w:val="white"/>
        </w:rPr>
        <w:t xml:space="preserve">individual risk factors that contribute to the likelihood of women experiencing abuse from extensive interest in understanding what factors are involved with abuse and women. </w:t>
      </w:r>
      <w:proofErr w:type="spellStart"/>
      <w:r w:rsidRPr="00B02867">
        <w:rPr>
          <w:color w:val="0B0C0C"/>
          <w:sz w:val="24"/>
          <w:szCs w:val="24"/>
          <w:highlight w:val="white"/>
        </w:rPr>
        <w:t>Abrasky</w:t>
      </w:r>
      <w:proofErr w:type="spellEnd"/>
      <w:r w:rsidRPr="00B02867">
        <w:rPr>
          <w:color w:val="0B0C0C"/>
          <w:sz w:val="24"/>
          <w:szCs w:val="24"/>
          <w:highlight w:val="white"/>
        </w:rPr>
        <w:t xml:space="preserve"> et.al., (2011) identified that the main risk factors that contribute to t</w:t>
      </w:r>
      <w:r w:rsidRPr="00B02867">
        <w:rPr>
          <w:color w:val="0B0C0C"/>
          <w:sz w:val="24"/>
          <w:szCs w:val="24"/>
          <w:highlight w:val="white"/>
        </w:rPr>
        <w:t xml:space="preserve">he likelihood of women experiencing abuse included exposure to previous abuse and normalization of crime. </w:t>
      </w:r>
    </w:p>
    <w:p w14:paraId="0000000D" w14:textId="77777777" w:rsidR="0083032D" w:rsidRPr="00B02867" w:rsidRDefault="0083032D" w:rsidP="00B02867">
      <w:pPr>
        <w:spacing w:line="360" w:lineRule="auto"/>
        <w:rPr>
          <w:color w:val="0B0C0C"/>
          <w:sz w:val="24"/>
          <w:szCs w:val="24"/>
          <w:highlight w:val="white"/>
        </w:rPr>
      </w:pPr>
    </w:p>
    <w:p w14:paraId="0000000E" w14:textId="0DEDE7BD"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 xml:space="preserve">On the other </w:t>
      </w:r>
      <w:r w:rsidR="003510A8" w:rsidRPr="00B02867">
        <w:rPr>
          <w:color w:val="0B0C0C"/>
          <w:sz w:val="24"/>
          <w:szCs w:val="24"/>
          <w:highlight w:val="white"/>
        </w:rPr>
        <w:t>hand,</w:t>
      </w:r>
      <w:r w:rsidRPr="00B02867">
        <w:rPr>
          <w:color w:val="0B0C0C"/>
          <w:sz w:val="24"/>
          <w:szCs w:val="24"/>
          <w:highlight w:val="white"/>
        </w:rPr>
        <w:t xml:space="preserve"> other factors can contribute to women experiencing domestic abuse such as religion, culture or the environment for example women l</w:t>
      </w:r>
      <w:r w:rsidRPr="00B02867">
        <w:rPr>
          <w:color w:val="0B0C0C"/>
          <w:sz w:val="24"/>
          <w:szCs w:val="24"/>
          <w:highlight w:val="white"/>
        </w:rPr>
        <w:t>iving in low-socioeconomic households that encourage the perception of the male being the breadwinner are much more likely to be victims of domestic abuse (</w:t>
      </w:r>
      <w:proofErr w:type="spellStart"/>
      <w:r w:rsidRPr="00B02867">
        <w:rPr>
          <w:color w:val="0B0C0C"/>
          <w:sz w:val="24"/>
          <w:szCs w:val="24"/>
          <w:highlight w:val="white"/>
        </w:rPr>
        <w:t>Heise</w:t>
      </w:r>
      <w:proofErr w:type="spellEnd"/>
      <w:r w:rsidRPr="00B02867">
        <w:rPr>
          <w:color w:val="0B0C0C"/>
          <w:sz w:val="24"/>
          <w:szCs w:val="24"/>
          <w:highlight w:val="white"/>
        </w:rPr>
        <w:t xml:space="preserve"> and </w:t>
      </w:r>
      <w:proofErr w:type="spellStart"/>
      <w:r w:rsidRPr="00B02867">
        <w:rPr>
          <w:color w:val="0B0C0C"/>
          <w:sz w:val="24"/>
          <w:szCs w:val="24"/>
          <w:highlight w:val="white"/>
        </w:rPr>
        <w:t>Gracia</w:t>
      </w:r>
      <w:proofErr w:type="spellEnd"/>
      <w:r w:rsidRPr="00B02867">
        <w:rPr>
          <w:color w:val="0B0C0C"/>
          <w:sz w:val="24"/>
          <w:szCs w:val="24"/>
          <w:highlight w:val="white"/>
        </w:rPr>
        <w:t>-Moreno, 2002) which comes to show the effects social structure in society can influ</w:t>
      </w:r>
      <w:r w:rsidRPr="00B02867">
        <w:rPr>
          <w:color w:val="0B0C0C"/>
          <w:sz w:val="24"/>
          <w:szCs w:val="24"/>
          <w:highlight w:val="white"/>
        </w:rPr>
        <w:t xml:space="preserve">ence the nature of domestic abuse. Research has contributed to the expanding domestic </w:t>
      </w:r>
      <w:r w:rsidRPr="00B02867">
        <w:rPr>
          <w:color w:val="0B0C0C"/>
          <w:sz w:val="24"/>
          <w:szCs w:val="24"/>
          <w:highlight w:val="white"/>
        </w:rPr>
        <w:lastRenderedPageBreak/>
        <w:t xml:space="preserve">abuse services by making them more expandable to smaller immigrant communities (Sokoloff, 2005) to ensure that those who feel isolated or too frightened to seek help. </w:t>
      </w:r>
    </w:p>
    <w:p w14:paraId="0000000F" w14:textId="77777777" w:rsidR="0083032D" w:rsidRPr="00B02867" w:rsidRDefault="0083032D" w:rsidP="00B02867">
      <w:pPr>
        <w:spacing w:line="360" w:lineRule="auto"/>
        <w:rPr>
          <w:color w:val="0B0C0C"/>
          <w:sz w:val="24"/>
          <w:szCs w:val="24"/>
          <w:highlight w:val="white"/>
        </w:rPr>
      </w:pPr>
    </w:p>
    <w:p w14:paraId="00000010"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T</w:t>
      </w:r>
      <w:r w:rsidRPr="00B02867">
        <w:rPr>
          <w:color w:val="0B0C0C"/>
          <w:sz w:val="24"/>
          <w:szCs w:val="24"/>
          <w:highlight w:val="white"/>
        </w:rPr>
        <w:t>he Home office has issued new guidance for local authorities and organizations relating to the functions of support for domestic abuse victims and their children. The new guidance supports the new duties on local authorities to provide suitable housing acc</w:t>
      </w:r>
      <w:r w:rsidRPr="00B02867">
        <w:rPr>
          <w:color w:val="0B0C0C"/>
          <w:sz w:val="24"/>
          <w:szCs w:val="24"/>
          <w:highlight w:val="white"/>
        </w:rPr>
        <w:t>ommodation support for domestic abuse victims (Home Office, 2021). However, the new guidelines cannot be considered fully affected as they only apply to England rather than across the entire UK. This leads to many victims of domestic abuse in countries apa</w:t>
      </w:r>
      <w:r w:rsidRPr="00B02867">
        <w:rPr>
          <w:color w:val="0B0C0C"/>
          <w:sz w:val="24"/>
          <w:szCs w:val="24"/>
          <w:highlight w:val="white"/>
        </w:rPr>
        <w:t>rt from England having no support when it comes to finding appropriate accommodation which takes away from the point that the Victim Support code 2015 enables victims to receive support from appropriate organizations</w:t>
      </w:r>
    </w:p>
    <w:p w14:paraId="00000011" w14:textId="77777777" w:rsidR="0083032D" w:rsidRPr="00B02867" w:rsidRDefault="0083032D" w:rsidP="00B02867">
      <w:pPr>
        <w:spacing w:line="360" w:lineRule="auto"/>
        <w:rPr>
          <w:color w:val="0B0C0C"/>
          <w:sz w:val="24"/>
          <w:szCs w:val="24"/>
          <w:highlight w:val="white"/>
        </w:rPr>
      </w:pPr>
    </w:p>
    <w:p w14:paraId="00000012"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The key to understanding how the Victi</w:t>
      </w:r>
      <w:r w:rsidRPr="00B02867">
        <w:rPr>
          <w:color w:val="0B0C0C"/>
          <w:sz w:val="24"/>
          <w:szCs w:val="24"/>
          <w:highlight w:val="white"/>
        </w:rPr>
        <w:t>ms code 2015 can provide the support victims of domestic abuse require is to access personal accounts of victims is a pathway that can provide an understanding of thought process and the beliefs victims attach to the events that affected them (Canter and Y</w:t>
      </w:r>
      <w:r w:rsidRPr="00B02867">
        <w:rPr>
          <w:color w:val="0B0C0C"/>
          <w:sz w:val="24"/>
          <w:szCs w:val="24"/>
          <w:highlight w:val="white"/>
        </w:rPr>
        <w:t xml:space="preserve">oungs, 2009). An example that can be used to explain this theory is to review the personal accounts of Muslim females and the practice of female genital mutilation (FGM) in the UK. </w:t>
      </w:r>
    </w:p>
    <w:p w14:paraId="00000013" w14:textId="77777777" w:rsidR="0083032D" w:rsidRPr="00B02867" w:rsidRDefault="0083032D" w:rsidP="00B02867">
      <w:pPr>
        <w:spacing w:line="360" w:lineRule="auto"/>
        <w:rPr>
          <w:color w:val="0B0C0C"/>
          <w:sz w:val="24"/>
          <w:szCs w:val="24"/>
          <w:highlight w:val="white"/>
        </w:rPr>
      </w:pPr>
    </w:p>
    <w:p w14:paraId="00000014" w14:textId="053C9D9D"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By looking into the accounts an understanding can be made on the percepti</w:t>
      </w:r>
      <w:r w:rsidRPr="00B02867">
        <w:rPr>
          <w:color w:val="0B0C0C"/>
          <w:sz w:val="24"/>
          <w:szCs w:val="24"/>
          <w:highlight w:val="white"/>
        </w:rPr>
        <w:t xml:space="preserve">ons, beliefs the victims attach to the event and why victims fear reporting cultural traditions. Such practices can have devastating psychological effects on females and can lead to fear of sex and inability to have </w:t>
      </w:r>
      <w:r w:rsidR="003510A8" w:rsidRPr="00B02867">
        <w:rPr>
          <w:color w:val="0B0C0C"/>
          <w:sz w:val="24"/>
          <w:szCs w:val="24"/>
          <w:highlight w:val="white"/>
        </w:rPr>
        <w:t>children</w:t>
      </w:r>
      <w:r w:rsidRPr="00B02867">
        <w:rPr>
          <w:color w:val="0B0C0C"/>
          <w:sz w:val="24"/>
          <w:szCs w:val="24"/>
          <w:highlight w:val="white"/>
        </w:rPr>
        <w:t>. According to the NHS in 2021 th</w:t>
      </w:r>
      <w:r w:rsidRPr="00B02867">
        <w:rPr>
          <w:color w:val="0B0C0C"/>
          <w:sz w:val="24"/>
          <w:szCs w:val="24"/>
          <w:highlight w:val="white"/>
        </w:rPr>
        <w:t>ere had been 1,530 women and girls who had identified to be victims of FGM which accounted for 2,550 attendances. Thus, if reviews can be made into such accounts the Victims Code 2015 can make appropriate changes to the support it provides for victims of c</w:t>
      </w:r>
      <w:r w:rsidRPr="00B02867">
        <w:rPr>
          <w:color w:val="0B0C0C"/>
          <w:sz w:val="24"/>
          <w:szCs w:val="24"/>
          <w:highlight w:val="white"/>
        </w:rPr>
        <w:t>rime.</w:t>
      </w:r>
    </w:p>
    <w:p w14:paraId="00000015" w14:textId="77777777" w:rsidR="0083032D" w:rsidRPr="00B02867" w:rsidRDefault="0083032D" w:rsidP="00B02867">
      <w:pPr>
        <w:spacing w:line="360" w:lineRule="auto"/>
        <w:rPr>
          <w:color w:val="0B0C0C"/>
          <w:sz w:val="24"/>
          <w:szCs w:val="24"/>
          <w:highlight w:val="white"/>
        </w:rPr>
      </w:pPr>
    </w:p>
    <w:p w14:paraId="00000016" w14:textId="57F583CB"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One of the special measures that the Victims Code 2015 provides is for the victims of crime to provide a victim personal statement (VPS), where they can express their emotions and how the crime affected them in personal lives and if the defendant is</w:t>
      </w:r>
      <w:r w:rsidRPr="00B02867">
        <w:rPr>
          <w:color w:val="0B0C0C"/>
          <w:sz w:val="24"/>
          <w:szCs w:val="24"/>
          <w:highlight w:val="white"/>
        </w:rPr>
        <w:t xml:space="preserve"> </w:t>
      </w:r>
      <w:r w:rsidRPr="00B02867">
        <w:rPr>
          <w:color w:val="0B0C0C"/>
          <w:sz w:val="24"/>
          <w:szCs w:val="24"/>
          <w:highlight w:val="white"/>
        </w:rPr>
        <w:lastRenderedPageBreak/>
        <w:t>found guilty when in court the victim can opt to have their Victim personal statement read out aloud in the courtroom (Ministry of Justice, 2015). The main objective of the VPS is to provide criminal justice agencies with an understanding of the impact on</w:t>
      </w:r>
      <w:r w:rsidRPr="00B02867">
        <w:rPr>
          <w:color w:val="0B0C0C"/>
          <w:sz w:val="24"/>
          <w:szCs w:val="24"/>
          <w:highlight w:val="white"/>
        </w:rPr>
        <w:t xml:space="preserve"> the victim and most importantly tells the offender of the implications of his/her actions caused (Crown Prosecution Service, 2021). All victims under the Victims Code 2015 must be provided with the opportunity to make a Victim Personal Statement alongside</w:t>
      </w:r>
      <w:r w:rsidRPr="00B02867">
        <w:rPr>
          <w:color w:val="0B0C0C"/>
          <w:sz w:val="24"/>
          <w:szCs w:val="24"/>
          <w:highlight w:val="white"/>
        </w:rPr>
        <w:t xml:space="preserve"> the effects making a VPS can have on the individual's case to aid them in </w:t>
      </w:r>
      <w:r w:rsidR="003510A8" w:rsidRPr="00B02867">
        <w:rPr>
          <w:color w:val="0B0C0C"/>
          <w:sz w:val="24"/>
          <w:szCs w:val="24"/>
          <w:highlight w:val="white"/>
        </w:rPr>
        <w:t>deciding</w:t>
      </w:r>
      <w:r w:rsidRPr="00B02867">
        <w:rPr>
          <w:color w:val="0B0C0C"/>
          <w:sz w:val="24"/>
          <w:szCs w:val="24"/>
          <w:highlight w:val="white"/>
        </w:rPr>
        <w:t xml:space="preserve"> regarding a VPS. Authorities must not encourage or discourage victims from making a VPS as the decision must surely be on the victims themselves. </w:t>
      </w:r>
    </w:p>
    <w:p w14:paraId="00000017" w14:textId="77777777" w:rsidR="0083032D" w:rsidRPr="00B02867" w:rsidRDefault="0083032D" w:rsidP="00B02867">
      <w:pPr>
        <w:spacing w:line="360" w:lineRule="auto"/>
        <w:rPr>
          <w:color w:val="0B0C0C"/>
          <w:sz w:val="24"/>
          <w:szCs w:val="24"/>
          <w:highlight w:val="white"/>
        </w:rPr>
      </w:pPr>
    </w:p>
    <w:p w14:paraId="00000018" w14:textId="789A54EC"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Research has fo</w:t>
      </w:r>
      <w:r w:rsidRPr="00B02867">
        <w:rPr>
          <w:color w:val="0B0C0C"/>
          <w:sz w:val="24"/>
          <w:szCs w:val="24"/>
          <w:highlight w:val="white"/>
        </w:rPr>
        <w:t>cused on whether input through a VPS can improve victim satisfaction supported the argument that victim input had a positive relationship with the satisfaction victims felt (Chalmers et al., 2007) whereas some research has suggested that there isn’t any co</w:t>
      </w:r>
      <w:r w:rsidRPr="00B02867">
        <w:rPr>
          <w:color w:val="0B0C0C"/>
          <w:sz w:val="24"/>
          <w:szCs w:val="24"/>
          <w:highlight w:val="white"/>
        </w:rPr>
        <w:t>rrelation between victim satisfaction when providing a VPS (Campbell, 1990). Thus, the arguments are conflicting, however, it can be argued that victim satisfaction totally depends on the victim and how they perceive being able to express their emotions on</w:t>
      </w:r>
      <w:r w:rsidRPr="00B02867">
        <w:rPr>
          <w:color w:val="0B0C0C"/>
          <w:sz w:val="24"/>
          <w:szCs w:val="24"/>
          <w:highlight w:val="white"/>
        </w:rPr>
        <w:t xml:space="preserve"> public record. For </w:t>
      </w:r>
      <w:r w:rsidR="003510A8" w:rsidRPr="00B02867">
        <w:rPr>
          <w:color w:val="0B0C0C"/>
          <w:sz w:val="24"/>
          <w:szCs w:val="24"/>
          <w:highlight w:val="white"/>
        </w:rPr>
        <w:t>example,</w:t>
      </w:r>
      <w:r w:rsidRPr="00B02867">
        <w:rPr>
          <w:color w:val="0B0C0C"/>
          <w:sz w:val="24"/>
          <w:szCs w:val="24"/>
          <w:highlight w:val="white"/>
        </w:rPr>
        <w:t xml:space="preserve"> victims of domestic abuse may want to express their emotions of how the abuse affects the victim so that their abuser can understand how their action caused damage. On the other </w:t>
      </w:r>
      <w:r w:rsidR="003510A8" w:rsidRPr="00B02867">
        <w:rPr>
          <w:color w:val="0B0C0C"/>
          <w:sz w:val="24"/>
          <w:szCs w:val="24"/>
          <w:highlight w:val="white"/>
        </w:rPr>
        <w:t>hand,</w:t>
      </w:r>
      <w:r w:rsidRPr="00B02867">
        <w:rPr>
          <w:color w:val="0B0C0C"/>
          <w:sz w:val="24"/>
          <w:szCs w:val="24"/>
          <w:highlight w:val="white"/>
        </w:rPr>
        <w:t xml:space="preserve"> victims of rape may want to keep their feelin</w:t>
      </w:r>
      <w:r w:rsidRPr="00B02867">
        <w:rPr>
          <w:color w:val="0B0C0C"/>
          <w:sz w:val="24"/>
          <w:szCs w:val="24"/>
          <w:highlight w:val="white"/>
        </w:rPr>
        <w:t xml:space="preserve">gs disclosed and confidential due to the nature of such crime. </w:t>
      </w:r>
    </w:p>
    <w:p w14:paraId="00000019" w14:textId="77777777" w:rsidR="0083032D" w:rsidRPr="00B02867" w:rsidRDefault="0083032D" w:rsidP="00B02867">
      <w:pPr>
        <w:spacing w:line="360" w:lineRule="auto"/>
        <w:rPr>
          <w:color w:val="0B0C0C"/>
          <w:sz w:val="24"/>
          <w:szCs w:val="24"/>
          <w:highlight w:val="white"/>
        </w:rPr>
      </w:pPr>
    </w:p>
    <w:p w14:paraId="0000001A" w14:textId="42638D35"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 xml:space="preserve">While there are a limited number of victims that utilize the VPS service </w:t>
      </w:r>
      <w:r w:rsidR="003510A8" w:rsidRPr="00B02867">
        <w:rPr>
          <w:color w:val="0B0C0C"/>
          <w:sz w:val="24"/>
          <w:szCs w:val="24"/>
          <w:highlight w:val="white"/>
        </w:rPr>
        <w:t>available</w:t>
      </w:r>
      <w:r w:rsidRPr="00B02867">
        <w:rPr>
          <w:color w:val="0B0C0C"/>
          <w:sz w:val="24"/>
          <w:szCs w:val="24"/>
          <w:highlight w:val="white"/>
        </w:rPr>
        <w:t xml:space="preserve"> it should not be considered as a failure in </w:t>
      </w:r>
      <w:r w:rsidR="003510A8" w:rsidRPr="00B02867">
        <w:rPr>
          <w:color w:val="0B0C0C"/>
          <w:sz w:val="24"/>
          <w:szCs w:val="24"/>
          <w:highlight w:val="white"/>
        </w:rPr>
        <w:t>policy (</w:t>
      </w:r>
      <w:r w:rsidRPr="00B02867">
        <w:rPr>
          <w:color w:val="0B0C0C"/>
          <w:sz w:val="24"/>
          <w:szCs w:val="24"/>
          <w:highlight w:val="white"/>
        </w:rPr>
        <w:t>Roberts, 2009). On the other hand, the Ministry of Justic</w:t>
      </w:r>
      <w:r w:rsidRPr="00B02867">
        <w:rPr>
          <w:color w:val="0B0C0C"/>
          <w:sz w:val="24"/>
          <w:szCs w:val="24"/>
          <w:highlight w:val="white"/>
        </w:rPr>
        <w:t>e (2019</w:t>
      </w:r>
      <w:r w:rsidR="003510A8" w:rsidRPr="00B02867">
        <w:rPr>
          <w:color w:val="0B0C0C"/>
          <w:sz w:val="24"/>
          <w:szCs w:val="24"/>
          <w:highlight w:val="white"/>
        </w:rPr>
        <w:t>) in</w:t>
      </w:r>
      <w:r w:rsidRPr="00B02867">
        <w:rPr>
          <w:color w:val="0B0C0C"/>
          <w:sz w:val="24"/>
          <w:szCs w:val="24"/>
          <w:highlight w:val="white"/>
        </w:rPr>
        <w:t xml:space="preserve"> their report on the Victims Code 2015, found that in recent years only 15% of victims were offered the opportunity to provide a Personal Victim Statement even though it was listed as one of the key entitlements for victims. Thus, can serious q</w:t>
      </w:r>
      <w:r w:rsidRPr="00B02867">
        <w:rPr>
          <w:color w:val="0B0C0C"/>
          <w:sz w:val="24"/>
          <w:szCs w:val="24"/>
          <w:highlight w:val="white"/>
        </w:rPr>
        <w:t>uestions be raised on why the police force fail to offer victims the receive they are entitled to? Robert (2009) as mentioned would suggest that additional research into the perspectives and concerns of victims towards Victim Statements can provide a furth</w:t>
      </w:r>
      <w:r w:rsidRPr="00B02867">
        <w:rPr>
          <w:color w:val="0B0C0C"/>
          <w:sz w:val="24"/>
          <w:szCs w:val="24"/>
          <w:highlight w:val="white"/>
        </w:rPr>
        <w:t xml:space="preserve">er understanding of how to better implement the service. </w:t>
      </w:r>
    </w:p>
    <w:p w14:paraId="0000001B" w14:textId="77777777" w:rsidR="0083032D" w:rsidRPr="00B02867" w:rsidRDefault="0083032D" w:rsidP="00B02867">
      <w:pPr>
        <w:spacing w:line="360" w:lineRule="auto"/>
        <w:rPr>
          <w:color w:val="0B0C0C"/>
          <w:sz w:val="24"/>
          <w:szCs w:val="24"/>
          <w:highlight w:val="white"/>
        </w:rPr>
      </w:pPr>
    </w:p>
    <w:p w14:paraId="0000001C" w14:textId="065C0F34" w:rsidR="0083032D" w:rsidRPr="00B02867" w:rsidRDefault="00293731" w:rsidP="00B02867">
      <w:pPr>
        <w:spacing w:line="360" w:lineRule="auto"/>
        <w:rPr>
          <w:color w:val="0B0C0C"/>
          <w:sz w:val="24"/>
          <w:szCs w:val="24"/>
          <w:highlight w:val="white"/>
        </w:rPr>
      </w:pPr>
      <w:r w:rsidRPr="00B02867">
        <w:rPr>
          <w:color w:val="0B0C0C"/>
          <w:sz w:val="24"/>
          <w:szCs w:val="24"/>
          <w:highlight w:val="white"/>
        </w:rPr>
        <w:lastRenderedPageBreak/>
        <w:t xml:space="preserve">Therefore, when evaluating the effectiveness of Victim personal </w:t>
      </w:r>
      <w:r w:rsidR="003510A8" w:rsidRPr="00B02867">
        <w:rPr>
          <w:color w:val="0B0C0C"/>
          <w:sz w:val="24"/>
          <w:szCs w:val="24"/>
          <w:highlight w:val="white"/>
        </w:rPr>
        <w:t>statement,</w:t>
      </w:r>
      <w:r w:rsidRPr="00B02867">
        <w:rPr>
          <w:color w:val="0B0C0C"/>
          <w:sz w:val="24"/>
          <w:szCs w:val="24"/>
          <w:highlight w:val="white"/>
        </w:rPr>
        <w:t xml:space="preserve"> it can be argued that potentially it isn't as effective in providing victims of crime with support see (Campbell, 1990) how</w:t>
      </w:r>
      <w:r w:rsidRPr="00B02867">
        <w:rPr>
          <w:color w:val="0B0C0C"/>
          <w:sz w:val="24"/>
          <w:szCs w:val="24"/>
          <w:highlight w:val="white"/>
        </w:rPr>
        <w:t xml:space="preserve">ever, victims are more likely to utilize VPS if they perceive a crime a serious such as one involving injury which supports the argument that the VPS is the driving force behind discussions on how crime affects victims (Roberts, 2009). </w:t>
      </w:r>
    </w:p>
    <w:p w14:paraId="0000001D" w14:textId="77777777" w:rsidR="0083032D" w:rsidRPr="00B02867" w:rsidRDefault="0083032D" w:rsidP="00B02867">
      <w:pPr>
        <w:spacing w:line="360" w:lineRule="auto"/>
        <w:rPr>
          <w:color w:val="0B0C0C"/>
          <w:sz w:val="24"/>
          <w:szCs w:val="24"/>
          <w:highlight w:val="white"/>
        </w:rPr>
      </w:pPr>
    </w:p>
    <w:p w14:paraId="0000001E" w14:textId="3F0D5438"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Another major point the Victims Support Code 2015 makes is that authorities must acknowledge the fact that victims require and must have access to specialist support. The code outlines how victims can access specialist support for example victims of sexual</w:t>
      </w:r>
      <w:r w:rsidRPr="00B02867">
        <w:rPr>
          <w:color w:val="0B0C0C"/>
          <w:sz w:val="24"/>
          <w:szCs w:val="24"/>
          <w:highlight w:val="white"/>
        </w:rPr>
        <w:t xml:space="preserve"> assault can access Sexual </w:t>
      </w:r>
      <w:r w:rsidR="003510A8" w:rsidRPr="00B02867">
        <w:rPr>
          <w:color w:val="0B0C0C"/>
          <w:sz w:val="24"/>
          <w:szCs w:val="24"/>
          <w:highlight w:val="white"/>
        </w:rPr>
        <w:t>Referral</w:t>
      </w:r>
      <w:r w:rsidRPr="00B02867">
        <w:rPr>
          <w:color w:val="0B0C0C"/>
          <w:sz w:val="24"/>
          <w:szCs w:val="24"/>
          <w:highlight w:val="white"/>
        </w:rPr>
        <w:t xml:space="preserve"> Centers where victims can access medical examinations, </w:t>
      </w:r>
      <w:r w:rsidR="003510A8" w:rsidRPr="00B02867">
        <w:rPr>
          <w:color w:val="0B0C0C"/>
          <w:sz w:val="24"/>
          <w:szCs w:val="24"/>
          <w:highlight w:val="white"/>
        </w:rPr>
        <w:t>emotional</w:t>
      </w:r>
      <w:r w:rsidRPr="00B02867">
        <w:rPr>
          <w:color w:val="0B0C0C"/>
          <w:sz w:val="24"/>
          <w:szCs w:val="24"/>
          <w:highlight w:val="white"/>
        </w:rPr>
        <w:t xml:space="preserve"> </w:t>
      </w:r>
      <w:r w:rsidR="003510A8" w:rsidRPr="00B02867">
        <w:rPr>
          <w:color w:val="0B0C0C"/>
          <w:sz w:val="24"/>
          <w:szCs w:val="24"/>
          <w:highlight w:val="white"/>
        </w:rPr>
        <w:t>support</w:t>
      </w:r>
      <w:r w:rsidRPr="00B02867">
        <w:rPr>
          <w:color w:val="0B0C0C"/>
          <w:sz w:val="24"/>
          <w:szCs w:val="24"/>
          <w:highlight w:val="white"/>
        </w:rPr>
        <w:t>. Within the organization victims can speak to specially trained advisors that can provide access to the support required for victims of sexual assa</w:t>
      </w:r>
      <w:r w:rsidRPr="00B02867">
        <w:rPr>
          <w:color w:val="0B0C0C"/>
          <w:sz w:val="24"/>
          <w:szCs w:val="24"/>
          <w:highlight w:val="white"/>
        </w:rPr>
        <w:t>ult (NHS, 2021)</w:t>
      </w:r>
    </w:p>
    <w:p w14:paraId="0000001F" w14:textId="777F6FD9"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 xml:space="preserve">For many victims of </w:t>
      </w:r>
      <w:r w:rsidR="003510A8" w:rsidRPr="00B02867">
        <w:rPr>
          <w:color w:val="0B0C0C"/>
          <w:sz w:val="24"/>
          <w:szCs w:val="24"/>
          <w:highlight w:val="white"/>
        </w:rPr>
        <w:t>rape,</w:t>
      </w:r>
      <w:r w:rsidRPr="00B02867">
        <w:rPr>
          <w:color w:val="0B0C0C"/>
          <w:sz w:val="24"/>
          <w:szCs w:val="24"/>
          <w:highlight w:val="white"/>
        </w:rPr>
        <w:t xml:space="preserve"> the Victims Support Code 2015 fails in protecting them from the stigma surrounding rape. The failure of conventional criminal justice system to address the needs of those who have experienced sexual assault is well </w:t>
      </w:r>
      <w:r w:rsidRPr="00B02867">
        <w:rPr>
          <w:color w:val="0B0C0C"/>
          <w:sz w:val="24"/>
          <w:szCs w:val="24"/>
          <w:highlight w:val="white"/>
        </w:rPr>
        <w:t xml:space="preserve">documented by McGlynn et al., (2016) who suggested that there are several </w:t>
      </w:r>
      <w:r w:rsidR="003510A8" w:rsidRPr="00B02867">
        <w:rPr>
          <w:color w:val="0B0C0C"/>
          <w:sz w:val="24"/>
          <w:szCs w:val="24"/>
          <w:highlight w:val="white"/>
        </w:rPr>
        <w:t>long-standing</w:t>
      </w:r>
      <w:r w:rsidRPr="00B02867">
        <w:rPr>
          <w:color w:val="0B0C0C"/>
          <w:sz w:val="24"/>
          <w:szCs w:val="24"/>
          <w:highlight w:val="white"/>
        </w:rPr>
        <w:t xml:space="preserve"> concerns regarding the response of the Criminal Justice System to rape cases. </w:t>
      </w:r>
    </w:p>
    <w:p w14:paraId="00000020" w14:textId="77777777" w:rsidR="0083032D" w:rsidRPr="00B02867" w:rsidRDefault="0083032D" w:rsidP="00B02867">
      <w:pPr>
        <w:spacing w:line="360" w:lineRule="auto"/>
        <w:rPr>
          <w:color w:val="0B0C0C"/>
          <w:sz w:val="24"/>
          <w:szCs w:val="24"/>
          <w:highlight w:val="white"/>
        </w:rPr>
      </w:pPr>
    </w:p>
    <w:p w14:paraId="00000021" w14:textId="53320C3E"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The key element for the failure remains to be secondary victimization experienced by vic</w:t>
      </w:r>
      <w:r w:rsidRPr="00B02867">
        <w:rPr>
          <w:color w:val="0B0C0C"/>
          <w:sz w:val="24"/>
          <w:szCs w:val="24"/>
          <w:highlight w:val="white"/>
        </w:rPr>
        <w:t xml:space="preserve">tims which arise </w:t>
      </w:r>
      <w:r w:rsidR="003510A8" w:rsidRPr="00B02867">
        <w:rPr>
          <w:color w:val="0B0C0C"/>
          <w:sz w:val="24"/>
          <w:szCs w:val="24"/>
          <w:highlight w:val="white"/>
        </w:rPr>
        <w:t>because of</w:t>
      </w:r>
      <w:r w:rsidRPr="00B02867">
        <w:rPr>
          <w:color w:val="0B0C0C"/>
          <w:sz w:val="24"/>
          <w:szCs w:val="24"/>
          <w:highlight w:val="white"/>
        </w:rPr>
        <w:t xml:space="preserve"> investigation and prosecution processes. This can add to the trauma of rape (Brown et al., 1993) which can suggest why rape cases are largely unreported and why victims struggle to seek help. Reports on research into sexual </w:t>
      </w:r>
      <w:r w:rsidRPr="00B02867">
        <w:rPr>
          <w:color w:val="0B0C0C"/>
          <w:sz w:val="24"/>
          <w:szCs w:val="24"/>
          <w:highlight w:val="white"/>
        </w:rPr>
        <w:t xml:space="preserve">offences statistics found that only 15% of individuals that experience sexual violence </w:t>
      </w:r>
      <w:r w:rsidR="003510A8" w:rsidRPr="00B02867">
        <w:rPr>
          <w:color w:val="0B0C0C"/>
          <w:sz w:val="24"/>
          <w:szCs w:val="24"/>
          <w:highlight w:val="white"/>
        </w:rPr>
        <w:t>report</w:t>
      </w:r>
      <w:r w:rsidRPr="00B02867">
        <w:rPr>
          <w:color w:val="0B0C0C"/>
          <w:sz w:val="24"/>
          <w:szCs w:val="24"/>
          <w:highlight w:val="white"/>
        </w:rPr>
        <w:t xml:space="preserve"> it to the police (Office for National Statistics, 2013). Therefore, the effectiveness of the </w:t>
      </w:r>
      <w:r w:rsidR="003510A8" w:rsidRPr="00B02867">
        <w:rPr>
          <w:color w:val="0B0C0C"/>
          <w:sz w:val="24"/>
          <w:szCs w:val="24"/>
          <w:highlight w:val="white"/>
        </w:rPr>
        <w:t>Victims</w:t>
      </w:r>
      <w:r w:rsidRPr="00B02867">
        <w:rPr>
          <w:color w:val="0B0C0C"/>
          <w:sz w:val="24"/>
          <w:szCs w:val="24"/>
          <w:highlight w:val="white"/>
        </w:rPr>
        <w:t xml:space="preserve"> code when </w:t>
      </w:r>
      <w:r w:rsidR="003510A8" w:rsidRPr="00B02867">
        <w:rPr>
          <w:color w:val="0B0C0C"/>
          <w:sz w:val="24"/>
          <w:szCs w:val="24"/>
          <w:highlight w:val="white"/>
        </w:rPr>
        <w:t>it</w:t>
      </w:r>
      <w:r w:rsidRPr="00B02867">
        <w:rPr>
          <w:color w:val="0B0C0C"/>
          <w:sz w:val="24"/>
          <w:szCs w:val="24"/>
          <w:highlight w:val="white"/>
        </w:rPr>
        <w:t xml:space="preserve"> comes to rape victims can be measured as a failu</w:t>
      </w:r>
      <w:r w:rsidRPr="00B02867">
        <w:rPr>
          <w:color w:val="0B0C0C"/>
          <w:sz w:val="24"/>
          <w:szCs w:val="24"/>
          <w:highlight w:val="white"/>
        </w:rPr>
        <w:t xml:space="preserve">re due to the fact the guidelines the code offers fails to tackle the issue of secondary </w:t>
      </w:r>
      <w:r w:rsidR="003510A8" w:rsidRPr="00B02867">
        <w:rPr>
          <w:color w:val="0B0C0C"/>
          <w:sz w:val="24"/>
          <w:szCs w:val="24"/>
          <w:highlight w:val="white"/>
        </w:rPr>
        <w:t>victimization</w:t>
      </w:r>
      <w:r w:rsidRPr="00B02867">
        <w:rPr>
          <w:color w:val="0B0C0C"/>
          <w:sz w:val="24"/>
          <w:szCs w:val="24"/>
          <w:highlight w:val="white"/>
        </w:rPr>
        <w:t xml:space="preserve"> and the stigma involved around rape as suggested by McGlynn (2016). </w:t>
      </w:r>
    </w:p>
    <w:p w14:paraId="00000022" w14:textId="77777777" w:rsidR="0083032D" w:rsidRPr="00B02867" w:rsidRDefault="0083032D" w:rsidP="00B02867">
      <w:pPr>
        <w:spacing w:line="360" w:lineRule="auto"/>
        <w:rPr>
          <w:color w:val="0B0C0C"/>
          <w:sz w:val="24"/>
          <w:szCs w:val="24"/>
          <w:highlight w:val="white"/>
        </w:rPr>
      </w:pPr>
    </w:p>
    <w:p w14:paraId="00000023" w14:textId="4F35B1E5"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 xml:space="preserve">In terms of what support was most effective for victims of sexual </w:t>
      </w:r>
      <w:r w:rsidR="003510A8" w:rsidRPr="00B02867">
        <w:rPr>
          <w:color w:val="0B0C0C"/>
          <w:sz w:val="24"/>
          <w:szCs w:val="24"/>
          <w:highlight w:val="white"/>
        </w:rPr>
        <w:t>assault</w:t>
      </w:r>
      <w:r w:rsidRPr="00B02867">
        <w:rPr>
          <w:color w:val="0B0C0C"/>
          <w:sz w:val="24"/>
          <w:szCs w:val="24"/>
          <w:highlight w:val="white"/>
        </w:rPr>
        <w:t xml:space="preserve">, personal </w:t>
      </w:r>
      <w:r w:rsidRPr="00B02867">
        <w:rPr>
          <w:color w:val="0B0C0C"/>
          <w:sz w:val="24"/>
          <w:szCs w:val="24"/>
          <w:highlight w:val="white"/>
        </w:rPr>
        <w:t xml:space="preserve">advocacy were the center of importance as their ability to </w:t>
      </w:r>
      <w:r w:rsidR="003510A8" w:rsidRPr="00B02867">
        <w:rPr>
          <w:color w:val="0B0C0C"/>
          <w:sz w:val="24"/>
          <w:szCs w:val="24"/>
          <w:highlight w:val="white"/>
        </w:rPr>
        <w:t>prioritize</w:t>
      </w:r>
      <w:r w:rsidRPr="00B02867">
        <w:rPr>
          <w:color w:val="0B0C0C"/>
          <w:sz w:val="24"/>
          <w:szCs w:val="24"/>
          <w:highlight w:val="white"/>
        </w:rPr>
        <w:t xml:space="preserve"> the victims welfare </w:t>
      </w:r>
      <w:r w:rsidRPr="00B02867">
        <w:rPr>
          <w:color w:val="0B0C0C"/>
          <w:sz w:val="24"/>
          <w:szCs w:val="24"/>
          <w:highlight w:val="white"/>
        </w:rPr>
        <w:lastRenderedPageBreak/>
        <w:t xml:space="preserve">and be able to </w:t>
      </w:r>
      <w:r w:rsidR="003510A8" w:rsidRPr="00B02867">
        <w:rPr>
          <w:color w:val="0B0C0C"/>
          <w:sz w:val="24"/>
          <w:szCs w:val="24"/>
          <w:highlight w:val="white"/>
        </w:rPr>
        <w:t>coordinate</w:t>
      </w:r>
      <w:r w:rsidRPr="00B02867">
        <w:rPr>
          <w:color w:val="0B0C0C"/>
          <w:sz w:val="24"/>
          <w:szCs w:val="24"/>
          <w:highlight w:val="white"/>
        </w:rPr>
        <w:t xml:space="preserve"> services to meet the needs of the victims was unmatched by what the Criminal Justice System could offer to </w:t>
      </w:r>
      <w:r w:rsidR="003510A8" w:rsidRPr="00B02867">
        <w:rPr>
          <w:color w:val="0B0C0C"/>
          <w:sz w:val="24"/>
          <w:szCs w:val="24"/>
          <w:highlight w:val="white"/>
        </w:rPr>
        <w:t>victims</w:t>
      </w:r>
      <w:r w:rsidRPr="00B02867">
        <w:rPr>
          <w:color w:val="0B0C0C"/>
          <w:sz w:val="24"/>
          <w:szCs w:val="24"/>
          <w:highlight w:val="white"/>
        </w:rPr>
        <w:t xml:space="preserve"> (Robinson and Hudson, 2011) </w:t>
      </w:r>
      <w:r w:rsidRPr="00B02867">
        <w:rPr>
          <w:color w:val="0B0C0C"/>
          <w:sz w:val="24"/>
          <w:szCs w:val="24"/>
          <w:highlight w:val="white"/>
        </w:rPr>
        <w:t xml:space="preserve">which suggests that private organization are able to provide more extensive support and understand the welfare needs for victims of sexual </w:t>
      </w:r>
      <w:r w:rsidR="003510A8" w:rsidRPr="00B02867">
        <w:rPr>
          <w:color w:val="0B0C0C"/>
          <w:sz w:val="24"/>
          <w:szCs w:val="24"/>
          <w:highlight w:val="white"/>
        </w:rPr>
        <w:t>assault</w:t>
      </w:r>
      <w:r w:rsidRPr="00B02867">
        <w:rPr>
          <w:color w:val="0B0C0C"/>
          <w:sz w:val="24"/>
          <w:szCs w:val="24"/>
          <w:highlight w:val="white"/>
        </w:rPr>
        <w:t xml:space="preserve"> which is something the Criminal Justice System fails to understand with the inclusion on the Victims Code 201</w:t>
      </w:r>
      <w:r w:rsidRPr="00B02867">
        <w:rPr>
          <w:color w:val="0B0C0C"/>
          <w:sz w:val="24"/>
          <w:szCs w:val="24"/>
          <w:highlight w:val="white"/>
        </w:rPr>
        <w:t xml:space="preserve">5 as in some cases victims found the support offered to be rather intimidating. Particularly Robinson and Hudson argued that personal advocacy agents were able to understand the emotions that relate to rape and the process of reporting such cases. </w:t>
      </w:r>
    </w:p>
    <w:p w14:paraId="00000024" w14:textId="77777777" w:rsidR="0083032D" w:rsidRPr="00B02867" w:rsidRDefault="0083032D" w:rsidP="00B02867">
      <w:pPr>
        <w:spacing w:line="360" w:lineRule="auto"/>
        <w:rPr>
          <w:color w:val="0B0C0C"/>
          <w:sz w:val="24"/>
          <w:szCs w:val="24"/>
          <w:highlight w:val="white"/>
        </w:rPr>
      </w:pPr>
    </w:p>
    <w:p w14:paraId="00000025" w14:textId="7DAACD72"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In 201</w:t>
      </w:r>
      <w:r w:rsidRPr="00B02867">
        <w:rPr>
          <w:color w:val="0B0C0C"/>
          <w:sz w:val="24"/>
          <w:szCs w:val="24"/>
          <w:highlight w:val="white"/>
        </w:rPr>
        <w:t xml:space="preserve">8, under The Victims Code of 2015, the government introduced the Victim strategy, which aimed to set out the new government vision of a new justice system that support all victims to speak up with the certainty that they would be understood, </w:t>
      </w:r>
      <w:r w:rsidR="003510A8" w:rsidRPr="00B02867">
        <w:rPr>
          <w:color w:val="0B0C0C"/>
          <w:sz w:val="24"/>
          <w:szCs w:val="24"/>
          <w:highlight w:val="white"/>
        </w:rPr>
        <w:t>supported,</w:t>
      </w:r>
      <w:r w:rsidRPr="00B02867">
        <w:rPr>
          <w:color w:val="0B0C0C"/>
          <w:sz w:val="24"/>
          <w:szCs w:val="24"/>
          <w:highlight w:val="white"/>
        </w:rPr>
        <w:t xml:space="preserve"> and </w:t>
      </w:r>
      <w:r w:rsidRPr="00B02867">
        <w:rPr>
          <w:color w:val="0B0C0C"/>
          <w:sz w:val="24"/>
          <w:szCs w:val="24"/>
          <w:highlight w:val="white"/>
        </w:rPr>
        <w:t xml:space="preserve">protected from the start to finish (Ministry of Justice, 2019). The report set out new standards for the Victims Code to ensure that victims receive improved support from agencies and authorities. For </w:t>
      </w:r>
      <w:r w:rsidR="003510A8" w:rsidRPr="00B02867">
        <w:rPr>
          <w:color w:val="0B0C0C"/>
          <w:sz w:val="24"/>
          <w:szCs w:val="24"/>
          <w:highlight w:val="white"/>
        </w:rPr>
        <w:t>example,</w:t>
      </w:r>
      <w:r w:rsidRPr="00B02867">
        <w:rPr>
          <w:color w:val="0B0C0C"/>
          <w:sz w:val="24"/>
          <w:szCs w:val="24"/>
          <w:highlight w:val="white"/>
        </w:rPr>
        <w:t xml:space="preserve"> the report set out to hold agencies accountable</w:t>
      </w:r>
      <w:r w:rsidRPr="00B02867">
        <w:rPr>
          <w:color w:val="0B0C0C"/>
          <w:sz w:val="24"/>
          <w:szCs w:val="24"/>
          <w:highlight w:val="white"/>
        </w:rPr>
        <w:t xml:space="preserve"> for compliance with the Victims Code through improved report, monitoring and transparency. Very importantly the strategy set out to increase funding for sexual assault victim services from £31m to £39m in 2020/21 </w:t>
      </w:r>
      <w:r w:rsidR="003510A8" w:rsidRPr="00B02867">
        <w:rPr>
          <w:color w:val="0B0C0C"/>
          <w:sz w:val="24"/>
          <w:szCs w:val="24"/>
          <w:highlight w:val="white"/>
        </w:rPr>
        <w:t>to</w:t>
      </w:r>
      <w:r w:rsidRPr="00B02867">
        <w:rPr>
          <w:color w:val="0B0C0C"/>
          <w:sz w:val="24"/>
          <w:szCs w:val="24"/>
          <w:highlight w:val="white"/>
        </w:rPr>
        <w:t xml:space="preserve"> improve the services that can </w:t>
      </w:r>
      <w:r w:rsidRPr="00B02867">
        <w:rPr>
          <w:color w:val="0B0C0C"/>
          <w:sz w:val="24"/>
          <w:szCs w:val="24"/>
          <w:highlight w:val="white"/>
        </w:rPr>
        <w:t>be offered (Victims Strategy, 2018).</w:t>
      </w:r>
    </w:p>
    <w:p w14:paraId="00000026" w14:textId="77777777" w:rsidR="0083032D" w:rsidRPr="00B02867" w:rsidRDefault="0083032D" w:rsidP="00B02867">
      <w:pPr>
        <w:spacing w:line="360" w:lineRule="auto"/>
        <w:rPr>
          <w:color w:val="0B0C0C"/>
          <w:sz w:val="24"/>
          <w:szCs w:val="24"/>
          <w:highlight w:val="white"/>
        </w:rPr>
      </w:pPr>
    </w:p>
    <w:p w14:paraId="00000027"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Another key point the Victims code 2015 makes is that victims must receive information on restorative justice and how they can participate. The Crown Prosecution System (2019) defines restorative justice as a process w</w:t>
      </w:r>
      <w:r w:rsidRPr="00B02867">
        <w:rPr>
          <w:color w:val="0B0C0C"/>
          <w:sz w:val="24"/>
          <w:szCs w:val="24"/>
          <w:highlight w:val="white"/>
        </w:rPr>
        <w:t xml:space="preserve">hereby parties with a stake in a specific offence collectively resolve how to deal with the aftermath of the offense and its implication on the future. </w:t>
      </w:r>
    </w:p>
    <w:p w14:paraId="00000028" w14:textId="77777777" w:rsidR="0083032D" w:rsidRPr="00B02867" w:rsidRDefault="0083032D" w:rsidP="00B02867">
      <w:pPr>
        <w:spacing w:line="360" w:lineRule="auto"/>
        <w:rPr>
          <w:color w:val="0B0C0C"/>
          <w:sz w:val="24"/>
          <w:szCs w:val="24"/>
          <w:highlight w:val="white"/>
        </w:rPr>
      </w:pPr>
    </w:p>
    <w:p w14:paraId="00000029" w14:textId="415FD98A"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However, there are pragmatic claims that restorative justice does not meet its own claims (Braithwaite</w:t>
      </w:r>
      <w:r w:rsidRPr="00B02867">
        <w:rPr>
          <w:color w:val="0B0C0C"/>
          <w:sz w:val="24"/>
          <w:szCs w:val="24"/>
          <w:highlight w:val="white"/>
        </w:rPr>
        <w:t>, 2002, Van</w:t>
      </w:r>
      <w:r w:rsidR="003510A8" w:rsidRPr="00B02867">
        <w:rPr>
          <w:color w:val="0B0C0C"/>
          <w:sz w:val="24"/>
          <w:szCs w:val="24"/>
          <w:highlight w:val="white"/>
        </w:rPr>
        <w:t xml:space="preserve"> </w:t>
      </w:r>
      <w:r w:rsidRPr="00B02867">
        <w:rPr>
          <w:color w:val="0B0C0C"/>
          <w:sz w:val="24"/>
          <w:szCs w:val="24"/>
          <w:highlight w:val="white"/>
        </w:rPr>
        <w:t xml:space="preserve">Ness, 1993) because humans carry vengeful motivations under sociological claims in which restorative justice unfairly manipulates victims to forgive offenders or for offenders to confess. For </w:t>
      </w:r>
      <w:r w:rsidR="003510A8" w:rsidRPr="00B02867">
        <w:rPr>
          <w:color w:val="0B0C0C"/>
          <w:sz w:val="24"/>
          <w:szCs w:val="24"/>
          <w:highlight w:val="white"/>
        </w:rPr>
        <w:t>example,</w:t>
      </w:r>
      <w:r w:rsidRPr="00B02867">
        <w:rPr>
          <w:color w:val="0B0C0C"/>
          <w:sz w:val="24"/>
          <w:szCs w:val="24"/>
          <w:highlight w:val="white"/>
        </w:rPr>
        <w:t xml:space="preserve"> in many cases victims cannot forgive their pe</w:t>
      </w:r>
      <w:r w:rsidRPr="00B02867">
        <w:rPr>
          <w:color w:val="0B0C0C"/>
          <w:sz w:val="24"/>
          <w:szCs w:val="24"/>
          <w:highlight w:val="white"/>
        </w:rPr>
        <w:t xml:space="preserve">rpetrators and may carry vengeful motivations even after </w:t>
      </w:r>
      <w:r w:rsidRPr="00B02867">
        <w:rPr>
          <w:color w:val="0B0C0C"/>
          <w:sz w:val="24"/>
          <w:szCs w:val="24"/>
          <w:highlight w:val="white"/>
        </w:rPr>
        <w:lastRenderedPageBreak/>
        <w:t xml:space="preserve">attending restorative justice. A case to suggest this claim can be seen in Gary </w:t>
      </w:r>
      <w:proofErr w:type="spellStart"/>
      <w:r w:rsidRPr="00B02867">
        <w:rPr>
          <w:color w:val="0B0C0C"/>
          <w:sz w:val="24"/>
          <w:szCs w:val="24"/>
          <w:highlight w:val="white"/>
        </w:rPr>
        <w:t>Plauche</w:t>
      </w:r>
      <w:proofErr w:type="spellEnd"/>
      <w:r w:rsidRPr="00B02867">
        <w:rPr>
          <w:color w:val="0B0C0C"/>
          <w:sz w:val="24"/>
          <w:szCs w:val="24"/>
          <w:highlight w:val="white"/>
        </w:rPr>
        <w:t>, who murdered his son’s rapist live on TV in 1984. The suspect was detained and awaiting trial when Gary shot h</w:t>
      </w:r>
      <w:r w:rsidRPr="00B02867">
        <w:rPr>
          <w:color w:val="0B0C0C"/>
          <w:sz w:val="24"/>
          <w:szCs w:val="24"/>
          <w:highlight w:val="white"/>
        </w:rPr>
        <w:t>im in the head killing him instantly. This suggests the argument that humans carry vengeful motivations that tend to be ignored by the restorative justice system which is its major weakness. Although in this case restorative justice wasn’t known to the Cri</w:t>
      </w:r>
      <w:r w:rsidRPr="00B02867">
        <w:rPr>
          <w:color w:val="0B0C0C"/>
          <w:sz w:val="24"/>
          <w:szCs w:val="24"/>
          <w:highlight w:val="white"/>
        </w:rPr>
        <w:t xml:space="preserve">minal Justice System it is evident that in some cases humans have only one goal and that’s to fulfil the term ‘an eye for an eye’. </w:t>
      </w:r>
    </w:p>
    <w:p w14:paraId="0000002A" w14:textId="77777777" w:rsidR="0083032D" w:rsidRPr="00B02867" w:rsidRDefault="0083032D" w:rsidP="00B02867">
      <w:pPr>
        <w:spacing w:line="360" w:lineRule="auto"/>
        <w:rPr>
          <w:color w:val="0B0C0C"/>
          <w:sz w:val="24"/>
          <w:szCs w:val="24"/>
          <w:highlight w:val="white"/>
        </w:rPr>
      </w:pPr>
    </w:p>
    <w:p w14:paraId="0000002B"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Although research in Northern Ireland has proven that restorative Justice works best on youth offenders, the study concentr</w:t>
      </w:r>
      <w:r w:rsidRPr="00B02867">
        <w:rPr>
          <w:color w:val="0B0C0C"/>
          <w:sz w:val="24"/>
          <w:szCs w:val="24"/>
          <w:highlight w:val="white"/>
        </w:rPr>
        <w:t>ated on interviewing individuals who participated in the scheme. The study found that many participants had positive views on restorative justice and suggested that victims found closure and were able to move on (Restorative Justice Council, 2015). Thus, t</w:t>
      </w:r>
      <w:r w:rsidRPr="00B02867">
        <w:rPr>
          <w:color w:val="0B0C0C"/>
          <w:sz w:val="24"/>
          <w:szCs w:val="24"/>
          <w:highlight w:val="white"/>
        </w:rPr>
        <w:t xml:space="preserve">his counter argues that restorative justice fails to meet its own claims as suggested by Braithwaite (2015) which is an interesting perspective because it suggests that restorative justice affects individuals of different ages in different ways. </w:t>
      </w:r>
    </w:p>
    <w:p w14:paraId="0000002C" w14:textId="77777777" w:rsidR="0083032D" w:rsidRPr="00B02867" w:rsidRDefault="0083032D" w:rsidP="00B02867">
      <w:pPr>
        <w:spacing w:line="360" w:lineRule="auto"/>
        <w:rPr>
          <w:color w:val="0B0C0C"/>
          <w:sz w:val="24"/>
          <w:szCs w:val="24"/>
          <w:highlight w:val="white"/>
        </w:rPr>
      </w:pPr>
    </w:p>
    <w:p w14:paraId="0000002D"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The stud</w:t>
      </w:r>
      <w:r w:rsidRPr="00B02867">
        <w:rPr>
          <w:color w:val="0B0C0C"/>
          <w:sz w:val="24"/>
          <w:szCs w:val="24"/>
          <w:highlight w:val="white"/>
        </w:rPr>
        <w:t>y in Northern Ireland found that youth offenders and victims benefited the most from restorative justice which does not take away the effectiveness of the scheme. It is also important to consider that restorative justice is free of cost and allows authorit</w:t>
      </w:r>
      <w:r w:rsidRPr="00B02867">
        <w:rPr>
          <w:color w:val="0B0C0C"/>
          <w:sz w:val="24"/>
          <w:szCs w:val="24"/>
          <w:highlight w:val="white"/>
        </w:rPr>
        <w:t>ies such as the police force to concentrate their resources on other aspects of supporting victims. Therefore, when looking at restorative justice from this perspective the scheme does indeed provide adequate support for victims of crime as both parties ca</w:t>
      </w:r>
      <w:r w:rsidRPr="00B02867">
        <w:rPr>
          <w:color w:val="0B0C0C"/>
          <w:sz w:val="24"/>
          <w:szCs w:val="24"/>
          <w:highlight w:val="white"/>
        </w:rPr>
        <w:t>n find closure and let go of fear from being able to understand the offender.</w:t>
      </w:r>
    </w:p>
    <w:p w14:paraId="0000002E" w14:textId="77777777" w:rsidR="0083032D" w:rsidRPr="00B02867" w:rsidRDefault="0083032D" w:rsidP="00B02867">
      <w:pPr>
        <w:spacing w:line="360" w:lineRule="auto"/>
        <w:rPr>
          <w:color w:val="0B0C0C"/>
          <w:sz w:val="24"/>
          <w:szCs w:val="24"/>
          <w:highlight w:val="white"/>
        </w:rPr>
      </w:pPr>
    </w:p>
    <w:p w14:paraId="0000002F" w14:textId="77777777" w:rsidR="0083032D" w:rsidRPr="00B02867" w:rsidRDefault="00293731" w:rsidP="00B02867">
      <w:pPr>
        <w:spacing w:line="360" w:lineRule="auto"/>
        <w:rPr>
          <w:color w:val="0B0C0C"/>
          <w:sz w:val="24"/>
          <w:szCs w:val="24"/>
          <w:highlight w:val="white"/>
        </w:rPr>
      </w:pPr>
      <w:r w:rsidRPr="00B02867">
        <w:rPr>
          <w:color w:val="0B0C0C"/>
          <w:sz w:val="24"/>
          <w:szCs w:val="24"/>
          <w:highlight w:val="white"/>
        </w:rPr>
        <w:t>To conclude the findings, the Victims Code 2015 applies measures that can be extremely effective for example organizational support offers victims the ability to receive support</w:t>
      </w:r>
      <w:r w:rsidRPr="00B02867">
        <w:rPr>
          <w:color w:val="0B0C0C"/>
          <w:sz w:val="24"/>
          <w:szCs w:val="24"/>
          <w:highlight w:val="white"/>
        </w:rPr>
        <w:t xml:space="preserve"> outside of the police and the Ministry of Justice which can create a more relaxed environment as the organizations such as personal victim advocates can concentrate solely on the victim and their wellbeing. This contributes to the belief that the Victims </w:t>
      </w:r>
      <w:r w:rsidRPr="00B02867">
        <w:rPr>
          <w:color w:val="0B0C0C"/>
          <w:sz w:val="24"/>
          <w:szCs w:val="24"/>
          <w:highlight w:val="white"/>
        </w:rPr>
        <w:t xml:space="preserve">Code 2015 has effective special measures in place. However, the negatives </w:t>
      </w:r>
      <w:r w:rsidRPr="00B02867">
        <w:rPr>
          <w:color w:val="0B0C0C"/>
          <w:sz w:val="24"/>
          <w:szCs w:val="24"/>
          <w:highlight w:val="white"/>
        </w:rPr>
        <w:lastRenderedPageBreak/>
        <w:t xml:space="preserve">cannot be ignored, research into perceptions of rape and the support available to rape victims doesn’t meet the standards as set out by the Victims Code 2015. </w:t>
      </w:r>
    </w:p>
    <w:p w14:paraId="00000030" w14:textId="77777777" w:rsidR="0083032D" w:rsidRPr="00B02867" w:rsidRDefault="0083032D" w:rsidP="00B02867">
      <w:pPr>
        <w:spacing w:line="360" w:lineRule="auto"/>
        <w:rPr>
          <w:color w:val="0B0C0C"/>
          <w:sz w:val="24"/>
          <w:szCs w:val="24"/>
          <w:highlight w:val="white"/>
        </w:rPr>
      </w:pPr>
    </w:p>
    <w:p w14:paraId="00000031" w14:textId="5BD3B60C" w:rsidR="0083032D" w:rsidRPr="00B02867" w:rsidRDefault="003510A8" w:rsidP="00B02867">
      <w:pPr>
        <w:spacing w:line="360" w:lineRule="auto"/>
        <w:rPr>
          <w:color w:val="0B0C0C"/>
          <w:sz w:val="24"/>
          <w:szCs w:val="24"/>
          <w:highlight w:val="white"/>
        </w:rPr>
      </w:pPr>
      <w:r w:rsidRPr="00B02867">
        <w:rPr>
          <w:color w:val="0B0C0C"/>
          <w:sz w:val="24"/>
          <w:szCs w:val="24"/>
          <w:highlight w:val="white"/>
        </w:rPr>
        <w:t>This</w:t>
      </w:r>
      <w:r w:rsidR="00293731" w:rsidRPr="00B02867">
        <w:rPr>
          <w:color w:val="0B0C0C"/>
          <w:sz w:val="24"/>
          <w:szCs w:val="24"/>
          <w:highlight w:val="white"/>
        </w:rPr>
        <w:t xml:space="preserve"> hinders the cre</w:t>
      </w:r>
      <w:r w:rsidR="00293731" w:rsidRPr="00B02867">
        <w:rPr>
          <w:color w:val="0B0C0C"/>
          <w:sz w:val="24"/>
          <w:szCs w:val="24"/>
          <w:highlight w:val="white"/>
        </w:rPr>
        <w:t xml:space="preserve">dibility of the legislation as it fails to protect victims from the stigma surrounding rape and secondary victimization by societal views. To contribute towards this argument, research shows that only 15% of victims report sexual </w:t>
      </w:r>
      <w:r w:rsidRPr="00B02867">
        <w:rPr>
          <w:color w:val="0B0C0C"/>
          <w:sz w:val="24"/>
          <w:szCs w:val="24"/>
          <w:highlight w:val="white"/>
        </w:rPr>
        <w:t>assault</w:t>
      </w:r>
      <w:r w:rsidR="00293731" w:rsidRPr="00B02867">
        <w:rPr>
          <w:color w:val="0B0C0C"/>
          <w:sz w:val="24"/>
          <w:szCs w:val="24"/>
          <w:highlight w:val="white"/>
        </w:rPr>
        <w:t xml:space="preserve"> to the police forc</w:t>
      </w:r>
      <w:r w:rsidR="00293731" w:rsidRPr="00B02867">
        <w:rPr>
          <w:color w:val="0B0C0C"/>
          <w:sz w:val="24"/>
          <w:szCs w:val="24"/>
          <w:highlight w:val="white"/>
        </w:rPr>
        <w:t>e, resulting in millions around the country to suffer in silence without appropriate support. On the other hand, the support available for victims of domestic abuse as shown throughout the paper suggests the importance of the special measures in place as d</w:t>
      </w:r>
      <w:r w:rsidR="00293731" w:rsidRPr="00B02867">
        <w:rPr>
          <w:color w:val="0B0C0C"/>
          <w:sz w:val="24"/>
          <w:szCs w:val="24"/>
          <w:highlight w:val="white"/>
        </w:rPr>
        <w:t>omestic abuse continues to be the most common form of abuse experienced by individuals in the UK. Therefore, the measures provide a deep level of support for victims as it provides authorities with guidance and in a way shapes a code of practice that autho</w:t>
      </w:r>
      <w:r w:rsidR="00293731" w:rsidRPr="00B02867">
        <w:rPr>
          <w:color w:val="0B0C0C"/>
          <w:sz w:val="24"/>
          <w:szCs w:val="24"/>
          <w:highlight w:val="white"/>
        </w:rPr>
        <w:t xml:space="preserve">rities who chose to help victims </w:t>
      </w:r>
      <w:r w:rsidRPr="00B02867">
        <w:rPr>
          <w:color w:val="0B0C0C"/>
          <w:sz w:val="24"/>
          <w:szCs w:val="24"/>
          <w:highlight w:val="white"/>
        </w:rPr>
        <w:t>must</w:t>
      </w:r>
      <w:r w:rsidR="00293731" w:rsidRPr="00B02867">
        <w:rPr>
          <w:color w:val="0B0C0C"/>
          <w:sz w:val="24"/>
          <w:szCs w:val="24"/>
          <w:highlight w:val="white"/>
        </w:rPr>
        <w:t xml:space="preserve"> follow. In cases, the Victims Code 2015, holds authorities accountable for the welfare of the victims and the support they must provide. </w:t>
      </w:r>
    </w:p>
    <w:p w14:paraId="00000032" w14:textId="77777777" w:rsidR="0083032D" w:rsidRPr="00B02867" w:rsidRDefault="0083032D" w:rsidP="00B02867">
      <w:pPr>
        <w:spacing w:line="360" w:lineRule="auto"/>
        <w:rPr>
          <w:sz w:val="24"/>
          <w:szCs w:val="24"/>
        </w:rPr>
      </w:pPr>
    </w:p>
    <w:p w14:paraId="00000033" w14:textId="77777777" w:rsidR="0083032D" w:rsidRPr="00B02867" w:rsidRDefault="0083032D" w:rsidP="00B02867">
      <w:pPr>
        <w:spacing w:line="360" w:lineRule="auto"/>
        <w:rPr>
          <w:sz w:val="24"/>
          <w:szCs w:val="24"/>
        </w:rPr>
      </w:pPr>
    </w:p>
    <w:p w14:paraId="00000034" w14:textId="77777777" w:rsidR="0083032D" w:rsidRPr="00B02867" w:rsidRDefault="0083032D" w:rsidP="00B02867">
      <w:pPr>
        <w:spacing w:line="360" w:lineRule="auto"/>
        <w:rPr>
          <w:sz w:val="24"/>
          <w:szCs w:val="24"/>
        </w:rPr>
      </w:pPr>
    </w:p>
    <w:p w14:paraId="00000035" w14:textId="63FBC266" w:rsidR="0083032D" w:rsidRPr="00B02867" w:rsidRDefault="0083032D" w:rsidP="00B02867">
      <w:pPr>
        <w:spacing w:line="360" w:lineRule="auto"/>
        <w:rPr>
          <w:sz w:val="24"/>
          <w:szCs w:val="24"/>
        </w:rPr>
      </w:pPr>
    </w:p>
    <w:p w14:paraId="4C5DAD4D" w14:textId="40CE528B" w:rsidR="003510A8" w:rsidRPr="00B02867" w:rsidRDefault="003510A8" w:rsidP="00B02867">
      <w:pPr>
        <w:spacing w:line="360" w:lineRule="auto"/>
        <w:rPr>
          <w:sz w:val="24"/>
          <w:szCs w:val="24"/>
        </w:rPr>
      </w:pPr>
    </w:p>
    <w:p w14:paraId="464163BB" w14:textId="559BD07A" w:rsidR="003510A8" w:rsidRPr="00B02867" w:rsidRDefault="003510A8" w:rsidP="00B02867">
      <w:pPr>
        <w:spacing w:line="360" w:lineRule="auto"/>
        <w:rPr>
          <w:sz w:val="24"/>
          <w:szCs w:val="24"/>
        </w:rPr>
      </w:pPr>
    </w:p>
    <w:p w14:paraId="5599C677" w14:textId="075F9D86" w:rsidR="003510A8" w:rsidRPr="00B02867" w:rsidRDefault="003510A8" w:rsidP="00B02867">
      <w:pPr>
        <w:spacing w:line="360" w:lineRule="auto"/>
        <w:rPr>
          <w:sz w:val="24"/>
          <w:szCs w:val="24"/>
        </w:rPr>
      </w:pPr>
    </w:p>
    <w:p w14:paraId="7A2ACC6F" w14:textId="56F1A559" w:rsidR="003510A8" w:rsidRPr="00B02867" w:rsidRDefault="003510A8" w:rsidP="00B02867">
      <w:pPr>
        <w:spacing w:line="360" w:lineRule="auto"/>
        <w:rPr>
          <w:sz w:val="24"/>
          <w:szCs w:val="24"/>
        </w:rPr>
      </w:pPr>
    </w:p>
    <w:p w14:paraId="0F613E3F" w14:textId="209DB47B" w:rsidR="003510A8" w:rsidRPr="00B02867" w:rsidRDefault="003510A8" w:rsidP="00B02867">
      <w:pPr>
        <w:spacing w:line="360" w:lineRule="auto"/>
        <w:rPr>
          <w:sz w:val="24"/>
          <w:szCs w:val="24"/>
        </w:rPr>
      </w:pPr>
    </w:p>
    <w:p w14:paraId="5D2191FF" w14:textId="6BEAD021" w:rsidR="003510A8" w:rsidRPr="00B02867" w:rsidRDefault="003510A8" w:rsidP="00B02867">
      <w:pPr>
        <w:spacing w:line="360" w:lineRule="auto"/>
        <w:rPr>
          <w:sz w:val="24"/>
          <w:szCs w:val="24"/>
        </w:rPr>
      </w:pPr>
    </w:p>
    <w:p w14:paraId="2A3F82CB" w14:textId="61896283" w:rsidR="003510A8" w:rsidRPr="00B02867" w:rsidRDefault="003510A8" w:rsidP="00B02867">
      <w:pPr>
        <w:spacing w:line="360" w:lineRule="auto"/>
        <w:rPr>
          <w:sz w:val="24"/>
          <w:szCs w:val="24"/>
        </w:rPr>
      </w:pPr>
    </w:p>
    <w:p w14:paraId="6E952157" w14:textId="6A2CFA11" w:rsidR="003510A8" w:rsidRPr="00B02867" w:rsidRDefault="003510A8" w:rsidP="00B02867">
      <w:pPr>
        <w:spacing w:line="360" w:lineRule="auto"/>
        <w:rPr>
          <w:sz w:val="24"/>
          <w:szCs w:val="24"/>
        </w:rPr>
      </w:pPr>
    </w:p>
    <w:p w14:paraId="5A825AEE" w14:textId="55E746DC" w:rsidR="003510A8" w:rsidRPr="00B02867" w:rsidRDefault="003510A8" w:rsidP="00B02867">
      <w:pPr>
        <w:spacing w:line="360" w:lineRule="auto"/>
        <w:rPr>
          <w:sz w:val="24"/>
          <w:szCs w:val="24"/>
        </w:rPr>
      </w:pPr>
    </w:p>
    <w:p w14:paraId="24963D11" w14:textId="32B1722B" w:rsidR="003510A8" w:rsidRPr="00B02867" w:rsidRDefault="003510A8" w:rsidP="00B02867">
      <w:pPr>
        <w:spacing w:line="360" w:lineRule="auto"/>
        <w:rPr>
          <w:sz w:val="24"/>
          <w:szCs w:val="24"/>
        </w:rPr>
      </w:pPr>
    </w:p>
    <w:p w14:paraId="5C75AFEA" w14:textId="29EA8B1C" w:rsidR="003510A8" w:rsidRPr="00B02867" w:rsidRDefault="003510A8" w:rsidP="00B02867">
      <w:pPr>
        <w:spacing w:line="360" w:lineRule="auto"/>
        <w:rPr>
          <w:sz w:val="24"/>
          <w:szCs w:val="24"/>
        </w:rPr>
      </w:pPr>
    </w:p>
    <w:p w14:paraId="25E7889D" w14:textId="3E70C7E7" w:rsidR="003510A8" w:rsidRPr="00B02867" w:rsidRDefault="003510A8" w:rsidP="00B02867">
      <w:pPr>
        <w:spacing w:line="360" w:lineRule="auto"/>
        <w:rPr>
          <w:sz w:val="24"/>
          <w:szCs w:val="24"/>
        </w:rPr>
      </w:pPr>
    </w:p>
    <w:p w14:paraId="07B1ACBB" w14:textId="463C442C" w:rsidR="003510A8" w:rsidRPr="00B02867" w:rsidRDefault="003510A8" w:rsidP="00B02867">
      <w:pPr>
        <w:spacing w:line="360" w:lineRule="auto"/>
        <w:rPr>
          <w:sz w:val="24"/>
          <w:szCs w:val="24"/>
        </w:rPr>
      </w:pPr>
    </w:p>
    <w:p w14:paraId="11101558" w14:textId="310F7DC7" w:rsidR="003510A8" w:rsidRPr="00B02867" w:rsidRDefault="003510A8" w:rsidP="00B02867">
      <w:pPr>
        <w:spacing w:line="360" w:lineRule="auto"/>
        <w:rPr>
          <w:sz w:val="24"/>
          <w:szCs w:val="24"/>
        </w:rPr>
      </w:pPr>
    </w:p>
    <w:p w14:paraId="3A590699" w14:textId="045EE41E" w:rsidR="003510A8" w:rsidRPr="00B02867" w:rsidRDefault="003510A8" w:rsidP="00B02867">
      <w:pPr>
        <w:spacing w:line="360" w:lineRule="auto"/>
        <w:rPr>
          <w:sz w:val="24"/>
          <w:szCs w:val="24"/>
        </w:rPr>
      </w:pPr>
    </w:p>
    <w:p w14:paraId="4761FFC8" w14:textId="159E6DEE" w:rsidR="003510A8" w:rsidRPr="00B02867" w:rsidRDefault="003510A8" w:rsidP="00B02867">
      <w:pPr>
        <w:spacing w:line="360" w:lineRule="auto"/>
        <w:rPr>
          <w:sz w:val="24"/>
          <w:szCs w:val="24"/>
        </w:rPr>
      </w:pPr>
    </w:p>
    <w:p w14:paraId="79EC07DE" w14:textId="6EF6C9A1" w:rsidR="003510A8" w:rsidRPr="00B02867" w:rsidRDefault="003510A8" w:rsidP="00B02867">
      <w:pPr>
        <w:spacing w:line="360" w:lineRule="auto"/>
        <w:rPr>
          <w:sz w:val="24"/>
          <w:szCs w:val="24"/>
        </w:rPr>
      </w:pPr>
    </w:p>
    <w:p w14:paraId="0CA21A9B" w14:textId="41E35C30" w:rsidR="003510A8" w:rsidRPr="00B02867" w:rsidRDefault="003510A8" w:rsidP="00B02867">
      <w:pPr>
        <w:spacing w:line="360" w:lineRule="auto"/>
        <w:rPr>
          <w:sz w:val="24"/>
          <w:szCs w:val="24"/>
        </w:rPr>
      </w:pPr>
    </w:p>
    <w:p w14:paraId="4A5479E6" w14:textId="25D54BF1" w:rsidR="003510A8" w:rsidRPr="00B02867" w:rsidRDefault="003510A8" w:rsidP="00B02867">
      <w:pPr>
        <w:spacing w:line="360" w:lineRule="auto"/>
        <w:rPr>
          <w:sz w:val="24"/>
          <w:szCs w:val="24"/>
        </w:rPr>
      </w:pPr>
    </w:p>
    <w:p w14:paraId="02CF18CC" w14:textId="5DF6FF15" w:rsidR="003510A8" w:rsidRPr="00B02867" w:rsidRDefault="003510A8" w:rsidP="00B02867">
      <w:pPr>
        <w:spacing w:line="360" w:lineRule="auto"/>
        <w:rPr>
          <w:sz w:val="24"/>
          <w:szCs w:val="24"/>
        </w:rPr>
      </w:pPr>
    </w:p>
    <w:p w14:paraId="67A4B294" w14:textId="3463C277" w:rsidR="003510A8" w:rsidRPr="00B02867" w:rsidRDefault="003510A8" w:rsidP="00B02867">
      <w:pPr>
        <w:spacing w:line="360" w:lineRule="auto"/>
        <w:rPr>
          <w:sz w:val="24"/>
          <w:szCs w:val="24"/>
        </w:rPr>
      </w:pPr>
    </w:p>
    <w:p w14:paraId="72281BE1" w14:textId="07C27FFA" w:rsidR="003510A8" w:rsidRPr="00B02867" w:rsidRDefault="003510A8" w:rsidP="00B02867">
      <w:pPr>
        <w:spacing w:line="360" w:lineRule="auto"/>
        <w:rPr>
          <w:sz w:val="24"/>
          <w:szCs w:val="24"/>
        </w:rPr>
      </w:pPr>
    </w:p>
    <w:p w14:paraId="4BB44966" w14:textId="5E70B501" w:rsidR="003510A8" w:rsidRPr="00B02867" w:rsidRDefault="003510A8" w:rsidP="00B02867">
      <w:pPr>
        <w:spacing w:line="360" w:lineRule="auto"/>
        <w:rPr>
          <w:sz w:val="24"/>
          <w:szCs w:val="24"/>
        </w:rPr>
      </w:pPr>
    </w:p>
    <w:p w14:paraId="24DCD73C" w14:textId="4739D38A" w:rsidR="003510A8" w:rsidRPr="00B02867" w:rsidRDefault="003510A8" w:rsidP="00B02867">
      <w:pPr>
        <w:spacing w:line="360" w:lineRule="auto"/>
        <w:rPr>
          <w:sz w:val="24"/>
          <w:szCs w:val="24"/>
        </w:rPr>
      </w:pPr>
    </w:p>
    <w:p w14:paraId="10753E8F" w14:textId="7CEDBD3A" w:rsidR="003510A8" w:rsidRPr="00B02867" w:rsidRDefault="003510A8" w:rsidP="00B02867">
      <w:pPr>
        <w:spacing w:line="360" w:lineRule="auto"/>
        <w:rPr>
          <w:sz w:val="24"/>
          <w:szCs w:val="24"/>
        </w:rPr>
      </w:pPr>
    </w:p>
    <w:p w14:paraId="47814CA3" w14:textId="4665D8B7" w:rsidR="003510A8" w:rsidRPr="00B02867" w:rsidRDefault="003510A8" w:rsidP="00B02867">
      <w:pPr>
        <w:spacing w:line="360" w:lineRule="auto"/>
        <w:rPr>
          <w:sz w:val="24"/>
          <w:szCs w:val="24"/>
        </w:rPr>
      </w:pPr>
    </w:p>
    <w:p w14:paraId="4C37B39B" w14:textId="0FF213F5" w:rsidR="003510A8" w:rsidRPr="00B02867" w:rsidRDefault="003510A8" w:rsidP="00B02867">
      <w:pPr>
        <w:spacing w:line="360" w:lineRule="auto"/>
        <w:rPr>
          <w:sz w:val="24"/>
          <w:szCs w:val="24"/>
        </w:rPr>
      </w:pPr>
    </w:p>
    <w:p w14:paraId="54F45EE4" w14:textId="3DE93635" w:rsidR="003510A8" w:rsidRPr="00B02867" w:rsidRDefault="003510A8" w:rsidP="00B02867">
      <w:pPr>
        <w:spacing w:line="360" w:lineRule="auto"/>
        <w:rPr>
          <w:sz w:val="24"/>
          <w:szCs w:val="24"/>
        </w:rPr>
      </w:pPr>
    </w:p>
    <w:p w14:paraId="36D15FE1" w14:textId="1957FF4D" w:rsidR="003510A8" w:rsidRPr="00B02867" w:rsidRDefault="003510A8" w:rsidP="00B02867">
      <w:pPr>
        <w:spacing w:line="360" w:lineRule="auto"/>
        <w:rPr>
          <w:sz w:val="24"/>
          <w:szCs w:val="24"/>
        </w:rPr>
      </w:pPr>
    </w:p>
    <w:p w14:paraId="5FE9E82A" w14:textId="2B7C8021" w:rsidR="003510A8" w:rsidRPr="00B02867" w:rsidRDefault="003510A8" w:rsidP="00B02867">
      <w:pPr>
        <w:spacing w:line="360" w:lineRule="auto"/>
        <w:rPr>
          <w:sz w:val="24"/>
          <w:szCs w:val="24"/>
        </w:rPr>
      </w:pPr>
    </w:p>
    <w:p w14:paraId="624C48E7" w14:textId="2395BABC" w:rsidR="003510A8" w:rsidRPr="00B02867" w:rsidRDefault="003510A8" w:rsidP="00B02867">
      <w:pPr>
        <w:spacing w:line="360" w:lineRule="auto"/>
        <w:rPr>
          <w:sz w:val="24"/>
          <w:szCs w:val="24"/>
        </w:rPr>
      </w:pPr>
    </w:p>
    <w:p w14:paraId="42297897" w14:textId="4C041ED5" w:rsidR="003510A8" w:rsidRPr="00B02867" w:rsidRDefault="003510A8" w:rsidP="00B02867">
      <w:pPr>
        <w:spacing w:line="360" w:lineRule="auto"/>
        <w:rPr>
          <w:sz w:val="24"/>
          <w:szCs w:val="24"/>
        </w:rPr>
      </w:pPr>
    </w:p>
    <w:p w14:paraId="551FB362" w14:textId="3C31A6EB" w:rsidR="003510A8" w:rsidRPr="00B02867" w:rsidRDefault="003510A8" w:rsidP="00B02867">
      <w:pPr>
        <w:spacing w:line="360" w:lineRule="auto"/>
        <w:rPr>
          <w:sz w:val="24"/>
          <w:szCs w:val="24"/>
        </w:rPr>
      </w:pPr>
    </w:p>
    <w:p w14:paraId="57DD69EC" w14:textId="643579CB" w:rsidR="003510A8" w:rsidRPr="00B02867" w:rsidRDefault="003510A8" w:rsidP="00B02867">
      <w:pPr>
        <w:spacing w:line="360" w:lineRule="auto"/>
        <w:rPr>
          <w:sz w:val="24"/>
          <w:szCs w:val="24"/>
        </w:rPr>
      </w:pPr>
    </w:p>
    <w:p w14:paraId="728E52A2" w14:textId="590514A6" w:rsidR="003510A8" w:rsidRPr="00B02867" w:rsidRDefault="003510A8" w:rsidP="00B02867">
      <w:pPr>
        <w:spacing w:line="360" w:lineRule="auto"/>
        <w:rPr>
          <w:sz w:val="24"/>
          <w:szCs w:val="24"/>
        </w:rPr>
      </w:pPr>
    </w:p>
    <w:p w14:paraId="32F611A0" w14:textId="250F017E" w:rsidR="003510A8" w:rsidRPr="00B02867" w:rsidRDefault="003510A8" w:rsidP="00B02867">
      <w:pPr>
        <w:spacing w:line="360" w:lineRule="auto"/>
        <w:rPr>
          <w:sz w:val="24"/>
          <w:szCs w:val="24"/>
        </w:rPr>
      </w:pPr>
    </w:p>
    <w:p w14:paraId="4BB8F47F" w14:textId="11888F0C" w:rsidR="003510A8" w:rsidRPr="00B02867" w:rsidRDefault="003510A8" w:rsidP="00B02867">
      <w:pPr>
        <w:spacing w:line="360" w:lineRule="auto"/>
        <w:rPr>
          <w:sz w:val="24"/>
          <w:szCs w:val="24"/>
        </w:rPr>
      </w:pPr>
    </w:p>
    <w:p w14:paraId="2775D546" w14:textId="6E839E1E" w:rsidR="003510A8" w:rsidRPr="00B02867" w:rsidRDefault="003510A8" w:rsidP="00B02867">
      <w:pPr>
        <w:spacing w:line="360" w:lineRule="auto"/>
        <w:rPr>
          <w:sz w:val="24"/>
          <w:szCs w:val="24"/>
        </w:rPr>
      </w:pPr>
    </w:p>
    <w:p w14:paraId="4A55CDDF" w14:textId="2DCABFBA" w:rsidR="003510A8" w:rsidRPr="00B02867" w:rsidRDefault="003510A8" w:rsidP="00B02867">
      <w:pPr>
        <w:spacing w:line="360" w:lineRule="auto"/>
        <w:rPr>
          <w:sz w:val="24"/>
          <w:szCs w:val="24"/>
        </w:rPr>
      </w:pPr>
      <w:r w:rsidRPr="00B02867">
        <w:rPr>
          <w:sz w:val="24"/>
          <w:szCs w:val="24"/>
        </w:rPr>
        <w:t>References</w:t>
      </w:r>
    </w:p>
    <w:p w14:paraId="562A08DA" w14:textId="25A27B93" w:rsidR="003510A8" w:rsidRPr="00B02867" w:rsidRDefault="003510A8" w:rsidP="00B02867">
      <w:pPr>
        <w:spacing w:line="360" w:lineRule="auto"/>
        <w:rPr>
          <w:sz w:val="24"/>
          <w:szCs w:val="24"/>
        </w:rPr>
      </w:pPr>
    </w:p>
    <w:p w14:paraId="656B6ADA" w14:textId="7CE725A8" w:rsidR="003510A8" w:rsidRPr="00B02867" w:rsidRDefault="006565F0" w:rsidP="00B02867">
      <w:pPr>
        <w:spacing w:line="360" w:lineRule="auto"/>
        <w:rPr>
          <w:color w:val="000000"/>
          <w:sz w:val="24"/>
          <w:szCs w:val="24"/>
        </w:rPr>
      </w:pPr>
      <w:r w:rsidRPr="00B02867">
        <w:rPr>
          <w:color w:val="000000"/>
          <w:sz w:val="24"/>
          <w:szCs w:val="24"/>
        </w:rPr>
        <w:t xml:space="preserve">Abramsky, T., Watts, C., Garcia-Moreno, C., Devries, K., Kiss, L., Ellsberg, M., Jansen, H. and </w:t>
      </w:r>
      <w:proofErr w:type="spellStart"/>
      <w:r w:rsidRPr="00B02867">
        <w:rPr>
          <w:color w:val="000000"/>
          <w:sz w:val="24"/>
          <w:szCs w:val="24"/>
        </w:rPr>
        <w:t>Heise</w:t>
      </w:r>
      <w:proofErr w:type="spellEnd"/>
      <w:r w:rsidRPr="00B02867">
        <w:rPr>
          <w:color w:val="000000"/>
          <w:sz w:val="24"/>
          <w:szCs w:val="24"/>
        </w:rPr>
        <w:t xml:space="preserve">, L. (2011), “What factors are associated with recent intimate partner </w:t>
      </w:r>
      <w:r w:rsidRPr="00B02867">
        <w:rPr>
          <w:color w:val="000000"/>
          <w:sz w:val="24"/>
          <w:szCs w:val="24"/>
        </w:rPr>
        <w:lastRenderedPageBreak/>
        <w:t>violence? Findings from the WHO multi-country study on women’s health and domestic violence”, BioMed Central Public Health, Vol. 11 No. 109, pp. 1-17.</w:t>
      </w:r>
    </w:p>
    <w:p w14:paraId="4A9C90BF" w14:textId="7369CCD2" w:rsidR="006565F0" w:rsidRPr="00B02867" w:rsidRDefault="006565F0" w:rsidP="00B02867">
      <w:pPr>
        <w:spacing w:line="360" w:lineRule="auto"/>
        <w:rPr>
          <w:color w:val="000000"/>
          <w:sz w:val="24"/>
          <w:szCs w:val="24"/>
        </w:rPr>
      </w:pPr>
    </w:p>
    <w:p w14:paraId="58AD9730"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Brown B, Burman M and Jamieson L (1993) Sex Crimes on Trial: Sexual Evidence in the Scottish Courts. Edinburgh: Edinburgh University Press.</w:t>
      </w:r>
    </w:p>
    <w:p w14:paraId="3CE38189" w14:textId="7F4A3844" w:rsidR="006565F0" w:rsidRPr="00B02867" w:rsidRDefault="006565F0" w:rsidP="00B02867">
      <w:pPr>
        <w:spacing w:line="360" w:lineRule="auto"/>
        <w:rPr>
          <w:sz w:val="24"/>
          <w:szCs w:val="24"/>
        </w:rPr>
      </w:pPr>
    </w:p>
    <w:p w14:paraId="6B838DB9"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Braithwaite J. 2002. Restorative Justice and Responsive Regulation. Oxford: Oxford Univ. Press</w:t>
      </w:r>
    </w:p>
    <w:p w14:paraId="5D5D7CB1" w14:textId="1A231E5F" w:rsidR="006565F0" w:rsidRPr="00B02867" w:rsidRDefault="006565F0" w:rsidP="00B02867">
      <w:pPr>
        <w:spacing w:line="360" w:lineRule="auto"/>
        <w:rPr>
          <w:sz w:val="24"/>
          <w:szCs w:val="24"/>
        </w:rPr>
      </w:pPr>
    </w:p>
    <w:p w14:paraId="056115BE"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Campbell Research Associates (1990) Victim Impact Statements in Canada: Evaluation of the North Battleford Project (WD 1990-5a). Canada: Department of Justice. </w:t>
      </w:r>
    </w:p>
    <w:p w14:paraId="5050F11C" w14:textId="4E86C8B4" w:rsidR="006565F0" w:rsidRPr="00B02867" w:rsidRDefault="006565F0" w:rsidP="00B02867">
      <w:pPr>
        <w:spacing w:line="360" w:lineRule="auto"/>
        <w:rPr>
          <w:sz w:val="24"/>
          <w:szCs w:val="24"/>
        </w:rPr>
      </w:pPr>
    </w:p>
    <w:p w14:paraId="393FD314"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 xml:space="preserve">Chalmers J, Duff P and </w:t>
      </w:r>
      <w:proofErr w:type="spellStart"/>
      <w:r w:rsidRPr="00B02867">
        <w:rPr>
          <w:rFonts w:ascii="Arial" w:hAnsi="Arial" w:cs="Arial"/>
          <w:color w:val="000000"/>
        </w:rPr>
        <w:t>Leverick</w:t>
      </w:r>
      <w:proofErr w:type="spellEnd"/>
      <w:r w:rsidRPr="00B02867">
        <w:rPr>
          <w:rFonts w:ascii="Arial" w:hAnsi="Arial" w:cs="Arial"/>
          <w:color w:val="000000"/>
        </w:rPr>
        <w:t xml:space="preserve"> F (2007) Victim impact statements: Can work, do work (for those who bother to make them). Criminal Law Review 360–379.</w:t>
      </w:r>
    </w:p>
    <w:p w14:paraId="23CE8400" w14:textId="474F6CBC" w:rsidR="006565F0" w:rsidRPr="00B02867" w:rsidRDefault="006565F0" w:rsidP="00B02867">
      <w:pPr>
        <w:spacing w:line="360" w:lineRule="auto"/>
        <w:rPr>
          <w:sz w:val="24"/>
          <w:szCs w:val="24"/>
        </w:rPr>
      </w:pPr>
    </w:p>
    <w:p w14:paraId="05FB9089"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Crown Prosecution Service, (2021). Joint Agency Guide to the Victim Personal Statement. A guide for all criminal justice practitioners.</w:t>
      </w:r>
    </w:p>
    <w:p w14:paraId="1EE48A93"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hyperlink r:id="rId8" w:history="1">
        <w:r w:rsidRPr="00B02867">
          <w:rPr>
            <w:rStyle w:val="Hyperlink"/>
            <w:rFonts w:ascii="Arial" w:hAnsi="Arial" w:cs="Arial"/>
            <w:color w:val="1155CC"/>
          </w:rPr>
          <w:t>https://www.cps.gov.uk/sites/default/files/documents/legal_guidance/joint-agency-guide-victim-personal-statement_0.pdf</w:t>
        </w:r>
      </w:hyperlink>
    </w:p>
    <w:p w14:paraId="40A4E2B9"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accessed:28/12/21</w:t>
      </w:r>
    </w:p>
    <w:p w14:paraId="4D0B5624" w14:textId="19481003" w:rsidR="006565F0" w:rsidRPr="00B02867" w:rsidRDefault="006565F0" w:rsidP="00B02867">
      <w:pPr>
        <w:spacing w:line="360" w:lineRule="auto"/>
        <w:rPr>
          <w:sz w:val="24"/>
          <w:szCs w:val="24"/>
        </w:rPr>
      </w:pPr>
    </w:p>
    <w:p w14:paraId="7C19ADA5"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Crown Prosecution Service, (2019). Restorative Justice.</w:t>
      </w:r>
    </w:p>
    <w:p w14:paraId="0027813D" w14:textId="2CCD2B99"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r w:rsidRPr="00B02867">
        <w:rPr>
          <w:rFonts w:ascii="Arial" w:hAnsi="Arial" w:cs="Arial"/>
          <w:color w:val="000000"/>
        </w:rPr>
        <w:t xml:space="preserve"> </w:t>
      </w:r>
      <w:hyperlink r:id="rId9" w:history="1">
        <w:r w:rsidRPr="00B02867">
          <w:rPr>
            <w:rStyle w:val="Hyperlink"/>
            <w:rFonts w:ascii="Arial" w:hAnsi="Arial" w:cs="Arial"/>
            <w:color w:val="1155CC"/>
          </w:rPr>
          <w:t>Restorative Justice | The Crown Prosecution Service (cps.gov.uk)</w:t>
        </w:r>
      </w:hyperlink>
    </w:p>
    <w:p w14:paraId="0695C307" w14:textId="560E59AF" w:rsidR="006565F0" w:rsidRPr="00B02867" w:rsidRDefault="006565F0"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accessed:28/12/21</w:t>
      </w:r>
    </w:p>
    <w:p w14:paraId="7F9364E3" w14:textId="54926242" w:rsidR="006565F0" w:rsidRPr="00B02867" w:rsidRDefault="006565F0" w:rsidP="00B02867">
      <w:pPr>
        <w:pStyle w:val="NormalWeb"/>
        <w:spacing w:before="0" w:beforeAutospacing="0" w:after="0" w:afterAutospacing="0" w:line="360" w:lineRule="auto"/>
        <w:rPr>
          <w:rFonts w:ascii="Arial" w:hAnsi="Arial" w:cs="Arial"/>
          <w:color w:val="000000"/>
        </w:rPr>
      </w:pPr>
    </w:p>
    <w:p w14:paraId="47182AB1" w14:textId="65A43CA7" w:rsidR="006565F0" w:rsidRPr="00B02867" w:rsidRDefault="006565F0" w:rsidP="00B02867">
      <w:pPr>
        <w:spacing w:line="360" w:lineRule="auto"/>
        <w:rPr>
          <w:rFonts w:eastAsia="Times New Roman"/>
          <w:color w:val="000000"/>
          <w:sz w:val="24"/>
          <w:szCs w:val="24"/>
          <w:lang w:val="en-GB"/>
        </w:rPr>
      </w:pPr>
      <w:r w:rsidRPr="006565F0">
        <w:rPr>
          <w:rFonts w:eastAsia="Times New Roman"/>
          <w:color w:val="000000"/>
          <w:sz w:val="24"/>
          <w:szCs w:val="24"/>
          <w:lang w:val="en-GB"/>
        </w:rPr>
        <w:t>Gay, O. (2014), Domestic Abuse, Home Affairs Section, London</w:t>
      </w:r>
    </w:p>
    <w:p w14:paraId="68B7AEFA" w14:textId="69C0A4A1" w:rsidR="006565F0" w:rsidRPr="00B02867" w:rsidRDefault="006565F0" w:rsidP="00B02867">
      <w:pPr>
        <w:spacing w:line="360" w:lineRule="auto"/>
        <w:rPr>
          <w:rFonts w:eastAsia="Times New Roman"/>
          <w:color w:val="000000"/>
          <w:sz w:val="24"/>
          <w:szCs w:val="24"/>
          <w:lang w:val="en-GB"/>
        </w:rPr>
      </w:pPr>
    </w:p>
    <w:p w14:paraId="1E479183" w14:textId="77777777" w:rsidR="006565F0" w:rsidRPr="00B02867" w:rsidRDefault="006565F0" w:rsidP="00B02867">
      <w:pPr>
        <w:pStyle w:val="NormalWeb"/>
        <w:spacing w:before="0" w:beforeAutospacing="0" w:after="0" w:afterAutospacing="0" w:line="360" w:lineRule="auto"/>
        <w:rPr>
          <w:rFonts w:ascii="Arial" w:hAnsi="Arial" w:cs="Arial"/>
        </w:rPr>
      </w:pPr>
      <w:proofErr w:type="spellStart"/>
      <w:r w:rsidRPr="00B02867">
        <w:rPr>
          <w:rFonts w:ascii="Arial" w:hAnsi="Arial" w:cs="Arial"/>
          <w:color w:val="000000"/>
        </w:rPr>
        <w:t>Heise</w:t>
      </w:r>
      <w:proofErr w:type="spellEnd"/>
      <w:r w:rsidRPr="00B02867">
        <w:rPr>
          <w:rFonts w:ascii="Arial" w:hAnsi="Arial" w:cs="Arial"/>
          <w:color w:val="000000"/>
        </w:rPr>
        <w:t xml:space="preserve">, L. and </w:t>
      </w:r>
      <w:proofErr w:type="spellStart"/>
      <w:r w:rsidRPr="00B02867">
        <w:rPr>
          <w:rFonts w:ascii="Arial" w:hAnsi="Arial" w:cs="Arial"/>
          <w:color w:val="000000"/>
        </w:rPr>
        <w:t>Gracia</w:t>
      </w:r>
      <w:proofErr w:type="spellEnd"/>
      <w:r w:rsidRPr="00B02867">
        <w:rPr>
          <w:rFonts w:ascii="Arial" w:hAnsi="Arial" w:cs="Arial"/>
          <w:color w:val="000000"/>
        </w:rPr>
        <w:t xml:space="preserve">-Moreno, C. (2002), “Violence by intimate partners”, in Krug, E.G., Dahlberg, L.L., Mercy, J.A., </w:t>
      </w:r>
      <w:proofErr w:type="spellStart"/>
      <w:r w:rsidRPr="00B02867">
        <w:rPr>
          <w:rFonts w:ascii="Arial" w:hAnsi="Arial" w:cs="Arial"/>
          <w:color w:val="000000"/>
        </w:rPr>
        <w:t>Ziwi</w:t>
      </w:r>
      <w:proofErr w:type="spellEnd"/>
      <w:r w:rsidRPr="00B02867">
        <w:rPr>
          <w:rFonts w:ascii="Arial" w:hAnsi="Arial" w:cs="Arial"/>
          <w:color w:val="000000"/>
        </w:rPr>
        <w:t>, A.B. and Lozano, R. (Eds), World Report on Violence and Health, World Health Organization Press, Geneva, pp. 87-121.</w:t>
      </w:r>
    </w:p>
    <w:p w14:paraId="1E789F57" w14:textId="17723C84" w:rsidR="006565F0" w:rsidRPr="00B02867" w:rsidRDefault="006565F0" w:rsidP="00B02867">
      <w:pPr>
        <w:spacing w:line="360" w:lineRule="auto"/>
        <w:rPr>
          <w:rFonts w:eastAsia="Times New Roman"/>
          <w:sz w:val="24"/>
          <w:szCs w:val="24"/>
          <w:lang w:val="en-GB"/>
        </w:rPr>
      </w:pPr>
    </w:p>
    <w:p w14:paraId="4E71528C"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lastRenderedPageBreak/>
        <w:t>Home Office, (2021). Delivery of support to victims of domestic abuse in domestic abuse safe accommodation services.</w:t>
      </w:r>
    </w:p>
    <w:p w14:paraId="6C7891F5"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 xml:space="preserve">Available </w:t>
      </w:r>
      <w:proofErr w:type="spellStart"/>
      <w:r w:rsidRPr="00B02867">
        <w:rPr>
          <w:rFonts w:ascii="Arial" w:hAnsi="Arial" w:cs="Arial"/>
          <w:color w:val="000000"/>
        </w:rPr>
        <w:t>at:</w:t>
      </w:r>
      <w:hyperlink r:id="rId10" w:history="1">
        <w:r w:rsidRPr="00B02867">
          <w:rPr>
            <w:rStyle w:val="Hyperlink"/>
            <w:rFonts w:ascii="Arial" w:hAnsi="Arial" w:cs="Arial"/>
            <w:color w:val="1155CC"/>
          </w:rPr>
          <w:t>Delivery</w:t>
        </w:r>
        <w:proofErr w:type="spellEnd"/>
        <w:r w:rsidRPr="00B02867">
          <w:rPr>
            <w:rStyle w:val="Hyperlink"/>
            <w:rFonts w:ascii="Arial" w:hAnsi="Arial" w:cs="Arial"/>
            <w:color w:val="1155CC"/>
          </w:rPr>
          <w:t xml:space="preserve"> of support to victims of domestic abuse in domestic abuse safe accommodation services - GOV.UK (</w:t>
        </w:r>
      </w:hyperlink>
      <w:hyperlink r:id="rId11" w:history="1">
        <w:r w:rsidRPr="00B02867">
          <w:rPr>
            <w:rStyle w:val="Hyperlink"/>
            <w:rFonts w:ascii="Arial" w:hAnsi="Arial" w:cs="Arial"/>
            <w:color w:val="1155CC"/>
          </w:rPr>
          <w:t>www.gov.uk</w:t>
        </w:r>
      </w:hyperlink>
      <w:hyperlink r:id="rId12" w:history="1">
        <w:r w:rsidRPr="00B02867">
          <w:rPr>
            <w:rStyle w:val="Hyperlink"/>
            <w:rFonts w:ascii="Arial" w:hAnsi="Arial" w:cs="Arial"/>
            <w:color w:val="1155CC"/>
          </w:rPr>
          <w:t>)</w:t>
        </w:r>
      </w:hyperlink>
    </w:p>
    <w:p w14:paraId="688460AF"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 28/12/21</w:t>
      </w:r>
    </w:p>
    <w:p w14:paraId="14885059" w14:textId="1FC35D78" w:rsidR="006565F0" w:rsidRPr="00B02867" w:rsidRDefault="006565F0" w:rsidP="00B02867">
      <w:pPr>
        <w:spacing w:line="360" w:lineRule="auto"/>
        <w:rPr>
          <w:rFonts w:eastAsia="Times New Roman"/>
          <w:sz w:val="24"/>
          <w:szCs w:val="24"/>
          <w:lang w:val="en-GB"/>
        </w:rPr>
      </w:pPr>
    </w:p>
    <w:p w14:paraId="7FA18629"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Hussain, A., (2016). Effects of Crime on Victims. Courting the Law.</w:t>
      </w:r>
    </w:p>
    <w:p w14:paraId="72A4C083"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 xml:space="preserve">Available at: </w:t>
      </w:r>
      <w:hyperlink r:id="rId13" w:anchor=":~:text=A%20crime%20affects%20the%20victim%20by%20limiting%20his,may%20limit%20the%20movement%20of%20a%20victim%20altogether." w:history="1">
        <w:r w:rsidRPr="00B02867">
          <w:rPr>
            <w:rStyle w:val="Hyperlink"/>
            <w:rFonts w:ascii="Arial" w:hAnsi="Arial" w:cs="Arial"/>
            <w:color w:val="1155CC"/>
          </w:rPr>
          <w:t>Effects Of Crime On Victims - Courting The Law</w:t>
        </w:r>
      </w:hyperlink>
    </w:p>
    <w:p w14:paraId="357A57E7" w14:textId="77777777" w:rsidR="006565F0" w:rsidRPr="00B02867" w:rsidRDefault="006565F0"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 28/12/21</w:t>
      </w:r>
    </w:p>
    <w:p w14:paraId="24E59A2A" w14:textId="7459E9A7" w:rsidR="006565F0" w:rsidRPr="00B02867" w:rsidRDefault="006565F0" w:rsidP="00B02867">
      <w:pPr>
        <w:spacing w:line="360" w:lineRule="auto"/>
        <w:rPr>
          <w:rFonts w:eastAsia="Times New Roman"/>
          <w:sz w:val="24"/>
          <w:szCs w:val="24"/>
          <w:lang w:val="en-GB"/>
        </w:rPr>
      </w:pPr>
    </w:p>
    <w:p w14:paraId="3865B397" w14:textId="5DCA7145" w:rsidR="006565F0" w:rsidRPr="00B02867" w:rsidRDefault="000624CD" w:rsidP="00B02867">
      <w:pPr>
        <w:spacing w:line="360" w:lineRule="auto"/>
        <w:rPr>
          <w:color w:val="000000"/>
          <w:sz w:val="24"/>
          <w:szCs w:val="24"/>
        </w:rPr>
      </w:pPr>
      <w:r w:rsidRPr="00B02867">
        <w:rPr>
          <w:color w:val="000000"/>
          <w:sz w:val="24"/>
          <w:szCs w:val="24"/>
        </w:rPr>
        <w:t xml:space="preserve">McGlynn C, Downes J and </w:t>
      </w:r>
      <w:proofErr w:type="spellStart"/>
      <w:r w:rsidRPr="00B02867">
        <w:rPr>
          <w:color w:val="000000"/>
          <w:sz w:val="24"/>
          <w:szCs w:val="24"/>
        </w:rPr>
        <w:t>Westmarland</w:t>
      </w:r>
      <w:proofErr w:type="spellEnd"/>
      <w:r w:rsidRPr="00B02867">
        <w:rPr>
          <w:color w:val="000000"/>
          <w:sz w:val="24"/>
          <w:szCs w:val="24"/>
        </w:rPr>
        <w:t xml:space="preserve"> N (2016) Seeking justice for survivors of sexual violence: Recognition, </w:t>
      </w:r>
      <w:proofErr w:type="gramStart"/>
      <w:r w:rsidRPr="00B02867">
        <w:rPr>
          <w:color w:val="000000"/>
          <w:sz w:val="24"/>
          <w:szCs w:val="24"/>
        </w:rPr>
        <w:t>voice</w:t>
      </w:r>
      <w:proofErr w:type="gramEnd"/>
      <w:r w:rsidRPr="00B02867">
        <w:rPr>
          <w:color w:val="000000"/>
          <w:sz w:val="24"/>
          <w:szCs w:val="24"/>
        </w:rPr>
        <w:t xml:space="preserve"> and consequences. In: </w:t>
      </w:r>
      <w:proofErr w:type="spellStart"/>
      <w:r w:rsidRPr="00B02867">
        <w:rPr>
          <w:color w:val="000000"/>
          <w:sz w:val="24"/>
          <w:szCs w:val="24"/>
        </w:rPr>
        <w:t>Zinsstag</w:t>
      </w:r>
      <w:proofErr w:type="spellEnd"/>
      <w:r w:rsidRPr="00B02867">
        <w:rPr>
          <w:color w:val="000000"/>
          <w:sz w:val="24"/>
          <w:szCs w:val="24"/>
        </w:rPr>
        <w:t xml:space="preserve"> E and Keenan M (eds) Sexual Violence and Restorative Justice: Legal, Social and Therapeutic Dimensions. Routledge (in press).</w:t>
      </w:r>
    </w:p>
    <w:p w14:paraId="3A6856DC" w14:textId="4FD90AE4" w:rsidR="000624CD" w:rsidRPr="00B02867" w:rsidRDefault="000624CD" w:rsidP="00B02867">
      <w:pPr>
        <w:spacing w:line="360" w:lineRule="auto"/>
        <w:rPr>
          <w:color w:val="000000"/>
          <w:sz w:val="24"/>
          <w:szCs w:val="24"/>
        </w:rPr>
      </w:pPr>
    </w:p>
    <w:p w14:paraId="73650128"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Ministry of Justice, (2015). Code of Practice for Victims of Crime. Presented to Parliament pursuant to section 33 of the Domestic Violence, Crime and Victims Act 2004</w:t>
      </w:r>
    </w:p>
    <w:p w14:paraId="04EA51B2" w14:textId="63E6E390"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r w:rsidRPr="00B02867">
        <w:rPr>
          <w:rFonts w:ascii="Arial" w:hAnsi="Arial" w:cs="Arial"/>
          <w:color w:val="000000"/>
        </w:rPr>
        <w:t xml:space="preserve"> </w:t>
      </w:r>
      <w:hyperlink r:id="rId14" w:history="1">
        <w:r w:rsidRPr="00B02867">
          <w:rPr>
            <w:rStyle w:val="Hyperlink"/>
            <w:rFonts w:ascii="Arial" w:hAnsi="Arial" w:cs="Arial"/>
            <w:color w:val="1155CC"/>
          </w:rPr>
          <w:t>Code of Practice for Victims of Crime - October 2015 (cps.gov.uk)</w:t>
        </w:r>
      </w:hyperlink>
    </w:p>
    <w:p w14:paraId="2C4CDE60"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accessed:28/12/21</w:t>
      </w:r>
    </w:p>
    <w:p w14:paraId="5483A5EB" w14:textId="2BB4EDC5" w:rsidR="000624CD" w:rsidRPr="00B02867" w:rsidRDefault="000624CD" w:rsidP="00B02867">
      <w:pPr>
        <w:spacing w:line="360" w:lineRule="auto"/>
        <w:rPr>
          <w:rFonts w:eastAsia="Times New Roman"/>
          <w:sz w:val="24"/>
          <w:szCs w:val="24"/>
          <w:lang w:val="en-GB"/>
        </w:rPr>
      </w:pPr>
    </w:p>
    <w:p w14:paraId="2AE86CE3"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Ministry of Justice (2021). The victims code sets out a minimum standard of service for victims of crime. </w:t>
      </w:r>
    </w:p>
    <w:p w14:paraId="31A61403"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 xml:space="preserve">Available at: </w:t>
      </w:r>
      <w:hyperlink r:id="rId15" w:history="1">
        <w:r w:rsidRPr="000624CD">
          <w:rPr>
            <w:rFonts w:eastAsia="Times New Roman"/>
            <w:color w:val="1155CC"/>
            <w:sz w:val="24"/>
            <w:szCs w:val="24"/>
            <w:u w:val="single"/>
            <w:lang w:val="en-GB"/>
          </w:rPr>
          <w:t>The Victims’ Code (justice.gov.uk)</w:t>
        </w:r>
      </w:hyperlink>
    </w:p>
    <w:p w14:paraId="4B5A7EDF"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Accessed:28/12/21</w:t>
      </w:r>
    </w:p>
    <w:p w14:paraId="69C20B4C" w14:textId="77777777" w:rsidR="000624CD" w:rsidRPr="000624CD" w:rsidRDefault="000624CD" w:rsidP="00B02867">
      <w:pPr>
        <w:spacing w:line="360" w:lineRule="auto"/>
        <w:rPr>
          <w:rFonts w:eastAsia="Times New Roman"/>
          <w:sz w:val="24"/>
          <w:szCs w:val="24"/>
          <w:lang w:val="en-GB"/>
        </w:rPr>
      </w:pPr>
    </w:p>
    <w:p w14:paraId="54385E17"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Ministry of Justice (2015). Revising the Victims’ Code.</w:t>
      </w:r>
    </w:p>
    <w:p w14:paraId="117E7F63"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 xml:space="preserve">Available at: </w:t>
      </w:r>
      <w:hyperlink r:id="rId16" w:anchor=":~:text=The%20Directive%20establishes%20minimum%20standards%20on%20the%20rights%2C,made%20three%20main%20amendments%20to%20the%20Victims%E2%80%99%20Code%3A" w:history="1">
        <w:r w:rsidRPr="000624CD">
          <w:rPr>
            <w:rFonts w:eastAsia="Times New Roman"/>
            <w:color w:val="1155CC"/>
            <w:sz w:val="24"/>
            <w:szCs w:val="24"/>
            <w:u w:val="single"/>
            <w:lang w:val="en-GB"/>
          </w:rPr>
          <w:t>Revising the Victims’ Code - Ministry of Justice - Citizen Space</w:t>
        </w:r>
      </w:hyperlink>
    </w:p>
    <w:p w14:paraId="3CE9A313"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Accessed: 28/12/21</w:t>
      </w:r>
    </w:p>
    <w:p w14:paraId="57126BF7" w14:textId="6832EA50" w:rsidR="000624CD" w:rsidRPr="00B02867" w:rsidRDefault="000624CD" w:rsidP="00B02867">
      <w:pPr>
        <w:spacing w:line="360" w:lineRule="auto"/>
        <w:rPr>
          <w:rFonts w:eastAsia="Times New Roman"/>
          <w:sz w:val="24"/>
          <w:szCs w:val="24"/>
          <w:lang w:val="en-GB"/>
        </w:rPr>
      </w:pPr>
    </w:p>
    <w:p w14:paraId="0DA38CEE"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Ministry of Justice (2019). New rights for victims of crime. </w:t>
      </w:r>
    </w:p>
    <w:p w14:paraId="56623344" w14:textId="1B5CF752"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lastRenderedPageBreak/>
        <w:t>Available at:</w:t>
      </w:r>
      <w:r w:rsidRPr="00B02867">
        <w:rPr>
          <w:rFonts w:ascii="Arial" w:hAnsi="Arial" w:cs="Arial"/>
          <w:color w:val="000000"/>
        </w:rPr>
        <w:t xml:space="preserve"> </w:t>
      </w:r>
      <w:hyperlink w:history="1">
        <w:r w:rsidRPr="00B02867">
          <w:rPr>
            <w:rStyle w:val="Hyperlink"/>
            <w:rFonts w:ascii="Arial" w:hAnsi="Arial" w:cs="Arial"/>
          </w:rPr>
          <w:t>New rights for victims of crime - GOV.UK (</w:t>
        </w:r>
      </w:hyperlink>
      <w:hyperlink r:id="rId17" w:history="1">
        <w:r w:rsidRPr="00B02867">
          <w:rPr>
            <w:rStyle w:val="Hyperlink"/>
            <w:rFonts w:ascii="Arial" w:hAnsi="Arial" w:cs="Arial"/>
            <w:color w:val="1155CC"/>
          </w:rPr>
          <w:t>www.gov.uk</w:t>
        </w:r>
      </w:hyperlink>
      <w:hyperlink r:id="rId18" w:history="1">
        <w:r w:rsidRPr="00B02867">
          <w:rPr>
            <w:rStyle w:val="Hyperlink"/>
            <w:rFonts w:ascii="Arial" w:hAnsi="Arial" w:cs="Arial"/>
            <w:color w:val="1155CC"/>
          </w:rPr>
          <w:t>)</w:t>
        </w:r>
      </w:hyperlink>
    </w:p>
    <w:p w14:paraId="1055A95F" w14:textId="41088481" w:rsidR="000624CD" w:rsidRPr="00B02867" w:rsidRDefault="000624CD"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Accessed: 28/12/21</w:t>
      </w:r>
    </w:p>
    <w:p w14:paraId="7ED0118A" w14:textId="0F3DE2AE" w:rsidR="000624CD" w:rsidRPr="00B02867" w:rsidRDefault="000624CD" w:rsidP="00B02867">
      <w:pPr>
        <w:pStyle w:val="NormalWeb"/>
        <w:spacing w:before="0" w:beforeAutospacing="0" w:after="0" w:afterAutospacing="0" w:line="360" w:lineRule="auto"/>
        <w:rPr>
          <w:rFonts w:ascii="Arial" w:hAnsi="Arial" w:cs="Arial"/>
          <w:color w:val="000000"/>
        </w:rPr>
      </w:pPr>
    </w:p>
    <w:p w14:paraId="7BC89252"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 xml:space="preserve">National Organizations Supporting Crime Victims (2021), National </w:t>
      </w:r>
      <w:proofErr w:type="spellStart"/>
      <w:r w:rsidRPr="000624CD">
        <w:rPr>
          <w:rFonts w:eastAsia="Times New Roman"/>
          <w:color w:val="000000"/>
          <w:sz w:val="24"/>
          <w:szCs w:val="24"/>
          <w:lang w:val="en-GB"/>
        </w:rPr>
        <w:t>Center</w:t>
      </w:r>
      <w:proofErr w:type="spellEnd"/>
      <w:r w:rsidRPr="000624CD">
        <w:rPr>
          <w:rFonts w:eastAsia="Times New Roman"/>
          <w:color w:val="000000"/>
          <w:sz w:val="24"/>
          <w:szCs w:val="24"/>
          <w:lang w:val="en-GB"/>
        </w:rPr>
        <w:t xml:space="preserve"> for Victims of Crime.</w:t>
      </w:r>
    </w:p>
    <w:p w14:paraId="58A240CF"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 xml:space="preserve">Available at: </w:t>
      </w:r>
      <w:hyperlink r:id="rId19" w:anchor=":~:text=The%20National%20Center%20for%20Victims%20of%20Crime%20%28NCVC%29,serving%20individuals%2C%20families%2C%20and%20communities%20harmed%20by%20crime." w:history="1">
        <w:r w:rsidRPr="000624CD">
          <w:rPr>
            <w:rFonts w:eastAsia="Times New Roman"/>
            <w:color w:val="1155CC"/>
            <w:sz w:val="24"/>
            <w:szCs w:val="24"/>
            <w:u w:val="single"/>
            <w:lang w:val="en-GB"/>
          </w:rPr>
          <w:t>National Organizations Supporting Crime Victims | Resource Sharing Project</w:t>
        </w:r>
      </w:hyperlink>
    </w:p>
    <w:p w14:paraId="639D2A20" w14:textId="77777777" w:rsidR="000624CD" w:rsidRPr="000624CD" w:rsidRDefault="000624CD" w:rsidP="00B02867">
      <w:pPr>
        <w:spacing w:line="360" w:lineRule="auto"/>
        <w:rPr>
          <w:rFonts w:eastAsia="Times New Roman"/>
          <w:sz w:val="24"/>
          <w:szCs w:val="24"/>
          <w:lang w:val="en-GB"/>
        </w:rPr>
      </w:pPr>
      <w:r w:rsidRPr="000624CD">
        <w:rPr>
          <w:rFonts w:eastAsia="Times New Roman"/>
          <w:color w:val="000000"/>
          <w:sz w:val="24"/>
          <w:szCs w:val="24"/>
          <w:lang w:val="en-GB"/>
        </w:rPr>
        <w:t>Accessed: 28/12/21</w:t>
      </w:r>
    </w:p>
    <w:p w14:paraId="542DF750" w14:textId="74BE31E2" w:rsidR="000624CD" w:rsidRPr="00B02867" w:rsidRDefault="000624CD" w:rsidP="00B02867">
      <w:pPr>
        <w:pStyle w:val="NormalWeb"/>
        <w:spacing w:before="0" w:beforeAutospacing="0" w:after="0" w:afterAutospacing="0" w:line="360" w:lineRule="auto"/>
        <w:rPr>
          <w:rFonts w:ascii="Arial" w:hAnsi="Arial" w:cs="Arial"/>
        </w:rPr>
      </w:pPr>
    </w:p>
    <w:p w14:paraId="0FA300BF"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NHS, (2021). Female Genital Mutilation. July 2021 to September 2021. Official statistics.</w:t>
      </w:r>
    </w:p>
    <w:p w14:paraId="7B606956" w14:textId="60652538"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r w:rsidRPr="00B02867">
        <w:rPr>
          <w:rFonts w:ascii="Arial" w:hAnsi="Arial" w:cs="Arial"/>
          <w:color w:val="000000"/>
        </w:rPr>
        <w:t xml:space="preserve"> </w:t>
      </w:r>
      <w:hyperlink r:id="rId20" w:history="1">
        <w:r w:rsidRPr="00B02867">
          <w:rPr>
            <w:rStyle w:val="Hyperlink"/>
            <w:rFonts w:ascii="Arial" w:hAnsi="Arial" w:cs="Arial"/>
            <w:color w:val="1155CC"/>
          </w:rPr>
          <w:t>Female Genital Mutilation - July 2021 to September 2021 - NHS Digital</w:t>
        </w:r>
      </w:hyperlink>
    </w:p>
    <w:p w14:paraId="3CB61329"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 28/12/21</w:t>
      </w:r>
    </w:p>
    <w:p w14:paraId="3F8CA3BD" w14:textId="2351BACC" w:rsidR="000624CD" w:rsidRPr="00B02867" w:rsidRDefault="000624CD" w:rsidP="00B02867">
      <w:pPr>
        <w:pStyle w:val="NormalWeb"/>
        <w:spacing w:before="0" w:beforeAutospacing="0" w:after="0" w:afterAutospacing="0" w:line="360" w:lineRule="auto"/>
        <w:rPr>
          <w:rFonts w:ascii="Arial" w:hAnsi="Arial" w:cs="Arial"/>
        </w:rPr>
      </w:pPr>
    </w:p>
    <w:p w14:paraId="340D5FDC" w14:textId="77777777"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NHS, (2021). Help after rape and sexual assault. Sexual Health.</w:t>
      </w:r>
    </w:p>
    <w:p w14:paraId="00235C1C" w14:textId="52C564D9"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w:t>
      </w:r>
      <w:r w:rsidRPr="00B02867">
        <w:rPr>
          <w:rFonts w:ascii="Arial" w:hAnsi="Arial" w:cs="Arial"/>
          <w:color w:val="000000"/>
        </w:rPr>
        <w:t>:</w:t>
      </w:r>
      <w:r w:rsidRPr="00B02867">
        <w:rPr>
          <w:rFonts w:ascii="Arial" w:hAnsi="Arial" w:cs="Arial"/>
          <w:color w:val="000000"/>
        </w:rPr>
        <w:t xml:space="preserve"> </w:t>
      </w:r>
      <w:hyperlink w:history="1">
        <w:r w:rsidRPr="00B02867">
          <w:rPr>
            <w:rStyle w:val="Hyperlink"/>
            <w:rFonts w:ascii="Arial" w:hAnsi="Arial" w:cs="Arial"/>
          </w:rPr>
          <w:t>Help after rape and sexual assault - NHS (</w:t>
        </w:r>
      </w:hyperlink>
      <w:hyperlink r:id="rId21" w:history="1">
        <w:r w:rsidRPr="00B02867">
          <w:rPr>
            <w:rStyle w:val="Hyperlink"/>
            <w:rFonts w:ascii="Arial" w:hAnsi="Arial" w:cs="Arial"/>
            <w:color w:val="1155CC"/>
          </w:rPr>
          <w:t>www.nhs.uk</w:t>
        </w:r>
      </w:hyperlink>
      <w:hyperlink r:id="rId22" w:history="1">
        <w:r w:rsidRPr="00B02867">
          <w:rPr>
            <w:rStyle w:val="Hyperlink"/>
            <w:rFonts w:ascii="Arial" w:hAnsi="Arial" w:cs="Arial"/>
            <w:color w:val="1155CC"/>
          </w:rPr>
          <w:t>)</w:t>
        </w:r>
      </w:hyperlink>
    </w:p>
    <w:p w14:paraId="679141D6" w14:textId="77777777"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accessed:28/12/21</w:t>
      </w:r>
    </w:p>
    <w:p w14:paraId="0B8D0BC3" w14:textId="77777777" w:rsidR="00B02867" w:rsidRPr="00B02867" w:rsidRDefault="00B02867" w:rsidP="00B02867">
      <w:pPr>
        <w:pStyle w:val="NormalWeb"/>
        <w:spacing w:before="0" w:beforeAutospacing="0" w:after="0" w:afterAutospacing="0" w:line="360" w:lineRule="auto"/>
        <w:rPr>
          <w:rFonts w:ascii="Arial" w:hAnsi="Arial" w:cs="Arial"/>
          <w:color w:val="000000"/>
        </w:rPr>
      </w:pPr>
    </w:p>
    <w:p w14:paraId="11A322ED" w14:textId="3D08DDD4"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 xml:space="preserve">Office for National Statistics, (2013). </w:t>
      </w:r>
      <w:proofErr w:type="spellStart"/>
      <w:proofErr w:type="gramStart"/>
      <w:r w:rsidRPr="00B02867">
        <w:rPr>
          <w:rFonts w:ascii="Arial" w:hAnsi="Arial" w:cs="Arial"/>
          <w:color w:val="000000"/>
        </w:rPr>
        <w:t>A</w:t>
      </w:r>
      <w:proofErr w:type="spellEnd"/>
      <w:proofErr w:type="gramEnd"/>
      <w:r w:rsidRPr="00B02867">
        <w:rPr>
          <w:rFonts w:ascii="Arial" w:hAnsi="Arial" w:cs="Arial"/>
          <w:color w:val="000000"/>
        </w:rPr>
        <w:t xml:space="preserve"> Overview of sexual Offending in England &amp; Wales, Joint publication. </w:t>
      </w:r>
    </w:p>
    <w:p w14:paraId="3A7F95C5"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hyperlink r:id="rId23" w:history="1">
        <w:r w:rsidRPr="00B02867">
          <w:rPr>
            <w:rStyle w:val="Hyperlink"/>
            <w:rFonts w:ascii="Arial" w:hAnsi="Arial" w:cs="Arial"/>
            <w:color w:val="1155CC"/>
          </w:rPr>
          <w:t>[ARCHIVED CONTENT] An Overview of Sexual Offending in England &amp; Wales, Joint publication - ONS (nationalarchives.gov.uk)</w:t>
        </w:r>
      </w:hyperlink>
    </w:p>
    <w:p w14:paraId="4BA17ED5"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Accessed: 28/12/21</w:t>
      </w:r>
    </w:p>
    <w:p w14:paraId="1177FBB4" w14:textId="3A78B867" w:rsidR="000624CD" w:rsidRPr="00B02867" w:rsidRDefault="000624CD" w:rsidP="00B02867">
      <w:pPr>
        <w:pStyle w:val="NormalWeb"/>
        <w:spacing w:before="0" w:beforeAutospacing="0" w:after="0" w:afterAutospacing="0" w:line="360" w:lineRule="auto"/>
        <w:rPr>
          <w:rFonts w:ascii="Arial" w:hAnsi="Arial" w:cs="Arial"/>
        </w:rPr>
      </w:pPr>
    </w:p>
    <w:p w14:paraId="1FE07277" w14:textId="77777777"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Restorative Justice Council, (2015). More evidence of the effectiveness of restorative justice for young offenders. </w:t>
      </w:r>
    </w:p>
    <w:p w14:paraId="0094116E" w14:textId="35B2260D" w:rsidR="000624CD" w:rsidRPr="00B02867" w:rsidRDefault="000624CD" w:rsidP="00B02867">
      <w:pPr>
        <w:pStyle w:val="NormalWeb"/>
        <w:spacing w:before="0" w:beforeAutospacing="0" w:after="0" w:afterAutospacing="0" w:line="360" w:lineRule="auto"/>
        <w:rPr>
          <w:rFonts w:ascii="Arial" w:hAnsi="Arial" w:cs="Arial"/>
        </w:rPr>
      </w:pPr>
      <w:r w:rsidRPr="00B02867">
        <w:rPr>
          <w:rFonts w:ascii="Arial" w:hAnsi="Arial" w:cs="Arial"/>
          <w:color w:val="000000"/>
        </w:rPr>
        <w:t>Available at:</w:t>
      </w:r>
      <w:r w:rsidRPr="00B02867">
        <w:rPr>
          <w:rFonts w:ascii="Arial" w:hAnsi="Arial" w:cs="Arial"/>
          <w:color w:val="000000"/>
        </w:rPr>
        <w:t xml:space="preserve"> </w:t>
      </w:r>
      <w:hyperlink r:id="rId24" w:anchor=":~:text=The%20report%20notes%20that%20the%20reoffending%20rate%20for,diversionary%20disposal%20have%20a%20reoffending%20rate%20of%2019%25." w:history="1">
        <w:r w:rsidRPr="00B02867">
          <w:rPr>
            <w:rStyle w:val="Hyperlink"/>
            <w:rFonts w:ascii="Arial" w:hAnsi="Arial" w:cs="Arial"/>
            <w:color w:val="1155CC"/>
          </w:rPr>
          <w:t>More evidence of the effectiveness of restorative justice for young offenders | Restorative Justice Council</w:t>
        </w:r>
      </w:hyperlink>
    </w:p>
    <w:p w14:paraId="4B6D6667" w14:textId="0E6AA19C" w:rsidR="000624CD" w:rsidRPr="00B02867" w:rsidRDefault="000624CD"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accessed:28/12/21</w:t>
      </w:r>
    </w:p>
    <w:p w14:paraId="2BC68BD4" w14:textId="7AEF19A8" w:rsidR="000624CD" w:rsidRPr="00B02867" w:rsidRDefault="000624CD" w:rsidP="00B02867">
      <w:pPr>
        <w:pStyle w:val="NormalWeb"/>
        <w:spacing w:before="0" w:beforeAutospacing="0" w:after="0" w:afterAutospacing="0" w:line="360" w:lineRule="auto"/>
        <w:rPr>
          <w:rFonts w:ascii="Arial" w:hAnsi="Arial" w:cs="Arial"/>
          <w:color w:val="000000"/>
        </w:rPr>
      </w:pPr>
    </w:p>
    <w:p w14:paraId="41B83379" w14:textId="07978ECA" w:rsidR="000624CD" w:rsidRPr="00B02867" w:rsidRDefault="000624CD"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lastRenderedPageBreak/>
        <w:t>Robinson., A., and Hudson K (2011) Different yet complementary: Two approaches to supporting victims of sexual violence in the UK. Criminology and Criminal Justice 11(5): 515–533.</w:t>
      </w:r>
    </w:p>
    <w:p w14:paraId="5C4D8FD5" w14:textId="2693BDEA" w:rsidR="000624CD" w:rsidRPr="00B02867" w:rsidRDefault="000624CD" w:rsidP="00B02867">
      <w:pPr>
        <w:pStyle w:val="NormalWeb"/>
        <w:spacing w:before="0" w:beforeAutospacing="0" w:after="0" w:afterAutospacing="0" w:line="360" w:lineRule="auto"/>
        <w:rPr>
          <w:rFonts w:ascii="Arial" w:hAnsi="Arial" w:cs="Arial"/>
          <w:color w:val="000000"/>
        </w:rPr>
      </w:pPr>
    </w:p>
    <w:p w14:paraId="0CE98431" w14:textId="4E76E74D" w:rsidR="000624CD" w:rsidRPr="00B02867" w:rsidRDefault="000624CD"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Roberts., J.V., (2009) Listening to the crime victim: Evaluating victim input at sentencing and parole. Crime and Justice 38: 347–412.</w:t>
      </w:r>
    </w:p>
    <w:p w14:paraId="42945196" w14:textId="4F0AAE73" w:rsidR="000624CD" w:rsidRPr="00B02867" w:rsidRDefault="000624CD" w:rsidP="00B02867">
      <w:pPr>
        <w:pStyle w:val="NormalWeb"/>
        <w:spacing w:before="0" w:beforeAutospacing="0" w:after="0" w:afterAutospacing="0" w:line="360" w:lineRule="auto"/>
        <w:rPr>
          <w:rFonts w:ascii="Arial" w:hAnsi="Arial" w:cs="Arial"/>
          <w:color w:val="000000"/>
        </w:rPr>
      </w:pPr>
    </w:p>
    <w:p w14:paraId="7673ACFE" w14:textId="77777777"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Sokoloff, N.J. (Ed.) (2005), Domestic Violence at the Margins: Readings on Race, Class, Gender, and Culture, Rutgers University Press, New Brunswick, NJ.</w:t>
      </w:r>
    </w:p>
    <w:p w14:paraId="67D34C24" w14:textId="707DB884" w:rsidR="000624CD" w:rsidRPr="00B02867" w:rsidRDefault="000624CD" w:rsidP="00B02867">
      <w:pPr>
        <w:pStyle w:val="NormalWeb"/>
        <w:spacing w:before="0" w:beforeAutospacing="0" w:after="0" w:afterAutospacing="0" w:line="360" w:lineRule="auto"/>
        <w:rPr>
          <w:rFonts w:ascii="Arial" w:hAnsi="Arial" w:cs="Arial"/>
        </w:rPr>
      </w:pPr>
    </w:p>
    <w:p w14:paraId="221CA0C2" w14:textId="4E94206E" w:rsidR="00B02867" w:rsidRPr="00B02867" w:rsidRDefault="00B02867"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Van Ness DW. 1993. New wine and old wineskins: four challenges of restorative justice. Crim. Law Forum 4:251–76</w:t>
      </w:r>
    </w:p>
    <w:p w14:paraId="23ACF042" w14:textId="3C89D4B7" w:rsidR="00B02867" w:rsidRPr="00B02867" w:rsidRDefault="00B02867" w:rsidP="00B02867">
      <w:pPr>
        <w:pStyle w:val="NormalWeb"/>
        <w:spacing w:before="0" w:beforeAutospacing="0" w:after="0" w:afterAutospacing="0" w:line="360" w:lineRule="auto"/>
        <w:rPr>
          <w:rFonts w:ascii="Arial" w:hAnsi="Arial" w:cs="Arial"/>
          <w:color w:val="000000"/>
        </w:rPr>
      </w:pPr>
    </w:p>
    <w:p w14:paraId="6CD9BF93" w14:textId="77777777"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Victims Strategy, (2018). Presented to Parliament by the Lord Chancellor and Secretary of State for Justice by command of Her Majesty.</w:t>
      </w:r>
    </w:p>
    <w:p w14:paraId="78975C24" w14:textId="40BBCCE1"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 xml:space="preserve">Available </w:t>
      </w:r>
      <w:r w:rsidRPr="00B02867">
        <w:rPr>
          <w:rFonts w:ascii="Arial" w:hAnsi="Arial" w:cs="Arial"/>
          <w:color w:val="000000"/>
        </w:rPr>
        <w:t>a</w:t>
      </w:r>
      <w:r w:rsidRPr="00B02867">
        <w:rPr>
          <w:rFonts w:ascii="Arial" w:hAnsi="Arial" w:cs="Arial"/>
          <w:color w:val="000000"/>
        </w:rPr>
        <w:t>t:</w:t>
      </w:r>
      <w:r w:rsidRPr="00B02867">
        <w:rPr>
          <w:rFonts w:ascii="Arial" w:hAnsi="Arial" w:cs="Arial"/>
          <w:color w:val="000000"/>
        </w:rPr>
        <w:t xml:space="preserve"> </w:t>
      </w:r>
      <w:hyperlink r:id="rId25" w:history="1">
        <w:r w:rsidRPr="00B02867">
          <w:rPr>
            <w:rStyle w:val="Hyperlink"/>
            <w:rFonts w:ascii="Arial" w:hAnsi="Arial" w:cs="Arial"/>
            <w:color w:val="1155CC"/>
          </w:rPr>
          <w:t>Victims Strategy (publishing.service.gov.uk)</w:t>
        </w:r>
      </w:hyperlink>
    </w:p>
    <w:p w14:paraId="61B6C717" w14:textId="7FAFBD29" w:rsidR="00B02867" w:rsidRPr="00B02867" w:rsidRDefault="00B02867" w:rsidP="00B02867">
      <w:pPr>
        <w:pStyle w:val="NormalWeb"/>
        <w:spacing w:before="0" w:beforeAutospacing="0" w:after="0" w:afterAutospacing="0" w:line="360" w:lineRule="auto"/>
        <w:rPr>
          <w:rFonts w:ascii="Arial" w:hAnsi="Arial" w:cs="Arial"/>
          <w:color w:val="000000"/>
        </w:rPr>
      </w:pPr>
      <w:r w:rsidRPr="00B02867">
        <w:rPr>
          <w:rFonts w:ascii="Arial" w:hAnsi="Arial" w:cs="Arial"/>
          <w:color w:val="000000"/>
        </w:rPr>
        <w:t>Accessed at:28/12/21</w:t>
      </w:r>
    </w:p>
    <w:p w14:paraId="13F8BD8A" w14:textId="488C237C" w:rsidR="00B02867" w:rsidRPr="00B02867" w:rsidRDefault="00B02867" w:rsidP="00B02867">
      <w:pPr>
        <w:pStyle w:val="NormalWeb"/>
        <w:spacing w:before="0" w:beforeAutospacing="0" w:after="0" w:afterAutospacing="0" w:line="360" w:lineRule="auto"/>
        <w:rPr>
          <w:rFonts w:ascii="Arial" w:hAnsi="Arial" w:cs="Arial"/>
          <w:color w:val="000000"/>
        </w:rPr>
      </w:pPr>
    </w:p>
    <w:p w14:paraId="433A2968" w14:textId="154DDC91" w:rsidR="00B02867" w:rsidRPr="00B02867" w:rsidRDefault="00B02867" w:rsidP="00B02867">
      <w:pPr>
        <w:pStyle w:val="NormalWeb"/>
        <w:spacing w:before="0" w:beforeAutospacing="0" w:after="0" w:afterAutospacing="0" w:line="360" w:lineRule="auto"/>
        <w:rPr>
          <w:rFonts w:ascii="Arial" w:hAnsi="Arial" w:cs="Arial"/>
        </w:rPr>
      </w:pPr>
      <w:r w:rsidRPr="00B02867">
        <w:rPr>
          <w:rFonts w:ascii="Arial" w:hAnsi="Arial" w:cs="Arial"/>
          <w:color w:val="000000"/>
        </w:rPr>
        <w:t>Watts, C. and Zimmerman, C. (2002), “Violence against women: a global scope and magnitude”, The Lancet, Vol. 359 No. 9313, pp. 1232-7</w:t>
      </w:r>
    </w:p>
    <w:p w14:paraId="0EB247ED" w14:textId="2C8CC0A0" w:rsidR="00B02867" w:rsidRDefault="00B02867" w:rsidP="000624CD">
      <w:pPr>
        <w:pStyle w:val="NormalWeb"/>
        <w:spacing w:before="0" w:beforeAutospacing="0" w:after="0" w:afterAutospacing="0"/>
      </w:pPr>
    </w:p>
    <w:p w14:paraId="2EC69012" w14:textId="77777777" w:rsidR="00B02867" w:rsidRDefault="00B02867" w:rsidP="000624CD">
      <w:pPr>
        <w:pStyle w:val="NormalWeb"/>
        <w:spacing w:before="0" w:beforeAutospacing="0" w:after="0" w:afterAutospacing="0"/>
      </w:pPr>
    </w:p>
    <w:p w14:paraId="44470EE6" w14:textId="5B597A45" w:rsidR="000624CD" w:rsidRDefault="000624CD" w:rsidP="000624CD">
      <w:pPr>
        <w:pStyle w:val="NormalWeb"/>
        <w:spacing w:before="0" w:beforeAutospacing="0" w:after="0" w:afterAutospacing="0"/>
      </w:pPr>
    </w:p>
    <w:p w14:paraId="12B49B2F" w14:textId="77777777" w:rsidR="000624CD" w:rsidRDefault="000624CD" w:rsidP="000624CD">
      <w:pPr>
        <w:pStyle w:val="NormalWeb"/>
        <w:spacing w:before="0" w:beforeAutospacing="0" w:after="0" w:afterAutospacing="0"/>
      </w:pPr>
    </w:p>
    <w:p w14:paraId="0D145748" w14:textId="77777777" w:rsidR="000624CD" w:rsidRDefault="000624CD" w:rsidP="000624CD">
      <w:pPr>
        <w:pStyle w:val="NormalWeb"/>
        <w:spacing w:before="0" w:beforeAutospacing="0" w:after="0" w:afterAutospacing="0"/>
      </w:pPr>
    </w:p>
    <w:p w14:paraId="4F9726F4" w14:textId="77777777" w:rsidR="000624CD" w:rsidRDefault="000624CD" w:rsidP="000624CD">
      <w:pPr>
        <w:pStyle w:val="NormalWeb"/>
        <w:spacing w:before="0" w:beforeAutospacing="0" w:after="0" w:afterAutospacing="0"/>
      </w:pPr>
    </w:p>
    <w:p w14:paraId="0453DBFB" w14:textId="79F6E2EF" w:rsidR="000624CD" w:rsidRDefault="000624CD" w:rsidP="006565F0">
      <w:pPr>
        <w:spacing w:line="240" w:lineRule="auto"/>
        <w:rPr>
          <w:rFonts w:ascii="Times New Roman" w:eastAsia="Times New Roman" w:hAnsi="Times New Roman" w:cs="Times New Roman"/>
          <w:sz w:val="24"/>
          <w:szCs w:val="24"/>
          <w:lang w:val="en-GB"/>
        </w:rPr>
      </w:pPr>
    </w:p>
    <w:p w14:paraId="0F6CDFF1" w14:textId="77777777" w:rsidR="000624CD" w:rsidRDefault="000624CD" w:rsidP="006565F0">
      <w:pPr>
        <w:spacing w:line="240" w:lineRule="auto"/>
        <w:rPr>
          <w:rFonts w:ascii="Times New Roman" w:eastAsia="Times New Roman" w:hAnsi="Times New Roman" w:cs="Times New Roman"/>
          <w:sz w:val="24"/>
          <w:szCs w:val="24"/>
          <w:lang w:val="en-GB"/>
        </w:rPr>
      </w:pPr>
    </w:p>
    <w:p w14:paraId="3E5BD428" w14:textId="77777777" w:rsidR="000624CD" w:rsidRPr="006565F0" w:rsidRDefault="000624CD" w:rsidP="006565F0">
      <w:pPr>
        <w:spacing w:line="240" w:lineRule="auto"/>
        <w:rPr>
          <w:rFonts w:ascii="Times New Roman" w:eastAsia="Times New Roman" w:hAnsi="Times New Roman" w:cs="Times New Roman"/>
          <w:sz w:val="24"/>
          <w:szCs w:val="24"/>
          <w:lang w:val="en-GB"/>
        </w:rPr>
      </w:pPr>
    </w:p>
    <w:p w14:paraId="0ED05951" w14:textId="63876BE3" w:rsidR="006565F0" w:rsidRDefault="006565F0" w:rsidP="006565F0">
      <w:pPr>
        <w:pStyle w:val="NormalWeb"/>
        <w:spacing w:before="0" w:beforeAutospacing="0" w:after="0" w:afterAutospacing="0"/>
      </w:pPr>
    </w:p>
    <w:p w14:paraId="5D42C59F" w14:textId="77777777" w:rsidR="006565F0" w:rsidRDefault="006565F0" w:rsidP="006565F0">
      <w:pPr>
        <w:pStyle w:val="NormalWeb"/>
        <w:spacing w:before="0" w:beforeAutospacing="0" w:after="0" w:afterAutospacing="0"/>
      </w:pPr>
    </w:p>
    <w:p w14:paraId="7C9B01BA" w14:textId="4DF4B850" w:rsidR="006565F0" w:rsidRDefault="006565F0"/>
    <w:p w14:paraId="404FBB1E" w14:textId="77777777" w:rsidR="006565F0" w:rsidRDefault="006565F0"/>
    <w:p w14:paraId="00000036" w14:textId="77777777" w:rsidR="0083032D" w:rsidRDefault="0083032D"/>
    <w:p w14:paraId="00000037" w14:textId="77777777" w:rsidR="0083032D" w:rsidRDefault="0083032D"/>
    <w:p w14:paraId="00000038" w14:textId="77777777" w:rsidR="0083032D" w:rsidRDefault="0083032D"/>
    <w:p w14:paraId="00000039" w14:textId="77777777" w:rsidR="0083032D" w:rsidRDefault="0083032D"/>
    <w:p w14:paraId="0000003A" w14:textId="77777777" w:rsidR="0083032D" w:rsidRDefault="0083032D"/>
    <w:p w14:paraId="0000003B" w14:textId="77777777" w:rsidR="0083032D" w:rsidRDefault="0083032D"/>
    <w:p w14:paraId="0000003C" w14:textId="77777777" w:rsidR="0083032D" w:rsidRDefault="0083032D"/>
    <w:p w14:paraId="0000003D" w14:textId="77777777" w:rsidR="0083032D" w:rsidRDefault="0083032D"/>
    <w:sectPr w:rsidR="0083032D" w:rsidSect="00B02867">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2D"/>
    <w:rsid w:val="000624CD"/>
    <w:rsid w:val="00293731"/>
    <w:rsid w:val="003510A8"/>
    <w:rsid w:val="006565F0"/>
    <w:rsid w:val="0083032D"/>
    <w:rsid w:val="00AC1DEA"/>
    <w:rsid w:val="00B02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888B3"/>
  <w15:docId w15:val="{634E1EB8-52BB-49AB-929F-F9A93C446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6565F0"/>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6565F0"/>
    <w:rPr>
      <w:color w:val="0000FF"/>
      <w:u w:val="single"/>
    </w:rPr>
  </w:style>
  <w:style w:type="character" w:styleId="UnresolvedMention">
    <w:name w:val="Unresolved Mention"/>
    <w:basedOn w:val="DefaultParagraphFont"/>
    <w:uiPriority w:val="99"/>
    <w:semiHidden/>
    <w:unhideWhenUsed/>
    <w:rsid w:val="000624CD"/>
    <w:rPr>
      <w:color w:val="605E5C"/>
      <w:shd w:val="clear" w:color="auto" w:fill="E1DFDD"/>
    </w:rPr>
  </w:style>
  <w:style w:type="paragraph" w:styleId="NoSpacing">
    <w:name w:val="No Spacing"/>
    <w:link w:val="NoSpacingChar"/>
    <w:uiPriority w:val="1"/>
    <w:qFormat/>
    <w:rsid w:val="00B02867"/>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B02867"/>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090581">
      <w:bodyDiv w:val="1"/>
      <w:marLeft w:val="0"/>
      <w:marRight w:val="0"/>
      <w:marTop w:val="0"/>
      <w:marBottom w:val="0"/>
      <w:divBdr>
        <w:top w:val="none" w:sz="0" w:space="0" w:color="auto"/>
        <w:left w:val="none" w:sz="0" w:space="0" w:color="auto"/>
        <w:bottom w:val="none" w:sz="0" w:space="0" w:color="auto"/>
        <w:right w:val="none" w:sz="0" w:space="0" w:color="auto"/>
      </w:divBdr>
    </w:div>
    <w:div w:id="306520626">
      <w:bodyDiv w:val="1"/>
      <w:marLeft w:val="0"/>
      <w:marRight w:val="0"/>
      <w:marTop w:val="0"/>
      <w:marBottom w:val="0"/>
      <w:divBdr>
        <w:top w:val="none" w:sz="0" w:space="0" w:color="auto"/>
        <w:left w:val="none" w:sz="0" w:space="0" w:color="auto"/>
        <w:bottom w:val="none" w:sz="0" w:space="0" w:color="auto"/>
        <w:right w:val="none" w:sz="0" w:space="0" w:color="auto"/>
      </w:divBdr>
    </w:div>
    <w:div w:id="384376346">
      <w:bodyDiv w:val="1"/>
      <w:marLeft w:val="0"/>
      <w:marRight w:val="0"/>
      <w:marTop w:val="0"/>
      <w:marBottom w:val="0"/>
      <w:divBdr>
        <w:top w:val="none" w:sz="0" w:space="0" w:color="auto"/>
        <w:left w:val="none" w:sz="0" w:space="0" w:color="auto"/>
        <w:bottom w:val="none" w:sz="0" w:space="0" w:color="auto"/>
        <w:right w:val="none" w:sz="0" w:space="0" w:color="auto"/>
      </w:divBdr>
    </w:div>
    <w:div w:id="417990774">
      <w:bodyDiv w:val="1"/>
      <w:marLeft w:val="0"/>
      <w:marRight w:val="0"/>
      <w:marTop w:val="0"/>
      <w:marBottom w:val="0"/>
      <w:divBdr>
        <w:top w:val="none" w:sz="0" w:space="0" w:color="auto"/>
        <w:left w:val="none" w:sz="0" w:space="0" w:color="auto"/>
        <w:bottom w:val="none" w:sz="0" w:space="0" w:color="auto"/>
        <w:right w:val="none" w:sz="0" w:space="0" w:color="auto"/>
      </w:divBdr>
    </w:div>
    <w:div w:id="432286447">
      <w:bodyDiv w:val="1"/>
      <w:marLeft w:val="0"/>
      <w:marRight w:val="0"/>
      <w:marTop w:val="0"/>
      <w:marBottom w:val="0"/>
      <w:divBdr>
        <w:top w:val="none" w:sz="0" w:space="0" w:color="auto"/>
        <w:left w:val="none" w:sz="0" w:space="0" w:color="auto"/>
        <w:bottom w:val="none" w:sz="0" w:space="0" w:color="auto"/>
        <w:right w:val="none" w:sz="0" w:space="0" w:color="auto"/>
      </w:divBdr>
    </w:div>
    <w:div w:id="665980654">
      <w:bodyDiv w:val="1"/>
      <w:marLeft w:val="0"/>
      <w:marRight w:val="0"/>
      <w:marTop w:val="0"/>
      <w:marBottom w:val="0"/>
      <w:divBdr>
        <w:top w:val="none" w:sz="0" w:space="0" w:color="auto"/>
        <w:left w:val="none" w:sz="0" w:space="0" w:color="auto"/>
        <w:bottom w:val="none" w:sz="0" w:space="0" w:color="auto"/>
        <w:right w:val="none" w:sz="0" w:space="0" w:color="auto"/>
      </w:divBdr>
    </w:div>
    <w:div w:id="821887967">
      <w:bodyDiv w:val="1"/>
      <w:marLeft w:val="0"/>
      <w:marRight w:val="0"/>
      <w:marTop w:val="0"/>
      <w:marBottom w:val="0"/>
      <w:divBdr>
        <w:top w:val="none" w:sz="0" w:space="0" w:color="auto"/>
        <w:left w:val="none" w:sz="0" w:space="0" w:color="auto"/>
        <w:bottom w:val="none" w:sz="0" w:space="0" w:color="auto"/>
        <w:right w:val="none" w:sz="0" w:space="0" w:color="auto"/>
      </w:divBdr>
    </w:div>
    <w:div w:id="949780296">
      <w:bodyDiv w:val="1"/>
      <w:marLeft w:val="0"/>
      <w:marRight w:val="0"/>
      <w:marTop w:val="0"/>
      <w:marBottom w:val="0"/>
      <w:divBdr>
        <w:top w:val="none" w:sz="0" w:space="0" w:color="auto"/>
        <w:left w:val="none" w:sz="0" w:space="0" w:color="auto"/>
        <w:bottom w:val="none" w:sz="0" w:space="0" w:color="auto"/>
        <w:right w:val="none" w:sz="0" w:space="0" w:color="auto"/>
      </w:divBdr>
    </w:div>
    <w:div w:id="981538242">
      <w:bodyDiv w:val="1"/>
      <w:marLeft w:val="0"/>
      <w:marRight w:val="0"/>
      <w:marTop w:val="0"/>
      <w:marBottom w:val="0"/>
      <w:divBdr>
        <w:top w:val="none" w:sz="0" w:space="0" w:color="auto"/>
        <w:left w:val="none" w:sz="0" w:space="0" w:color="auto"/>
        <w:bottom w:val="none" w:sz="0" w:space="0" w:color="auto"/>
        <w:right w:val="none" w:sz="0" w:space="0" w:color="auto"/>
      </w:divBdr>
    </w:div>
    <w:div w:id="1010983806">
      <w:bodyDiv w:val="1"/>
      <w:marLeft w:val="0"/>
      <w:marRight w:val="0"/>
      <w:marTop w:val="0"/>
      <w:marBottom w:val="0"/>
      <w:divBdr>
        <w:top w:val="none" w:sz="0" w:space="0" w:color="auto"/>
        <w:left w:val="none" w:sz="0" w:space="0" w:color="auto"/>
        <w:bottom w:val="none" w:sz="0" w:space="0" w:color="auto"/>
        <w:right w:val="none" w:sz="0" w:space="0" w:color="auto"/>
      </w:divBdr>
    </w:div>
    <w:div w:id="1153909208">
      <w:bodyDiv w:val="1"/>
      <w:marLeft w:val="0"/>
      <w:marRight w:val="0"/>
      <w:marTop w:val="0"/>
      <w:marBottom w:val="0"/>
      <w:divBdr>
        <w:top w:val="none" w:sz="0" w:space="0" w:color="auto"/>
        <w:left w:val="none" w:sz="0" w:space="0" w:color="auto"/>
        <w:bottom w:val="none" w:sz="0" w:space="0" w:color="auto"/>
        <w:right w:val="none" w:sz="0" w:space="0" w:color="auto"/>
      </w:divBdr>
    </w:div>
    <w:div w:id="1187328144">
      <w:bodyDiv w:val="1"/>
      <w:marLeft w:val="0"/>
      <w:marRight w:val="0"/>
      <w:marTop w:val="0"/>
      <w:marBottom w:val="0"/>
      <w:divBdr>
        <w:top w:val="none" w:sz="0" w:space="0" w:color="auto"/>
        <w:left w:val="none" w:sz="0" w:space="0" w:color="auto"/>
        <w:bottom w:val="none" w:sz="0" w:space="0" w:color="auto"/>
        <w:right w:val="none" w:sz="0" w:space="0" w:color="auto"/>
      </w:divBdr>
    </w:div>
    <w:div w:id="1235236643">
      <w:bodyDiv w:val="1"/>
      <w:marLeft w:val="0"/>
      <w:marRight w:val="0"/>
      <w:marTop w:val="0"/>
      <w:marBottom w:val="0"/>
      <w:divBdr>
        <w:top w:val="none" w:sz="0" w:space="0" w:color="auto"/>
        <w:left w:val="none" w:sz="0" w:space="0" w:color="auto"/>
        <w:bottom w:val="none" w:sz="0" w:space="0" w:color="auto"/>
        <w:right w:val="none" w:sz="0" w:space="0" w:color="auto"/>
      </w:divBdr>
    </w:div>
    <w:div w:id="1410468594">
      <w:bodyDiv w:val="1"/>
      <w:marLeft w:val="0"/>
      <w:marRight w:val="0"/>
      <w:marTop w:val="0"/>
      <w:marBottom w:val="0"/>
      <w:divBdr>
        <w:top w:val="none" w:sz="0" w:space="0" w:color="auto"/>
        <w:left w:val="none" w:sz="0" w:space="0" w:color="auto"/>
        <w:bottom w:val="none" w:sz="0" w:space="0" w:color="auto"/>
        <w:right w:val="none" w:sz="0" w:space="0" w:color="auto"/>
      </w:divBdr>
    </w:div>
    <w:div w:id="1503007838">
      <w:bodyDiv w:val="1"/>
      <w:marLeft w:val="0"/>
      <w:marRight w:val="0"/>
      <w:marTop w:val="0"/>
      <w:marBottom w:val="0"/>
      <w:divBdr>
        <w:top w:val="none" w:sz="0" w:space="0" w:color="auto"/>
        <w:left w:val="none" w:sz="0" w:space="0" w:color="auto"/>
        <w:bottom w:val="none" w:sz="0" w:space="0" w:color="auto"/>
        <w:right w:val="none" w:sz="0" w:space="0" w:color="auto"/>
      </w:divBdr>
    </w:div>
    <w:div w:id="1652253948">
      <w:bodyDiv w:val="1"/>
      <w:marLeft w:val="0"/>
      <w:marRight w:val="0"/>
      <w:marTop w:val="0"/>
      <w:marBottom w:val="0"/>
      <w:divBdr>
        <w:top w:val="none" w:sz="0" w:space="0" w:color="auto"/>
        <w:left w:val="none" w:sz="0" w:space="0" w:color="auto"/>
        <w:bottom w:val="none" w:sz="0" w:space="0" w:color="auto"/>
        <w:right w:val="none" w:sz="0" w:space="0" w:color="auto"/>
      </w:divBdr>
    </w:div>
    <w:div w:id="1909807505">
      <w:bodyDiv w:val="1"/>
      <w:marLeft w:val="0"/>
      <w:marRight w:val="0"/>
      <w:marTop w:val="0"/>
      <w:marBottom w:val="0"/>
      <w:divBdr>
        <w:top w:val="none" w:sz="0" w:space="0" w:color="auto"/>
        <w:left w:val="none" w:sz="0" w:space="0" w:color="auto"/>
        <w:bottom w:val="none" w:sz="0" w:space="0" w:color="auto"/>
        <w:right w:val="none" w:sz="0" w:space="0" w:color="auto"/>
      </w:divBdr>
    </w:div>
    <w:div w:id="1952321021">
      <w:bodyDiv w:val="1"/>
      <w:marLeft w:val="0"/>
      <w:marRight w:val="0"/>
      <w:marTop w:val="0"/>
      <w:marBottom w:val="0"/>
      <w:divBdr>
        <w:top w:val="none" w:sz="0" w:space="0" w:color="auto"/>
        <w:left w:val="none" w:sz="0" w:space="0" w:color="auto"/>
        <w:bottom w:val="none" w:sz="0" w:space="0" w:color="auto"/>
        <w:right w:val="none" w:sz="0" w:space="0" w:color="auto"/>
      </w:divBdr>
    </w:div>
    <w:div w:id="1995908556">
      <w:bodyDiv w:val="1"/>
      <w:marLeft w:val="0"/>
      <w:marRight w:val="0"/>
      <w:marTop w:val="0"/>
      <w:marBottom w:val="0"/>
      <w:divBdr>
        <w:top w:val="none" w:sz="0" w:space="0" w:color="auto"/>
        <w:left w:val="none" w:sz="0" w:space="0" w:color="auto"/>
        <w:bottom w:val="none" w:sz="0" w:space="0" w:color="auto"/>
        <w:right w:val="none" w:sz="0" w:space="0" w:color="auto"/>
      </w:divBdr>
    </w:div>
    <w:div w:id="214630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ps.gov.uk/sites/default/files/documents/legal_guidance/joint-agency-guide-victim-personal-statement_0.pdf" TargetMode="External"/><Relationship Id="rId13" Type="http://schemas.openxmlformats.org/officeDocument/2006/relationships/hyperlink" Target="https://courtingthelaw.com/2016/09/01/commentary/effects-of-crime-on-victims/" TargetMode="External"/><Relationship Id="rId18" Type="http://schemas.openxmlformats.org/officeDocument/2006/relationships/hyperlink" Target="https://www.gov.uk/government/news/new-rights-for-victims-of-crim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nhs.uk" TargetMode="External"/><Relationship Id="rId7" Type="http://schemas.openxmlformats.org/officeDocument/2006/relationships/image" Target="media/image3.jpeg"/><Relationship Id="rId12" Type="http://schemas.openxmlformats.org/officeDocument/2006/relationships/hyperlink" Target="https://www.gov.uk/government/publications/domestic-abuse-support-within-safe-accommodation/delivery-of-support-to-victims-of-domestic-abuse-in-domestic-abuse-safe-accommodation-services" TargetMode="External"/><Relationship Id="rId17" Type="http://schemas.openxmlformats.org/officeDocument/2006/relationships/hyperlink" Target="http://www.gov.uk" TargetMode="External"/><Relationship Id="rId25" Type="http://schemas.openxmlformats.org/officeDocument/2006/relationships/hyperlink" Target="https://assets.publishing.service.gov.uk/government/uploads/system/uploads/attachment_data/file/746930/victim-strategy.pdf" TargetMode="External"/><Relationship Id="rId2" Type="http://schemas.openxmlformats.org/officeDocument/2006/relationships/styles" Target="styles.xml"/><Relationship Id="rId16" Type="http://schemas.openxmlformats.org/officeDocument/2006/relationships/hyperlink" Target="https://consult.justice.gov.uk/digital-communications/victims-code/" TargetMode="External"/><Relationship Id="rId20" Type="http://schemas.openxmlformats.org/officeDocument/2006/relationships/hyperlink" Target="https://digital.nhs.uk/data-and-information/publications/statistical/female-genital-mutilation/july-2021-to-september-2021"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www.gov.uk" TargetMode="External"/><Relationship Id="rId24" Type="http://schemas.openxmlformats.org/officeDocument/2006/relationships/hyperlink" Target="https://restorativejustice.org.uk/news/more-evidence-effectiveness-restorative-justice-young-offenders" TargetMode="External"/><Relationship Id="rId5" Type="http://schemas.openxmlformats.org/officeDocument/2006/relationships/image" Target="media/image1.png"/><Relationship Id="rId15" Type="http://schemas.openxmlformats.org/officeDocument/2006/relationships/hyperlink" Target="https://consult.justice.gov.uk/victim-policy/consultation-on-improving-the-victims-code/supporting_documents/victimscodeweb.pdf" TargetMode="External"/><Relationship Id="rId23" Type="http://schemas.openxmlformats.org/officeDocument/2006/relationships/hyperlink" Target="https://webarchive.nationalarchives.gov.uk/ukgwa/20160106113426/http:/www.ons.gov.uk/ons/rel/crime-stats/an-overview-of-sexual-offending-in-england---wales/december-2012/index.html" TargetMode="External"/><Relationship Id="rId28" Type="http://schemas.openxmlformats.org/officeDocument/2006/relationships/theme" Target="theme/theme1.xml"/><Relationship Id="rId10" Type="http://schemas.openxmlformats.org/officeDocument/2006/relationships/hyperlink" Target="https://www.gov.uk/government/publications/domestic-abuse-support-within-safe-accommodation/delivery-of-support-to-victims-of-domestic-abuse-in-domestic-abuse-safe-accommodation-services" TargetMode="External"/><Relationship Id="rId19" Type="http://schemas.openxmlformats.org/officeDocument/2006/relationships/hyperlink" Target="https://www.resourcesharingproject.org/national-organizations-supporting-crime-victims" TargetMode="External"/><Relationship Id="rId4" Type="http://schemas.openxmlformats.org/officeDocument/2006/relationships/webSettings" Target="webSettings.xml"/><Relationship Id="rId9" Type="http://schemas.openxmlformats.org/officeDocument/2006/relationships/hyperlink" Target="https://www.cps.gov.uk/legal-guidance/restorative-justice" TargetMode="External"/><Relationship Id="rId14" Type="http://schemas.openxmlformats.org/officeDocument/2006/relationships/hyperlink" Target="https://www.cps.gov.uk/sites/default/files/documents/legal_guidance/OD_000049.pdf" TargetMode="External"/><Relationship Id="rId22" Type="http://schemas.openxmlformats.org/officeDocument/2006/relationships/hyperlink" Target="https://www.nhs.uk/live-well/sexual-health/help-after-rape-and-sexual-assault/"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E88FE650104E93ACA901649C6A6E6C"/>
        <w:category>
          <w:name w:val="General"/>
          <w:gallery w:val="placeholder"/>
        </w:category>
        <w:types>
          <w:type w:val="bbPlcHdr"/>
        </w:types>
        <w:behaviors>
          <w:behavior w:val="content"/>
        </w:behaviors>
        <w:guid w:val="{DF65CD75-09F6-4485-BE62-34973A0DBEFC}"/>
      </w:docPartPr>
      <w:docPartBody>
        <w:p w:rsidR="00000000" w:rsidRDefault="00B52684" w:rsidP="00B52684">
          <w:pPr>
            <w:pStyle w:val="28E88FE650104E93ACA901649C6A6E6C"/>
          </w:pPr>
          <w:r>
            <w:rPr>
              <w:rFonts w:asciiTheme="majorHAnsi" w:eastAsiaTheme="majorEastAsia" w:hAnsiTheme="majorHAnsi" w:cstheme="majorBidi"/>
              <w:caps/>
              <w:color w:val="4472C4" w:themeColor="accent1"/>
              <w:sz w:val="80"/>
              <w:szCs w:val="80"/>
            </w:rPr>
            <w:t>[Document title]</w:t>
          </w:r>
        </w:p>
      </w:docPartBody>
    </w:docPart>
    <w:docPart>
      <w:docPartPr>
        <w:name w:val="D1FDCA6E06E74CA29FB010494B314850"/>
        <w:category>
          <w:name w:val="General"/>
          <w:gallery w:val="placeholder"/>
        </w:category>
        <w:types>
          <w:type w:val="bbPlcHdr"/>
        </w:types>
        <w:behaviors>
          <w:behavior w:val="content"/>
        </w:behaviors>
        <w:guid w:val="{67B2DC85-89DB-41F0-8EA6-26719CEED5ED}"/>
      </w:docPartPr>
      <w:docPartBody>
        <w:p w:rsidR="00000000" w:rsidRDefault="00B52684" w:rsidP="00B52684">
          <w:pPr>
            <w:pStyle w:val="D1FDCA6E06E74CA29FB010494B31485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84"/>
    <w:rsid w:val="00B52684"/>
    <w:rsid w:val="00D24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CD68AE3EA34F2EAB7C088A0E47535D">
    <w:name w:val="19CD68AE3EA34F2EAB7C088A0E47535D"/>
    <w:rsid w:val="00B52684"/>
  </w:style>
  <w:style w:type="paragraph" w:customStyle="1" w:styleId="15BA22C1B0C8435E9EB65015D64BC8AB">
    <w:name w:val="15BA22C1B0C8435E9EB65015D64BC8AB"/>
    <w:rsid w:val="00B52684"/>
  </w:style>
  <w:style w:type="paragraph" w:customStyle="1" w:styleId="28E88FE650104E93ACA901649C6A6E6C">
    <w:name w:val="28E88FE650104E93ACA901649C6A6E6C"/>
    <w:rsid w:val="00B52684"/>
  </w:style>
  <w:style w:type="paragraph" w:customStyle="1" w:styleId="D1FDCA6E06E74CA29FB010494B314850">
    <w:name w:val="D1FDCA6E06E74CA29FB010494B314850"/>
    <w:rsid w:val="00B526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2021-12-28T00:00:00</PublishDate>
  <Abstract/>
  <CompanyAddress>Michal Tatar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key entitlements for victims as outlined in the Victims’ Code 2015 and discuss how effective are the special measures designed to help vulnerable people as victims? </dc:title>
  <dc:creator>Michal Tatar</dc:creator>
  <cp:lastModifiedBy>Mike Tatar</cp:lastModifiedBy>
  <cp:revision>2</cp:revision>
  <dcterms:created xsi:type="dcterms:W3CDTF">2022-01-07T23:43:00Z</dcterms:created>
  <dcterms:modified xsi:type="dcterms:W3CDTF">2022-01-07T23:43:00Z</dcterms:modified>
</cp:coreProperties>
</file>