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4D451C"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579120</wp:posOffset>
            </wp:positionV>
            <wp:extent cx="7391400" cy="4434840"/>
            <wp:effectExtent l="0" t="0" r="0" b="381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7391400" cy="4434840"/>
                    </a:xfrm>
                    <a:prstGeom prst="rect">
                      <a:avLst/>
                    </a:prstGeom>
                    <a:noFill/>
                    <a:ln w="254000" cap="rnd">
                      <a:noFill/>
                    </a:ln>
                    <a:effectLst/>
                  </pic:spPr>
                </pic:pic>
              </a:graphicData>
            </a:graphic>
            <wp14:sizeRelH relativeFrom="margin">
              <wp14:pctWidth>0</wp14:pctWidth>
            </wp14:sizeRelH>
            <wp14:sizeRelV relativeFrom="margin">
              <wp14:pctHeight>0</wp14:pctHeight>
            </wp14:sizeRelV>
          </wp:anchor>
        </w:drawing>
      </w:r>
    </w:p>
    <w:bookmarkEnd w:id="0"/>
    <w:bookmarkEnd w:id="1"/>
    <w:bookmarkEnd w:id="2"/>
    <w:bookmarkEnd w:id="3"/>
    <w:bookmarkEnd w:id="4"/>
    <w:p w:rsidR="00C6554A" w:rsidRDefault="009C72FE" w:rsidP="00C6554A">
      <w:pPr>
        <w:pStyle w:val="Title"/>
      </w:pPr>
      <w:r>
        <w:t>Multi-Criteria Decision Analysis</w:t>
      </w:r>
    </w:p>
    <w:p w:rsidR="00C6554A" w:rsidRPr="00D5413C" w:rsidRDefault="00C6554A" w:rsidP="00C6554A">
      <w:pPr>
        <w:pStyle w:val="Subtitle"/>
      </w:pPr>
    </w:p>
    <w:p w:rsidR="006F31DA" w:rsidRDefault="00CA6514" w:rsidP="006F31DA">
      <w:pPr>
        <w:pStyle w:val="ContactInfo"/>
        <w:rPr>
          <w:rFonts w:ascii="Calibri" w:hAnsi="Calibri" w:cs="Calibri"/>
        </w:rPr>
      </w:pPr>
      <w:r w:rsidRPr="00CA6514">
        <w:rPr>
          <w:rFonts w:ascii="Calibri" w:hAnsi="Calibri" w:cs="Calibri"/>
          <w:sz w:val="24"/>
        </w:rPr>
        <w:t>Daniel Stokes</w:t>
      </w:r>
      <w:r w:rsidR="00C6554A" w:rsidRPr="00CA6514">
        <w:rPr>
          <w:rFonts w:ascii="Calibri" w:hAnsi="Calibri" w:cs="Calibri"/>
          <w:sz w:val="24"/>
        </w:rPr>
        <w:t xml:space="preserve"> | </w:t>
      </w:r>
      <w:r w:rsidRPr="00CA6514">
        <w:rPr>
          <w:rFonts w:ascii="Calibri" w:hAnsi="Calibri" w:cs="Calibri"/>
          <w:sz w:val="24"/>
        </w:rPr>
        <w:t>Logistics and Supply Chain Management</w:t>
      </w:r>
      <w:r w:rsidR="00C6554A" w:rsidRPr="00CA6514">
        <w:rPr>
          <w:rFonts w:ascii="Calibri" w:hAnsi="Calibri" w:cs="Calibri"/>
          <w:sz w:val="24"/>
        </w:rPr>
        <w:t xml:space="preserve"> | </w:t>
      </w:r>
      <w:r w:rsidRPr="00CA6514">
        <w:rPr>
          <w:rFonts w:ascii="Calibri" w:hAnsi="Calibri" w:cs="Calibri"/>
          <w:sz w:val="24"/>
        </w:rPr>
        <w:t>15/11/2017</w:t>
      </w:r>
    </w:p>
    <w:p w:rsidR="006F31DA" w:rsidRDefault="006F31DA" w:rsidP="006F31DA">
      <w:pPr>
        <w:pStyle w:val="ContactInfo"/>
        <w:rPr>
          <w:rFonts w:ascii="Calibri" w:hAnsi="Calibri" w:cs="Calibri"/>
        </w:rPr>
      </w:pPr>
    </w:p>
    <w:p w:rsidR="006F31DA" w:rsidRDefault="006F31DA" w:rsidP="006F31DA">
      <w:pPr>
        <w:pStyle w:val="ContactInfo"/>
        <w:rPr>
          <w:rFonts w:ascii="Calibri" w:hAnsi="Calibri" w:cs="Calibri"/>
        </w:rPr>
      </w:pPr>
    </w:p>
    <w:p w:rsidR="006F31DA" w:rsidRDefault="006F31DA" w:rsidP="006F31DA">
      <w:pPr>
        <w:pStyle w:val="ContactInfo"/>
        <w:rPr>
          <w:rFonts w:ascii="Calibri" w:hAnsi="Calibri" w:cs="Calibri"/>
        </w:rPr>
      </w:pPr>
    </w:p>
    <w:p w:rsidR="006F31DA" w:rsidRDefault="006F31DA" w:rsidP="006F31DA">
      <w:pPr>
        <w:pStyle w:val="ContactInfo"/>
        <w:rPr>
          <w:rFonts w:ascii="Calibri" w:hAnsi="Calibri" w:cs="Calibri"/>
        </w:rPr>
      </w:pPr>
    </w:p>
    <w:p w:rsidR="005103A3" w:rsidRDefault="005103A3" w:rsidP="006F31DA">
      <w:pPr>
        <w:pStyle w:val="ContactInfo"/>
        <w:jc w:val="left"/>
        <w:rPr>
          <w:rFonts w:ascii="Calibri" w:hAnsi="Calibri" w:cs="Calibri"/>
        </w:rPr>
      </w:pPr>
    </w:p>
    <w:p w:rsidR="004D451C" w:rsidRDefault="004D451C" w:rsidP="006F31DA">
      <w:pPr>
        <w:pStyle w:val="ContactInfo"/>
        <w:jc w:val="left"/>
        <w:rPr>
          <w:rFonts w:ascii="Calibri" w:hAnsi="Calibri" w:cs="Calibri"/>
        </w:rPr>
      </w:pPr>
    </w:p>
    <w:p w:rsidR="004D451C" w:rsidRDefault="004D451C" w:rsidP="006F31DA">
      <w:pPr>
        <w:pStyle w:val="ContactInfo"/>
        <w:jc w:val="left"/>
        <w:rPr>
          <w:rFonts w:ascii="Calibri" w:hAnsi="Calibri" w:cs="Calibri"/>
        </w:rPr>
      </w:pPr>
    </w:p>
    <w:p w:rsidR="009C72FE" w:rsidRDefault="009C72FE" w:rsidP="009C72FE">
      <w:pPr>
        <w:pStyle w:val="ContactInfo"/>
        <w:numPr>
          <w:ilvl w:val="0"/>
          <w:numId w:val="19"/>
        </w:numPr>
        <w:jc w:val="left"/>
        <w:rPr>
          <w:rFonts w:ascii="Calibri" w:hAnsi="Calibri" w:cs="Calibri"/>
          <w:b/>
          <w:color w:val="auto"/>
          <w:sz w:val="32"/>
        </w:rPr>
      </w:pPr>
      <w:r>
        <w:rPr>
          <w:rFonts w:ascii="Calibri" w:hAnsi="Calibri" w:cs="Calibri"/>
          <w:b/>
          <w:color w:val="auto"/>
          <w:sz w:val="32"/>
        </w:rPr>
        <w:lastRenderedPageBreak/>
        <w:t>Introduction</w:t>
      </w:r>
    </w:p>
    <w:p w:rsidR="009C72FE" w:rsidRDefault="009C72FE" w:rsidP="009C72FE">
      <w:pPr>
        <w:pStyle w:val="ContactInfo"/>
        <w:ind w:left="785"/>
        <w:jc w:val="left"/>
        <w:rPr>
          <w:rFonts w:ascii="Calibri" w:hAnsi="Calibri" w:cs="Calibri"/>
          <w:b/>
          <w:color w:val="auto"/>
          <w:sz w:val="32"/>
        </w:rPr>
      </w:pPr>
    </w:p>
    <w:p w:rsidR="009C72FE" w:rsidRDefault="009C72FE" w:rsidP="009C72FE">
      <w:pPr>
        <w:pStyle w:val="ContactInfo"/>
        <w:numPr>
          <w:ilvl w:val="0"/>
          <w:numId w:val="19"/>
        </w:numPr>
        <w:jc w:val="left"/>
        <w:rPr>
          <w:rFonts w:ascii="Calibri" w:hAnsi="Calibri" w:cs="Calibri"/>
          <w:b/>
          <w:color w:val="auto"/>
          <w:sz w:val="32"/>
        </w:rPr>
      </w:pPr>
      <w:r>
        <w:rPr>
          <w:rFonts w:ascii="Calibri" w:hAnsi="Calibri" w:cs="Calibri"/>
          <w:b/>
          <w:color w:val="auto"/>
          <w:sz w:val="32"/>
        </w:rPr>
        <w:t>Which Dishwasher</w:t>
      </w:r>
    </w:p>
    <w:p w:rsidR="009C72FE" w:rsidRDefault="009C72FE" w:rsidP="009C72FE">
      <w:pPr>
        <w:pStyle w:val="ContactInfo"/>
        <w:numPr>
          <w:ilvl w:val="1"/>
          <w:numId w:val="19"/>
        </w:numPr>
        <w:jc w:val="left"/>
        <w:rPr>
          <w:rFonts w:ascii="Calibri" w:hAnsi="Calibri" w:cs="Calibri"/>
          <w:b/>
          <w:color w:val="auto"/>
          <w:sz w:val="28"/>
        </w:rPr>
      </w:pPr>
      <w:r>
        <w:rPr>
          <w:rFonts w:ascii="Calibri" w:hAnsi="Calibri" w:cs="Calibri"/>
          <w:b/>
          <w:color w:val="auto"/>
          <w:sz w:val="28"/>
        </w:rPr>
        <w:t>Importance Weighting</w:t>
      </w:r>
    </w:p>
    <w:p w:rsidR="009C72FE" w:rsidRDefault="009C72FE" w:rsidP="009C72FE">
      <w:pPr>
        <w:pStyle w:val="ContactInfo"/>
        <w:numPr>
          <w:ilvl w:val="1"/>
          <w:numId w:val="19"/>
        </w:numPr>
        <w:jc w:val="left"/>
        <w:rPr>
          <w:rFonts w:ascii="Calibri" w:hAnsi="Calibri" w:cs="Calibri"/>
          <w:b/>
          <w:color w:val="auto"/>
          <w:sz w:val="28"/>
        </w:rPr>
      </w:pPr>
      <w:r>
        <w:rPr>
          <w:rFonts w:ascii="Calibri" w:hAnsi="Calibri" w:cs="Calibri"/>
          <w:b/>
          <w:color w:val="auto"/>
          <w:sz w:val="28"/>
        </w:rPr>
        <w:t>Sensitivity Analysis</w:t>
      </w:r>
    </w:p>
    <w:p w:rsidR="009C72FE" w:rsidRDefault="009C72FE" w:rsidP="009C72FE">
      <w:pPr>
        <w:pStyle w:val="ContactInfo"/>
        <w:ind w:left="1084"/>
        <w:jc w:val="left"/>
        <w:rPr>
          <w:rFonts w:ascii="Calibri" w:hAnsi="Calibri" w:cs="Calibri"/>
          <w:b/>
          <w:color w:val="auto"/>
          <w:sz w:val="28"/>
        </w:rPr>
      </w:pPr>
    </w:p>
    <w:p w:rsidR="009C72FE" w:rsidRDefault="009C72FE" w:rsidP="009C72FE">
      <w:pPr>
        <w:pStyle w:val="ContactInfo"/>
        <w:numPr>
          <w:ilvl w:val="0"/>
          <w:numId w:val="19"/>
        </w:numPr>
        <w:jc w:val="left"/>
        <w:rPr>
          <w:rFonts w:ascii="Calibri" w:hAnsi="Calibri" w:cs="Calibri"/>
          <w:b/>
          <w:color w:val="auto"/>
          <w:sz w:val="32"/>
        </w:rPr>
      </w:pPr>
      <w:r>
        <w:rPr>
          <w:rFonts w:ascii="Calibri" w:hAnsi="Calibri" w:cs="Calibri"/>
          <w:b/>
          <w:color w:val="auto"/>
          <w:sz w:val="32"/>
        </w:rPr>
        <w:t>How Can MCDA Be Used In Logistics</w:t>
      </w:r>
    </w:p>
    <w:p w:rsidR="009C72FE" w:rsidRDefault="009C72FE" w:rsidP="009C72FE">
      <w:pPr>
        <w:pStyle w:val="ContactInfo"/>
        <w:ind w:left="785"/>
        <w:jc w:val="left"/>
        <w:rPr>
          <w:rFonts w:ascii="Calibri" w:hAnsi="Calibri" w:cs="Calibri"/>
          <w:b/>
          <w:color w:val="auto"/>
          <w:sz w:val="32"/>
        </w:rPr>
      </w:pPr>
    </w:p>
    <w:p w:rsidR="009C72FE" w:rsidRDefault="009C72FE" w:rsidP="009C72FE">
      <w:pPr>
        <w:pStyle w:val="ContactInfo"/>
        <w:numPr>
          <w:ilvl w:val="0"/>
          <w:numId w:val="19"/>
        </w:numPr>
        <w:jc w:val="left"/>
        <w:rPr>
          <w:rFonts w:ascii="Calibri" w:hAnsi="Calibri" w:cs="Calibri"/>
          <w:b/>
          <w:color w:val="auto"/>
          <w:sz w:val="32"/>
        </w:rPr>
      </w:pPr>
      <w:r>
        <w:rPr>
          <w:rFonts w:ascii="Calibri" w:hAnsi="Calibri" w:cs="Calibri"/>
          <w:b/>
          <w:color w:val="auto"/>
          <w:sz w:val="32"/>
        </w:rPr>
        <w:t>Conclusion</w:t>
      </w:r>
    </w:p>
    <w:p w:rsidR="009C72FE" w:rsidRDefault="009C72FE" w:rsidP="009C72FE">
      <w:pPr>
        <w:pStyle w:val="ContactInfo"/>
        <w:ind w:left="785"/>
        <w:jc w:val="left"/>
        <w:rPr>
          <w:rFonts w:ascii="Calibri" w:hAnsi="Calibri" w:cs="Calibri"/>
          <w:b/>
          <w:color w:val="auto"/>
          <w:sz w:val="32"/>
        </w:rPr>
      </w:pPr>
    </w:p>
    <w:p w:rsidR="009C72FE" w:rsidRPr="009C72FE" w:rsidRDefault="009C72FE" w:rsidP="009C72FE">
      <w:pPr>
        <w:pStyle w:val="ContactInfo"/>
        <w:numPr>
          <w:ilvl w:val="0"/>
          <w:numId w:val="19"/>
        </w:numPr>
        <w:jc w:val="left"/>
        <w:rPr>
          <w:rFonts w:ascii="Calibri" w:hAnsi="Calibri" w:cs="Calibri"/>
          <w:b/>
          <w:color w:val="auto"/>
          <w:sz w:val="32"/>
        </w:rPr>
      </w:pPr>
      <w:r>
        <w:rPr>
          <w:rFonts w:ascii="Calibri" w:hAnsi="Calibri" w:cs="Calibri"/>
          <w:b/>
          <w:color w:val="auto"/>
          <w:sz w:val="32"/>
        </w:rPr>
        <w:t>References</w:t>
      </w: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9C72FE" w:rsidRDefault="009C72FE" w:rsidP="00372D9B">
      <w:pPr>
        <w:pStyle w:val="ContactInfo"/>
        <w:jc w:val="left"/>
        <w:rPr>
          <w:rFonts w:ascii="Calibri" w:hAnsi="Calibri" w:cs="Calibri"/>
          <w:b/>
          <w:color w:val="auto"/>
          <w:sz w:val="32"/>
          <w:u w:val="single"/>
        </w:rPr>
      </w:pPr>
    </w:p>
    <w:p w:rsidR="005103A3" w:rsidRDefault="00372D9B" w:rsidP="00372D9B">
      <w:pPr>
        <w:pStyle w:val="ContactInfo"/>
        <w:jc w:val="left"/>
        <w:rPr>
          <w:rFonts w:ascii="Calibri" w:hAnsi="Calibri" w:cs="Calibri"/>
          <w:b/>
          <w:color w:val="auto"/>
          <w:sz w:val="32"/>
          <w:u w:val="single"/>
        </w:rPr>
      </w:pPr>
      <w:r w:rsidRPr="00372D9B">
        <w:rPr>
          <w:rFonts w:ascii="Calibri" w:hAnsi="Calibri" w:cs="Calibri"/>
          <w:b/>
          <w:color w:val="auto"/>
          <w:sz w:val="32"/>
          <w:u w:val="single"/>
        </w:rPr>
        <w:lastRenderedPageBreak/>
        <w:t>1.</w:t>
      </w:r>
      <w:r>
        <w:rPr>
          <w:rFonts w:ascii="Calibri" w:hAnsi="Calibri" w:cs="Calibri"/>
          <w:b/>
          <w:color w:val="auto"/>
          <w:sz w:val="32"/>
          <w:u w:val="single"/>
        </w:rPr>
        <w:t xml:space="preserve"> </w:t>
      </w:r>
      <w:r w:rsidR="005103A3" w:rsidRPr="005103A3">
        <w:rPr>
          <w:rFonts w:ascii="Calibri" w:hAnsi="Calibri" w:cs="Calibri"/>
          <w:b/>
          <w:color w:val="auto"/>
          <w:sz w:val="32"/>
          <w:u w:val="single"/>
        </w:rPr>
        <w:t>Introduction</w:t>
      </w:r>
    </w:p>
    <w:p w:rsidR="005103A3" w:rsidRDefault="002B6624" w:rsidP="00AC4452">
      <w:pPr>
        <w:pStyle w:val="ContactInfo"/>
        <w:jc w:val="left"/>
        <w:rPr>
          <w:rFonts w:ascii="Calibri" w:hAnsi="Calibri" w:cs="Calibri"/>
          <w:color w:val="auto"/>
          <w:sz w:val="24"/>
        </w:rPr>
      </w:pPr>
      <w:r>
        <w:rPr>
          <w:rFonts w:ascii="Calibri" w:hAnsi="Calibri" w:cs="Calibri"/>
          <w:color w:val="auto"/>
          <w:sz w:val="24"/>
        </w:rPr>
        <w:t>What is Multi-Criteria Decision Analysis (MCDA)? MCDA is a tool used to help businesses, or even individuals, decide on which direction to lean when it comes to making an important decision for the company, or personal lifestyle. Gov.uk describes MCDA as “</w:t>
      </w:r>
      <w:r w:rsidRPr="002B6624">
        <w:rPr>
          <w:rFonts w:ascii="Calibri" w:hAnsi="Calibri" w:cs="Calibri"/>
          <w:color w:val="auto"/>
          <w:sz w:val="24"/>
        </w:rPr>
        <w:t>both an approach and a set of techniques, with the goal of</w:t>
      </w:r>
      <w:r w:rsidR="00AC4452">
        <w:rPr>
          <w:rFonts w:ascii="Calibri" w:hAnsi="Calibri" w:cs="Calibri"/>
          <w:color w:val="auto"/>
          <w:sz w:val="24"/>
        </w:rPr>
        <w:t xml:space="preserve"> </w:t>
      </w:r>
      <w:r w:rsidRPr="002B6624">
        <w:rPr>
          <w:rFonts w:ascii="Calibri" w:hAnsi="Calibri" w:cs="Calibri"/>
          <w:color w:val="auto"/>
          <w:sz w:val="24"/>
        </w:rPr>
        <w:t>providing an overall ordering of options</w:t>
      </w:r>
      <w:r>
        <w:rPr>
          <w:rFonts w:ascii="Calibri" w:hAnsi="Calibri" w:cs="Calibri"/>
          <w:color w:val="auto"/>
          <w:sz w:val="24"/>
        </w:rPr>
        <w:t>”.</w:t>
      </w:r>
      <w:r w:rsidR="00372D9B">
        <w:rPr>
          <w:rFonts w:ascii="Calibri" w:hAnsi="Calibri" w:cs="Calibri"/>
          <w:color w:val="auto"/>
          <w:sz w:val="24"/>
        </w:rPr>
        <w:t xml:space="preserve"> This technique can be used for a variety of things, whether it is a person choosing a car or a business designing a fleet.</w:t>
      </w:r>
    </w:p>
    <w:p w:rsidR="00235B57" w:rsidRDefault="00307E89" w:rsidP="00AC4452">
      <w:pPr>
        <w:pStyle w:val="ContactInfo"/>
        <w:jc w:val="left"/>
        <w:rPr>
          <w:rFonts w:ascii="Calibri" w:hAnsi="Calibri" w:cs="Calibri"/>
          <w:color w:val="auto"/>
          <w:sz w:val="24"/>
        </w:rPr>
      </w:pPr>
      <w:r>
        <w:rPr>
          <w:rFonts w:ascii="Calibri" w:hAnsi="Calibri" w:cs="Calibri"/>
          <w:color w:val="auto"/>
          <w:sz w:val="24"/>
        </w:rPr>
        <w:tab/>
        <w:t>The earliest record of MCDA was created by Benjamin Franklyn, who had apparently had a simplistic paper system. “</w:t>
      </w:r>
      <w:r w:rsidRPr="00307E89">
        <w:rPr>
          <w:rFonts w:ascii="Calibri" w:hAnsi="Calibri" w:cs="Calibri"/>
          <w:color w:val="auto"/>
          <w:sz w:val="24"/>
        </w:rPr>
        <w:t>On one side, write the arguments in favor of a decision; on the other side, write the arguments against. Strike out arguments on each side of the paper that are relatively of equal importance. When all the arguments on one side are struck out, the side which has the remaining arguments is the side of the argument that should be supported</w:t>
      </w:r>
      <w:r>
        <w:rPr>
          <w:rFonts w:ascii="Calibri" w:hAnsi="Calibri" w:cs="Calibri"/>
          <w:color w:val="auto"/>
          <w:sz w:val="24"/>
        </w:rPr>
        <w:t xml:space="preserve">” </w:t>
      </w:r>
      <w:r w:rsidR="00235B57">
        <w:rPr>
          <w:rFonts w:ascii="Calibri" w:hAnsi="Calibri" w:cs="Calibri"/>
          <w:color w:val="auto"/>
          <w:sz w:val="24"/>
        </w:rPr>
        <w:t xml:space="preserve">(Mcdmsociety.org, 2017). Apparently, Franklyn used this for all his decision making. However, the first published work was in 1955, by </w:t>
      </w:r>
      <w:proofErr w:type="spellStart"/>
      <w:r w:rsidR="00235B57">
        <w:rPr>
          <w:rFonts w:ascii="Calibri" w:hAnsi="Calibri" w:cs="Calibri"/>
          <w:color w:val="auto"/>
          <w:sz w:val="24"/>
        </w:rPr>
        <w:t>Charnes</w:t>
      </w:r>
      <w:proofErr w:type="spellEnd"/>
      <w:r w:rsidR="00235B57">
        <w:rPr>
          <w:rFonts w:ascii="Calibri" w:hAnsi="Calibri" w:cs="Calibri"/>
          <w:color w:val="auto"/>
          <w:sz w:val="24"/>
        </w:rPr>
        <w:t>, cooper and Ferguson, who had written an article that</w:t>
      </w:r>
      <w:r w:rsidR="0020607E">
        <w:rPr>
          <w:rFonts w:ascii="Calibri" w:hAnsi="Calibri" w:cs="Calibri"/>
          <w:color w:val="auto"/>
          <w:sz w:val="24"/>
        </w:rPr>
        <w:t xml:space="preserve"> “</w:t>
      </w:r>
      <w:r w:rsidR="0020607E" w:rsidRPr="0020607E">
        <w:rPr>
          <w:rFonts w:ascii="Calibri" w:hAnsi="Calibri" w:cs="Calibri"/>
          <w:color w:val="auto"/>
          <w:sz w:val="24"/>
        </w:rPr>
        <w:t>contained the essence of goal programming</w:t>
      </w:r>
      <w:r w:rsidR="0020607E">
        <w:rPr>
          <w:rFonts w:ascii="Calibri" w:hAnsi="Calibri" w:cs="Calibri"/>
          <w:color w:val="auto"/>
          <w:sz w:val="24"/>
        </w:rPr>
        <w:t xml:space="preserve">”, although the name “goal programming was not used until 1961, when </w:t>
      </w:r>
      <w:proofErr w:type="spellStart"/>
      <w:r w:rsidR="0020607E">
        <w:rPr>
          <w:rFonts w:ascii="Calibri" w:hAnsi="Calibri" w:cs="Calibri"/>
          <w:color w:val="auto"/>
          <w:sz w:val="24"/>
        </w:rPr>
        <w:t>Charnes</w:t>
      </w:r>
      <w:proofErr w:type="spellEnd"/>
      <w:r w:rsidR="0020607E">
        <w:rPr>
          <w:rFonts w:ascii="Calibri" w:hAnsi="Calibri" w:cs="Calibri"/>
          <w:color w:val="auto"/>
          <w:sz w:val="24"/>
        </w:rPr>
        <w:t xml:space="preserve"> and Cooper published it in a book </w:t>
      </w:r>
      <w:r w:rsidR="0020607E" w:rsidRPr="0020607E">
        <w:rPr>
          <w:rFonts w:ascii="Calibri" w:hAnsi="Calibri" w:cs="Calibri"/>
          <w:color w:val="auto"/>
          <w:sz w:val="24"/>
        </w:rPr>
        <w:t>(Mcdmsociety.org, 2017</w:t>
      </w:r>
      <w:r w:rsidR="0020607E">
        <w:rPr>
          <w:rFonts w:ascii="Calibri" w:hAnsi="Calibri" w:cs="Calibri"/>
          <w:color w:val="auto"/>
          <w:sz w:val="24"/>
        </w:rPr>
        <w:t>).</w:t>
      </w:r>
    </w:p>
    <w:p w:rsidR="0020607E" w:rsidRPr="0020607E" w:rsidRDefault="0020607E" w:rsidP="0020607E">
      <w:pPr>
        <w:pStyle w:val="ContactInfo"/>
        <w:jc w:val="left"/>
        <w:rPr>
          <w:rFonts w:ascii="Calibri" w:hAnsi="Calibri" w:cs="Calibri"/>
          <w:color w:val="auto"/>
          <w:sz w:val="24"/>
        </w:rPr>
      </w:pPr>
      <w:r>
        <w:rPr>
          <w:rFonts w:ascii="Calibri" w:hAnsi="Calibri" w:cs="Calibri"/>
          <w:color w:val="auto"/>
          <w:sz w:val="24"/>
        </w:rPr>
        <w:tab/>
        <w:t>In 1959, a paper was written on “Sequential decision processes” was written by Ron Howard and G.E. Kimball. It is believed “</w:t>
      </w:r>
      <w:r w:rsidRPr="0020607E">
        <w:rPr>
          <w:rFonts w:ascii="Calibri" w:hAnsi="Calibri" w:cs="Calibri"/>
          <w:color w:val="auto"/>
          <w:sz w:val="24"/>
        </w:rPr>
        <w:t>he used the term "decision analysis" for the first time during the mid-1960s</w:t>
      </w:r>
      <w:r>
        <w:rPr>
          <w:rFonts w:ascii="Calibri" w:hAnsi="Calibri" w:cs="Calibri"/>
          <w:color w:val="auto"/>
          <w:sz w:val="24"/>
        </w:rPr>
        <w:t>” (</w:t>
      </w:r>
      <w:r w:rsidRPr="0020607E">
        <w:rPr>
          <w:rFonts w:ascii="Calibri" w:hAnsi="Calibri" w:cs="Calibri"/>
          <w:color w:val="auto"/>
          <w:sz w:val="24"/>
        </w:rPr>
        <w:t>Mcdmsociety.org, 2017).</w:t>
      </w:r>
    </w:p>
    <w:p w:rsidR="00372D9B" w:rsidRPr="002B6624" w:rsidRDefault="00372D9B" w:rsidP="00235B57">
      <w:pPr>
        <w:pStyle w:val="ContactInfo"/>
        <w:ind w:firstLine="720"/>
        <w:jc w:val="left"/>
        <w:rPr>
          <w:rFonts w:ascii="Calibri" w:hAnsi="Calibri" w:cs="Calibri"/>
          <w:color w:val="auto"/>
          <w:sz w:val="24"/>
        </w:rPr>
      </w:pPr>
      <w:r>
        <w:rPr>
          <w:rFonts w:ascii="Calibri" w:hAnsi="Calibri" w:cs="Calibri"/>
          <w:color w:val="auto"/>
          <w:sz w:val="24"/>
        </w:rPr>
        <w:t>This report is going to show how a group of students went through the steps of MCDA in order to help an individual decide on which dishwasher would be best suited to their specific wants and needs. Also shown, will be an example of how an airline could use MCDA to aid them with a decision on plane to purchase for their fleet.</w:t>
      </w:r>
    </w:p>
    <w:p w:rsidR="009C72FE" w:rsidRDefault="009C72FE" w:rsidP="006F31DA">
      <w:pPr>
        <w:pStyle w:val="ContactInfo"/>
        <w:jc w:val="left"/>
        <w:rPr>
          <w:rFonts w:ascii="Calibri" w:hAnsi="Calibri" w:cs="Calibri"/>
          <w:b/>
          <w:color w:val="auto"/>
          <w:sz w:val="32"/>
          <w:u w:val="single"/>
        </w:rPr>
      </w:pPr>
    </w:p>
    <w:p w:rsidR="00FA7B0E" w:rsidRPr="005C5B9B" w:rsidRDefault="00372D9B" w:rsidP="006F31DA">
      <w:pPr>
        <w:pStyle w:val="ContactInfo"/>
        <w:jc w:val="left"/>
        <w:rPr>
          <w:rFonts w:ascii="Calibri" w:hAnsi="Calibri" w:cs="Calibri"/>
        </w:rPr>
      </w:pPr>
      <w:r>
        <w:rPr>
          <w:rFonts w:ascii="Calibri" w:hAnsi="Calibri" w:cs="Calibri"/>
          <w:b/>
          <w:color w:val="auto"/>
          <w:sz w:val="32"/>
          <w:u w:val="single"/>
        </w:rPr>
        <w:t xml:space="preserve">2. </w:t>
      </w:r>
      <w:r w:rsidR="006F31DA" w:rsidRPr="005C5B9B">
        <w:rPr>
          <w:rFonts w:ascii="Calibri" w:hAnsi="Calibri" w:cs="Calibri"/>
          <w:b/>
          <w:color w:val="auto"/>
          <w:sz w:val="32"/>
          <w:u w:val="single"/>
        </w:rPr>
        <w:t>Which Dishwasher?</w:t>
      </w:r>
    </w:p>
    <w:p w:rsidR="00CA6514" w:rsidRDefault="008E1B62">
      <w:pPr>
        <w:rPr>
          <w:rFonts w:ascii="Calibri" w:hAnsi="Calibri" w:cs="Calibri"/>
          <w:color w:val="auto"/>
          <w:sz w:val="24"/>
          <w:szCs w:val="24"/>
        </w:rPr>
      </w:pPr>
      <w:r>
        <w:rPr>
          <w:rFonts w:ascii="Calibri" w:hAnsi="Calibri" w:cs="Calibri"/>
          <w:color w:val="auto"/>
          <w:sz w:val="24"/>
          <w:szCs w:val="24"/>
        </w:rPr>
        <w:t>On the 30</w:t>
      </w:r>
      <w:r w:rsidRPr="008E1B62">
        <w:rPr>
          <w:rFonts w:ascii="Calibri" w:hAnsi="Calibri" w:cs="Calibri"/>
          <w:color w:val="auto"/>
          <w:sz w:val="24"/>
          <w:szCs w:val="24"/>
          <w:vertAlign w:val="superscript"/>
        </w:rPr>
        <w:t>th</w:t>
      </w:r>
      <w:r>
        <w:rPr>
          <w:rFonts w:ascii="Calibri" w:hAnsi="Calibri" w:cs="Calibri"/>
          <w:color w:val="auto"/>
          <w:sz w:val="24"/>
          <w:szCs w:val="24"/>
        </w:rPr>
        <w:t xml:space="preserve"> of October 2017, a group of students got together in deciding on which dishwasher, out of six, would be the best choice. Each student went online</w:t>
      </w:r>
      <w:r w:rsidR="005103A3">
        <w:rPr>
          <w:rFonts w:ascii="Calibri" w:hAnsi="Calibri" w:cs="Calibri"/>
          <w:color w:val="auto"/>
          <w:sz w:val="24"/>
          <w:szCs w:val="24"/>
        </w:rPr>
        <w:t>,</w:t>
      </w:r>
      <w:r>
        <w:rPr>
          <w:rFonts w:ascii="Calibri" w:hAnsi="Calibri" w:cs="Calibri"/>
          <w:color w:val="auto"/>
          <w:sz w:val="24"/>
          <w:szCs w:val="24"/>
        </w:rPr>
        <w:t xml:space="preserve"> in search of a dishwasher, ranging in different categories, and presented their findings to each other. </w:t>
      </w:r>
      <w:r w:rsidR="00546DDF">
        <w:rPr>
          <w:rFonts w:ascii="Calibri" w:hAnsi="Calibri" w:cs="Calibri"/>
          <w:color w:val="auto"/>
          <w:sz w:val="24"/>
          <w:szCs w:val="24"/>
        </w:rPr>
        <w:t xml:space="preserve">The six dishwashers they compared were, Hotpoint, Bosch, </w:t>
      </w:r>
      <w:proofErr w:type="spellStart"/>
      <w:r w:rsidR="00546DDF">
        <w:rPr>
          <w:rFonts w:ascii="Calibri" w:hAnsi="Calibri" w:cs="Calibri"/>
          <w:color w:val="auto"/>
          <w:sz w:val="24"/>
          <w:szCs w:val="24"/>
        </w:rPr>
        <w:t>Indesit</w:t>
      </w:r>
      <w:proofErr w:type="spellEnd"/>
      <w:r w:rsidR="00546DDF">
        <w:rPr>
          <w:rFonts w:ascii="Calibri" w:hAnsi="Calibri" w:cs="Calibri"/>
          <w:color w:val="auto"/>
          <w:sz w:val="24"/>
          <w:szCs w:val="24"/>
        </w:rPr>
        <w:t xml:space="preserve">, Essentials, </w:t>
      </w:r>
      <w:proofErr w:type="spellStart"/>
      <w:r w:rsidR="00546DDF">
        <w:rPr>
          <w:rFonts w:ascii="Calibri" w:hAnsi="Calibri" w:cs="Calibri"/>
          <w:color w:val="auto"/>
          <w:sz w:val="24"/>
          <w:szCs w:val="24"/>
        </w:rPr>
        <w:t>Beko</w:t>
      </w:r>
      <w:proofErr w:type="spellEnd"/>
      <w:r w:rsidR="00546DDF">
        <w:rPr>
          <w:rFonts w:ascii="Calibri" w:hAnsi="Calibri" w:cs="Calibri"/>
          <w:color w:val="auto"/>
          <w:sz w:val="24"/>
          <w:szCs w:val="24"/>
        </w:rPr>
        <w:t xml:space="preserve"> and Miele. After scoring each aspect of the dishwashers, such as capacity and energy usage (See figure.1) the </w:t>
      </w:r>
      <w:proofErr w:type="spellStart"/>
      <w:r w:rsidR="00546DDF">
        <w:rPr>
          <w:rFonts w:ascii="Calibri" w:hAnsi="Calibri" w:cs="Calibri"/>
          <w:color w:val="auto"/>
          <w:sz w:val="24"/>
          <w:szCs w:val="24"/>
        </w:rPr>
        <w:t>Indesit</w:t>
      </w:r>
      <w:proofErr w:type="spellEnd"/>
      <w:r w:rsidR="00546DDF">
        <w:rPr>
          <w:rFonts w:ascii="Calibri" w:hAnsi="Calibri" w:cs="Calibri"/>
          <w:color w:val="auto"/>
          <w:sz w:val="24"/>
          <w:szCs w:val="24"/>
        </w:rPr>
        <w:t xml:space="preserve"> looked to be the best option (See figure.2). </w:t>
      </w:r>
    </w:p>
    <w:tbl>
      <w:tblPr>
        <w:tblW w:w="10279" w:type="dxa"/>
        <w:tblInd w:w="-5" w:type="dxa"/>
        <w:tblLook w:val="04A0" w:firstRow="1" w:lastRow="0" w:firstColumn="1" w:lastColumn="0" w:noHBand="0" w:noVBand="1"/>
      </w:tblPr>
      <w:tblGrid>
        <w:gridCol w:w="3412"/>
        <w:gridCol w:w="1227"/>
        <w:gridCol w:w="1226"/>
        <w:gridCol w:w="1962"/>
        <w:gridCol w:w="1226"/>
        <w:gridCol w:w="1226"/>
      </w:tblGrid>
      <w:tr w:rsidR="00A14467" w:rsidRPr="00A14467" w:rsidTr="008F19B6">
        <w:trPr>
          <w:trHeight w:val="525"/>
        </w:trPr>
        <w:tc>
          <w:tcPr>
            <w:tcW w:w="3060" w:type="dxa"/>
            <w:tcBorders>
              <w:top w:val="single" w:sz="4" w:space="0" w:color="auto"/>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Criteria</w:t>
            </w:r>
          </w:p>
        </w:tc>
        <w:tc>
          <w:tcPr>
            <w:tcW w:w="1100" w:type="dxa"/>
            <w:tcBorders>
              <w:top w:val="single" w:sz="4" w:space="0" w:color="auto"/>
              <w:left w:val="nil"/>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40"/>
                <w:szCs w:val="40"/>
                <w:lang w:val="en-GB" w:eastAsia="en-GB"/>
              </w:rPr>
            </w:pPr>
            <w:r w:rsidRPr="00A14467">
              <w:rPr>
                <w:rFonts w:ascii="Calibri" w:eastAsia="Times New Roman" w:hAnsi="Calibri" w:cs="Calibri"/>
                <w:b/>
                <w:bCs/>
                <w:color w:val="000000"/>
                <w:sz w:val="40"/>
                <w:szCs w:val="40"/>
                <w:lang w:val="en-GB" w:eastAsia="en-GB"/>
              </w:rPr>
              <w:t>1</w:t>
            </w:r>
          </w:p>
        </w:tc>
        <w:tc>
          <w:tcPr>
            <w:tcW w:w="1100" w:type="dxa"/>
            <w:tcBorders>
              <w:top w:val="single" w:sz="4" w:space="0" w:color="auto"/>
              <w:left w:val="nil"/>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40"/>
                <w:szCs w:val="40"/>
                <w:lang w:val="en-GB" w:eastAsia="en-GB"/>
              </w:rPr>
            </w:pPr>
            <w:r w:rsidRPr="00A14467">
              <w:rPr>
                <w:rFonts w:ascii="Calibri" w:eastAsia="Times New Roman" w:hAnsi="Calibri" w:cs="Calibri"/>
                <w:b/>
                <w:bCs/>
                <w:color w:val="000000"/>
                <w:sz w:val="40"/>
                <w:szCs w:val="40"/>
                <w:lang w:val="en-GB" w:eastAsia="en-GB"/>
              </w:rPr>
              <w:t>2</w:t>
            </w:r>
          </w:p>
        </w:tc>
        <w:tc>
          <w:tcPr>
            <w:tcW w:w="1760" w:type="dxa"/>
            <w:tcBorders>
              <w:top w:val="single" w:sz="4" w:space="0" w:color="auto"/>
              <w:left w:val="nil"/>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40"/>
                <w:szCs w:val="40"/>
                <w:lang w:val="en-GB" w:eastAsia="en-GB"/>
              </w:rPr>
            </w:pPr>
            <w:r w:rsidRPr="00A14467">
              <w:rPr>
                <w:rFonts w:ascii="Calibri" w:eastAsia="Times New Roman" w:hAnsi="Calibri" w:cs="Calibri"/>
                <w:b/>
                <w:bCs/>
                <w:color w:val="000000"/>
                <w:sz w:val="40"/>
                <w:szCs w:val="40"/>
                <w:lang w:val="en-GB" w:eastAsia="en-GB"/>
              </w:rPr>
              <w:t>3</w:t>
            </w:r>
          </w:p>
        </w:tc>
        <w:tc>
          <w:tcPr>
            <w:tcW w:w="1100" w:type="dxa"/>
            <w:tcBorders>
              <w:top w:val="single" w:sz="4" w:space="0" w:color="auto"/>
              <w:left w:val="nil"/>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40"/>
                <w:szCs w:val="40"/>
                <w:lang w:val="en-GB" w:eastAsia="en-GB"/>
              </w:rPr>
            </w:pPr>
            <w:r w:rsidRPr="00A14467">
              <w:rPr>
                <w:rFonts w:ascii="Calibri" w:eastAsia="Times New Roman" w:hAnsi="Calibri" w:cs="Calibri"/>
                <w:b/>
                <w:bCs/>
                <w:color w:val="000000"/>
                <w:sz w:val="40"/>
                <w:szCs w:val="40"/>
                <w:lang w:val="en-GB" w:eastAsia="en-GB"/>
              </w:rPr>
              <w:t>4</w:t>
            </w:r>
          </w:p>
        </w:tc>
        <w:tc>
          <w:tcPr>
            <w:tcW w:w="1100" w:type="dxa"/>
            <w:tcBorders>
              <w:top w:val="single" w:sz="4" w:space="0" w:color="auto"/>
              <w:left w:val="nil"/>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40"/>
                <w:szCs w:val="40"/>
                <w:lang w:val="en-GB" w:eastAsia="en-GB"/>
              </w:rPr>
            </w:pPr>
            <w:r w:rsidRPr="00A14467">
              <w:rPr>
                <w:rFonts w:ascii="Calibri" w:eastAsia="Times New Roman" w:hAnsi="Calibri" w:cs="Calibri"/>
                <w:b/>
                <w:bCs/>
                <w:color w:val="000000"/>
                <w:sz w:val="40"/>
                <w:szCs w:val="40"/>
                <w:lang w:val="en-GB" w:eastAsia="en-GB"/>
              </w:rPr>
              <w:t>5</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Water use</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&gt;9</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9</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&lt;9</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Energy</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B or lower</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A</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A+</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A++</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A+++</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lastRenderedPageBreak/>
              <w:t>Capacity</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6-8</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9</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10-13</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14</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Reputation</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&lt;6</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6</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7</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8</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&gt;8</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Warranty</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=&lt;2 Years</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3-4 Years</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 Years</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6-7 Years</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=&gt;8 Years</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Price</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£450</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£390</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£305</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£220</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£160</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Programmes</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&lt;5</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&gt;5</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Noise level</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&gt;60</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52-59</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44-51</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35-43</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&lt;35</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Colour Choice</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No</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Integrated</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Yes</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proofErr w:type="spellStart"/>
            <w:r w:rsidRPr="00A14467">
              <w:rPr>
                <w:rFonts w:ascii="Calibri" w:eastAsia="Times New Roman" w:hAnsi="Calibri" w:cs="Calibri"/>
                <w:b/>
                <w:bCs/>
                <w:color w:val="000000"/>
                <w:sz w:val="24"/>
                <w:szCs w:val="24"/>
                <w:lang w:val="en-GB" w:eastAsia="en-GB"/>
              </w:rPr>
              <w:t>Childlock</w:t>
            </w:r>
            <w:proofErr w:type="spellEnd"/>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No</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Yes</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r>
      <w:tr w:rsidR="00A14467"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00FF00"/>
            <w:noWrap/>
            <w:vAlign w:val="bottom"/>
            <w:hideMark/>
          </w:tcPr>
          <w:p w:rsidR="00A14467" w:rsidRPr="00A14467" w:rsidRDefault="00A14467" w:rsidP="00A14467">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Digital Display</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No</w:t>
            </w:r>
          </w:p>
        </w:tc>
        <w:tc>
          <w:tcPr>
            <w:tcW w:w="176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Yes</w:t>
            </w:r>
          </w:p>
        </w:tc>
        <w:tc>
          <w:tcPr>
            <w:tcW w:w="1100" w:type="dxa"/>
            <w:tcBorders>
              <w:top w:val="nil"/>
              <w:left w:val="nil"/>
              <w:bottom w:val="single" w:sz="4" w:space="0" w:color="auto"/>
              <w:right w:val="single" w:sz="4" w:space="0" w:color="auto"/>
            </w:tcBorders>
            <w:shd w:val="clear" w:color="000000" w:fill="00FFFF"/>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r>
    </w:tbl>
    <w:tbl>
      <w:tblPr>
        <w:tblpPr w:leftFromText="180" w:rightFromText="180" w:vertAnchor="text" w:horzAnchor="margin" w:tblpY="451"/>
        <w:tblW w:w="10279" w:type="dxa"/>
        <w:tblLook w:val="04A0" w:firstRow="1" w:lastRow="0" w:firstColumn="1" w:lastColumn="0" w:noHBand="0" w:noVBand="1"/>
      </w:tblPr>
      <w:tblGrid>
        <w:gridCol w:w="3060"/>
        <w:gridCol w:w="1109"/>
        <w:gridCol w:w="1100"/>
        <w:gridCol w:w="1760"/>
        <w:gridCol w:w="1190"/>
        <w:gridCol w:w="1100"/>
        <w:gridCol w:w="960"/>
      </w:tblGrid>
      <w:tr w:rsidR="008F19B6" w:rsidRPr="00A14467" w:rsidTr="008F19B6">
        <w:trPr>
          <w:trHeight w:val="300"/>
        </w:trPr>
        <w:tc>
          <w:tcPr>
            <w:tcW w:w="3060" w:type="dxa"/>
            <w:tcBorders>
              <w:top w:val="nil"/>
              <w:left w:val="nil"/>
              <w:bottom w:val="nil"/>
              <w:right w:val="nil"/>
            </w:tcBorders>
            <w:shd w:val="clear" w:color="auto" w:fill="auto"/>
            <w:noWrap/>
            <w:vAlign w:val="bottom"/>
            <w:hideMark/>
          </w:tcPr>
          <w:p w:rsidR="009C72FE" w:rsidRPr="009C72FE" w:rsidRDefault="009C72FE" w:rsidP="009C72FE">
            <w:pPr>
              <w:spacing w:before="0" w:after="0" w:line="240" w:lineRule="auto"/>
              <w:jc w:val="center"/>
              <w:rPr>
                <w:rFonts w:ascii="Calibri" w:eastAsia="Times New Roman" w:hAnsi="Calibri" w:cs="Calibri"/>
                <w:b/>
                <w:bCs/>
                <w:i/>
                <w:color w:val="000000"/>
                <w:u w:val="single"/>
                <w:lang w:val="en-GB" w:eastAsia="en-GB"/>
              </w:rPr>
            </w:pPr>
          </w:p>
          <w:p w:rsidR="009C72FE" w:rsidRDefault="009C72FE" w:rsidP="008F19B6">
            <w:pPr>
              <w:spacing w:before="0" w:after="0" w:line="240" w:lineRule="auto"/>
              <w:rPr>
                <w:rFonts w:ascii="Calibri" w:eastAsia="Times New Roman" w:hAnsi="Calibri" w:cs="Calibri"/>
                <w:b/>
                <w:bCs/>
                <w:color w:val="000000"/>
                <w:lang w:val="en-GB" w:eastAsia="en-GB"/>
              </w:rPr>
            </w:pPr>
          </w:p>
          <w:p w:rsidR="009C72FE" w:rsidRDefault="009C72FE" w:rsidP="008F19B6">
            <w:pPr>
              <w:spacing w:before="0" w:after="0" w:line="240" w:lineRule="auto"/>
              <w:rPr>
                <w:rFonts w:ascii="Calibri" w:eastAsia="Times New Roman" w:hAnsi="Calibri" w:cs="Calibri"/>
                <w:b/>
                <w:bCs/>
                <w:color w:val="000000"/>
                <w:lang w:val="en-GB" w:eastAsia="en-GB"/>
              </w:rPr>
            </w:pPr>
          </w:p>
          <w:p w:rsidR="009C72FE" w:rsidRPr="00A14467" w:rsidRDefault="009C72FE" w:rsidP="008F19B6">
            <w:pPr>
              <w:spacing w:before="0" w:after="0" w:line="240" w:lineRule="auto"/>
              <w:rPr>
                <w:rFonts w:ascii="Calibri" w:eastAsia="Times New Roman" w:hAnsi="Calibri" w:cs="Calibri"/>
                <w:b/>
                <w:bCs/>
                <w:color w:val="000000"/>
                <w:lang w:val="en-GB" w:eastAsia="en-GB"/>
              </w:rPr>
            </w:pPr>
          </w:p>
        </w:tc>
        <w:tc>
          <w:tcPr>
            <w:tcW w:w="1109" w:type="dxa"/>
            <w:tcBorders>
              <w:top w:val="nil"/>
              <w:left w:val="nil"/>
              <w:bottom w:val="nil"/>
              <w:right w:val="nil"/>
            </w:tcBorders>
            <w:shd w:val="clear" w:color="auto" w:fill="auto"/>
            <w:noWrap/>
            <w:vAlign w:val="bottom"/>
            <w:hideMark/>
          </w:tcPr>
          <w:p w:rsidR="008F19B6" w:rsidRPr="009C72FE" w:rsidRDefault="008F19B6" w:rsidP="008F19B6">
            <w:pPr>
              <w:spacing w:before="0" w:after="0" w:line="240" w:lineRule="auto"/>
              <w:rPr>
                <w:rFonts w:ascii="Calibri" w:eastAsia="Times New Roman" w:hAnsi="Calibri" w:cs="Calibri"/>
                <w:b/>
                <w:bCs/>
                <w:i/>
                <w:color w:val="000000"/>
                <w:sz w:val="24"/>
                <w:u w:val="single"/>
                <w:lang w:val="en-GB" w:eastAsia="en-GB"/>
              </w:rPr>
            </w:pPr>
          </w:p>
        </w:tc>
        <w:tc>
          <w:tcPr>
            <w:tcW w:w="1100" w:type="dxa"/>
            <w:tcBorders>
              <w:top w:val="nil"/>
              <w:left w:val="nil"/>
              <w:bottom w:val="nil"/>
              <w:right w:val="nil"/>
            </w:tcBorders>
            <w:shd w:val="clear" w:color="auto" w:fill="auto"/>
            <w:noWrap/>
            <w:vAlign w:val="bottom"/>
            <w:hideMark/>
          </w:tcPr>
          <w:p w:rsidR="008F19B6" w:rsidRPr="009C72FE" w:rsidRDefault="009C72FE" w:rsidP="008F19B6">
            <w:pPr>
              <w:spacing w:before="0" w:after="0" w:line="240" w:lineRule="auto"/>
              <w:jc w:val="center"/>
              <w:rPr>
                <w:rFonts w:ascii="Calibri" w:eastAsia="Times New Roman" w:hAnsi="Calibri" w:cs="Calibri"/>
                <w:b/>
                <w:i/>
                <w:color w:val="auto"/>
                <w:sz w:val="24"/>
                <w:szCs w:val="20"/>
                <w:u w:val="single"/>
                <w:lang w:val="en-GB" w:eastAsia="en-GB"/>
              </w:rPr>
            </w:pPr>
            <w:r w:rsidRPr="009C72FE">
              <w:rPr>
                <w:rFonts w:ascii="Calibri" w:eastAsia="Times New Roman" w:hAnsi="Calibri" w:cs="Calibri"/>
                <w:b/>
                <w:i/>
                <w:color w:val="auto"/>
                <w:sz w:val="24"/>
                <w:szCs w:val="20"/>
                <w:u w:val="single"/>
                <w:lang w:val="en-GB" w:eastAsia="en-GB"/>
              </w:rPr>
              <w:t>Figure.1 Criteria</w:t>
            </w:r>
          </w:p>
        </w:tc>
        <w:tc>
          <w:tcPr>
            <w:tcW w:w="1760" w:type="dxa"/>
            <w:tcBorders>
              <w:top w:val="nil"/>
              <w:left w:val="nil"/>
              <w:bottom w:val="nil"/>
              <w:right w:val="nil"/>
            </w:tcBorders>
            <w:shd w:val="clear" w:color="auto" w:fill="auto"/>
            <w:noWrap/>
            <w:vAlign w:val="bottom"/>
            <w:hideMark/>
          </w:tcPr>
          <w:p w:rsidR="008F19B6" w:rsidRPr="00A14467" w:rsidRDefault="008F19B6" w:rsidP="008F19B6">
            <w:pPr>
              <w:spacing w:before="0" w:after="0" w:line="240" w:lineRule="auto"/>
              <w:jc w:val="center"/>
              <w:rPr>
                <w:rFonts w:ascii="Times New Roman" w:eastAsia="Times New Roman" w:hAnsi="Times New Roman" w:cs="Times New Roman"/>
                <w:color w:val="auto"/>
                <w:sz w:val="20"/>
                <w:szCs w:val="20"/>
                <w:lang w:val="en-GB" w:eastAsia="en-GB"/>
              </w:rPr>
            </w:pPr>
          </w:p>
        </w:tc>
        <w:tc>
          <w:tcPr>
            <w:tcW w:w="1190" w:type="dxa"/>
            <w:tcBorders>
              <w:top w:val="nil"/>
              <w:left w:val="nil"/>
              <w:bottom w:val="nil"/>
              <w:right w:val="nil"/>
            </w:tcBorders>
            <w:shd w:val="clear" w:color="auto" w:fill="auto"/>
            <w:noWrap/>
            <w:vAlign w:val="bottom"/>
            <w:hideMark/>
          </w:tcPr>
          <w:p w:rsidR="008F19B6" w:rsidRPr="00A14467" w:rsidRDefault="008F19B6" w:rsidP="008F19B6">
            <w:pPr>
              <w:spacing w:before="0" w:after="0" w:line="240" w:lineRule="auto"/>
              <w:jc w:val="center"/>
              <w:rPr>
                <w:rFonts w:ascii="Times New Roman" w:eastAsia="Times New Roman" w:hAnsi="Times New Roman" w:cs="Times New Roman"/>
                <w:color w:val="auto"/>
                <w:sz w:val="20"/>
                <w:szCs w:val="20"/>
                <w:lang w:val="en-GB" w:eastAsia="en-GB"/>
              </w:rPr>
            </w:pPr>
          </w:p>
        </w:tc>
        <w:tc>
          <w:tcPr>
            <w:tcW w:w="1100" w:type="dxa"/>
            <w:tcBorders>
              <w:top w:val="nil"/>
              <w:left w:val="nil"/>
              <w:bottom w:val="nil"/>
              <w:right w:val="nil"/>
            </w:tcBorders>
            <w:shd w:val="clear" w:color="auto" w:fill="auto"/>
            <w:noWrap/>
            <w:vAlign w:val="bottom"/>
            <w:hideMark/>
          </w:tcPr>
          <w:p w:rsidR="008F19B6" w:rsidRPr="00A14467" w:rsidRDefault="008F19B6" w:rsidP="008F19B6">
            <w:pPr>
              <w:spacing w:before="0" w:after="0" w:line="240" w:lineRule="auto"/>
              <w:jc w:val="center"/>
              <w:rPr>
                <w:rFonts w:ascii="Times New Roman" w:eastAsia="Times New Roman" w:hAnsi="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rsidR="008F19B6" w:rsidRPr="00A14467" w:rsidRDefault="008F19B6" w:rsidP="008F19B6">
            <w:pPr>
              <w:spacing w:before="0" w:after="0" w:line="240" w:lineRule="auto"/>
              <w:jc w:val="center"/>
              <w:rPr>
                <w:rFonts w:ascii="Times New Roman" w:eastAsia="Times New Roman" w:hAnsi="Times New Roman" w:cs="Times New Roman"/>
                <w:color w:val="auto"/>
                <w:sz w:val="20"/>
                <w:szCs w:val="20"/>
                <w:lang w:val="en-GB" w:eastAsia="en-GB"/>
              </w:rPr>
            </w:pPr>
          </w:p>
        </w:tc>
      </w:tr>
      <w:tr w:rsidR="008F19B6" w:rsidRPr="00A14467" w:rsidTr="008F19B6">
        <w:trPr>
          <w:trHeight w:val="300"/>
        </w:trPr>
        <w:tc>
          <w:tcPr>
            <w:tcW w:w="3060"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Dishwasher</w:t>
            </w:r>
          </w:p>
        </w:tc>
        <w:tc>
          <w:tcPr>
            <w:tcW w:w="1109" w:type="dxa"/>
            <w:tcBorders>
              <w:top w:val="single" w:sz="4" w:space="0" w:color="auto"/>
              <w:left w:val="nil"/>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Hotpoint</w:t>
            </w:r>
          </w:p>
        </w:tc>
        <w:tc>
          <w:tcPr>
            <w:tcW w:w="1100" w:type="dxa"/>
            <w:tcBorders>
              <w:top w:val="single" w:sz="4" w:space="0" w:color="auto"/>
              <w:left w:val="nil"/>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Bosch</w:t>
            </w:r>
          </w:p>
        </w:tc>
        <w:tc>
          <w:tcPr>
            <w:tcW w:w="1760" w:type="dxa"/>
            <w:tcBorders>
              <w:top w:val="single" w:sz="4" w:space="0" w:color="auto"/>
              <w:left w:val="nil"/>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proofErr w:type="spellStart"/>
            <w:r w:rsidRPr="00A14467">
              <w:rPr>
                <w:rFonts w:ascii="Calibri" w:eastAsia="Times New Roman" w:hAnsi="Calibri" w:cs="Calibri"/>
                <w:b/>
                <w:bCs/>
                <w:color w:val="000000"/>
                <w:sz w:val="24"/>
                <w:szCs w:val="24"/>
                <w:lang w:val="en-GB" w:eastAsia="en-GB"/>
              </w:rPr>
              <w:t>Indesit</w:t>
            </w:r>
            <w:proofErr w:type="spellEnd"/>
          </w:p>
        </w:tc>
        <w:tc>
          <w:tcPr>
            <w:tcW w:w="1190" w:type="dxa"/>
            <w:tcBorders>
              <w:top w:val="single" w:sz="4" w:space="0" w:color="auto"/>
              <w:left w:val="nil"/>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Essentials</w:t>
            </w:r>
          </w:p>
        </w:tc>
        <w:tc>
          <w:tcPr>
            <w:tcW w:w="1100" w:type="dxa"/>
            <w:tcBorders>
              <w:top w:val="single" w:sz="4" w:space="0" w:color="auto"/>
              <w:left w:val="nil"/>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proofErr w:type="spellStart"/>
            <w:r w:rsidRPr="00A14467">
              <w:rPr>
                <w:rFonts w:ascii="Calibri" w:eastAsia="Times New Roman" w:hAnsi="Calibri" w:cs="Calibri"/>
                <w:b/>
                <w:bCs/>
                <w:color w:val="000000"/>
                <w:sz w:val="24"/>
                <w:szCs w:val="24"/>
                <w:lang w:val="en-GB" w:eastAsia="en-GB"/>
              </w:rPr>
              <w:t>Beko</w:t>
            </w:r>
            <w:proofErr w:type="spellEnd"/>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Miele</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Water use</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Energy</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Capacity</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Reputation</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Warranty</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Price</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2</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Programmes</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5</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Noise level</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2</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Colour Choice</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proofErr w:type="spellStart"/>
            <w:r w:rsidRPr="00A14467">
              <w:rPr>
                <w:rFonts w:ascii="Calibri" w:eastAsia="Times New Roman" w:hAnsi="Calibri" w:cs="Calibri"/>
                <w:b/>
                <w:bCs/>
                <w:color w:val="000000"/>
                <w:sz w:val="24"/>
                <w:szCs w:val="24"/>
                <w:lang w:val="en-GB" w:eastAsia="en-GB"/>
              </w:rPr>
              <w:t>Childlock</w:t>
            </w:r>
            <w:proofErr w:type="spellEnd"/>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2</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2</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2</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Digital Display</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2</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 </w:t>
            </w:r>
          </w:p>
        </w:tc>
      </w:tr>
      <w:tr w:rsidR="008F19B6" w:rsidRPr="00A14467" w:rsidTr="008F19B6">
        <w:trPr>
          <w:trHeight w:val="300"/>
        </w:trPr>
        <w:tc>
          <w:tcPr>
            <w:tcW w:w="3060" w:type="dxa"/>
            <w:tcBorders>
              <w:top w:val="nil"/>
              <w:left w:val="single" w:sz="4" w:space="0" w:color="auto"/>
              <w:bottom w:val="single" w:sz="4" w:space="0" w:color="auto"/>
              <w:right w:val="single" w:sz="4" w:space="0" w:color="auto"/>
            </w:tcBorders>
            <w:shd w:val="clear" w:color="000000" w:fill="B4C6E7"/>
            <w:noWrap/>
            <w:vAlign w:val="bottom"/>
            <w:hideMark/>
          </w:tcPr>
          <w:p w:rsidR="008F19B6" w:rsidRPr="00A14467" w:rsidRDefault="008F19B6" w:rsidP="008F19B6">
            <w:pPr>
              <w:spacing w:before="0" w:after="0" w:line="240" w:lineRule="auto"/>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Totals</w:t>
            </w:r>
          </w:p>
        </w:tc>
        <w:tc>
          <w:tcPr>
            <w:tcW w:w="1109"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33</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27</w:t>
            </w:r>
          </w:p>
        </w:tc>
        <w:tc>
          <w:tcPr>
            <w:tcW w:w="17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40</w:t>
            </w:r>
          </w:p>
        </w:tc>
        <w:tc>
          <w:tcPr>
            <w:tcW w:w="119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34</w:t>
            </w:r>
          </w:p>
        </w:tc>
        <w:tc>
          <w:tcPr>
            <w:tcW w:w="110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26</w:t>
            </w:r>
          </w:p>
        </w:tc>
        <w:tc>
          <w:tcPr>
            <w:tcW w:w="960" w:type="dxa"/>
            <w:tcBorders>
              <w:top w:val="nil"/>
              <w:left w:val="nil"/>
              <w:bottom w:val="single" w:sz="4" w:space="0" w:color="auto"/>
              <w:right w:val="single" w:sz="4" w:space="0" w:color="auto"/>
            </w:tcBorders>
            <w:shd w:val="clear" w:color="000000" w:fill="5B9BD5"/>
            <w:noWrap/>
            <w:vAlign w:val="bottom"/>
            <w:hideMark/>
          </w:tcPr>
          <w:p w:rsidR="008F19B6" w:rsidRPr="00A14467" w:rsidRDefault="008F19B6" w:rsidP="008F19B6">
            <w:pPr>
              <w:spacing w:before="0" w:after="0" w:line="240" w:lineRule="auto"/>
              <w:jc w:val="center"/>
              <w:rPr>
                <w:rFonts w:ascii="Calibri" w:eastAsia="Times New Roman" w:hAnsi="Calibri" w:cs="Calibri"/>
                <w:b/>
                <w:bCs/>
                <w:color w:val="000000"/>
                <w:sz w:val="24"/>
                <w:szCs w:val="24"/>
                <w:lang w:val="en-GB" w:eastAsia="en-GB"/>
              </w:rPr>
            </w:pPr>
            <w:r w:rsidRPr="00A14467">
              <w:rPr>
                <w:rFonts w:ascii="Calibri" w:eastAsia="Times New Roman" w:hAnsi="Calibri" w:cs="Calibri"/>
                <w:b/>
                <w:bCs/>
                <w:color w:val="000000"/>
                <w:sz w:val="24"/>
                <w:szCs w:val="24"/>
                <w:lang w:val="en-GB" w:eastAsia="en-GB"/>
              </w:rPr>
              <w:t>35</w:t>
            </w:r>
          </w:p>
        </w:tc>
      </w:tr>
    </w:tbl>
    <w:p w:rsidR="00546DDF" w:rsidRDefault="00A14467" w:rsidP="00A14467">
      <w:pPr>
        <w:jc w:val="center"/>
        <w:rPr>
          <w:rFonts w:ascii="Calibri" w:hAnsi="Calibri" w:cs="Calibri"/>
          <w:b/>
          <w:i/>
          <w:color w:val="auto"/>
          <w:sz w:val="24"/>
          <w:szCs w:val="24"/>
          <w:u w:val="single"/>
        </w:rPr>
      </w:pPr>
      <w:r>
        <w:rPr>
          <w:rFonts w:ascii="Calibri" w:hAnsi="Calibri" w:cs="Calibri"/>
          <w:b/>
          <w:i/>
          <w:color w:val="auto"/>
          <w:sz w:val="24"/>
          <w:szCs w:val="24"/>
          <w:u w:val="single"/>
        </w:rPr>
        <w:t>Figure2. Criteria Scoring</w:t>
      </w:r>
    </w:p>
    <w:p w:rsidR="008F19B6" w:rsidRPr="008F19B6" w:rsidRDefault="00372D9B" w:rsidP="008F19B6">
      <w:pPr>
        <w:rPr>
          <w:rFonts w:ascii="Calibri" w:hAnsi="Calibri" w:cs="Calibri"/>
          <w:b/>
          <w:color w:val="auto"/>
          <w:sz w:val="28"/>
          <w:szCs w:val="24"/>
          <w:u w:val="single"/>
        </w:rPr>
      </w:pPr>
      <w:r>
        <w:rPr>
          <w:rFonts w:ascii="Calibri" w:hAnsi="Calibri" w:cs="Calibri"/>
          <w:b/>
          <w:color w:val="auto"/>
          <w:sz w:val="28"/>
          <w:szCs w:val="24"/>
          <w:u w:val="single"/>
        </w:rPr>
        <w:t xml:space="preserve">2.1 </w:t>
      </w:r>
      <w:r w:rsidR="008F19B6">
        <w:rPr>
          <w:rFonts w:ascii="Calibri" w:hAnsi="Calibri" w:cs="Calibri"/>
          <w:b/>
          <w:color w:val="auto"/>
          <w:sz w:val="28"/>
          <w:szCs w:val="24"/>
          <w:u w:val="single"/>
        </w:rPr>
        <w:t>Importance Weighting</w:t>
      </w:r>
    </w:p>
    <w:p w:rsidR="008F19B6" w:rsidRPr="008F19B6" w:rsidRDefault="008F19B6" w:rsidP="008F19B6">
      <w:pPr>
        <w:rPr>
          <w:rFonts w:ascii="Calibri" w:hAnsi="Calibri" w:cs="Calibri"/>
          <w:color w:val="auto"/>
          <w:sz w:val="24"/>
          <w:szCs w:val="24"/>
        </w:rPr>
      </w:pPr>
      <w:r>
        <w:rPr>
          <w:rFonts w:ascii="Calibri" w:hAnsi="Calibri" w:cs="Calibri"/>
          <w:color w:val="auto"/>
          <w:sz w:val="24"/>
          <w:szCs w:val="24"/>
        </w:rPr>
        <w:t>However, that is before any criteria importance is included. Each criteria option is weighed in importance by percentage. The most crucial part of importance weighting, considering it is measured in percentages, is it always totals one hundred. Amongst each other, the students decided how important each option was to them as a group (See figure.3).</w:t>
      </w:r>
    </w:p>
    <w:tbl>
      <w:tblPr>
        <w:tblW w:w="3800" w:type="dxa"/>
        <w:tblLook w:val="04A0" w:firstRow="1" w:lastRow="0" w:firstColumn="1" w:lastColumn="0" w:noHBand="0" w:noVBand="1"/>
      </w:tblPr>
      <w:tblGrid>
        <w:gridCol w:w="1540"/>
        <w:gridCol w:w="2260"/>
      </w:tblGrid>
      <w:tr w:rsidR="00A14467" w:rsidRPr="00A14467" w:rsidTr="00A14467">
        <w:trPr>
          <w:trHeight w:val="525"/>
        </w:trPr>
        <w:tc>
          <w:tcPr>
            <w:tcW w:w="1540" w:type="dxa"/>
            <w:tcBorders>
              <w:top w:val="single" w:sz="4" w:space="0" w:color="auto"/>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c>
          <w:tcPr>
            <w:tcW w:w="2260" w:type="dxa"/>
            <w:tcBorders>
              <w:top w:val="single" w:sz="4" w:space="0" w:color="auto"/>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Weighting</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Water use</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10%</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Energy</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10%</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Capacity</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10%</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lastRenderedPageBreak/>
              <w:t>Reputation</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10%</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Warranty</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5%</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Price</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30%</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Programmes</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5%</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Noise level</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5%</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Colour Choice</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5%</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proofErr w:type="spellStart"/>
            <w:r w:rsidRPr="00A14467">
              <w:rPr>
                <w:rFonts w:ascii="Calibri" w:eastAsia="Times New Roman" w:hAnsi="Calibri" w:cs="Calibri"/>
                <w:b/>
                <w:bCs/>
                <w:color w:val="000000"/>
                <w:lang w:val="en-GB" w:eastAsia="en-GB"/>
              </w:rPr>
              <w:t>Childlock</w:t>
            </w:r>
            <w:proofErr w:type="spellEnd"/>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5%</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Digital Display</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5%</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r>
      <w:tr w:rsidR="00A14467" w:rsidRPr="00A14467" w:rsidTr="00A14467">
        <w:trPr>
          <w:trHeight w:val="300"/>
        </w:trPr>
        <w:tc>
          <w:tcPr>
            <w:tcW w:w="1540" w:type="dxa"/>
            <w:tcBorders>
              <w:top w:val="nil"/>
              <w:left w:val="single" w:sz="4" w:space="0" w:color="auto"/>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c>
          <w:tcPr>
            <w:tcW w:w="2260" w:type="dxa"/>
            <w:tcBorders>
              <w:top w:val="nil"/>
              <w:left w:val="nil"/>
              <w:bottom w:val="single" w:sz="4" w:space="0" w:color="auto"/>
              <w:right w:val="single" w:sz="4" w:space="0" w:color="auto"/>
            </w:tcBorders>
            <w:shd w:val="clear" w:color="000000" w:fill="FF33CC"/>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100%</w:t>
            </w:r>
          </w:p>
        </w:tc>
      </w:tr>
    </w:tbl>
    <w:p w:rsidR="00A14467" w:rsidRPr="00A14467" w:rsidRDefault="00A14467" w:rsidP="00A14467">
      <w:pPr>
        <w:rPr>
          <w:rFonts w:ascii="Calibri" w:hAnsi="Calibri" w:cs="Calibri"/>
          <w:b/>
          <w:i/>
          <w:color w:val="auto"/>
          <w:sz w:val="24"/>
          <w:szCs w:val="24"/>
          <w:u w:val="single"/>
        </w:rPr>
      </w:pPr>
      <w:r w:rsidRPr="00A14467">
        <w:rPr>
          <w:rFonts w:ascii="Calibri" w:hAnsi="Calibri" w:cs="Calibri"/>
          <w:b/>
          <w:i/>
          <w:color w:val="auto"/>
          <w:sz w:val="24"/>
          <w:szCs w:val="24"/>
        </w:rPr>
        <w:t xml:space="preserve">     </w:t>
      </w:r>
      <w:r w:rsidRPr="00A14467">
        <w:rPr>
          <w:rFonts w:ascii="Calibri" w:hAnsi="Calibri" w:cs="Calibri"/>
          <w:b/>
          <w:i/>
          <w:color w:val="auto"/>
          <w:sz w:val="24"/>
          <w:szCs w:val="24"/>
          <w:u w:val="single"/>
        </w:rPr>
        <w:t>Figure.3 Importance Weighting</w:t>
      </w:r>
    </w:p>
    <w:p w:rsidR="00546DDF" w:rsidRPr="008F19B6" w:rsidRDefault="008F19B6" w:rsidP="00546DDF">
      <w:pPr>
        <w:rPr>
          <w:rFonts w:ascii="Calibri" w:hAnsi="Calibri" w:cs="Calibri"/>
          <w:color w:val="auto"/>
          <w:sz w:val="24"/>
          <w:szCs w:val="24"/>
        </w:rPr>
      </w:pPr>
      <w:r>
        <w:rPr>
          <w:rFonts w:ascii="Calibri" w:hAnsi="Calibri" w:cs="Calibri"/>
          <w:color w:val="auto"/>
          <w:sz w:val="24"/>
          <w:szCs w:val="24"/>
        </w:rPr>
        <w:t xml:space="preserve">After deciding the importance weighting, the next step was to see how it affected the choice of dishwasher. </w:t>
      </w:r>
      <w:r w:rsidR="00823DB5">
        <w:rPr>
          <w:rFonts w:ascii="Calibri" w:hAnsi="Calibri" w:cs="Calibri"/>
          <w:color w:val="auto"/>
          <w:sz w:val="24"/>
          <w:szCs w:val="24"/>
        </w:rPr>
        <w:t>The way this happens is by multiplying the criteria scores for each individual option by its appropriate weighting. For example, the weighted score on water usage for the Hotpoint would be, it’s criteria score, 3, multiplied by its importance weight, 10% (so 3 x 0.1) which gives it a weighted score of 0.3. After each option had been given its weighted score, the Essentials dishwasher shot up from the third best to the dishwasher of choice (see figure.4).</w:t>
      </w:r>
    </w:p>
    <w:tbl>
      <w:tblPr>
        <w:tblW w:w="8244" w:type="dxa"/>
        <w:tblLook w:val="04A0" w:firstRow="1" w:lastRow="0" w:firstColumn="1" w:lastColumn="0" w:noHBand="0" w:noVBand="1"/>
      </w:tblPr>
      <w:tblGrid>
        <w:gridCol w:w="2260"/>
        <w:gridCol w:w="1035"/>
        <w:gridCol w:w="960"/>
        <w:gridCol w:w="960"/>
        <w:gridCol w:w="1109"/>
        <w:gridCol w:w="960"/>
        <w:gridCol w:w="960"/>
      </w:tblGrid>
      <w:tr w:rsidR="00A14467" w:rsidRPr="00A14467" w:rsidTr="00307E89">
        <w:trPr>
          <w:trHeight w:val="300"/>
        </w:trPr>
        <w:tc>
          <w:tcPr>
            <w:tcW w:w="2260"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Dishwasher</w:t>
            </w:r>
          </w:p>
        </w:tc>
        <w:tc>
          <w:tcPr>
            <w:tcW w:w="1035" w:type="dxa"/>
            <w:tcBorders>
              <w:top w:val="single" w:sz="4" w:space="0" w:color="auto"/>
              <w:left w:val="nil"/>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Hotpoint</w:t>
            </w:r>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Bosch</w:t>
            </w:r>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proofErr w:type="spellStart"/>
            <w:r w:rsidRPr="00A14467">
              <w:rPr>
                <w:rFonts w:ascii="Calibri" w:eastAsia="Times New Roman" w:hAnsi="Calibri" w:cs="Calibri"/>
                <w:b/>
                <w:bCs/>
                <w:color w:val="000000"/>
                <w:lang w:val="en-GB" w:eastAsia="en-GB"/>
              </w:rPr>
              <w:t>Indesit</w:t>
            </w:r>
            <w:proofErr w:type="spellEnd"/>
          </w:p>
        </w:tc>
        <w:tc>
          <w:tcPr>
            <w:tcW w:w="1109" w:type="dxa"/>
            <w:tcBorders>
              <w:top w:val="single" w:sz="4" w:space="0" w:color="auto"/>
              <w:left w:val="nil"/>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Essentials</w:t>
            </w:r>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proofErr w:type="spellStart"/>
            <w:r w:rsidRPr="00A14467">
              <w:rPr>
                <w:rFonts w:ascii="Calibri" w:eastAsia="Times New Roman" w:hAnsi="Calibri" w:cs="Calibri"/>
                <w:b/>
                <w:bCs/>
                <w:color w:val="000000"/>
                <w:lang w:val="en-GB" w:eastAsia="en-GB"/>
              </w:rPr>
              <w:t>Beko</w:t>
            </w:r>
            <w:proofErr w:type="spellEnd"/>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Miele</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Water use</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0.3</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0.3</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0.3</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0.3</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Energy</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0.4</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0.3</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0.4</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0.4</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0.3</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0.5</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Capacity</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0.4</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0.4</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0.5</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0.3</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0.4</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0.5</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Reputation</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0.5</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Warranty</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0.25</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Price</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0.9</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0.3</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0.6</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1.5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0.3</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Programmes</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0.25</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0.25</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Noise level</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0.15</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Colour Choice</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0.15</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proofErr w:type="spellStart"/>
            <w:r w:rsidRPr="00A14467">
              <w:rPr>
                <w:rFonts w:ascii="Calibri" w:eastAsia="Times New Roman" w:hAnsi="Calibri" w:cs="Calibri"/>
                <w:b/>
                <w:bCs/>
                <w:color w:val="000000"/>
                <w:lang w:val="en-GB" w:eastAsia="en-GB"/>
              </w:rPr>
              <w:t>Childlock</w:t>
            </w:r>
            <w:proofErr w:type="spellEnd"/>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Digital Display</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right"/>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0.2</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 </w:t>
            </w:r>
          </w:p>
        </w:tc>
      </w:tr>
      <w:tr w:rsidR="00A14467" w:rsidRPr="00A14467" w:rsidTr="00307E89">
        <w:trPr>
          <w:trHeight w:val="300"/>
        </w:trPr>
        <w:tc>
          <w:tcPr>
            <w:tcW w:w="2260" w:type="dxa"/>
            <w:tcBorders>
              <w:top w:val="nil"/>
              <w:left w:val="single" w:sz="4" w:space="0" w:color="auto"/>
              <w:bottom w:val="single" w:sz="4" w:space="0" w:color="auto"/>
              <w:right w:val="single" w:sz="4" w:space="0" w:color="auto"/>
            </w:tcBorders>
            <w:shd w:val="clear" w:color="000000" w:fill="B4C6E7"/>
            <w:noWrap/>
            <w:vAlign w:val="bottom"/>
            <w:hideMark/>
          </w:tcPr>
          <w:p w:rsidR="00A14467" w:rsidRPr="00A14467" w:rsidRDefault="00A14467" w:rsidP="00A14467">
            <w:pPr>
              <w:spacing w:before="0" w:after="0" w:line="240" w:lineRule="auto"/>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Totals</w:t>
            </w:r>
          </w:p>
        </w:tc>
        <w:tc>
          <w:tcPr>
            <w:tcW w:w="1035"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2.25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3.35</w:t>
            </w:r>
          </w:p>
        </w:tc>
        <w:tc>
          <w:tcPr>
            <w:tcW w:w="1109"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3.7</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2.75</w:t>
            </w:r>
          </w:p>
        </w:tc>
        <w:tc>
          <w:tcPr>
            <w:tcW w:w="960" w:type="dxa"/>
            <w:tcBorders>
              <w:top w:val="nil"/>
              <w:left w:val="nil"/>
              <w:bottom w:val="single" w:sz="4" w:space="0" w:color="auto"/>
              <w:right w:val="single" w:sz="4" w:space="0" w:color="auto"/>
            </w:tcBorders>
            <w:shd w:val="clear" w:color="auto" w:fill="auto"/>
            <w:noWrap/>
            <w:vAlign w:val="bottom"/>
            <w:hideMark/>
          </w:tcPr>
          <w:p w:rsidR="00A14467" w:rsidRPr="00A14467" w:rsidRDefault="00A14467" w:rsidP="00A14467">
            <w:pPr>
              <w:spacing w:before="0" w:after="0" w:line="240" w:lineRule="auto"/>
              <w:jc w:val="center"/>
              <w:rPr>
                <w:rFonts w:ascii="Calibri" w:eastAsia="Times New Roman" w:hAnsi="Calibri" w:cs="Calibri"/>
                <w:b/>
                <w:bCs/>
                <w:color w:val="000000"/>
                <w:lang w:val="en-GB" w:eastAsia="en-GB"/>
              </w:rPr>
            </w:pPr>
            <w:r w:rsidRPr="00A14467">
              <w:rPr>
                <w:rFonts w:ascii="Calibri" w:eastAsia="Times New Roman" w:hAnsi="Calibri" w:cs="Calibri"/>
                <w:b/>
                <w:bCs/>
                <w:color w:val="000000"/>
                <w:lang w:val="en-GB" w:eastAsia="en-GB"/>
              </w:rPr>
              <w:t>2.7</w:t>
            </w:r>
          </w:p>
        </w:tc>
      </w:tr>
    </w:tbl>
    <w:p w:rsidR="00546DDF" w:rsidRDefault="00A14467" w:rsidP="00A14467">
      <w:pPr>
        <w:jc w:val="center"/>
        <w:rPr>
          <w:rFonts w:ascii="Calibri" w:hAnsi="Calibri" w:cs="Calibri"/>
          <w:b/>
          <w:i/>
          <w:color w:val="auto"/>
          <w:sz w:val="24"/>
          <w:szCs w:val="24"/>
          <w:u w:val="single"/>
        </w:rPr>
      </w:pPr>
      <w:r>
        <w:rPr>
          <w:rFonts w:ascii="Calibri" w:hAnsi="Calibri" w:cs="Calibri"/>
          <w:b/>
          <w:i/>
          <w:color w:val="auto"/>
          <w:sz w:val="24"/>
          <w:szCs w:val="24"/>
          <w:u w:val="single"/>
        </w:rPr>
        <w:t>Figure.4 Weighted Scoring</w:t>
      </w:r>
    </w:p>
    <w:p w:rsidR="00A14467" w:rsidRDefault="00A14467" w:rsidP="00A14467">
      <w:pPr>
        <w:rPr>
          <w:rFonts w:ascii="Calibri" w:hAnsi="Calibri" w:cs="Calibri"/>
          <w:b/>
          <w:color w:val="auto"/>
          <w:sz w:val="32"/>
          <w:szCs w:val="24"/>
        </w:rPr>
      </w:pPr>
    </w:p>
    <w:p w:rsidR="00A14467" w:rsidRDefault="00372D9B" w:rsidP="00A14467">
      <w:pPr>
        <w:rPr>
          <w:rFonts w:ascii="Calibri" w:hAnsi="Calibri" w:cs="Calibri"/>
          <w:b/>
          <w:color w:val="auto"/>
          <w:sz w:val="32"/>
          <w:szCs w:val="24"/>
          <w:u w:val="single"/>
        </w:rPr>
      </w:pPr>
      <w:r>
        <w:rPr>
          <w:rFonts w:ascii="Calibri" w:hAnsi="Calibri" w:cs="Calibri"/>
          <w:b/>
          <w:color w:val="auto"/>
          <w:sz w:val="32"/>
          <w:szCs w:val="24"/>
          <w:u w:val="single"/>
        </w:rPr>
        <w:t xml:space="preserve">2.2 </w:t>
      </w:r>
      <w:r w:rsidR="00A14467">
        <w:rPr>
          <w:rFonts w:ascii="Calibri" w:hAnsi="Calibri" w:cs="Calibri"/>
          <w:b/>
          <w:color w:val="auto"/>
          <w:sz w:val="32"/>
          <w:szCs w:val="24"/>
          <w:u w:val="single"/>
        </w:rPr>
        <w:t>Sensitivity Analysis</w:t>
      </w:r>
    </w:p>
    <w:p w:rsidR="00947B91" w:rsidRDefault="007207AA" w:rsidP="00A14467">
      <w:pPr>
        <w:rPr>
          <w:rFonts w:ascii="Calibri" w:hAnsi="Calibri" w:cs="Calibri"/>
          <w:color w:val="auto"/>
          <w:sz w:val="24"/>
          <w:szCs w:val="24"/>
        </w:rPr>
      </w:pPr>
      <w:r>
        <w:rPr>
          <w:rFonts w:ascii="Calibri" w:hAnsi="Calibri" w:cs="Calibri"/>
          <w:color w:val="auto"/>
          <w:sz w:val="24"/>
          <w:szCs w:val="24"/>
        </w:rPr>
        <w:lastRenderedPageBreak/>
        <w:t xml:space="preserve">Although the above may be a final decider for some people may </w:t>
      </w:r>
      <w:r w:rsidR="006F31DA">
        <w:rPr>
          <w:rFonts w:ascii="Calibri" w:hAnsi="Calibri" w:cs="Calibri"/>
          <w:color w:val="auto"/>
          <w:sz w:val="24"/>
          <w:szCs w:val="24"/>
        </w:rPr>
        <w:t xml:space="preserve">like to adjust it. This is what is called a sensitivity analysis. By performing a sensitivity analysis, the individual, </w:t>
      </w:r>
      <w:r w:rsidR="00AC4452">
        <w:rPr>
          <w:rFonts w:ascii="Calibri" w:hAnsi="Calibri" w:cs="Calibri"/>
          <w:color w:val="auto"/>
          <w:sz w:val="24"/>
          <w:szCs w:val="24"/>
        </w:rPr>
        <w:t>or group</w:t>
      </w:r>
      <w:r w:rsidR="006F31DA">
        <w:rPr>
          <w:rFonts w:ascii="Calibri" w:hAnsi="Calibri" w:cs="Calibri"/>
          <w:color w:val="auto"/>
          <w:sz w:val="24"/>
          <w:szCs w:val="24"/>
        </w:rPr>
        <w:t>, will remove criteria that they feel is not that important. By doing this they would then have to adjust the weighting, which in turn will change the overall weighted score.</w:t>
      </w:r>
      <w:r w:rsidR="005C5B9B">
        <w:rPr>
          <w:rFonts w:ascii="Calibri" w:hAnsi="Calibri" w:cs="Calibri"/>
          <w:color w:val="auto"/>
          <w:sz w:val="24"/>
          <w:szCs w:val="24"/>
        </w:rPr>
        <w:t xml:space="preserve"> With this example there could be a variety of changes, based upon the individual’s </w:t>
      </w:r>
      <w:r w:rsidR="00947B91">
        <w:rPr>
          <w:rFonts w:ascii="Calibri" w:hAnsi="Calibri" w:cs="Calibri"/>
          <w:color w:val="auto"/>
          <w:sz w:val="24"/>
          <w:szCs w:val="24"/>
        </w:rPr>
        <w:t>importance of criteria. An example of how removing five criteria options, based on one person’s thoughts, can change the outcome of this decision.</w:t>
      </w:r>
    </w:p>
    <w:p w:rsidR="00A14467" w:rsidRDefault="00947B91" w:rsidP="00A14467">
      <w:pPr>
        <w:rPr>
          <w:rFonts w:ascii="Calibri" w:hAnsi="Calibri" w:cs="Calibri"/>
          <w:color w:val="auto"/>
          <w:sz w:val="24"/>
          <w:szCs w:val="24"/>
        </w:rPr>
      </w:pPr>
      <w:r>
        <w:rPr>
          <w:rFonts w:ascii="Calibri" w:hAnsi="Calibri" w:cs="Calibri"/>
          <w:color w:val="auto"/>
          <w:sz w:val="24"/>
          <w:szCs w:val="24"/>
        </w:rPr>
        <w:t xml:space="preserve"> Firstly, the individual must decide which of the criteria are the least important to them (this may not equal the importance weighting of the groups findings). In this case, the individual decided to remove</w:t>
      </w:r>
      <w:r w:rsidR="00281EB9">
        <w:rPr>
          <w:rFonts w:ascii="Calibri" w:hAnsi="Calibri" w:cs="Calibri"/>
          <w:color w:val="auto"/>
          <w:sz w:val="24"/>
          <w:szCs w:val="24"/>
        </w:rPr>
        <w:t>:</w:t>
      </w:r>
    </w:p>
    <w:p w:rsidR="00307E89" w:rsidRDefault="00307E89" w:rsidP="00A14467">
      <w:pPr>
        <w:rPr>
          <w:rFonts w:ascii="Calibri" w:hAnsi="Calibri" w:cs="Calibri"/>
          <w:color w:val="auto"/>
          <w:sz w:val="24"/>
          <w:szCs w:val="24"/>
        </w:rPr>
      </w:pPr>
    </w:p>
    <w:p w:rsidR="00281EB9" w:rsidRDefault="00281EB9" w:rsidP="00281EB9">
      <w:pPr>
        <w:pStyle w:val="ListParagraph"/>
        <w:numPr>
          <w:ilvl w:val="0"/>
          <w:numId w:val="16"/>
        </w:numPr>
        <w:rPr>
          <w:rFonts w:ascii="Calibri" w:hAnsi="Calibri" w:cs="Calibri"/>
          <w:color w:val="auto"/>
          <w:sz w:val="24"/>
          <w:szCs w:val="24"/>
        </w:rPr>
      </w:pPr>
      <w:r>
        <w:rPr>
          <w:rFonts w:ascii="Calibri" w:hAnsi="Calibri" w:cs="Calibri"/>
          <w:color w:val="auto"/>
          <w:sz w:val="24"/>
          <w:szCs w:val="24"/>
        </w:rPr>
        <w:t>Child lock</w:t>
      </w:r>
    </w:p>
    <w:p w:rsidR="00281EB9" w:rsidRDefault="00281EB9" w:rsidP="00281EB9">
      <w:pPr>
        <w:pStyle w:val="ListParagraph"/>
        <w:numPr>
          <w:ilvl w:val="0"/>
          <w:numId w:val="16"/>
        </w:numPr>
        <w:rPr>
          <w:rFonts w:ascii="Calibri" w:hAnsi="Calibri" w:cs="Calibri"/>
          <w:color w:val="auto"/>
          <w:sz w:val="24"/>
          <w:szCs w:val="24"/>
        </w:rPr>
      </w:pPr>
      <w:r>
        <w:rPr>
          <w:rFonts w:ascii="Calibri" w:hAnsi="Calibri" w:cs="Calibri"/>
          <w:color w:val="auto"/>
          <w:sz w:val="24"/>
          <w:szCs w:val="24"/>
        </w:rPr>
        <w:t>Water usage</w:t>
      </w:r>
    </w:p>
    <w:p w:rsidR="00281EB9" w:rsidRDefault="00281EB9" w:rsidP="00281EB9">
      <w:pPr>
        <w:pStyle w:val="ListParagraph"/>
        <w:numPr>
          <w:ilvl w:val="0"/>
          <w:numId w:val="16"/>
        </w:numPr>
        <w:rPr>
          <w:rFonts w:ascii="Calibri" w:hAnsi="Calibri" w:cs="Calibri"/>
          <w:color w:val="auto"/>
          <w:sz w:val="24"/>
          <w:szCs w:val="24"/>
        </w:rPr>
      </w:pPr>
      <w:r>
        <w:rPr>
          <w:rFonts w:ascii="Calibri" w:hAnsi="Calibri" w:cs="Calibri"/>
          <w:color w:val="auto"/>
          <w:sz w:val="24"/>
          <w:szCs w:val="24"/>
        </w:rPr>
        <w:t>Programmes</w:t>
      </w:r>
    </w:p>
    <w:p w:rsidR="00281EB9" w:rsidRDefault="00281EB9" w:rsidP="00281EB9">
      <w:pPr>
        <w:pStyle w:val="ListParagraph"/>
        <w:numPr>
          <w:ilvl w:val="0"/>
          <w:numId w:val="16"/>
        </w:numPr>
        <w:rPr>
          <w:rFonts w:ascii="Calibri" w:hAnsi="Calibri" w:cs="Calibri"/>
          <w:color w:val="auto"/>
          <w:sz w:val="24"/>
          <w:szCs w:val="24"/>
        </w:rPr>
      </w:pPr>
      <w:proofErr w:type="spellStart"/>
      <w:r>
        <w:rPr>
          <w:rFonts w:ascii="Calibri" w:hAnsi="Calibri" w:cs="Calibri"/>
          <w:color w:val="auto"/>
          <w:sz w:val="24"/>
          <w:szCs w:val="24"/>
        </w:rPr>
        <w:t>Colour</w:t>
      </w:r>
      <w:proofErr w:type="spellEnd"/>
      <w:r>
        <w:rPr>
          <w:rFonts w:ascii="Calibri" w:hAnsi="Calibri" w:cs="Calibri"/>
          <w:color w:val="auto"/>
          <w:sz w:val="24"/>
          <w:szCs w:val="24"/>
        </w:rPr>
        <w:t xml:space="preserve"> choice</w:t>
      </w:r>
    </w:p>
    <w:p w:rsidR="00281EB9" w:rsidRDefault="00281EB9" w:rsidP="00281EB9">
      <w:pPr>
        <w:pStyle w:val="ListParagraph"/>
        <w:numPr>
          <w:ilvl w:val="0"/>
          <w:numId w:val="16"/>
        </w:numPr>
        <w:rPr>
          <w:rFonts w:ascii="Calibri" w:hAnsi="Calibri" w:cs="Calibri"/>
          <w:color w:val="auto"/>
          <w:sz w:val="24"/>
          <w:szCs w:val="24"/>
        </w:rPr>
      </w:pPr>
      <w:r>
        <w:rPr>
          <w:rFonts w:ascii="Calibri" w:hAnsi="Calibri" w:cs="Calibri"/>
          <w:color w:val="auto"/>
          <w:sz w:val="24"/>
          <w:szCs w:val="24"/>
        </w:rPr>
        <w:t>Capacity.</w:t>
      </w:r>
    </w:p>
    <w:p w:rsidR="00281EB9" w:rsidRDefault="00281EB9" w:rsidP="00281EB9">
      <w:pPr>
        <w:rPr>
          <w:rFonts w:ascii="Calibri" w:hAnsi="Calibri" w:cs="Calibri"/>
          <w:color w:val="auto"/>
          <w:sz w:val="24"/>
          <w:szCs w:val="24"/>
        </w:rPr>
      </w:pPr>
      <w:r>
        <w:rPr>
          <w:rFonts w:ascii="Calibri" w:hAnsi="Calibri" w:cs="Calibri"/>
          <w:color w:val="auto"/>
          <w:sz w:val="24"/>
          <w:szCs w:val="24"/>
        </w:rPr>
        <w:t>How would these changes, if at all, affect the order of compatibility to the individual?</w:t>
      </w:r>
    </w:p>
    <w:p w:rsidR="0072506F" w:rsidRDefault="00AC4452" w:rsidP="00281EB9">
      <w:pPr>
        <w:rPr>
          <w:rFonts w:ascii="Calibri" w:hAnsi="Calibri" w:cs="Calibri"/>
          <w:color w:val="auto"/>
          <w:sz w:val="24"/>
          <w:szCs w:val="24"/>
        </w:rPr>
      </w:pPr>
      <w:r>
        <w:rPr>
          <w:rFonts w:ascii="Calibri" w:hAnsi="Calibri" w:cs="Calibri"/>
          <w:color w:val="auto"/>
          <w:sz w:val="24"/>
          <w:szCs w:val="24"/>
        </w:rPr>
        <w:t>First of all, child lock, as the individual did not feel that it was a crucial factor in their lifestyle.</w:t>
      </w:r>
      <w:r w:rsidR="00281EB9">
        <w:rPr>
          <w:rFonts w:ascii="Calibri" w:hAnsi="Calibri" w:cs="Calibri"/>
          <w:color w:val="auto"/>
          <w:sz w:val="24"/>
          <w:szCs w:val="24"/>
        </w:rPr>
        <w:t xml:space="preserve"> After removing child lock from the equation, it removed 5% off the importance weighting. One thing the individual had to remember was to add that percentage drop onto either one criteria option or split it into a number of options. In this case, they increased the importance of price to 35%.</w:t>
      </w:r>
      <w:r w:rsidR="00823DB5">
        <w:rPr>
          <w:rFonts w:ascii="Calibri" w:hAnsi="Calibri" w:cs="Calibri"/>
          <w:color w:val="auto"/>
          <w:sz w:val="24"/>
          <w:szCs w:val="24"/>
        </w:rPr>
        <w:t xml:space="preserve"> Doing this only changed the results slightly, and that was by swapping the two bottom results over</w:t>
      </w:r>
      <w:r w:rsidR="008A459D">
        <w:rPr>
          <w:rFonts w:ascii="Calibri" w:hAnsi="Calibri" w:cs="Calibri"/>
          <w:color w:val="auto"/>
          <w:sz w:val="24"/>
          <w:szCs w:val="24"/>
        </w:rPr>
        <w:t xml:space="preserve">, </w:t>
      </w:r>
      <w:r w:rsidR="0072506F">
        <w:rPr>
          <w:rFonts w:ascii="Calibri" w:hAnsi="Calibri" w:cs="Calibri"/>
          <w:color w:val="auto"/>
          <w:sz w:val="24"/>
          <w:szCs w:val="24"/>
        </w:rPr>
        <w:t xml:space="preserve">Bosch and Miele. </w:t>
      </w:r>
    </w:p>
    <w:p w:rsidR="0072506F" w:rsidRDefault="0072506F" w:rsidP="00281EB9">
      <w:pPr>
        <w:rPr>
          <w:rFonts w:ascii="Calibri" w:hAnsi="Calibri" w:cs="Calibri"/>
          <w:color w:val="auto"/>
          <w:sz w:val="24"/>
          <w:szCs w:val="24"/>
        </w:rPr>
      </w:pPr>
      <w:r>
        <w:rPr>
          <w:rFonts w:ascii="Calibri" w:hAnsi="Calibri" w:cs="Calibri"/>
          <w:color w:val="auto"/>
          <w:sz w:val="24"/>
          <w:szCs w:val="24"/>
        </w:rPr>
        <w:t>The second change, water usage,</w:t>
      </w:r>
      <w:r w:rsidR="00AC4452">
        <w:rPr>
          <w:rFonts w:ascii="Calibri" w:hAnsi="Calibri" w:cs="Calibri"/>
          <w:color w:val="auto"/>
          <w:sz w:val="24"/>
          <w:szCs w:val="24"/>
        </w:rPr>
        <w:t xml:space="preserve"> as the views of the individual was not many people use a water meter anymore.</w:t>
      </w:r>
      <w:r>
        <w:rPr>
          <w:rFonts w:ascii="Calibri" w:hAnsi="Calibri" w:cs="Calibri"/>
          <w:color w:val="auto"/>
          <w:sz w:val="24"/>
          <w:szCs w:val="24"/>
        </w:rPr>
        <w:t xml:space="preserve"> </w:t>
      </w:r>
      <w:r w:rsidR="00AC4452">
        <w:rPr>
          <w:rFonts w:ascii="Calibri" w:hAnsi="Calibri" w:cs="Calibri"/>
          <w:color w:val="auto"/>
          <w:sz w:val="24"/>
          <w:szCs w:val="24"/>
        </w:rPr>
        <w:t xml:space="preserve"> This </w:t>
      </w:r>
      <w:r>
        <w:rPr>
          <w:rFonts w:ascii="Calibri" w:hAnsi="Calibri" w:cs="Calibri"/>
          <w:color w:val="auto"/>
          <w:sz w:val="24"/>
          <w:szCs w:val="24"/>
        </w:rPr>
        <w:t xml:space="preserve">took 10% off the importance weighting. This 10% was split 2% each into, Energy, Reputation, Warranty, Noise Level, and Digital Display. Even though there were changes to the weighted scores themselves, there was no change in the order of scores keeping Essentials on top. The </w:t>
      </w:r>
      <w:r w:rsidR="0014371D">
        <w:rPr>
          <w:rFonts w:ascii="Calibri" w:hAnsi="Calibri" w:cs="Calibri"/>
          <w:color w:val="auto"/>
          <w:sz w:val="24"/>
          <w:szCs w:val="24"/>
        </w:rPr>
        <w:t xml:space="preserve">next option to be </w:t>
      </w:r>
      <w:r>
        <w:rPr>
          <w:rFonts w:ascii="Calibri" w:hAnsi="Calibri" w:cs="Calibri"/>
          <w:color w:val="auto"/>
          <w:sz w:val="24"/>
          <w:szCs w:val="24"/>
        </w:rPr>
        <w:t>removed from the criteria, was programmes. After putting the programmes</w:t>
      </w:r>
      <w:r w:rsidR="0014371D">
        <w:rPr>
          <w:rFonts w:ascii="Calibri" w:hAnsi="Calibri" w:cs="Calibri"/>
          <w:color w:val="auto"/>
          <w:sz w:val="24"/>
          <w:szCs w:val="24"/>
        </w:rPr>
        <w:t xml:space="preserve"> </w:t>
      </w:r>
      <w:r>
        <w:rPr>
          <w:rFonts w:ascii="Calibri" w:hAnsi="Calibri" w:cs="Calibri"/>
          <w:color w:val="auto"/>
          <w:sz w:val="24"/>
          <w:szCs w:val="24"/>
        </w:rPr>
        <w:t>5% onto Energy it was still Essentials that was staying on top</w:t>
      </w:r>
      <w:r w:rsidR="0014371D">
        <w:rPr>
          <w:rFonts w:ascii="Calibri" w:hAnsi="Calibri" w:cs="Calibri"/>
          <w:color w:val="auto"/>
          <w:sz w:val="24"/>
          <w:szCs w:val="24"/>
        </w:rPr>
        <w:t>.</w:t>
      </w:r>
    </w:p>
    <w:p w:rsidR="0014371D" w:rsidRDefault="0014371D" w:rsidP="00281EB9">
      <w:pPr>
        <w:rPr>
          <w:rFonts w:ascii="Calibri" w:hAnsi="Calibri" w:cs="Calibri"/>
          <w:color w:val="auto"/>
          <w:sz w:val="24"/>
          <w:szCs w:val="24"/>
        </w:rPr>
      </w:pPr>
      <w:r>
        <w:rPr>
          <w:rFonts w:ascii="Calibri" w:hAnsi="Calibri" w:cs="Calibri"/>
          <w:color w:val="auto"/>
          <w:sz w:val="24"/>
          <w:szCs w:val="24"/>
        </w:rPr>
        <w:t xml:space="preserve">After making these three changes and still having the same machine as the best option some people might decide to pick that brand. However, the individual for this analysis wanted to make certain that it was still the same scenario after each of the criteria, that they felt were unimportant to them, was removed. They moved on to remove </w:t>
      </w:r>
      <w:proofErr w:type="spellStart"/>
      <w:r>
        <w:rPr>
          <w:rFonts w:ascii="Calibri" w:hAnsi="Calibri" w:cs="Calibri"/>
          <w:color w:val="auto"/>
          <w:sz w:val="24"/>
          <w:szCs w:val="24"/>
        </w:rPr>
        <w:t>colour</w:t>
      </w:r>
      <w:proofErr w:type="spellEnd"/>
      <w:r>
        <w:rPr>
          <w:rFonts w:ascii="Calibri" w:hAnsi="Calibri" w:cs="Calibri"/>
          <w:color w:val="auto"/>
          <w:sz w:val="24"/>
          <w:szCs w:val="24"/>
        </w:rPr>
        <w:t xml:space="preserve"> choice, as to them the </w:t>
      </w:r>
      <w:proofErr w:type="spellStart"/>
      <w:r>
        <w:rPr>
          <w:rFonts w:ascii="Calibri" w:hAnsi="Calibri" w:cs="Calibri"/>
          <w:color w:val="auto"/>
          <w:sz w:val="24"/>
          <w:szCs w:val="24"/>
        </w:rPr>
        <w:t>colour</w:t>
      </w:r>
      <w:proofErr w:type="spellEnd"/>
      <w:r>
        <w:rPr>
          <w:rFonts w:ascii="Calibri" w:hAnsi="Calibri" w:cs="Calibri"/>
          <w:color w:val="auto"/>
          <w:sz w:val="24"/>
          <w:szCs w:val="24"/>
        </w:rPr>
        <w:t xml:space="preserve"> of the machine was not an important factor. After splitting </w:t>
      </w:r>
      <w:r>
        <w:rPr>
          <w:rFonts w:ascii="Calibri" w:hAnsi="Calibri" w:cs="Calibri"/>
          <w:color w:val="auto"/>
          <w:sz w:val="24"/>
          <w:szCs w:val="24"/>
        </w:rPr>
        <w:lastRenderedPageBreak/>
        <w:t>the 5% between Warranty, 3%, and reputation, 2%, it was still found that the Essentials was the most compatible machine for them.</w:t>
      </w:r>
    </w:p>
    <w:p w:rsidR="0014371D" w:rsidRDefault="0014371D" w:rsidP="00281EB9">
      <w:pPr>
        <w:rPr>
          <w:rFonts w:ascii="Calibri" w:hAnsi="Calibri" w:cs="Calibri"/>
          <w:color w:val="auto"/>
          <w:sz w:val="24"/>
          <w:szCs w:val="24"/>
        </w:rPr>
      </w:pPr>
      <w:r>
        <w:rPr>
          <w:rFonts w:ascii="Calibri" w:hAnsi="Calibri" w:cs="Calibri"/>
          <w:color w:val="auto"/>
          <w:sz w:val="24"/>
          <w:szCs w:val="24"/>
        </w:rPr>
        <w:t>The final change for this analysis was capacity. The individual added the capacity’s 10% importance rating onto warranty, making it 20%, and once again the Essentials came out on top as the brand to get (See</w:t>
      </w:r>
      <w:r w:rsidR="00F81A8D">
        <w:rPr>
          <w:rFonts w:ascii="Calibri" w:hAnsi="Calibri" w:cs="Calibri"/>
          <w:color w:val="auto"/>
          <w:sz w:val="24"/>
          <w:szCs w:val="24"/>
        </w:rPr>
        <w:t xml:space="preserve"> figures. 5,6).</w:t>
      </w:r>
    </w:p>
    <w:tbl>
      <w:tblPr>
        <w:tblW w:w="3820" w:type="dxa"/>
        <w:tblInd w:w="2407" w:type="dxa"/>
        <w:tblLook w:val="04A0" w:firstRow="1" w:lastRow="0" w:firstColumn="1" w:lastColumn="0" w:noHBand="0" w:noVBand="1"/>
      </w:tblPr>
      <w:tblGrid>
        <w:gridCol w:w="1720"/>
        <w:gridCol w:w="2100"/>
      </w:tblGrid>
      <w:tr w:rsidR="00F81A8D" w:rsidRPr="00F81A8D" w:rsidTr="00F81A8D">
        <w:trPr>
          <w:trHeight w:val="525"/>
        </w:trPr>
        <w:tc>
          <w:tcPr>
            <w:tcW w:w="1720" w:type="dxa"/>
            <w:tcBorders>
              <w:top w:val="single" w:sz="4" w:space="0" w:color="auto"/>
              <w:left w:val="single" w:sz="4" w:space="0" w:color="auto"/>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c>
          <w:tcPr>
            <w:tcW w:w="2100" w:type="dxa"/>
            <w:tcBorders>
              <w:top w:val="single" w:sz="4" w:space="0" w:color="auto"/>
              <w:left w:val="nil"/>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Weighting</w:t>
            </w:r>
          </w:p>
        </w:tc>
      </w:tr>
      <w:tr w:rsidR="00F81A8D" w:rsidRPr="00F81A8D" w:rsidTr="00F81A8D">
        <w:trPr>
          <w:trHeight w:val="300"/>
        </w:trPr>
        <w:tc>
          <w:tcPr>
            <w:tcW w:w="1720" w:type="dxa"/>
            <w:tcBorders>
              <w:top w:val="nil"/>
              <w:left w:val="single" w:sz="4" w:space="0" w:color="auto"/>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Energy</w:t>
            </w:r>
          </w:p>
        </w:tc>
        <w:tc>
          <w:tcPr>
            <w:tcW w:w="2100" w:type="dxa"/>
            <w:tcBorders>
              <w:top w:val="nil"/>
              <w:left w:val="nil"/>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17%</w:t>
            </w:r>
          </w:p>
        </w:tc>
      </w:tr>
      <w:tr w:rsidR="00F81A8D" w:rsidRPr="00F81A8D" w:rsidTr="00F81A8D">
        <w:trPr>
          <w:trHeight w:val="300"/>
        </w:trPr>
        <w:tc>
          <w:tcPr>
            <w:tcW w:w="1720" w:type="dxa"/>
            <w:tcBorders>
              <w:top w:val="nil"/>
              <w:left w:val="single" w:sz="4" w:space="0" w:color="auto"/>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Reputation</w:t>
            </w:r>
          </w:p>
        </w:tc>
        <w:tc>
          <w:tcPr>
            <w:tcW w:w="2100" w:type="dxa"/>
            <w:tcBorders>
              <w:top w:val="nil"/>
              <w:left w:val="nil"/>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14%</w:t>
            </w:r>
          </w:p>
        </w:tc>
      </w:tr>
      <w:tr w:rsidR="00F81A8D" w:rsidRPr="00F81A8D" w:rsidTr="00F81A8D">
        <w:trPr>
          <w:trHeight w:val="300"/>
        </w:trPr>
        <w:tc>
          <w:tcPr>
            <w:tcW w:w="1720" w:type="dxa"/>
            <w:tcBorders>
              <w:top w:val="nil"/>
              <w:left w:val="single" w:sz="4" w:space="0" w:color="auto"/>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Warranty</w:t>
            </w:r>
          </w:p>
        </w:tc>
        <w:tc>
          <w:tcPr>
            <w:tcW w:w="2100" w:type="dxa"/>
            <w:tcBorders>
              <w:top w:val="nil"/>
              <w:left w:val="nil"/>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20%</w:t>
            </w:r>
          </w:p>
        </w:tc>
      </w:tr>
      <w:tr w:rsidR="00F81A8D" w:rsidRPr="00F81A8D" w:rsidTr="00F81A8D">
        <w:trPr>
          <w:trHeight w:val="300"/>
        </w:trPr>
        <w:tc>
          <w:tcPr>
            <w:tcW w:w="1720" w:type="dxa"/>
            <w:tcBorders>
              <w:top w:val="nil"/>
              <w:left w:val="single" w:sz="4" w:space="0" w:color="auto"/>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Price</w:t>
            </w:r>
          </w:p>
        </w:tc>
        <w:tc>
          <w:tcPr>
            <w:tcW w:w="2100" w:type="dxa"/>
            <w:tcBorders>
              <w:top w:val="nil"/>
              <w:left w:val="nil"/>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35%</w:t>
            </w:r>
          </w:p>
        </w:tc>
      </w:tr>
      <w:tr w:rsidR="00F81A8D" w:rsidRPr="00F81A8D" w:rsidTr="00F81A8D">
        <w:trPr>
          <w:trHeight w:val="300"/>
        </w:trPr>
        <w:tc>
          <w:tcPr>
            <w:tcW w:w="1720" w:type="dxa"/>
            <w:tcBorders>
              <w:top w:val="nil"/>
              <w:left w:val="single" w:sz="4" w:space="0" w:color="auto"/>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Noise level</w:t>
            </w:r>
          </w:p>
        </w:tc>
        <w:tc>
          <w:tcPr>
            <w:tcW w:w="2100" w:type="dxa"/>
            <w:tcBorders>
              <w:top w:val="nil"/>
              <w:left w:val="nil"/>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7%</w:t>
            </w:r>
          </w:p>
        </w:tc>
      </w:tr>
      <w:tr w:rsidR="00F81A8D" w:rsidRPr="00F81A8D" w:rsidTr="00F81A8D">
        <w:trPr>
          <w:trHeight w:val="300"/>
        </w:trPr>
        <w:tc>
          <w:tcPr>
            <w:tcW w:w="1720" w:type="dxa"/>
            <w:tcBorders>
              <w:top w:val="nil"/>
              <w:left w:val="single" w:sz="4" w:space="0" w:color="auto"/>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Digital Display</w:t>
            </w:r>
          </w:p>
        </w:tc>
        <w:tc>
          <w:tcPr>
            <w:tcW w:w="2100" w:type="dxa"/>
            <w:tcBorders>
              <w:top w:val="nil"/>
              <w:left w:val="nil"/>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7%</w:t>
            </w:r>
          </w:p>
        </w:tc>
      </w:tr>
      <w:tr w:rsidR="00F81A8D" w:rsidRPr="00F81A8D" w:rsidTr="00F81A8D">
        <w:trPr>
          <w:trHeight w:val="300"/>
        </w:trPr>
        <w:tc>
          <w:tcPr>
            <w:tcW w:w="1720" w:type="dxa"/>
            <w:tcBorders>
              <w:top w:val="nil"/>
              <w:left w:val="single" w:sz="4" w:space="0" w:color="auto"/>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c>
          <w:tcPr>
            <w:tcW w:w="2100" w:type="dxa"/>
            <w:tcBorders>
              <w:top w:val="nil"/>
              <w:left w:val="nil"/>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r>
      <w:tr w:rsidR="00F81A8D" w:rsidRPr="00F81A8D" w:rsidTr="00F81A8D">
        <w:trPr>
          <w:trHeight w:val="300"/>
        </w:trPr>
        <w:tc>
          <w:tcPr>
            <w:tcW w:w="1720" w:type="dxa"/>
            <w:tcBorders>
              <w:top w:val="nil"/>
              <w:left w:val="single" w:sz="4" w:space="0" w:color="auto"/>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c>
          <w:tcPr>
            <w:tcW w:w="2100" w:type="dxa"/>
            <w:tcBorders>
              <w:top w:val="nil"/>
              <w:left w:val="nil"/>
              <w:bottom w:val="single" w:sz="4" w:space="0" w:color="auto"/>
              <w:right w:val="single" w:sz="4" w:space="0" w:color="auto"/>
            </w:tcBorders>
            <w:shd w:val="clear" w:color="000000" w:fill="FF33CC"/>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100%</w:t>
            </w:r>
          </w:p>
        </w:tc>
      </w:tr>
    </w:tbl>
    <w:p w:rsidR="00F81A8D" w:rsidRPr="00F81A8D" w:rsidRDefault="00F81A8D" w:rsidP="00F81A8D">
      <w:pPr>
        <w:jc w:val="center"/>
        <w:rPr>
          <w:rFonts w:ascii="Calibri" w:hAnsi="Calibri" w:cs="Calibri"/>
          <w:b/>
          <w:i/>
          <w:color w:val="auto"/>
          <w:sz w:val="24"/>
          <w:szCs w:val="24"/>
          <w:u w:val="single"/>
        </w:rPr>
      </w:pPr>
      <w:r>
        <w:rPr>
          <w:rFonts w:ascii="Calibri" w:hAnsi="Calibri" w:cs="Calibri"/>
          <w:b/>
          <w:i/>
          <w:color w:val="auto"/>
          <w:sz w:val="24"/>
          <w:szCs w:val="24"/>
          <w:u w:val="single"/>
        </w:rPr>
        <w:t>Figure.5 Importance Weighting After Sensitivity Analysis</w:t>
      </w:r>
    </w:p>
    <w:p w:rsidR="00546DDF" w:rsidRDefault="00546DDF" w:rsidP="00546DDF">
      <w:pPr>
        <w:rPr>
          <w:rFonts w:ascii="Calibri" w:hAnsi="Calibri" w:cs="Calibri"/>
          <w:b/>
          <w:i/>
          <w:color w:val="auto"/>
          <w:sz w:val="24"/>
          <w:szCs w:val="24"/>
          <w:u w:val="single"/>
        </w:rPr>
      </w:pPr>
    </w:p>
    <w:p w:rsidR="00A14467" w:rsidRDefault="00A14467" w:rsidP="00546DDF">
      <w:pPr>
        <w:rPr>
          <w:rFonts w:ascii="Calibri" w:hAnsi="Calibri" w:cs="Calibri"/>
          <w:color w:val="auto"/>
          <w:sz w:val="24"/>
          <w:szCs w:val="24"/>
        </w:rPr>
      </w:pPr>
      <w:r>
        <w:rPr>
          <w:rFonts w:ascii="Calibri" w:hAnsi="Calibri" w:cs="Calibri"/>
          <w:color w:val="auto"/>
          <w:sz w:val="24"/>
          <w:szCs w:val="24"/>
        </w:rPr>
        <w:t xml:space="preserve">      </w:t>
      </w:r>
    </w:p>
    <w:p w:rsidR="00A14467" w:rsidRDefault="00A14467" w:rsidP="00546DDF">
      <w:pPr>
        <w:rPr>
          <w:rFonts w:ascii="Calibri" w:hAnsi="Calibri" w:cs="Calibri"/>
          <w:color w:val="auto"/>
          <w:sz w:val="24"/>
          <w:szCs w:val="24"/>
        </w:rPr>
      </w:pPr>
    </w:p>
    <w:tbl>
      <w:tblPr>
        <w:tblW w:w="7860" w:type="dxa"/>
        <w:tblInd w:w="-5" w:type="dxa"/>
        <w:tblLook w:val="04A0" w:firstRow="1" w:lastRow="0" w:firstColumn="1" w:lastColumn="0" w:noHBand="0" w:noVBand="1"/>
      </w:tblPr>
      <w:tblGrid>
        <w:gridCol w:w="2100"/>
        <w:gridCol w:w="1035"/>
        <w:gridCol w:w="960"/>
        <w:gridCol w:w="960"/>
        <w:gridCol w:w="1109"/>
        <w:gridCol w:w="960"/>
        <w:gridCol w:w="960"/>
      </w:tblGrid>
      <w:tr w:rsidR="00F81A8D" w:rsidRPr="00F81A8D" w:rsidTr="00F81A8D">
        <w:trPr>
          <w:trHeight w:val="300"/>
        </w:trPr>
        <w:tc>
          <w:tcPr>
            <w:tcW w:w="2100"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Dishwasher</w:t>
            </w:r>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Hotpoint</w:t>
            </w:r>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Bosch</w:t>
            </w:r>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proofErr w:type="spellStart"/>
            <w:r w:rsidRPr="00F81A8D">
              <w:rPr>
                <w:rFonts w:ascii="Calibri" w:eastAsia="Times New Roman" w:hAnsi="Calibri" w:cs="Calibri"/>
                <w:b/>
                <w:bCs/>
                <w:color w:val="000000"/>
                <w:lang w:val="en-GB" w:eastAsia="en-GB"/>
              </w:rPr>
              <w:t>Indesit</w:t>
            </w:r>
            <w:proofErr w:type="spellEnd"/>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Essentials</w:t>
            </w:r>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proofErr w:type="spellStart"/>
            <w:r w:rsidRPr="00F81A8D">
              <w:rPr>
                <w:rFonts w:ascii="Calibri" w:eastAsia="Times New Roman" w:hAnsi="Calibri" w:cs="Calibri"/>
                <w:b/>
                <w:bCs/>
                <w:color w:val="000000"/>
                <w:lang w:val="en-GB" w:eastAsia="en-GB"/>
              </w:rPr>
              <w:t>Beko</w:t>
            </w:r>
            <w:proofErr w:type="spellEnd"/>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Miele</w:t>
            </w:r>
          </w:p>
        </w:tc>
      </w:tr>
      <w:tr w:rsidR="00F81A8D" w:rsidRPr="00F81A8D" w:rsidTr="00F81A8D">
        <w:trPr>
          <w:trHeight w:val="300"/>
        </w:trPr>
        <w:tc>
          <w:tcPr>
            <w:tcW w:w="2100" w:type="dxa"/>
            <w:tcBorders>
              <w:top w:val="nil"/>
              <w:left w:val="single" w:sz="4" w:space="0" w:color="auto"/>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Energy</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0.68</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0.51</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0.68</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0.68</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0.51</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0.85</w:t>
            </w:r>
          </w:p>
        </w:tc>
      </w:tr>
      <w:tr w:rsidR="00F81A8D" w:rsidRPr="00F81A8D" w:rsidTr="00F81A8D">
        <w:trPr>
          <w:trHeight w:val="300"/>
        </w:trPr>
        <w:tc>
          <w:tcPr>
            <w:tcW w:w="2100" w:type="dxa"/>
            <w:tcBorders>
              <w:top w:val="nil"/>
              <w:left w:val="single" w:sz="4" w:space="0" w:color="auto"/>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Reputation</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0.14</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0.7</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0.7</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0.7</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0.14</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0.14</w:t>
            </w:r>
          </w:p>
        </w:tc>
      </w:tr>
      <w:tr w:rsidR="00F81A8D" w:rsidRPr="00F81A8D" w:rsidTr="00F81A8D">
        <w:trPr>
          <w:trHeight w:val="300"/>
        </w:trPr>
        <w:tc>
          <w:tcPr>
            <w:tcW w:w="2100" w:type="dxa"/>
            <w:tcBorders>
              <w:top w:val="nil"/>
              <w:left w:val="single" w:sz="4" w:space="0" w:color="auto"/>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Warranty</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w:t>
            </w:r>
          </w:p>
        </w:tc>
      </w:tr>
      <w:tr w:rsidR="00F81A8D" w:rsidRPr="00F81A8D" w:rsidTr="00F81A8D">
        <w:trPr>
          <w:trHeight w:val="300"/>
        </w:trPr>
        <w:tc>
          <w:tcPr>
            <w:tcW w:w="2100" w:type="dxa"/>
            <w:tcBorders>
              <w:top w:val="nil"/>
              <w:left w:val="single" w:sz="4" w:space="0" w:color="auto"/>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Price</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1.05</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0.35</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0.7</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1.75</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1.4</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0.35</w:t>
            </w:r>
          </w:p>
        </w:tc>
      </w:tr>
      <w:tr w:rsidR="00F81A8D" w:rsidRPr="00F81A8D" w:rsidTr="00F81A8D">
        <w:trPr>
          <w:trHeight w:val="300"/>
        </w:trPr>
        <w:tc>
          <w:tcPr>
            <w:tcW w:w="2100" w:type="dxa"/>
            <w:tcBorders>
              <w:top w:val="nil"/>
              <w:left w:val="single" w:sz="4" w:space="0" w:color="auto"/>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Noise level</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0.21</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0.14</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0.28</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0.21</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0.21</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0.21</w:t>
            </w:r>
          </w:p>
        </w:tc>
      </w:tr>
      <w:tr w:rsidR="00F81A8D" w:rsidRPr="00F81A8D" w:rsidTr="00F81A8D">
        <w:trPr>
          <w:trHeight w:val="300"/>
        </w:trPr>
        <w:tc>
          <w:tcPr>
            <w:tcW w:w="2100" w:type="dxa"/>
            <w:tcBorders>
              <w:top w:val="nil"/>
              <w:left w:val="single" w:sz="4" w:space="0" w:color="auto"/>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Digital Display</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0.28</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0.14</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0.28</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0.28</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0.28</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right"/>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0.28</w:t>
            </w:r>
          </w:p>
        </w:tc>
      </w:tr>
      <w:tr w:rsidR="00F81A8D" w:rsidRPr="00F81A8D" w:rsidTr="00F81A8D">
        <w:trPr>
          <w:trHeight w:val="300"/>
        </w:trPr>
        <w:tc>
          <w:tcPr>
            <w:tcW w:w="2100" w:type="dxa"/>
            <w:tcBorders>
              <w:top w:val="nil"/>
              <w:left w:val="single" w:sz="4" w:space="0" w:color="auto"/>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 </w:t>
            </w:r>
          </w:p>
        </w:tc>
      </w:tr>
      <w:tr w:rsidR="00F81A8D" w:rsidRPr="00F81A8D" w:rsidTr="00F81A8D">
        <w:trPr>
          <w:trHeight w:val="300"/>
        </w:trPr>
        <w:tc>
          <w:tcPr>
            <w:tcW w:w="2100" w:type="dxa"/>
            <w:tcBorders>
              <w:top w:val="nil"/>
              <w:left w:val="single" w:sz="4" w:space="0" w:color="auto"/>
              <w:bottom w:val="single" w:sz="4" w:space="0" w:color="auto"/>
              <w:right w:val="single" w:sz="4" w:space="0" w:color="auto"/>
            </w:tcBorders>
            <w:shd w:val="clear" w:color="000000" w:fill="B4C6E7"/>
            <w:noWrap/>
            <w:vAlign w:val="bottom"/>
            <w:hideMark/>
          </w:tcPr>
          <w:p w:rsidR="00F81A8D" w:rsidRPr="00F81A8D" w:rsidRDefault="00F81A8D" w:rsidP="00F81A8D">
            <w:pPr>
              <w:spacing w:before="0" w:after="0" w:line="240" w:lineRule="auto"/>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Totals</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2.56</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2.04</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3.64</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3.82</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2.74</w:t>
            </w:r>
          </w:p>
        </w:tc>
        <w:tc>
          <w:tcPr>
            <w:tcW w:w="960" w:type="dxa"/>
            <w:tcBorders>
              <w:top w:val="nil"/>
              <w:left w:val="nil"/>
              <w:bottom w:val="single" w:sz="4" w:space="0" w:color="auto"/>
              <w:right w:val="single" w:sz="4" w:space="0" w:color="auto"/>
            </w:tcBorders>
            <w:shd w:val="clear" w:color="auto" w:fill="auto"/>
            <w:noWrap/>
            <w:vAlign w:val="bottom"/>
            <w:hideMark/>
          </w:tcPr>
          <w:p w:rsidR="00F81A8D" w:rsidRPr="00F81A8D" w:rsidRDefault="00F81A8D" w:rsidP="00F81A8D">
            <w:pPr>
              <w:spacing w:before="0" w:after="0" w:line="240" w:lineRule="auto"/>
              <w:jc w:val="center"/>
              <w:rPr>
                <w:rFonts w:ascii="Calibri" w:eastAsia="Times New Roman" w:hAnsi="Calibri" w:cs="Calibri"/>
                <w:b/>
                <w:bCs/>
                <w:color w:val="000000"/>
                <w:lang w:val="en-GB" w:eastAsia="en-GB"/>
              </w:rPr>
            </w:pPr>
            <w:r w:rsidRPr="00F81A8D">
              <w:rPr>
                <w:rFonts w:ascii="Calibri" w:eastAsia="Times New Roman" w:hAnsi="Calibri" w:cs="Calibri"/>
                <w:b/>
                <w:bCs/>
                <w:color w:val="000000"/>
                <w:lang w:val="en-GB" w:eastAsia="en-GB"/>
              </w:rPr>
              <w:t>2.03</w:t>
            </w:r>
          </w:p>
        </w:tc>
      </w:tr>
    </w:tbl>
    <w:p w:rsidR="00A14467" w:rsidRPr="00F81A8D" w:rsidRDefault="00F81A8D" w:rsidP="00F81A8D">
      <w:pPr>
        <w:jc w:val="center"/>
        <w:rPr>
          <w:rFonts w:ascii="Calibri" w:hAnsi="Calibri" w:cs="Calibri"/>
          <w:b/>
          <w:i/>
          <w:color w:val="auto"/>
          <w:sz w:val="24"/>
          <w:szCs w:val="24"/>
          <w:u w:val="single"/>
        </w:rPr>
      </w:pPr>
      <w:r>
        <w:rPr>
          <w:rFonts w:ascii="Calibri" w:hAnsi="Calibri" w:cs="Calibri"/>
          <w:b/>
          <w:i/>
          <w:color w:val="auto"/>
          <w:sz w:val="24"/>
          <w:szCs w:val="24"/>
          <w:u w:val="single"/>
        </w:rPr>
        <w:t>Figure.6 Weighted Score After Sensitivity Analysis</w:t>
      </w:r>
    </w:p>
    <w:p w:rsidR="00A14467" w:rsidRDefault="00A14467" w:rsidP="00546DDF">
      <w:pPr>
        <w:rPr>
          <w:rFonts w:ascii="Calibri" w:hAnsi="Calibri" w:cs="Calibri"/>
          <w:color w:val="auto"/>
          <w:sz w:val="24"/>
          <w:szCs w:val="24"/>
        </w:rPr>
      </w:pPr>
    </w:p>
    <w:p w:rsidR="00F81A8D" w:rsidRDefault="00F81A8D" w:rsidP="00546DDF">
      <w:pPr>
        <w:rPr>
          <w:rFonts w:ascii="Calibri" w:hAnsi="Calibri" w:cs="Calibri"/>
          <w:color w:val="auto"/>
          <w:sz w:val="24"/>
          <w:szCs w:val="24"/>
        </w:rPr>
      </w:pPr>
      <w:r>
        <w:rPr>
          <w:rFonts w:ascii="Calibri" w:hAnsi="Calibri" w:cs="Calibri"/>
          <w:color w:val="auto"/>
          <w:sz w:val="24"/>
          <w:szCs w:val="24"/>
        </w:rPr>
        <w:t>Even though in this case Sensitivity analysis did not change the top two results, the bottom four have been shuffled around slightly. However, sensitivity analysis does not always work this way. It can shuffle the entire table, making what was at the bottom end the best option for a business or individual.</w:t>
      </w:r>
    </w:p>
    <w:p w:rsidR="00F81A8D" w:rsidRDefault="00372D9B" w:rsidP="00546DDF">
      <w:pPr>
        <w:rPr>
          <w:rFonts w:ascii="Calibri" w:hAnsi="Calibri" w:cs="Calibri"/>
          <w:b/>
          <w:color w:val="auto"/>
          <w:sz w:val="32"/>
          <w:szCs w:val="24"/>
          <w:u w:val="single"/>
        </w:rPr>
      </w:pPr>
      <w:r>
        <w:rPr>
          <w:rFonts w:ascii="Calibri" w:hAnsi="Calibri" w:cs="Calibri"/>
          <w:b/>
          <w:color w:val="auto"/>
          <w:sz w:val="32"/>
          <w:szCs w:val="24"/>
          <w:u w:val="single"/>
        </w:rPr>
        <w:lastRenderedPageBreak/>
        <w:t xml:space="preserve">3. </w:t>
      </w:r>
      <w:r w:rsidR="00F81A8D">
        <w:rPr>
          <w:rFonts w:ascii="Calibri" w:hAnsi="Calibri" w:cs="Calibri"/>
          <w:b/>
          <w:color w:val="auto"/>
          <w:sz w:val="32"/>
          <w:szCs w:val="24"/>
          <w:u w:val="single"/>
        </w:rPr>
        <w:t>How can MCDA be used in Logistics?</w:t>
      </w:r>
    </w:p>
    <w:p w:rsidR="00F81A8D" w:rsidRPr="00F81A8D" w:rsidRDefault="00F81A8D" w:rsidP="00546DDF">
      <w:pPr>
        <w:rPr>
          <w:rFonts w:ascii="Calibri" w:hAnsi="Calibri" w:cs="Calibri"/>
          <w:color w:val="auto"/>
          <w:sz w:val="24"/>
          <w:szCs w:val="24"/>
        </w:rPr>
      </w:pPr>
      <w:r>
        <w:rPr>
          <w:rFonts w:ascii="Calibri" w:hAnsi="Calibri" w:cs="Calibri"/>
          <w:color w:val="auto"/>
          <w:sz w:val="24"/>
          <w:szCs w:val="24"/>
        </w:rPr>
        <w:t xml:space="preserve">As shown MCDA can be used for an individual’s personal life choices. However, it can also be used in making choices in </w:t>
      </w:r>
      <w:r w:rsidR="00FA7B0E">
        <w:rPr>
          <w:rFonts w:ascii="Calibri" w:hAnsi="Calibri" w:cs="Calibri"/>
          <w:color w:val="auto"/>
          <w:sz w:val="24"/>
          <w:szCs w:val="24"/>
        </w:rPr>
        <w:t xml:space="preserve">businesses. For example, </w:t>
      </w:r>
      <w:r w:rsidR="0085252E">
        <w:rPr>
          <w:rFonts w:ascii="Calibri" w:hAnsi="Calibri" w:cs="Calibri"/>
          <w:color w:val="auto"/>
          <w:sz w:val="24"/>
          <w:szCs w:val="24"/>
        </w:rPr>
        <w:t>a commercial airliner might look into what planes to purchase to add or replace to their fleet.</w:t>
      </w:r>
      <w:r w:rsidR="00577CE2">
        <w:rPr>
          <w:rFonts w:ascii="Calibri" w:hAnsi="Calibri" w:cs="Calibri"/>
          <w:color w:val="auto"/>
          <w:sz w:val="24"/>
          <w:szCs w:val="24"/>
        </w:rPr>
        <w:t xml:space="preserve"> The </w:t>
      </w:r>
      <w:r w:rsidR="00720DB5">
        <w:rPr>
          <w:rFonts w:ascii="Calibri" w:hAnsi="Calibri" w:cs="Calibri"/>
          <w:color w:val="auto"/>
          <w:sz w:val="24"/>
          <w:szCs w:val="24"/>
        </w:rPr>
        <w:t xml:space="preserve">small example shown looks at three different aircraft, the Airbus A320, Boeing 737, and Bombardier CS100. It shows some criteria an airline manager might consider important and the importance level. Figures.7&amp;8 show the criteria score for each plane evenly scored. </w:t>
      </w:r>
    </w:p>
    <w:tbl>
      <w:tblPr>
        <w:tblW w:w="7480" w:type="dxa"/>
        <w:tblInd w:w="-5" w:type="dxa"/>
        <w:tblLook w:val="04A0" w:firstRow="1" w:lastRow="0" w:firstColumn="1" w:lastColumn="0" w:noHBand="0" w:noVBand="1"/>
      </w:tblPr>
      <w:tblGrid>
        <w:gridCol w:w="2360"/>
        <w:gridCol w:w="1760"/>
        <w:gridCol w:w="1280"/>
        <w:gridCol w:w="2080"/>
      </w:tblGrid>
      <w:tr w:rsidR="00720DB5" w:rsidRPr="00720DB5" w:rsidTr="00720DB5">
        <w:trPr>
          <w:trHeight w:val="300"/>
        </w:trPr>
        <w:tc>
          <w:tcPr>
            <w:tcW w:w="23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Criteria</w:t>
            </w:r>
          </w:p>
        </w:tc>
        <w:tc>
          <w:tcPr>
            <w:tcW w:w="1760" w:type="dxa"/>
            <w:tcBorders>
              <w:top w:val="single" w:sz="4" w:space="0" w:color="auto"/>
              <w:left w:val="nil"/>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1</w:t>
            </w:r>
          </w:p>
        </w:tc>
        <w:tc>
          <w:tcPr>
            <w:tcW w:w="1280" w:type="dxa"/>
            <w:tcBorders>
              <w:top w:val="single" w:sz="4" w:space="0" w:color="auto"/>
              <w:left w:val="nil"/>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2</w:t>
            </w:r>
          </w:p>
        </w:tc>
        <w:tc>
          <w:tcPr>
            <w:tcW w:w="2080" w:type="dxa"/>
            <w:tcBorders>
              <w:top w:val="single" w:sz="4" w:space="0" w:color="auto"/>
              <w:left w:val="nil"/>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3</w:t>
            </w:r>
          </w:p>
        </w:tc>
      </w:tr>
      <w:tr w:rsidR="00720DB5" w:rsidRPr="00720DB5" w:rsidTr="00720DB5">
        <w:trPr>
          <w:trHeight w:val="300"/>
        </w:trPr>
        <w:tc>
          <w:tcPr>
            <w:tcW w:w="23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Seats</w:t>
            </w:r>
          </w:p>
        </w:tc>
        <w:tc>
          <w:tcPr>
            <w:tcW w:w="176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120</w:t>
            </w:r>
          </w:p>
        </w:tc>
        <w:tc>
          <w:tcPr>
            <w:tcW w:w="12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150</w:t>
            </w:r>
          </w:p>
        </w:tc>
        <w:tc>
          <w:tcPr>
            <w:tcW w:w="20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180</w:t>
            </w:r>
          </w:p>
        </w:tc>
      </w:tr>
      <w:tr w:rsidR="00720DB5" w:rsidRPr="00720DB5" w:rsidTr="00720DB5">
        <w:trPr>
          <w:trHeight w:val="300"/>
        </w:trPr>
        <w:tc>
          <w:tcPr>
            <w:tcW w:w="23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Range (NM)</w:t>
            </w:r>
          </w:p>
        </w:tc>
        <w:tc>
          <w:tcPr>
            <w:tcW w:w="176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3500</w:t>
            </w:r>
          </w:p>
        </w:tc>
        <w:tc>
          <w:tcPr>
            <w:tcW w:w="12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4000</w:t>
            </w:r>
          </w:p>
        </w:tc>
        <w:tc>
          <w:tcPr>
            <w:tcW w:w="20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4500</w:t>
            </w:r>
          </w:p>
        </w:tc>
      </w:tr>
      <w:tr w:rsidR="00720DB5" w:rsidRPr="00720DB5" w:rsidTr="00720DB5">
        <w:trPr>
          <w:trHeight w:val="300"/>
        </w:trPr>
        <w:tc>
          <w:tcPr>
            <w:tcW w:w="23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Max Payload lbs (000)</w:t>
            </w:r>
          </w:p>
        </w:tc>
        <w:tc>
          <w:tcPr>
            <w:tcW w:w="176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20</w:t>
            </w:r>
          </w:p>
        </w:tc>
        <w:tc>
          <w:tcPr>
            <w:tcW w:w="12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30</w:t>
            </w:r>
          </w:p>
        </w:tc>
        <w:tc>
          <w:tcPr>
            <w:tcW w:w="20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40</w:t>
            </w:r>
          </w:p>
        </w:tc>
      </w:tr>
    </w:tbl>
    <w:p w:rsidR="00F81A8D" w:rsidRDefault="00720DB5" w:rsidP="00720DB5">
      <w:pPr>
        <w:jc w:val="center"/>
        <w:rPr>
          <w:rFonts w:ascii="Calibri" w:hAnsi="Calibri" w:cs="Calibri"/>
          <w:b/>
          <w:i/>
          <w:color w:val="auto"/>
          <w:sz w:val="24"/>
          <w:szCs w:val="24"/>
          <w:u w:val="single"/>
        </w:rPr>
      </w:pPr>
      <w:r>
        <w:rPr>
          <w:rFonts w:ascii="Calibri" w:hAnsi="Calibri" w:cs="Calibri"/>
          <w:b/>
          <w:i/>
          <w:color w:val="auto"/>
          <w:sz w:val="24"/>
          <w:szCs w:val="24"/>
          <w:u w:val="single"/>
        </w:rPr>
        <w:t>Figure.7 Criteria for Planes</w:t>
      </w:r>
    </w:p>
    <w:tbl>
      <w:tblPr>
        <w:tblW w:w="7480" w:type="dxa"/>
        <w:tblInd w:w="-5" w:type="dxa"/>
        <w:tblLook w:val="04A0" w:firstRow="1" w:lastRow="0" w:firstColumn="1" w:lastColumn="0" w:noHBand="0" w:noVBand="1"/>
      </w:tblPr>
      <w:tblGrid>
        <w:gridCol w:w="2360"/>
        <w:gridCol w:w="1760"/>
        <w:gridCol w:w="1280"/>
        <w:gridCol w:w="2080"/>
      </w:tblGrid>
      <w:tr w:rsidR="00720DB5" w:rsidRPr="00720DB5" w:rsidTr="00720DB5">
        <w:trPr>
          <w:trHeight w:val="300"/>
        </w:trPr>
        <w:tc>
          <w:tcPr>
            <w:tcW w:w="2360" w:type="dxa"/>
            <w:tcBorders>
              <w:top w:val="single" w:sz="4" w:space="0" w:color="auto"/>
              <w:left w:val="single" w:sz="4" w:space="0" w:color="auto"/>
              <w:bottom w:val="nil"/>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Criteria Score</w:t>
            </w:r>
          </w:p>
        </w:tc>
        <w:tc>
          <w:tcPr>
            <w:tcW w:w="1760" w:type="dxa"/>
            <w:tcBorders>
              <w:top w:val="nil"/>
              <w:left w:val="nil"/>
              <w:bottom w:val="nil"/>
              <w:right w:val="nil"/>
            </w:tcBorders>
            <w:shd w:val="clear" w:color="auto" w:fill="auto"/>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p>
        </w:tc>
        <w:tc>
          <w:tcPr>
            <w:tcW w:w="1280" w:type="dxa"/>
            <w:tcBorders>
              <w:top w:val="nil"/>
              <w:left w:val="nil"/>
              <w:bottom w:val="nil"/>
              <w:right w:val="nil"/>
            </w:tcBorders>
            <w:shd w:val="clear" w:color="auto" w:fill="auto"/>
            <w:noWrap/>
            <w:vAlign w:val="bottom"/>
            <w:hideMark/>
          </w:tcPr>
          <w:p w:rsidR="00720DB5" w:rsidRPr="00720DB5" w:rsidRDefault="00720DB5" w:rsidP="00720DB5">
            <w:pPr>
              <w:spacing w:before="0" w:after="0" w:line="240" w:lineRule="auto"/>
              <w:jc w:val="center"/>
              <w:rPr>
                <w:rFonts w:ascii="Times New Roman" w:eastAsia="Times New Roman" w:hAnsi="Times New Roman" w:cs="Times New Roman"/>
                <w:color w:val="auto"/>
                <w:sz w:val="24"/>
                <w:szCs w:val="20"/>
                <w:lang w:val="en-GB" w:eastAsia="en-GB"/>
              </w:rPr>
            </w:pPr>
          </w:p>
        </w:tc>
        <w:tc>
          <w:tcPr>
            <w:tcW w:w="2080" w:type="dxa"/>
            <w:tcBorders>
              <w:top w:val="nil"/>
              <w:left w:val="nil"/>
              <w:bottom w:val="nil"/>
              <w:right w:val="nil"/>
            </w:tcBorders>
            <w:shd w:val="clear" w:color="auto" w:fill="auto"/>
            <w:noWrap/>
            <w:vAlign w:val="bottom"/>
            <w:hideMark/>
          </w:tcPr>
          <w:p w:rsidR="00720DB5" w:rsidRPr="00720DB5" w:rsidRDefault="00720DB5" w:rsidP="00720DB5">
            <w:pPr>
              <w:spacing w:before="0" w:after="0" w:line="240" w:lineRule="auto"/>
              <w:jc w:val="center"/>
              <w:rPr>
                <w:rFonts w:ascii="Times New Roman" w:eastAsia="Times New Roman" w:hAnsi="Times New Roman" w:cs="Times New Roman"/>
                <w:color w:val="auto"/>
                <w:sz w:val="24"/>
                <w:szCs w:val="20"/>
                <w:lang w:val="en-GB" w:eastAsia="en-GB"/>
              </w:rPr>
            </w:pPr>
          </w:p>
        </w:tc>
      </w:tr>
      <w:tr w:rsidR="00720DB5" w:rsidRPr="00720DB5" w:rsidTr="00720DB5">
        <w:trPr>
          <w:trHeight w:val="300"/>
        </w:trPr>
        <w:tc>
          <w:tcPr>
            <w:tcW w:w="23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Plane</w:t>
            </w:r>
          </w:p>
        </w:tc>
        <w:tc>
          <w:tcPr>
            <w:tcW w:w="1760" w:type="dxa"/>
            <w:tcBorders>
              <w:top w:val="single" w:sz="4" w:space="0" w:color="auto"/>
              <w:left w:val="nil"/>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Airbus A320</w:t>
            </w:r>
          </w:p>
        </w:tc>
        <w:tc>
          <w:tcPr>
            <w:tcW w:w="1280" w:type="dxa"/>
            <w:tcBorders>
              <w:top w:val="single" w:sz="4" w:space="0" w:color="auto"/>
              <w:left w:val="nil"/>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Boeing 737</w:t>
            </w:r>
          </w:p>
        </w:tc>
        <w:tc>
          <w:tcPr>
            <w:tcW w:w="2080" w:type="dxa"/>
            <w:tcBorders>
              <w:top w:val="single" w:sz="4" w:space="0" w:color="auto"/>
              <w:left w:val="nil"/>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proofErr w:type="spellStart"/>
            <w:r w:rsidRPr="00720DB5">
              <w:rPr>
                <w:rFonts w:ascii="Calibri" w:eastAsia="Times New Roman" w:hAnsi="Calibri" w:cs="Calibri"/>
                <w:b/>
                <w:bCs/>
                <w:color w:val="000000"/>
                <w:sz w:val="24"/>
                <w:lang w:val="en-GB" w:eastAsia="en-GB"/>
              </w:rPr>
              <w:t>Bombadier</w:t>
            </w:r>
            <w:proofErr w:type="spellEnd"/>
            <w:r w:rsidRPr="00720DB5">
              <w:rPr>
                <w:rFonts w:ascii="Calibri" w:eastAsia="Times New Roman" w:hAnsi="Calibri" w:cs="Calibri"/>
                <w:b/>
                <w:bCs/>
                <w:color w:val="000000"/>
                <w:sz w:val="24"/>
                <w:lang w:val="en-GB" w:eastAsia="en-GB"/>
              </w:rPr>
              <w:t xml:space="preserve"> CS100</w:t>
            </w:r>
          </w:p>
        </w:tc>
      </w:tr>
      <w:tr w:rsidR="00720DB5" w:rsidRPr="00720DB5" w:rsidTr="00720DB5">
        <w:trPr>
          <w:trHeight w:val="300"/>
        </w:trPr>
        <w:tc>
          <w:tcPr>
            <w:tcW w:w="23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Seats</w:t>
            </w:r>
          </w:p>
        </w:tc>
        <w:tc>
          <w:tcPr>
            <w:tcW w:w="176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3</w:t>
            </w:r>
          </w:p>
        </w:tc>
        <w:tc>
          <w:tcPr>
            <w:tcW w:w="12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3</w:t>
            </w:r>
          </w:p>
        </w:tc>
        <w:tc>
          <w:tcPr>
            <w:tcW w:w="20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1</w:t>
            </w:r>
          </w:p>
        </w:tc>
      </w:tr>
      <w:tr w:rsidR="00720DB5" w:rsidRPr="00720DB5" w:rsidTr="00720DB5">
        <w:trPr>
          <w:trHeight w:val="300"/>
        </w:trPr>
        <w:tc>
          <w:tcPr>
            <w:tcW w:w="23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Range (NM)</w:t>
            </w:r>
          </w:p>
        </w:tc>
        <w:tc>
          <w:tcPr>
            <w:tcW w:w="176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1</w:t>
            </w:r>
          </w:p>
        </w:tc>
        <w:tc>
          <w:tcPr>
            <w:tcW w:w="12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2</w:t>
            </w:r>
          </w:p>
        </w:tc>
        <w:tc>
          <w:tcPr>
            <w:tcW w:w="20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3</w:t>
            </w:r>
          </w:p>
        </w:tc>
      </w:tr>
      <w:tr w:rsidR="00720DB5" w:rsidRPr="00720DB5" w:rsidTr="00720DB5">
        <w:trPr>
          <w:trHeight w:val="300"/>
        </w:trPr>
        <w:tc>
          <w:tcPr>
            <w:tcW w:w="23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Max Payload lbs (000)</w:t>
            </w:r>
          </w:p>
        </w:tc>
        <w:tc>
          <w:tcPr>
            <w:tcW w:w="176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2</w:t>
            </w:r>
          </w:p>
        </w:tc>
        <w:tc>
          <w:tcPr>
            <w:tcW w:w="12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1</w:t>
            </w:r>
          </w:p>
        </w:tc>
        <w:tc>
          <w:tcPr>
            <w:tcW w:w="20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2</w:t>
            </w:r>
          </w:p>
        </w:tc>
      </w:tr>
      <w:tr w:rsidR="00720DB5" w:rsidRPr="00720DB5" w:rsidTr="00720DB5">
        <w:trPr>
          <w:trHeight w:val="300"/>
        </w:trPr>
        <w:tc>
          <w:tcPr>
            <w:tcW w:w="23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Total</w:t>
            </w:r>
          </w:p>
        </w:tc>
        <w:tc>
          <w:tcPr>
            <w:tcW w:w="176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6</w:t>
            </w:r>
          </w:p>
        </w:tc>
        <w:tc>
          <w:tcPr>
            <w:tcW w:w="12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6</w:t>
            </w:r>
          </w:p>
        </w:tc>
        <w:tc>
          <w:tcPr>
            <w:tcW w:w="20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sz w:val="24"/>
                <w:lang w:val="en-GB" w:eastAsia="en-GB"/>
              </w:rPr>
            </w:pPr>
            <w:r w:rsidRPr="00720DB5">
              <w:rPr>
                <w:rFonts w:ascii="Calibri" w:eastAsia="Times New Roman" w:hAnsi="Calibri" w:cs="Calibri"/>
                <w:b/>
                <w:bCs/>
                <w:color w:val="000000"/>
                <w:sz w:val="24"/>
                <w:lang w:val="en-GB" w:eastAsia="en-GB"/>
              </w:rPr>
              <w:t>6</w:t>
            </w:r>
          </w:p>
        </w:tc>
      </w:tr>
    </w:tbl>
    <w:p w:rsidR="00720DB5" w:rsidRDefault="00720DB5" w:rsidP="00720DB5">
      <w:pPr>
        <w:jc w:val="center"/>
        <w:rPr>
          <w:rFonts w:ascii="Calibri" w:hAnsi="Calibri" w:cs="Calibri"/>
          <w:b/>
          <w:i/>
          <w:color w:val="auto"/>
          <w:sz w:val="24"/>
          <w:szCs w:val="24"/>
          <w:u w:val="single"/>
        </w:rPr>
      </w:pPr>
      <w:r>
        <w:rPr>
          <w:rFonts w:ascii="Calibri" w:hAnsi="Calibri" w:cs="Calibri"/>
          <w:b/>
          <w:i/>
          <w:color w:val="auto"/>
          <w:sz w:val="24"/>
          <w:szCs w:val="24"/>
          <w:u w:val="single"/>
        </w:rPr>
        <w:t>Figure.8 Criteria Score for Plane.</w:t>
      </w:r>
    </w:p>
    <w:p w:rsidR="00720DB5" w:rsidRDefault="00720DB5" w:rsidP="00720DB5">
      <w:pPr>
        <w:rPr>
          <w:rFonts w:ascii="Calibri" w:hAnsi="Calibri" w:cs="Calibri"/>
          <w:color w:val="auto"/>
          <w:sz w:val="24"/>
          <w:szCs w:val="24"/>
        </w:rPr>
      </w:pPr>
      <w:r>
        <w:rPr>
          <w:rFonts w:ascii="Calibri" w:hAnsi="Calibri" w:cs="Calibri"/>
          <w:color w:val="auto"/>
          <w:sz w:val="24"/>
          <w:szCs w:val="24"/>
        </w:rPr>
        <w:t>Seeing this result would not help an airline managers decision. In this scenario, an importance weighting would be necessary in order to give the results a chance to change. The following is an example of how the importance level of each criteria could be weighted (See figure.9), and how they changed the results of the criteria score (See figure.10).</w:t>
      </w:r>
    </w:p>
    <w:tbl>
      <w:tblPr>
        <w:tblW w:w="4200" w:type="dxa"/>
        <w:tblInd w:w="-5" w:type="dxa"/>
        <w:tblLook w:val="04A0" w:firstRow="1" w:lastRow="0" w:firstColumn="1" w:lastColumn="0" w:noHBand="0" w:noVBand="1"/>
      </w:tblPr>
      <w:tblGrid>
        <w:gridCol w:w="2760"/>
        <w:gridCol w:w="1440"/>
      </w:tblGrid>
      <w:tr w:rsidR="00720DB5" w:rsidRPr="00720DB5" w:rsidTr="00720DB5">
        <w:trPr>
          <w:trHeight w:val="300"/>
        </w:trPr>
        <w:tc>
          <w:tcPr>
            <w:tcW w:w="27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Weighting</w:t>
            </w:r>
          </w:p>
        </w:tc>
        <w:tc>
          <w:tcPr>
            <w:tcW w:w="1440" w:type="dxa"/>
            <w:tcBorders>
              <w:top w:val="single" w:sz="4" w:space="0" w:color="auto"/>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w:t>
            </w:r>
          </w:p>
        </w:tc>
      </w:tr>
      <w:tr w:rsidR="00720DB5" w:rsidRPr="00720DB5" w:rsidTr="00720DB5">
        <w:trPr>
          <w:trHeight w:val="300"/>
        </w:trPr>
        <w:tc>
          <w:tcPr>
            <w:tcW w:w="27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Seats</w:t>
            </w:r>
          </w:p>
        </w:tc>
        <w:tc>
          <w:tcPr>
            <w:tcW w:w="144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35%</w:t>
            </w:r>
          </w:p>
        </w:tc>
      </w:tr>
      <w:tr w:rsidR="00720DB5" w:rsidRPr="00720DB5" w:rsidTr="00720DB5">
        <w:trPr>
          <w:trHeight w:val="300"/>
        </w:trPr>
        <w:tc>
          <w:tcPr>
            <w:tcW w:w="27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Range</w:t>
            </w:r>
          </w:p>
        </w:tc>
        <w:tc>
          <w:tcPr>
            <w:tcW w:w="144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40%</w:t>
            </w:r>
          </w:p>
        </w:tc>
      </w:tr>
      <w:tr w:rsidR="00720DB5" w:rsidRPr="00720DB5" w:rsidTr="00720DB5">
        <w:trPr>
          <w:trHeight w:val="300"/>
        </w:trPr>
        <w:tc>
          <w:tcPr>
            <w:tcW w:w="27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Payloads</w:t>
            </w:r>
          </w:p>
        </w:tc>
        <w:tc>
          <w:tcPr>
            <w:tcW w:w="144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25%</w:t>
            </w:r>
          </w:p>
        </w:tc>
      </w:tr>
      <w:tr w:rsidR="00720DB5" w:rsidRPr="00720DB5" w:rsidTr="00720DB5">
        <w:trPr>
          <w:trHeight w:val="300"/>
        </w:trPr>
        <w:tc>
          <w:tcPr>
            <w:tcW w:w="27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Total</w:t>
            </w:r>
          </w:p>
        </w:tc>
        <w:tc>
          <w:tcPr>
            <w:tcW w:w="144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100%</w:t>
            </w:r>
          </w:p>
        </w:tc>
      </w:tr>
    </w:tbl>
    <w:p w:rsidR="00372D9B" w:rsidRDefault="00720DB5" w:rsidP="00720DB5">
      <w:pPr>
        <w:rPr>
          <w:rFonts w:ascii="Calibri" w:hAnsi="Calibri" w:cs="Calibri"/>
          <w:b/>
          <w:i/>
          <w:color w:val="auto"/>
          <w:sz w:val="24"/>
          <w:szCs w:val="24"/>
          <w:u w:val="single"/>
        </w:rPr>
      </w:pPr>
      <w:r>
        <w:rPr>
          <w:rFonts w:ascii="Calibri" w:hAnsi="Calibri" w:cs="Calibri"/>
          <w:color w:val="auto"/>
          <w:sz w:val="24"/>
          <w:szCs w:val="24"/>
        </w:rPr>
        <w:tab/>
      </w:r>
      <w:r>
        <w:rPr>
          <w:rFonts w:ascii="Calibri" w:hAnsi="Calibri" w:cs="Calibri"/>
          <w:b/>
          <w:i/>
          <w:color w:val="auto"/>
          <w:sz w:val="24"/>
          <w:szCs w:val="24"/>
          <w:u w:val="single"/>
        </w:rPr>
        <w:t>Figure.9 Importance Weighting</w:t>
      </w:r>
    </w:p>
    <w:tbl>
      <w:tblPr>
        <w:tblW w:w="7660" w:type="dxa"/>
        <w:tblInd w:w="-5" w:type="dxa"/>
        <w:tblLook w:val="04A0" w:firstRow="1" w:lastRow="0" w:firstColumn="1" w:lastColumn="0" w:noHBand="0" w:noVBand="1"/>
      </w:tblPr>
      <w:tblGrid>
        <w:gridCol w:w="2760"/>
        <w:gridCol w:w="1440"/>
        <w:gridCol w:w="1480"/>
        <w:gridCol w:w="1980"/>
      </w:tblGrid>
      <w:tr w:rsidR="00720DB5" w:rsidRPr="00720DB5" w:rsidTr="00720DB5">
        <w:trPr>
          <w:trHeight w:val="300"/>
        </w:trPr>
        <w:tc>
          <w:tcPr>
            <w:tcW w:w="27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Weighted Score</w:t>
            </w:r>
          </w:p>
        </w:tc>
        <w:tc>
          <w:tcPr>
            <w:tcW w:w="1440" w:type="dxa"/>
            <w:tcBorders>
              <w:top w:val="nil"/>
              <w:left w:val="nil"/>
              <w:bottom w:val="nil"/>
              <w:right w:val="nil"/>
            </w:tcBorders>
            <w:shd w:val="clear" w:color="auto" w:fill="auto"/>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p>
        </w:tc>
        <w:tc>
          <w:tcPr>
            <w:tcW w:w="1480" w:type="dxa"/>
            <w:tcBorders>
              <w:top w:val="nil"/>
              <w:left w:val="nil"/>
              <w:bottom w:val="nil"/>
              <w:right w:val="nil"/>
            </w:tcBorders>
            <w:shd w:val="clear" w:color="auto" w:fill="auto"/>
            <w:noWrap/>
            <w:vAlign w:val="bottom"/>
            <w:hideMark/>
          </w:tcPr>
          <w:p w:rsidR="00720DB5" w:rsidRPr="00720DB5" w:rsidRDefault="00720DB5" w:rsidP="00720DB5">
            <w:pPr>
              <w:spacing w:before="0" w:after="0" w:line="240" w:lineRule="auto"/>
              <w:jc w:val="center"/>
              <w:rPr>
                <w:rFonts w:ascii="Times New Roman" w:eastAsia="Times New Roman" w:hAnsi="Times New Roman" w:cs="Times New Roman"/>
                <w:color w:val="auto"/>
                <w:sz w:val="20"/>
                <w:szCs w:val="20"/>
                <w:lang w:val="en-GB" w:eastAsia="en-GB"/>
              </w:rPr>
            </w:pPr>
          </w:p>
        </w:tc>
        <w:tc>
          <w:tcPr>
            <w:tcW w:w="1980" w:type="dxa"/>
            <w:tcBorders>
              <w:top w:val="nil"/>
              <w:left w:val="nil"/>
              <w:bottom w:val="nil"/>
              <w:right w:val="nil"/>
            </w:tcBorders>
            <w:shd w:val="clear" w:color="auto" w:fill="auto"/>
            <w:noWrap/>
            <w:vAlign w:val="bottom"/>
            <w:hideMark/>
          </w:tcPr>
          <w:p w:rsidR="00720DB5" w:rsidRPr="00720DB5" w:rsidRDefault="00720DB5" w:rsidP="00720DB5">
            <w:pPr>
              <w:spacing w:before="0" w:after="0" w:line="240" w:lineRule="auto"/>
              <w:jc w:val="center"/>
              <w:rPr>
                <w:rFonts w:ascii="Times New Roman" w:eastAsia="Times New Roman" w:hAnsi="Times New Roman" w:cs="Times New Roman"/>
                <w:color w:val="auto"/>
                <w:sz w:val="20"/>
                <w:szCs w:val="20"/>
                <w:lang w:val="en-GB" w:eastAsia="en-GB"/>
              </w:rPr>
            </w:pPr>
          </w:p>
        </w:tc>
      </w:tr>
      <w:tr w:rsidR="00720DB5" w:rsidRPr="00720DB5" w:rsidTr="00720DB5">
        <w:trPr>
          <w:trHeight w:val="300"/>
        </w:trPr>
        <w:tc>
          <w:tcPr>
            <w:tcW w:w="27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Plane</w:t>
            </w:r>
          </w:p>
        </w:tc>
        <w:tc>
          <w:tcPr>
            <w:tcW w:w="1440" w:type="dxa"/>
            <w:tcBorders>
              <w:top w:val="single" w:sz="4" w:space="0" w:color="auto"/>
              <w:left w:val="nil"/>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Airbus A320</w:t>
            </w:r>
          </w:p>
        </w:tc>
        <w:tc>
          <w:tcPr>
            <w:tcW w:w="1480" w:type="dxa"/>
            <w:tcBorders>
              <w:top w:val="single" w:sz="4" w:space="0" w:color="auto"/>
              <w:left w:val="nil"/>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Boeing 737</w:t>
            </w:r>
          </w:p>
        </w:tc>
        <w:tc>
          <w:tcPr>
            <w:tcW w:w="1980" w:type="dxa"/>
            <w:tcBorders>
              <w:top w:val="single" w:sz="4" w:space="0" w:color="auto"/>
              <w:left w:val="nil"/>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proofErr w:type="spellStart"/>
            <w:r w:rsidRPr="00720DB5">
              <w:rPr>
                <w:rFonts w:ascii="Calibri" w:eastAsia="Times New Roman" w:hAnsi="Calibri" w:cs="Calibri"/>
                <w:b/>
                <w:bCs/>
                <w:color w:val="000000"/>
                <w:lang w:val="en-GB" w:eastAsia="en-GB"/>
              </w:rPr>
              <w:t>Bombadier</w:t>
            </w:r>
            <w:proofErr w:type="spellEnd"/>
            <w:r w:rsidRPr="00720DB5">
              <w:rPr>
                <w:rFonts w:ascii="Calibri" w:eastAsia="Times New Roman" w:hAnsi="Calibri" w:cs="Calibri"/>
                <w:b/>
                <w:bCs/>
                <w:color w:val="000000"/>
                <w:lang w:val="en-GB" w:eastAsia="en-GB"/>
              </w:rPr>
              <w:t xml:space="preserve"> CS100</w:t>
            </w:r>
          </w:p>
        </w:tc>
      </w:tr>
      <w:tr w:rsidR="00720DB5" w:rsidRPr="00720DB5" w:rsidTr="00720DB5">
        <w:trPr>
          <w:trHeight w:val="300"/>
        </w:trPr>
        <w:tc>
          <w:tcPr>
            <w:tcW w:w="27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lastRenderedPageBreak/>
              <w:t>Seats</w:t>
            </w:r>
          </w:p>
        </w:tc>
        <w:tc>
          <w:tcPr>
            <w:tcW w:w="144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1.05</w:t>
            </w:r>
          </w:p>
        </w:tc>
        <w:tc>
          <w:tcPr>
            <w:tcW w:w="14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1.05</w:t>
            </w:r>
          </w:p>
        </w:tc>
        <w:tc>
          <w:tcPr>
            <w:tcW w:w="19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0.35</w:t>
            </w:r>
          </w:p>
        </w:tc>
      </w:tr>
      <w:tr w:rsidR="00720DB5" w:rsidRPr="00720DB5" w:rsidTr="00720DB5">
        <w:trPr>
          <w:trHeight w:val="300"/>
        </w:trPr>
        <w:tc>
          <w:tcPr>
            <w:tcW w:w="27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Range (NM)</w:t>
            </w:r>
          </w:p>
        </w:tc>
        <w:tc>
          <w:tcPr>
            <w:tcW w:w="144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0.4</w:t>
            </w:r>
          </w:p>
        </w:tc>
        <w:tc>
          <w:tcPr>
            <w:tcW w:w="14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0.8</w:t>
            </w:r>
          </w:p>
        </w:tc>
        <w:tc>
          <w:tcPr>
            <w:tcW w:w="19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1.2</w:t>
            </w:r>
          </w:p>
        </w:tc>
      </w:tr>
      <w:tr w:rsidR="00720DB5" w:rsidRPr="00720DB5" w:rsidTr="00720DB5">
        <w:trPr>
          <w:trHeight w:val="300"/>
        </w:trPr>
        <w:tc>
          <w:tcPr>
            <w:tcW w:w="27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Max Payloads lbs (000)</w:t>
            </w:r>
          </w:p>
        </w:tc>
        <w:tc>
          <w:tcPr>
            <w:tcW w:w="144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0.5</w:t>
            </w:r>
          </w:p>
        </w:tc>
        <w:tc>
          <w:tcPr>
            <w:tcW w:w="14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0.25</w:t>
            </w:r>
          </w:p>
        </w:tc>
        <w:tc>
          <w:tcPr>
            <w:tcW w:w="19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0.5</w:t>
            </w:r>
          </w:p>
        </w:tc>
      </w:tr>
      <w:tr w:rsidR="00720DB5" w:rsidRPr="00720DB5" w:rsidTr="00720DB5">
        <w:trPr>
          <w:trHeight w:val="300"/>
        </w:trPr>
        <w:tc>
          <w:tcPr>
            <w:tcW w:w="2760" w:type="dxa"/>
            <w:tcBorders>
              <w:top w:val="nil"/>
              <w:left w:val="single" w:sz="4" w:space="0" w:color="auto"/>
              <w:bottom w:val="single" w:sz="4" w:space="0" w:color="auto"/>
              <w:right w:val="single" w:sz="4" w:space="0" w:color="auto"/>
            </w:tcBorders>
            <w:shd w:val="clear" w:color="000000" w:fill="FF0000"/>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Total</w:t>
            </w:r>
          </w:p>
        </w:tc>
        <w:tc>
          <w:tcPr>
            <w:tcW w:w="144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1.95</w:t>
            </w:r>
          </w:p>
        </w:tc>
        <w:tc>
          <w:tcPr>
            <w:tcW w:w="14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2.1</w:t>
            </w:r>
          </w:p>
        </w:tc>
        <w:tc>
          <w:tcPr>
            <w:tcW w:w="1980" w:type="dxa"/>
            <w:tcBorders>
              <w:top w:val="nil"/>
              <w:left w:val="nil"/>
              <w:bottom w:val="single" w:sz="4" w:space="0" w:color="auto"/>
              <w:right w:val="single" w:sz="4" w:space="0" w:color="auto"/>
            </w:tcBorders>
            <w:shd w:val="clear" w:color="000000" w:fill="ED7D31"/>
            <w:noWrap/>
            <w:vAlign w:val="bottom"/>
            <w:hideMark/>
          </w:tcPr>
          <w:p w:rsidR="00720DB5" w:rsidRPr="00720DB5" w:rsidRDefault="00720DB5" w:rsidP="00720DB5">
            <w:pPr>
              <w:spacing w:before="0" w:after="0" w:line="240" w:lineRule="auto"/>
              <w:jc w:val="center"/>
              <w:rPr>
                <w:rFonts w:ascii="Calibri" w:eastAsia="Times New Roman" w:hAnsi="Calibri" w:cs="Calibri"/>
                <w:b/>
                <w:bCs/>
                <w:color w:val="000000"/>
                <w:lang w:val="en-GB" w:eastAsia="en-GB"/>
              </w:rPr>
            </w:pPr>
            <w:r w:rsidRPr="00720DB5">
              <w:rPr>
                <w:rFonts w:ascii="Calibri" w:eastAsia="Times New Roman" w:hAnsi="Calibri" w:cs="Calibri"/>
                <w:b/>
                <w:bCs/>
                <w:color w:val="000000"/>
                <w:lang w:val="en-GB" w:eastAsia="en-GB"/>
              </w:rPr>
              <w:t>2.05</w:t>
            </w:r>
          </w:p>
        </w:tc>
      </w:tr>
    </w:tbl>
    <w:p w:rsidR="00720DB5" w:rsidRDefault="00AF4361" w:rsidP="00AF4361">
      <w:pPr>
        <w:jc w:val="center"/>
        <w:rPr>
          <w:rFonts w:ascii="Calibri" w:hAnsi="Calibri" w:cs="Calibri"/>
          <w:b/>
          <w:i/>
          <w:color w:val="auto"/>
          <w:sz w:val="24"/>
          <w:szCs w:val="24"/>
          <w:u w:val="single"/>
        </w:rPr>
      </w:pPr>
      <w:r>
        <w:rPr>
          <w:rFonts w:ascii="Calibri" w:hAnsi="Calibri" w:cs="Calibri"/>
          <w:b/>
          <w:i/>
          <w:color w:val="auto"/>
          <w:sz w:val="24"/>
          <w:szCs w:val="24"/>
          <w:u w:val="single"/>
        </w:rPr>
        <w:t>Figure.10 Weighted Score for Plane</w:t>
      </w:r>
    </w:p>
    <w:p w:rsidR="00AF4361" w:rsidRDefault="00AF4361" w:rsidP="00AF4361">
      <w:pPr>
        <w:rPr>
          <w:rFonts w:ascii="Calibri" w:hAnsi="Calibri" w:cs="Calibri"/>
          <w:color w:val="auto"/>
          <w:sz w:val="24"/>
          <w:szCs w:val="24"/>
        </w:rPr>
      </w:pPr>
      <w:r>
        <w:rPr>
          <w:rFonts w:ascii="Calibri" w:hAnsi="Calibri" w:cs="Calibri"/>
          <w:color w:val="auto"/>
          <w:sz w:val="24"/>
          <w:szCs w:val="24"/>
        </w:rPr>
        <w:t>As shown above, creating an importance weighting can change the results of an MCDA. As shown in figure.8, all three planes scored a six, meaning the decision on which plane to choose had not been made easier for the manager. However, as shown in figure.10, after applying the importance weighting, the Boeing 737 seems to be the best option. In a real scenario, a number of other criteria, including price, fuel capacity, and fuel usage, would also be taken into account, and could lead to an entirely different result.</w:t>
      </w:r>
    </w:p>
    <w:p w:rsidR="00AF4361" w:rsidRPr="00AF4361" w:rsidRDefault="00AF4361" w:rsidP="00AF4361">
      <w:pPr>
        <w:rPr>
          <w:rFonts w:ascii="Calibri" w:hAnsi="Calibri" w:cs="Calibri"/>
          <w:color w:val="auto"/>
          <w:sz w:val="32"/>
          <w:szCs w:val="24"/>
        </w:rPr>
      </w:pPr>
    </w:p>
    <w:p w:rsidR="00A14467" w:rsidRDefault="00A14467" w:rsidP="00546DDF">
      <w:pPr>
        <w:rPr>
          <w:rFonts w:ascii="Calibri" w:hAnsi="Calibri" w:cs="Calibri"/>
          <w:color w:val="auto"/>
          <w:sz w:val="24"/>
          <w:szCs w:val="24"/>
        </w:rPr>
      </w:pPr>
    </w:p>
    <w:p w:rsidR="00A14467" w:rsidRDefault="00372D9B" w:rsidP="00546DDF">
      <w:pPr>
        <w:rPr>
          <w:rFonts w:ascii="Calibri" w:hAnsi="Calibri" w:cs="Calibri"/>
          <w:b/>
          <w:color w:val="auto"/>
          <w:sz w:val="32"/>
          <w:szCs w:val="24"/>
          <w:u w:val="single"/>
        </w:rPr>
      </w:pPr>
      <w:r>
        <w:rPr>
          <w:rFonts w:ascii="Calibri" w:hAnsi="Calibri" w:cs="Calibri"/>
          <w:b/>
          <w:color w:val="auto"/>
          <w:sz w:val="32"/>
          <w:szCs w:val="24"/>
          <w:u w:val="single"/>
        </w:rPr>
        <w:t xml:space="preserve">4. </w:t>
      </w:r>
      <w:r w:rsidR="00AF4361">
        <w:rPr>
          <w:rFonts w:ascii="Calibri" w:hAnsi="Calibri" w:cs="Calibri"/>
          <w:b/>
          <w:color w:val="auto"/>
          <w:sz w:val="32"/>
          <w:szCs w:val="24"/>
          <w:u w:val="single"/>
        </w:rPr>
        <w:t>Conclusion</w:t>
      </w:r>
    </w:p>
    <w:p w:rsidR="00B80121" w:rsidRDefault="00AF4361" w:rsidP="00546DDF">
      <w:pPr>
        <w:rPr>
          <w:rFonts w:ascii="Calibri" w:hAnsi="Calibri" w:cs="Calibri"/>
          <w:color w:val="auto"/>
          <w:sz w:val="24"/>
          <w:szCs w:val="24"/>
        </w:rPr>
      </w:pPr>
      <w:r>
        <w:rPr>
          <w:rFonts w:ascii="Calibri" w:hAnsi="Calibri" w:cs="Calibri"/>
          <w:color w:val="auto"/>
          <w:sz w:val="24"/>
          <w:szCs w:val="24"/>
        </w:rPr>
        <w:t xml:space="preserve">MCDA can be an extremely effective source to aid businesses, and people, make decisions that could benefit either the company, or personal lifestyle. MCDA can be used for a variety of reasons, whether it is </w:t>
      </w:r>
      <w:r w:rsidR="00B80121">
        <w:rPr>
          <w:rFonts w:ascii="Calibri" w:hAnsi="Calibri" w:cs="Calibri"/>
          <w:color w:val="auto"/>
          <w:sz w:val="24"/>
          <w:szCs w:val="24"/>
        </w:rPr>
        <w:t>helping</w:t>
      </w:r>
      <w:r>
        <w:rPr>
          <w:rFonts w:ascii="Calibri" w:hAnsi="Calibri" w:cs="Calibri"/>
          <w:color w:val="auto"/>
          <w:sz w:val="24"/>
          <w:szCs w:val="24"/>
        </w:rPr>
        <w:t xml:space="preserve"> someone purchase their first car</w:t>
      </w:r>
      <w:r w:rsidR="00B80121">
        <w:rPr>
          <w:rFonts w:ascii="Calibri" w:hAnsi="Calibri" w:cs="Calibri"/>
          <w:color w:val="auto"/>
          <w:sz w:val="24"/>
          <w:szCs w:val="24"/>
        </w:rPr>
        <w:t>, or supporting a case for a luxury salesperson.</w:t>
      </w:r>
    </w:p>
    <w:p w:rsidR="00AF4361" w:rsidRDefault="00B80121" w:rsidP="00546DDF">
      <w:pPr>
        <w:rPr>
          <w:rFonts w:ascii="Calibri" w:hAnsi="Calibri" w:cs="Calibri"/>
          <w:color w:val="auto"/>
          <w:sz w:val="24"/>
          <w:szCs w:val="24"/>
        </w:rPr>
      </w:pPr>
      <w:r>
        <w:rPr>
          <w:rFonts w:ascii="Calibri" w:hAnsi="Calibri" w:cs="Calibri"/>
          <w:color w:val="auto"/>
          <w:sz w:val="24"/>
          <w:szCs w:val="24"/>
        </w:rPr>
        <w:t xml:space="preserve"> As shown, even though a group of students had concluded that one dishwasher would be the most suited for their colleague, before and after applying an importance weighting. This could be argued that it is a very confident result as no matter how one individual changed the criteria, and in turn the importance weighting, the Essentials dishwasher was shown as the most effective.</w:t>
      </w:r>
    </w:p>
    <w:p w:rsidR="00B80121" w:rsidRDefault="00B80121" w:rsidP="00546DDF">
      <w:pPr>
        <w:rPr>
          <w:rFonts w:ascii="Calibri" w:hAnsi="Calibri" w:cs="Calibri"/>
          <w:color w:val="auto"/>
          <w:sz w:val="24"/>
          <w:szCs w:val="24"/>
        </w:rPr>
      </w:pPr>
      <w:r>
        <w:rPr>
          <w:rFonts w:ascii="Calibri" w:hAnsi="Calibri" w:cs="Calibri"/>
          <w:color w:val="auto"/>
          <w:sz w:val="24"/>
          <w:szCs w:val="24"/>
        </w:rPr>
        <w:t>However, in the small example shown for an airline, things were different. Even though all three planes achieved the exact same criteria score, after weighing the importance for each criteria option, the results had concluded that the Boeing 737 was the most effective plane for a company (dependent on use), although it was closely followed by both Airbus and Bombardier.</w:t>
      </w:r>
    </w:p>
    <w:p w:rsidR="004D451C" w:rsidRDefault="004D451C" w:rsidP="00546DDF">
      <w:pPr>
        <w:rPr>
          <w:rFonts w:ascii="Calibri" w:hAnsi="Calibri" w:cs="Calibri"/>
          <w:color w:val="auto"/>
          <w:sz w:val="24"/>
          <w:szCs w:val="24"/>
        </w:rPr>
      </w:pPr>
    </w:p>
    <w:p w:rsidR="004D451C" w:rsidRDefault="004D451C" w:rsidP="00546DDF">
      <w:pPr>
        <w:rPr>
          <w:rFonts w:ascii="Calibri" w:hAnsi="Calibri" w:cs="Calibri"/>
          <w:color w:val="auto"/>
          <w:sz w:val="24"/>
          <w:szCs w:val="24"/>
        </w:rPr>
      </w:pPr>
    </w:p>
    <w:p w:rsidR="004D451C" w:rsidRDefault="004D451C" w:rsidP="00546DDF">
      <w:pPr>
        <w:rPr>
          <w:rFonts w:ascii="Calibri" w:hAnsi="Calibri" w:cs="Calibri"/>
          <w:color w:val="auto"/>
          <w:sz w:val="24"/>
          <w:szCs w:val="24"/>
        </w:rPr>
      </w:pPr>
    </w:p>
    <w:p w:rsidR="004D451C" w:rsidRDefault="004D451C" w:rsidP="004D451C">
      <w:pPr>
        <w:rPr>
          <w:rFonts w:ascii="Calibri" w:hAnsi="Calibri" w:cs="Calibri"/>
          <w:b/>
          <w:color w:val="auto"/>
          <w:sz w:val="32"/>
          <w:szCs w:val="24"/>
          <w:u w:val="single"/>
        </w:rPr>
      </w:pPr>
      <w:r w:rsidRPr="004D451C">
        <w:rPr>
          <w:rFonts w:ascii="Calibri" w:hAnsi="Calibri" w:cs="Calibri"/>
          <w:b/>
          <w:color w:val="auto"/>
          <w:sz w:val="32"/>
          <w:szCs w:val="24"/>
          <w:u w:val="single"/>
        </w:rPr>
        <w:lastRenderedPageBreak/>
        <w:t>5.</w:t>
      </w:r>
      <w:r>
        <w:rPr>
          <w:rFonts w:ascii="Calibri" w:hAnsi="Calibri" w:cs="Calibri"/>
          <w:b/>
          <w:color w:val="auto"/>
          <w:sz w:val="32"/>
          <w:szCs w:val="24"/>
          <w:u w:val="single"/>
        </w:rPr>
        <w:t xml:space="preserve"> References</w:t>
      </w:r>
    </w:p>
    <w:p w:rsidR="004D451C" w:rsidRPr="004D451C" w:rsidRDefault="004D451C" w:rsidP="004D451C">
      <w:pPr>
        <w:rPr>
          <w:rFonts w:ascii="Calibri" w:hAnsi="Calibri" w:cs="Calibri"/>
          <w:color w:val="auto"/>
          <w:sz w:val="24"/>
          <w:szCs w:val="24"/>
          <w:lang w:val="en-GB"/>
        </w:rPr>
      </w:pPr>
      <w:r w:rsidRPr="004D451C">
        <w:rPr>
          <w:rFonts w:ascii="Calibri" w:hAnsi="Calibri" w:cs="Calibri"/>
          <w:color w:val="auto"/>
          <w:sz w:val="24"/>
          <w:szCs w:val="24"/>
          <w:lang w:val="en-GB"/>
        </w:rPr>
        <w:t>References</w:t>
      </w:r>
    </w:p>
    <w:p w:rsidR="004D451C" w:rsidRPr="004D451C" w:rsidRDefault="004D451C" w:rsidP="004D451C">
      <w:pPr>
        <w:rPr>
          <w:rFonts w:ascii="Calibri" w:hAnsi="Calibri" w:cs="Calibri"/>
          <w:color w:val="auto"/>
          <w:sz w:val="24"/>
          <w:szCs w:val="24"/>
          <w:lang w:val="en-GB"/>
        </w:rPr>
      </w:pPr>
      <w:r w:rsidRPr="004D451C">
        <w:rPr>
          <w:rFonts w:ascii="Calibri" w:hAnsi="Calibri" w:cs="Calibri"/>
          <w:color w:val="auto"/>
          <w:sz w:val="24"/>
          <w:szCs w:val="24"/>
          <w:lang w:val="en-GB"/>
        </w:rPr>
        <w:t>Aircraftcompare.com. (2017). </w:t>
      </w:r>
      <w:r w:rsidRPr="004D451C">
        <w:rPr>
          <w:rFonts w:ascii="Calibri" w:hAnsi="Calibri" w:cs="Calibri"/>
          <w:i/>
          <w:iCs/>
          <w:color w:val="auto"/>
          <w:sz w:val="24"/>
          <w:szCs w:val="24"/>
          <w:lang w:val="en-GB"/>
        </w:rPr>
        <w:t>Bombardier C Series aircraft - Orders, Specs, Seating, Price - CS100</w:t>
      </w:r>
      <w:r w:rsidRPr="004D451C">
        <w:rPr>
          <w:rFonts w:ascii="Calibri" w:hAnsi="Calibri" w:cs="Calibri"/>
          <w:color w:val="auto"/>
          <w:sz w:val="24"/>
          <w:szCs w:val="24"/>
          <w:lang w:val="en-GB"/>
        </w:rPr>
        <w:t>. [</w:t>
      </w:r>
      <w:proofErr w:type="gramStart"/>
      <w:r w:rsidRPr="004D451C">
        <w:rPr>
          <w:rFonts w:ascii="Calibri" w:hAnsi="Calibri" w:cs="Calibri"/>
          <w:color w:val="auto"/>
          <w:sz w:val="24"/>
          <w:szCs w:val="24"/>
          <w:lang w:val="en-GB"/>
        </w:rPr>
        <w:t>online</w:t>
      </w:r>
      <w:proofErr w:type="gramEnd"/>
      <w:r w:rsidRPr="004D451C">
        <w:rPr>
          <w:rFonts w:ascii="Calibri" w:hAnsi="Calibri" w:cs="Calibri"/>
          <w:color w:val="auto"/>
          <w:sz w:val="24"/>
          <w:szCs w:val="24"/>
          <w:lang w:val="en-GB"/>
        </w:rPr>
        <w:t>] Available at: https://www.aircraftcompare.com/helicopter-airplane/Bombardier-C-Series-CS100/90 [Accessed 19 Nov. 2017].</w:t>
      </w:r>
    </w:p>
    <w:p w:rsidR="004D451C" w:rsidRPr="004D451C" w:rsidRDefault="004D451C" w:rsidP="004D451C">
      <w:pPr>
        <w:rPr>
          <w:rFonts w:ascii="Calibri" w:hAnsi="Calibri" w:cs="Calibri"/>
          <w:color w:val="auto"/>
          <w:sz w:val="24"/>
          <w:szCs w:val="24"/>
          <w:lang w:val="en-GB"/>
        </w:rPr>
      </w:pPr>
      <w:r w:rsidRPr="004D451C">
        <w:rPr>
          <w:rFonts w:ascii="Calibri" w:hAnsi="Calibri" w:cs="Calibri"/>
          <w:color w:val="auto"/>
          <w:sz w:val="24"/>
          <w:szCs w:val="24"/>
          <w:lang w:val="en-GB"/>
        </w:rPr>
        <w:t>Brady, C. (2017). </w:t>
      </w:r>
      <w:r w:rsidRPr="004D451C">
        <w:rPr>
          <w:rFonts w:ascii="Calibri" w:hAnsi="Calibri" w:cs="Calibri"/>
          <w:i/>
          <w:iCs/>
          <w:color w:val="auto"/>
          <w:sz w:val="24"/>
          <w:szCs w:val="24"/>
          <w:lang w:val="en-GB"/>
        </w:rPr>
        <w:t>Boeing 737 Detailed Technical Data</w:t>
      </w:r>
      <w:r w:rsidRPr="004D451C">
        <w:rPr>
          <w:rFonts w:ascii="Calibri" w:hAnsi="Calibri" w:cs="Calibri"/>
          <w:color w:val="auto"/>
          <w:sz w:val="24"/>
          <w:szCs w:val="24"/>
          <w:lang w:val="en-GB"/>
        </w:rPr>
        <w:t>. [</w:t>
      </w:r>
      <w:proofErr w:type="gramStart"/>
      <w:r w:rsidRPr="004D451C">
        <w:rPr>
          <w:rFonts w:ascii="Calibri" w:hAnsi="Calibri" w:cs="Calibri"/>
          <w:color w:val="auto"/>
          <w:sz w:val="24"/>
          <w:szCs w:val="24"/>
          <w:lang w:val="en-GB"/>
        </w:rPr>
        <w:t>online</w:t>
      </w:r>
      <w:proofErr w:type="gramEnd"/>
      <w:r w:rsidRPr="004D451C">
        <w:rPr>
          <w:rFonts w:ascii="Calibri" w:hAnsi="Calibri" w:cs="Calibri"/>
          <w:color w:val="auto"/>
          <w:sz w:val="24"/>
          <w:szCs w:val="24"/>
          <w:lang w:val="en-GB"/>
        </w:rPr>
        <w:t>] The Boeing 737 Technical Site. Available at: http://www.b737.org.uk/techspecsdetailed.htm [Accessed 19 Nov. 2017].</w:t>
      </w:r>
    </w:p>
    <w:p w:rsidR="004D451C" w:rsidRPr="004D451C" w:rsidRDefault="004D451C" w:rsidP="004D451C">
      <w:pPr>
        <w:rPr>
          <w:rFonts w:ascii="Calibri" w:hAnsi="Calibri" w:cs="Calibri"/>
          <w:color w:val="auto"/>
          <w:sz w:val="24"/>
          <w:szCs w:val="24"/>
          <w:lang w:val="en-GB"/>
        </w:rPr>
      </w:pPr>
      <w:r w:rsidRPr="004D451C">
        <w:rPr>
          <w:rFonts w:ascii="Calibri" w:hAnsi="Calibri" w:cs="Calibri"/>
          <w:color w:val="auto"/>
          <w:sz w:val="24"/>
          <w:szCs w:val="24"/>
          <w:lang w:val="en-GB"/>
        </w:rPr>
        <w:t>CNN. (2017). </w:t>
      </w:r>
      <w:proofErr w:type="spellStart"/>
      <w:r w:rsidRPr="004D451C">
        <w:rPr>
          <w:rFonts w:ascii="Calibri" w:hAnsi="Calibri" w:cs="Calibri"/>
          <w:i/>
          <w:iCs/>
          <w:color w:val="auto"/>
          <w:sz w:val="24"/>
          <w:szCs w:val="24"/>
          <w:lang w:val="en-GB"/>
        </w:rPr>
        <w:t>Factfile</w:t>
      </w:r>
      <w:proofErr w:type="spellEnd"/>
      <w:r w:rsidRPr="004D451C">
        <w:rPr>
          <w:rFonts w:ascii="Calibri" w:hAnsi="Calibri" w:cs="Calibri"/>
          <w:i/>
          <w:iCs/>
          <w:color w:val="auto"/>
          <w:sz w:val="24"/>
          <w:szCs w:val="24"/>
          <w:lang w:val="en-GB"/>
        </w:rPr>
        <w:t>: The Airbus A320 - CNN</w:t>
      </w:r>
      <w:r w:rsidRPr="004D451C">
        <w:rPr>
          <w:rFonts w:ascii="Calibri" w:hAnsi="Calibri" w:cs="Calibri"/>
          <w:color w:val="auto"/>
          <w:sz w:val="24"/>
          <w:szCs w:val="24"/>
          <w:lang w:val="en-GB"/>
        </w:rPr>
        <w:t>. [</w:t>
      </w:r>
      <w:proofErr w:type="gramStart"/>
      <w:r w:rsidRPr="004D451C">
        <w:rPr>
          <w:rFonts w:ascii="Calibri" w:hAnsi="Calibri" w:cs="Calibri"/>
          <w:color w:val="auto"/>
          <w:sz w:val="24"/>
          <w:szCs w:val="24"/>
          <w:lang w:val="en-GB"/>
        </w:rPr>
        <w:t>online</w:t>
      </w:r>
      <w:proofErr w:type="gramEnd"/>
      <w:r w:rsidRPr="004D451C">
        <w:rPr>
          <w:rFonts w:ascii="Calibri" w:hAnsi="Calibri" w:cs="Calibri"/>
          <w:color w:val="auto"/>
          <w:sz w:val="24"/>
          <w:szCs w:val="24"/>
          <w:lang w:val="en-GB"/>
        </w:rPr>
        <w:t>] Available at: http://edition.cnn.com/2014/12/28/travel/airbus-a320-profile/index.html [Accessed 19 Nov. 2017].</w:t>
      </w:r>
    </w:p>
    <w:p w:rsidR="004D451C" w:rsidRPr="004D451C" w:rsidRDefault="004D451C" w:rsidP="004D451C">
      <w:pPr>
        <w:rPr>
          <w:rFonts w:ascii="Calibri" w:hAnsi="Calibri" w:cs="Calibri"/>
          <w:color w:val="auto"/>
          <w:sz w:val="24"/>
          <w:szCs w:val="24"/>
          <w:lang w:val="en-GB"/>
        </w:rPr>
      </w:pPr>
      <w:r w:rsidRPr="004D451C">
        <w:rPr>
          <w:rFonts w:ascii="Calibri" w:hAnsi="Calibri" w:cs="Calibri"/>
          <w:color w:val="auto"/>
          <w:sz w:val="24"/>
          <w:szCs w:val="24"/>
          <w:lang w:val="en-GB"/>
        </w:rPr>
        <w:t>Currys.co.uk. (2017). </w:t>
      </w:r>
      <w:proofErr w:type="spellStart"/>
      <w:r w:rsidRPr="004D451C">
        <w:rPr>
          <w:rFonts w:ascii="Calibri" w:hAnsi="Calibri" w:cs="Calibri"/>
          <w:i/>
          <w:iCs/>
          <w:color w:val="auto"/>
          <w:sz w:val="24"/>
          <w:szCs w:val="24"/>
          <w:lang w:val="en-GB"/>
        </w:rPr>
        <w:t>Currys</w:t>
      </w:r>
      <w:proofErr w:type="spellEnd"/>
      <w:r w:rsidRPr="004D451C">
        <w:rPr>
          <w:rFonts w:ascii="Calibri" w:hAnsi="Calibri" w:cs="Calibri"/>
          <w:i/>
          <w:iCs/>
          <w:color w:val="auto"/>
          <w:sz w:val="24"/>
          <w:szCs w:val="24"/>
          <w:lang w:val="en-GB"/>
        </w:rPr>
        <w:t xml:space="preserve"> | Black Friday | Black Tag Event</w:t>
      </w:r>
      <w:r w:rsidRPr="004D451C">
        <w:rPr>
          <w:rFonts w:ascii="Calibri" w:hAnsi="Calibri" w:cs="Calibri"/>
          <w:color w:val="auto"/>
          <w:sz w:val="24"/>
          <w:szCs w:val="24"/>
          <w:lang w:val="en-GB"/>
        </w:rPr>
        <w:t>. [</w:t>
      </w:r>
      <w:proofErr w:type="gramStart"/>
      <w:r w:rsidRPr="004D451C">
        <w:rPr>
          <w:rFonts w:ascii="Calibri" w:hAnsi="Calibri" w:cs="Calibri"/>
          <w:color w:val="auto"/>
          <w:sz w:val="24"/>
          <w:szCs w:val="24"/>
          <w:lang w:val="en-GB"/>
        </w:rPr>
        <w:t>online</w:t>
      </w:r>
      <w:proofErr w:type="gramEnd"/>
      <w:r w:rsidRPr="004D451C">
        <w:rPr>
          <w:rFonts w:ascii="Calibri" w:hAnsi="Calibri" w:cs="Calibri"/>
          <w:color w:val="auto"/>
          <w:sz w:val="24"/>
          <w:szCs w:val="24"/>
          <w:lang w:val="en-GB"/>
        </w:rPr>
        <w:t>] Available at: https://www.currys.co.uk/gbuk/index.html [Accessed 20 Nov. 2017].</w:t>
      </w:r>
    </w:p>
    <w:p w:rsidR="004D451C" w:rsidRPr="004D451C" w:rsidRDefault="004D451C" w:rsidP="004D451C">
      <w:pPr>
        <w:rPr>
          <w:rFonts w:ascii="Calibri" w:hAnsi="Calibri" w:cs="Calibri"/>
          <w:color w:val="auto"/>
          <w:sz w:val="24"/>
          <w:szCs w:val="24"/>
          <w:lang w:val="en-GB"/>
        </w:rPr>
      </w:pPr>
      <w:r w:rsidRPr="004D451C">
        <w:rPr>
          <w:rFonts w:ascii="Calibri" w:hAnsi="Calibri" w:cs="Calibri"/>
          <w:color w:val="auto"/>
          <w:sz w:val="24"/>
          <w:szCs w:val="24"/>
          <w:lang w:val="en-GB"/>
        </w:rPr>
        <w:t>Google.co.uk. (2017). </w:t>
      </w:r>
      <w:proofErr w:type="spellStart"/>
      <w:proofErr w:type="gramStart"/>
      <w:r w:rsidRPr="004D451C">
        <w:rPr>
          <w:rFonts w:ascii="Calibri" w:hAnsi="Calibri" w:cs="Calibri"/>
          <w:i/>
          <w:iCs/>
          <w:color w:val="auto"/>
          <w:sz w:val="24"/>
          <w:szCs w:val="24"/>
          <w:lang w:val="en-GB"/>
        </w:rPr>
        <w:t>boeing</w:t>
      </w:r>
      <w:proofErr w:type="spellEnd"/>
      <w:proofErr w:type="gramEnd"/>
      <w:r w:rsidRPr="004D451C">
        <w:rPr>
          <w:rFonts w:ascii="Calibri" w:hAnsi="Calibri" w:cs="Calibri"/>
          <w:i/>
          <w:iCs/>
          <w:color w:val="auto"/>
          <w:sz w:val="24"/>
          <w:szCs w:val="24"/>
          <w:lang w:val="en-GB"/>
        </w:rPr>
        <w:t xml:space="preserve"> 737 vs a320 - Google Search</w:t>
      </w:r>
      <w:r w:rsidRPr="004D451C">
        <w:rPr>
          <w:rFonts w:ascii="Calibri" w:hAnsi="Calibri" w:cs="Calibri"/>
          <w:color w:val="auto"/>
          <w:sz w:val="24"/>
          <w:szCs w:val="24"/>
          <w:lang w:val="en-GB"/>
        </w:rPr>
        <w:t>. [</w:t>
      </w:r>
      <w:proofErr w:type="gramStart"/>
      <w:r w:rsidRPr="004D451C">
        <w:rPr>
          <w:rFonts w:ascii="Calibri" w:hAnsi="Calibri" w:cs="Calibri"/>
          <w:color w:val="auto"/>
          <w:sz w:val="24"/>
          <w:szCs w:val="24"/>
          <w:lang w:val="en-GB"/>
        </w:rPr>
        <w:t>online</w:t>
      </w:r>
      <w:proofErr w:type="gramEnd"/>
      <w:r w:rsidRPr="004D451C">
        <w:rPr>
          <w:rFonts w:ascii="Calibri" w:hAnsi="Calibri" w:cs="Calibri"/>
          <w:color w:val="auto"/>
          <w:sz w:val="24"/>
          <w:szCs w:val="24"/>
          <w:lang w:val="en-GB"/>
        </w:rPr>
        <w:t>] Available at: https://www.google.co.uk/search?q=boeing+737+vs+a320&amp;tbm=isch&amp;tbs=simg:CAQSlQEJx3VKpU2DUuoaiQELEKjU2AQaAggVDAsQsIynCBpiCmAIAxIouAGrDccFrQ3IBa4N2QjBEogWygX6ItM57CKHP4Y_1kSHWOfci5jyFPxowpcvullgUMqKb9rG5jPuLnMuGIH_1mDJ2-QaZkvlDiPZqUjjXcHc3xeJtWcT6ACcmuIAQMCxCOrv4IGgoKCAgBEgTODRrXDA&amp;sa=X&amp;ved=0ahUKEwjKzt7jl83XAhUCPRoKHT0vAGMQwg4IJSgA&amp;biw=1920&amp;bih=900#imgrc=nH2UqFkz4MOwJM: [Accessed 20 Nov. 2017].</w:t>
      </w:r>
    </w:p>
    <w:p w:rsidR="004D451C" w:rsidRPr="004D451C" w:rsidRDefault="004D451C" w:rsidP="004D451C">
      <w:pPr>
        <w:rPr>
          <w:rFonts w:ascii="Calibri" w:hAnsi="Calibri" w:cs="Calibri"/>
          <w:color w:val="auto"/>
          <w:sz w:val="24"/>
          <w:szCs w:val="24"/>
          <w:lang w:val="en-GB"/>
        </w:rPr>
      </w:pPr>
      <w:r w:rsidRPr="004D451C">
        <w:rPr>
          <w:rFonts w:ascii="Calibri" w:hAnsi="Calibri" w:cs="Calibri"/>
          <w:color w:val="auto"/>
          <w:sz w:val="24"/>
          <w:szCs w:val="24"/>
          <w:lang w:val="en-GB"/>
        </w:rPr>
        <w:t>Gov.uk. (2017). </w:t>
      </w:r>
      <w:r w:rsidRPr="004D451C">
        <w:rPr>
          <w:rFonts w:ascii="Calibri" w:hAnsi="Calibri" w:cs="Calibri"/>
          <w:i/>
          <w:iCs/>
          <w:color w:val="auto"/>
          <w:sz w:val="24"/>
          <w:szCs w:val="24"/>
          <w:lang w:val="en-GB"/>
        </w:rPr>
        <w:t>Multi-criteria analysis: a manual</w:t>
      </w:r>
      <w:r w:rsidRPr="004D451C">
        <w:rPr>
          <w:rFonts w:ascii="Calibri" w:hAnsi="Calibri" w:cs="Calibri"/>
          <w:color w:val="auto"/>
          <w:sz w:val="24"/>
          <w:szCs w:val="24"/>
          <w:lang w:val="en-GB"/>
        </w:rPr>
        <w:t>. [</w:t>
      </w:r>
      <w:proofErr w:type="gramStart"/>
      <w:r w:rsidRPr="004D451C">
        <w:rPr>
          <w:rFonts w:ascii="Calibri" w:hAnsi="Calibri" w:cs="Calibri"/>
          <w:color w:val="auto"/>
          <w:sz w:val="24"/>
          <w:szCs w:val="24"/>
          <w:lang w:val="en-GB"/>
        </w:rPr>
        <w:t>online</w:t>
      </w:r>
      <w:proofErr w:type="gramEnd"/>
      <w:r w:rsidRPr="004D451C">
        <w:rPr>
          <w:rFonts w:ascii="Calibri" w:hAnsi="Calibri" w:cs="Calibri"/>
          <w:color w:val="auto"/>
          <w:sz w:val="24"/>
          <w:szCs w:val="24"/>
          <w:lang w:val="en-GB"/>
        </w:rPr>
        <w:t>] Available at: https://www.gov.uk/government/uploads/system/uploads/attachment_data/file/7612/1132618.pdf [Accessed 20 Nov. 2017].</w:t>
      </w:r>
    </w:p>
    <w:p w:rsidR="004D451C" w:rsidRPr="004D451C" w:rsidRDefault="004D451C" w:rsidP="004D451C">
      <w:pPr>
        <w:rPr>
          <w:rFonts w:ascii="Calibri" w:hAnsi="Calibri" w:cs="Calibri"/>
          <w:color w:val="auto"/>
          <w:sz w:val="24"/>
          <w:szCs w:val="24"/>
          <w:lang w:val="en-GB"/>
        </w:rPr>
      </w:pPr>
      <w:r w:rsidRPr="004D451C">
        <w:rPr>
          <w:rFonts w:ascii="Calibri" w:hAnsi="Calibri" w:cs="Calibri"/>
          <w:color w:val="auto"/>
          <w:sz w:val="24"/>
          <w:szCs w:val="24"/>
          <w:lang w:val="en-GB"/>
        </w:rPr>
        <w:t>Mcdmsociety.org. (2017). </w:t>
      </w:r>
      <w:r w:rsidRPr="004D451C">
        <w:rPr>
          <w:rFonts w:ascii="Calibri" w:hAnsi="Calibri" w:cs="Calibri"/>
          <w:i/>
          <w:iCs/>
          <w:color w:val="auto"/>
          <w:sz w:val="24"/>
          <w:szCs w:val="24"/>
          <w:lang w:val="en-GB"/>
        </w:rPr>
        <w:t>Short MCDM History | Multiple Criteria Decision Making</w:t>
      </w:r>
      <w:r w:rsidRPr="004D451C">
        <w:rPr>
          <w:rFonts w:ascii="Calibri" w:hAnsi="Calibri" w:cs="Calibri"/>
          <w:color w:val="auto"/>
          <w:sz w:val="24"/>
          <w:szCs w:val="24"/>
          <w:lang w:val="en-GB"/>
        </w:rPr>
        <w:t>. [</w:t>
      </w:r>
      <w:proofErr w:type="gramStart"/>
      <w:r w:rsidRPr="004D451C">
        <w:rPr>
          <w:rFonts w:ascii="Calibri" w:hAnsi="Calibri" w:cs="Calibri"/>
          <w:color w:val="auto"/>
          <w:sz w:val="24"/>
          <w:szCs w:val="24"/>
          <w:lang w:val="en-GB"/>
        </w:rPr>
        <w:t>online</w:t>
      </w:r>
      <w:proofErr w:type="gramEnd"/>
      <w:r w:rsidRPr="004D451C">
        <w:rPr>
          <w:rFonts w:ascii="Calibri" w:hAnsi="Calibri" w:cs="Calibri"/>
          <w:color w:val="auto"/>
          <w:sz w:val="24"/>
          <w:szCs w:val="24"/>
          <w:lang w:val="en-GB"/>
        </w:rPr>
        <w:t>] Available at: http://www.mcdmsociety.org/content/short-mcdm-history-0 [Accessed 20 Nov. 2017].</w:t>
      </w:r>
    </w:p>
    <w:p w:rsidR="004D451C" w:rsidRPr="004D451C" w:rsidRDefault="004D451C" w:rsidP="004D451C">
      <w:pPr>
        <w:rPr>
          <w:rFonts w:ascii="Calibri" w:hAnsi="Calibri" w:cs="Calibri"/>
          <w:color w:val="auto"/>
          <w:sz w:val="24"/>
          <w:szCs w:val="24"/>
          <w:lang w:val="en-GB"/>
        </w:rPr>
      </w:pPr>
      <w:r w:rsidRPr="004D451C">
        <w:rPr>
          <w:rFonts w:ascii="Calibri" w:hAnsi="Calibri" w:cs="Calibri"/>
          <w:color w:val="auto"/>
          <w:sz w:val="24"/>
          <w:szCs w:val="24"/>
          <w:lang w:val="en-GB"/>
        </w:rPr>
        <w:t>Seatguru.com. (2017). </w:t>
      </w:r>
      <w:proofErr w:type="spellStart"/>
      <w:r w:rsidRPr="004D451C">
        <w:rPr>
          <w:rFonts w:ascii="Calibri" w:hAnsi="Calibri" w:cs="Calibri"/>
          <w:i/>
          <w:iCs/>
          <w:color w:val="auto"/>
          <w:sz w:val="24"/>
          <w:szCs w:val="24"/>
          <w:lang w:val="en-GB"/>
        </w:rPr>
        <w:t>SeatGuru</w:t>
      </w:r>
      <w:proofErr w:type="spellEnd"/>
      <w:r w:rsidRPr="004D451C">
        <w:rPr>
          <w:rFonts w:ascii="Calibri" w:hAnsi="Calibri" w:cs="Calibri"/>
          <w:i/>
          <w:iCs/>
          <w:color w:val="auto"/>
          <w:sz w:val="24"/>
          <w:szCs w:val="24"/>
          <w:lang w:val="en-GB"/>
        </w:rPr>
        <w:t xml:space="preserve"> Seat Map SWISS Bombardier CS100</w:t>
      </w:r>
      <w:r w:rsidRPr="004D451C">
        <w:rPr>
          <w:rFonts w:ascii="Calibri" w:hAnsi="Calibri" w:cs="Calibri"/>
          <w:color w:val="auto"/>
          <w:sz w:val="24"/>
          <w:szCs w:val="24"/>
          <w:lang w:val="en-GB"/>
        </w:rPr>
        <w:t>. [</w:t>
      </w:r>
      <w:proofErr w:type="gramStart"/>
      <w:r w:rsidRPr="004D451C">
        <w:rPr>
          <w:rFonts w:ascii="Calibri" w:hAnsi="Calibri" w:cs="Calibri"/>
          <w:color w:val="auto"/>
          <w:sz w:val="24"/>
          <w:szCs w:val="24"/>
          <w:lang w:val="en-GB"/>
        </w:rPr>
        <w:t>online</w:t>
      </w:r>
      <w:proofErr w:type="gramEnd"/>
      <w:r w:rsidRPr="004D451C">
        <w:rPr>
          <w:rFonts w:ascii="Calibri" w:hAnsi="Calibri" w:cs="Calibri"/>
          <w:color w:val="auto"/>
          <w:sz w:val="24"/>
          <w:szCs w:val="24"/>
          <w:lang w:val="en-GB"/>
        </w:rPr>
        <w:t>] Available at: https://www.seatguru.com/airlines/Swiss_Airlines/Swiss_Airlines_Bombardier_CS100.php [Accessed 19 Nov. 2017].</w:t>
      </w:r>
    </w:p>
    <w:p w:rsidR="004D451C" w:rsidRPr="004D451C" w:rsidRDefault="004D451C" w:rsidP="004D451C">
      <w:pPr>
        <w:rPr>
          <w:rFonts w:ascii="Calibri" w:hAnsi="Calibri" w:cs="Calibri"/>
          <w:color w:val="auto"/>
          <w:sz w:val="24"/>
          <w:szCs w:val="24"/>
        </w:rPr>
      </w:pPr>
      <w:bookmarkStart w:id="5" w:name="_GoBack"/>
      <w:bookmarkEnd w:id="5"/>
    </w:p>
    <w:p w:rsidR="00A14467" w:rsidRDefault="00A14467" w:rsidP="00546DDF">
      <w:pPr>
        <w:rPr>
          <w:rFonts w:ascii="Calibri" w:hAnsi="Calibri" w:cs="Calibri"/>
          <w:color w:val="auto"/>
          <w:sz w:val="24"/>
          <w:szCs w:val="24"/>
        </w:rPr>
      </w:pPr>
    </w:p>
    <w:p w:rsidR="00A14467" w:rsidRDefault="00A14467" w:rsidP="00546DDF">
      <w:pPr>
        <w:rPr>
          <w:rFonts w:ascii="Calibri" w:hAnsi="Calibri" w:cs="Calibri"/>
          <w:b/>
          <w:i/>
          <w:color w:val="auto"/>
          <w:sz w:val="24"/>
          <w:szCs w:val="24"/>
          <w:u w:val="single"/>
        </w:rPr>
      </w:pPr>
    </w:p>
    <w:p w:rsidR="00A14467" w:rsidRPr="00A14467" w:rsidRDefault="00A14467" w:rsidP="00546DDF">
      <w:pPr>
        <w:rPr>
          <w:rFonts w:ascii="Calibri" w:hAnsi="Calibri" w:cs="Calibri"/>
          <w:color w:val="auto"/>
          <w:sz w:val="24"/>
          <w:szCs w:val="24"/>
        </w:rPr>
      </w:pPr>
      <w:r>
        <w:rPr>
          <w:rFonts w:ascii="Calibri" w:hAnsi="Calibri" w:cs="Calibri"/>
          <w:color w:val="auto"/>
          <w:sz w:val="24"/>
          <w:szCs w:val="24"/>
        </w:rPr>
        <w:t xml:space="preserve"> </w:t>
      </w:r>
    </w:p>
    <w:sectPr w:rsidR="00A14467" w:rsidRPr="00A14467">
      <w:footerReference w:type="default" r:id="rId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03A3" w:rsidRDefault="005103A3" w:rsidP="00C6554A">
      <w:pPr>
        <w:spacing w:before="0" w:after="0" w:line="240" w:lineRule="auto"/>
      </w:pPr>
      <w:r>
        <w:separator/>
      </w:r>
    </w:p>
  </w:endnote>
  <w:endnote w:type="continuationSeparator" w:id="0">
    <w:p w:rsidR="005103A3" w:rsidRDefault="005103A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03A3" w:rsidRDefault="005103A3">
    <w:pPr>
      <w:pStyle w:val="Footer"/>
    </w:pPr>
    <w:r>
      <w:t xml:space="preserve">Page </w:t>
    </w:r>
    <w:r>
      <w:fldChar w:fldCharType="begin"/>
    </w:r>
    <w:r>
      <w:instrText xml:space="preserve"> PAGE  \* Arabic  \* MERGEFORMAT </w:instrText>
    </w:r>
    <w:r>
      <w:fldChar w:fldCharType="separate"/>
    </w:r>
    <w:r w:rsidR="004E3335">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03A3" w:rsidRDefault="005103A3" w:rsidP="00C6554A">
      <w:pPr>
        <w:spacing w:before="0" w:after="0" w:line="240" w:lineRule="auto"/>
      </w:pPr>
      <w:r>
        <w:separator/>
      </w:r>
    </w:p>
  </w:footnote>
  <w:footnote w:type="continuationSeparator" w:id="0">
    <w:p w:rsidR="005103A3" w:rsidRDefault="005103A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3901621"/>
    <w:multiLevelType w:val="multilevel"/>
    <w:tmpl w:val="11E85844"/>
    <w:lvl w:ilvl="0">
      <w:start w:val="1"/>
      <w:numFmt w:val="decimal"/>
      <w:lvlText w:val="%1."/>
      <w:lvlJc w:val="left"/>
      <w:pPr>
        <w:ind w:left="785" w:hanging="360"/>
      </w:pPr>
      <w:rPr>
        <w:rFonts w:hint="default"/>
      </w:rPr>
    </w:lvl>
    <w:lvl w:ilvl="1">
      <w:start w:val="1"/>
      <w:numFmt w:val="decimal"/>
      <w:isLgl/>
      <w:lvlText w:val="%1.%2"/>
      <w:lvlJc w:val="left"/>
      <w:pPr>
        <w:ind w:left="1084" w:hanging="375"/>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2836" w:hanging="1080"/>
      </w:pPr>
      <w:rPr>
        <w:rFonts w:hint="default"/>
      </w:rPr>
    </w:lvl>
    <w:lvl w:ilvl="5">
      <w:start w:val="1"/>
      <w:numFmt w:val="decimal"/>
      <w:isLgl/>
      <w:lvlText w:val="%1.%2.%3.%4.%5.%6"/>
      <w:lvlJc w:val="left"/>
      <w:pPr>
        <w:ind w:left="3545" w:hanging="1440"/>
      </w:pPr>
      <w:rPr>
        <w:rFonts w:hint="default"/>
      </w:rPr>
    </w:lvl>
    <w:lvl w:ilvl="6">
      <w:start w:val="1"/>
      <w:numFmt w:val="decimal"/>
      <w:isLgl/>
      <w:lvlText w:val="%1.%2.%3.%4.%5.%6.%7"/>
      <w:lvlJc w:val="left"/>
      <w:pPr>
        <w:ind w:left="3894" w:hanging="1440"/>
      </w:pPr>
      <w:rPr>
        <w:rFonts w:hint="default"/>
      </w:rPr>
    </w:lvl>
    <w:lvl w:ilvl="7">
      <w:start w:val="1"/>
      <w:numFmt w:val="decimal"/>
      <w:isLgl/>
      <w:lvlText w:val="%1.%2.%3.%4.%5.%6.%7.%8"/>
      <w:lvlJc w:val="left"/>
      <w:pPr>
        <w:ind w:left="4603" w:hanging="1800"/>
      </w:pPr>
      <w:rPr>
        <w:rFonts w:hint="default"/>
      </w:rPr>
    </w:lvl>
    <w:lvl w:ilvl="8">
      <w:start w:val="1"/>
      <w:numFmt w:val="decimal"/>
      <w:isLgl/>
      <w:lvlText w:val="%1.%2.%3.%4.%5.%6.%7.%8.%9"/>
      <w:lvlJc w:val="left"/>
      <w:pPr>
        <w:ind w:left="5312" w:hanging="2160"/>
      </w:pPr>
      <w:rPr>
        <w:rFont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7541F8E"/>
    <w:multiLevelType w:val="multilevel"/>
    <w:tmpl w:val="F2E28636"/>
    <w:lvl w:ilvl="0">
      <w:start w:val="1"/>
      <w:numFmt w:val="decimal"/>
      <w:lvlText w:val="%1."/>
      <w:lvlJc w:val="left"/>
      <w:pPr>
        <w:ind w:left="720" w:hanging="360"/>
      </w:pPr>
      <w:rPr>
        <w:rFonts w:hint="default"/>
      </w:rPr>
    </w:lvl>
    <w:lvl w:ilvl="1">
      <w:start w:val="1"/>
      <w:numFmt w:val="decimal"/>
      <w:isLgl/>
      <w:lvlText w:val="%1.%2"/>
      <w:lvlJc w:val="left"/>
      <w:pPr>
        <w:ind w:left="1129"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5" w15:restartNumberingAfterBreak="0">
    <w:nsid w:val="505F13F9"/>
    <w:multiLevelType w:val="hybridMultilevel"/>
    <w:tmpl w:val="652CA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437836"/>
    <w:multiLevelType w:val="hybridMultilevel"/>
    <w:tmpl w:val="F3FA6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5"/>
  </w:num>
  <w:num w:numId="18">
    <w:abstractNumId w:val="14"/>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6154"/>
    <w:rsid w:val="0003763F"/>
    <w:rsid w:val="0014371D"/>
    <w:rsid w:val="0020607E"/>
    <w:rsid w:val="00235B57"/>
    <w:rsid w:val="002554CD"/>
    <w:rsid w:val="00281EB9"/>
    <w:rsid w:val="00293B83"/>
    <w:rsid w:val="002B4294"/>
    <w:rsid w:val="002B6624"/>
    <w:rsid w:val="00307E89"/>
    <w:rsid w:val="00333D0D"/>
    <w:rsid w:val="00372D9B"/>
    <w:rsid w:val="004226E8"/>
    <w:rsid w:val="004C049F"/>
    <w:rsid w:val="004D451C"/>
    <w:rsid w:val="004E3335"/>
    <w:rsid w:val="005000E2"/>
    <w:rsid w:val="005103A3"/>
    <w:rsid w:val="00546DDF"/>
    <w:rsid w:val="00551C86"/>
    <w:rsid w:val="00566154"/>
    <w:rsid w:val="00577CE2"/>
    <w:rsid w:val="005C5B9B"/>
    <w:rsid w:val="006A3CE7"/>
    <w:rsid w:val="006F31DA"/>
    <w:rsid w:val="007207AA"/>
    <w:rsid w:val="00720DB5"/>
    <w:rsid w:val="0072506F"/>
    <w:rsid w:val="00823DB5"/>
    <w:rsid w:val="0085252E"/>
    <w:rsid w:val="008A459D"/>
    <w:rsid w:val="008E1B62"/>
    <w:rsid w:val="008F19B6"/>
    <w:rsid w:val="00947B91"/>
    <w:rsid w:val="009C72FE"/>
    <w:rsid w:val="00A14467"/>
    <w:rsid w:val="00AC4452"/>
    <w:rsid w:val="00AF4361"/>
    <w:rsid w:val="00B80121"/>
    <w:rsid w:val="00BD1287"/>
    <w:rsid w:val="00C6554A"/>
    <w:rsid w:val="00CA6514"/>
    <w:rsid w:val="00E0137A"/>
    <w:rsid w:val="00ED7C44"/>
    <w:rsid w:val="00F81A8D"/>
    <w:rsid w:val="00FA7B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BFDC890"/>
  <w15:chartTrackingRefBased/>
  <w15:docId w15:val="{B59AD0EB-BC56-42DC-8D57-E5CBF8A19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281E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0523113">
      <w:bodyDiv w:val="1"/>
      <w:marLeft w:val="0"/>
      <w:marRight w:val="0"/>
      <w:marTop w:val="0"/>
      <w:marBottom w:val="0"/>
      <w:divBdr>
        <w:top w:val="none" w:sz="0" w:space="0" w:color="auto"/>
        <w:left w:val="none" w:sz="0" w:space="0" w:color="auto"/>
        <w:bottom w:val="none" w:sz="0" w:space="0" w:color="auto"/>
        <w:right w:val="none" w:sz="0" w:space="0" w:color="auto"/>
      </w:divBdr>
    </w:div>
    <w:div w:id="342828383">
      <w:bodyDiv w:val="1"/>
      <w:marLeft w:val="0"/>
      <w:marRight w:val="0"/>
      <w:marTop w:val="0"/>
      <w:marBottom w:val="0"/>
      <w:divBdr>
        <w:top w:val="none" w:sz="0" w:space="0" w:color="auto"/>
        <w:left w:val="none" w:sz="0" w:space="0" w:color="auto"/>
        <w:bottom w:val="none" w:sz="0" w:space="0" w:color="auto"/>
        <w:right w:val="none" w:sz="0" w:space="0" w:color="auto"/>
      </w:divBdr>
    </w:div>
    <w:div w:id="391582923">
      <w:bodyDiv w:val="1"/>
      <w:marLeft w:val="0"/>
      <w:marRight w:val="0"/>
      <w:marTop w:val="0"/>
      <w:marBottom w:val="0"/>
      <w:divBdr>
        <w:top w:val="none" w:sz="0" w:space="0" w:color="auto"/>
        <w:left w:val="none" w:sz="0" w:space="0" w:color="auto"/>
        <w:bottom w:val="none" w:sz="0" w:space="0" w:color="auto"/>
        <w:right w:val="none" w:sz="0" w:space="0" w:color="auto"/>
      </w:divBdr>
    </w:div>
    <w:div w:id="755127799">
      <w:bodyDiv w:val="1"/>
      <w:marLeft w:val="0"/>
      <w:marRight w:val="0"/>
      <w:marTop w:val="0"/>
      <w:marBottom w:val="0"/>
      <w:divBdr>
        <w:top w:val="none" w:sz="0" w:space="0" w:color="auto"/>
        <w:left w:val="none" w:sz="0" w:space="0" w:color="auto"/>
        <w:bottom w:val="none" w:sz="0" w:space="0" w:color="auto"/>
        <w:right w:val="none" w:sz="0" w:space="0" w:color="auto"/>
      </w:divBdr>
    </w:div>
    <w:div w:id="895169167">
      <w:bodyDiv w:val="1"/>
      <w:marLeft w:val="0"/>
      <w:marRight w:val="0"/>
      <w:marTop w:val="0"/>
      <w:marBottom w:val="0"/>
      <w:divBdr>
        <w:top w:val="none" w:sz="0" w:space="0" w:color="auto"/>
        <w:left w:val="none" w:sz="0" w:space="0" w:color="auto"/>
        <w:bottom w:val="none" w:sz="0" w:space="0" w:color="auto"/>
        <w:right w:val="none" w:sz="0" w:space="0" w:color="auto"/>
      </w:divBdr>
    </w:div>
    <w:div w:id="979924928">
      <w:bodyDiv w:val="1"/>
      <w:marLeft w:val="0"/>
      <w:marRight w:val="0"/>
      <w:marTop w:val="0"/>
      <w:marBottom w:val="0"/>
      <w:divBdr>
        <w:top w:val="none" w:sz="0" w:space="0" w:color="auto"/>
        <w:left w:val="none" w:sz="0" w:space="0" w:color="auto"/>
        <w:bottom w:val="none" w:sz="0" w:space="0" w:color="auto"/>
        <w:right w:val="none" w:sz="0" w:space="0" w:color="auto"/>
      </w:divBdr>
    </w:div>
    <w:div w:id="1064451107">
      <w:bodyDiv w:val="1"/>
      <w:marLeft w:val="0"/>
      <w:marRight w:val="0"/>
      <w:marTop w:val="0"/>
      <w:marBottom w:val="0"/>
      <w:divBdr>
        <w:top w:val="none" w:sz="0" w:space="0" w:color="auto"/>
        <w:left w:val="none" w:sz="0" w:space="0" w:color="auto"/>
        <w:bottom w:val="none" w:sz="0" w:space="0" w:color="auto"/>
        <w:right w:val="none" w:sz="0" w:space="0" w:color="auto"/>
      </w:divBdr>
    </w:div>
    <w:div w:id="1170946900">
      <w:bodyDiv w:val="1"/>
      <w:marLeft w:val="0"/>
      <w:marRight w:val="0"/>
      <w:marTop w:val="0"/>
      <w:marBottom w:val="0"/>
      <w:divBdr>
        <w:top w:val="none" w:sz="0" w:space="0" w:color="auto"/>
        <w:left w:val="none" w:sz="0" w:space="0" w:color="auto"/>
        <w:bottom w:val="none" w:sz="0" w:space="0" w:color="auto"/>
        <w:right w:val="none" w:sz="0" w:space="0" w:color="auto"/>
      </w:divBdr>
    </w:div>
    <w:div w:id="1309094430">
      <w:bodyDiv w:val="1"/>
      <w:marLeft w:val="0"/>
      <w:marRight w:val="0"/>
      <w:marTop w:val="0"/>
      <w:marBottom w:val="0"/>
      <w:divBdr>
        <w:top w:val="none" w:sz="0" w:space="0" w:color="auto"/>
        <w:left w:val="none" w:sz="0" w:space="0" w:color="auto"/>
        <w:bottom w:val="none" w:sz="0" w:space="0" w:color="auto"/>
        <w:right w:val="none" w:sz="0" w:space="0" w:color="auto"/>
      </w:divBdr>
    </w:div>
    <w:div w:id="1371227022">
      <w:bodyDiv w:val="1"/>
      <w:marLeft w:val="0"/>
      <w:marRight w:val="0"/>
      <w:marTop w:val="0"/>
      <w:marBottom w:val="0"/>
      <w:divBdr>
        <w:top w:val="none" w:sz="0" w:space="0" w:color="auto"/>
        <w:left w:val="none" w:sz="0" w:space="0" w:color="auto"/>
        <w:bottom w:val="none" w:sz="0" w:space="0" w:color="auto"/>
        <w:right w:val="none" w:sz="0" w:space="0" w:color="auto"/>
      </w:divBdr>
    </w:div>
    <w:div w:id="1485050336">
      <w:bodyDiv w:val="1"/>
      <w:marLeft w:val="0"/>
      <w:marRight w:val="0"/>
      <w:marTop w:val="0"/>
      <w:marBottom w:val="0"/>
      <w:divBdr>
        <w:top w:val="none" w:sz="0" w:space="0" w:color="auto"/>
        <w:left w:val="none" w:sz="0" w:space="0" w:color="auto"/>
        <w:bottom w:val="none" w:sz="0" w:space="0" w:color="auto"/>
        <w:right w:val="none" w:sz="0" w:space="0" w:color="auto"/>
      </w:divBdr>
    </w:div>
    <w:div w:id="1707414568">
      <w:bodyDiv w:val="1"/>
      <w:marLeft w:val="0"/>
      <w:marRight w:val="0"/>
      <w:marTop w:val="0"/>
      <w:marBottom w:val="0"/>
      <w:divBdr>
        <w:top w:val="none" w:sz="0" w:space="0" w:color="auto"/>
        <w:left w:val="none" w:sz="0" w:space="0" w:color="auto"/>
        <w:bottom w:val="none" w:sz="0" w:space="0" w:color="auto"/>
        <w:right w:val="none" w:sz="0" w:space="0" w:color="auto"/>
      </w:divBdr>
    </w:div>
    <w:div w:id="2099134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nst\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5763</TotalTime>
  <Pages>11</Pages>
  <Words>2054</Words>
  <Characters>11712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Stokes (P151765)</dc:creator>
  <cp:keywords/>
  <dc:description/>
  <cp:lastModifiedBy>Daniel Stokes (P151765)</cp:lastModifiedBy>
  <cp:revision>7</cp:revision>
  <dcterms:created xsi:type="dcterms:W3CDTF">2017-11-15T10:56:00Z</dcterms:created>
  <dcterms:modified xsi:type="dcterms:W3CDTF">2017-11-20T12:50:00Z</dcterms:modified>
</cp:coreProperties>
</file>