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r>
        <w:rPr>
          <w:rFonts w:ascii="Arial" w:hAnsi="Arial" w:cs="Arial" w:eastAsia="Arial"/>
          <w:b/>
          <w:color w:val="auto"/>
          <w:spacing w:val="0"/>
          <w:position w:val="0"/>
          <w:sz w:val="32"/>
          <w:shd w:fill="FFFFFF" w:val="clear"/>
        </w:rPr>
        <w:t xml:space="preserve">2119566</w:t>
      </w:r>
    </w:p>
    <w:p>
      <w:pPr>
        <w:spacing w:before="0" w:after="0" w:line="276"/>
        <w:ind w:right="0" w:left="0" w:firstLine="0"/>
        <w:jc w:val="center"/>
        <w:rPr>
          <w:rFonts w:ascii="Arial" w:hAnsi="Arial" w:cs="Arial" w:eastAsia="Arial"/>
          <w:b/>
          <w:color w:val="auto"/>
          <w:spacing w:val="0"/>
          <w:position w:val="0"/>
          <w:sz w:val="32"/>
          <w:shd w:fill="FFFFFF" w:val="clear"/>
        </w:rPr>
      </w:pPr>
      <w:r>
        <w:rPr>
          <w:rFonts w:ascii="Arial" w:hAnsi="Arial" w:cs="Arial" w:eastAsia="Arial"/>
          <w:b/>
          <w:color w:val="auto"/>
          <w:spacing w:val="0"/>
          <w:position w:val="0"/>
          <w:sz w:val="32"/>
          <w:shd w:fill="FFFFFF" w:val="clear"/>
        </w:rPr>
        <w:t xml:space="preserve">zaneta tatarova</w:t>
      </w:r>
    </w:p>
    <w:p>
      <w:pPr>
        <w:spacing w:before="0" w:after="0" w:line="276"/>
        <w:ind w:right="0" w:left="0" w:firstLine="0"/>
        <w:jc w:val="center"/>
        <w:rPr>
          <w:rFonts w:ascii="Arial" w:hAnsi="Arial" w:cs="Arial" w:eastAsia="Arial"/>
          <w:b/>
          <w:color w:val="auto"/>
          <w:spacing w:val="0"/>
          <w:position w:val="0"/>
          <w:sz w:val="32"/>
          <w:shd w:fill="FFFFFF" w:val="clear"/>
        </w:rPr>
      </w:pPr>
      <w:r>
        <w:rPr>
          <w:rFonts w:ascii="Arial" w:hAnsi="Arial" w:cs="Arial" w:eastAsia="Arial"/>
          <w:b/>
          <w:color w:val="auto"/>
          <w:spacing w:val="0"/>
          <w:position w:val="0"/>
          <w:sz w:val="32"/>
          <w:shd w:fill="FFFFFF" w:val="clear"/>
        </w:rPr>
        <w:t xml:space="preserve">Academic and Empolyability</w:t>
      </w:r>
    </w:p>
    <w:p>
      <w:pPr>
        <w:spacing w:before="0" w:after="0" w:line="276"/>
        <w:ind w:right="0" w:left="0" w:firstLine="0"/>
        <w:jc w:val="center"/>
        <w:rPr>
          <w:rFonts w:ascii="Arial" w:hAnsi="Arial" w:cs="Arial" w:eastAsia="Arial"/>
          <w:b/>
          <w:color w:val="auto"/>
          <w:spacing w:val="0"/>
          <w:position w:val="0"/>
          <w:sz w:val="32"/>
          <w:shd w:fill="FFFFFF" w:val="clear"/>
        </w:rPr>
      </w:pPr>
      <w:r>
        <w:rPr>
          <w:rFonts w:ascii="Arial" w:hAnsi="Arial" w:cs="Arial" w:eastAsia="Arial"/>
          <w:b/>
          <w:color w:val="auto"/>
          <w:spacing w:val="0"/>
          <w:position w:val="0"/>
          <w:sz w:val="32"/>
          <w:shd w:fill="FFFFFF" w:val="clear"/>
        </w:rPr>
        <w:t xml:space="preserve">Skills </w:t>
      </w:r>
    </w:p>
    <w:p>
      <w:pPr>
        <w:spacing w:before="0" w:after="0" w:line="276"/>
        <w:ind w:right="0" w:left="0" w:firstLine="0"/>
        <w:jc w:val="center"/>
        <w:rPr>
          <w:rFonts w:ascii="Arial" w:hAnsi="Arial" w:cs="Arial" w:eastAsia="Arial"/>
          <w:b/>
          <w:color w:val="auto"/>
          <w:spacing w:val="0"/>
          <w:position w:val="0"/>
          <w:sz w:val="32"/>
          <w:shd w:fill="FFFFFF" w:val="clear"/>
        </w:rPr>
      </w:pPr>
      <w:r>
        <w:rPr>
          <w:rFonts w:ascii="Arial" w:hAnsi="Arial" w:cs="Arial" w:eastAsia="Arial"/>
          <w:b/>
          <w:color w:val="auto"/>
          <w:spacing w:val="0"/>
          <w:position w:val="0"/>
          <w:sz w:val="32"/>
          <w:shd w:fill="FFFFFF" w:val="clear"/>
        </w:rPr>
        <w:t xml:space="preserve">(BMSW4001_BIRM)</w:t>
      </w: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auto"/>
          <w:spacing w:val="0"/>
          <w:position w:val="0"/>
          <w:sz w:val="32"/>
          <w:shd w:fill="FFFFFF" w:val="clear"/>
        </w:rPr>
      </w:pPr>
    </w:p>
    <w:p>
      <w:pPr>
        <w:spacing w:before="0" w:after="0" w:line="276"/>
        <w:ind w:right="0" w:left="0" w:firstLine="0"/>
        <w:jc w:val="center"/>
        <w:rPr>
          <w:rFonts w:ascii="Arial" w:hAnsi="Arial" w:cs="Arial" w:eastAsia="Arial"/>
          <w:b/>
          <w:color w:val="333333"/>
          <w:spacing w:val="0"/>
          <w:position w:val="0"/>
          <w:sz w:val="32"/>
          <w:shd w:fill="auto" w:val="clear"/>
        </w:rPr>
      </w:pPr>
      <w:r>
        <w:rPr>
          <w:rFonts w:ascii="Arial" w:hAnsi="Arial" w:cs="Arial" w:eastAsia="Arial"/>
          <w:b/>
          <w:color w:val="auto"/>
          <w:spacing w:val="0"/>
          <w:position w:val="0"/>
          <w:sz w:val="32"/>
          <w:shd w:fill="FFFFFF" w:val="clear"/>
        </w:rPr>
        <w:t xml:space="preserve">TASK 2 </w:t>
      </w:r>
      <w:r>
        <w:rPr>
          <w:rFonts w:ascii="Arial" w:hAnsi="Arial" w:cs="Arial" w:eastAsia="Arial"/>
          <w:b/>
          <w:color w:val="auto"/>
          <w:spacing w:val="0"/>
          <w:position w:val="0"/>
          <w:sz w:val="32"/>
          <w:shd w:fill="FFFFFF" w:val="clear"/>
        </w:rPr>
        <w:t xml:space="preserve">–</w:t>
      </w:r>
      <w:r>
        <w:rPr>
          <w:rFonts w:ascii="Arial" w:hAnsi="Arial" w:cs="Arial" w:eastAsia="Arial"/>
          <w:b/>
          <w:color w:val="auto"/>
          <w:spacing w:val="0"/>
          <w:position w:val="0"/>
          <w:sz w:val="32"/>
          <w:shd w:fill="FFFFFF" w:val="clear"/>
        </w:rPr>
        <w:t xml:space="preserve"> REFLECTIVE REPORT</w:t>
      </w:r>
      <w:r>
        <w:rPr>
          <w:rFonts w:ascii="Arial" w:hAnsi="Arial" w:cs="Arial" w:eastAsia="Arial"/>
          <w:b/>
          <w:color w:val="333333"/>
          <w:spacing w:val="0"/>
          <w:position w:val="0"/>
          <w:sz w:val="32"/>
          <w:shd w:fill="auto" w:val="clear"/>
        </w:rPr>
        <w:t xml:space="preserve"> </w:t>
      </w:r>
    </w:p>
    <w:p>
      <w:pPr>
        <w:spacing w:before="0" w:after="0" w:line="276"/>
        <w:ind w:right="0" w:left="0" w:firstLine="0"/>
        <w:jc w:val="center"/>
        <w:rPr>
          <w:rFonts w:ascii="Arial" w:hAnsi="Arial" w:cs="Arial" w:eastAsia="Arial"/>
          <w:b/>
          <w:color w:val="333333"/>
          <w:spacing w:val="0"/>
          <w:position w:val="0"/>
          <w:sz w:val="32"/>
          <w:shd w:fill="auto" w:val="clear"/>
        </w:rPr>
      </w:pPr>
    </w:p>
    <w:p>
      <w:pPr>
        <w:spacing w:before="0" w:after="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2"/>
          <w:shd w:fill="auto" w:val="clear"/>
        </w:rPr>
      </w:pPr>
    </w:p>
    <w:p>
      <w:pPr>
        <w:spacing w:before="200" w:after="0" w:line="360"/>
        <w:ind w:right="0" w:left="0" w:firstLine="0"/>
        <w:jc w:val="both"/>
        <w:rPr>
          <w:rFonts w:ascii="Arial" w:hAnsi="Arial" w:cs="Arial" w:eastAsia="Arial"/>
          <w:b/>
          <w:color w:val="333333"/>
          <w:spacing w:val="0"/>
          <w:position w:val="0"/>
          <w:sz w:val="28"/>
          <w:shd w:fill="auto" w:val="clear"/>
        </w:rPr>
      </w:pPr>
      <w:r>
        <w:rPr>
          <w:rFonts w:ascii="Arial" w:hAnsi="Arial" w:cs="Arial" w:eastAsia="Arial"/>
          <w:b/>
          <w:color w:val="333333"/>
          <w:spacing w:val="0"/>
          <w:position w:val="0"/>
          <w:sz w:val="28"/>
          <w:shd w:fill="auto" w:val="clear"/>
        </w:rPr>
        <w:t xml:space="preserve">Introduction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context is a reflective report based on the experiences that have been gathered and faced through doing activities in tasks to get knowledge and become aware of factors regarding </w:t>
      </w:r>
      <w:r>
        <w:rPr>
          <w:rFonts w:ascii="Arial" w:hAnsi="Arial" w:cs="Arial" w:eastAsia="Arial"/>
          <w:b/>
          <w:i/>
          <w:color w:val="333333"/>
          <w:spacing w:val="0"/>
          <w:position w:val="0"/>
          <w:sz w:val="22"/>
          <w:shd w:fill="auto" w:val="clear"/>
        </w:rPr>
        <w:t xml:space="preserve">“What is the most effective way to motivate staff”</w:t>
      </w:r>
      <w:r>
        <w:rPr>
          <w:rFonts w:ascii="Arial" w:hAnsi="Arial" w:cs="Arial" w:eastAsia="Arial"/>
          <w:color w:val="333333"/>
          <w:spacing w:val="0"/>
          <w:position w:val="0"/>
          <w:sz w:val="22"/>
          <w:shd w:fill="auto" w:val="clear"/>
        </w:rPr>
        <w:t xml:space="preserve">. Due to this work, I have experienced several factors and different types of knowledge and skills have been developed also through those task activities. I will present all of those experiences of tasks and activities in this reflective report and the entire sections will be developed with the help of Gibbs’ Reflective model to ex-lain all the experiences accurately. Furthermore, the inclusion of a </w:t>
      </w:r>
      <w:r>
        <w:rPr>
          <w:rFonts w:ascii="Arial" w:hAnsi="Arial" w:cs="Arial" w:eastAsia="Arial"/>
          <w:b/>
          <w:i/>
          <w:color w:val="333333"/>
          <w:spacing w:val="0"/>
          <w:position w:val="0"/>
          <w:sz w:val="22"/>
          <w:shd w:fill="auto" w:val="clear"/>
        </w:rPr>
        <w:t xml:space="preserve">Personal Development Plan (PDP)</w:t>
      </w:r>
      <w:r>
        <w:rPr>
          <w:rFonts w:ascii="Arial" w:hAnsi="Arial" w:cs="Arial" w:eastAsia="Arial"/>
          <w:color w:val="333333"/>
          <w:spacing w:val="0"/>
          <w:position w:val="0"/>
          <w:sz w:val="22"/>
          <w:shd w:fill="auto" w:val="clear"/>
        </w:rPr>
        <w:t xml:space="preserve"> will present which academic, employability skills have deficiencies,and how can I overcome those shortcomings. </w:t>
      </w:r>
    </w:p>
    <w:p>
      <w:pPr>
        <w:spacing w:before="200" w:after="0" w:line="360"/>
        <w:ind w:right="0" w:left="0" w:firstLine="0"/>
        <w:jc w:val="both"/>
        <w:rPr>
          <w:rFonts w:ascii="Arial" w:hAnsi="Arial" w:cs="Arial" w:eastAsia="Arial"/>
          <w:b/>
          <w:color w:val="333333"/>
          <w:spacing w:val="0"/>
          <w:position w:val="0"/>
          <w:sz w:val="28"/>
          <w:shd w:fill="auto" w:val="clear"/>
        </w:rPr>
      </w:pPr>
      <w:r>
        <w:rPr>
          <w:rFonts w:ascii="Arial" w:hAnsi="Arial" w:cs="Arial" w:eastAsia="Arial"/>
          <w:b/>
          <w:color w:val="333333"/>
          <w:spacing w:val="0"/>
          <w:position w:val="0"/>
          <w:sz w:val="28"/>
          <w:shd w:fill="auto" w:val="clear"/>
        </w:rPr>
        <w:t xml:space="preserve">Body</w:t>
      </w:r>
    </w:p>
    <w:p>
      <w:pPr>
        <w:spacing w:before="200" w:after="0" w:line="360"/>
        <w:ind w:right="0" w:left="0" w:firstLine="0"/>
        <w:jc w:val="both"/>
        <w:rPr>
          <w:rFonts w:ascii="Arial" w:hAnsi="Arial" w:cs="Arial" w:eastAsia="Arial"/>
          <w:b/>
          <w:color w:val="333333"/>
          <w:spacing w:val="0"/>
          <w:position w:val="0"/>
          <w:sz w:val="26"/>
          <w:shd w:fill="auto" w:val="clear"/>
        </w:rPr>
      </w:pPr>
      <w:r>
        <w:rPr>
          <w:rFonts w:ascii="Arial" w:hAnsi="Arial" w:cs="Arial" w:eastAsia="Arial"/>
          <w:b/>
          <w:color w:val="333333"/>
          <w:spacing w:val="0"/>
          <w:position w:val="0"/>
          <w:sz w:val="26"/>
          <w:shd w:fill="auto" w:val="clear"/>
        </w:rPr>
        <w:t xml:space="preserve">Writing Academic Report</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segment is based on the discussion of experiences that are gained through task 1 that is established on the factors of motivating strategies of employees and challenges faced due to motivating them. This section will explain and describe the entire experience and opinion that can describe my employability and academic skills that I have developed or doing good performance through that. </w:t>
      </w:r>
    </w:p>
    <w:p>
      <w:pPr>
        <w:spacing w:before="200" w:after="0" w:line="360"/>
        <w:ind w:right="0" w:left="0" w:firstLine="0"/>
        <w:jc w:val="center"/>
        <w:rPr>
          <w:rFonts w:ascii="Arial" w:hAnsi="Arial" w:cs="Arial" w:eastAsia="Arial"/>
          <w:color w:val="333333"/>
          <w:spacing w:val="0"/>
          <w:position w:val="0"/>
          <w:sz w:val="22"/>
          <w:shd w:fill="auto" w:val="clear"/>
        </w:rPr>
      </w:pPr>
      <w:r>
        <w:object w:dxaOrig="8827" w:dyaOrig="5601">
          <v:rect xmlns:o="urn:schemas-microsoft-com:office:office" xmlns:v="urn:schemas-microsoft-com:vml" id="rectole0000000000" style="width:441.350000pt;height:280.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00" w:after="0" w:line="360"/>
        <w:ind w:right="0" w:left="0" w:firstLine="0"/>
        <w:jc w:val="center"/>
        <w:rPr>
          <w:rFonts w:ascii="Arial" w:hAnsi="Arial" w:cs="Arial" w:eastAsia="Arial"/>
          <w:b/>
          <w:color w:val="333333"/>
          <w:spacing w:val="0"/>
          <w:position w:val="0"/>
          <w:sz w:val="22"/>
          <w:shd w:fill="auto" w:val="clear"/>
        </w:rPr>
      </w:pPr>
      <w:r>
        <w:rPr>
          <w:rFonts w:ascii="Arial" w:hAnsi="Arial" w:cs="Arial" w:eastAsia="Arial"/>
          <w:b/>
          <w:color w:val="333333"/>
          <w:spacing w:val="0"/>
          <w:position w:val="0"/>
          <w:sz w:val="22"/>
          <w:shd w:fill="auto" w:val="clear"/>
        </w:rPr>
        <w:t xml:space="preserve">Figure: Gibbs’ Reflective Model</w:t>
      </w:r>
    </w:p>
    <w:p>
      <w:pPr>
        <w:spacing w:before="200" w:after="0" w:line="360"/>
        <w:ind w:right="0" w:left="0" w:firstLine="0"/>
        <w:jc w:val="center"/>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(Source: </w:t>
      </w:r>
      <w:r>
        <w:rPr>
          <w:rFonts w:ascii="Arial" w:hAnsi="Arial" w:cs="Arial" w:eastAsia="Arial"/>
          <w:color w:val="222222"/>
          <w:spacing w:val="0"/>
          <w:position w:val="0"/>
          <w:sz w:val="22"/>
          <w:shd w:fill="FFFFFF" w:val="clear"/>
        </w:rPr>
        <w:t xml:space="preserve">Schoch. L., 2021</w:t>
      </w:r>
      <w:r>
        <w:rPr>
          <w:rFonts w:ascii="Arial" w:hAnsi="Arial" w:cs="Arial" w:eastAsia="Arial"/>
          <w:color w:val="333333"/>
          <w:spacing w:val="0"/>
          <w:position w:val="0"/>
          <w:sz w:val="22"/>
          <w:shd w:fill="auto" w:val="clear"/>
        </w:rPr>
        <w:t xml:space="preserve">)</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Description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is the first stage in explaining the experiences in task 1 activities regarding employee motivation. In case of these working activities, I have gained various knowledge, that knowledge has impacted my employability, and I also developed various skills. Through these activities, I have developed my </w:t>
      </w:r>
      <w:r>
        <w:rPr>
          <w:rFonts w:ascii="Arial" w:hAnsi="Arial" w:cs="Arial" w:eastAsia="Arial"/>
          <w:b/>
          <w:i/>
          <w:color w:val="333333"/>
          <w:spacing w:val="0"/>
          <w:position w:val="0"/>
          <w:sz w:val="22"/>
          <w:shd w:fill="auto" w:val="clear"/>
        </w:rPr>
        <w:t xml:space="preserve">time management skill </w:t>
      </w:r>
      <w:r>
        <w:rPr>
          <w:rFonts w:ascii="Arial" w:hAnsi="Arial" w:cs="Arial" w:eastAsia="Arial"/>
          <w:color w:val="333333"/>
          <w:spacing w:val="0"/>
          <w:position w:val="0"/>
          <w:sz w:val="22"/>
          <w:shd w:fill="auto" w:val="clear"/>
        </w:rPr>
        <w:t xml:space="preserve">much, through maintaining punctuality for this work to reach an appropriate deadline. Time management skills will help me to manage other activities also and it can help to become established in various types of project management activities (Bhagra and Sharma, 2018). On other hand, I have also developed </w:t>
      </w:r>
      <w:r>
        <w:rPr>
          <w:rFonts w:ascii="Arial" w:hAnsi="Arial" w:cs="Arial" w:eastAsia="Arial"/>
          <w:b/>
          <w:i/>
          <w:color w:val="333333"/>
          <w:spacing w:val="0"/>
          <w:position w:val="0"/>
          <w:sz w:val="22"/>
          <w:shd w:fill="auto" w:val="clear"/>
        </w:rPr>
        <w:t xml:space="preserve">critical thing skills</w:t>
      </w:r>
      <w:r>
        <w:rPr>
          <w:rFonts w:ascii="Arial" w:hAnsi="Arial" w:cs="Arial" w:eastAsia="Arial"/>
          <w:color w:val="333333"/>
          <w:spacing w:val="0"/>
          <w:position w:val="0"/>
          <w:sz w:val="22"/>
          <w:shd w:fill="auto" w:val="clear"/>
        </w:rPr>
        <w:t xml:space="preserve"> to understand the motivating factors and their significant challenges in organizations. This critical thinking skill can also help me become efficient and sharp regarding my employability activities.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Feelings</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is the second stage of the reflective cycle that will explain my feelings and understanding of experiences and skills that are gained and gathered through the task. In the case of my time management skills, I have felt that the development of these skills will help me in various ways as my educational and professional both sides will be benefitted from this skill. I was much weak in time management skills that have become accurate and appropriate through working on this project. On other hand, critical thinking was my advantageous skill before this project also. However, this project has sharpened that skill and that skill can help to understand various factors better that can be beneficial for research works and project management also (</w:t>
      </w:r>
      <w:r>
        <w:rPr>
          <w:rFonts w:ascii="Arial" w:hAnsi="Arial" w:cs="Arial" w:eastAsia="Arial"/>
          <w:color w:val="222222"/>
          <w:spacing w:val="0"/>
          <w:position w:val="0"/>
          <w:sz w:val="22"/>
          <w:shd w:fill="FFFFFF" w:val="clear"/>
        </w:rPr>
        <w:t xml:space="preserve">Greetham and Ippolito, 2018</w:t>
      </w:r>
      <w:r>
        <w:rPr>
          <w:rFonts w:ascii="Arial" w:hAnsi="Arial" w:cs="Arial" w:eastAsia="Arial"/>
          <w:color w:val="333333"/>
          <w:spacing w:val="0"/>
          <w:position w:val="0"/>
          <w:sz w:val="22"/>
          <w:shd w:fill="auto" w:val="clear"/>
        </w:rPr>
        <w:t xml:space="preserve">).  Moreover, there are huge changes in my communication skill during this work that can be also helpful regarding my academic and employability skills.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Evaluation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stage is for evaluating skills and their significance that are developed through the project activity and tasks. The communication skills that have been developed through this activity make me more social and confident regarding my work. Furthermore, time management and critical thinking skill can be beneficial for me regarding my working efficiency and sharp management settings. However, there are some issues and challenges that remained in my skills, those are a </w:t>
      </w:r>
      <w:r>
        <w:rPr>
          <w:rFonts w:ascii="Arial" w:hAnsi="Arial" w:cs="Arial" w:eastAsia="Arial"/>
          <w:b/>
          <w:i/>
          <w:color w:val="333333"/>
          <w:spacing w:val="0"/>
          <w:position w:val="0"/>
          <w:sz w:val="22"/>
          <w:shd w:fill="auto" w:val="clear"/>
        </w:rPr>
        <w:t xml:space="preserve">lack of professionalism and advertising capacities</w:t>
      </w:r>
      <w:r>
        <w:rPr>
          <w:rFonts w:ascii="Arial" w:hAnsi="Arial" w:cs="Arial" w:eastAsia="Arial"/>
          <w:color w:val="333333"/>
          <w:spacing w:val="0"/>
          <w:position w:val="0"/>
          <w:sz w:val="22"/>
          <w:shd w:fill="auto" w:val="clear"/>
        </w:rPr>
        <w:t xml:space="preserve">. Accordion to </w:t>
      </w:r>
      <w:r>
        <w:rPr>
          <w:rFonts w:ascii="Arial" w:hAnsi="Arial" w:cs="Arial" w:eastAsia="Arial"/>
          <w:color w:val="222222"/>
          <w:spacing w:val="0"/>
          <w:position w:val="0"/>
          <w:sz w:val="22"/>
          <w:shd w:fill="FFFFFF" w:val="clear"/>
        </w:rPr>
        <w:t xml:space="preserve">Hitka</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(2018), a l</w:t>
      </w:r>
      <w:r>
        <w:rPr>
          <w:rFonts w:ascii="Arial" w:hAnsi="Arial" w:cs="Arial" w:eastAsia="Arial"/>
          <w:color w:val="333333"/>
          <w:spacing w:val="0"/>
          <w:position w:val="0"/>
          <w:sz w:val="22"/>
          <w:shd w:fill="auto" w:val="clear"/>
        </w:rPr>
        <w:t xml:space="preserve">ack of professionalism can create issues and challenges by making various burdens regarding the morality of working ethics and that can also make people low engaged in their work. These factors can also affect my working life and my educational life also, therefore I have to overcome this issue regarding my skills.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Analysis</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As per the description and discussion of entire work, I have evaluated some factors that are developed my skills and also the presence of some drawbacks is spotted. Due to presence of the drawback related to my professional skills, it can be said that a lack of professionalism can affect my working life and make my career underdeveloped and much backwards. Hence, productivity and professional development can be reduced due to a lack of professionalism and characteristics (</w:t>
      </w:r>
      <w:r>
        <w:rPr>
          <w:rFonts w:ascii="Arial" w:hAnsi="Arial" w:cs="Arial" w:eastAsia="Arial"/>
          <w:color w:val="222222"/>
          <w:spacing w:val="0"/>
          <w:position w:val="0"/>
          <w:sz w:val="22"/>
          <w:shd w:fill="FFFFFF" w:val="clear"/>
        </w:rPr>
        <w:t xml:space="preserve">Husam and Abraham, 2019</w:t>
      </w:r>
      <w:r>
        <w:rPr>
          <w:rFonts w:ascii="Arial" w:hAnsi="Arial" w:cs="Arial" w:eastAsia="Arial"/>
          <w:color w:val="333333"/>
          <w:spacing w:val="0"/>
          <w:position w:val="0"/>
          <w:sz w:val="22"/>
          <w:shd w:fill="auto" w:val="clear"/>
        </w:rPr>
        <w:t xml:space="preserve">). Moreover, my development in communication will be also become waste due to a lack of professionalism. Therefore, this skill must be developed through various practices and necessary steps.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Conclusion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As per all the discussion, it can be concluded that there are a number of factors and skills that are developed through these working activities and similarly there are some shortcomings also that cannot be developed in this project and that is a huge drawback. Lack of professionalism and shortcomings in advertising skills are those drawbacks that make me weak in my working life and reduce my potential in my study and research activities also. In further days these shortcomings can be overcome and better performance can be done through practising several steps in regular activities (</w:t>
      </w:r>
      <w:r>
        <w:rPr>
          <w:rFonts w:ascii="Arial" w:hAnsi="Arial" w:cs="Arial" w:eastAsia="Arial"/>
          <w:color w:val="222222"/>
          <w:spacing w:val="0"/>
          <w:position w:val="0"/>
          <w:sz w:val="22"/>
          <w:shd w:fill="FFFFFF" w:val="clear"/>
        </w:rPr>
        <w:t xml:space="preserve">Lorincová</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2019</w:t>
      </w:r>
      <w:r>
        <w:rPr>
          <w:rFonts w:ascii="Arial" w:hAnsi="Arial" w:cs="Arial" w:eastAsia="Arial"/>
          <w:color w:val="333333"/>
          <w:spacing w:val="0"/>
          <w:position w:val="0"/>
          <w:sz w:val="22"/>
          <w:shd w:fill="auto" w:val="clear"/>
        </w:rPr>
        <w:t xml:space="preserve">). On other hand, the improved and developed skills can be grown more developed and sharper through regular practices of those skills in activities. Hence, the experiences in the project task have become beneficial and fruitful for me and my career.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Action Plan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action plan is based on the entire discussion based on experiences and opinions regarding skills and employability factors. Based on the discussion in previous sections it can be said that professionalism and advertising skills must be improved through regular practices and effort. Furthermore, various online classes and journal articles can be beneficial for growing these skills and practical practices are also necessary with theoretical knowledge (</w:t>
      </w:r>
      <w:r>
        <w:rPr>
          <w:rFonts w:ascii="Arial" w:hAnsi="Arial" w:cs="Arial" w:eastAsia="Arial"/>
          <w:color w:val="222222"/>
          <w:spacing w:val="0"/>
          <w:position w:val="0"/>
          <w:sz w:val="22"/>
          <w:shd w:fill="FFFFFF" w:val="clear"/>
        </w:rPr>
        <w:t xml:space="preserve">Lucas </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2021</w:t>
      </w:r>
      <w:r>
        <w:rPr>
          <w:rFonts w:ascii="Arial" w:hAnsi="Arial" w:cs="Arial" w:eastAsia="Arial"/>
          <w:color w:val="333333"/>
          <w:spacing w:val="0"/>
          <w:position w:val="0"/>
          <w:sz w:val="22"/>
          <w:shd w:fill="auto" w:val="clear"/>
        </w:rPr>
        <w:t xml:space="preserve">). In case of practical practices, the help of voluntary campaigns and advertising tasks related to professional factors can include and hose practices can be crucially important in these factors. Hence, the lack of professionalism and advertising skills that can be developed through these mentioned practices can make rapid improvements in my career development.     </w:t>
      </w:r>
    </w:p>
    <w:p>
      <w:pPr>
        <w:spacing w:before="200" w:after="0" w:line="360"/>
        <w:ind w:right="0" w:left="0" w:firstLine="0"/>
        <w:jc w:val="both"/>
        <w:rPr>
          <w:rFonts w:ascii="Arial" w:hAnsi="Arial" w:cs="Arial" w:eastAsia="Arial"/>
          <w:b/>
          <w:color w:val="333333"/>
          <w:spacing w:val="0"/>
          <w:position w:val="0"/>
          <w:sz w:val="26"/>
          <w:shd w:fill="auto" w:val="clear"/>
        </w:rPr>
      </w:pPr>
      <w:r>
        <w:rPr>
          <w:rFonts w:ascii="Arial" w:hAnsi="Arial" w:cs="Arial" w:eastAsia="Arial"/>
          <w:b/>
          <w:color w:val="333333"/>
          <w:spacing w:val="0"/>
          <w:position w:val="0"/>
          <w:sz w:val="26"/>
          <w:shd w:fill="auto" w:val="clear"/>
        </w:rPr>
        <w:t xml:space="preserve">Experience of Working as a Group for 8 Weeks</w:t>
      </w:r>
    </w:p>
    <w:p>
      <w:pPr>
        <w:spacing w:before="200" w:after="0" w:line="360"/>
        <w:ind w:right="0" w:left="0" w:firstLine="0"/>
        <w:jc w:val="both"/>
        <w:rPr>
          <w:rFonts w:ascii="Arial" w:hAnsi="Arial" w:cs="Arial" w:eastAsia="Arial"/>
          <w:b/>
          <w:color w:val="333333"/>
          <w:spacing w:val="0"/>
          <w:position w:val="0"/>
          <w:sz w:val="22"/>
          <w:shd w:fill="auto" w:val="clear"/>
        </w:rPr>
      </w:pPr>
      <w:r>
        <w:rPr>
          <w:rFonts w:ascii="Arial" w:hAnsi="Arial" w:cs="Arial" w:eastAsia="Arial"/>
          <w:color w:val="333333"/>
          <w:spacing w:val="0"/>
          <w:position w:val="0"/>
          <w:sz w:val="22"/>
          <w:shd w:fill="auto" w:val="clear"/>
        </w:rPr>
        <w:t xml:space="preserve">This segment is established on the activities of coursework that have been done on week 8 and the experiences of that group work and opinion of that work will be presented in this reflective section. Gibb's reflection model will be also applied here for maintaining accuracy regarding the presentation of experiences and opinions related to week 8 activities.</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Description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is the first stage of presenting experiences through reflection and this segment will describe major factors related to experiences through working in week 8. By working on week 8 activities I have experienced various factors that can be referred to as a result of teamwork and group activities with various personalities. In this week 8, I have developed my</w:t>
      </w:r>
      <w:r>
        <w:rPr>
          <w:rFonts w:ascii="Arial" w:hAnsi="Arial" w:cs="Arial" w:eastAsia="Arial"/>
          <w:b/>
          <w:i/>
          <w:color w:val="333333"/>
          <w:spacing w:val="0"/>
          <w:position w:val="0"/>
          <w:sz w:val="22"/>
          <w:shd w:fill="auto" w:val="clear"/>
        </w:rPr>
        <w:t xml:space="preserve"> time management skills and team working skills</w:t>
      </w:r>
      <w:r>
        <w:rPr>
          <w:rFonts w:ascii="Arial" w:hAnsi="Arial" w:cs="Arial" w:eastAsia="Arial"/>
          <w:color w:val="333333"/>
          <w:spacing w:val="0"/>
          <w:position w:val="0"/>
          <w:sz w:val="22"/>
          <w:shd w:fill="auto" w:val="clear"/>
        </w:rPr>
        <w:t xml:space="preserve">. Time management and team working skills can be much beneficial for development in project management activities in further days. Moreover, I have developed </w:t>
      </w:r>
      <w:r>
        <w:rPr>
          <w:rFonts w:ascii="Arial" w:hAnsi="Arial" w:cs="Arial" w:eastAsia="Arial"/>
          <w:b/>
          <w:i/>
          <w:color w:val="333333"/>
          <w:spacing w:val="0"/>
          <w:position w:val="0"/>
          <w:sz w:val="22"/>
          <w:shd w:fill="auto" w:val="clear"/>
        </w:rPr>
        <w:t xml:space="preserve">note-taking skills</w:t>
      </w:r>
      <w:r>
        <w:rPr>
          <w:rFonts w:ascii="Arial" w:hAnsi="Arial" w:cs="Arial" w:eastAsia="Arial"/>
          <w:color w:val="333333"/>
          <w:spacing w:val="0"/>
          <w:position w:val="0"/>
          <w:sz w:val="22"/>
          <w:shd w:fill="auto" w:val="clear"/>
        </w:rPr>
        <w:t xml:space="preserve"> through this working activity in a group project. This skill can help to collect data and information easily through any practical circumstances or any type of instruction (Ozkeser, 2019). This factor can be enough beneficial and profitable for any type of career development and growth.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Feelings</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This stage is included here to explain feelings and opinions during tasks in the group activity. In case of my feelings, I can opine that I was a bit nervous as it was the first time, I am becoming a part of any group project. Hence, this project was like a test of my capacity and adaptability for me, through that I can aware of my positive activities and shortcomings also. Day by day after joining the team I have become confident regarding my credentials and potential activities. On other hand, I have also felt better performance and improvement in my team working, time management and note-taking skills which makes me much more assured regarding my potential. However, I have become a bit insecure regarding a bit of shortcoming in Presentation skills in front of various people.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Evaluation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As per description and feelings regarding the week8 activities and group project, several factors have been evaluated as per my performance and responses to the work. In case of evaluating those factors, the foremost factors can be referred to as my development in time management, team working and note-taking skills, which can be crucially beneficial for my further development in career growth. On other hand, these skills can also provide inner potential and confidence to people for gaining their achievements (</w:t>
      </w:r>
      <w:r>
        <w:rPr>
          <w:rFonts w:ascii="Arial" w:hAnsi="Arial" w:cs="Arial" w:eastAsia="Arial"/>
          <w:color w:val="222222"/>
          <w:spacing w:val="0"/>
          <w:position w:val="0"/>
          <w:sz w:val="22"/>
          <w:shd w:fill="FFFFFF" w:val="clear"/>
        </w:rPr>
        <w:t xml:space="preserve">Paais and Pattiruhu, 2020</w:t>
      </w:r>
      <w:r>
        <w:rPr>
          <w:rFonts w:ascii="Arial" w:hAnsi="Arial" w:cs="Arial" w:eastAsia="Arial"/>
          <w:color w:val="333333"/>
          <w:spacing w:val="0"/>
          <w:position w:val="0"/>
          <w:sz w:val="22"/>
          <w:shd w:fill="auto" w:val="clear"/>
        </w:rPr>
        <w:t xml:space="preserve">). However, a lack of presentation skills has been spotted in my work that impacts negatively on my professional goals. Lack of presenting skills in work can make people unable to show their effort which is very harmful to career development.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Analysis</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According to the evaluation of my opinions and performance in week8, several factors can be analyzed regarding my employability and academic skills in group work. In case of my positive and strong points skills, can help me to become developed and grown in my career development plan. On other hand, time management can help in personal and educational life also. Moreover, the factors of note-taking can be much more effective for research projects and group interview activities that can fruitful also (</w:t>
      </w:r>
      <w:r>
        <w:rPr>
          <w:rFonts w:ascii="Arial" w:hAnsi="Arial" w:cs="Arial" w:eastAsia="Arial"/>
          <w:color w:val="222222"/>
          <w:spacing w:val="0"/>
          <w:position w:val="0"/>
          <w:sz w:val="22"/>
          <w:shd w:fill="FFFFFF" w:val="clear"/>
        </w:rPr>
        <w:t xml:space="preserve">Suarta</w:t>
      </w:r>
      <w:r>
        <w:rPr>
          <w:rFonts w:ascii="Arial" w:hAnsi="Arial" w:cs="Arial" w:eastAsia="Arial"/>
          <w:i/>
          <w:color w:val="222222"/>
          <w:spacing w:val="0"/>
          <w:position w:val="0"/>
          <w:sz w:val="22"/>
          <w:shd w:fill="FFFFFF" w:val="clear"/>
        </w:rPr>
        <w:t xml:space="preserve">et al</w:t>
      </w:r>
      <w:r>
        <w:rPr>
          <w:rFonts w:ascii="Arial" w:hAnsi="Arial" w:cs="Arial" w:eastAsia="Arial"/>
          <w:color w:val="222222"/>
          <w:spacing w:val="0"/>
          <w:position w:val="0"/>
          <w:sz w:val="22"/>
          <w:shd w:fill="FFFFFF" w:val="clear"/>
        </w:rPr>
        <w:t xml:space="preserve">. 2018</w:t>
      </w:r>
      <w:r>
        <w:rPr>
          <w:rFonts w:ascii="Arial" w:hAnsi="Arial" w:cs="Arial" w:eastAsia="Arial"/>
          <w:color w:val="333333"/>
          <w:spacing w:val="0"/>
          <w:position w:val="0"/>
          <w:sz w:val="22"/>
          <w:shd w:fill="auto" w:val="clear"/>
        </w:rPr>
        <w:t xml:space="preserve">). However, the issues in presentation skills can make my growth reduced regarding shoeing my efforts to my work and represent my working results. Hence, deficiency in presentation skills can be referred to as a huge burden in career growth and development procedures.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Conclusion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According to all the discussions regarding factors of improvement and shortcomings in week8 activities, it can be said that this group project has become much beneficial for realizing these factors regarding my capabilities and credentials. Based on those factors it can be concluded that I have become much more confident regarding my performance through time management, note-taking and team working skills. These skills will help me out from various types of obstacles and several challenges in my professional career. On other hand, shortcomings regarding presentation deficiency can create issues in my career growth by reducing my enthusiasm t show my activities and efforts. This deficiency makes me much unable to make my efforts in front of everyone and hence, my career growth rate can be reduced through this deficiency.  </w:t>
      </w:r>
    </w:p>
    <w:p>
      <w:pPr>
        <w:spacing w:before="200" w:after="0" w:line="360"/>
        <w:ind w:right="0" w:left="0" w:firstLine="0"/>
        <w:jc w:val="both"/>
        <w:rPr>
          <w:rFonts w:ascii="Arial" w:hAnsi="Arial" w:cs="Arial" w:eastAsia="Arial"/>
          <w:b/>
          <w:i/>
          <w:color w:val="333333"/>
          <w:spacing w:val="0"/>
          <w:position w:val="0"/>
          <w:sz w:val="22"/>
          <w:shd w:fill="auto" w:val="clear"/>
        </w:rPr>
      </w:pPr>
      <w:r>
        <w:rPr>
          <w:rFonts w:ascii="Arial" w:hAnsi="Arial" w:cs="Arial" w:eastAsia="Arial"/>
          <w:b/>
          <w:i/>
          <w:color w:val="333333"/>
          <w:spacing w:val="0"/>
          <w:position w:val="0"/>
          <w:sz w:val="22"/>
          <w:shd w:fill="auto" w:val="clear"/>
        </w:rPr>
        <w:t xml:space="preserve">Action Plan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According to the discussion regarding development and shortcomings of my skills, a lack of presentation skills has been spotted in my works. Due to this shortcoming, I can become backward in my career development; therefore, this skill must be developed. In case of presentation skill development, </w:t>
      </w:r>
      <w:r>
        <w:rPr>
          <w:rFonts w:ascii="Arial" w:hAnsi="Arial" w:cs="Arial" w:eastAsia="Arial"/>
          <w:color w:val="222222"/>
          <w:spacing w:val="0"/>
          <w:position w:val="0"/>
          <w:sz w:val="22"/>
          <w:shd w:fill="FFFFFF" w:val="clear"/>
        </w:rPr>
        <w:t xml:space="preserve">Greetham and Ippolito, (2018), have opined that several online season and videos regarding the presentation of work can develop work presentation skill in people. In addition people also can develop their presentation skills growth through taking coaching classes and making practical practices regarding presentation skills. Hence, the mentioned action plan can be beneficial for developing my presentation skills.   </w:t>
      </w:r>
    </w:p>
    <w:p>
      <w:pPr>
        <w:spacing w:before="200" w:after="0" w:line="360"/>
        <w:ind w:right="0" w:left="0" w:firstLine="0"/>
        <w:jc w:val="both"/>
        <w:rPr>
          <w:rFonts w:ascii="Arial" w:hAnsi="Arial" w:cs="Arial" w:eastAsia="Arial"/>
          <w:b/>
          <w:color w:val="333333"/>
          <w:spacing w:val="0"/>
          <w:position w:val="0"/>
          <w:sz w:val="28"/>
          <w:shd w:fill="auto" w:val="clear"/>
        </w:rPr>
      </w:pPr>
      <w:r>
        <w:rPr>
          <w:rFonts w:ascii="Arial" w:hAnsi="Arial" w:cs="Arial" w:eastAsia="Arial"/>
          <w:b/>
          <w:color w:val="333333"/>
          <w:spacing w:val="0"/>
          <w:position w:val="0"/>
          <w:sz w:val="28"/>
          <w:shd w:fill="auto" w:val="clear"/>
        </w:rPr>
        <w:t xml:space="preserve">Conclusion</w:t>
      </w:r>
    </w:p>
    <w:p>
      <w:pPr>
        <w:spacing w:before="200" w:after="0" w:line="360"/>
        <w:ind w:right="0" w:left="0" w:firstLine="0"/>
        <w:jc w:val="both"/>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The entire reflective report has presented several major factors related to task 1 and week 8 activities. These factors have explored my capacities and my credentials regarding employability and academic skills. However, some shortcomings and lack of adaptability are also spotted. The action plans are made for overcoming those challenging factors and exploring in which way I can develop the deficiencies in my skills. Hence, it can be said that I have successfully presented a reflection regarding the tasks and my skills.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333333"/>
          <w:spacing w:val="0"/>
          <w:position w:val="0"/>
          <w:sz w:val="28"/>
          <w:shd w:fill="auto" w:val="clear"/>
        </w:rPr>
      </w:pPr>
    </w:p>
    <w:p>
      <w:pPr>
        <w:spacing w:before="200" w:after="0" w:line="360"/>
        <w:ind w:right="0" w:left="0" w:firstLine="0"/>
        <w:jc w:val="both"/>
        <w:rPr>
          <w:rFonts w:ascii="Arial" w:hAnsi="Arial" w:cs="Arial" w:eastAsia="Arial"/>
          <w:b/>
          <w:color w:val="333333"/>
          <w:spacing w:val="0"/>
          <w:position w:val="0"/>
          <w:sz w:val="28"/>
          <w:shd w:fill="auto" w:val="clear"/>
        </w:rPr>
      </w:pPr>
      <w:r>
        <w:rPr>
          <w:rFonts w:ascii="Arial" w:hAnsi="Arial" w:cs="Arial" w:eastAsia="Arial"/>
          <w:b/>
          <w:color w:val="333333"/>
          <w:spacing w:val="0"/>
          <w:position w:val="0"/>
          <w:sz w:val="28"/>
          <w:shd w:fill="auto" w:val="clear"/>
        </w:rPr>
        <w:t xml:space="preserve">Reference List</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Bhagra, A. and Sharma, D.K., 2018. Changing paradigm of employability skills in the global business world: A review. </w:t>
      </w:r>
      <w:r>
        <w:rPr>
          <w:rFonts w:ascii="Arial" w:hAnsi="Arial" w:cs="Arial" w:eastAsia="Arial"/>
          <w:i/>
          <w:color w:val="222222"/>
          <w:spacing w:val="0"/>
          <w:position w:val="0"/>
          <w:sz w:val="22"/>
          <w:shd w:fill="FFFFFF" w:val="clear"/>
        </w:rPr>
        <w:t xml:space="preserve">IUP Journal of Soft Skills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12</w:t>
      </w:r>
      <w:r>
        <w:rPr>
          <w:rFonts w:ascii="Arial" w:hAnsi="Arial" w:cs="Arial" w:eastAsia="Arial"/>
          <w:color w:val="222222"/>
          <w:spacing w:val="0"/>
          <w:position w:val="0"/>
          <w:sz w:val="22"/>
          <w:shd w:fill="FFFFFF" w:val="clear"/>
        </w:rPr>
        <w:t xml:space="preserve">(2), pp.7-24.</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Greetham, M. and Ippolito, K., 2018. Instilling collaborative and reflective practice in engineers: using a team-based learning strategy to prepare students for working in project teams. </w:t>
      </w:r>
      <w:r>
        <w:rPr>
          <w:rFonts w:ascii="Arial" w:hAnsi="Arial" w:cs="Arial" w:eastAsia="Arial"/>
          <w:i/>
          <w:color w:val="222222"/>
          <w:spacing w:val="0"/>
          <w:position w:val="0"/>
          <w:sz w:val="22"/>
          <w:shd w:fill="FFFFFF" w:val="clear"/>
        </w:rPr>
        <w:t xml:space="preserve">Higher Education Pedagogies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3</w:t>
      </w:r>
      <w:r>
        <w:rPr>
          <w:rFonts w:ascii="Arial" w:hAnsi="Arial" w:cs="Arial" w:eastAsia="Arial"/>
          <w:color w:val="222222"/>
          <w:spacing w:val="0"/>
          <w:position w:val="0"/>
          <w:sz w:val="22"/>
          <w:shd w:fill="FFFFFF" w:val="clear"/>
        </w:rPr>
        <w:t xml:space="preserve">(1), pp.510-521.</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Hitka, M., Kozubíková, </w:t>
      </w:r>
      <w:r>
        <w:rPr>
          <w:rFonts w:ascii="Arial" w:hAnsi="Arial" w:cs="Arial" w:eastAsia="Arial"/>
          <w:color w:val="222222"/>
          <w:spacing w:val="0"/>
          <w:position w:val="0"/>
          <w:sz w:val="22"/>
          <w:shd w:fill="FFFFFF" w:val="clear"/>
        </w:rPr>
        <w:t xml:space="preserve">Ľ. and Potk</w:t>
      </w:r>
      <w:r>
        <w:rPr>
          <w:rFonts w:ascii="Arial" w:hAnsi="Arial" w:cs="Arial" w:eastAsia="Arial"/>
          <w:color w:val="222222"/>
          <w:spacing w:val="0"/>
          <w:position w:val="0"/>
          <w:sz w:val="22"/>
          <w:shd w:fill="FFFFFF" w:val="clear"/>
        </w:rPr>
        <w:t xml:space="preserve">ány, M., 2018.Education and gender-based differences in employee motivation. </w:t>
      </w:r>
      <w:r>
        <w:rPr>
          <w:rFonts w:ascii="Arial" w:hAnsi="Arial" w:cs="Arial" w:eastAsia="Arial"/>
          <w:i/>
          <w:color w:val="222222"/>
          <w:spacing w:val="0"/>
          <w:position w:val="0"/>
          <w:sz w:val="22"/>
          <w:shd w:fill="FFFFFF" w:val="clear"/>
        </w:rPr>
        <w:t xml:space="preserve">Journal of Business Economics and Management</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19</w:t>
      </w:r>
      <w:r>
        <w:rPr>
          <w:rFonts w:ascii="Arial" w:hAnsi="Arial" w:cs="Arial" w:eastAsia="Arial"/>
          <w:color w:val="222222"/>
          <w:spacing w:val="0"/>
          <w:position w:val="0"/>
          <w:sz w:val="22"/>
          <w:shd w:fill="FFFFFF" w:val="clear"/>
        </w:rPr>
        <w:t xml:space="preserve">(1), pp.80-95.</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222222"/>
          <w:spacing w:val="0"/>
          <w:position w:val="0"/>
          <w:sz w:val="22"/>
          <w:shd w:fill="FFFFFF" w:val="clear"/>
        </w:rPr>
        <w:t xml:space="preserve">Husam, H.A. and Abraham, P., 2019. Employability skills development through assessment in higher education: Students’ voices on reflective assessments. </w:t>
      </w:r>
      <w:r>
        <w:rPr>
          <w:rFonts w:ascii="Arial" w:hAnsi="Arial" w:cs="Arial" w:eastAsia="Arial"/>
          <w:i/>
          <w:color w:val="222222"/>
          <w:spacing w:val="0"/>
          <w:position w:val="0"/>
          <w:sz w:val="22"/>
          <w:shd w:fill="FFFFFF" w:val="clear"/>
        </w:rPr>
        <w:t xml:space="preserve">Glob Acad J Econ Buss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w:t>
      </w:r>
      <w:r>
        <w:rPr>
          <w:rFonts w:ascii="Arial" w:hAnsi="Arial" w:cs="Arial" w:eastAsia="Arial"/>
          <w:color w:val="222222"/>
          <w:spacing w:val="0"/>
          <w:position w:val="0"/>
          <w:sz w:val="22"/>
          <w:shd w:fill="FFFFFF" w:val="clear"/>
        </w:rPr>
        <w:t xml:space="preserve">, pp.36-42.</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Lorincová, S., </w:t>
      </w:r>
      <w:r>
        <w:rPr>
          <w:rFonts w:ascii="Arial" w:hAnsi="Arial" w:cs="Arial" w:eastAsia="Arial"/>
          <w:color w:val="222222"/>
          <w:spacing w:val="0"/>
          <w:position w:val="0"/>
          <w:sz w:val="22"/>
          <w:shd w:fill="FFFFFF" w:val="clear"/>
        </w:rPr>
        <w:t xml:space="preserve">Štarchoň, P., Weberova, D., Hitka, M. and Lipoldov</w:t>
      </w:r>
      <w:r>
        <w:rPr>
          <w:rFonts w:ascii="Arial" w:hAnsi="Arial" w:cs="Arial" w:eastAsia="Arial"/>
          <w:color w:val="222222"/>
          <w:spacing w:val="0"/>
          <w:position w:val="0"/>
          <w:sz w:val="22"/>
          <w:shd w:fill="FFFFFF" w:val="clear"/>
        </w:rPr>
        <w:t xml:space="preserve">á, M., 2019. Employee motivation as a tool to achieve sustainability of business processes. </w:t>
      </w:r>
      <w:r>
        <w:rPr>
          <w:rFonts w:ascii="Arial" w:hAnsi="Arial" w:cs="Arial" w:eastAsia="Arial"/>
          <w:i/>
          <w:color w:val="222222"/>
          <w:spacing w:val="0"/>
          <w:position w:val="0"/>
          <w:sz w:val="22"/>
          <w:shd w:fill="FFFFFF" w:val="clear"/>
        </w:rPr>
        <w:t xml:space="preserve">Sustainability</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11</w:t>
      </w:r>
      <w:r>
        <w:rPr>
          <w:rFonts w:ascii="Arial" w:hAnsi="Arial" w:cs="Arial" w:eastAsia="Arial"/>
          <w:color w:val="222222"/>
          <w:spacing w:val="0"/>
          <w:position w:val="0"/>
          <w:sz w:val="22"/>
          <w:shd w:fill="FFFFFF" w:val="clear"/>
        </w:rPr>
        <w:t xml:space="preserve">(13), p.3509.</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Lucas, C., Shum, S.B., Liu, M. and Bebawy, M., 2021.Implementing AcaWriter as a Novel Strategy to Support Pharmacy Students’ Reflective Practice in Scientific Research. </w:t>
      </w:r>
      <w:r>
        <w:rPr>
          <w:rFonts w:ascii="Arial" w:hAnsi="Arial" w:cs="Arial" w:eastAsia="Arial"/>
          <w:i/>
          <w:color w:val="222222"/>
          <w:spacing w:val="0"/>
          <w:position w:val="0"/>
          <w:sz w:val="22"/>
          <w:shd w:fill="FFFFFF" w:val="clear"/>
        </w:rPr>
        <w:t xml:space="preserve">American Journal of Pharmaceutical Education</w:t>
      </w:r>
      <w:r>
        <w:rPr>
          <w:rFonts w:ascii="Arial" w:hAnsi="Arial" w:cs="Arial" w:eastAsia="Arial"/>
          <w:color w:val="222222"/>
          <w:spacing w:val="0"/>
          <w:position w:val="0"/>
          <w:sz w:val="22"/>
          <w:shd w:fill="FFFFFF" w:val="clear"/>
        </w:rPr>
        <w:t xml:space="preserve">. Pp. 4567</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Ozkeser, B., 2019. Impact of training on employee motivation in human resources management. </w:t>
      </w:r>
      <w:r>
        <w:rPr>
          <w:rFonts w:ascii="Arial" w:hAnsi="Arial" w:cs="Arial" w:eastAsia="Arial"/>
          <w:i/>
          <w:color w:val="222222"/>
          <w:spacing w:val="0"/>
          <w:position w:val="0"/>
          <w:sz w:val="22"/>
          <w:shd w:fill="FFFFFF" w:val="clear"/>
        </w:rPr>
        <w:t xml:space="preserve">Procedia Computer Science</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158</w:t>
      </w:r>
      <w:r>
        <w:rPr>
          <w:rFonts w:ascii="Arial" w:hAnsi="Arial" w:cs="Arial" w:eastAsia="Arial"/>
          <w:color w:val="222222"/>
          <w:spacing w:val="0"/>
          <w:position w:val="0"/>
          <w:sz w:val="22"/>
          <w:shd w:fill="FFFFFF" w:val="clear"/>
        </w:rPr>
        <w:t xml:space="preserve">, pp.802-810.</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Paais, M. and Pattiruhu, J.R., 2020.Effect of motivation, leadership, and organizational culture on satisfaction and employee performance. </w:t>
      </w:r>
      <w:r>
        <w:rPr>
          <w:rFonts w:ascii="Arial" w:hAnsi="Arial" w:cs="Arial" w:eastAsia="Arial"/>
          <w:i/>
          <w:color w:val="222222"/>
          <w:spacing w:val="0"/>
          <w:position w:val="0"/>
          <w:sz w:val="22"/>
          <w:shd w:fill="FFFFFF" w:val="clear"/>
        </w:rPr>
        <w:t xml:space="preserve">The Journal of Asian Finance, Economics, and Business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7</w:t>
      </w:r>
      <w:r>
        <w:rPr>
          <w:rFonts w:ascii="Arial" w:hAnsi="Arial" w:cs="Arial" w:eastAsia="Arial"/>
          <w:color w:val="222222"/>
          <w:spacing w:val="0"/>
          <w:position w:val="0"/>
          <w:sz w:val="22"/>
          <w:shd w:fill="FFFFFF" w:val="clear"/>
        </w:rPr>
        <w:t xml:space="preserve">(8), pp.577-588.</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Schoch, L., 2021. Reflections on the Parkinson’s Project: learning experiences with the Gibbs’ Reflective Cycle.pp. 5467.</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Suarta, I.M., Suwintana, I.K., Sudhana, I.F.P. and Hariyanti, N.K.D., 2018. Employability skills for entry level workers: a content analysis of job advertisements in Indonesia. </w:t>
      </w:r>
      <w:r>
        <w:rPr>
          <w:rFonts w:ascii="Arial" w:hAnsi="Arial" w:cs="Arial" w:eastAsia="Arial"/>
          <w:i/>
          <w:color w:val="222222"/>
          <w:spacing w:val="0"/>
          <w:position w:val="0"/>
          <w:sz w:val="22"/>
          <w:shd w:fill="FFFFFF" w:val="clear"/>
        </w:rPr>
        <w:t xml:space="preserve">Journal of Technical Education and Training</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10</w:t>
      </w:r>
      <w:r>
        <w:rPr>
          <w:rFonts w:ascii="Arial" w:hAnsi="Arial" w:cs="Arial" w:eastAsia="Arial"/>
          <w:color w:val="222222"/>
          <w:spacing w:val="0"/>
          <w:position w:val="0"/>
          <w:sz w:val="22"/>
          <w:shd w:fill="FFFFFF" w:val="clear"/>
        </w:rPr>
        <w:t xml:space="preserve">(2).</w:t>
      </w:r>
    </w:p>
    <w:p>
      <w:pPr>
        <w:spacing w:before="0" w:after="0" w:line="360"/>
        <w:ind w:right="0" w:left="0" w:firstLine="0"/>
        <w:jc w:val="left"/>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Supriyadi, T. and Julia, J., 2019. The Problem of Students in Reading the Quran: A Reflective-Critical Treatment through Action Research. </w:t>
      </w:r>
      <w:r>
        <w:rPr>
          <w:rFonts w:ascii="Arial" w:hAnsi="Arial" w:cs="Arial" w:eastAsia="Arial"/>
          <w:i/>
          <w:color w:val="222222"/>
          <w:spacing w:val="0"/>
          <w:position w:val="0"/>
          <w:sz w:val="22"/>
          <w:shd w:fill="FFFFFF" w:val="clear"/>
        </w:rPr>
        <w:t xml:space="preserve">International Journal of Instruction</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12</w:t>
      </w:r>
      <w:r>
        <w:rPr>
          <w:rFonts w:ascii="Arial" w:hAnsi="Arial" w:cs="Arial" w:eastAsia="Arial"/>
          <w:color w:val="222222"/>
          <w:spacing w:val="0"/>
          <w:position w:val="0"/>
          <w:sz w:val="22"/>
          <w:shd w:fill="FFFFFF" w:val="clear"/>
        </w:rPr>
        <w:t xml:space="preserve">(1), pp.311-326.</w:t>
      </w:r>
    </w:p>
    <w:p>
      <w:pPr>
        <w:spacing w:before="0" w:after="0" w:line="360"/>
        <w:ind w:right="0" w:left="0" w:firstLine="0"/>
        <w:jc w:val="both"/>
        <w:rPr>
          <w:rFonts w:ascii="Arial" w:hAnsi="Arial" w:cs="Arial" w:eastAsia="Arial"/>
          <w:color w:val="333333"/>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333333"/>
          <w:spacing w:val="0"/>
          <w:position w:val="0"/>
          <w:sz w:val="28"/>
          <w:shd w:fill="auto" w:val="clear"/>
        </w:rPr>
      </w:pPr>
    </w:p>
    <w:p>
      <w:pPr>
        <w:spacing w:before="200" w:after="0" w:line="360"/>
        <w:ind w:right="0" w:left="0" w:firstLine="0"/>
        <w:jc w:val="both"/>
        <w:rPr>
          <w:rFonts w:ascii="Arial" w:hAnsi="Arial" w:cs="Arial" w:eastAsia="Arial"/>
          <w:b/>
          <w:color w:val="333333"/>
          <w:spacing w:val="0"/>
          <w:position w:val="0"/>
          <w:sz w:val="28"/>
          <w:shd w:fill="auto" w:val="clear"/>
        </w:rPr>
      </w:pPr>
      <w:r>
        <w:rPr>
          <w:rFonts w:ascii="Arial" w:hAnsi="Arial" w:cs="Arial" w:eastAsia="Arial"/>
          <w:b/>
          <w:color w:val="333333"/>
          <w:spacing w:val="0"/>
          <w:position w:val="0"/>
          <w:sz w:val="28"/>
          <w:shd w:fill="auto" w:val="clear"/>
        </w:rPr>
        <w:t xml:space="preserve">Appendices</w:t>
      </w:r>
    </w:p>
    <w:p>
      <w:pPr>
        <w:spacing w:before="0" w:after="0" w:line="276"/>
        <w:ind w:right="0" w:left="0" w:firstLine="0"/>
        <w:jc w:val="left"/>
        <w:rPr>
          <w:rFonts w:ascii="Arial" w:hAnsi="Arial" w:cs="Arial" w:eastAsia="Arial"/>
          <w:color w:val="auto"/>
          <w:spacing w:val="0"/>
          <w:position w:val="0"/>
          <w:sz w:val="22"/>
          <w:shd w:fill="auto" w:val="clear"/>
        </w:rPr>
      </w:pPr>
    </w:p>
    <w:tbl>
      <w:tblPr/>
      <w:tblGrid>
        <w:gridCol w:w="1635"/>
        <w:gridCol w:w="1500"/>
        <w:gridCol w:w="1365"/>
        <w:gridCol w:w="1230"/>
        <w:gridCol w:w="1605"/>
        <w:gridCol w:w="1515"/>
      </w:tblGrid>
      <w:tr>
        <w:trPr>
          <w:trHeight w:val="570" w:hRule="auto"/>
          <w:jc w:val="left"/>
        </w:trPr>
        <w:tc>
          <w:tcPr>
            <w:tcW w:w="1635" w:type="dxa"/>
            <w:vMerge w:val="restart"/>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both"/>
              <w:rPr>
                <w:rFonts w:ascii="Times New Roman" w:hAnsi="Times New Roman" w:cs="Times New Roman" w:eastAsia="Times New Roman"/>
                <w:b/>
                <w:color w:val="333333"/>
                <w:spacing w:val="0"/>
                <w:position w:val="0"/>
                <w:sz w:val="24"/>
                <w:shd w:fill="FFFFFF" w:val="clear"/>
              </w:rPr>
            </w:pPr>
          </w:p>
          <w:p>
            <w:pPr>
              <w:spacing w:before="240" w:after="240" w:line="360"/>
              <w:ind w:right="0" w:left="0" w:firstLine="0"/>
              <w:jc w:val="both"/>
              <w:rPr>
                <w:spacing w:val="0"/>
                <w:position w:val="0"/>
              </w:rPr>
            </w:pPr>
            <w:r>
              <w:rPr>
                <w:rFonts w:ascii="Times New Roman" w:hAnsi="Times New Roman" w:cs="Times New Roman" w:eastAsia="Times New Roman"/>
                <w:b/>
                <w:color w:val="333333"/>
                <w:spacing w:val="0"/>
                <w:position w:val="0"/>
                <w:sz w:val="24"/>
                <w:shd w:fill="FFFFFF" w:val="clear"/>
              </w:rPr>
              <w:t xml:space="preserve">Focus Area for development</w:t>
            </w:r>
          </w:p>
        </w:tc>
        <w:tc>
          <w:tcPr>
            <w:tcW w:w="7215" w:type="dxa"/>
            <w:gridSpan w:val="5"/>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b/>
                <w:color w:val="333333"/>
                <w:spacing w:val="0"/>
                <w:position w:val="0"/>
                <w:sz w:val="24"/>
                <w:shd w:fill="auto" w:val="clear"/>
              </w:rPr>
              <w:t xml:space="preserve">Action plan</w:t>
            </w:r>
          </w:p>
        </w:tc>
      </w:tr>
      <w:tr>
        <w:trPr>
          <w:trHeight w:val="1530" w:hRule="auto"/>
          <w:jc w:val="left"/>
        </w:trPr>
        <w:tc>
          <w:tcPr>
            <w:tcW w:w="1635" w:type="dxa"/>
            <w:vMerge/>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0" w:after="0" w:line="276"/>
              <w:ind w:right="0" w:left="0" w:firstLine="0"/>
              <w:jc w:val="center"/>
              <w:rPr>
                <w:rFonts w:ascii="Calibri" w:hAnsi="Calibri" w:cs="Calibri" w:eastAsia="Calibri"/>
                <w:color w:val="auto"/>
                <w:spacing w:val="0"/>
                <w:position w:val="0"/>
                <w:sz w:val="22"/>
                <w:shd w:fill="auto" w:val="clear"/>
              </w:rPr>
            </w:pPr>
          </w:p>
        </w:tc>
        <w:tc>
          <w:tcPr>
            <w:tcW w:w="150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b/>
                <w:color w:val="333333"/>
                <w:spacing w:val="0"/>
                <w:position w:val="0"/>
                <w:sz w:val="24"/>
                <w:shd w:fill="FFFFFF" w:val="clear"/>
              </w:rPr>
              <w:t xml:space="preserve">Required activities</w:t>
            </w:r>
          </w:p>
        </w:tc>
        <w:tc>
          <w:tcPr>
            <w:tcW w:w="136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b/>
                <w:color w:val="333333"/>
                <w:spacing w:val="0"/>
                <w:position w:val="0"/>
                <w:sz w:val="24"/>
                <w:shd w:fill="FFFFFF" w:val="clear"/>
              </w:rPr>
              <w:t xml:space="preserve">Success Criteria</w:t>
            </w:r>
          </w:p>
        </w:tc>
        <w:tc>
          <w:tcPr>
            <w:tcW w:w="123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rFonts w:ascii="Times New Roman" w:hAnsi="Times New Roman" w:cs="Times New Roman" w:eastAsia="Times New Roman"/>
                <w:b/>
                <w:color w:val="333333"/>
                <w:spacing w:val="0"/>
                <w:position w:val="0"/>
                <w:sz w:val="24"/>
                <w:shd w:fill="FFFFFF" w:val="clear"/>
              </w:rPr>
            </w:pPr>
            <w:r>
              <w:rPr>
                <w:rFonts w:ascii="Times New Roman" w:hAnsi="Times New Roman" w:cs="Times New Roman" w:eastAsia="Times New Roman"/>
                <w:b/>
                <w:color w:val="333333"/>
                <w:spacing w:val="0"/>
                <w:position w:val="0"/>
                <w:sz w:val="24"/>
                <w:shd w:fill="FFFFFF" w:val="clear"/>
              </w:rPr>
              <w:t xml:space="preserve">Target</w:t>
            </w:r>
          </w:p>
          <w:p>
            <w:pPr>
              <w:spacing w:before="240" w:after="240" w:line="360"/>
              <w:ind w:right="0" w:left="0" w:firstLine="0"/>
              <w:jc w:val="both"/>
              <w:rPr>
                <w:spacing w:val="0"/>
                <w:position w:val="0"/>
              </w:rPr>
            </w:pPr>
            <w:r>
              <w:rPr>
                <w:rFonts w:ascii="Times New Roman" w:hAnsi="Times New Roman" w:cs="Times New Roman" w:eastAsia="Times New Roman"/>
                <w:b/>
                <w:color w:val="333333"/>
                <w:spacing w:val="0"/>
                <w:position w:val="0"/>
                <w:sz w:val="24"/>
                <w:shd w:fill="FFFFFF" w:val="clear"/>
              </w:rPr>
              <w:t xml:space="preserve">Review</w:t>
            </w:r>
          </w:p>
        </w:tc>
        <w:tc>
          <w:tcPr>
            <w:tcW w:w="160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b/>
                <w:color w:val="333333"/>
                <w:spacing w:val="0"/>
                <w:position w:val="0"/>
                <w:sz w:val="24"/>
                <w:shd w:fill="FFFFFF" w:val="clear"/>
              </w:rPr>
              <w:t xml:space="preserve">Resources</w:t>
            </w:r>
          </w:p>
        </w:tc>
        <w:tc>
          <w:tcPr>
            <w:tcW w:w="151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rFonts w:ascii="Times New Roman" w:hAnsi="Times New Roman" w:cs="Times New Roman" w:eastAsia="Times New Roman"/>
                <w:b/>
                <w:color w:val="333333"/>
                <w:spacing w:val="0"/>
                <w:position w:val="0"/>
                <w:sz w:val="24"/>
                <w:shd w:fill="FFFFFF" w:val="clear"/>
              </w:rPr>
            </w:pPr>
            <w:r>
              <w:rPr>
                <w:rFonts w:ascii="Times New Roman" w:hAnsi="Times New Roman" w:cs="Times New Roman" w:eastAsia="Times New Roman"/>
                <w:b/>
                <w:color w:val="333333"/>
                <w:spacing w:val="0"/>
                <w:position w:val="0"/>
                <w:sz w:val="24"/>
                <w:shd w:fill="FFFFFF" w:val="clear"/>
              </w:rPr>
              <w:t xml:space="preserve">Completion time</w:t>
            </w:r>
          </w:p>
          <w:p>
            <w:pPr>
              <w:spacing w:before="240" w:after="240" w:line="360"/>
              <w:ind w:right="0" w:left="0" w:firstLine="0"/>
              <w:jc w:val="both"/>
              <w:rPr>
                <w:spacing w:val="0"/>
                <w:position w:val="0"/>
              </w:rPr>
            </w:pPr>
          </w:p>
        </w:tc>
      </w:tr>
      <w:tr>
        <w:trPr>
          <w:trHeight w:val="1661" w:hRule="auto"/>
          <w:jc w:val="left"/>
        </w:trPr>
        <w:tc>
          <w:tcPr>
            <w:tcW w:w="1635" w:type="dxa"/>
            <w:tcBorders>
              <w:top w:val="single" w:color="000000" w:sz="0"/>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b/>
                <w:i/>
                <w:color w:val="333333"/>
                <w:spacing w:val="0"/>
                <w:position w:val="0"/>
                <w:sz w:val="24"/>
                <w:shd w:fill="FFFFFF" w:val="clear"/>
              </w:rPr>
              <w:t xml:space="preserve"> Presentation skills</w:t>
            </w:r>
          </w:p>
        </w:tc>
        <w:tc>
          <w:tcPr>
            <w:tcW w:w="150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Watching videos and practical practising</w:t>
            </w:r>
          </w:p>
        </w:tc>
        <w:tc>
          <w:tcPr>
            <w:tcW w:w="136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Become able to show own effort</w:t>
            </w:r>
          </w:p>
        </w:tc>
        <w:tc>
          <w:tcPr>
            <w:tcW w:w="123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From supervisor</w:t>
            </w:r>
          </w:p>
        </w:tc>
        <w:tc>
          <w:tcPr>
            <w:tcW w:w="160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hyperlink xmlns:r="http://schemas.openxmlformats.org/officeDocument/2006/relationships" r:id="docRId2">
              <w:r>
                <w:rPr>
                  <w:rFonts w:ascii="Times New Roman" w:hAnsi="Times New Roman" w:cs="Times New Roman" w:eastAsia="Times New Roman"/>
                  <w:color w:val="333333"/>
                  <w:spacing w:val="0"/>
                  <w:position w:val="0"/>
                  <w:sz w:val="24"/>
                  <w:u w:val="single"/>
                  <w:shd w:fill="FFFFFF" w:val="clear"/>
                </w:rPr>
                <w:t xml:space="preserve">https://globisinsights.com/career-skills/communication/7-presentation-skills-to-give-you-an-edge-in-your-next-job-interview/</w:t>
              </w:r>
            </w:hyperlink>
          </w:p>
        </w:tc>
        <w:tc>
          <w:tcPr>
            <w:tcW w:w="151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 2 months</w:t>
            </w:r>
          </w:p>
        </w:tc>
      </w:tr>
      <w:tr>
        <w:trPr>
          <w:trHeight w:val="570" w:hRule="auto"/>
          <w:jc w:val="left"/>
        </w:trPr>
        <w:tc>
          <w:tcPr>
            <w:tcW w:w="1635" w:type="dxa"/>
            <w:tcBorders>
              <w:top w:val="single" w:color="000000" w:sz="0"/>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b/>
                <w:i/>
                <w:color w:val="333333"/>
                <w:spacing w:val="0"/>
                <w:position w:val="0"/>
                <w:sz w:val="24"/>
                <w:shd w:fill="FFFFFF" w:val="clear"/>
              </w:rPr>
              <w:t xml:space="preserve"> Professionalism</w:t>
            </w:r>
          </w:p>
        </w:tc>
        <w:tc>
          <w:tcPr>
            <w:tcW w:w="150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Reading journals and taking advice from professors </w:t>
            </w:r>
          </w:p>
        </w:tc>
        <w:tc>
          <w:tcPr>
            <w:tcW w:w="136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Become able to adjust in professional activities</w:t>
            </w:r>
          </w:p>
        </w:tc>
        <w:tc>
          <w:tcPr>
            <w:tcW w:w="123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From peers</w:t>
            </w:r>
          </w:p>
        </w:tc>
        <w:tc>
          <w:tcPr>
            <w:tcW w:w="160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hyperlink xmlns:r="http://schemas.openxmlformats.org/officeDocument/2006/relationships" r:id="docRId3">
              <w:r>
                <w:rPr>
                  <w:rFonts w:ascii="Times New Roman" w:hAnsi="Times New Roman" w:cs="Times New Roman" w:eastAsia="Times New Roman"/>
                  <w:color w:val="333333"/>
                  <w:spacing w:val="0"/>
                  <w:position w:val="0"/>
                  <w:sz w:val="24"/>
                  <w:u w:val="single"/>
                  <w:shd w:fill="FFFFFF" w:val="clear"/>
                </w:rPr>
                <w:t xml:space="preserve">https://www.thebalancecareers.com/top-skills-every-professional-needs-to-have-4150386</w:t>
              </w:r>
            </w:hyperlink>
          </w:p>
        </w:tc>
        <w:tc>
          <w:tcPr>
            <w:tcW w:w="151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1 month</w:t>
            </w:r>
          </w:p>
        </w:tc>
      </w:tr>
      <w:tr>
        <w:trPr>
          <w:trHeight w:val="570" w:hRule="auto"/>
          <w:jc w:val="left"/>
        </w:trPr>
        <w:tc>
          <w:tcPr>
            <w:tcW w:w="1635" w:type="dxa"/>
            <w:tcBorders>
              <w:top w:val="single" w:color="000000" w:sz="0"/>
              <w:left w:val="single" w:color="000000" w:sz="8"/>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b/>
                <w:i/>
                <w:color w:val="333333"/>
                <w:spacing w:val="0"/>
                <w:position w:val="0"/>
                <w:sz w:val="24"/>
                <w:shd w:fill="FFFFFF" w:val="clear"/>
              </w:rPr>
              <w:t xml:space="preserve"> Advertisement</w:t>
            </w:r>
          </w:p>
        </w:tc>
        <w:tc>
          <w:tcPr>
            <w:tcW w:w="150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Taking online classes and sessions </w:t>
            </w:r>
          </w:p>
        </w:tc>
        <w:tc>
          <w:tcPr>
            <w:tcW w:w="136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Become able to be efficient in advertising </w:t>
            </w:r>
          </w:p>
        </w:tc>
        <w:tc>
          <w:tcPr>
            <w:tcW w:w="1230"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From supervisor</w:t>
            </w:r>
          </w:p>
        </w:tc>
        <w:tc>
          <w:tcPr>
            <w:tcW w:w="160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hyperlink xmlns:r="http://schemas.openxmlformats.org/officeDocument/2006/relationships" r:id="docRId4">
              <w:r>
                <w:rPr>
                  <w:rFonts w:ascii="Times New Roman" w:hAnsi="Times New Roman" w:cs="Times New Roman" w:eastAsia="Times New Roman"/>
                  <w:color w:val="333333"/>
                  <w:spacing w:val="0"/>
                  <w:position w:val="0"/>
                  <w:sz w:val="24"/>
                  <w:u w:val="single"/>
                  <w:shd w:fill="FFFFFF" w:val="clear"/>
                </w:rPr>
                <w:t xml:space="preserve">https://www.wayup.com/guide/types-skills-best-advertising-major/</w:t>
              </w:r>
            </w:hyperlink>
          </w:p>
        </w:tc>
        <w:tc>
          <w:tcPr>
            <w:tcW w:w="1515" w:type="dxa"/>
            <w:tcBorders>
              <w:top w:val="single" w:color="000000" w:sz="0"/>
              <w:left w:val="single" w:color="000000" w:sz="0"/>
              <w:bottom w:val="single" w:color="000000" w:sz="8"/>
              <w:right w:val="single" w:color="000000" w:sz="8"/>
            </w:tcBorders>
            <w:shd w:color="auto" w:fill="auto" w:val="clear"/>
            <w:tcMar>
              <w:left w:w="100" w:type="dxa"/>
              <w:right w:w="100" w:type="dxa"/>
            </w:tcMar>
            <w:vAlign w:val="top"/>
          </w:tcPr>
          <w:p>
            <w:pPr>
              <w:spacing w:before="240" w:after="240" w:line="360"/>
              <w:ind w:right="0" w:left="0" w:firstLine="0"/>
              <w:jc w:val="both"/>
              <w:rPr>
                <w:spacing w:val="0"/>
                <w:position w:val="0"/>
              </w:rPr>
            </w:pPr>
            <w:r>
              <w:rPr>
                <w:rFonts w:ascii="Times New Roman" w:hAnsi="Times New Roman" w:cs="Times New Roman" w:eastAsia="Times New Roman"/>
                <w:color w:val="333333"/>
                <w:spacing w:val="0"/>
                <w:position w:val="0"/>
                <w:sz w:val="24"/>
                <w:shd w:fill="FFFFFF" w:val="clear"/>
              </w:rPr>
              <w:t xml:space="preserve"> 1.5 month</w:t>
            </w:r>
          </w:p>
        </w:tc>
      </w:tr>
    </w:tbl>
    <w:p>
      <w:pPr>
        <w:spacing w:before="200" w:after="0" w:line="360"/>
        <w:ind w:right="0" w:left="0" w:firstLine="0"/>
        <w:jc w:val="center"/>
        <w:rPr>
          <w:rFonts w:ascii="Arial" w:hAnsi="Arial" w:cs="Arial" w:eastAsia="Arial"/>
          <w:b/>
          <w:color w:val="333333"/>
          <w:spacing w:val="0"/>
          <w:position w:val="0"/>
          <w:sz w:val="22"/>
          <w:shd w:fill="auto" w:val="clear"/>
        </w:rPr>
      </w:pPr>
      <w:r>
        <w:rPr>
          <w:rFonts w:ascii="Arial" w:hAnsi="Arial" w:cs="Arial" w:eastAsia="Arial"/>
          <w:b/>
          <w:color w:val="333333"/>
          <w:spacing w:val="0"/>
          <w:position w:val="0"/>
          <w:sz w:val="22"/>
          <w:shd w:fill="auto" w:val="clear"/>
        </w:rPr>
        <w:br/>
        <w:t xml:space="preserve">Appendix 1: PDP (Professional Development Plan)</w:t>
      </w:r>
    </w:p>
    <w:p>
      <w:pPr>
        <w:spacing w:before="200" w:after="0" w:line="360"/>
        <w:ind w:right="0" w:left="0" w:firstLine="0"/>
        <w:jc w:val="both"/>
        <w:rPr>
          <w:rFonts w:ascii="Arial" w:hAnsi="Arial" w:cs="Arial" w:eastAsia="Arial"/>
          <w:color w:val="333333"/>
          <w:spacing w:val="0"/>
          <w:position w:val="0"/>
          <w:sz w:val="22"/>
          <w:shd w:fill="auto" w:val="clear"/>
        </w:rPr>
      </w:pPr>
    </w:p>
    <w:p>
      <w:pPr>
        <w:spacing w:before="200" w:after="0" w:line="360"/>
        <w:ind w:right="0" w:left="0" w:firstLine="0"/>
        <w:jc w:val="both"/>
        <w:rPr>
          <w:rFonts w:ascii="Arial" w:hAnsi="Arial" w:cs="Arial" w:eastAsia="Arial"/>
          <w:color w:val="333333"/>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thebalancecareers.com/top-skills-every-professional-needs-to-have-4150386" Id="docRId3" Type="http://schemas.openxmlformats.org/officeDocument/2006/relationships/hyperlink"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https://globisinsights.com/career-skills/communication/7-presentation-skills-to-give-you-an-edge-in-your-next-job-interview/" Id="docRId2" Type="http://schemas.openxmlformats.org/officeDocument/2006/relationships/hyperlink" /><Relationship TargetMode="External" Target="https://www.wayup.com/guide/types-skills-best-advertising-major/" Id="docRId4" Type="http://schemas.openxmlformats.org/officeDocument/2006/relationships/hyperlink" /><Relationship Target="styles.xml" Id="docRId6" Type="http://schemas.openxmlformats.org/officeDocument/2006/relationships/styles" /></Relationships>
</file>