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87B27" w14:textId="2377869D" w:rsidR="00B95687" w:rsidRDefault="001B422B">
      <w:r>
        <w:t xml:space="preserve">Case Study </w:t>
      </w:r>
      <w:r w:rsidR="00A06D8E">
        <w:t>–</w:t>
      </w:r>
      <w:r>
        <w:t xml:space="preserve"> Pakistan</w:t>
      </w:r>
    </w:p>
    <w:p w14:paraId="234AAFAE" w14:textId="77777777" w:rsidR="00A06D8E" w:rsidRDefault="00A06D8E"/>
    <w:p w14:paraId="3B73E810" w14:textId="6DB38F4D" w:rsidR="00A06D8E" w:rsidRDefault="00A06D8E">
      <w:r>
        <w:t xml:space="preserve">Pakistan, </w:t>
      </w:r>
      <w:r w:rsidR="00E821E0">
        <w:t xml:space="preserve">located in the </w:t>
      </w:r>
      <w:r w:rsidR="00546265">
        <w:t>northwest corner of the Indian s</w:t>
      </w:r>
      <w:r w:rsidR="00E821E0">
        <w:t xml:space="preserve">ubcontinent </w:t>
      </w:r>
      <w:r>
        <w:t>being the third largest</w:t>
      </w:r>
      <w:r w:rsidR="00364247">
        <w:t xml:space="preserve"> Muslim majority</w:t>
      </w:r>
      <w:r>
        <w:t xml:space="preserve"> country in t</w:t>
      </w:r>
      <w:r w:rsidR="00AD44CC">
        <w:t>he world with 199,978,637 people living the</w:t>
      </w:r>
      <w:r w:rsidR="00653A61">
        <w:t>re</w:t>
      </w:r>
      <w:r w:rsidR="00AD44CC">
        <w:rPr>
          <w:rStyle w:val="FootnoteReference"/>
        </w:rPr>
        <w:footnoteReference w:id="1"/>
      </w:r>
      <w:r w:rsidR="00653A61">
        <w:t xml:space="preserve"> at the time of writing</w:t>
      </w:r>
      <w:r w:rsidR="00AD44CC">
        <w:t xml:space="preserve"> with </w:t>
      </w:r>
      <w:r w:rsidR="00D21EC9">
        <w:t>a reported</w:t>
      </w:r>
      <w:r w:rsidR="00653A61">
        <w:t xml:space="preserve"> 167,400,</w:t>
      </w:r>
      <w:r w:rsidR="00046ECC">
        <w:t>000 Pakistani Muslims as of 2010</w:t>
      </w:r>
      <w:r w:rsidR="00653A61">
        <w:t>.</w:t>
      </w:r>
      <w:r w:rsidR="00653A61">
        <w:rPr>
          <w:rStyle w:val="FootnoteReference"/>
        </w:rPr>
        <w:footnoteReference w:id="2"/>
      </w:r>
      <w:r w:rsidR="000D6C33">
        <w:t xml:space="preserve"> With Pakistan </w:t>
      </w:r>
      <w:r w:rsidR="0066563F">
        <w:t xml:space="preserve">made to be an independent state </w:t>
      </w:r>
      <w:r w:rsidR="000D6C33">
        <w:t xml:space="preserve">in 1947 </w:t>
      </w:r>
      <w:r w:rsidR="00031F0B">
        <w:t>as the homeland for Indian Muslims whilst being the only established country created in the name of Islam</w:t>
      </w:r>
      <w:r w:rsidR="0066563F">
        <w:t xml:space="preserve"> following on from the British rule over the country</w:t>
      </w:r>
      <w:r w:rsidR="00031F0B">
        <w:t>.</w:t>
      </w:r>
      <w:r w:rsidR="00031F0B">
        <w:rPr>
          <w:rStyle w:val="FootnoteReference"/>
        </w:rPr>
        <w:footnoteReference w:id="3"/>
      </w:r>
      <w:r w:rsidR="00AB7AD5">
        <w:t xml:space="preserve"> With Muslims making u</w:t>
      </w:r>
      <w:r w:rsidR="00787EF2">
        <w:t xml:space="preserve">p 96.3% of the country’s </w:t>
      </w:r>
      <w:r w:rsidR="00AB7AD5">
        <w:t xml:space="preserve">population with the other minority religions being </w:t>
      </w:r>
      <w:r w:rsidR="00BA4294">
        <w:t>Hinduism making up 1.8%, Christianity at 1.4</w:t>
      </w:r>
      <w:r w:rsidR="00787EF2">
        <w:t>%</w:t>
      </w:r>
      <w:r w:rsidR="009060BB">
        <w:t xml:space="preserve"> with other </w:t>
      </w:r>
      <w:r w:rsidR="00595E25">
        <w:t>religions</w:t>
      </w:r>
      <w:r w:rsidR="009060BB">
        <w:t xml:space="preserve"> like Zoroastrianism having very few followers their</w:t>
      </w:r>
      <w:r w:rsidR="00A710D7">
        <w:t xml:space="preserve"> percentage being minute.</w:t>
      </w:r>
      <w:r w:rsidR="00A710D7">
        <w:rPr>
          <w:rStyle w:val="FootnoteReference"/>
        </w:rPr>
        <w:footnoteReference w:id="4"/>
      </w:r>
      <w:r w:rsidR="00A710D7">
        <w:t xml:space="preserve"> </w:t>
      </w:r>
      <w:r w:rsidR="007560AE">
        <w:t>During the Cold War Pakistan was regarded to be a “frontline” state where Afghanistan was under the rule of Soviet</w:t>
      </w:r>
      <w:r w:rsidR="00085391">
        <w:t>,</w:t>
      </w:r>
      <w:r w:rsidR="007560AE">
        <w:rPr>
          <w:rStyle w:val="FootnoteReference"/>
        </w:rPr>
        <w:footnoteReference w:id="5"/>
      </w:r>
      <w:r w:rsidR="00085391">
        <w:t xml:space="preserve"> however when the cold war ended Pakistan’s influence was a lot less clear. </w:t>
      </w:r>
      <w:r w:rsidR="007352EB">
        <w:t xml:space="preserve">In present day Pakistan is at the centre for global jihad with the main refuge </w:t>
      </w:r>
      <w:r w:rsidR="005A655A">
        <w:t>for al-Qae</w:t>
      </w:r>
      <w:r w:rsidR="00367870">
        <w:t>da and the</w:t>
      </w:r>
      <w:r w:rsidR="007352EB">
        <w:t xml:space="preserve"> Taliban fighting the US forces in </w:t>
      </w:r>
      <w:r w:rsidR="009D457C">
        <w:t>Afghanistan</w:t>
      </w:r>
      <w:r w:rsidR="007352EB">
        <w:t>.</w:t>
      </w:r>
      <w:r w:rsidR="007352EB">
        <w:rPr>
          <w:rStyle w:val="FootnoteReference"/>
        </w:rPr>
        <w:footnoteReference w:id="6"/>
      </w:r>
      <w:r w:rsidR="005F2A19">
        <w:t xml:space="preserve"> With its hist</w:t>
      </w:r>
      <w:r w:rsidR="00600A08">
        <w:t>ory and culture being unknown to</w:t>
      </w:r>
      <w:r w:rsidR="005F2A19">
        <w:t xml:space="preserve"> Westerners,</w:t>
      </w:r>
      <w:r w:rsidR="005F2A19">
        <w:rPr>
          <w:rStyle w:val="FootnoteReference"/>
        </w:rPr>
        <w:footnoteReference w:id="7"/>
      </w:r>
      <w:r w:rsidR="005F2A19">
        <w:t xml:space="preserve"> a case study will be presented on Pakistan.</w:t>
      </w:r>
    </w:p>
    <w:p w14:paraId="0FC971CE" w14:textId="77777777" w:rsidR="00947079" w:rsidRDefault="00947079"/>
    <w:p w14:paraId="3E1FAF32" w14:textId="34466382" w:rsidR="00947079" w:rsidRDefault="00947079">
      <w:r>
        <w:t xml:space="preserve">Demographics </w:t>
      </w:r>
    </w:p>
    <w:p w14:paraId="537CD6DF" w14:textId="1DC3D0AA" w:rsidR="002E4751" w:rsidRDefault="002E4751"/>
    <w:p w14:paraId="721AA543" w14:textId="17DD0EC7" w:rsidR="0051359B" w:rsidRDefault="004C336B" w:rsidP="0051359B">
      <w:r>
        <w:t>With the</w:t>
      </w:r>
      <w:r w:rsidR="00787EF2">
        <w:t xml:space="preserve"> country’s</w:t>
      </w:r>
      <w:r>
        <w:t xml:space="preserve"> capital being</w:t>
      </w:r>
      <w:r w:rsidR="001406AB">
        <w:t xml:space="preserve"> Islamabad </w:t>
      </w:r>
      <w:r w:rsidR="00E87843">
        <w:t>and the o</w:t>
      </w:r>
      <w:r w:rsidR="0051359B">
        <w:t>ffi</w:t>
      </w:r>
      <w:r w:rsidR="00635B42">
        <w:t xml:space="preserve">cial language being Urdu although </w:t>
      </w:r>
      <w:r w:rsidR="0051359B">
        <w:t xml:space="preserve">only </w:t>
      </w:r>
      <w:r w:rsidR="00287007">
        <w:t xml:space="preserve">being </w:t>
      </w:r>
      <w:r w:rsidR="0051359B">
        <w:t>spoken by 8% of the population with Punjabi and Sindhi being much more commonly used at 48% and 12% alongside English.</w:t>
      </w:r>
      <w:r w:rsidR="0051359B">
        <w:rPr>
          <w:rStyle w:val="FootnoteReference"/>
        </w:rPr>
        <w:footnoteReference w:id="8"/>
      </w:r>
      <w:r w:rsidR="0051359B">
        <w:t xml:space="preserve"> </w:t>
      </w:r>
      <w:r w:rsidR="00154F7F">
        <w:t xml:space="preserve">The </w:t>
      </w:r>
      <w:r w:rsidR="00AD2BF2">
        <w:t>current</w:t>
      </w:r>
      <w:r w:rsidR="00D17150">
        <w:t xml:space="preserve"> </w:t>
      </w:r>
      <w:r w:rsidR="00AD2BF2">
        <w:t>President</w:t>
      </w:r>
      <w:r w:rsidR="00154F7F">
        <w:t xml:space="preserve"> </w:t>
      </w:r>
      <w:r w:rsidR="0067706A">
        <w:t xml:space="preserve">of Pakistan </w:t>
      </w:r>
      <w:r w:rsidR="00154F7F">
        <w:t>is Mamno</w:t>
      </w:r>
      <w:r w:rsidR="000545C8">
        <w:t>on Hussain, who started his political career through the Pakistan Muslim League in 1993.</w:t>
      </w:r>
      <w:r w:rsidR="00D17150">
        <w:rPr>
          <w:rStyle w:val="FootnoteReference"/>
        </w:rPr>
        <w:footnoteReference w:id="9"/>
      </w:r>
      <w:r w:rsidR="000545C8">
        <w:t xml:space="preserve"> Hussain</w:t>
      </w:r>
      <w:r w:rsidR="00D17150">
        <w:t xml:space="preserve"> received a landslide victory where he became the 12</w:t>
      </w:r>
      <w:r w:rsidR="00D17150" w:rsidRPr="00D17150">
        <w:rPr>
          <w:vertAlign w:val="superscript"/>
        </w:rPr>
        <w:t>th</w:t>
      </w:r>
      <w:r w:rsidR="00D17150">
        <w:t xml:space="preserve"> President of the country </w:t>
      </w:r>
      <w:r w:rsidR="00A370CB">
        <w:t>who wants to bring change to the</w:t>
      </w:r>
      <w:r w:rsidR="00D17150">
        <w:t xml:space="preserve"> education of the country whilst trying to eradicate polio.</w:t>
      </w:r>
      <w:r w:rsidR="0067706A">
        <w:rPr>
          <w:rStyle w:val="FootnoteReference"/>
        </w:rPr>
        <w:footnoteReference w:id="10"/>
      </w:r>
      <w:r w:rsidR="00D17150">
        <w:t xml:space="preserve"> </w:t>
      </w:r>
      <w:r w:rsidR="000545C8">
        <w:t xml:space="preserve"> </w:t>
      </w:r>
      <w:r w:rsidR="004D688F">
        <w:t>The m</w:t>
      </w:r>
      <w:r w:rsidR="0051359B">
        <w:t>edium age of the population is 22.7 years</w:t>
      </w:r>
      <w:r w:rsidR="0051359B">
        <w:rPr>
          <w:rStyle w:val="FootnoteReference"/>
        </w:rPr>
        <w:footnoteReference w:id="11"/>
      </w:r>
      <w:r w:rsidR="00E87843">
        <w:t xml:space="preserve"> with</w:t>
      </w:r>
      <w:r w:rsidR="004D688F">
        <w:t xml:space="preserve"> 39.5% of population being</w:t>
      </w:r>
      <w:r w:rsidR="0051359B">
        <w:t xml:space="preserve"> urban.</w:t>
      </w:r>
      <w:r w:rsidR="0051359B">
        <w:rPr>
          <w:rStyle w:val="FootnoteReference"/>
        </w:rPr>
        <w:footnoteReference w:id="12"/>
      </w:r>
      <w:r w:rsidR="0051359B">
        <w:t xml:space="preserve"> According to Index Mundi, Pakistan has a 57.9% literacy rate however men have significantly higher literacy rates than women at 69.5% to 45.8% which will be discussed in due course, where girls are only expected to stay in school until 7 where it is 9 for their male counterparts.</w:t>
      </w:r>
      <w:r w:rsidR="0051359B" w:rsidRPr="002E4751">
        <w:rPr>
          <w:rStyle w:val="FootnoteReference"/>
        </w:rPr>
        <w:t xml:space="preserve"> </w:t>
      </w:r>
      <w:r w:rsidR="0051359B">
        <w:rPr>
          <w:rStyle w:val="FootnoteReference"/>
        </w:rPr>
        <w:footnoteReference w:id="13"/>
      </w:r>
    </w:p>
    <w:p w14:paraId="6090F651" w14:textId="77777777" w:rsidR="00947079" w:rsidRDefault="00947079"/>
    <w:p w14:paraId="68B3E5A9" w14:textId="77777777" w:rsidR="00365966" w:rsidRDefault="00365966"/>
    <w:p w14:paraId="0B644327" w14:textId="6E17C2E0" w:rsidR="00947079" w:rsidRDefault="00947079">
      <w:r>
        <w:t>Historical Background</w:t>
      </w:r>
    </w:p>
    <w:p w14:paraId="1DC2763E" w14:textId="2CC2F511" w:rsidR="00742BA9" w:rsidRDefault="00390D8E" w:rsidP="00742BA9">
      <w:r>
        <w:t>“The partition plan that led to the separate states of India and Pakistan was drawn up in an atmosphere of urgency as a swell of religious and ethnic unrest shook India.</w:t>
      </w:r>
      <w:r>
        <w:rPr>
          <w:rStyle w:val="FootnoteReference"/>
        </w:rPr>
        <w:footnoteReference w:id="14"/>
      </w:r>
      <w:r>
        <w:t xml:space="preserve"> </w:t>
      </w:r>
      <w:r w:rsidR="005F2A19">
        <w:t xml:space="preserve">It was in modern day Pakistan where the Indus valley civilisation, said to be one of the world’s first </w:t>
      </w:r>
      <w:r w:rsidR="00DA78D3">
        <w:t xml:space="preserve">civilisations </w:t>
      </w:r>
      <w:r w:rsidR="005F2A19">
        <w:t>developed alongside the empires of Egypt and Mesopotamia</w:t>
      </w:r>
      <w:r w:rsidR="00742BA9">
        <w:t>.</w:t>
      </w:r>
      <w:r w:rsidR="005F2A19">
        <w:rPr>
          <w:rStyle w:val="FootnoteReference"/>
        </w:rPr>
        <w:footnoteReference w:id="15"/>
      </w:r>
      <w:r w:rsidR="005F2A19">
        <w:t xml:space="preserve"> </w:t>
      </w:r>
      <w:r w:rsidR="00A05D40">
        <w:t xml:space="preserve">It was also the region </w:t>
      </w:r>
      <w:r w:rsidR="00096911">
        <w:t xml:space="preserve">where Hinduism arose in the </w:t>
      </w:r>
      <w:r w:rsidR="00DC7EDE">
        <w:t>outcome</w:t>
      </w:r>
      <w:r w:rsidR="00096911">
        <w:t xml:space="preserve"> </w:t>
      </w:r>
      <w:r w:rsidR="00DC7EDE">
        <w:t>of the Aryan migration</w:t>
      </w:r>
      <w:r w:rsidR="00C663E2">
        <w:t>,</w:t>
      </w:r>
      <w:r w:rsidR="00DC7EDE">
        <w:rPr>
          <w:rStyle w:val="FootnoteReference"/>
        </w:rPr>
        <w:footnoteReference w:id="16"/>
      </w:r>
      <w:r w:rsidR="00C663E2">
        <w:t xml:space="preserve"> from 1500 to 1000 B.C.E present day Pakistan was independent from India</w:t>
      </w:r>
      <w:r w:rsidR="00742BA9">
        <w:t>,</w:t>
      </w:r>
      <w:r w:rsidR="00C663E2">
        <w:rPr>
          <w:rStyle w:val="FootnoteReference"/>
        </w:rPr>
        <w:footnoteReference w:id="17"/>
      </w:r>
      <w:r w:rsidR="00293BB2">
        <w:t xml:space="preserve"> </w:t>
      </w:r>
      <w:r w:rsidR="00742BA9">
        <w:t>and</w:t>
      </w:r>
      <w:r w:rsidR="00293BB2">
        <w:t xml:space="preserve"> the region</w:t>
      </w:r>
      <w:r w:rsidR="00742BA9">
        <w:t xml:space="preserve"> where Alexander the Great passed through but left his mark on the undeveloped country at the time.</w:t>
      </w:r>
      <w:r w:rsidR="00742BA9">
        <w:rPr>
          <w:rStyle w:val="FootnoteReference"/>
        </w:rPr>
        <w:footnoteReference w:id="18"/>
      </w:r>
    </w:p>
    <w:p w14:paraId="46FE99F3" w14:textId="0B0DE831" w:rsidR="00390D8E" w:rsidRDefault="00170091">
      <w:r>
        <w:t>Islam first appeared in India in the first century B.C. foll</w:t>
      </w:r>
      <w:r w:rsidR="00A05D40">
        <w:t>owing on from the death of the P</w:t>
      </w:r>
      <w:r>
        <w:t>rophet Muhammad.</w:t>
      </w:r>
      <w:r>
        <w:rPr>
          <w:rStyle w:val="FootnoteReference"/>
        </w:rPr>
        <w:footnoteReference w:id="19"/>
      </w:r>
    </w:p>
    <w:p w14:paraId="6BF10843" w14:textId="06E391FA" w:rsidR="003217D1" w:rsidRDefault="003217D1">
      <w:r>
        <w:t>The need for a separate homeland for the Muslims of India was led by</w:t>
      </w:r>
      <w:r w:rsidR="00742BA9">
        <w:t xml:space="preserve"> Muhammad Ali Jinnah who hosted the</w:t>
      </w:r>
      <w:r>
        <w:t xml:space="preserve"> All Muslim India League, a political party who relied </w:t>
      </w:r>
      <w:r w:rsidR="001260CB">
        <w:t>solely</w:t>
      </w:r>
      <w:r>
        <w:t xml:space="preserve"> on religion as a sufficient justification </w:t>
      </w:r>
      <w:r w:rsidR="005F1ED3">
        <w:t>of the creation of a new nation</w:t>
      </w:r>
      <w:r w:rsidR="00144CDE">
        <w:t>,</w:t>
      </w:r>
      <w:r w:rsidR="005F1ED3">
        <w:rPr>
          <w:rStyle w:val="FootnoteReference"/>
        </w:rPr>
        <w:footnoteReference w:id="20"/>
      </w:r>
      <w:r w:rsidR="00144CDE">
        <w:t xml:space="preserve"> where the hope of religion</w:t>
      </w:r>
      <w:r w:rsidR="008A1935">
        <w:t xml:space="preserve"> to be a coherent focus for the national identity for the inhabitants of the country.</w:t>
      </w:r>
      <w:r w:rsidR="00072DF7">
        <w:t xml:space="preserve"> From the beginning of the twentieth century with the Muslims of the Raj, being what the subcontinent was known </w:t>
      </w:r>
      <w:r w:rsidR="00C147FF">
        <w:t xml:space="preserve">to be </w:t>
      </w:r>
      <w:r w:rsidR="00072DF7">
        <w:t xml:space="preserve">throughout the colonial period where </w:t>
      </w:r>
      <w:r w:rsidR="00A05D40">
        <w:t>preparations</w:t>
      </w:r>
      <w:r w:rsidR="00072DF7">
        <w:t xml:space="preserve"> were being made to defend themselves from the Hindu majority.</w:t>
      </w:r>
      <w:r w:rsidR="00072DF7">
        <w:rPr>
          <w:rStyle w:val="FootnoteReference"/>
        </w:rPr>
        <w:footnoteReference w:id="21"/>
      </w:r>
    </w:p>
    <w:p w14:paraId="4B7B3F57" w14:textId="79295B91" w:rsidR="00DA78D3" w:rsidRDefault="00DA78D3">
      <w:r>
        <w:t>In 1947</w:t>
      </w:r>
      <w:r w:rsidR="00B33C20">
        <w:t xml:space="preserve">, the year the British departed from India </w:t>
      </w:r>
      <w:r w:rsidR="00E63528">
        <w:t>where India once again received its independence but this time as two sovereign states. The separated state which was a majority Muslim country was finally identified for the first time to be Pakistan</w:t>
      </w:r>
      <w:r w:rsidR="00E63528">
        <w:rPr>
          <w:rStyle w:val="FootnoteReference"/>
        </w:rPr>
        <w:footnoteReference w:id="22"/>
      </w:r>
      <w:r w:rsidR="00A75CFB">
        <w:t xml:space="preserve"> making up 18%</w:t>
      </w:r>
      <w:r w:rsidR="009C0AC6">
        <w:t xml:space="preserve"> of the British India</w:t>
      </w:r>
      <w:r w:rsidR="00A05D40">
        <w:t>n</w:t>
      </w:r>
      <w:r w:rsidR="009C0AC6">
        <w:t xml:space="preserve"> population.</w:t>
      </w:r>
      <w:r w:rsidR="009C0AC6">
        <w:rPr>
          <w:rStyle w:val="FootnoteReference"/>
        </w:rPr>
        <w:footnoteReference w:id="23"/>
      </w:r>
    </w:p>
    <w:p w14:paraId="25BF78C2" w14:textId="1378E50F" w:rsidR="00AA7545" w:rsidRDefault="00AA7545">
      <w:r>
        <w:t>From August 1947 to December of 1971 the country was split into two parts, identified as East Pakistan and West Pakistan and separated by 1,600 kilometres of Indian land.</w:t>
      </w:r>
      <w:r>
        <w:rPr>
          <w:rStyle w:val="FootnoteReference"/>
        </w:rPr>
        <w:footnoteReference w:id="24"/>
      </w:r>
      <w:r w:rsidR="00EC2009">
        <w:t xml:space="preserve"> The land was given the name</w:t>
      </w:r>
      <w:r w:rsidR="00CF75E6">
        <w:t xml:space="preserve"> Pakistan as the term “</w:t>
      </w:r>
      <w:r w:rsidR="00EC2009">
        <w:t xml:space="preserve">is… composed of letters taken </w:t>
      </w:r>
      <w:r w:rsidR="00070CAF">
        <w:t>from the names of our homelands: that is Punjab, Afghania [North-West Frontier Province], Kashmir, Iran, Sindh, Tukharistan, Afghanistan, and Balochistan. It means the land of the Paks, the spiritually pure and clean.”</w:t>
      </w:r>
      <w:r w:rsidR="00070CAF">
        <w:rPr>
          <w:rStyle w:val="FootnoteReference"/>
        </w:rPr>
        <w:footnoteReference w:id="25"/>
      </w:r>
    </w:p>
    <w:p w14:paraId="3B063FED" w14:textId="77777777" w:rsidR="00DF0CD0" w:rsidRDefault="00DF0CD0"/>
    <w:p w14:paraId="269426FA" w14:textId="260A8570" w:rsidR="00C324F6" w:rsidRDefault="00927679">
      <w:r>
        <w:t>Following on from the partition the country faced its most complex question of</w:t>
      </w:r>
      <w:r w:rsidR="00646BD2">
        <w:t xml:space="preserve"> the role that Islam would play in the country; would it be a secular state being the homeland for </w:t>
      </w:r>
      <w:r w:rsidR="009C0AC6">
        <w:t>Muslims</w:t>
      </w:r>
      <w:r w:rsidR="00646BD2">
        <w:t xml:space="preserve"> from the subcontinent or to be a</w:t>
      </w:r>
      <w:r w:rsidR="00AC5834">
        <w:t>n</w:t>
      </w:r>
      <w:r w:rsidR="00646BD2">
        <w:t xml:space="preserve"> Islamic based country </w:t>
      </w:r>
      <w:r w:rsidR="00AC5834">
        <w:t>governed</w:t>
      </w:r>
      <w:r w:rsidR="00646BD2">
        <w:t xml:space="preserve"> by Sharia making non-Muslims second class citizens?</w:t>
      </w:r>
      <w:r w:rsidR="00646BD2">
        <w:rPr>
          <w:rStyle w:val="FootnoteReference"/>
        </w:rPr>
        <w:footnoteReference w:id="26"/>
      </w:r>
      <w:r w:rsidR="00AC5834">
        <w:t xml:space="preserve"> </w:t>
      </w:r>
      <w:r w:rsidR="00C324F6">
        <w:t>By the end of 1947, 6 million Muslims had crossed into Pakistan where Jaffrelot notes how “this huge exodus was marked by violence which claimed 200,000 victims.”</w:t>
      </w:r>
      <w:r w:rsidR="00C324F6">
        <w:rPr>
          <w:rStyle w:val="FootnoteReference"/>
        </w:rPr>
        <w:footnoteReference w:id="27"/>
      </w:r>
    </w:p>
    <w:p w14:paraId="78989DB9" w14:textId="037DAAA3" w:rsidR="00E63B98" w:rsidRDefault="00E63B98">
      <w:r>
        <w:t>At the countries beginning, Jinnah was the ultimate authority who had led the Muslim movement for Pakistan where he took on the roles of head of government,</w:t>
      </w:r>
      <w:r>
        <w:rPr>
          <w:rStyle w:val="FootnoteReference"/>
        </w:rPr>
        <w:footnoteReference w:id="28"/>
      </w:r>
      <w:r>
        <w:t xml:space="preserve"> however died thirteen months after gaining independence.</w:t>
      </w:r>
    </w:p>
    <w:p w14:paraId="03756D0C" w14:textId="5A8FE395" w:rsidR="00E971B9" w:rsidRDefault="008A1935">
      <w:r>
        <w:t>It was during 1977 and 1988 where Islamization measures were introduced into the country by Zia-ul-Hag,</w:t>
      </w:r>
      <w:r w:rsidR="00FB2392">
        <w:t xml:space="preserve"> with his eleven year military rule</w:t>
      </w:r>
      <w:r w:rsidR="00FB2392">
        <w:rPr>
          <w:rStyle w:val="FootnoteReference"/>
        </w:rPr>
        <w:footnoteReference w:id="29"/>
      </w:r>
      <w:r w:rsidR="00E51731">
        <w:t xml:space="preserve"> where the country</w:t>
      </w:r>
      <w:r>
        <w:t xml:space="preserve"> embraced</w:t>
      </w:r>
      <w:r w:rsidR="00E971B9">
        <w:t xml:space="preserve"> </w:t>
      </w:r>
      <w:r>
        <w:t>“</w:t>
      </w:r>
      <w:r w:rsidR="00946054">
        <w:t xml:space="preserve">hudud punishments, compulsory collection and distribution of zakah and ushr taxes, establishment of </w:t>
      </w:r>
      <w:r w:rsidR="005D13CD">
        <w:t>sharia</w:t>
      </w:r>
      <w:r w:rsidR="00946054">
        <w:t xml:space="preserve"> courts, partial elimination of interest from the banking system, and revision of school textbooks to reflect an Islamic slant.”</w:t>
      </w:r>
      <w:r w:rsidR="00946054">
        <w:rPr>
          <w:rStyle w:val="FootnoteReference"/>
        </w:rPr>
        <w:footnoteReference w:id="30"/>
      </w:r>
      <w:r w:rsidR="00A36E2B">
        <w:t xml:space="preserve"> Zia </w:t>
      </w:r>
      <w:r w:rsidR="00287371">
        <w:t>believed that Islamising the country would further strengthen Pakistan’s identity as a Muslim state</w:t>
      </w:r>
      <w:r w:rsidR="00CF0E3F">
        <w:rPr>
          <w:rStyle w:val="FootnoteReference"/>
        </w:rPr>
        <w:footnoteReference w:id="31"/>
      </w:r>
      <w:r w:rsidR="00CF0E3F">
        <w:t xml:space="preserve"> and additionally would provide the country with a resolution to economic, moral and political divisions which were appearing amongst the society.</w:t>
      </w:r>
      <w:r w:rsidR="00CF0E3F">
        <w:rPr>
          <w:rStyle w:val="FootnoteReference"/>
        </w:rPr>
        <w:footnoteReference w:id="32"/>
      </w:r>
      <w:r w:rsidR="00CF0E3F">
        <w:t xml:space="preserve"> </w:t>
      </w:r>
      <w:r w:rsidR="00FD164D">
        <w:t>Under Zia’s rule Pakistan was made to be a much more Islamic country.</w:t>
      </w:r>
      <w:r w:rsidR="00FD164D">
        <w:rPr>
          <w:rStyle w:val="FootnoteReference"/>
        </w:rPr>
        <w:footnoteReference w:id="33"/>
      </w:r>
    </w:p>
    <w:p w14:paraId="49F0146D" w14:textId="77777777" w:rsidR="00102D03" w:rsidRDefault="00102D03"/>
    <w:p w14:paraId="001836D5" w14:textId="77777777" w:rsidR="00102D03" w:rsidRDefault="00102D03" w:rsidP="00102D03">
      <w:r>
        <w:t>Role of Islamic Law</w:t>
      </w:r>
    </w:p>
    <w:p w14:paraId="3BFC35F6" w14:textId="77777777" w:rsidR="00102D03" w:rsidRDefault="00102D03" w:rsidP="00102D03">
      <w:r>
        <w:t>The current legal system in Pakistan is un-Islamic however Sharia law is supported in Pakistan by those who believe Sharia to be the word of God. 84% of the Pakistani population believe Sharia Law should be the law of the land according to the Pew Research Centre.</w:t>
      </w:r>
      <w:r>
        <w:rPr>
          <w:rStyle w:val="FootnoteReference"/>
        </w:rPr>
        <w:footnoteReference w:id="34"/>
      </w:r>
      <w:r>
        <w:t xml:space="preserve"> Although the legal system has many Islamic characteristics with family laws and property laws centred around uncodified Sharia.</w:t>
      </w:r>
      <w:r>
        <w:rPr>
          <w:rStyle w:val="FootnoteReference"/>
        </w:rPr>
        <w:footnoteReference w:id="35"/>
      </w:r>
      <w:r>
        <w:t xml:space="preserve"> However the legal system is considered to not be Islamic due to its structure, origin and impact. Islamic laws goes against the rights of Muslims women</w:t>
      </w:r>
      <w:r>
        <w:rPr>
          <w:rStyle w:val="FootnoteReference"/>
        </w:rPr>
        <w:footnoteReference w:id="36"/>
      </w:r>
      <w:r>
        <w:t xml:space="preserve"> and is the reason to why the Sharia is not implemented into the legal system in Pakistan as it would not lead the country on a progressive path.</w:t>
      </w:r>
    </w:p>
    <w:p w14:paraId="39A9CA19" w14:textId="77777777" w:rsidR="00102D03" w:rsidRDefault="00102D03" w:rsidP="00102D03"/>
    <w:p w14:paraId="3C7E29D0" w14:textId="77777777" w:rsidR="00102D03" w:rsidRDefault="00102D03" w:rsidP="00102D03">
      <w:r>
        <w:t>Religious Authority of Pakistan</w:t>
      </w:r>
    </w:p>
    <w:p w14:paraId="4F16E947" w14:textId="0A1BDB34" w:rsidR="00102D03" w:rsidRDefault="00102D03" w:rsidP="00102D03">
      <w:r>
        <w:t xml:space="preserve">The Ahmadis community, founded by Mirza Ghulam in 1889 which </w:t>
      </w:r>
      <w:r w:rsidR="00C147FF">
        <w:t>initially</w:t>
      </w:r>
      <w:r>
        <w:t xml:space="preserve"> originated from India and Pakistan.</w:t>
      </w:r>
      <w:r>
        <w:rPr>
          <w:rStyle w:val="FootnoteReference"/>
        </w:rPr>
        <w:footnoteReference w:id="37"/>
      </w:r>
    </w:p>
    <w:p w14:paraId="3D002508" w14:textId="6F04712F" w:rsidR="00102D03" w:rsidRDefault="00102D03" w:rsidP="00102D03">
      <w:r>
        <w:t>However the Ahmadis have a different definition of Islam in which the government of Pakistan prescribes where they believe divine</w:t>
      </w:r>
      <w:r w:rsidR="00C147FF">
        <w:t xml:space="preserve"> revelation has continued as </w:t>
      </w:r>
      <w:r>
        <w:t>has neve</w:t>
      </w:r>
      <w:r w:rsidR="00C147FF">
        <w:t xml:space="preserve">r </w:t>
      </w:r>
      <w:r>
        <w:t>claimed to stop.</w:t>
      </w:r>
      <w:r>
        <w:rPr>
          <w:rStyle w:val="FootnoteReference"/>
        </w:rPr>
        <w:footnoteReference w:id="38"/>
      </w:r>
      <w:r>
        <w:t xml:space="preserve"> However Sunni and Shia Muslims believe divine revelation to have concluded with </w:t>
      </w:r>
      <w:r w:rsidR="00A75CFB">
        <w:t xml:space="preserve">Prophet </w:t>
      </w:r>
      <w:r>
        <w:t>Muhammad, however the Ahmadis follow the five pillars of Islam and pray five times a day.</w:t>
      </w:r>
      <w:r>
        <w:rPr>
          <w:rStyle w:val="FootnoteReference"/>
        </w:rPr>
        <w:footnoteReference w:id="39"/>
      </w:r>
      <w:r>
        <w:t xml:space="preserve"> In recent years however the Ahmadis have faced a large amount of resistance and persecution due to them following their branch of Islam.</w:t>
      </w:r>
      <w:r>
        <w:rPr>
          <w:rStyle w:val="FootnoteReference"/>
        </w:rPr>
        <w:footnoteReference w:id="40"/>
      </w:r>
      <w:r w:rsidR="00C147FF">
        <w:t xml:space="preserve"> The number</w:t>
      </w:r>
      <w:r>
        <w:t xml:space="preserve"> of Ahmadi Muslims who reside in Pakistan is unclear</w:t>
      </w:r>
      <w:r w:rsidR="00C147FF">
        <w:t>,</w:t>
      </w:r>
      <w:r>
        <w:t xml:space="preserve"> as many will not publically reveal themselves to belong to the community but it is estimated to be around 500,000 to four million people.</w:t>
      </w:r>
      <w:r>
        <w:rPr>
          <w:rStyle w:val="FootnoteReference"/>
        </w:rPr>
        <w:footnoteReference w:id="41"/>
      </w:r>
      <w:r>
        <w:t xml:space="preserve"> When Pakistan gained its independence in 1947, the government declared the Ahmadis to be non-Muslims.</w:t>
      </w:r>
      <w:r>
        <w:rPr>
          <w:rStyle w:val="FootnoteReference"/>
        </w:rPr>
        <w:footnoteReference w:id="42"/>
      </w:r>
      <w:r>
        <w:t xml:space="preserve"> When applying for a Passport in present day Pakistan every person must declare that “I consider Mirza Ghulam Ahmad Quadiani to be an imposter nabi and also consider his followers whether belonging to the Lahore or Quadiani group to be non-Muslim.”</w:t>
      </w:r>
      <w:r>
        <w:rPr>
          <w:rStyle w:val="FootnoteReference"/>
        </w:rPr>
        <w:footnoteReference w:id="43"/>
      </w:r>
      <w:r>
        <w:t xml:space="preserve"> For a Muslim community to be attacked in this manner in a Muslim country is completely outrageous. The Ahmadi community is not defying the authenticity of the Prophet or his revelations but merely believing that divine revel</w:t>
      </w:r>
      <w:r w:rsidR="00743CA5">
        <w:t xml:space="preserve">ation did not stop with him. By therefore </w:t>
      </w:r>
      <w:r>
        <w:t>excluding this minority group not only</w:t>
      </w:r>
      <w:r w:rsidR="00C147FF">
        <w:t xml:space="preserve"> through </w:t>
      </w:r>
      <w:r>
        <w:t>the freedom of religious expression but their ability to travel or serve in the armed forces if they do not want to suppress their religious identity.</w:t>
      </w:r>
      <w:r>
        <w:rPr>
          <w:rStyle w:val="FootnoteReference"/>
        </w:rPr>
        <w:footnoteReference w:id="44"/>
      </w:r>
    </w:p>
    <w:p w14:paraId="73BFF7AD" w14:textId="77777777" w:rsidR="00E51731" w:rsidRDefault="00E51731"/>
    <w:p w14:paraId="209BF387" w14:textId="660CE0EA" w:rsidR="00947079" w:rsidRDefault="00947079">
      <w:r>
        <w:t>Sunni and Shia Muslims in Pakistan</w:t>
      </w:r>
    </w:p>
    <w:p w14:paraId="6148D1E8" w14:textId="2C6F6798" w:rsidR="00DF5FB2" w:rsidRDefault="00DF5FB2">
      <w:r>
        <w:t>Sunni and Shia Muslims, being the two</w:t>
      </w:r>
      <w:r w:rsidR="00B36494">
        <w:t xml:space="preserve"> main</w:t>
      </w:r>
      <w:r>
        <w:t xml:space="preserve"> </w:t>
      </w:r>
      <w:r w:rsidR="00DA11FC">
        <w:t>sects of Islam which stemmed from the authority of</w:t>
      </w:r>
      <w:r w:rsidR="00ED1BA4">
        <w:t xml:space="preserve"> the caliph following the death of Prophet Muhammad, with the main </w:t>
      </w:r>
      <w:r w:rsidR="002F5301">
        <w:t>disagreement</w:t>
      </w:r>
      <w:r w:rsidR="00ED1BA4">
        <w:t xml:space="preserve"> b</w:t>
      </w:r>
      <w:r w:rsidR="00E76FEC">
        <w:t xml:space="preserve">eing over Abu Bakr being the Prophets successor </w:t>
      </w:r>
      <w:r w:rsidR="00ED1BA4">
        <w:t>over Ali as he was the only one to be considered to have been accepted by the tribes of Mecca and Medina.</w:t>
      </w:r>
      <w:r w:rsidR="00ED1BA4">
        <w:rPr>
          <w:rStyle w:val="FootnoteReference"/>
        </w:rPr>
        <w:footnoteReference w:id="45"/>
      </w:r>
      <w:r w:rsidR="002F5301">
        <w:t xml:space="preserve"> </w:t>
      </w:r>
      <w:r w:rsidR="00E76FEC">
        <w:t xml:space="preserve">Whereas the Shias believed Ali to be the first caliph and successor, </w:t>
      </w:r>
      <w:r w:rsidR="00E76FEC" w:rsidRPr="00A34669">
        <w:t>f</w:t>
      </w:r>
      <w:r w:rsidR="002F5301" w:rsidRPr="00A34669">
        <w:t>ollowing on from this the two branches of Islam emerge</w:t>
      </w:r>
      <w:r w:rsidR="00D3042E" w:rsidRPr="00A34669">
        <w:t xml:space="preserve">d. In Pakistan the </w:t>
      </w:r>
      <w:r w:rsidR="002F5301" w:rsidRPr="00A34669">
        <w:t>S</w:t>
      </w:r>
      <w:r w:rsidR="00D3042E" w:rsidRPr="00A34669">
        <w:t>unni community</w:t>
      </w:r>
      <w:r w:rsidR="00C147FF">
        <w:t xml:space="preserve"> is relatively large however </w:t>
      </w:r>
      <w:r w:rsidR="00D3042E" w:rsidRPr="00A34669">
        <w:t xml:space="preserve"> Pakistan</w:t>
      </w:r>
      <w:r w:rsidR="00743CA5" w:rsidRPr="00A34669">
        <w:t xml:space="preserve"> has the </w:t>
      </w:r>
      <w:r w:rsidR="00D3042E" w:rsidRPr="00A34669">
        <w:t>second</w:t>
      </w:r>
      <w:r w:rsidR="00743CA5" w:rsidRPr="00A34669">
        <w:t xml:space="preserve"> largest Shia community, </w:t>
      </w:r>
      <w:r w:rsidR="00D3042E" w:rsidRPr="00A34669">
        <w:t>making up 10-15% of the Muslim population.</w:t>
      </w:r>
      <w:r w:rsidR="00D3042E" w:rsidRPr="00A34669">
        <w:rPr>
          <w:rStyle w:val="FootnoteReference"/>
        </w:rPr>
        <w:footnoteReference w:id="46"/>
      </w:r>
      <w:r w:rsidR="0051398D">
        <w:t xml:space="preserve"> </w:t>
      </w:r>
      <w:r w:rsidR="00726415">
        <w:t>The Sunnis of Pakistan usually follow the Hanafi school of Islamic law where most Shias are twelvers.</w:t>
      </w:r>
      <w:r w:rsidR="00726415">
        <w:rPr>
          <w:rStyle w:val="FootnoteReference"/>
        </w:rPr>
        <w:footnoteReference w:id="47"/>
      </w:r>
      <w:r w:rsidR="00726415">
        <w:t xml:space="preserve"> </w:t>
      </w:r>
      <w:r w:rsidR="0051398D">
        <w:t xml:space="preserve">Shia Muslims in Pakistan are </w:t>
      </w:r>
      <w:r w:rsidR="00916288">
        <w:t xml:space="preserve">identifiable from their name with </w:t>
      </w:r>
      <w:r w:rsidR="00A21AEA">
        <w:t>Jaffer, Rizvi, Ali and Hassan being common.</w:t>
      </w:r>
      <w:r w:rsidR="00A21AEA">
        <w:rPr>
          <w:rStyle w:val="FootnoteReference"/>
        </w:rPr>
        <w:footnoteReference w:id="48"/>
      </w:r>
      <w:r w:rsidR="00B36494">
        <w:t xml:space="preserve"> The Sunni’s and Shia’s of</w:t>
      </w:r>
      <w:r w:rsidR="000C0754">
        <w:t xml:space="preserve"> Pakistan can also be identified through their clothing wh</w:t>
      </w:r>
      <w:r w:rsidR="00B12CEA">
        <w:t>ere Shia religious authorities wear black where Sunni religious leaders will wear green or white.</w:t>
      </w:r>
      <w:r w:rsidR="00B12CEA">
        <w:rPr>
          <w:rStyle w:val="FootnoteReference"/>
        </w:rPr>
        <w:footnoteReference w:id="49"/>
      </w:r>
    </w:p>
    <w:p w14:paraId="796FAEB1" w14:textId="60B2A22F" w:rsidR="00716351" w:rsidRDefault="00716351">
      <w:r>
        <w:t xml:space="preserve">It has </w:t>
      </w:r>
      <w:r w:rsidR="00D4342C">
        <w:t>been reported however how Shia M</w:t>
      </w:r>
      <w:r>
        <w:t>uslims face v</w:t>
      </w:r>
      <w:r w:rsidR="0056322C">
        <w:t>iolent attacks by militant groups in all regions of Pakistan</w:t>
      </w:r>
      <w:r w:rsidR="00BE7C1A">
        <w:t xml:space="preserve">. According to the </w:t>
      </w:r>
      <w:r w:rsidR="00B25AFB">
        <w:t>Hu</w:t>
      </w:r>
      <w:r w:rsidR="00BE7C1A">
        <w:t>man Rights Watch</w:t>
      </w:r>
      <w:r w:rsidR="00B25AFB">
        <w:t xml:space="preserve"> </w:t>
      </w:r>
      <w:r w:rsidR="00BE7C1A">
        <w:t>between 2012 and 2013</w:t>
      </w:r>
      <w:r w:rsidR="00CB1947">
        <w:t>,</w:t>
      </w:r>
      <w:r w:rsidR="00BE7C1A">
        <w:t xml:space="preserve"> 800 </w:t>
      </w:r>
      <w:r w:rsidR="00C004AC">
        <w:t>Shia Musl</w:t>
      </w:r>
      <w:r w:rsidR="00BA4A2B">
        <w:t>ims</w:t>
      </w:r>
      <w:r w:rsidR="00654544">
        <w:t xml:space="preserve"> were killed in Pakistan</w:t>
      </w:r>
      <w:r w:rsidR="00BE7C1A">
        <w:rPr>
          <w:rStyle w:val="FootnoteReference"/>
        </w:rPr>
        <w:footnoteReference w:id="50"/>
      </w:r>
      <w:r w:rsidR="00654544">
        <w:t xml:space="preserve"> where Shia Muslims consider </w:t>
      </w:r>
      <w:r w:rsidR="00915BE4">
        <w:t xml:space="preserve">receiving abuse </w:t>
      </w:r>
      <w:r w:rsidR="00226D62">
        <w:t xml:space="preserve">as an everyday occurrence </w:t>
      </w:r>
      <w:r w:rsidR="00D4342C">
        <w:t>from receiving threats to face to face harassment.</w:t>
      </w:r>
      <w:r w:rsidR="00D4342C">
        <w:rPr>
          <w:rStyle w:val="FootnoteReference"/>
        </w:rPr>
        <w:footnoteReference w:id="51"/>
      </w:r>
      <w:r w:rsidR="00226D62">
        <w:t xml:space="preserve"> </w:t>
      </w:r>
      <w:r w:rsidR="004E40BD">
        <w:t>It is even suggested in Pakistan for police to have anti-Shia sentiment</w:t>
      </w:r>
      <w:r w:rsidR="0047424D">
        <w:t>.</w:t>
      </w:r>
      <w:r w:rsidR="0047424D">
        <w:rPr>
          <w:rStyle w:val="FootnoteReference"/>
        </w:rPr>
        <w:footnoteReference w:id="52"/>
      </w:r>
    </w:p>
    <w:p w14:paraId="61940135" w14:textId="77777777" w:rsidR="000639CB" w:rsidRDefault="000639CB"/>
    <w:p w14:paraId="2D5ADCB9" w14:textId="77777777" w:rsidR="000639CB" w:rsidRDefault="000639CB" w:rsidP="000639CB">
      <w:r>
        <w:t xml:space="preserve">Gender Equality in Pakistan </w:t>
      </w:r>
    </w:p>
    <w:p w14:paraId="11D26859" w14:textId="6875D876" w:rsidR="000639CB" w:rsidRDefault="00B36494" w:rsidP="000639CB">
      <w:r>
        <w:t>Men have authoritative</w:t>
      </w:r>
      <w:r w:rsidR="000639CB">
        <w:t xml:space="preserve"> roles in Pakistan where women are the subordinate</w:t>
      </w:r>
      <w:r w:rsidR="000639CB">
        <w:rPr>
          <w:rStyle w:val="FootnoteReference"/>
        </w:rPr>
        <w:footnoteReference w:id="53"/>
      </w:r>
      <w:r w:rsidR="000639CB">
        <w:t xml:space="preserve"> with men gaining their honour through the actions of the woman within the family.</w:t>
      </w:r>
      <w:r w:rsidR="000639CB">
        <w:rPr>
          <w:rStyle w:val="FootnoteReference"/>
        </w:rPr>
        <w:footnoteReference w:id="54"/>
      </w:r>
      <w:r w:rsidR="000639CB">
        <w:t xml:space="preserve"> Gender roles in Pakistan are created from traditional roots and social values.</w:t>
      </w:r>
      <w:r w:rsidR="000639CB">
        <w:rPr>
          <w:rStyle w:val="FootnoteReference"/>
        </w:rPr>
        <w:footnoteReference w:id="55"/>
      </w:r>
    </w:p>
    <w:p w14:paraId="4FF9C837" w14:textId="41965BFA" w:rsidR="000639CB" w:rsidRDefault="000639CB" w:rsidP="000639CB">
      <w:r>
        <w:t xml:space="preserve">Space is used differently among the sexes, where women to have protection and respectability would be expected to live under </w:t>
      </w:r>
      <w:r w:rsidRPr="00FD393B">
        <w:rPr>
          <w:i/>
        </w:rPr>
        <w:t>purdah</w:t>
      </w:r>
      <w:r>
        <w:t>, often referred to as veiling. Where men and women are separated from activities in not only a physical sense but also symbolically created male and female spheres.</w:t>
      </w:r>
      <w:r>
        <w:rPr>
          <w:rStyle w:val="FootnoteReference"/>
        </w:rPr>
        <w:footnoteReference w:id="56"/>
      </w:r>
      <w:r>
        <w:t xml:space="preserve"> The Muslim women of Pakistan will spend the majority of their time within the home where the social life contained in outside world is considered to be the activities for men. Purdah is observed differently throughout the country depending on the region or family tradition but it is not considered acceptable for men and women to mix freely amongst one another.</w:t>
      </w:r>
      <w:r>
        <w:rPr>
          <w:rStyle w:val="FootnoteReference"/>
        </w:rPr>
        <w:footnoteReference w:id="57"/>
      </w:r>
      <w:r>
        <w:t xml:space="preserve"> There is an understanding within Pakistani culture for men to be the workers,</w:t>
      </w:r>
      <w:r>
        <w:rPr>
          <w:rStyle w:val="FootnoteReference"/>
        </w:rPr>
        <w:footnoteReference w:id="58"/>
      </w:r>
      <w:r>
        <w:t xml:space="preserve"> with only 48.65% of Pakistani women being in a form of employment, with the majority of these taking place in the rural areas of the country.</w:t>
      </w:r>
      <w:r>
        <w:rPr>
          <w:rStyle w:val="FootnoteReference"/>
        </w:rPr>
        <w:footnoteReference w:id="59"/>
      </w:r>
      <w:r>
        <w:t xml:space="preserve"> However a vast majority of these women who were included in the 48.65% are unpaid family helpers who are often forced in</w:t>
      </w:r>
      <w:r w:rsidR="00E34B2E">
        <w:t xml:space="preserve">to working without receiving </w:t>
      </w:r>
      <w:r>
        <w:t>pay or rights in which they are entitled.</w:t>
      </w:r>
      <w:r>
        <w:rPr>
          <w:rStyle w:val="FootnoteReference"/>
        </w:rPr>
        <w:footnoteReference w:id="60"/>
      </w:r>
      <w:r>
        <w:t xml:space="preserve"> Mirza explains the root cause to why Pakistani women are unengaging in employment and work opportunities is due to the gender discrimination, low literacy rates and social injustice in which they face.</w:t>
      </w:r>
      <w:r>
        <w:rPr>
          <w:rStyle w:val="FootnoteReference"/>
        </w:rPr>
        <w:footnoteReference w:id="61"/>
      </w:r>
    </w:p>
    <w:p w14:paraId="3C82D46D" w14:textId="77777777" w:rsidR="000639CB" w:rsidRDefault="000639CB" w:rsidP="000639CB"/>
    <w:p w14:paraId="021C2967" w14:textId="77777777" w:rsidR="000639CB" w:rsidRDefault="000639CB" w:rsidP="000639CB">
      <w:r>
        <w:t>With a study carried out by the Global Health Action in 2011 one of the women interviewed</w:t>
      </w:r>
      <w:r>
        <w:rPr>
          <w:rStyle w:val="FootnoteReference"/>
        </w:rPr>
        <w:footnoteReference w:id="62"/>
      </w:r>
      <w:r>
        <w:t xml:space="preserve"> stated “we (women) are made for them (men). We are made to serve them. We die serving them and there is nothing in-between.”</w:t>
      </w:r>
      <w:r>
        <w:rPr>
          <w:rStyle w:val="FootnoteReference"/>
        </w:rPr>
        <w:footnoteReference w:id="63"/>
      </w:r>
      <w:r>
        <w:t xml:space="preserve"> Although from the information presented gender equality in particular women’s inequality is firmly rooted in Pakistan, however there is not an enforced dress code. The Shalwar kameez is the traditional clothing of the region of Punjab before the partition in 1947,</w:t>
      </w:r>
      <w:r>
        <w:rPr>
          <w:rStyle w:val="FootnoteReference"/>
        </w:rPr>
        <w:footnoteReference w:id="64"/>
      </w:r>
      <w:r>
        <w:t xml:space="preserve"> through the development of Pakistan the Shalwar kameez became associated with Islam and the national dress of the country. With the dress being rather formal garments being worn by both men and women with styles differencing depending on location the main premise to be modest but also functional.</w:t>
      </w:r>
      <w:r>
        <w:rPr>
          <w:rStyle w:val="FootnoteReference"/>
        </w:rPr>
        <w:footnoteReference w:id="65"/>
      </w:r>
    </w:p>
    <w:p w14:paraId="45268DBD" w14:textId="77777777" w:rsidR="00477E91" w:rsidRDefault="00477E91"/>
    <w:p w14:paraId="19DA481B" w14:textId="77777777" w:rsidR="00947079" w:rsidRDefault="00947079"/>
    <w:p w14:paraId="171D5830" w14:textId="52725C8A" w:rsidR="00947079" w:rsidRDefault="00947079">
      <w:r>
        <w:t xml:space="preserve">Contemporary Issues </w:t>
      </w:r>
    </w:p>
    <w:p w14:paraId="29EBD284" w14:textId="233E8504" w:rsidR="0076390F" w:rsidRDefault="00DA2131">
      <w:r>
        <w:t>Terrorism in Pakistan is an extremely contemporary issues, however can be traced back to the early history of the country but became a firmly rooted problem in the 1980’s.</w:t>
      </w:r>
      <w:r>
        <w:rPr>
          <w:rStyle w:val="FootnoteReference"/>
        </w:rPr>
        <w:footnoteReference w:id="66"/>
      </w:r>
      <w:r w:rsidR="00377EC3">
        <w:t xml:space="preserve"> Pres</w:t>
      </w:r>
      <w:r w:rsidR="00743E5D">
        <w:t>ent day Pakistan is said to be a haven for the Afghan Taliban with the country also providing intelligence to aid the group which has resulted in the deaths of United States soldiers.</w:t>
      </w:r>
      <w:r w:rsidR="00743E5D">
        <w:rPr>
          <w:rStyle w:val="FootnoteReference"/>
        </w:rPr>
        <w:footnoteReference w:id="67"/>
      </w:r>
      <w:r w:rsidR="00743E5D">
        <w:t xml:space="preserve"> </w:t>
      </w:r>
      <w:r w:rsidR="004A0524">
        <w:t>It was just outside of Islamabad, where Osama Bin Laden, the most wanted terrorist of the 21</w:t>
      </w:r>
      <w:r w:rsidR="004A0524" w:rsidRPr="004A0524">
        <w:rPr>
          <w:vertAlign w:val="superscript"/>
        </w:rPr>
        <w:t>st</w:t>
      </w:r>
      <w:r w:rsidR="004A0524">
        <w:t xml:space="preserve"> century was killed in 2011.</w:t>
      </w:r>
      <w:r w:rsidR="004A0524">
        <w:rPr>
          <w:rStyle w:val="FootnoteReference"/>
        </w:rPr>
        <w:footnoteReference w:id="68"/>
      </w:r>
      <w:r w:rsidR="004A0524">
        <w:t xml:space="preserve"> With many of these attacks of terror being ma</w:t>
      </w:r>
      <w:r w:rsidR="00F56B8B">
        <w:t>de in the name of Islam a</w:t>
      </w:r>
      <w:r w:rsidR="00A409A6">
        <w:t>s attacks are “b</w:t>
      </w:r>
      <w:r w:rsidR="0076390F">
        <w:t>ased on the Quranic principles of ijtihad, terrorists emphasise the Qur’ans tenets on violence and revivalism in their religious interpretation and present it as a legitimate premise for the use of excessive aggression.”</w:t>
      </w:r>
      <w:r w:rsidR="0076390F">
        <w:rPr>
          <w:rStyle w:val="FootnoteReference"/>
        </w:rPr>
        <w:footnoteReference w:id="69"/>
      </w:r>
    </w:p>
    <w:p w14:paraId="7DFC5936" w14:textId="64772A6A" w:rsidR="0076390F" w:rsidRDefault="0076390F">
      <w:r>
        <w:t xml:space="preserve">There are five different types of terrorist </w:t>
      </w:r>
      <w:r w:rsidR="00A25C9E">
        <w:t>organisations</w:t>
      </w:r>
      <w:r>
        <w:t xml:space="preserve"> which take residency in Pakistan, being </w:t>
      </w:r>
      <w:r w:rsidR="00A25C9E">
        <w:t>the Sectarian, Anti-Indian, Afghan Taliban, Al-Qaeda and the Pakistani Taliban</w:t>
      </w:r>
      <w:r w:rsidR="00F56B8B">
        <w:t xml:space="preserve"> </w:t>
      </w:r>
      <w:r w:rsidR="00A25C9E">
        <w:rPr>
          <w:rStyle w:val="FootnoteReference"/>
        </w:rPr>
        <w:footnoteReference w:id="70"/>
      </w:r>
      <w:r w:rsidR="00F56B8B">
        <w:t xml:space="preserve"> with many of these groups gaining entry into the tribal region of the country.</w:t>
      </w:r>
      <w:r w:rsidR="00F56B8B">
        <w:rPr>
          <w:rStyle w:val="FootnoteReference"/>
        </w:rPr>
        <w:footnoteReference w:id="71"/>
      </w:r>
    </w:p>
    <w:p w14:paraId="6F5DBDAC" w14:textId="77777777" w:rsidR="00741006" w:rsidRDefault="00741006"/>
    <w:p w14:paraId="7A42541C" w14:textId="7522C45C" w:rsidR="00741006" w:rsidRDefault="00741006">
      <w:r>
        <w:t xml:space="preserve">Another contemporary issue is </w:t>
      </w:r>
      <w:r w:rsidR="00925B40">
        <w:t>women’s</w:t>
      </w:r>
      <w:r>
        <w:t xml:space="preserve"> education in Pakistan, or lack of.</w:t>
      </w:r>
      <w:r w:rsidR="00D76135">
        <w:t xml:space="preserve"> Pakistan has one of the highest rates around </w:t>
      </w:r>
      <w:r w:rsidR="00E77444">
        <w:t>the world of gender inequality</w:t>
      </w:r>
      <w:r w:rsidR="00D76135">
        <w:t xml:space="preserve"> </w:t>
      </w:r>
      <w:r w:rsidR="00A409A6">
        <w:t>with</w:t>
      </w:r>
      <w:r w:rsidR="00D76135">
        <w:t>in education.</w:t>
      </w:r>
      <w:r w:rsidR="00D76135">
        <w:rPr>
          <w:rStyle w:val="FootnoteReference"/>
        </w:rPr>
        <w:footnoteReference w:id="72"/>
      </w:r>
      <w:r w:rsidR="00D76135">
        <w:t xml:space="preserve"> </w:t>
      </w:r>
      <w:r>
        <w:t xml:space="preserve"> Girls are three times less likely to attend a primary school in the country when compared to their male counterparts with ninety-five per cent of women and girls living in </w:t>
      </w:r>
      <w:r w:rsidR="002F063D">
        <w:t>the rural areas being illiterate</w:t>
      </w:r>
      <w:r w:rsidR="007C1817">
        <w:t>,</w:t>
      </w:r>
      <w:r w:rsidR="002F063D">
        <w:rPr>
          <w:rStyle w:val="FootnoteReference"/>
        </w:rPr>
        <w:footnoteReference w:id="73"/>
      </w:r>
      <w:r w:rsidR="009304B8">
        <w:t xml:space="preserve"> </w:t>
      </w:r>
      <w:r w:rsidR="00A64E79" w:rsidRPr="007C1817">
        <w:t>as</w:t>
      </w:r>
      <w:r w:rsidR="007C1817" w:rsidRPr="007C1817">
        <w:t xml:space="preserve"> a women role in the home is</w:t>
      </w:r>
      <w:r w:rsidR="00A64E79" w:rsidRPr="007C1817">
        <w:t xml:space="preserve"> exemplified</w:t>
      </w:r>
      <w:r w:rsidR="009304B8" w:rsidRPr="007C1817">
        <w:t>.</w:t>
      </w:r>
      <w:r w:rsidR="00A64E79" w:rsidRPr="007C1817">
        <w:rPr>
          <w:rStyle w:val="FootnoteReference"/>
        </w:rPr>
        <w:footnoteReference w:id="74"/>
      </w:r>
      <w:r w:rsidR="00387B5D">
        <w:t xml:space="preserve"> When Pakistan emerged as its own country it did not </w:t>
      </w:r>
      <w:r w:rsidR="00DF57D0">
        <w:t>obtain a legacy of education but only 8,423 primary schools, 2,589 secondary schools and 2 universities.</w:t>
      </w:r>
      <w:r w:rsidR="00DF57D0">
        <w:rPr>
          <w:rStyle w:val="FootnoteReference"/>
        </w:rPr>
        <w:footnoteReference w:id="75"/>
      </w:r>
      <w:r w:rsidR="00034721">
        <w:t xml:space="preserve"> However pre independence</w:t>
      </w:r>
      <w:r w:rsidR="00F84217">
        <w:t>,</w:t>
      </w:r>
      <w:r w:rsidR="00034721">
        <w:t xml:space="preserve"> </w:t>
      </w:r>
      <w:r w:rsidR="00925B40">
        <w:t>Muslim</w:t>
      </w:r>
      <w:r w:rsidR="00344CCD">
        <w:t xml:space="preserve"> </w:t>
      </w:r>
      <w:r w:rsidR="00925B40">
        <w:t>women’s</w:t>
      </w:r>
      <w:r w:rsidR="00344CCD">
        <w:t xml:space="preserve"> education was justified to be a fundamental Islamic importance. Raza notes how “Women had pinned great hopes on Pakistan but state denial of women’s socio-economic rights overwhelmed the fledging women’s movement. Thus as they struggled for their socio economic rights, educational activism took a back seat.”</w:t>
      </w:r>
      <w:r w:rsidR="00344CCD">
        <w:rPr>
          <w:rStyle w:val="FootnoteReference"/>
        </w:rPr>
        <w:footnoteReference w:id="76"/>
      </w:r>
    </w:p>
    <w:p w14:paraId="566C8F87" w14:textId="405360DC" w:rsidR="00951052" w:rsidRDefault="00951052">
      <w:r>
        <w:t>It was believed under the ruling of Zulfiqar Ali Bhutto</w:t>
      </w:r>
      <w:r w:rsidR="00E34B2E">
        <w:t>,</w:t>
      </w:r>
      <w:r>
        <w:t xml:space="preserve"> the ancient hierarchies in Pakistan would have been abolished, </w:t>
      </w:r>
      <w:r w:rsidR="001255C4">
        <w:t>where the National Education policy was introduced where every child would receive education until tenth grade.</w:t>
      </w:r>
      <w:r w:rsidR="001255C4">
        <w:rPr>
          <w:rStyle w:val="FootnoteReference"/>
        </w:rPr>
        <w:footnoteReference w:id="77"/>
      </w:r>
      <w:r w:rsidR="001255C4">
        <w:t xml:space="preserve"> The education policy was supported further in urban areas as in the rural areas the notion of women to be prepared for a domestic future was still extremely rife.</w:t>
      </w:r>
      <w:r w:rsidR="00E55F89">
        <w:t xml:space="preserve"> </w:t>
      </w:r>
    </w:p>
    <w:p w14:paraId="2EDA9098" w14:textId="5E7737E3" w:rsidR="004B216E" w:rsidRDefault="004B216E">
      <w:r>
        <w:t xml:space="preserve">In the 1980’s there was a vast spread of madrassas around Pakistan, the madrassa which “emphasises women’s </w:t>
      </w:r>
      <w:r w:rsidR="00925B40">
        <w:t>subordinate</w:t>
      </w:r>
      <w:r>
        <w:t xml:space="preserve"> roles in the family… are </w:t>
      </w:r>
      <w:r w:rsidR="00925B40">
        <w:t>defined</w:t>
      </w:r>
      <w:r>
        <w:t xml:space="preserve"> as equivalent to jihad.”</w:t>
      </w:r>
      <w:r>
        <w:rPr>
          <w:rStyle w:val="FootnoteReference"/>
        </w:rPr>
        <w:footnoteReference w:id="78"/>
      </w:r>
    </w:p>
    <w:p w14:paraId="6722B868" w14:textId="5FEAD1AC" w:rsidR="00FF3791" w:rsidRDefault="00FF3791">
      <w:r>
        <w:t xml:space="preserve">Pakistan </w:t>
      </w:r>
      <w:r w:rsidR="00925B40">
        <w:t>committed</w:t>
      </w:r>
      <w:r>
        <w:t xml:space="preserve"> to the World </w:t>
      </w:r>
      <w:r w:rsidR="00925B40">
        <w:t>Declaration</w:t>
      </w:r>
      <w:r>
        <w:t xml:space="preserve"> to Education for All in 2000 which led to bring equal educational opportunities to both genders.</w:t>
      </w:r>
      <w:r w:rsidR="007C1817">
        <w:t xml:space="preserve"> The m</w:t>
      </w:r>
      <w:r w:rsidR="00AB019F">
        <w:t xml:space="preserve">ain issue is that the </w:t>
      </w:r>
      <w:r w:rsidR="00A409A6">
        <w:t>curriculum</w:t>
      </w:r>
      <w:r w:rsidR="00AB019F">
        <w:t xml:space="preserve"> does not have any relevance to a girls everyday life therefore </w:t>
      </w:r>
      <w:r w:rsidR="00D32C7D">
        <w:t>some pa</w:t>
      </w:r>
      <w:r w:rsidR="007C1817">
        <w:t>rents believe</w:t>
      </w:r>
      <w:r w:rsidR="00D32C7D">
        <w:t xml:space="preserve"> girls attending school to be a disadvantage due to its opportunity costs.</w:t>
      </w:r>
      <w:r w:rsidR="00D32C7D">
        <w:rPr>
          <w:rStyle w:val="FootnoteReference"/>
        </w:rPr>
        <w:footnoteReference w:id="79"/>
      </w:r>
      <w:r w:rsidR="00D76135">
        <w:t xml:space="preserve"> Many see continuing in education as a disadvantage as they will not have the opportunities in which a male would when entering in the world of work. Although there are now seven </w:t>
      </w:r>
      <w:r w:rsidR="00925B40">
        <w:t>women’s</w:t>
      </w:r>
      <w:r w:rsidR="00D76135">
        <w:t xml:space="preserve"> uni</w:t>
      </w:r>
      <w:r w:rsidR="00A0209D">
        <w:t xml:space="preserve">versities in Pakistan, </w:t>
      </w:r>
      <w:r w:rsidR="00D76135">
        <w:rPr>
          <w:rStyle w:val="FootnoteReference"/>
        </w:rPr>
        <w:footnoteReference w:id="80"/>
      </w:r>
      <w:r w:rsidR="00A0209D">
        <w:t xml:space="preserve"> however f</w:t>
      </w:r>
      <w:r w:rsidR="00A409A6">
        <w:t xml:space="preserve">rom the enactment of the Nizam-e-Adl Bill of 2009 4,000 schools were closed throughout the country by </w:t>
      </w:r>
      <w:r w:rsidR="00925B40">
        <w:t>Pakistan’s</w:t>
      </w:r>
      <w:r w:rsidR="00A409A6">
        <w:t xml:space="preserve"> Taliban.</w:t>
      </w:r>
      <w:r w:rsidR="00A409A6">
        <w:rPr>
          <w:rStyle w:val="FootnoteReference"/>
        </w:rPr>
        <w:footnoteReference w:id="81"/>
      </w:r>
    </w:p>
    <w:p w14:paraId="3A094F7D" w14:textId="77777777" w:rsidR="00FF3791" w:rsidRDefault="00FF3791"/>
    <w:p w14:paraId="6D31C9CF" w14:textId="6D153F1B" w:rsidR="00AC5671" w:rsidRDefault="00B6288D">
      <w:r>
        <w:t>The benefits for the country to further enforce women’s education does not only provide the individual with better self-esteem or the ability to make informed decisions but to further develop the country an</w:t>
      </w:r>
      <w:r w:rsidR="00247EC3">
        <w:t>d</w:t>
      </w:r>
      <w:r w:rsidR="006C64FE">
        <w:t xml:space="preserve"> the economy </w:t>
      </w:r>
      <w:r w:rsidR="00A409A6">
        <w:t>with a 1%</w:t>
      </w:r>
      <w:r w:rsidR="000151EA">
        <w:t xml:space="preserve"> increase </w:t>
      </w:r>
      <w:r w:rsidR="005B6DFB">
        <w:t xml:space="preserve">in women who gain an education </w:t>
      </w:r>
      <w:r w:rsidR="00DF57D0">
        <w:t>with provide the country with a</w:t>
      </w:r>
      <w:r w:rsidR="00A409A6">
        <w:t xml:space="preserve"> 0.3%</w:t>
      </w:r>
      <w:r w:rsidR="005B6DFB">
        <w:t xml:space="preserve"> increase in the economic growth.</w:t>
      </w:r>
      <w:r w:rsidR="005B6DFB">
        <w:rPr>
          <w:rStyle w:val="FootnoteReference"/>
        </w:rPr>
        <w:footnoteReference w:id="82"/>
      </w:r>
      <w:r w:rsidR="00061B7F">
        <w:t xml:space="preserve"> If Pakistani girls are not provided with equal education opportunities “the nation will enter into a never ending vicious circle of running behind its tail as this gender based educational disparity will inevitably keep on passing its cumulative ill effects to coming generations of Pakistan.”</w:t>
      </w:r>
      <w:r w:rsidR="00061B7F">
        <w:rPr>
          <w:rStyle w:val="FootnoteReference"/>
        </w:rPr>
        <w:footnoteReference w:id="83"/>
      </w:r>
    </w:p>
    <w:p w14:paraId="5DF326CA" w14:textId="77777777" w:rsidR="00947079" w:rsidRDefault="00947079"/>
    <w:p w14:paraId="2DC2E724" w14:textId="77777777" w:rsidR="00595C8E" w:rsidRDefault="00595C8E"/>
    <w:p w14:paraId="4DDC98FB" w14:textId="2C47CA81" w:rsidR="00595C8E" w:rsidRDefault="00C861BD">
      <w:r>
        <w:t>Pakistan, being an ethnically diverse Muslim majority country having its independence for not even 70 years in present day, t</w:t>
      </w:r>
      <w:r w:rsidR="00AA2330">
        <w:t xml:space="preserve">he future of the country is particularly </w:t>
      </w:r>
      <w:r>
        <w:t>unclear. W</w:t>
      </w:r>
      <w:r w:rsidR="00AA2330">
        <w:t xml:space="preserve">ith the Pakistan 2020 Study Group </w:t>
      </w:r>
      <w:r w:rsidR="00775877">
        <w:t xml:space="preserve">who have produced a report entitled </w:t>
      </w:r>
      <w:r w:rsidR="00775877">
        <w:rPr>
          <w:i/>
        </w:rPr>
        <w:t>Pakistan 2020: A Vision for Building a Better Future</w:t>
      </w:r>
      <w:r w:rsidR="0088229F">
        <w:rPr>
          <w:rStyle w:val="FootnoteReference"/>
          <w:i/>
        </w:rPr>
        <w:footnoteReference w:id="84"/>
      </w:r>
      <w:r w:rsidR="00775877">
        <w:rPr>
          <w:i/>
        </w:rPr>
        <w:t xml:space="preserve"> </w:t>
      </w:r>
      <w:r w:rsidR="00D11A8E">
        <w:t>where they discuss seven core issues in which need to be addressed for the country to have a prosperous future by 2020.</w:t>
      </w:r>
      <w:r w:rsidR="00D11A8E">
        <w:rPr>
          <w:rStyle w:val="FootnoteReference"/>
        </w:rPr>
        <w:footnoteReference w:id="85"/>
      </w:r>
      <w:r w:rsidR="00D11A8E">
        <w:t xml:space="preserve"> </w:t>
      </w:r>
      <w:r w:rsidR="00C357B6">
        <w:t>The question to w</w:t>
      </w:r>
      <w:r w:rsidR="00595C8E">
        <w:t>ould the partition have been avoided if Britain had acted differently</w:t>
      </w:r>
      <w:r w:rsidR="00C357B6">
        <w:t xml:space="preserve"> could further be posed</w:t>
      </w:r>
      <w:r w:rsidR="00595C8E">
        <w:t>?</w:t>
      </w:r>
      <w:r w:rsidR="00595C8E">
        <w:rPr>
          <w:rStyle w:val="FootnoteReference"/>
        </w:rPr>
        <w:footnoteReference w:id="86"/>
      </w:r>
      <w:r w:rsidR="00D96DEC">
        <w:t xml:space="preserve"> </w:t>
      </w:r>
      <w:r w:rsidR="00C357B6">
        <w:t>Pakistan as a country but furthermore an Islamic country has a long way to go to eradicate its issues which appear within its society to provide equal rights to each gender and every individual citizen</w:t>
      </w:r>
      <w:r w:rsidR="00A0209D">
        <w:t xml:space="preserve"> irrespective of their religious affiliation</w:t>
      </w:r>
      <w:r w:rsidR="00C357B6">
        <w:t>.</w:t>
      </w:r>
    </w:p>
    <w:p w14:paraId="2720A4B7" w14:textId="77777777" w:rsidR="00F14F29" w:rsidRDefault="00F14F29"/>
    <w:p w14:paraId="73490441" w14:textId="59B7A5FF" w:rsidR="00A0209D" w:rsidRDefault="00A0209D">
      <w:r>
        <w:t xml:space="preserve">Word Count: </w:t>
      </w:r>
      <w:r w:rsidR="00E34B2E">
        <w:t>2678</w:t>
      </w:r>
      <w:bookmarkStart w:id="0" w:name="_GoBack"/>
      <w:bookmarkEnd w:id="0"/>
    </w:p>
    <w:p w14:paraId="404C03B0" w14:textId="77777777" w:rsidR="00F14F29" w:rsidRDefault="00F14F29">
      <w:r>
        <w:br w:type="page"/>
      </w:r>
    </w:p>
    <w:p w14:paraId="2A2CA9D3" w14:textId="21CB73B5" w:rsidR="00F14F29" w:rsidRDefault="00F14F29">
      <w:r>
        <w:t xml:space="preserve">Bibliography </w:t>
      </w:r>
    </w:p>
    <w:p w14:paraId="3B98A68B" w14:textId="77777777" w:rsidR="00C43097" w:rsidRDefault="00C43097"/>
    <w:p w14:paraId="6A3A0493" w14:textId="0DE00676" w:rsidR="00C43097" w:rsidRDefault="00C43097">
      <w:r>
        <w:t xml:space="preserve">Ali, T. S., Krantz, G., Gul, R., </w:t>
      </w:r>
      <w:r w:rsidR="00770744">
        <w:t xml:space="preserve">Asad, N., Johansson, E. and Mogren, I. (2011), </w:t>
      </w:r>
      <w:r w:rsidR="00770744">
        <w:rPr>
          <w:i/>
        </w:rPr>
        <w:t>Gender Roles and their influence on life prospects for women in Urban Karachi, Pakistan: a qualitative study</w:t>
      </w:r>
      <w:r w:rsidR="00770744">
        <w:t xml:space="preserve">, </w:t>
      </w:r>
      <w:r w:rsidR="00770744" w:rsidRPr="002F6F95">
        <w:t>https://www.ncbi.nlm.nih.gov/pmc/articles/PMC3208374/</w:t>
      </w:r>
      <w:r w:rsidR="00770744">
        <w:t xml:space="preserve"> (Date Accessed: 24</w:t>
      </w:r>
      <w:r w:rsidR="00770744" w:rsidRPr="00770744">
        <w:rPr>
          <w:vertAlign w:val="superscript"/>
        </w:rPr>
        <w:t>th</w:t>
      </w:r>
      <w:r w:rsidR="00770744">
        <w:t xml:space="preserve"> April 2018).</w:t>
      </w:r>
    </w:p>
    <w:p w14:paraId="3FC9F526" w14:textId="77777777" w:rsidR="004825EA" w:rsidRDefault="004825EA"/>
    <w:p w14:paraId="41CE94BC" w14:textId="2D2CD9A6" w:rsidR="004825EA" w:rsidRPr="00770744" w:rsidRDefault="004825EA">
      <w:r>
        <w:t xml:space="preserve">Asia Society (Unknown Date), </w:t>
      </w:r>
      <w:r>
        <w:rPr>
          <w:i/>
        </w:rPr>
        <w:t>Pakistan 2020: A Vision for Building a Better Future</w:t>
      </w:r>
      <w:r>
        <w:t xml:space="preserve">, </w:t>
      </w:r>
      <w:r w:rsidRPr="004825EA">
        <w:t>https://asiasociety.org/pakistan-2020-vision-building-better-future</w:t>
      </w:r>
      <w:r>
        <w:t xml:space="preserve"> (Date Accessed: 30</w:t>
      </w:r>
      <w:r w:rsidRPr="004825EA">
        <w:rPr>
          <w:vertAlign w:val="superscript"/>
        </w:rPr>
        <w:t xml:space="preserve">th </w:t>
      </w:r>
      <w:r>
        <w:t>April 2018).</w:t>
      </w:r>
    </w:p>
    <w:p w14:paraId="5E038A2B" w14:textId="77777777" w:rsidR="007352EB" w:rsidRDefault="007352EB"/>
    <w:p w14:paraId="48D88523" w14:textId="2A608EFB" w:rsidR="007352EB" w:rsidRDefault="007352EB">
      <w:r>
        <w:t xml:space="preserve">Bajoria, J. (2011), </w:t>
      </w:r>
      <w:r>
        <w:rPr>
          <w:i/>
        </w:rPr>
        <w:t>Islam and Politics in Pakistan</w:t>
      </w:r>
      <w:r>
        <w:t xml:space="preserve">, </w:t>
      </w:r>
      <w:r w:rsidRPr="007352EB">
        <w:t>https://www.cfr.org/backgrounder/islam-and-politics-pakistan</w:t>
      </w:r>
      <w:r>
        <w:t xml:space="preserve"> (Date Accessed: 12th April 2018).</w:t>
      </w:r>
    </w:p>
    <w:p w14:paraId="7FC81703" w14:textId="77777777" w:rsidR="00551D55" w:rsidRDefault="00551D55"/>
    <w:p w14:paraId="3A27CBF8" w14:textId="461EA440" w:rsidR="00551D55" w:rsidRDefault="00551D55">
      <w:r>
        <w:t xml:space="preserve">Blood, P. R. (1994), Pakistan: A Country Study, </w:t>
      </w:r>
      <w:r w:rsidRPr="00551D55">
        <w:t>https://www.loc.gov/item/95017247/</w:t>
      </w:r>
      <w:r>
        <w:t xml:space="preserve"> (Date Accessed: 12</w:t>
      </w:r>
      <w:r w:rsidRPr="00551D55">
        <w:rPr>
          <w:vertAlign w:val="superscript"/>
        </w:rPr>
        <w:t>th</w:t>
      </w:r>
      <w:r>
        <w:t xml:space="preserve"> April 2018).</w:t>
      </w:r>
    </w:p>
    <w:p w14:paraId="2C1487B0" w14:textId="77777777" w:rsidR="00A21AEA" w:rsidRDefault="00A21AEA"/>
    <w:p w14:paraId="2AA6320C" w14:textId="5CA6B8CB" w:rsidR="00A21AEA" w:rsidRDefault="00A21AEA">
      <w:r>
        <w:t>Canada: Immigration and Refugee Board of Canada (2014)</w:t>
      </w:r>
      <w:r>
        <w:rPr>
          <w:i/>
        </w:rPr>
        <w:t xml:space="preserve"> Pakistan: How Shia Muslims differ from Sunni; treatment of Shias, particularly in Lahore and Multan; government response to violence against Shia Muslims (2010- December 2013)</w:t>
      </w:r>
      <w:r>
        <w:t xml:space="preserve">, </w:t>
      </w:r>
      <w:r w:rsidRPr="00A21AEA">
        <w:t>http://www.refworld.org/docid/52eba0284.html</w:t>
      </w:r>
      <w:r>
        <w:t xml:space="preserve"> (Date Accessed: 12</w:t>
      </w:r>
      <w:r w:rsidRPr="00A21AEA">
        <w:rPr>
          <w:vertAlign w:val="superscript"/>
        </w:rPr>
        <w:t>th</w:t>
      </w:r>
      <w:r>
        <w:t xml:space="preserve"> April 2018).</w:t>
      </w:r>
    </w:p>
    <w:p w14:paraId="33C3E4DE" w14:textId="77777777" w:rsidR="009909E8" w:rsidRDefault="009909E8"/>
    <w:p w14:paraId="7D2FE7FE" w14:textId="7575483A" w:rsidR="009909E8" w:rsidRDefault="009909E8">
      <w:r>
        <w:t xml:space="preserve">Condra, J. (2013), </w:t>
      </w:r>
      <w:r>
        <w:rPr>
          <w:i/>
        </w:rPr>
        <w:t>Encyclopaedia of National Dress: Traditional clothing Around the World</w:t>
      </w:r>
      <w:r>
        <w:t>, (Santa Barbara: ABC-CLIO).</w:t>
      </w:r>
    </w:p>
    <w:p w14:paraId="6FC126B9" w14:textId="77777777" w:rsidR="00B40772" w:rsidRDefault="00B40772"/>
    <w:p w14:paraId="5FF76BC2" w14:textId="69231C34" w:rsidR="00B40772" w:rsidRDefault="00B40772">
      <w:r>
        <w:t xml:space="preserve">Dagia, N. and Ismail, Z. (2018), </w:t>
      </w:r>
      <w:r>
        <w:rPr>
          <w:i/>
        </w:rPr>
        <w:t>UN Women report shows worrying decrease of gender inequality in Pakistan</w:t>
      </w:r>
      <w:r>
        <w:t xml:space="preserve">, </w:t>
      </w:r>
      <w:r w:rsidRPr="00B40772">
        <w:t>https://tribune.com.pk/story/1634815/1-un-women-report-shows-worrying-degree-gender-inequality-pakistan/</w:t>
      </w:r>
      <w:r>
        <w:t xml:space="preserve"> (Date Accessed: 24</w:t>
      </w:r>
      <w:r w:rsidRPr="00B40772">
        <w:rPr>
          <w:vertAlign w:val="superscript"/>
        </w:rPr>
        <w:t>th</w:t>
      </w:r>
      <w:r>
        <w:t xml:space="preserve"> April 2018).</w:t>
      </w:r>
    </w:p>
    <w:p w14:paraId="411B3A3F" w14:textId="77777777" w:rsidR="00C373C6" w:rsidRDefault="00C373C6"/>
    <w:p w14:paraId="4C9664D1" w14:textId="5E38B22C" w:rsidR="00C373C6" w:rsidRPr="00C373C6" w:rsidRDefault="00C373C6">
      <w:r>
        <w:t xml:space="preserve">Felbab-Brown, V. (2018), </w:t>
      </w:r>
      <w:r>
        <w:rPr>
          <w:i/>
        </w:rPr>
        <w:t>Why Pakistan supports terrorist groups, and why the US finds it so hard to induce change</w:t>
      </w:r>
      <w:r>
        <w:t xml:space="preserve">, </w:t>
      </w:r>
      <w:r w:rsidR="00743E5D" w:rsidRPr="00743E5D">
        <w:t>https://www.brookings.edu/blog/order-from-chaos/2018/01/05/why-pakistan-supports-terrorist-groups-and-why-the-us-finds-it-so-hard-to-induce-change/</w:t>
      </w:r>
      <w:r w:rsidR="00743E5D">
        <w:t xml:space="preserve"> (Date Accessed: 25</w:t>
      </w:r>
      <w:r w:rsidR="00743E5D" w:rsidRPr="00743E5D">
        <w:rPr>
          <w:vertAlign w:val="superscript"/>
        </w:rPr>
        <w:t>th</w:t>
      </w:r>
      <w:r w:rsidR="00743E5D">
        <w:t xml:space="preserve"> April 2018).</w:t>
      </w:r>
    </w:p>
    <w:p w14:paraId="521C53C1" w14:textId="77777777" w:rsidR="00876BF0" w:rsidRDefault="00876BF0"/>
    <w:p w14:paraId="23C5E6F6" w14:textId="7A3A28A8" w:rsidR="00876BF0" w:rsidRDefault="00876BF0">
      <w:r>
        <w:t xml:space="preserve">Government of Pakistan (Unknown Date), </w:t>
      </w:r>
      <w:r>
        <w:rPr>
          <w:i/>
        </w:rPr>
        <w:t>Form A Passport Form</w:t>
      </w:r>
      <w:r>
        <w:t xml:space="preserve">, </w:t>
      </w:r>
      <w:r w:rsidRPr="00876BF0">
        <w:t>http://www.pakembassyankara.com/userfiles/files/Form_A_Passport_Form.pdf</w:t>
      </w:r>
      <w:r>
        <w:t xml:space="preserve"> (Date Accessed: 25th April 2018).</w:t>
      </w:r>
    </w:p>
    <w:p w14:paraId="25AC682A" w14:textId="77777777" w:rsidR="00DF4EFB" w:rsidRDefault="00DF4EFB"/>
    <w:p w14:paraId="6224CDED" w14:textId="55BA10BD" w:rsidR="00DF4EFB" w:rsidRDefault="00DF4EFB">
      <w:r>
        <w:t xml:space="preserve">Hanif, M. (2017), </w:t>
      </w:r>
      <w:r>
        <w:rPr>
          <w:i/>
        </w:rPr>
        <w:t>Pakistan, Land of the Intolerant</w:t>
      </w:r>
      <w:r>
        <w:t xml:space="preserve">, </w:t>
      </w:r>
      <w:r w:rsidRPr="00DF4EFB">
        <w:t>https://www.nytimes.com/2017/10/19/opinion/pakistan-muslims-ahmadis.html</w:t>
      </w:r>
      <w:r>
        <w:t xml:space="preserve"> (Date Accessed: 25th April 2018).</w:t>
      </w:r>
    </w:p>
    <w:p w14:paraId="751FE494" w14:textId="77777777" w:rsidR="00A024A6" w:rsidRDefault="00A024A6"/>
    <w:p w14:paraId="6390E591" w14:textId="6EF94898" w:rsidR="00A024A6" w:rsidRDefault="00A024A6">
      <w:r>
        <w:t xml:space="preserve">Index Mundi (2018), </w:t>
      </w:r>
      <w:r>
        <w:rPr>
          <w:i/>
        </w:rPr>
        <w:t>Pakistan Demographic Profile 2018</w:t>
      </w:r>
      <w:r>
        <w:t xml:space="preserve">, </w:t>
      </w:r>
      <w:r w:rsidRPr="00A024A6">
        <w:t>https://www.indexmundi.com/pakistan/demographics_profile.html</w:t>
      </w:r>
      <w:r>
        <w:t xml:space="preserve"> (Date Accessed: 12th April 2018).</w:t>
      </w:r>
    </w:p>
    <w:p w14:paraId="6115919C" w14:textId="77777777" w:rsidR="00BC4EE2" w:rsidRDefault="00BC4EE2"/>
    <w:p w14:paraId="13800137" w14:textId="5D469536" w:rsidR="00BC4EE2" w:rsidRDefault="00BC4EE2">
      <w:r>
        <w:t xml:space="preserve">Jaffrelot, C. (2004), </w:t>
      </w:r>
      <w:r>
        <w:rPr>
          <w:i/>
        </w:rPr>
        <w:t>A History of Pakistan and Its Origins</w:t>
      </w:r>
      <w:r>
        <w:t>, (London: Anthem Press).</w:t>
      </w:r>
    </w:p>
    <w:p w14:paraId="4F9EDAE7" w14:textId="77777777" w:rsidR="004A0524" w:rsidRDefault="004A0524"/>
    <w:p w14:paraId="1C40A989" w14:textId="61112BEE" w:rsidR="004A0524" w:rsidRDefault="004A0524">
      <w:r>
        <w:t xml:space="preserve">Laub, Z.  (2013), </w:t>
      </w:r>
      <w:r>
        <w:rPr>
          <w:i/>
        </w:rPr>
        <w:t>Pakistan’s New Generation of Terrorists</w:t>
      </w:r>
      <w:r>
        <w:t xml:space="preserve">, </w:t>
      </w:r>
      <w:r w:rsidRPr="004A0524">
        <w:t>https://www.cfr.org/backgrounder/pakistans-new-generation-terrorists</w:t>
      </w:r>
      <w:r>
        <w:t xml:space="preserve"> (Date Accessed: 25th April 2018).</w:t>
      </w:r>
    </w:p>
    <w:p w14:paraId="5A663C0A" w14:textId="77777777" w:rsidR="00982E6D" w:rsidRDefault="00982E6D"/>
    <w:p w14:paraId="1F1A38E1" w14:textId="3E75B2CA" w:rsidR="00982E6D" w:rsidRPr="00982E6D" w:rsidRDefault="00982E6D">
      <w:r>
        <w:t xml:space="preserve">Law Matters in Pakistan (2014), </w:t>
      </w:r>
      <w:r>
        <w:rPr>
          <w:i/>
        </w:rPr>
        <w:t>Should we implement Sharia in Pakistan</w:t>
      </w:r>
      <w:r>
        <w:t xml:space="preserve">, </w:t>
      </w:r>
      <w:r w:rsidRPr="00982E6D">
        <w:t>http://lawmatterspakistan.blogspot.co.uk/2014/02/should-we-implement-sharia-in-pakistan.html</w:t>
      </w:r>
      <w:r>
        <w:t xml:space="preserve"> (Date Accessed: 24</w:t>
      </w:r>
      <w:r w:rsidRPr="00982E6D">
        <w:rPr>
          <w:vertAlign w:val="superscript"/>
        </w:rPr>
        <w:t>th</w:t>
      </w:r>
      <w:r>
        <w:t xml:space="preserve"> April 2018).</w:t>
      </w:r>
    </w:p>
    <w:p w14:paraId="15F5008A" w14:textId="77777777" w:rsidR="001562E2" w:rsidRDefault="001562E2"/>
    <w:p w14:paraId="73226FD8" w14:textId="28528A2D" w:rsidR="001562E2" w:rsidRDefault="001562E2">
      <w:r>
        <w:t xml:space="preserve">Mirza, S. (2014), </w:t>
      </w:r>
      <w:r>
        <w:rPr>
          <w:i/>
        </w:rPr>
        <w:t>Women’s Employment</w:t>
      </w:r>
      <w:r>
        <w:t xml:space="preserve">, </w:t>
      </w:r>
      <w:r w:rsidRPr="001562E2">
        <w:t>https://www.pakistangendernews.org/womens-employment/</w:t>
      </w:r>
      <w:r>
        <w:t xml:space="preserve"> (Date Accessed: 24</w:t>
      </w:r>
      <w:r w:rsidRPr="001562E2">
        <w:rPr>
          <w:vertAlign w:val="superscript"/>
        </w:rPr>
        <w:t>th</w:t>
      </w:r>
      <w:r>
        <w:t xml:space="preserve"> April 2018).</w:t>
      </w:r>
    </w:p>
    <w:p w14:paraId="4E575AC2" w14:textId="77777777" w:rsidR="00835927" w:rsidRDefault="00835927"/>
    <w:p w14:paraId="08419388" w14:textId="30FA7DFC" w:rsidR="00835927" w:rsidRDefault="00835927">
      <w:r>
        <w:t xml:space="preserve">Murphy, E. (2010), </w:t>
      </w:r>
      <w:r>
        <w:rPr>
          <w:i/>
        </w:rPr>
        <w:t>The Making of Terrorism in Pakistan: Historical and Social Roots of Extremism</w:t>
      </w:r>
      <w:r>
        <w:t>, (London: Routledge),</w:t>
      </w:r>
    </w:p>
    <w:p w14:paraId="01613D8E" w14:textId="77777777" w:rsidR="00A72E8D" w:rsidRDefault="00A72E8D"/>
    <w:p w14:paraId="0A8315AE" w14:textId="2F2E542E" w:rsidR="00A72E8D" w:rsidRDefault="00A72E8D">
      <w:r>
        <w:t xml:space="preserve">Nelson, M. J. (2011), </w:t>
      </w:r>
      <w:r>
        <w:rPr>
          <w:i/>
        </w:rPr>
        <w:t>In the Shadow of Shari’ah: Islam, Islamic Law, and Democracy in Pakistan</w:t>
      </w:r>
      <w:r>
        <w:t>, (London: C. Hurst &amp; Co.)</w:t>
      </w:r>
      <w:r w:rsidR="003838E4">
        <w:t>.</w:t>
      </w:r>
    </w:p>
    <w:p w14:paraId="7F001836" w14:textId="77777777" w:rsidR="00B94DEF" w:rsidRDefault="00B94DEF"/>
    <w:p w14:paraId="41ADBCA3" w14:textId="2CFA90B0" w:rsidR="00B94DEF" w:rsidRDefault="00B94DEF">
      <w:r>
        <w:t xml:space="preserve">Oxford Islamic Studies Online (Unknown Date), </w:t>
      </w:r>
      <w:r>
        <w:rPr>
          <w:i/>
        </w:rPr>
        <w:t>Islam in Pakistan</w:t>
      </w:r>
      <w:r>
        <w:t xml:space="preserve">, </w:t>
      </w:r>
      <w:r w:rsidRPr="00B94DEF">
        <w:t>http://www.oxfordislamicstudies.com/article/opr/t125/e1809</w:t>
      </w:r>
      <w:r>
        <w:t xml:space="preserve"> (Date Accessed: 12</w:t>
      </w:r>
      <w:r w:rsidRPr="00B94DEF">
        <w:rPr>
          <w:vertAlign w:val="superscript"/>
        </w:rPr>
        <w:t>th</w:t>
      </w:r>
      <w:r>
        <w:t xml:space="preserve"> April 2018).</w:t>
      </w:r>
    </w:p>
    <w:p w14:paraId="20A215FA" w14:textId="77777777" w:rsidR="00376039" w:rsidRDefault="00376039"/>
    <w:p w14:paraId="0531E407" w14:textId="6605899A" w:rsidR="00376039" w:rsidRDefault="00376039">
      <w:r>
        <w:t xml:space="preserve">Pew Research Centre (2009), </w:t>
      </w:r>
      <w:r>
        <w:rPr>
          <w:i/>
        </w:rPr>
        <w:t>Mapping the Global Muslim Population</w:t>
      </w:r>
      <w:r>
        <w:t xml:space="preserve">, </w:t>
      </w:r>
      <w:r w:rsidRPr="00376039">
        <w:t>http://www.pewforum.org/2009/10/07/mapping-the-global-muslim-population/</w:t>
      </w:r>
      <w:r>
        <w:t xml:space="preserve"> (Date Accessed: 12</w:t>
      </w:r>
      <w:r w:rsidRPr="00376039">
        <w:rPr>
          <w:vertAlign w:val="superscript"/>
        </w:rPr>
        <w:t>th</w:t>
      </w:r>
      <w:r>
        <w:t xml:space="preserve"> April 2018).</w:t>
      </w:r>
    </w:p>
    <w:p w14:paraId="3F3650ED" w14:textId="77777777" w:rsidR="00F14F29" w:rsidRDefault="00F14F29"/>
    <w:p w14:paraId="1522B7E7" w14:textId="36FCF700" w:rsidR="00F14F29" w:rsidRDefault="00376039">
      <w:r>
        <w:t>Pew Research Centre (2010</w:t>
      </w:r>
      <w:r w:rsidR="00F14F29">
        <w:t xml:space="preserve">), </w:t>
      </w:r>
      <w:r w:rsidR="00F14F29" w:rsidRPr="00653A61">
        <w:rPr>
          <w:i/>
        </w:rPr>
        <w:t>Muslims</w:t>
      </w:r>
      <w:r w:rsidR="00F14F29">
        <w:t xml:space="preserve">, </w:t>
      </w:r>
      <w:r w:rsidR="00F14F29" w:rsidRPr="00653A61">
        <w:t>http://www.pewforum.org/2012/12/18/global-religious-landscape-muslim/</w:t>
      </w:r>
      <w:r w:rsidR="00F14F29">
        <w:t xml:space="preserve"> (Date Accessed: 12</w:t>
      </w:r>
      <w:r w:rsidR="00F14F29" w:rsidRPr="00653A61">
        <w:rPr>
          <w:vertAlign w:val="superscript"/>
        </w:rPr>
        <w:t>th</w:t>
      </w:r>
      <w:r w:rsidR="00F14F29">
        <w:t xml:space="preserve"> April 2018).</w:t>
      </w:r>
    </w:p>
    <w:p w14:paraId="5520625E" w14:textId="77777777" w:rsidR="00EB0ABC" w:rsidRDefault="00EB0ABC"/>
    <w:p w14:paraId="566AA556" w14:textId="5455B161" w:rsidR="00EB0ABC" w:rsidRDefault="00EB0ABC">
      <w:r>
        <w:t xml:space="preserve">Pew Research Centre (2013), </w:t>
      </w:r>
      <w:r>
        <w:rPr>
          <w:i/>
        </w:rPr>
        <w:t>The Worlds Muslims: Religion, Politics and Society: Chapter 1, Beliefs about Sharia</w:t>
      </w:r>
      <w:r>
        <w:t xml:space="preserve">, </w:t>
      </w:r>
      <w:r w:rsidRPr="00EB0ABC">
        <w:t>http://www.pewforum.org/2013/04/30/the-worlds-muslims-religion-politics-society-beliefs-about-sharia/</w:t>
      </w:r>
      <w:r>
        <w:t xml:space="preserve"> (Date Accessed: 24</w:t>
      </w:r>
      <w:r w:rsidRPr="00EB0ABC">
        <w:rPr>
          <w:vertAlign w:val="superscript"/>
        </w:rPr>
        <w:t>th</w:t>
      </w:r>
      <w:r>
        <w:t xml:space="preserve"> April 2018).</w:t>
      </w:r>
    </w:p>
    <w:p w14:paraId="3A966E1C" w14:textId="77777777" w:rsidR="00386B04" w:rsidRDefault="00386B04"/>
    <w:p w14:paraId="380AF845" w14:textId="7B52CA2D" w:rsidR="00386B04" w:rsidRDefault="00386B04">
      <w:r>
        <w:t xml:space="preserve">Qureshi, N. (2011), </w:t>
      </w:r>
      <w:r>
        <w:rPr>
          <w:i/>
        </w:rPr>
        <w:t>Ahmadiyya and Islam: Are Ahmadis Muslims?</w:t>
      </w:r>
      <w:r>
        <w:t xml:space="preserve"> </w:t>
      </w:r>
      <w:r w:rsidRPr="00386B04">
        <w:t>http://blog.nabeelqureshi.com/2011/06/ahmadiyya-and-islam-are-ahmadis-muslims.html</w:t>
      </w:r>
      <w:r>
        <w:t xml:space="preserve"> (Date Accessed: 25</w:t>
      </w:r>
      <w:r w:rsidRPr="00386B04">
        <w:rPr>
          <w:vertAlign w:val="superscript"/>
        </w:rPr>
        <w:t>th</w:t>
      </w:r>
      <w:r>
        <w:t xml:space="preserve"> April 2018).</w:t>
      </w:r>
    </w:p>
    <w:p w14:paraId="45592B9D" w14:textId="77777777" w:rsidR="00A64E79" w:rsidRDefault="00A64E79"/>
    <w:p w14:paraId="08EAFEAE" w14:textId="76AF28E0" w:rsidR="00A64E79" w:rsidRPr="00A64E79" w:rsidRDefault="00A64E79">
      <w:r w:rsidRPr="00A64E79">
        <w:t xml:space="preserve">Raza, M. (2013), ‘Women’s Education in Pakistan: Engendered Legacy’ in </w:t>
      </w:r>
      <w:r w:rsidRPr="00A64E79">
        <w:rPr>
          <w:i/>
        </w:rPr>
        <w:t>Journal of Humanities and Social Sciences (Pakistan)</w:t>
      </w:r>
      <w:r w:rsidRPr="00A64E79">
        <w:t>, Vol. 21,2, pp.109-128.</w:t>
      </w:r>
    </w:p>
    <w:p w14:paraId="7F469D32" w14:textId="77777777" w:rsidR="00A867BC" w:rsidRDefault="00A867BC"/>
    <w:p w14:paraId="76B8539C" w14:textId="72BAA44F" w:rsidR="00FC7383" w:rsidRDefault="00FC7383">
      <w:r>
        <w:t xml:space="preserve">Reasons of Faith (2016), </w:t>
      </w:r>
      <w:r w:rsidRPr="00234CED">
        <w:rPr>
          <w:i/>
        </w:rPr>
        <w:t>The Ahmadiyya: Beliefs and Practices</w:t>
      </w:r>
      <w:r>
        <w:t xml:space="preserve">, </w:t>
      </w:r>
      <w:r w:rsidRPr="00FC7383">
        <w:t>https://reasononfaith.org/ahmadiyya-beliefs-and-practice/#easy-footnote-bottom-3</w:t>
      </w:r>
      <w:r>
        <w:t xml:space="preserve"> (Date Accessed: 25</w:t>
      </w:r>
      <w:r w:rsidRPr="00234CED">
        <w:rPr>
          <w:vertAlign w:val="superscript"/>
        </w:rPr>
        <w:t>th</w:t>
      </w:r>
      <w:r>
        <w:t xml:space="preserve"> April 2018).</w:t>
      </w:r>
    </w:p>
    <w:p w14:paraId="50807BC5" w14:textId="77777777" w:rsidR="00DF1766" w:rsidRDefault="00DF1766"/>
    <w:p w14:paraId="6C192542" w14:textId="485BB7F8" w:rsidR="00DF1766" w:rsidRPr="00DF1766" w:rsidRDefault="00DF1766">
      <w:r w:rsidRPr="00DF1766">
        <w:t>Shaheed</w:t>
      </w:r>
      <w:r w:rsidR="00925B40">
        <w:t xml:space="preserve">, F. and </w:t>
      </w:r>
      <w:r w:rsidRPr="00DF1766">
        <w:t>Mumtaz</w:t>
      </w:r>
      <w:r w:rsidR="00925B40">
        <w:t>, K.</w:t>
      </w:r>
      <w:r w:rsidRPr="00DF1766">
        <w:t xml:space="preserve"> (1995), ‘Women’s Education in Pakistan’ in </w:t>
      </w:r>
      <w:r w:rsidRPr="00DF1766">
        <w:rPr>
          <w:i/>
        </w:rPr>
        <w:t>The Politics of Women’s Education: Perspectives from Asia, Africa and Latin America</w:t>
      </w:r>
      <w:r w:rsidRPr="00DF1766">
        <w:t>, (Michigan: University of Michigan Press), pp.59-66.</w:t>
      </w:r>
    </w:p>
    <w:p w14:paraId="25E381F4" w14:textId="77777777" w:rsidR="00D97180" w:rsidRDefault="00D97180"/>
    <w:p w14:paraId="3644AE20" w14:textId="310C3A0B" w:rsidR="00925B40" w:rsidRDefault="00925B40">
      <w:r>
        <w:t xml:space="preserve"> The Islamic Republic of Pakistan (Unknown Date), </w:t>
      </w:r>
      <w:r>
        <w:rPr>
          <w:i/>
        </w:rPr>
        <w:t>The President</w:t>
      </w:r>
      <w:r>
        <w:t xml:space="preserve">, </w:t>
      </w:r>
      <w:r w:rsidRPr="00842144">
        <w:t>http://president.gov.pk/The_President.html</w:t>
      </w:r>
      <w:r>
        <w:t xml:space="preserve"> (Date Accessed: 30th April 2018).</w:t>
      </w:r>
    </w:p>
    <w:p w14:paraId="3D1B7BCF" w14:textId="77777777" w:rsidR="00925B40" w:rsidRDefault="00925B40"/>
    <w:p w14:paraId="758A03E9" w14:textId="1177A6BF" w:rsidR="00925B40" w:rsidRDefault="00D97180">
      <w:r>
        <w:t xml:space="preserve">The National Assembly of Pakistan (1947), </w:t>
      </w:r>
      <w:r>
        <w:rPr>
          <w:i/>
        </w:rPr>
        <w:t>Proceedings of the Special Committee of the whole house held in Camera to consider the Qadiani issue</w:t>
      </w:r>
      <w:r>
        <w:t xml:space="preserve">, No. 1, </w:t>
      </w:r>
      <w:r w:rsidRPr="00D97180">
        <w:t>https://ia801309.us.archive.org/30/items/NAProceedings1974/NA-Proceeding-1974.pdf</w:t>
      </w:r>
      <w:r>
        <w:t xml:space="preserve"> (Date Accessed: 25</w:t>
      </w:r>
      <w:r w:rsidRPr="00D97180">
        <w:rPr>
          <w:vertAlign w:val="superscript"/>
        </w:rPr>
        <w:t>th</w:t>
      </w:r>
      <w:r>
        <w:t xml:space="preserve"> April 2018), p.1051.</w:t>
      </w:r>
    </w:p>
    <w:p w14:paraId="2011B229" w14:textId="77777777" w:rsidR="0076390F" w:rsidRDefault="0076390F"/>
    <w:p w14:paraId="61EC8AB0" w14:textId="5C09C5F6" w:rsidR="0076390F" w:rsidRPr="00D97180" w:rsidRDefault="0076390F">
      <w:pPr>
        <w:rPr>
          <w:b/>
        </w:rPr>
      </w:pPr>
      <w:r>
        <w:t xml:space="preserve">Venkatraman, V. (2007), </w:t>
      </w:r>
      <w:r>
        <w:rPr>
          <w:i/>
        </w:rPr>
        <w:t>Religious Basis for Islamic Terrorism: The Quran and its Interpretation</w:t>
      </w:r>
      <w:r>
        <w:t xml:space="preserve">, </w:t>
      </w:r>
      <w:r w:rsidRPr="0076390F">
        <w:t>https://www.tandfonline.com/doi/abs/10.1080/10576100600781612?src=recsys&amp;journalCode=uter20</w:t>
      </w:r>
      <w:r>
        <w:t xml:space="preserve"> (Date Accessed: 25</w:t>
      </w:r>
      <w:r w:rsidRPr="0076390F">
        <w:rPr>
          <w:vertAlign w:val="superscript"/>
        </w:rPr>
        <w:t>th</w:t>
      </w:r>
      <w:r>
        <w:t xml:space="preserve"> April 2018).</w:t>
      </w:r>
    </w:p>
    <w:p w14:paraId="14562598" w14:textId="77777777" w:rsidR="002F5301" w:rsidRDefault="002F5301"/>
    <w:p w14:paraId="47ECE639" w14:textId="46F7EF15" w:rsidR="002F5301" w:rsidRDefault="002F5301">
      <w:r>
        <w:t xml:space="preserve">Watton, V. W. (1993), </w:t>
      </w:r>
      <w:r>
        <w:rPr>
          <w:i/>
        </w:rPr>
        <w:t>Islam</w:t>
      </w:r>
      <w:r>
        <w:t>, (Oxon: Hodder Murray).</w:t>
      </w:r>
    </w:p>
    <w:p w14:paraId="0912AA6C" w14:textId="77777777" w:rsidR="004E7A87" w:rsidRDefault="004E7A87"/>
    <w:p w14:paraId="2C20AED4" w14:textId="082B61DF" w:rsidR="004E7A87" w:rsidRDefault="004E7A87">
      <w:r>
        <w:t xml:space="preserve">Winthrop, R. (2009), </w:t>
      </w:r>
      <w:r>
        <w:rPr>
          <w:i/>
        </w:rPr>
        <w:t>Crisis in Pakistan Educate Women and Girls for  long-term solutions</w:t>
      </w:r>
      <w:r>
        <w:t xml:space="preserve">, </w:t>
      </w:r>
      <w:r w:rsidRPr="004E7A87">
        <w:t>https://www.brookings.edu/on-the-record/crisis-in-pakistan-educate-women-and-girls-for-long-term-solutions/</w:t>
      </w:r>
      <w:r>
        <w:t xml:space="preserve"> (Date Accessed: 26</w:t>
      </w:r>
      <w:r w:rsidRPr="004E7A87">
        <w:rPr>
          <w:vertAlign w:val="superscript"/>
        </w:rPr>
        <w:t>th</w:t>
      </w:r>
      <w:r>
        <w:t xml:space="preserve"> April 2018).</w:t>
      </w:r>
    </w:p>
    <w:p w14:paraId="7EE76BC4" w14:textId="77777777" w:rsidR="00A710D7" w:rsidRDefault="00A710D7"/>
    <w:p w14:paraId="0F1E4441" w14:textId="01C48D58" w:rsidR="00A710D7" w:rsidRDefault="00A710D7">
      <w:r>
        <w:t xml:space="preserve">Worldatlas (Unknown Date), </w:t>
      </w:r>
      <w:r>
        <w:rPr>
          <w:i/>
        </w:rPr>
        <w:t>Religious beliefs and freedom in Pakistan</w:t>
      </w:r>
      <w:r>
        <w:t xml:space="preserve">, </w:t>
      </w:r>
      <w:r w:rsidRPr="00A710D7">
        <w:t>https://www.worldatlas.com/articles/religious-beliefs-and-freedoms-in-pakistan.html</w:t>
      </w:r>
      <w:r>
        <w:t xml:space="preserve"> (Date Accessed: 12th April 2018).</w:t>
      </w:r>
    </w:p>
    <w:p w14:paraId="65909573" w14:textId="77777777" w:rsidR="00F14F29" w:rsidRDefault="00F14F29"/>
    <w:p w14:paraId="14D2B045" w14:textId="77777777" w:rsidR="00F14F29" w:rsidRDefault="00F14F29" w:rsidP="00F14F29">
      <w:pPr>
        <w:pStyle w:val="FootnoteText"/>
      </w:pPr>
      <w:r>
        <w:t xml:space="preserve">Worldometers (2018), </w:t>
      </w:r>
      <w:r w:rsidRPr="00653A61">
        <w:rPr>
          <w:i/>
        </w:rPr>
        <w:t>Pakistan Population (Live),</w:t>
      </w:r>
      <w:r>
        <w:t xml:space="preserve"> </w:t>
      </w:r>
      <w:r w:rsidRPr="00653A61">
        <w:t>http://www.worldometers.info/world-population/pakistan-population/</w:t>
      </w:r>
      <w:r>
        <w:t xml:space="preserve"> (Date Accessed: 12</w:t>
      </w:r>
      <w:r w:rsidRPr="00653A61">
        <w:rPr>
          <w:vertAlign w:val="superscript"/>
        </w:rPr>
        <w:t>th</w:t>
      </w:r>
      <w:r>
        <w:t xml:space="preserve"> April 2018).</w:t>
      </w:r>
    </w:p>
    <w:p w14:paraId="1F386ECF" w14:textId="77777777" w:rsidR="005A655A" w:rsidRDefault="005A655A" w:rsidP="00F14F29">
      <w:pPr>
        <w:pStyle w:val="FootnoteText"/>
      </w:pPr>
    </w:p>
    <w:p w14:paraId="52FFBE56" w14:textId="56712ABA" w:rsidR="005A655A" w:rsidRPr="00DE5690" w:rsidRDefault="005A655A" w:rsidP="00F14F29">
      <w:pPr>
        <w:pStyle w:val="FootnoteText"/>
      </w:pPr>
      <w:r>
        <w:t xml:space="preserve">Wynbrandt, </w:t>
      </w:r>
      <w:r w:rsidR="00DE5690">
        <w:t>J (</w:t>
      </w:r>
      <w:r w:rsidR="00B07CBC">
        <w:t>2009</w:t>
      </w:r>
      <w:r w:rsidR="00DE5690">
        <w:t xml:space="preserve">), </w:t>
      </w:r>
      <w:r w:rsidR="00DE5690">
        <w:rPr>
          <w:i/>
        </w:rPr>
        <w:t>A Brief History of Pakistan</w:t>
      </w:r>
      <w:r w:rsidR="00DE5690">
        <w:t xml:space="preserve">, </w:t>
      </w:r>
      <w:r w:rsidR="00B07CBC">
        <w:t>(New York: Fact on File).</w:t>
      </w:r>
    </w:p>
    <w:p w14:paraId="284436DA" w14:textId="77777777" w:rsidR="00A710D7" w:rsidRDefault="00A710D7" w:rsidP="00F14F29">
      <w:pPr>
        <w:pStyle w:val="FootnoteText"/>
      </w:pPr>
    </w:p>
    <w:p w14:paraId="5BF91D57" w14:textId="77777777" w:rsidR="00A710D7" w:rsidRDefault="00A710D7" w:rsidP="00F14F29">
      <w:pPr>
        <w:pStyle w:val="FootnoteText"/>
      </w:pPr>
    </w:p>
    <w:p w14:paraId="76C23E08" w14:textId="77777777" w:rsidR="00F14F29" w:rsidRDefault="00F14F29"/>
    <w:sectPr w:rsidR="00F14F29" w:rsidSect="00E3535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368F7" w14:textId="77777777" w:rsidR="00C971C6" w:rsidRDefault="00C971C6" w:rsidP="00AD44CC">
      <w:r>
        <w:separator/>
      </w:r>
    </w:p>
  </w:endnote>
  <w:endnote w:type="continuationSeparator" w:id="0">
    <w:p w14:paraId="0E35A8F2" w14:textId="77777777" w:rsidR="00C971C6" w:rsidRDefault="00C971C6" w:rsidP="00AD4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E1D2B" w14:textId="77777777" w:rsidR="00430B74" w:rsidRDefault="00430B74" w:rsidP="00F212A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CCE51C" w14:textId="77777777" w:rsidR="00430B74" w:rsidRDefault="00430B74" w:rsidP="00430B7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69E7D" w14:textId="77777777" w:rsidR="00430B74" w:rsidRDefault="00430B74" w:rsidP="00F212A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71C6">
      <w:rPr>
        <w:rStyle w:val="PageNumber"/>
        <w:noProof/>
      </w:rPr>
      <w:t>1</w:t>
    </w:r>
    <w:r>
      <w:rPr>
        <w:rStyle w:val="PageNumber"/>
      </w:rPr>
      <w:fldChar w:fldCharType="end"/>
    </w:r>
  </w:p>
  <w:p w14:paraId="0D54DFB3" w14:textId="77777777" w:rsidR="00430B74" w:rsidRDefault="00430B74" w:rsidP="00430B7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FE279" w14:textId="77777777" w:rsidR="00C971C6" w:rsidRDefault="00C971C6" w:rsidP="00AD44CC">
      <w:r>
        <w:separator/>
      </w:r>
    </w:p>
  </w:footnote>
  <w:footnote w:type="continuationSeparator" w:id="0">
    <w:p w14:paraId="71336232" w14:textId="77777777" w:rsidR="00C971C6" w:rsidRDefault="00C971C6" w:rsidP="00AD44CC">
      <w:r>
        <w:continuationSeparator/>
      </w:r>
    </w:p>
  </w:footnote>
  <w:footnote w:id="1">
    <w:p w14:paraId="075BD43B" w14:textId="37AC059C" w:rsidR="00AD44CC" w:rsidRPr="005F1ED3" w:rsidRDefault="00AD44CC">
      <w:pPr>
        <w:pStyle w:val="FootnoteText"/>
        <w:rPr>
          <w:sz w:val="18"/>
          <w:szCs w:val="18"/>
        </w:rPr>
      </w:pPr>
      <w:r w:rsidRPr="005F1ED3">
        <w:rPr>
          <w:rStyle w:val="FootnoteReference"/>
          <w:sz w:val="18"/>
          <w:szCs w:val="18"/>
        </w:rPr>
        <w:footnoteRef/>
      </w:r>
      <w:r w:rsidRPr="005F1ED3">
        <w:rPr>
          <w:sz w:val="18"/>
          <w:szCs w:val="18"/>
        </w:rPr>
        <w:t xml:space="preserve"> </w:t>
      </w:r>
      <w:r w:rsidR="00653A61" w:rsidRPr="005F1ED3">
        <w:rPr>
          <w:sz w:val="18"/>
          <w:szCs w:val="18"/>
        </w:rPr>
        <w:t xml:space="preserve">Worldometers (2018), </w:t>
      </w:r>
      <w:r w:rsidR="00653A61" w:rsidRPr="005F1ED3">
        <w:rPr>
          <w:i/>
          <w:sz w:val="18"/>
          <w:szCs w:val="18"/>
        </w:rPr>
        <w:t>Pakistan Population (Live),</w:t>
      </w:r>
      <w:r w:rsidR="00653A61" w:rsidRPr="005F1ED3">
        <w:rPr>
          <w:sz w:val="18"/>
          <w:szCs w:val="18"/>
        </w:rPr>
        <w:t xml:space="preserve"> http://www.worldometers.info/world-population/pakistan-population/ (Date Accessed: 12</w:t>
      </w:r>
      <w:r w:rsidR="00653A61" w:rsidRPr="005F1ED3">
        <w:rPr>
          <w:sz w:val="18"/>
          <w:szCs w:val="18"/>
          <w:vertAlign w:val="superscript"/>
        </w:rPr>
        <w:t>th</w:t>
      </w:r>
      <w:r w:rsidR="00653A61" w:rsidRPr="005F1ED3">
        <w:rPr>
          <w:sz w:val="18"/>
          <w:szCs w:val="18"/>
        </w:rPr>
        <w:t xml:space="preserve"> April 2018).</w:t>
      </w:r>
    </w:p>
  </w:footnote>
  <w:footnote w:id="2">
    <w:p w14:paraId="78F2E29B" w14:textId="19EA7A61" w:rsidR="00653A61" w:rsidRPr="005F1ED3" w:rsidRDefault="00653A61">
      <w:pPr>
        <w:pStyle w:val="FootnoteText"/>
        <w:rPr>
          <w:sz w:val="18"/>
          <w:szCs w:val="18"/>
        </w:rPr>
      </w:pPr>
      <w:r w:rsidRPr="005F1ED3">
        <w:rPr>
          <w:rStyle w:val="FootnoteReference"/>
          <w:sz w:val="18"/>
          <w:szCs w:val="18"/>
        </w:rPr>
        <w:footnoteRef/>
      </w:r>
      <w:r w:rsidRPr="005F1ED3">
        <w:rPr>
          <w:sz w:val="18"/>
          <w:szCs w:val="18"/>
        </w:rPr>
        <w:t xml:space="preserve"> </w:t>
      </w:r>
      <w:r w:rsidR="00376039" w:rsidRPr="005F1ED3">
        <w:rPr>
          <w:sz w:val="18"/>
          <w:szCs w:val="18"/>
        </w:rPr>
        <w:t>Pew Research Centre (2010</w:t>
      </w:r>
      <w:r w:rsidRPr="005F1ED3">
        <w:rPr>
          <w:sz w:val="18"/>
          <w:szCs w:val="18"/>
        </w:rPr>
        <w:t xml:space="preserve">), </w:t>
      </w:r>
      <w:r w:rsidRPr="005F1ED3">
        <w:rPr>
          <w:i/>
          <w:sz w:val="18"/>
          <w:szCs w:val="18"/>
        </w:rPr>
        <w:t>Muslims</w:t>
      </w:r>
      <w:r w:rsidRPr="005F1ED3">
        <w:rPr>
          <w:sz w:val="18"/>
          <w:szCs w:val="18"/>
        </w:rPr>
        <w:t>, http://www.pewforum.org/2012/12/18/global-religious-landscape-muslim/ (Date Accessed: 12</w:t>
      </w:r>
      <w:r w:rsidRPr="005F1ED3">
        <w:rPr>
          <w:sz w:val="18"/>
          <w:szCs w:val="18"/>
          <w:vertAlign w:val="superscript"/>
        </w:rPr>
        <w:t>th</w:t>
      </w:r>
      <w:r w:rsidRPr="005F1ED3">
        <w:rPr>
          <w:sz w:val="18"/>
          <w:szCs w:val="18"/>
        </w:rPr>
        <w:t xml:space="preserve"> April 2018).</w:t>
      </w:r>
    </w:p>
  </w:footnote>
  <w:footnote w:id="3">
    <w:p w14:paraId="5BBD5797" w14:textId="02FD81BE" w:rsidR="00031F0B" w:rsidRPr="005F1ED3" w:rsidRDefault="00031F0B">
      <w:pPr>
        <w:pStyle w:val="FootnoteText"/>
        <w:rPr>
          <w:sz w:val="18"/>
          <w:szCs w:val="18"/>
        </w:rPr>
      </w:pPr>
      <w:r w:rsidRPr="005F1ED3">
        <w:rPr>
          <w:rStyle w:val="FootnoteReference"/>
          <w:sz w:val="18"/>
          <w:szCs w:val="18"/>
        </w:rPr>
        <w:footnoteRef/>
      </w:r>
      <w:r w:rsidRPr="005F1ED3">
        <w:rPr>
          <w:sz w:val="18"/>
          <w:szCs w:val="18"/>
        </w:rPr>
        <w:t xml:space="preserve"> </w:t>
      </w:r>
      <w:r w:rsidR="002C12BE" w:rsidRPr="005F1ED3">
        <w:rPr>
          <w:sz w:val="18"/>
          <w:szCs w:val="18"/>
        </w:rPr>
        <w:t xml:space="preserve">Oxford Islamic Studies Online (Unknown Date), </w:t>
      </w:r>
      <w:r w:rsidR="002C12BE" w:rsidRPr="005F1ED3">
        <w:rPr>
          <w:i/>
          <w:sz w:val="18"/>
          <w:szCs w:val="18"/>
        </w:rPr>
        <w:t>Islam in Pakistan</w:t>
      </w:r>
      <w:r w:rsidR="002C12BE" w:rsidRPr="005F1ED3">
        <w:rPr>
          <w:sz w:val="18"/>
          <w:szCs w:val="18"/>
        </w:rPr>
        <w:t xml:space="preserve">, </w:t>
      </w:r>
      <w:r w:rsidR="00B94DEF" w:rsidRPr="005F1ED3">
        <w:rPr>
          <w:sz w:val="18"/>
          <w:szCs w:val="18"/>
        </w:rPr>
        <w:t>http://www.oxfordislamicstudies.com/article/opr/t125/e1809 (Date Accessed: 12</w:t>
      </w:r>
      <w:r w:rsidR="00B94DEF" w:rsidRPr="005F1ED3">
        <w:rPr>
          <w:sz w:val="18"/>
          <w:szCs w:val="18"/>
          <w:vertAlign w:val="superscript"/>
        </w:rPr>
        <w:t>th</w:t>
      </w:r>
      <w:r w:rsidR="00B94DEF" w:rsidRPr="005F1ED3">
        <w:rPr>
          <w:sz w:val="18"/>
          <w:szCs w:val="18"/>
        </w:rPr>
        <w:t xml:space="preserve"> April 2018).</w:t>
      </w:r>
    </w:p>
  </w:footnote>
  <w:footnote w:id="4">
    <w:p w14:paraId="7048CEAC" w14:textId="3C565388" w:rsidR="00A710D7" w:rsidRPr="005F1ED3" w:rsidRDefault="00A710D7">
      <w:pPr>
        <w:pStyle w:val="FootnoteText"/>
        <w:rPr>
          <w:sz w:val="18"/>
          <w:szCs w:val="18"/>
        </w:rPr>
      </w:pPr>
      <w:r w:rsidRPr="005F1ED3">
        <w:rPr>
          <w:rStyle w:val="FootnoteReference"/>
          <w:sz w:val="18"/>
          <w:szCs w:val="18"/>
        </w:rPr>
        <w:footnoteRef/>
      </w:r>
      <w:r w:rsidRPr="005F1ED3">
        <w:rPr>
          <w:sz w:val="18"/>
          <w:szCs w:val="18"/>
        </w:rPr>
        <w:t xml:space="preserve"> Worldatlas (unknown Date), </w:t>
      </w:r>
      <w:r w:rsidRPr="005F1ED3">
        <w:rPr>
          <w:i/>
          <w:sz w:val="18"/>
          <w:szCs w:val="18"/>
        </w:rPr>
        <w:t>Religious beliefs and freedom in Pakistan</w:t>
      </w:r>
      <w:r w:rsidRPr="005F1ED3">
        <w:rPr>
          <w:sz w:val="18"/>
          <w:szCs w:val="18"/>
        </w:rPr>
        <w:t>, https://www.worldatlas.com/articles/religious-beliefs-and-freedoms-in-pakistan.html (Date Accessed: 12th April 2018).</w:t>
      </w:r>
    </w:p>
  </w:footnote>
  <w:footnote w:id="5">
    <w:p w14:paraId="11269E97" w14:textId="167BDB9B" w:rsidR="007560AE" w:rsidRPr="005F1ED3" w:rsidRDefault="007560AE" w:rsidP="007560AE">
      <w:pPr>
        <w:rPr>
          <w:sz w:val="18"/>
          <w:szCs w:val="18"/>
        </w:rPr>
      </w:pPr>
      <w:r w:rsidRPr="005F1ED3">
        <w:rPr>
          <w:rStyle w:val="FootnoteReference"/>
          <w:sz w:val="18"/>
          <w:szCs w:val="18"/>
        </w:rPr>
        <w:footnoteRef/>
      </w:r>
      <w:r w:rsidRPr="005F1ED3">
        <w:rPr>
          <w:sz w:val="18"/>
          <w:szCs w:val="18"/>
        </w:rPr>
        <w:t xml:space="preserve"> P. R. Blood (1994), Pakistan: A Country Study, https://www.loc.gov/item/95017247/ (Date Accessed: 12</w:t>
      </w:r>
      <w:r w:rsidRPr="005F1ED3">
        <w:rPr>
          <w:sz w:val="18"/>
          <w:szCs w:val="18"/>
          <w:vertAlign w:val="superscript"/>
        </w:rPr>
        <w:t>th</w:t>
      </w:r>
      <w:r w:rsidR="00085391" w:rsidRPr="005F1ED3">
        <w:rPr>
          <w:sz w:val="18"/>
          <w:szCs w:val="18"/>
        </w:rPr>
        <w:t xml:space="preserve"> April 2018), p.xxix.</w:t>
      </w:r>
    </w:p>
  </w:footnote>
  <w:footnote w:id="6">
    <w:p w14:paraId="2181F150" w14:textId="58778AF4" w:rsidR="007352EB" w:rsidRPr="005F1ED3" w:rsidRDefault="007352EB">
      <w:pPr>
        <w:pStyle w:val="FootnoteText"/>
        <w:rPr>
          <w:sz w:val="18"/>
          <w:szCs w:val="18"/>
        </w:rPr>
      </w:pPr>
      <w:r w:rsidRPr="005F1ED3">
        <w:rPr>
          <w:rStyle w:val="FootnoteReference"/>
          <w:sz w:val="18"/>
          <w:szCs w:val="18"/>
        </w:rPr>
        <w:footnoteRef/>
      </w:r>
      <w:r w:rsidRPr="005F1ED3">
        <w:rPr>
          <w:sz w:val="18"/>
          <w:szCs w:val="18"/>
        </w:rPr>
        <w:t xml:space="preserve"> J. Bajoria (2011), </w:t>
      </w:r>
      <w:r w:rsidRPr="005F1ED3">
        <w:rPr>
          <w:i/>
          <w:sz w:val="18"/>
          <w:szCs w:val="18"/>
        </w:rPr>
        <w:t>Islam and Politics in Pakistan</w:t>
      </w:r>
      <w:r w:rsidRPr="005F1ED3">
        <w:rPr>
          <w:sz w:val="18"/>
          <w:szCs w:val="18"/>
        </w:rPr>
        <w:t>, https://www.cfr.org/backgrounder/islam-and-politics-pakistan (Date Accessed: 12th April 2018).</w:t>
      </w:r>
    </w:p>
  </w:footnote>
  <w:footnote w:id="7">
    <w:p w14:paraId="6A0ADE6A" w14:textId="13CDB698" w:rsidR="005F2A19" w:rsidRPr="005F1ED3" w:rsidRDefault="005F2A19">
      <w:pPr>
        <w:pStyle w:val="FootnoteText"/>
        <w:rPr>
          <w:sz w:val="18"/>
          <w:szCs w:val="18"/>
        </w:rPr>
      </w:pPr>
      <w:r w:rsidRPr="005F1ED3">
        <w:rPr>
          <w:rStyle w:val="FootnoteReference"/>
          <w:sz w:val="18"/>
          <w:szCs w:val="18"/>
        </w:rPr>
        <w:footnoteRef/>
      </w:r>
      <w:r w:rsidRPr="005F1ED3">
        <w:rPr>
          <w:sz w:val="18"/>
          <w:szCs w:val="18"/>
        </w:rPr>
        <w:t xml:space="preserve"> J. Wynbrandt (2009), </w:t>
      </w:r>
      <w:r w:rsidRPr="005F1ED3">
        <w:rPr>
          <w:i/>
          <w:sz w:val="18"/>
          <w:szCs w:val="18"/>
        </w:rPr>
        <w:t>A Brief History of Pakistan</w:t>
      </w:r>
      <w:r w:rsidRPr="005F1ED3">
        <w:rPr>
          <w:sz w:val="18"/>
          <w:szCs w:val="18"/>
        </w:rPr>
        <w:t>, (New York: Fact on File), p.xi.</w:t>
      </w:r>
    </w:p>
  </w:footnote>
  <w:footnote w:id="8">
    <w:p w14:paraId="2955D2F2" w14:textId="77777777" w:rsidR="0051359B" w:rsidRPr="005F1ED3" w:rsidRDefault="0051359B" w:rsidP="0051359B">
      <w:pPr>
        <w:pStyle w:val="FootnoteText"/>
        <w:rPr>
          <w:sz w:val="18"/>
          <w:szCs w:val="18"/>
        </w:rPr>
      </w:pPr>
      <w:r w:rsidRPr="005F1ED3">
        <w:rPr>
          <w:rStyle w:val="FootnoteReference"/>
          <w:sz w:val="18"/>
          <w:szCs w:val="18"/>
        </w:rPr>
        <w:footnoteRef/>
      </w:r>
      <w:r w:rsidRPr="005F1ED3">
        <w:rPr>
          <w:sz w:val="18"/>
          <w:szCs w:val="18"/>
        </w:rPr>
        <w:t xml:space="preserve"> Index Mundi (2018), </w:t>
      </w:r>
      <w:r w:rsidRPr="005F1ED3">
        <w:rPr>
          <w:i/>
          <w:sz w:val="18"/>
          <w:szCs w:val="18"/>
        </w:rPr>
        <w:t>Pakistan Demographic Profile 2018</w:t>
      </w:r>
      <w:r w:rsidRPr="005F1ED3">
        <w:rPr>
          <w:sz w:val="18"/>
          <w:szCs w:val="18"/>
        </w:rPr>
        <w:t>, https://www.indexmundi.com/pakistan/demographics_profile.html (Date Accessed: 12th April 2018).</w:t>
      </w:r>
    </w:p>
  </w:footnote>
  <w:footnote w:id="9">
    <w:p w14:paraId="4A7AFF91" w14:textId="0C549289" w:rsidR="00D17150" w:rsidRPr="00925B40" w:rsidRDefault="00D17150">
      <w:pPr>
        <w:pStyle w:val="FootnoteText"/>
        <w:rPr>
          <w:sz w:val="18"/>
          <w:szCs w:val="18"/>
        </w:rPr>
      </w:pPr>
      <w:r w:rsidRPr="00925B40">
        <w:rPr>
          <w:rStyle w:val="FootnoteReference"/>
          <w:sz w:val="18"/>
          <w:szCs w:val="18"/>
        </w:rPr>
        <w:footnoteRef/>
      </w:r>
      <w:r w:rsidRPr="00925B40">
        <w:rPr>
          <w:sz w:val="18"/>
          <w:szCs w:val="18"/>
        </w:rPr>
        <w:t xml:space="preserve"> The Islamic Republic of Pakistan (Unknown Date), </w:t>
      </w:r>
      <w:r w:rsidRPr="00925B40">
        <w:rPr>
          <w:i/>
          <w:sz w:val="18"/>
          <w:szCs w:val="18"/>
        </w:rPr>
        <w:t>The President</w:t>
      </w:r>
      <w:r w:rsidR="00842144" w:rsidRPr="00925B40">
        <w:rPr>
          <w:sz w:val="18"/>
          <w:szCs w:val="18"/>
        </w:rPr>
        <w:t>, http://president.gov.pk/The_President.html (Date Accessed: 30th April 2018).</w:t>
      </w:r>
    </w:p>
  </w:footnote>
  <w:footnote w:id="10">
    <w:p w14:paraId="2FCAB731" w14:textId="7D7E90C3" w:rsidR="0067706A" w:rsidRDefault="0067706A">
      <w:pPr>
        <w:pStyle w:val="FootnoteText"/>
      </w:pPr>
      <w:r w:rsidRPr="00925B40">
        <w:rPr>
          <w:rStyle w:val="FootnoteReference"/>
          <w:sz w:val="18"/>
          <w:szCs w:val="18"/>
        </w:rPr>
        <w:footnoteRef/>
      </w:r>
      <w:r w:rsidRPr="00925B40">
        <w:rPr>
          <w:sz w:val="18"/>
          <w:szCs w:val="18"/>
        </w:rPr>
        <w:t xml:space="preserve"> The Islamic Republic of Pakistan (Unknown Date), </w:t>
      </w:r>
      <w:r w:rsidRPr="00925B40">
        <w:rPr>
          <w:i/>
          <w:sz w:val="18"/>
          <w:szCs w:val="18"/>
        </w:rPr>
        <w:t>The President</w:t>
      </w:r>
      <w:r w:rsidRPr="00925B40">
        <w:rPr>
          <w:sz w:val="18"/>
          <w:szCs w:val="18"/>
        </w:rPr>
        <w:t>.</w:t>
      </w:r>
    </w:p>
  </w:footnote>
  <w:footnote w:id="11">
    <w:p w14:paraId="37521B3F" w14:textId="77777777" w:rsidR="0051359B" w:rsidRPr="005F1ED3" w:rsidRDefault="0051359B" w:rsidP="0051359B">
      <w:pPr>
        <w:pStyle w:val="FootnoteText"/>
        <w:rPr>
          <w:sz w:val="18"/>
          <w:szCs w:val="18"/>
        </w:rPr>
      </w:pPr>
      <w:r w:rsidRPr="005F1ED3">
        <w:rPr>
          <w:rStyle w:val="FootnoteReference"/>
          <w:sz w:val="18"/>
          <w:szCs w:val="18"/>
        </w:rPr>
        <w:footnoteRef/>
      </w:r>
      <w:r w:rsidRPr="005F1ED3">
        <w:rPr>
          <w:sz w:val="18"/>
          <w:szCs w:val="18"/>
        </w:rPr>
        <w:t xml:space="preserve"> Worldometers (2018), </w:t>
      </w:r>
      <w:r w:rsidRPr="005F1ED3">
        <w:rPr>
          <w:i/>
          <w:sz w:val="18"/>
          <w:szCs w:val="18"/>
        </w:rPr>
        <w:t>Pakistan Population</w:t>
      </w:r>
      <w:r w:rsidRPr="005F1ED3">
        <w:rPr>
          <w:sz w:val="18"/>
          <w:szCs w:val="18"/>
        </w:rPr>
        <w:t>.</w:t>
      </w:r>
    </w:p>
  </w:footnote>
  <w:footnote w:id="12">
    <w:p w14:paraId="0342F627" w14:textId="77777777" w:rsidR="0051359B" w:rsidRDefault="0051359B" w:rsidP="0051359B">
      <w:pPr>
        <w:pStyle w:val="FootnoteText"/>
      </w:pPr>
      <w:r w:rsidRPr="005F1ED3">
        <w:rPr>
          <w:rStyle w:val="FootnoteReference"/>
          <w:sz w:val="18"/>
          <w:szCs w:val="18"/>
        </w:rPr>
        <w:footnoteRef/>
      </w:r>
      <w:r w:rsidRPr="005F1ED3">
        <w:rPr>
          <w:sz w:val="18"/>
          <w:szCs w:val="18"/>
        </w:rPr>
        <w:t xml:space="preserve"> Worldometers (2018), </w:t>
      </w:r>
      <w:r w:rsidRPr="005F1ED3">
        <w:rPr>
          <w:i/>
          <w:sz w:val="18"/>
          <w:szCs w:val="18"/>
        </w:rPr>
        <w:t>Pakistan Population</w:t>
      </w:r>
      <w:r w:rsidRPr="005F1ED3">
        <w:rPr>
          <w:sz w:val="18"/>
          <w:szCs w:val="18"/>
        </w:rPr>
        <w:t>.</w:t>
      </w:r>
    </w:p>
  </w:footnote>
  <w:footnote w:id="13">
    <w:p w14:paraId="463D66F0" w14:textId="77777777" w:rsidR="0051359B" w:rsidRPr="005F1ED3" w:rsidRDefault="0051359B" w:rsidP="0051359B">
      <w:pPr>
        <w:pStyle w:val="FootnoteText"/>
        <w:rPr>
          <w:sz w:val="18"/>
          <w:szCs w:val="18"/>
        </w:rPr>
      </w:pPr>
      <w:r w:rsidRPr="005F1ED3">
        <w:rPr>
          <w:rStyle w:val="FootnoteReference"/>
          <w:sz w:val="18"/>
          <w:szCs w:val="18"/>
        </w:rPr>
        <w:footnoteRef/>
      </w:r>
      <w:r w:rsidRPr="005F1ED3">
        <w:rPr>
          <w:sz w:val="18"/>
          <w:szCs w:val="18"/>
        </w:rPr>
        <w:t xml:space="preserve"> Index Mundi (2018), </w:t>
      </w:r>
      <w:r w:rsidRPr="005F1ED3">
        <w:rPr>
          <w:i/>
          <w:sz w:val="18"/>
          <w:szCs w:val="18"/>
        </w:rPr>
        <w:t>Pakistan Demographic</w:t>
      </w:r>
    </w:p>
  </w:footnote>
  <w:footnote w:id="14">
    <w:p w14:paraId="2472EF5A" w14:textId="2D92652E" w:rsidR="00390D8E" w:rsidRPr="00C357B6" w:rsidRDefault="00390D8E" w:rsidP="00390D8E">
      <w:pPr>
        <w:rPr>
          <w:sz w:val="18"/>
          <w:szCs w:val="18"/>
        </w:rPr>
      </w:pPr>
      <w:r w:rsidRPr="00C357B6">
        <w:rPr>
          <w:rStyle w:val="FootnoteReference"/>
          <w:sz w:val="18"/>
          <w:szCs w:val="18"/>
        </w:rPr>
        <w:footnoteRef/>
      </w:r>
      <w:r w:rsidRPr="00C357B6">
        <w:rPr>
          <w:sz w:val="18"/>
          <w:szCs w:val="18"/>
        </w:rPr>
        <w:t xml:space="preserve"> P. R. Blood (1994), Pakistan, p.xxx.</w:t>
      </w:r>
    </w:p>
  </w:footnote>
  <w:footnote w:id="15">
    <w:p w14:paraId="4F59AF66" w14:textId="125086C3" w:rsidR="005F2A19" w:rsidRPr="00C357B6" w:rsidRDefault="005F2A19">
      <w:pPr>
        <w:pStyle w:val="FootnoteText"/>
        <w:rPr>
          <w:sz w:val="18"/>
          <w:szCs w:val="18"/>
        </w:rPr>
      </w:pPr>
      <w:r w:rsidRPr="00C357B6">
        <w:rPr>
          <w:rStyle w:val="FootnoteReference"/>
          <w:sz w:val="18"/>
          <w:szCs w:val="18"/>
        </w:rPr>
        <w:footnoteRef/>
      </w:r>
      <w:r w:rsidRPr="00C357B6">
        <w:rPr>
          <w:sz w:val="18"/>
          <w:szCs w:val="18"/>
        </w:rPr>
        <w:t xml:space="preserve"> J. Wynbrandt (2009), </w:t>
      </w:r>
      <w:r w:rsidRPr="00C357B6">
        <w:rPr>
          <w:i/>
          <w:sz w:val="18"/>
          <w:szCs w:val="18"/>
        </w:rPr>
        <w:t>A Brief History, p</w:t>
      </w:r>
      <w:r w:rsidRPr="00C357B6">
        <w:rPr>
          <w:sz w:val="18"/>
          <w:szCs w:val="18"/>
        </w:rPr>
        <w:t>. xi.</w:t>
      </w:r>
    </w:p>
  </w:footnote>
  <w:footnote w:id="16">
    <w:p w14:paraId="376EB460" w14:textId="59BF3E2C" w:rsidR="00DC7EDE" w:rsidRPr="00C357B6" w:rsidRDefault="00DC7EDE">
      <w:pPr>
        <w:pStyle w:val="FootnoteText"/>
        <w:rPr>
          <w:sz w:val="18"/>
          <w:szCs w:val="18"/>
        </w:rPr>
      </w:pPr>
      <w:r w:rsidRPr="00C357B6">
        <w:rPr>
          <w:rStyle w:val="FootnoteReference"/>
          <w:sz w:val="18"/>
          <w:szCs w:val="18"/>
        </w:rPr>
        <w:footnoteRef/>
      </w:r>
      <w:r w:rsidRPr="00C357B6">
        <w:rPr>
          <w:sz w:val="18"/>
          <w:szCs w:val="18"/>
        </w:rPr>
        <w:t xml:space="preserve"> J. Wynbrandt (2009), </w:t>
      </w:r>
      <w:r w:rsidRPr="00C357B6">
        <w:rPr>
          <w:i/>
          <w:sz w:val="18"/>
          <w:szCs w:val="18"/>
        </w:rPr>
        <w:t>A Brief History, p</w:t>
      </w:r>
      <w:r w:rsidRPr="00C357B6">
        <w:rPr>
          <w:sz w:val="18"/>
          <w:szCs w:val="18"/>
        </w:rPr>
        <w:t>. xi.</w:t>
      </w:r>
    </w:p>
  </w:footnote>
  <w:footnote w:id="17">
    <w:p w14:paraId="1BE4197A" w14:textId="583DE616" w:rsidR="00C663E2" w:rsidRPr="00C357B6" w:rsidRDefault="00C663E2">
      <w:pPr>
        <w:pStyle w:val="FootnoteText"/>
        <w:rPr>
          <w:sz w:val="18"/>
          <w:szCs w:val="18"/>
        </w:rPr>
      </w:pPr>
      <w:r w:rsidRPr="00C357B6">
        <w:rPr>
          <w:rStyle w:val="FootnoteReference"/>
          <w:sz w:val="18"/>
          <w:szCs w:val="18"/>
        </w:rPr>
        <w:footnoteRef/>
      </w:r>
      <w:r w:rsidRPr="00C357B6">
        <w:rPr>
          <w:sz w:val="18"/>
          <w:szCs w:val="18"/>
        </w:rPr>
        <w:t xml:space="preserve"> J. Wynbrandt (2009), </w:t>
      </w:r>
      <w:r w:rsidRPr="00C357B6">
        <w:rPr>
          <w:i/>
          <w:sz w:val="18"/>
          <w:szCs w:val="18"/>
        </w:rPr>
        <w:t>A Brief History, p</w:t>
      </w:r>
      <w:r w:rsidRPr="00C357B6">
        <w:rPr>
          <w:sz w:val="18"/>
          <w:szCs w:val="18"/>
        </w:rPr>
        <w:t>.21.</w:t>
      </w:r>
    </w:p>
  </w:footnote>
  <w:footnote w:id="18">
    <w:p w14:paraId="483EFBFE" w14:textId="77777777" w:rsidR="00742BA9" w:rsidRPr="00C357B6" w:rsidRDefault="00742BA9" w:rsidP="00742BA9">
      <w:pPr>
        <w:pStyle w:val="FootnoteText"/>
        <w:rPr>
          <w:sz w:val="18"/>
          <w:szCs w:val="18"/>
        </w:rPr>
      </w:pPr>
      <w:r w:rsidRPr="00C357B6">
        <w:rPr>
          <w:rStyle w:val="FootnoteReference"/>
          <w:sz w:val="18"/>
          <w:szCs w:val="18"/>
        </w:rPr>
        <w:footnoteRef/>
      </w:r>
      <w:r w:rsidRPr="00C357B6">
        <w:rPr>
          <w:sz w:val="18"/>
          <w:szCs w:val="18"/>
        </w:rPr>
        <w:t xml:space="preserve"> J. Wynbrandt (2009), </w:t>
      </w:r>
      <w:r w:rsidRPr="00C357B6">
        <w:rPr>
          <w:i/>
          <w:sz w:val="18"/>
          <w:szCs w:val="18"/>
        </w:rPr>
        <w:t>A Brief History</w:t>
      </w:r>
      <w:r w:rsidRPr="00C357B6">
        <w:rPr>
          <w:sz w:val="18"/>
          <w:szCs w:val="18"/>
        </w:rPr>
        <w:t>, p. xi.</w:t>
      </w:r>
    </w:p>
  </w:footnote>
  <w:footnote w:id="19">
    <w:p w14:paraId="6F81B054" w14:textId="6B29D001" w:rsidR="00170091" w:rsidRPr="00C357B6" w:rsidRDefault="00170091">
      <w:pPr>
        <w:pStyle w:val="FootnoteText"/>
        <w:rPr>
          <w:sz w:val="18"/>
          <w:szCs w:val="18"/>
        </w:rPr>
      </w:pPr>
      <w:r w:rsidRPr="00C357B6">
        <w:rPr>
          <w:rStyle w:val="FootnoteReference"/>
          <w:sz w:val="18"/>
          <w:szCs w:val="18"/>
        </w:rPr>
        <w:footnoteRef/>
      </w:r>
      <w:r w:rsidRPr="00C357B6">
        <w:rPr>
          <w:sz w:val="18"/>
          <w:szCs w:val="18"/>
        </w:rPr>
        <w:t xml:space="preserve"> P. R. Blood (1994), Pakistan, p.8.</w:t>
      </w:r>
    </w:p>
  </w:footnote>
  <w:footnote w:id="20">
    <w:p w14:paraId="37E0A635" w14:textId="0419734C" w:rsidR="005F1ED3" w:rsidRPr="00C357B6" w:rsidRDefault="005F1ED3">
      <w:pPr>
        <w:pStyle w:val="FootnoteText"/>
        <w:rPr>
          <w:sz w:val="18"/>
          <w:szCs w:val="18"/>
        </w:rPr>
      </w:pPr>
      <w:r w:rsidRPr="00C357B6">
        <w:rPr>
          <w:rStyle w:val="FootnoteReference"/>
          <w:sz w:val="18"/>
          <w:szCs w:val="18"/>
        </w:rPr>
        <w:footnoteRef/>
      </w:r>
      <w:r w:rsidRPr="00C357B6">
        <w:rPr>
          <w:sz w:val="18"/>
          <w:szCs w:val="18"/>
        </w:rPr>
        <w:t xml:space="preserve"> J. Bajoria (2011), </w:t>
      </w:r>
      <w:r w:rsidRPr="00C357B6">
        <w:rPr>
          <w:i/>
          <w:sz w:val="18"/>
          <w:szCs w:val="18"/>
        </w:rPr>
        <w:t>Islam and Politics</w:t>
      </w:r>
      <w:r w:rsidRPr="00C357B6">
        <w:rPr>
          <w:sz w:val="18"/>
          <w:szCs w:val="18"/>
        </w:rPr>
        <w:t>.</w:t>
      </w:r>
    </w:p>
  </w:footnote>
  <w:footnote w:id="21">
    <w:p w14:paraId="7D85330A" w14:textId="65B97E0F" w:rsidR="00072DF7" w:rsidRPr="00C357B6" w:rsidRDefault="00072DF7">
      <w:pPr>
        <w:pStyle w:val="FootnoteText"/>
        <w:rPr>
          <w:sz w:val="18"/>
          <w:szCs w:val="18"/>
        </w:rPr>
      </w:pPr>
      <w:r w:rsidRPr="00C357B6">
        <w:rPr>
          <w:rStyle w:val="FootnoteReference"/>
          <w:sz w:val="18"/>
          <w:szCs w:val="18"/>
        </w:rPr>
        <w:footnoteRef/>
      </w:r>
      <w:r w:rsidRPr="00C357B6">
        <w:rPr>
          <w:sz w:val="18"/>
          <w:szCs w:val="18"/>
        </w:rPr>
        <w:t xml:space="preserve"> C. Jaffrelot (</w:t>
      </w:r>
      <w:r w:rsidR="00BC4EE2" w:rsidRPr="00C357B6">
        <w:rPr>
          <w:sz w:val="18"/>
          <w:szCs w:val="18"/>
        </w:rPr>
        <w:t>2004</w:t>
      </w:r>
      <w:r w:rsidRPr="00C357B6">
        <w:rPr>
          <w:sz w:val="18"/>
          <w:szCs w:val="18"/>
        </w:rPr>
        <w:t xml:space="preserve">), </w:t>
      </w:r>
      <w:r w:rsidRPr="00C357B6">
        <w:rPr>
          <w:i/>
          <w:sz w:val="18"/>
          <w:szCs w:val="18"/>
        </w:rPr>
        <w:t>A History of Pakistan</w:t>
      </w:r>
      <w:r w:rsidR="004833E0" w:rsidRPr="00C357B6">
        <w:rPr>
          <w:i/>
          <w:sz w:val="18"/>
          <w:szCs w:val="18"/>
        </w:rPr>
        <w:t xml:space="preserve">, </w:t>
      </w:r>
      <w:r w:rsidRPr="00C357B6">
        <w:rPr>
          <w:sz w:val="18"/>
          <w:szCs w:val="18"/>
        </w:rPr>
        <w:t>p.</w:t>
      </w:r>
      <w:r w:rsidR="00BC4EE2" w:rsidRPr="00C357B6">
        <w:rPr>
          <w:sz w:val="18"/>
          <w:szCs w:val="18"/>
        </w:rPr>
        <w:t>1.</w:t>
      </w:r>
    </w:p>
  </w:footnote>
  <w:footnote w:id="22">
    <w:p w14:paraId="2E73F0E3" w14:textId="3DEE1533" w:rsidR="00E63528" w:rsidRPr="00C357B6" w:rsidRDefault="00E63528">
      <w:pPr>
        <w:pStyle w:val="FootnoteText"/>
        <w:rPr>
          <w:sz w:val="18"/>
          <w:szCs w:val="18"/>
        </w:rPr>
      </w:pPr>
      <w:r w:rsidRPr="00C357B6">
        <w:rPr>
          <w:rStyle w:val="FootnoteReference"/>
          <w:sz w:val="18"/>
          <w:szCs w:val="18"/>
        </w:rPr>
        <w:footnoteRef/>
      </w:r>
      <w:r w:rsidRPr="00C357B6">
        <w:rPr>
          <w:sz w:val="18"/>
          <w:szCs w:val="18"/>
        </w:rPr>
        <w:t xml:space="preserve"> P. R. Blood (1994), Pakistan, p.3.</w:t>
      </w:r>
    </w:p>
  </w:footnote>
  <w:footnote w:id="23">
    <w:p w14:paraId="16106931" w14:textId="26EC9186" w:rsidR="009C0AC6" w:rsidRPr="00C357B6" w:rsidRDefault="009C0AC6">
      <w:pPr>
        <w:pStyle w:val="FootnoteText"/>
        <w:rPr>
          <w:sz w:val="18"/>
          <w:szCs w:val="18"/>
        </w:rPr>
      </w:pPr>
      <w:r w:rsidRPr="00C357B6">
        <w:rPr>
          <w:rStyle w:val="FootnoteReference"/>
          <w:sz w:val="18"/>
          <w:szCs w:val="18"/>
        </w:rPr>
        <w:footnoteRef/>
      </w:r>
      <w:r w:rsidRPr="00C357B6">
        <w:rPr>
          <w:sz w:val="18"/>
          <w:szCs w:val="18"/>
        </w:rPr>
        <w:t xml:space="preserve"> C. Jaffrelot (2004), </w:t>
      </w:r>
      <w:r w:rsidRPr="00C357B6">
        <w:rPr>
          <w:i/>
          <w:sz w:val="18"/>
          <w:szCs w:val="18"/>
        </w:rPr>
        <w:t>A History of Pakistan</w:t>
      </w:r>
      <w:r w:rsidRPr="00C357B6">
        <w:rPr>
          <w:sz w:val="18"/>
          <w:szCs w:val="18"/>
        </w:rPr>
        <w:t>, p.2.</w:t>
      </w:r>
    </w:p>
  </w:footnote>
  <w:footnote w:id="24">
    <w:p w14:paraId="1838FE68" w14:textId="762D840F" w:rsidR="00AA7545" w:rsidRPr="00C357B6" w:rsidRDefault="00AA7545">
      <w:pPr>
        <w:pStyle w:val="FootnoteText"/>
        <w:rPr>
          <w:sz w:val="18"/>
          <w:szCs w:val="18"/>
        </w:rPr>
      </w:pPr>
      <w:r w:rsidRPr="00C357B6">
        <w:rPr>
          <w:rStyle w:val="FootnoteReference"/>
          <w:sz w:val="18"/>
          <w:szCs w:val="18"/>
        </w:rPr>
        <w:footnoteRef/>
      </w:r>
      <w:r w:rsidRPr="00C357B6">
        <w:rPr>
          <w:sz w:val="18"/>
          <w:szCs w:val="18"/>
        </w:rPr>
        <w:t xml:space="preserve"> P. R. Blood (1994), Pakistan, p.xxxi</w:t>
      </w:r>
    </w:p>
  </w:footnote>
  <w:footnote w:id="25">
    <w:p w14:paraId="2139549B" w14:textId="1525141B" w:rsidR="00070CAF" w:rsidRPr="00C357B6" w:rsidRDefault="00070CAF">
      <w:pPr>
        <w:pStyle w:val="FootnoteText"/>
        <w:rPr>
          <w:sz w:val="18"/>
          <w:szCs w:val="18"/>
        </w:rPr>
      </w:pPr>
      <w:r w:rsidRPr="00C357B6">
        <w:rPr>
          <w:rStyle w:val="FootnoteReference"/>
          <w:sz w:val="18"/>
          <w:szCs w:val="18"/>
        </w:rPr>
        <w:footnoteRef/>
      </w:r>
      <w:r w:rsidRPr="00C357B6">
        <w:rPr>
          <w:sz w:val="18"/>
          <w:szCs w:val="18"/>
        </w:rPr>
        <w:t xml:space="preserve"> P. R. Blood (1994), Pakistan, p.29.</w:t>
      </w:r>
    </w:p>
  </w:footnote>
  <w:footnote w:id="26">
    <w:p w14:paraId="5BF4C135" w14:textId="7AE1767C" w:rsidR="00646BD2" w:rsidRPr="00C357B6" w:rsidRDefault="00646BD2">
      <w:pPr>
        <w:pStyle w:val="FootnoteText"/>
        <w:rPr>
          <w:sz w:val="18"/>
          <w:szCs w:val="18"/>
        </w:rPr>
      </w:pPr>
      <w:r w:rsidRPr="00C357B6">
        <w:rPr>
          <w:rStyle w:val="FootnoteReference"/>
          <w:sz w:val="18"/>
          <w:szCs w:val="18"/>
        </w:rPr>
        <w:footnoteRef/>
      </w:r>
      <w:r w:rsidRPr="00C357B6">
        <w:rPr>
          <w:sz w:val="18"/>
          <w:szCs w:val="18"/>
        </w:rPr>
        <w:t xml:space="preserve"> P. R. Blood (1994), Pakistan, p.33.</w:t>
      </w:r>
    </w:p>
  </w:footnote>
  <w:footnote w:id="27">
    <w:p w14:paraId="7CADCD9C" w14:textId="29C9C034" w:rsidR="00C324F6" w:rsidRPr="00C324F6" w:rsidRDefault="00C324F6">
      <w:pPr>
        <w:pStyle w:val="FootnoteText"/>
      </w:pPr>
      <w:r w:rsidRPr="00C357B6">
        <w:rPr>
          <w:rStyle w:val="FootnoteReference"/>
          <w:sz w:val="18"/>
          <w:szCs w:val="18"/>
        </w:rPr>
        <w:footnoteRef/>
      </w:r>
      <w:r w:rsidRPr="00C357B6">
        <w:rPr>
          <w:sz w:val="18"/>
          <w:szCs w:val="18"/>
        </w:rPr>
        <w:t xml:space="preserve"> C. Jaffrelot (2004), </w:t>
      </w:r>
      <w:r w:rsidRPr="00C357B6">
        <w:rPr>
          <w:i/>
          <w:sz w:val="18"/>
          <w:szCs w:val="18"/>
        </w:rPr>
        <w:t>A History of Pakistan</w:t>
      </w:r>
      <w:r w:rsidRPr="00C357B6">
        <w:rPr>
          <w:sz w:val="18"/>
          <w:szCs w:val="18"/>
        </w:rPr>
        <w:t>, p.2.</w:t>
      </w:r>
    </w:p>
  </w:footnote>
  <w:footnote w:id="28">
    <w:p w14:paraId="7F19EC10" w14:textId="1A5FD07C" w:rsidR="00E63B98" w:rsidRPr="00C357B6" w:rsidRDefault="00E63B98">
      <w:pPr>
        <w:pStyle w:val="FootnoteText"/>
        <w:rPr>
          <w:sz w:val="18"/>
          <w:szCs w:val="18"/>
        </w:rPr>
      </w:pPr>
      <w:r w:rsidRPr="00C357B6">
        <w:rPr>
          <w:rStyle w:val="FootnoteReference"/>
          <w:sz w:val="18"/>
          <w:szCs w:val="18"/>
        </w:rPr>
        <w:footnoteRef/>
      </w:r>
      <w:r w:rsidRPr="00C357B6">
        <w:rPr>
          <w:sz w:val="18"/>
          <w:szCs w:val="18"/>
        </w:rPr>
        <w:t xml:space="preserve"> P. R. Blood (1994), Pakistan, p.37.</w:t>
      </w:r>
    </w:p>
  </w:footnote>
  <w:footnote w:id="29">
    <w:p w14:paraId="7996FE1E" w14:textId="67AB39F1" w:rsidR="00FB2392" w:rsidRPr="00C357B6" w:rsidRDefault="00FB2392">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 in Pakistan: Historical and Social Roots of Extremism</w:t>
      </w:r>
      <w:r w:rsidRPr="00C357B6">
        <w:rPr>
          <w:sz w:val="18"/>
          <w:szCs w:val="18"/>
        </w:rPr>
        <w:t>, (London: Routledge), p.</w:t>
      </w:r>
      <w:r w:rsidR="00835927" w:rsidRPr="00C357B6">
        <w:rPr>
          <w:sz w:val="18"/>
          <w:szCs w:val="18"/>
        </w:rPr>
        <w:t>84.</w:t>
      </w:r>
    </w:p>
  </w:footnote>
  <w:footnote w:id="30">
    <w:p w14:paraId="107C60FC" w14:textId="7BA8A5B2" w:rsidR="00946054" w:rsidRPr="00C357B6" w:rsidRDefault="00946054" w:rsidP="00946054">
      <w:pPr>
        <w:rPr>
          <w:sz w:val="18"/>
          <w:szCs w:val="18"/>
        </w:rPr>
      </w:pPr>
      <w:r w:rsidRPr="00C357B6">
        <w:rPr>
          <w:rStyle w:val="FootnoteReference"/>
          <w:sz w:val="18"/>
          <w:szCs w:val="18"/>
        </w:rPr>
        <w:footnoteRef/>
      </w:r>
      <w:r w:rsidRPr="00C357B6">
        <w:rPr>
          <w:sz w:val="18"/>
          <w:szCs w:val="18"/>
        </w:rPr>
        <w:t xml:space="preserve"> Oxford Islamic Studies Online (Unknown Date), </w:t>
      </w:r>
      <w:r w:rsidRPr="00C357B6">
        <w:rPr>
          <w:i/>
          <w:sz w:val="18"/>
          <w:szCs w:val="18"/>
        </w:rPr>
        <w:t>Islam in Pakistan</w:t>
      </w:r>
      <w:r w:rsidR="00314856">
        <w:rPr>
          <w:sz w:val="18"/>
          <w:szCs w:val="18"/>
        </w:rPr>
        <w:t>.</w:t>
      </w:r>
    </w:p>
  </w:footnote>
  <w:footnote w:id="31">
    <w:p w14:paraId="78E4B839" w14:textId="4F33FC62" w:rsidR="00CF0E3F" w:rsidRPr="00C357B6" w:rsidRDefault="00CF0E3F">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w:t>
      </w:r>
      <w:r w:rsidRPr="00C357B6">
        <w:rPr>
          <w:sz w:val="18"/>
          <w:szCs w:val="18"/>
        </w:rPr>
        <w:t>, p.87.</w:t>
      </w:r>
    </w:p>
  </w:footnote>
  <w:footnote w:id="32">
    <w:p w14:paraId="7ED6B3B2" w14:textId="15D3163B" w:rsidR="00CF0E3F" w:rsidRPr="00C357B6" w:rsidRDefault="00CF0E3F">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w:t>
      </w:r>
      <w:r w:rsidRPr="00C357B6">
        <w:rPr>
          <w:sz w:val="18"/>
          <w:szCs w:val="18"/>
        </w:rPr>
        <w:t>, p.87.</w:t>
      </w:r>
    </w:p>
  </w:footnote>
  <w:footnote w:id="33">
    <w:p w14:paraId="354AED61" w14:textId="419F2C35" w:rsidR="00FD164D" w:rsidRPr="00C357B6" w:rsidRDefault="00FD164D">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w:t>
      </w:r>
      <w:r w:rsidRPr="00C357B6">
        <w:rPr>
          <w:sz w:val="18"/>
          <w:szCs w:val="18"/>
        </w:rPr>
        <w:t>, p.90.</w:t>
      </w:r>
    </w:p>
  </w:footnote>
  <w:footnote w:id="34">
    <w:p w14:paraId="55AEFB21" w14:textId="77777777" w:rsidR="00102D03" w:rsidRPr="00C357B6" w:rsidRDefault="00102D03" w:rsidP="00102D03">
      <w:pPr>
        <w:pStyle w:val="FootnoteText"/>
        <w:rPr>
          <w:sz w:val="18"/>
          <w:szCs w:val="18"/>
        </w:rPr>
      </w:pPr>
      <w:r w:rsidRPr="00C357B6">
        <w:rPr>
          <w:rStyle w:val="FootnoteReference"/>
          <w:sz w:val="18"/>
          <w:szCs w:val="18"/>
        </w:rPr>
        <w:footnoteRef/>
      </w:r>
      <w:r w:rsidRPr="00C357B6">
        <w:rPr>
          <w:sz w:val="18"/>
          <w:szCs w:val="18"/>
        </w:rPr>
        <w:t xml:space="preserve"> Pew Research Centre (2013), </w:t>
      </w:r>
      <w:r w:rsidRPr="00C357B6">
        <w:rPr>
          <w:i/>
          <w:sz w:val="18"/>
          <w:szCs w:val="18"/>
        </w:rPr>
        <w:t>The Worlds Muslims: Religion, Politics and Society: Chapter 1, Beliefs about Sharia</w:t>
      </w:r>
      <w:r w:rsidRPr="00C357B6">
        <w:rPr>
          <w:sz w:val="18"/>
          <w:szCs w:val="18"/>
        </w:rPr>
        <w:t>, http://www.pewforum.org/2013/04/30/the-worlds-muslims-religion-politics-society-beliefs-about-sharia/ (Date Accessed: 24</w:t>
      </w:r>
      <w:r w:rsidRPr="00C357B6">
        <w:rPr>
          <w:sz w:val="18"/>
          <w:szCs w:val="18"/>
          <w:vertAlign w:val="superscript"/>
        </w:rPr>
        <w:t>th</w:t>
      </w:r>
      <w:r w:rsidRPr="00C357B6">
        <w:rPr>
          <w:sz w:val="18"/>
          <w:szCs w:val="18"/>
        </w:rPr>
        <w:t xml:space="preserve"> April 2018).</w:t>
      </w:r>
    </w:p>
  </w:footnote>
  <w:footnote w:id="35">
    <w:p w14:paraId="34E50385" w14:textId="77777777" w:rsidR="00102D03" w:rsidRPr="00C357B6" w:rsidRDefault="00102D03" w:rsidP="00102D03">
      <w:pPr>
        <w:rPr>
          <w:sz w:val="18"/>
          <w:szCs w:val="18"/>
        </w:rPr>
      </w:pPr>
      <w:r w:rsidRPr="00C357B6">
        <w:rPr>
          <w:rStyle w:val="FootnoteReference"/>
          <w:sz w:val="18"/>
          <w:szCs w:val="18"/>
        </w:rPr>
        <w:footnoteRef/>
      </w:r>
      <w:r w:rsidRPr="00C357B6">
        <w:rPr>
          <w:sz w:val="18"/>
          <w:szCs w:val="18"/>
        </w:rPr>
        <w:t xml:space="preserve"> Law Matters in Pakistan (2014), </w:t>
      </w:r>
      <w:r w:rsidRPr="00C357B6">
        <w:rPr>
          <w:i/>
          <w:sz w:val="18"/>
          <w:szCs w:val="18"/>
        </w:rPr>
        <w:t>Should we implement Sharia in Pakistan</w:t>
      </w:r>
      <w:r w:rsidRPr="00C357B6">
        <w:rPr>
          <w:sz w:val="18"/>
          <w:szCs w:val="18"/>
        </w:rPr>
        <w:t>, http://lawmatterspakistan.blogspot.co.uk/2014/02/should-we-implement-sharia-in-pakistan.html (Date Accessed: 24</w:t>
      </w:r>
      <w:r w:rsidRPr="00C357B6">
        <w:rPr>
          <w:sz w:val="18"/>
          <w:szCs w:val="18"/>
          <w:vertAlign w:val="superscript"/>
        </w:rPr>
        <w:t>th</w:t>
      </w:r>
      <w:r w:rsidRPr="00C357B6">
        <w:rPr>
          <w:sz w:val="18"/>
          <w:szCs w:val="18"/>
        </w:rPr>
        <w:t xml:space="preserve"> April 2018).</w:t>
      </w:r>
    </w:p>
  </w:footnote>
  <w:footnote w:id="36">
    <w:p w14:paraId="50C4D9AF" w14:textId="77777777" w:rsidR="00102D03" w:rsidRPr="00C357B6" w:rsidRDefault="00102D03" w:rsidP="00102D03">
      <w:pPr>
        <w:pStyle w:val="FootnoteText"/>
        <w:rPr>
          <w:sz w:val="18"/>
          <w:szCs w:val="18"/>
        </w:rPr>
      </w:pPr>
      <w:r w:rsidRPr="00C357B6">
        <w:rPr>
          <w:rStyle w:val="FootnoteReference"/>
          <w:sz w:val="18"/>
          <w:szCs w:val="18"/>
        </w:rPr>
        <w:footnoteRef/>
      </w:r>
      <w:r w:rsidRPr="00C357B6">
        <w:rPr>
          <w:sz w:val="18"/>
          <w:szCs w:val="18"/>
        </w:rPr>
        <w:t xml:space="preserve"> M. J. Nelson (2011), </w:t>
      </w:r>
      <w:r w:rsidRPr="00C357B6">
        <w:rPr>
          <w:i/>
          <w:sz w:val="18"/>
          <w:szCs w:val="18"/>
        </w:rPr>
        <w:t>In the Shadow of Shari’ah: Islam, Islamic Law, and Democracy in Pakistan</w:t>
      </w:r>
      <w:r w:rsidRPr="00C357B6">
        <w:rPr>
          <w:sz w:val="18"/>
          <w:szCs w:val="18"/>
        </w:rPr>
        <w:t>, (London: C. Hurst &amp; Co.), p. xiii.</w:t>
      </w:r>
    </w:p>
  </w:footnote>
  <w:footnote w:id="37">
    <w:p w14:paraId="49996E62" w14:textId="77777777" w:rsidR="00102D03" w:rsidRPr="00C357B6" w:rsidRDefault="00102D03" w:rsidP="00102D03">
      <w:pPr>
        <w:pStyle w:val="FootnoteText"/>
        <w:rPr>
          <w:sz w:val="18"/>
          <w:szCs w:val="18"/>
        </w:rPr>
      </w:pPr>
      <w:r w:rsidRPr="00C357B6">
        <w:rPr>
          <w:rStyle w:val="FootnoteReference"/>
          <w:sz w:val="18"/>
          <w:szCs w:val="18"/>
        </w:rPr>
        <w:footnoteRef/>
      </w:r>
      <w:r w:rsidRPr="00C357B6">
        <w:rPr>
          <w:sz w:val="18"/>
          <w:szCs w:val="18"/>
        </w:rPr>
        <w:t xml:space="preserve"> N. Qureshi (2011), </w:t>
      </w:r>
      <w:r w:rsidRPr="00C357B6">
        <w:rPr>
          <w:i/>
          <w:sz w:val="18"/>
          <w:szCs w:val="18"/>
        </w:rPr>
        <w:t>Ahmadiyya and Islam: Are Ahmadis Muslims?</w:t>
      </w:r>
      <w:r w:rsidRPr="00C357B6">
        <w:rPr>
          <w:sz w:val="18"/>
          <w:szCs w:val="18"/>
        </w:rPr>
        <w:t xml:space="preserve"> http://blog.nabeelqureshi.com/2011/06/ahmadiyya-and-islam-are-ahmadis-muslims.html (Date Accessed: 25</w:t>
      </w:r>
      <w:r w:rsidRPr="00C357B6">
        <w:rPr>
          <w:sz w:val="18"/>
          <w:szCs w:val="18"/>
          <w:vertAlign w:val="superscript"/>
        </w:rPr>
        <w:t>th</w:t>
      </w:r>
      <w:r w:rsidRPr="00C357B6">
        <w:rPr>
          <w:sz w:val="18"/>
          <w:szCs w:val="18"/>
        </w:rPr>
        <w:t xml:space="preserve"> April 2018).</w:t>
      </w:r>
    </w:p>
  </w:footnote>
  <w:footnote w:id="38">
    <w:p w14:paraId="1E2C9493" w14:textId="77777777" w:rsidR="00102D03" w:rsidRPr="00FC7383" w:rsidRDefault="00102D03" w:rsidP="00102D03">
      <w:pPr>
        <w:pStyle w:val="FootnoteText"/>
        <w:rPr>
          <w:sz w:val="18"/>
          <w:szCs w:val="18"/>
        </w:rPr>
      </w:pPr>
      <w:r w:rsidRPr="00C357B6">
        <w:rPr>
          <w:rStyle w:val="FootnoteReference"/>
          <w:sz w:val="18"/>
          <w:szCs w:val="18"/>
        </w:rPr>
        <w:footnoteRef/>
      </w:r>
      <w:r w:rsidRPr="00C357B6">
        <w:rPr>
          <w:sz w:val="18"/>
          <w:szCs w:val="18"/>
        </w:rPr>
        <w:t xml:space="preserve"> Reasons of Faith (2016), </w:t>
      </w:r>
      <w:r w:rsidRPr="00C357B6">
        <w:rPr>
          <w:i/>
          <w:sz w:val="18"/>
          <w:szCs w:val="18"/>
        </w:rPr>
        <w:t>The Ahmadiyya: Beliefs and Practices</w:t>
      </w:r>
      <w:r w:rsidRPr="00C357B6">
        <w:rPr>
          <w:sz w:val="18"/>
          <w:szCs w:val="18"/>
        </w:rPr>
        <w:t>, https://reasononfaith.org/ahmadiyya-beliefs-and-practice/#easy-footnote-bottom-3 (Date Accessed: 25</w:t>
      </w:r>
      <w:r w:rsidRPr="00C357B6">
        <w:rPr>
          <w:sz w:val="18"/>
          <w:szCs w:val="18"/>
          <w:vertAlign w:val="superscript"/>
        </w:rPr>
        <w:t>th</w:t>
      </w:r>
      <w:r w:rsidRPr="00C357B6">
        <w:rPr>
          <w:sz w:val="18"/>
          <w:szCs w:val="18"/>
        </w:rPr>
        <w:t xml:space="preserve"> April 2018).</w:t>
      </w:r>
    </w:p>
  </w:footnote>
  <w:footnote w:id="39">
    <w:p w14:paraId="2F4C7F41" w14:textId="77777777" w:rsidR="00102D03" w:rsidRPr="00C940F6" w:rsidRDefault="00102D03" w:rsidP="00102D03">
      <w:pPr>
        <w:pStyle w:val="FootnoteText"/>
      </w:pPr>
      <w:r w:rsidRPr="00B5575F">
        <w:rPr>
          <w:rStyle w:val="FootnoteReference"/>
          <w:sz w:val="18"/>
          <w:szCs w:val="18"/>
        </w:rPr>
        <w:footnoteRef/>
      </w:r>
      <w:r w:rsidRPr="00B5575F">
        <w:rPr>
          <w:sz w:val="18"/>
          <w:szCs w:val="18"/>
        </w:rPr>
        <w:t xml:space="preserve"> Reasons</w:t>
      </w:r>
      <w:r w:rsidRPr="00FC7383">
        <w:rPr>
          <w:sz w:val="18"/>
          <w:szCs w:val="18"/>
        </w:rPr>
        <w:t xml:space="preserve"> of Faith (2016), </w:t>
      </w:r>
      <w:r w:rsidRPr="00FC7383">
        <w:rPr>
          <w:i/>
          <w:sz w:val="18"/>
          <w:szCs w:val="18"/>
        </w:rPr>
        <w:t>The Ahmadiyya</w:t>
      </w:r>
      <w:r>
        <w:rPr>
          <w:sz w:val="18"/>
          <w:szCs w:val="18"/>
        </w:rPr>
        <w:t>.</w:t>
      </w:r>
    </w:p>
  </w:footnote>
  <w:footnote w:id="40">
    <w:p w14:paraId="24BAAEC4" w14:textId="77777777" w:rsidR="00102D03" w:rsidRPr="00DF4EFB" w:rsidRDefault="00102D03" w:rsidP="00102D03">
      <w:pPr>
        <w:pStyle w:val="FootnoteText"/>
        <w:rPr>
          <w:sz w:val="18"/>
          <w:szCs w:val="18"/>
        </w:rPr>
      </w:pPr>
      <w:r w:rsidRPr="00DF4EFB">
        <w:rPr>
          <w:rStyle w:val="FootnoteReference"/>
          <w:sz w:val="18"/>
          <w:szCs w:val="18"/>
        </w:rPr>
        <w:footnoteRef/>
      </w:r>
      <w:r w:rsidRPr="00DF4EFB">
        <w:rPr>
          <w:sz w:val="18"/>
          <w:szCs w:val="18"/>
        </w:rPr>
        <w:t xml:space="preserve"> M. Hanif (2017), </w:t>
      </w:r>
      <w:r w:rsidRPr="00DF4EFB">
        <w:rPr>
          <w:i/>
          <w:sz w:val="18"/>
          <w:szCs w:val="18"/>
        </w:rPr>
        <w:t>Pakistan, Land of the Intolerant</w:t>
      </w:r>
      <w:r w:rsidRPr="00DF4EFB">
        <w:rPr>
          <w:sz w:val="18"/>
          <w:szCs w:val="18"/>
        </w:rPr>
        <w:t>, https://www.nytimes.com/2017/10/19/opinion/pakistan-muslims-ahmadis.html (Date Accessed: 25th April 2018).</w:t>
      </w:r>
    </w:p>
  </w:footnote>
  <w:footnote w:id="41">
    <w:p w14:paraId="28CF59FD" w14:textId="77777777" w:rsidR="00102D03" w:rsidRPr="00D97180" w:rsidRDefault="00102D03" w:rsidP="00102D03">
      <w:pPr>
        <w:pStyle w:val="FootnoteText"/>
        <w:rPr>
          <w:sz w:val="18"/>
          <w:szCs w:val="18"/>
        </w:rPr>
      </w:pPr>
      <w:r w:rsidRPr="00D97180">
        <w:rPr>
          <w:rStyle w:val="FootnoteReference"/>
          <w:sz w:val="18"/>
          <w:szCs w:val="18"/>
        </w:rPr>
        <w:footnoteRef/>
      </w:r>
      <w:r w:rsidRPr="00D97180">
        <w:rPr>
          <w:sz w:val="18"/>
          <w:szCs w:val="18"/>
        </w:rPr>
        <w:t xml:space="preserve"> M. Hanif (2017), </w:t>
      </w:r>
      <w:r w:rsidRPr="00D97180">
        <w:rPr>
          <w:i/>
          <w:sz w:val="18"/>
          <w:szCs w:val="18"/>
        </w:rPr>
        <w:t>Pakistan</w:t>
      </w:r>
      <w:r w:rsidRPr="00D97180">
        <w:rPr>
          <w:sz w:val="18"/>
          <w:szCs w:val="18"/>
        </w:rPr>
        <w:t>.</w:t>
      </w:r>
    </w:p>
  </w:footnote>
  <w:footnote w:id="42">
    <w:p w14:paraId="35BC0F02" w14:textId="77777777" w:rsidR="00102D03" w:rsidRPr="00D97180" w:rsidRDefault="00102D03" w:rsidP="00102D03">
      <w:pPr>
        <w:pStyle w:val="FootnoteText"/>
      </w:pPr>
      <w:r w:rsidRPr="00D97180">
        <w:rPr>
          <w:rStyle w:val="FootnoteReference"/>
          <w:sz w:val="18"/>
          <w:szCs w:val="18"/>
        </w:rPr>
        <w:footnoteRef/>
      </w:r>
      <w:r w:rsidRPr="00D97180">
        <w:rPr>
          <w:sz w:val="18"/>
          <w:szCs w:val="18"/>
        </w:rPr>
        <w:t xml:space="preserve"> The National Assembly of Pakistan (1947), </w:t>
      </w:r>
      <w:r w:rsidRPr="00D97180">
        <w:rPr>
          <w:i/>
          <w:sz w:val="18"/>
          <w:szCs w:val="18"/>
        </w:rPr>
        <w:t>Proceedings of the Special Committee of the whole house held in Camera to consider the Qadiani issue</w:t>
      </w:r>
      <w:r w:rsidRPr="00D97180">
        <w:rPr>
          <w:sz w:val="18"/>
          <w:szCs w:val="18"/>
        </w:rPr>
        <w:t>, No. 1, https://ia801309.us.archive.org/30/items/NAProceedings1974/NA-Proceeding-1974.pdf (Date Accessed: 25</w:t>
      </w:r>
      <w:r w:rsidRPr="00D97180">
        <w:rPr>
          <w:sz w:val="18"/>
          <w:szCs w:val="18"/>
          <w:vertAlign w:val="superscript"/>
        </w:rPr>
        <w:t>th</w:t>
      </w:r>
      <w:r w:rsidRPr="00D97180">
        <w:rPr>
          <w:sz w:val="18"/>
          <w:szCs w:val="18"/>
        </w:rPr>
        <w:t xml:space="preserve"> April 2018), p.1051.</w:t>
      </w:r>
    </w:p>
  </w:footnote>
  <w:footnote w:id="43">
    <w:p w14:paraId="0A98A03D" w14:textId="77777777" w:rsidR="00102D03" w:rsidRPr="00876BF0" w:rsidRDefault="00102D03" w:rsidP="00102D03">
      <w:pPr>
        <w:pStyle w:val="FootnoteText"/>
        <w:rPr>
          <w:sz w:val="18"/>
          <w:szCs w:val="18"/>
        </w:rPr>
      </w:pPr>
      <w:r w:rsidRPr="00876BF0">
        <w:rPr>
          <w:rStyle w:val="FootnoteReference"/>
          <w:sz w:val="18"/>
          <w:szCs w:val="18"/>
        </w:rPr>
        <w:footnoteRef/>
      </w:r>
      <w:r w:rsidRPr="00876BF0">
        <w:rPr>
          <w:sz w:val="18"/>
          <w:szCs w:val="18"/>
        </w:rPr>
        <w:t xml:space="preserve"> Government of Pakistan (Unknown Date), </w:t>
      </w:r>
      <w:r w:rsidRPr="00876BF0">
        <w:rPr>
          <w:i/>
          <w:sz w:val="18"/>
          <w:szCs w:val="18"/>
        </w:rPr>
        <w:t>Form A Passport Form</w:t>
      </w:r>
      <w:r w:rsidRPr="00876BF0">
        <w:rPr>
          <w:sz w:val="18"/>
          <w:szCs w:val="18"/>
        </w:rPr>
        <w:t>, http://www.pakembassyankara.com/userfiles/files/Form_A_Passport_Form.pdf (Date Accessed: 25th April 2018).</w:t>
      </w:r>
    </w:p>
  </w:footnote>
  <w:footnote w:id="44">
    <w:p w14:paraId="1C47F5D7" w14:textId="77777777" w:rsidR="00102D03" w:rsidRDefault="00102D03" w:rsidP="00102D03">
      <w:pPr>
        <w:pStyle w:val="FootnoteText"/>
      </w:pPr>
      <w:r w:rsidRPr="00876BF0">
        <w:rPr>
          <w:rStyle w:val="FootnoteReference"/>
          <w:sz w:val="18"/>
          <w:szCs w:val="18"/>
        </w:rPr>
        <w:footnoteRef/>
      </w:r>
      <w:r>
        <w:t xml:space="preserve"> </w:t>
      </w:r>
      <w:r w:rsidRPr="00D97180">
        <w:rPr>
          <w:sz w:val="18"/>
          <w:szCs w:val="18"/>
        </w:rPr>
        <w:t xml:space="preserve">M. Hanif (2017), </w:t>
      </w:r>
      <w:r w:rsidRPr="00D97180">
        <w:rPr>
          <w:i/>
          <w:sz w:val="18"/>
          <w:szCs w:val="18"/>
        </w:rPr>
        <w:t>Pakistan</w:t>
      </w:r>
      <w:r w:rsidRPr="00D97180">
        <w:rPr>
          <w:sz w:val="18"/>
          <w:szCs w:val="18"/>
        </w:rPr>
        <w:t>.</w:t>
      </w:r>
    </w:p>
  </w:footnote>
  <w:footnote w:id="45">
    <w:p w14:paraId="0C0733F7" w14:textId="1F30205C" w:rsidR="00ED1BA4" w:rsidRPr="005F1ED3" w:rsidRDefault="00ED1BA4">
      <w:pPr>
        <w:pStyle w:val="FootnoteText"/>
        <w:rPr>
          <w:sz w:val="18"/>
          <w:szCs w:val="18"/>
        </w:rPr>
      </w:pPr>
      <w:r w:rsidRPr="005F1ED3">
        <w:rPr>
          <w:rStyle w:val="FootnoteReference"/>
          <w:sz w:val="18"/>
          <w:szCs w:val="18"/>
        </w:rPr>
        <w:footnoteRef/>
      </w:r>
      <w:r w:rsidRPr="005F1ED3">
        <w:rPr>
          <w:sz w:val="18"/>
          <w:szCs w:val="18"/>
        </w:rPr>
        <w:t xml:space="preserve"> V. W. Watton (1993), </w:t>
      </w:r>
      <w:r w:rsidRPr="005F1ED3">
        <w:rPr>
          <w:i/>
          <w:sz w:val="18"/>
          <w:szCs w:val="18"/>
        </w:rPr>
        <w:t>Islam</w:t>
      </w:r>
      <w:r w:rsidRPr="005F1ED3">
        <w:rPr>
          <w:sz w:val="18"/>
          <w:szCs w:val="18"/>
        </w:rPr>
        <w:t>, (Oxon: Hod</w:t>
      </w:r>
      <w:r w:rsidR="002F5301" w:rsidRPr="005F1ED3">
        <w:rPr>
          <w:sz w:val="18"/>
          <w:szCs w:val="18"/>
        </w:rPr>
        <w:t>der Murray), p.115.</w:t>
      </w:r>
    </w:p>
  </w:footnote>
  <w:footnote w:id="46">
    <w:p w14:paraId="735C8730" w14:textId="7CB9242D" w:rsidR="00D3042E" w:rsidRPr="005F1ED3" w:rsidRDefault="00D3042E">
      <w:pPr>
        <w:pStyle w:val="FootnoteText"/>
        <w:rPr>
          <w:sz w:val="18"/>
          <w:szCs w:val="18"/>
        </w:rPr>
      </w:pPr>
      <w:r w:rsidRPr="005F1ED3">
        <w:rPr>
          <w:rStyle w:val="FootnoteReference"/>
          <w:sz w:val="18"/>
          <w:szCs w:val="18"/>
        </w:rPr>
        <w:footnoteRef/>
      </w:r>
      <w:r w:rsidRPr="005F1ED3">
        <w:rPr>
          <w:sz w:val="18"/>
          <w:szCs w:val="18"/>
        </w:rPr>
        <w:t xml:space="preserve"> </w:t>
      </w:r>
      <w:r w:rsidR="00376039" w:rsidRPr="005F1ED3">
        <w:rPr>
          <w:sz w:val="18"/>
          <w:szCs w:val="18"/>
        </w:rPr>
        <w:t xml:space="preserve">Pew Research Centre (2009), </w:t>
      </w:r>
      <w:r w:rsidR="00376039" w:rsidRPr="005F1ED3">
        <w:rPr>
          <w:i/>
          <w:sz w:val="18"/>
          <w:szCs w:val="18"/>
        </w:rPr>
        <w:t>Mapping the Global Muslim Population</w:t>
      </w:r>
      <w:r w:rsidR="00376039" w:rsidRPr="005F1ED3">
        <w:rPr>
          <w:sz w:val="18"/>
          <w:szCs w:val="18"/>
        </w:rPr>
        <w:t>, http://www.pewforum.org/2009/10/07/mapping-the-global-muslim-population/ (Date Accessed: 12</w:t>
      </w:r>
      <w:r w:rsidR="00376039" w:rsidRPr="005F1ED3">
        <w:rPr>
          <w:sz w:val="18"/>
          <w:szCs w:val="18"/>
          <w:vertAlign w:val="superscript"/>
        </w:rPr>
        <w:t>th</w:t>
      </w:r>
      <w:r w:rsidR="00376039" w:rsidRPr="005F1ED3">
        <w:rPr>
          <w:sz w:val="18"/>
          <w:szCs w:val="18"/>
        </w:rPr>
        <w:t xml:space="preserve"> April 2018).</w:t>
      </w:r>
    </w:p>
  </w:footnote>
  <w:footnote w:id="47">
    <w:p w14:paraId="0A3C67E0" w14:textId="77777777" w:rsidR="00726415" w:rsidRPr="008306E9" w:rsidRDefault="00726415" w:rsidP="00726415">
      <w:pPr>
        <w:rPr>
          <w:sz w:val="18"/>
          <w:szCs w:val="18"/>
        </w:rPr>
      </w:pPr>
      <w:r w:rsidRPr="005F1ED3">
        <w:rPr>
          <w:rStyle w:val="FootnoteReference"/>
          <w:sz w:val="18"/>
          <w:szCs w:val="18"/>
        </w:rPr>
        <w:footnoteRef/>
      </w:r>
      <w:r w:rsidRPr="005F1ED3">
        <w:rPr>
          <w:sz w:val="18"/>
          <w:szCs w:val="18"/>
        </w:rPr>
        <w:t xml:space="preserve"> Oxford Islamic Studies Online (Unknown Date), </w:t>
      </w:r>
      <w:r w:rsidRPr="005F1ED3">
        <w:rPr>
          <w:i/>
          <w:sz w:val="18"/>
          <w:szCs w:val="18"/>
        </w:rPr>
        <w:t>Islam in Pakistan</w:t>
      </w:r>
      <w:r w:rsidRPr="005F1ED3">
        <w:rPr>
          <w:sz w:val="18"/>
          <w:szCs w:val="18"/>
        </w:rPr>
        <w:t>.</w:t>
      </w:r>
    </w:p>
  </w:footnote>
  <w:footnote w:id="48">
    <w:p w14:paraId="33850418" w14:textId="360D020D" w:rsidR="00A21AEA" w:rsidRPr="005F1ED3" w:rsidRDefault="00A21AEA">
      <w:pPr>
        <w:pStyle w:val="FootnoteText"/>
        <w:rPr>
          <w:sz w:val="18"/>
          <w:szCs w:val="18"/>
        </w:rPr>
      </w:pPr>
      <w:r w:rsidRPr="005F1ED3">
        <w:rPr>
          <w:rStyle w:val="FootnoteReference"/>
          <w:sz w:val="18"/>
          <w:szCs w:val="18"/>
        </w:rPr>
        <w:footnoteRef/>
      </w:r>
      <w:r w:rsidRPr="005F1ED3">
        <w:rPr>
          <w:sz w:val="18"/>
          <w:szCs w:val="18"/>
        </w:rPr>
        <w:t xml:space="preserve"> Canada: Immigration and Refugee Board of Canada (2014)</w:t>
      </w:r>
      <w:r w:rsidRPr="005F1ED3">
        <w:rPr>
          <w:i/>
          <w:sz w:val="18"/>
          <w:szCs w:val="18"/>
        </w:rPr>
        <w:t xml:space="preserve"> Pakistan: How Shia Muslims differ from Sunni; treatment of Shias, particularly in Lahore and Multan; government response to violence against Shia Muslims (2010- December 2013)</w:t>
      </w:r>
      <w:r w:rsidRPr="005F1ED3">
        <w:rPr>
          <w:sz w:val="18"/>
          <w:szCs w:val="18"/>
        </w:rPr>
        <w:t>, http://www.refworld.org/docid/52eba0284.html (Date Accessed: 12</w:t>
      </w:r>
      <w:r w:rsidRPr="005F1ED3">
        <w:rPr>
          <w:sz w:val="18"/>
          <w:szCs w:val="18"/>
          <w:vertAlign w:val="superscript"/>
        </w:rPr>
        <w:t>th</w:t>
      </w:r>
      <w:r w:rsidRPr="005F1ED3">
        <w:rPr>
          <w:sz w:val="18"/>
          <w:szCs w:val="18"/>
        </w:rPr>
        <w:t xml:space="preserve"> April 2018).</w:t>
      </w:r>
    </w:p>
  </w:footnote>
  <w:footnote w:id="49">
    <w:p w14:paraId="67DF002B" w14:textId="13ED5E6F" w:rsidR="00B12CEA" w:rsidRPr="005F1ED3" w:rsidRDefault="00B12CEA">
      <w:pPr>
        <w:pStyle w:val="FootnoteText"/>
        <w:rPr>
          <w:sz w:val="18"/>
          <w:szCs w:val="18"/>
        </w:rPr>
      </w:pPr>
      <w:r w:rsidRPr="005F1ED3">
        <w:rPr>
          <w:rStyle w:val="FootnoteReference"/>
          <w:sz w:val="18"/>
          <w:szCs w:val="18"/>
        </w:rPr>
        <w:footnoteRef/>
      </w:r>
      <w:r w:rsidRPr="005F1ED3">
        <w:rPr>
          <w:sz w:val="18"/>
          <w:szCs w:val="18"/>
        </w:rPr>
        <w:t xml:space="preserve"> </w:t>
      </w:r>
      <w:r w:rsidR="006A1C88" w:rsidRPr="005F1ED3">
        <w:rPr>
          <w:sz w:val="18"/>
          <w:szCs w:val="18"/>
        </w:rPr>
        <w:t>Canada: Immigration and Refugee Board of Canada (2014)</w:t>
      </w:r>
      <w:r w:rsidR="006A1C88" w:rsidRPr="005F1ED3">
        <w:rPr>
          <w:i/>
          <w:sz w:val="18"/>
          <w:szCs w:val="18"/>
        </w:rPr>
        <w:t xml:space="preserve"> Pakistan</w:t>
      </w:r>
      <w:r w:rsidR="006A1C88" w:rsidRPr="005F1ED3">
        <w:rPr>
          <w:sz w:val="18"/>
          <w:szCs w:val="18"/>
        </w:rPr>
        <w:t>.</w:t>
      </w:r>
    </w:p>
  </w:footnote>
  <w:footnote w:id="50">
    <w:p w14:paraId="10268780" w14:textId="0382609C" w:rsidR="00BE7C1A" w:rsidRPr="00C357B6" w:rsidRDefault="00BE7C1A">
      <w:pPr>
        <w:pStyle w:val="FootnoteText"/>
        <w:rPr>
          <w:sz w:val="18"/>
          <w:szCs w:val="18"/>
        </w:rPr>
      </w:pPr>
      <w:r w:rsidRPr="00C357B6">
        <w:rPr>
          <w:rStyle w:val="FootnoteReference"/>
          <w:sz w:val="18"/>
          <w:szCs w:val="18"/>
        </w:rPr>
        <w:footnoteRef/>
      </w:r>
      <w:r w:rsidRPr="00C357B6">
        <w:rPr>
          <w:sz w:val="18"/>
          <w:szCs w:val="18"/>
        </w:rPr>
        <w:t xml:space="preserve"> Human Rights Watch (2013), </w:t>
      </w:r>
      <w:r w:rsidRPr="00C357B6">
        <w:rPr>
          <w:i/>
          <w:sz w:val="18"/>
          <w:szCs w:val="18"/>
        </w:rPr>
        <w:t>Pakistan: Deter Escalating Attacks on Shia Muslims: Prosecute Extremist Group Members Responsible for Killing</w:t>
      </w:r>
      <w:r w:rsidRPr="00C357B6">
        <w:rPr>
          <w:sz w:val="18"/>
          <w:szCs w:val="18"/>
        </w:rPr>
        <w:t>, https://www.hrw.org/news/2013/11/11/pakistan-deter-escalating-attacks-shia-muslims (Date Accessed: 12th April 2018).</w:t>
      </w:r>
    </w:p>
  </w:footnote>
  <w:footnote w:id="51">
    <w:p w14:paraId="51E9A698" w14:textId="0E565F13" w:rsidR="00D4342C" w:rsidRPr="00C357B6" w:rsidRDefault="00D4342C">
      <w:pPr>
        <w:pStyle w:val="FootnoteText"/>
        <w:rPr>
          <w:sz w:val="18"/>
          <w:szCs w:val="18"/>
        </w:rPr>
      </w:pPr>
      <w:r w:rsidRPr="00C357B6">
        <w:rPr>
          <w:rStyle w:val="FootnoteReference"/>
          <w:sz w:val="18"/>
          <w:szCs w:val="18"/>
        </w:rPr>
        <w:footnoteRef/>
      </w:r>
      <w:r w:rsidRPr="00C357B6">
        <w:rPr>
          <w:sz w:val="18"/>
          <w:szCs w:val="18"/>
        </w:rPr>
        <w:t xml:space="preserve"> Canada: Immigration and Refugee Board of Canada (2014)</w:t>
      </w:r>
      <w:r w:rsidRPr="00C357B6">
        <w:rPr>
          <w:i/>
          <w:sz w:val="18"/>
          <w:szCs w:val="18"/>
        </w:rPr>
        <w:t xml:space="preserve"> Pakistan</w:t>
      </w:r>
      <w:r w:rsidRPr="00C357B6">
        <w:rPr>
          <w:sz w:val="18"/>
          <w:szCs w:val="18"/>
        </w:rPr>
        <w:t>.</w:t>
      </w:r>
    </w:p>
  </w:footnote>
  <w:footnote w:id="52">
    <w:p w14:paraId="4D5FA9B8" w14:textId="220BFABB" w:rsidR="0047424D" w:rsidRPr="00C357B6" w:rsidRDefault="0047424D">
      <w:pPr>
        <w:pStyle w:val="FootnoteText"/>
        <w:rPr>
          <w:sz w:val="18"/>
          <w:szCs w:val="18"/>
        </w:rPr>
      </w:pPr>
      <w:r w:rsidRPr="00C357B6">
        <w:rPr>
          <w:rStyle w:val="FootnoteReference"/>
          <w:sz w:val="18"/>
          <w:szCs w:val="18"/>
        </w:rPr>
        <w:footnoteRef/>
      </w:r>
      <w:r w:rsidRPr="00C357B6">
        <w:rPr>
          <w:sz w:val="18"/>
          <w:szCs w:val="18"/>
        </w:rPr>
        <w:t xml:space="preserve"> Canada: Immigration and Refugee Board of Canada (2014)</w:t>
      </w:r>
      <w:r w:rsidRPr="00C357B6">
        <w:rPr>
          <w:i/>
          <w:sz w:val="18"/>
          <w:szCs w:val="18"/>
        </w:rPr>
        <w:t xml:space="preserve"> Pakistan</w:t>
      </w:r>
      <w:r w:rsidRPr="00C357B6">
        <w:rPr>
          <w:sz w:val="18"/>
          <w:szCs w:val="18"/>
        </w:rPr>
        <w:t>.</w:t>
      </w:r>
    </w:p>
  </w:footnote>
  <w:footnote w:id="53">
    <w:p w14:paraId="634E19FC" w14:textId="77777777" w:rsidR="000639CB" w:rsidRPr="00C357B6" w:rsidRDefault="000639CB" w:rsidP="000639CB">
      <w:pPr>
        <w:rPr>
          <w:sz w:val="18"/>
          <w:szCs w:val="18"/>
        </w:rPr>
      </w:pPr>
      <w:r w:rsidRPr="00C357B6">
        <w:rPr>
          <w:rStyle w:val="FootnoteReference"/>
          <w:sz w:val="18"/>
          <w:szCs w:val="18"/>
        </w:rPr>
        <w:footnoteRef/>
      </w:r>
      <w:r w:rsidRPr="00C357B6">
        <w:rPr>
          <w:sz w:val="18"/>
          <w:szCs w:val="18"/>
        </w:rPr>
        <w:t xml:space="preserve"> T. S. Ali, G. Krantz, R. Gul, N. Asad, E. Johansson and I. Mogren (2011), </w:t>
      </w:r>
      <w:r w:rsidRPr="00C357B6">
        <w:rPr>
          <w:i/>
          <w:sz w:val="18"/>
          <w:szCs w:val="18"/>
        </w:rPr>
        <w:t>Gender Roles and their influence on life prospects for women in Urban Karachi, Pakistan: a qualitative study</w:t>
      </w:r>
      <w:r w:rsidRPr="00C357B6">
        <w:rPr>
          <w:sz w:val="18"/>
          <w:szCs w:val="18"/>
        </w:rPr>
        <w:t>, https://www.ncbi.nlm.nih.gov/pmc/articles/PMC3208374/ (Date Accessed: 24</w:t>
      </w:r>
      <w:r w:rsidRPr="00C357B6">
        <w:rPr>
          <w:sz w:val="18"/>
          <w:szCs w:val="18"/>
          <w:vertAlign w:val="superscript"/>
        </w:rPr>
        <w:t>th</w:t>
      </w:r>
      <w:r w:rsidRPr="00C357B6">
        <w:rPr>
          <w:sz w:val="18"/>
          <w:szCs w:val="18"/>
        </w:rPr>
        <w:t xml:space="preserve"> April 2018).</w:t>
      </w:r>
    </w:p>
  </w:footnote>
  <w:footnote w:id="54">
    <w:p w14:paraId="4647CAAA"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P. R. Blood (1994), Pakistan, p.118.</w:t>
      </w:r>
    </w:p>
  </w:footnote>
  <w:footnote w:id="55">
    <w:p w14:paraId="4B36A7BC"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T. S. Ali, G. Krantz, R. Gul, N. Asad, E. Johansson and I. Mogren (2011), </w:t>
      </w:r>
      <w:r w:rsidRPr="00C357B6">
        <w:rPr>
          <w:i/>
          <w:sz w:val="18"/>
          <w:szCs w:val="18"/>
        </w:rPr>
        <w:t>Gender Roles</w:t>
      </w:r>
      <w:r w:rsidRPr="00C357B6">
        <w:rPr>
          <w:sz w:val="18"/>
          <w:szCs w:val="18"/>
        </w:rPr>
        <w:t>.</w:t>
      </w:r>
    </w:p>
  </w:footnote>
  <w:footnote w:id="56">
    <w:p w14:paraId="0ACDB82F"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P. R. Blood (1994), Pakistan, p.118.</w:t>
      </w:r>
    </w:p>
  </w:footnote>
  <w:footnote w:id="57">
    <w:p w14:paraId="111F913C"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P. R. Blood (1994), Pakistan, p.118.</w:t>
      </w:r>
    </w:p>
  </w:footnote>
  <w:footnote w:id="58">
    <w:p w14:paraId="03135A15"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P. R. Blood (1994), Pakistan, p.119.</w:t>
      </w:r>
    </w:p>
  </w:footnote>
  <w:footnote w:id="59">
    <w:p w14:paraId="18737C59"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S. Mirza (2014), </w:t>
      </w:r>
      <w:r w:rsidRPr="00C357B6">
        <w:rPr>
          <w:i/>
          <w:sz w:val="18"/>
          <w:szCs w:val="18"/>
        </w:rPr>
        <w:t>Women’s Employment</w:t>
      </w:r>
      <w:r w:rsidRPr="00C357B6">
        <w:rPr>
          <w:sz w:val="18"/>
          <w:szCs w:val="18"/>
        </w:rPr>
        <w:t>, https://www.pakistangendernews.org/womens-employment/ (Date Accessed: 24</w:t>
      </w:r>
      <w:r w:rsidRPr="00C357B6">
        <w:rPr>
          <w:sz w:val="18"/>
          <w:szCs w:val="18"/>
          <w:vertAlign w:val="superscript"/>
        </w:rPr>
        <w:t>th</w:t>
      </w:r>
      <w:r w:rsidRPr="00C357B6">
        <w:rPr>
          <w:sz w:val="18"/>
          <w:szCs w:val="18"/>
        </w:rPr>
        <w:t xml:space="preserve"> April 2018).</w:t>
      </w:r>
    </w:p>
  </w:footnote>
  <w:footnote w:id="60">
    <w:p w14:paraId="217615F6"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S. Mirza (2014), </w:t>
      </w:r>
      <w:r w:rsidRPr="00C357B6">
        <w:rPr>
          <w:i/>
          <w:sz w:val="18"/>
          <w:szCs w:val="18"/>
        </w:rPr>
        <w:t>Women’s Employment</w:t>
      </w:r>
      <w:r w:rsidRPr="00C357B6">
        <w:rPr>
          <w:sz w:val="18"/>
          <w:szCs w:val="18"/>
        </w:rPr>
        <w:t>.</w:t>
      </w:r>
    </w:p>
  </w:footnote>
  <w:footnote w:id="61">
    <w:p w14:paraId="4A354E9D"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S. Mirza (2014), </w:t>
      </w:r>
      <w:r w:rsidRPr="00C357B6">
        <w:rPr>
          <w:i/>
          <w:sz w:val="18"/>
          <w:szCs w:val="18"/>
        </w:rPr>
        <w:t>Women’s Employment</w:t>
      </w:r>
      <w:r w:rsidRPr="00C357B6">
        <w:rPr>
          <w:sz w:val="18"/>
          <w:szCs w:val="18"/>
        </w:rPr>
        <w:t>.</w:t>
      </w:r>
    </w:p>
  </w:footnote>
  <w:footnote w:id="62">
    <w:p w14:paraId="7A15CB7A"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Interviewee not named by source.</w:t>
      </w:r>
    </w:p>
  </w:footnote>
  <w:footnote w:id="63">
    <w:p w14:paraId="312BFD7C" w14:textId="77777777" w:rsidR="000639CB" w:rsidRPr="00ED03E7" w:rsidRDefault="000639CB" w:rsidP="000639CB">
      <w:pPr>
        <w:pStyle w:val="FootnoteText"/>
      </w:pPr>
      <w:r w:rsidRPr="00C357B6">
        <w:rPr>
          <w:rStyle w:val="FootnoteReference"/>
          <w:sz w:val="18"/>
          <w:szCs w:val="18"/>
        </w:rPr>
        <w:footnoteRef/>
      </w:r>
      <w:r w:rsidRPr="00C357B6">
        <w:rPr>
          <w:sz w:val="18"/>
          <w:szCs w:val="18"/>
        </w:rPr>
        <w:t xml:space="preserve"> T. S. Ali, G. Krantz, R. Gul, N. Asad, E. Johansson and I. Mogren (2011), </w:t>
      </w:r>
      <w:r w:rsidRPr="00C357B6">
        <w:rPr>
          <w:i/>
          <w:sz w:val="18"/>
          <w:szCs w:val="18"/>
        </w:rPr>
        <w:t>Gender Roles</w:t>
      </w:r>
      <w:r w:rsidRPr="00C357B6">
        <w:rPr>
          <w:sz w:val="18"/>
          <w:szCs w:val="18"/>
        </w:rPr>
        <w:t>.</w:t>
      </w:r>
    </w:p>
  </w:footnote>
  <w:footnote w:id="64">
    <w:p w14:paraId="7FA842C1"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J. Condra (2013), </w:t>
      </w:r>
      <w:r w:rsidRPr="00C357B6">
        <w:rPr>
          <w:i/>
          <w:sz w:val="18"/>
          <w:szCs w:val="18"/>
        </w:rPr>
        <w:t>Encyclopaedia of National Dress: Traditional clothing Around the World</w:t>
      </w:r>
      <w:r w:rsidRPr="00C357B6">
        <w:rPr>
          <w:sz w:val="18"/>
          <w:szCs w:val="18"/>
        </w:rPr>
        <w:t>, (Santa Barbara: ABC-CLIO), p.570.</w:t>
      </w:r>
    </w:p>
  </w:footnote>
  <w:footnote w:id="65">
    <w:p w14:paraId="7515D59B" w14:textId="77777777" w:rsidR="000639CB" w:rsidRPr="00C357B6" w:rsidRDefault="000639CB" w:rsidP="000639CB">
      <w:pPr>
        <w:pStyle w:val="FootnoteText"/>
        <w:rPr>
          <w:sz w:val="18"/>
          <w:szCs w:val="18"/>
        </w:rPr>
      </w:pPr>
      <w:r w:rsidRPr="00C357B6">
        <w:rPr>
          <w:rStyle w:val="FootnoteReference"/>
          <w:sz w:val="18"/>
          <w:szCs w:val="18"/>
        </w:rPr>
        <w:footnoteRef/>
      </w:r>
      <w:r w:rsidRPr="00C357B6">
        <w:rPr>
          <w:sz w:val="18"/>
          <w:szCs w:val="18"/>
        </w:rPr>
        <w:t xml:space="preserve"> J. Condra (2013), </w:t>
      </w:r>
      <w:r w:rsidRPr="00C357B6">
        <w:rPr>
          <w:i/>
          <w:sz w:val="18"/>
          <w:szCs w:val="18"/>
        </w:rPr>
        <w:t>Encyclopaedia of National Dress</w:t>
      </w:r>
      <w:r w:rsidRPr="00C357B6">
        <w:rPr>
          <w:sz w:val="18"/>
          <w:szCs w:val="18"/>
        </w:rPr>
        <w:t>,  p.570.</w:t>
      </w:r>
    </w:p>
  </w:footnote>
  <w:footnote w:id="66">
    <w:p w14:paraId="0A0F1E69" w14:textId="35905A69" w:rsidR="00DA2131" w:rsidRPr="00C357B6" w:rsidRDefault="00DA2131">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w:t>
      </w:r>
      <w:r w:rsidRPr="00C357B6">
        <w:rPr>
          <w:sz w:val="18"/>
          <w:szCs w:val="18"/>
        </w:rPr>
        <w:t>, p.117.</w:t>
      </w:r>
    </w:p>
  </w:footnote>
  <w:footnote w:id="67">
    <w:p w14:paraId="2A8FC86D" w14:textId="01D3FA59" w:rsidR="00743E5D" w:rsidRPr="00C357B6" w:rsidRDefault="00743E5D" w:rsidP="00743E5D">
      <w:pPr>
        <w:rPr>
          <w:sz w:val="18"/>
          <w:szCs w:val="18"/>
        </w:rPr>
      </w:pPr>
      <w:r w:rsidRPr="00C357B6">
        <w:rPr>
          <w:rStyle w:val="FootnoteReference"/>
          <w:sz w:val="18"/>
          <w:szCs w:val="18"/>
        </w:rPr>
        <w:footnoteRef/>
      </w:r>
      <w:r w:rsidRPr="00C357B6">
        <w:rPr>
          <w:sz w:val="18"/>
          <w:szCs w:val="18"/>
        </w:rPr>
        <w:t xml:space="preserve"> V. Felbab-Brown (2018), </w:t>
      </w:r>
      <w:r w:rsidRPr="00C357B6">
        <w:rPr>
          <w:i/>
          <w:sz w:val="18"/>
          <w:szCs w:val="18"/>
        </w:rPr>
        <w:t>Why Pakistan supports terrorist groups, and why the US finds it so hard to induce change</w:t>
      </w:r>
      <w:r w:rsidRPr="00C357B6">
        <w:rPr>
          <w:sz w:val="18"/>
          <w:szCs w:val="18"/>
        </w:rPr>
        <w:t>, https://www.brookings.edu/blog/order-from-chaos/2018/01/05/why-pakistan-supports-terrorist-groups-and-why-the-us-finds-it-so-hard-to-induce-change/ (Date Accessed: 25</w:t>
      </w:r>
      <w:r w:rsidRPr="00C357B6">
        <w:rPr>
          <w:sz w:val="18"/>
          <w:szCs w:val="18"/>
          <w:vertAlign w:val="superscript"/>
        </w:rPr>
        <w:t>th</w:t>
      </w:r>
      <w:r w:rsidRPr="00C357B6">
        <w:rPr>
          <w:sz w:val="18"/>
          <w:szCs w:val="18"/>
        </w:rPr>
        <w:t xml:space="preserve"> April 2018).</w:t>
      </w:r>
    </w:p>
  </w:footnote>
  <w:footnote w:id="68">
    <w:p w14:paraId="2001C4DA" w14:textId="6D5CBFC5" w:rsidR="004A0524" w:rsidRPr="00C357B6" w:rsidRDefault="004A0524">
      <w:pPr>
        <w:pStyle w:val="FootnoteText"/>
        <w:rPr>
          <w:sz w:val="18"/>
          <w:szCs w:val="18"/>
        </w:rPr>
      </w:pPr>
      <w:r w:rsidRPr="00C357B6">
        <w:rPr>
          <w:rStyle w:val="FootnoteReference"/>
          <w:sz w:val="18"/>
          <w:szCs w:val="18"/>
        </w:rPr>
        <w:footnoteRef/>
      </w:r>
      <w:r w:rsidRPr="00C357B6">
        <w:rPr>
          <w:sz w:val="18"/>
          <w:szCs w:val="18"/>
        </w:rPr>
        <w:t xml:space="preserve"> Z. Laub (2013), </w:t>
      </w:r>
      <w:r w:rsidRPr="00C357B6">
        <w:rPr>
          <w:i/>
          <w:sz w:val="18"/>
          <w:szCs w:val="18"/>
        </w:rPr>
        <w:t>Pakistan’s New Generation of Terrorists</w:t>
      </w:r>
      <w:r w:rsidRPr="00C357B6">
        <w:rPr>
          <w:sz w:val="18"/>
          <w:szCs w:val="18"/>
        </w:rPr>
        <w:t>, https://www.cfr.org/backgrounder/pakistans-new-generation-terrorists (Date Accessed: 25th April 2018).</w:t>
      </w:r>
    </w:p>
  </w:footnote>
  <w:footnote w:id="69">
    <w:p w14:paraId="7E6D6C25" w14:textId="6F2EA0CF" w:rsidR="0076390F" w:rsidRPr="00C357B6" w:rsidRDefault="0076390F">
      <w:pPr>
        <w:pStyle w:val="FootnoteText"/>
        <w:rPr>
          <w:sz w:val="18"/>
          <w:szCs w:val="18"/>
        </w:rPr>
      </w:pPr>
      <w:r w:rsidRPr="00C357B6">
        <w:rPr>
          <w:rStyle w:val="FootnoteReference"/>
          <w:sz w:val="18"/>
          <w:szCs w:val="18"/>
        </w:rPr>
        <w:footnoteRef/>
      </w:r>
      <w:r w:rsidRPr="00C357B6">
        <w:rPr>
          <w:sz w:val="18"/>
          <w:szCs w:val="18"/>
        </w:rPr>
        <w:t xml:space="preserve"> A. Venkatraman (2007), </w:t>
      </w:r>
      <w:r w:rsidRPr="00C357B6">
        <w:rPr>
          <w:i/>
          <w:sz w:val="18"/>
          <w:szCs w:val="18"/>
        </w:rPr>
        <w:t>Religious Basis for Islamic Terrorism: The Quran and its Interpretation</w:t>
      </w:r>
      <w:r w:rsidRPr="00C357B6">
        <w:rPr>
          <w:sz w:val="18"/>
          <w:szCs w:val="18"/>
        </w:rPr>
        <w:t>, https://www.tandfonline.com/doi/abs/10.1080/10576100600781612?src=recsys&amp;journalCode=uter20 (Date Accessed: 25</w:t>
      </w:r>
      <w:r w:rsidRPr="00C357B6">
        <w:rPr>
          <w:sz w:val="18"/>
          <w:szCs w:val="18"/>
          <w:vertAlign w:val="superscript"/>
        </w:rPr>
        <w:t>th</w:t>
      </w:r>
      <w:r w:rsidRPr="00C357B6">
        <w:rPr>
          <w:sz w:val="18"/>
          <w:szCs w:val="18"/>
        </w:rPr>
        <w:t xml:space="preserve"> April 2018).</w:t>
      </w:r>
    </w:p>
  </w:footnote>
  <w:footnote w:id="70">
    <w:p w14:paraId="38D78775" w14:textId="61028C55" w:rsidR="00A25C9E" w:rsidRPr="00C357B6" w:rsidRDefault="00A25C9E">
      <w:pPr>
        <w:pStyle w:val="FootnoteText"/>
        <w:rPr>
          <w:sz w:val="18"/>
          <w:szCs w:val="18"/>
        </w:rPr>
      </w:pPr>
      <w:r w:rsidRPr="00C357B6">
        <w:rPr>
          <w:rStyle w:val="FootnoteReference"/>
          <w:sz w:val="18"/>
          <w:szCs w:val="18"/>
        </w:rPr>
        <w:footnoteRef/>
      </w:r>
      <w:r w:rsidRPr="00C357B6">
        <w:rPr>
          <w:sz w:val="18"/>
          <w:szCs w:val="18"/>
        </w:rPr>
        <w:t xml:space="preserve"> Z. Laub (2013), </w:t>
      </w:r>
      <w:r w:rsidRPr="00C357B6">
        <w:rPr>
          <w:i/>
          <w:sz w:val="18"/>
          <w:szCs w:val="18"/>
        </w:rPr>
        <w:t>Pakistan’s New Generation of Terrorists</w:t>
      </w:r>
      <w:r w:rsidRPr="00C357B6">
        <w:rPr>
          <w:sz w:val="18"/>
          <w:szCs w:val="18"/>
        </w:rPr>
        <w:t>.</w:t>
      </w:r>
    </w:p>
  </w:footnote>
  <w:footnote w:id="71">
    <w:p w14:paraId="33BDC676" w14:textId="77777777" w:rsidR="00F56B8B" w:rsidRPr="00C357B6" w:rsidRDefault="00F56B8B" w:rsidP="00F56B8B">
      <w:pPr>
        <w:pStyle w:val="FootnoteText"/>
        <w:rPr>
          <w:sz w:val="18"/>
          <w:szCs w:val="18"/>
        </w:rPr>
      </w:pPr>
      <w:r w:rsidRPr="00C357B6">
        <w:rPr>
          <w:rStyle w:val="FootnoteReference"/>
          <w:sz w:val="18"/>
          <w:szCs w:val="18"/>
        </w:rPr>
        <w:footnoteRef/>
      </w:r>
      <w:r w:rsidRPr="00C357B6">
        <w:rPr>
          <w:sz w:val="18"/>
          <w:szCs w:val="18"/>
        </w:rPr>
        <w:t xml:space="preserve"> E. Murphy (2010), </w:t>
      </w:r>
      <w:r w:rsidRPr="00C357B6">
        <w:rPr>
          <w:i/>
          <w:sz w:val="18"/>
          <w:szCs w:val="18"/>
        </w:rPr>
        <w:t>The Making of Terrorism</w:t>
      </w:r>
      <w:r w:rsidRPr="00C357B6">
        <w:rPr>
          <w:sz w:val="18"/>
          <w:szCs w:val="18"/>
        </w:rPr>
        <w:t>, p.142.</w:t>
      </w:r>
    </w:p>
  </w:footnote>
  <w:footnote w:id="72">
    <w:p w14:paraId="17965083" w14:textId="4672C16B" w:rsidR="00D76135" w:rsidRDefault="00D76135">
      <w:pPr>
        <w:pStyle w:val="FootnoteText"/>
      </w:pPr>
      <w:r w:rsidRPr="00C357B6">
        <w:rPr>
          <w:rStyle w:val="FootnoteReference"/>
          <w:sz w:val="18"/>
          <w:szCs w:val="18"/>
        </w:rPr>
        <w:footnoteRef/>
      </w:r>
      <w:r w:rsidRPr="00C357B6">
        <w:rPr>
          <w:sz w:val="18"/>
          <w:szCs w:val="18"/>
        </w:rPr>
        <w:t xml:space="preserve"> M. Raza (2013), ‘Women’s Education in Pakistan: Engendered Legacy’ in </w:t>
      </w:r>
      <w:r w:rsidRPr="00C357B6">
        <w:rPr>
          <w:i/>
          <w:sz w:val="18"/>
          <w:szCs w:val="18"/>
        </w:rPr>
        <w:t>Journal of Humanities and Social Sciences (Pakistan)</w:t>
      </w:r>
      <w:r w:rsidRPr="00C357B6">
        <w:rPr>
          <w:sz w:val="18"/>
          <w:szCs w:val="18"/>
        </w:rPr>
        <w:t>, Vol. 21,2, p.121.</w:t>
      </w:r>
    </w:p>
  </w:footnote>
  <w:footnote w:id="73">
    <w:p w14:paraId="79CDE0F0" w14:textId="0FE99674" w:rsidR="002F063D" w:rsidRPr="00C357B6" w:rsidRDefault="002F063D">
      <w:pPr>
        <w:pStyle w:val="FootnoteText"/>
        <w:rPr>
          <w:sz w:val="18"/>
          <w:szCs w:val="18"/>
        </w:rPr>
      </w:pPr>
      <w:r w:rsidRPr="00C357B6">
        <w:rPr>
          <w:rStyle w:val="FootnoteReference"/>
          <w:sz w:val="18"/>
          <w:szCs w:val="18"/>
        </w:rPr>
        <w:footnoteRef/>
      </w:r>
      <w:r w:rsidRPr="00C357B6">
        <w:rPr>
          <w:sz w:val="18"/>
          <w:szCs w:val="18"/>
        </w:rPr>
        <w:t xml:space="preserve"> F. Shaheed and K. Mumtaz (1995), ‘Women’s Education in </w:t>
      </w:r>
      <w:r w:rsidRPr="00314856">
        <w:rPr>
          <w:sz w:val="18"/>
          <w:szCs w:val="18"/>
        </w:rPr>
        <w:t>Pakistan’</w:t>
      </w:r>
      <w:r w:rsidRPr="00C357B6">
        <w:rPr>
          <w:sz w:val="18"/>
          <w:szCs w:val="18"/>
          <w:highlight w:val="yellow"/>
        </w:rPr>
        <w:t xml:space="preserve"> </w:t>
      </w:r>
    </w:p>
  </w:footnote>
  <w:footnote w:id="74">
    <w:p w14:paraId="6977A169" w14:textId="3C012A08" w:rsidR="00A64E79" w:rsidRPr="00C357B6" w:rsidRDefault="00A64E79">
      <w:pPr>
        <w:pStyle w:val="FootnoteText"/>
        <w:rPr>
          <w:sz w:val="18"/>
          <w:szCs w:val="18"/>
        </w:rPr>
      </w:pPr>
      <w:r w:rsidRPr="00C357B6">
        <w:rPr>
          <w:rStyle w:val="FootnoteReference"/>
          <w:sz w:val="18"/>
          <w:szCs w:val="18"/>
        </w:rPr>
        <w:footnoteRef/>
      </w:r>
      <w:r w:rsidRPr="00C357B6">
        <w:rPr>
          <w:sz w:val="18"/>
          <w:szCs w:val="18"/>
        </w:rPr>
        <w:t xml:space="preserve"> M. Raza (2013), ‘Women’s Education</w:t>
      </w:r>
      <w:r w:rsidR="00D76135" w:rsidRPr="00C357B6">
        <w:rPr>
          <w:sz w:val="18"/>
          <w:szCs w:val="18"/>
        </w:rPr>
        <w:t xml:space="preserve">’, </w:t>
      </w:r>
      <w:r w:rsidRPr="00C357B6">
        <w:rPr>
          <w:sz w:val="18"/>
          <w:szCs w:val="18"/>
        </w:rPr>
        <w:t>p.110.</w:t>
      </w:r>
    </w:p>
  </w:footnote>
  <w:footnote w:id="75">
    <w:p w14:paraId="5BF17387" w14:textId="6AA65A84" w:rsidR="00DF57D0" w:rsidRPr="00C357B6" w:rsidRDefault="00DF57D0">
      <w:pPr>
        <w:pStyle w:val="FootnoteText"/>
        <w:rPr>
          <w:sz w:val="18"/>
          <w:szCs w:val="18"/>
        </w:rPr>
      </w:pPr>
      <w:r w:rsidRPr="00C357B6">
        <w:rPr>
          <w:rStyle w:val="FootnoteReference"/>
          <w:sz w:val="18"/>
          <w:szCs w:val="18"/>
        </w:rPr>
        <w:footnoteRef/>
      </w:r>
      <w:r w:rsidRPr="00C357B6">
        <w:rPr>
          <w:sz w:val="18"/>
          <w:szCs w:val="18"/>
        </w:rPr>
        <w:t xml:space="preserve"> M. Raza (2013), ‘Women’s Education’, p.111.</w:t>
      </w:r>
    </w:p>
  </w:footnote>
  <w:footnote w:id="76">
    <w:p w14:paraId="40BBA314" w14:textId="0770B405" w:rsidR="00344CCD" w:rsidRPr="00C357B6" w:rsidRDefault="00344CCD">
      <w:pPr>
        <w:pStyle w:val="FootnoteText"/>
        <w:rPr>
          <w:sz w:val="18"/>
          <w:szCs w:val="18"/>
        </w:rPr>
      </w:pPr>
      <w:r w:rsidRPr="00C357B6">
        <w:rPr>
          <w:rStyle w:val="FootnoteReference"/>
          <w:sz w:val="18"/>
          <w:szCs w:val="18"/>
        </w:rPr>
        <w:footnoteRef/>
      </w:r>
      <w:r w:rsidRPr="00C357B6">
        <w:rPr>
          <w:sz w:val="18"/>
          <w:szCs w:val="18"/>
        </w:rPr>
        <w:t xml:space="preserve"> M. Raza (2013), ‘Women’s Education’, p.112.</w:t>
      </w:r>
    </w:p>
  </w:footnote>
  <w:footnote w:id="77">
    <w:p w14:paraId="6E87A5FD" w14:textId="2FDABF78" w:rsidR="001255C4" w:rsidRPr="00C357B6" w:rsidRDefault="001255C4">
      <w:pPr>
        <w:pStyle w:val="FootnoteText"/>
        <w:rPr>
          <w:sz w:val="18"/>
          <w:szCs w:val="18"/>
        </w:rPr>
      </w:pPr>
      <w:r w:rsidRPr="00C357B6">
        <w:rPr>
          <w:rStyle w:val="FootnoteReference"/>
          <w:sz w:val="18"/>
          <w:szCs w:val="18"/>
        </w:rPr>
        <w:footnoteRef/>
      </w:r>
      <w:r w:rsidRPr="00C357B6">
        <w:rPr>
          <w:sz w:val="18"/>
          <w:szCs w:val="18"/>
        </w:rPr>
        <w:t xml:space="preserve"> M. Raza (2013), ‘Women’s Education’, p.114.</w:t>
      </w:r>
    </w:p>
  </w:footnote>
  <w:footnote w:id="78">
    <w:p w14:paraId="46E337D4" w14:textId="3A1901FD" w:rsidR="004B216E" w:rsidRPr="00C357B6" w:rsidRDefault="004B216E">
      <w:pPr>
        <w:pStyle w:val="FootnoteText"/>
        <w:rPr>
          <w:sz w:val="18"/>
          <w:szCs w:val="18"/>
        </w:rPr>
      </w:pPr>
      <w:r w:rsidRPr="00C357B6">
        <w:rPr>
          <w:rStyle w:val="FootnoteReference"/>
          <w:sz w:val="18"/>
          <w:szCs w:val="18"/>
        </w:rPr>
        <w:footnoteRef/>
      </w:r>
      <w:r w:rsidRPr="00C357B6">
        <w:rPr>
          <w:sz w:val="18"/>
          <w:szCs w:val="18"/>
        </w:rPr>
        <w:t xml:space="preserve"> M. Raza (2013), ‘Women’s Education’, p.116.</w:t>
      </w:r>
    </w:p>
  </w:footnote>
  <w:footnote w:id="79">
    <w:p w14:paraId="2602239D" w14:textId="2DFCED1C" w:rsidR="00D32C7D" w:rsidRPr="00C357B6" w:rsidRDefault="00D32C7D">
      <w:pPr>
        <w:pStyle w:val="FootnoteText"/>
        <w:rPr>
          <w:sz w:val="18"/>
          <w:szCs w:val="18"/>
        </w:rPr>
      </w:pPr>
      <w:r w:rsidRPr="00C357B6">
        <w:rPr>
          <w:rStyle w:val="FootnoteReference"/>
          <w:sz w:val="18"/>
          <w:szCs w:val="18"/>
        </w:rPr>
        <w:footnoteRef/>
      </w:r>
      <w:r w:rsidRPr="00C357B6">
        <w:rPr>
          <w:sz w:val="18"/>
          <w:szCs w:val="18"/>
        </w:rPr>
        <w:t xml:space="preserve"> M. Raza (2013), ‘Women’s Education’, p.119.</w:t>
      </w:r>
    </w:p>
  </w:footnote>
  <w:footnote w:id="80">
    <w:p w14:paraId="416C75BD" w14:textId="0F3D8C20" w:rsidR="00D76135" w:rsidRPr="00C357B6" w:rsidRDefault="00D76135">
      <w:pPr>
        <w:pStyle w:val="FootnoteText"/>
        <w:rPr>
          <w:sz w:val="18"/>
          <w:szCs w:val="18"/>
        </w:rPr>
      </w:pPr>
      <w:r w:rsidRPr="00C357B6">
        <w:rPr>
          <w:rStyle w:val="FootnoteReference"/>
          <w:sz w:val="18"/>
          <w:szCs w:val="18"/>
        </w:rPr>
        <w:footnoteRef/>
      </w:r>
      <w:r w:rsidRPr="00C357B6">
        <w:rPr>
          <w:sz w:val="18"/>
          <w:szCs w:val="18"/>
        </w:rPr>
        <w:t xml:space="preserve"> M. Raza (2013), ‘Women’s Education,</w:t>
      </w:r>
      <w:r w:rsidR="00314856">
        <w:rPr>
          <w:sz w:val="18"/>
          <w:szCs w:val="18"/>
        </w:rPr>
        <w:t xml:space="preserve"> </w:t>
      </w:r>
      <w:r w:rsidRPr="00C357B6">
        <w:rPr>
          <w:sz w:val="18"/>
          <w:szCs w:val="18"/>
        </w:rPr>
        <w:t>p.120.</w:t>
      </w:r>
    </w:p>
  </w:footnote>
  <w:footnote w:id="81">
    <w:p w14:paraId="6074917D" w14:textId="77777777" w:rsidR="00A409A6" w:rsidRPr="00C357B6" w:rsidRDefault="00A409A6" w:rsidP="00A409A6">
      <w:pPr>
        <w:pStyle w:val="FootnoteText"/>
        <w:rPr>
          <w:sz w:val="18"/>
          <w:szCs w:val="18"/>
        </w:rPr>
      </w:pPr>
      <w:r w:rsidRPr="00C357B6">
        <w:rPr>
          <w:rStyle w:val="FootnoteReference"/>
          <w:sz w:val="18"/>
          <w:szCs w:val="18"/>
        </w:rPr>
        <w:footnoteRef/>
      </w:r>
      <w:r w:rsidRPr="00C357B6">
        <w:rPr>
          <w:sz w:val="18"/>
          <w:szCs w:val="18"/>
        </w:rPr>
        <w:t xml:space="preserve"> M. Raza (2013), ‘Women’s Education’, p.114. find another ref??</w:t>
      </w:r>
    </w:p>
  </w:footnote>
  <w:footnote w:id="82">
    <w:p w14:paraId="11CF69A9" w14:textId="22AE056B" w:rsidR="005B6DFB" w:rsidRPr="00C357B6" w:rsidRDefault="005B6DFB">
      <w:pPr>
        <w:pStyle w:val="FootnoteText"/>
        <w:rPr>
          <w:i/>
          <w:sz w:val="18"/>
          <w:szCs w:val="18"/>
        </w:rPr>
      </w:pPr>
      <w:r w:rsidRPr="00C357B6">
        <w:rPr>
          <w:rStyle w:val="FootnoteReference"/>
          <w:sz w:val="18"/>
          <w:szCs w:val="18"/>
        </w:rPr>
        <w:footnoteRef/>
      </w:r>
      <w:r w:rsidRPr="00C357B6">
        <w:rPr>
          <w:sz w:val="18"/>
          <w:szCs w:val="18"/>
        </w:rPr>
        <w:t xml:space="preserve"> R. Winthrop (2009), </w:t>
      </w:r>
      <w:r w:rsidRPr="00C357B6">
        <w:rPr>
          <w:i/>
          <w:sz w:val="18"/>
          <w:szCs w:val="18"/>
        </w:rPr>
        <w:t xml:space="preserve">Crisis in Pakistan </w:t>
      </w:r>
      <w:r w:rsidR="00557681" w:rsidRPr="00C357B6">
        <w:rPr>
          <w:i/>
          <w:sz w:val="18"/>
          <w:szCs w:val="18"/>
        </w:rPr>
        <w:t>Educate Women and Girls for long-term solutions</w:t>
      </w:r>
      <w:r w:rsidR="00557681" w:rsidRPr="00C357B6">
        <w:rPr>
          <w:sz w:val="18"/>
          <w:szCs w:val="18"/>
        </w:rPr>
        <w:t xml:space="preserve">, </w:t>
      </w:r>
      <w:r w:rsidR="00575787" w:rsidRPr="00C357B6">
        <w:rPr>
          <w:sz w:val="18"/>
          <w:szCs w:val="18"/>
        </w:rPr>
        <w:t xml:space="preserve">https://www.brookings.edu/on-the-record/crisis-in-pakistan-educate-women-and-girls-for-long-term-solutions/ </w:t>
      </w:r>
      <w:r w:rsidR="004E7A87" w:rsidRPr="00C357B6">
        <w:rPr>
          <w:sz w:val="18"/>
          <w:szCs w:val="18"/>
        </w:rPr>
        <w:t>(Date Accessed: 26</w:t>
      </w:r>
      <w:r w:rsidR="004E7A87" w:rsidRPr="00C357B6">
        <w:rPr>
          <w:sz w:val="18"/>
          <w:szCs w:val="18"/>
          <w:vertAlign w:val="superscript"/>
        </w:rPr>
        <w:t>th</w:t>
      </w:r>
      <w:r w:rsidR="004E7A87" w:rsidRPr="00C357B6">
        <w:rPr>
          <w:sz w:val="18"/>
          <w:szCs w:val="18"/>
        </w:rPr>
        <w:t xml:space="preserve"> April 2018).</w:t>
      </w:r>
      <w:r w:rsidR="00557681" w:rsidRPr="00C357B6">
        <w:rPr>
          <w:i/>
          <w:sz w:val="18"/>
          <w:szCs w:val="18"/>
        </w:rPr>
        <w:t xml:space="preserve"> </w:t>
      </w:r>
    </w:p>
  </w:footnote>
  <w:footnote w:id="83">
    <w:p w14:paraId="4116935D" w14:textId="5D74F7FC" w:rsidR="00061B7F" w:rsidRPr="00925B40" w:rsidRDefault="00061B7F">
      <w:pPr>
        <w:pStyle w:val="FootnoteText"/>
        <w:rPr>
          <w:sz w:val="18"/>
          <w:szCs w:val="18"/>
        </w:rPr>
      </w:pPr>
      <w:r w:rsidRPr="00C357B6">
        <w:rPr>
          <w:rStyle w:val="FootnoteReference"/>
          <w:sz w:val="18"/>
          <w:szCs w:val="18"/>
        </w:rPr>
        <w:footnoteRef/>
      </w:r>
      <w:r w:rsidRPr="00C357B6">
        <w:rPr>
          <w:sz w:val="18"/>
          <w:szCs w:val="18"/>
        </w:rPr>
        <w:t>M. Raza (2013), ‘Women’s Education’, p.123.</w:t>
      </w:r>
    </w:p>
  </w:footnote>
  <w:footnote w:id="84">
    <w:p w14:paraId="3E1934DD" w14:textId="7547D9F3" w:rsidR="0088229F" w:rsidRPr="00C357B6" w:rsidRDefault="0088229F">
      <w:pPr>
        <w:pStyle w:val="FootnoteText"/>
        <w:rPr>
          <w:sz w:val="18"/>
          <w:szCs w:val="18"/>
        </w:rPr>
      </w:pPr>
      <w:r w:rsidRPr="00C357B6">
        <w:rPr>
          <w:rStyle w:val="FootnoteReference"/>
          <w:sz w:val="18"/>
          <w:szCs w:val="18"/>
        </w:rPr>
        <w:footnoteRef/>
      </w:r>
      <w:r w:rsidRPr="00C357B6">
        <w:rPr>
          <w:sz w:val="18"/>
          <w:szCs w:val="18"/>
        </w:rPr>
        <w:t xml:space="preserve"> </w:t>
      </w:r>
      <w:r w:rsidR="004825EA" w:rsidRPr="00C357B6">
        <w:rPr>
          <w:sz w:val="18"/>
          <w:szCs w:val="18"/>
        </w:rPr>
        <w:t xml:space="preserve">Asia Society (Unknown Date), </w:t>
      </w:r>
      <w:r w:rsidR="004825EA" w:rsidRPr="00C357B6">
        <w:rPr>
          <w:i/>
          <w:sz w:val="18"/>
          <w:szCs w:val="18"/>
        </w:rPr>
        <w:t>Pakistan 2020: A Vision for Building a Better Future</w:t>
      </w:r>
      <w:r w:rsidR="004825EA" w:rsidRPr="00C357B6">
        <w:rPr>
          <w:sz w:val="18"/>
          <w:szCs w:val="18"/>
        </w:rPr>
        <w:t>, https://asiasociety.org/pakistan-2020-vision-building-better-future (Date Accessed: 30</w:t>
      </w:r>
      <w:r w:rsidR="004825EA" w:rsidRPr="00C357B6">
        <w:rPr>
          <w:sz w:val="18"/>
          <w:szCs w:val="18"/>
          <w:vertAlign w:val="superscript"/>
        </w:rPr>
        <w:t xml:space="preserve">th </w:t>
      </w:r>
      <w:r w:rsidR="004825EA" w:rsidRPr="00C357B6">
        <w:rPr>
          <w:sz w:val="18"/>
          <w:szCs w:val="18"/>
        </w:rPr>
        <w:t>April 2018).</w:t>
      </w:r>
    </w:p>
  </w:footnote>
  <w:footnote w:id="85">
    <w:p w14:paraId="55010498" w14:textId="69DDB79D" w:rsidR="00D11A8E" w:rsidRPr="00C357B6" w:rsidRDefault="00D11A8E">
      <w:pPr>
        <w:pStyle w:val="FootnoteText"/>
        <w:rPr>
          <w:sz w:val="18"/>
          <w:szCs w:val="18"/>
        </w:rPr>
      </w:pPr>
      <w:r w:rsidRPr="00C357B6">
        <w:rPr>
          <w:rStyle w:val="FootnoteReference"/>
          <w:sz w:val="18"/>
          <w:szCs w:val="18"/>
        </w:rPr>
        <w:footnoteRef/>
      </w:r>
      <w:r w:rsidRPr="00C357B6">
        <w:rPr>
          <w:sz w:val="18"/>
          <w:szCs w:val="18"/>
        </w:rPr>
        <w:t xml:space="preserve"> To accesses this report where more information is provided on how to overcome these seven core issues can be found through </w:t>
      </w:r>
      <w:r w:rsidR="00925B40" w:rsidRPr="00C357B6">
        <w:rPr>
          <w:sz w:val="18"/>
          <w:szCs w:val="18"/>
        </w:rPr>
        <w:t>the Asia Society Policy Institute, https://asiasociety.org/policy-institute/pakistan-2020-vision-building-better-future.</w:t>
      </w:r>
    </w:p>
  </w:footnote>
  <w:footnote w:id="86">
    <w:p w14:paraId="54266456" w14:textId="6A3AEFC7" w:rsidR="00595C8E" w:rsidRPr="00C357B6" w:rsidRDefault="00595C8E">
      <w:pPr>
        <w:pStyle w:val="FootnoteText"/>
        <w:rPr>
          <w:sz w:val="18"/>
          <w:szCs w:val="18"/>
        </w:rPr>
      </w:pPr>
      <w:r w:rsidRPr="00C357B6">
        <w:rPr>
          <w:rStyle w:val="FootnoteReference"/>
          <w:sz w:val="18"/>
          <w:szCs w:val="18"/>
        </w:rPr>
        <w:footnoteRef/>
      </w:r>
      <w:r w:rsidRPr="00C357B6">
        <w:rPr>
          <w:sz w:val="18"/>
          <w:szCs w:val="18"/>
        </w:rPr>
        <w:t xml:space="preserve"> C. Jaffrelot (2004), </w:t>
      </w:r>
      <w:r w:rsidRPr="00C357B6">
        <w:rPr>
          <w:i/>
          <w:sz w:val="18"/>
          <w:szCs w:val="18"/>
        </w:rPr>
        <w:t>A History of Pakistan</w:t>
      </w:r>
      <w:r w:rsidRPr="00C357B6">
        <w:rPr>
          <w:sz w:val="18"/>
          <w:szCs w:val="18"/>
        </w:rPr>
        <w:t>, p.2.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22B"/>
    <w:rsid w:val="000151EA"/>
    <w:rsid w:val="000204A5"/>
    <w:rsid w:val="000316AF"/>
    <w:rsid w:val="00031F0B"/>
    <w:rsid w:val="00034721"/>
    <w:rsid w:val="00034E4D"/>
    <w:rsid w:val="00046ECC"/>
    <w:rsid w:val="00053EC3"/>
    <w:rsid w:val="000545C8"/>
    <w:rsid w:val="0006037E"/>
    <w:rsid w:val="00061B7F"/>
    <w:rsid w:val="000639CB"/>
    <w:rsid w:val="000679E1"/>
    <w:rsid w:val="00070CAF"/>
    <w:rsid w:val="00072DF7"/>
    <w:rsid w:val="00085391"/>
    <w:rsid w:val="00096911"/>
    <w:rsid w:val="000B0F37"/>
    <w:rsid w:val="000C0754"/>
    <w:rsid w:val="000D6C33"/>
    <w:rsid w:val="000D7586"/>
    <w:rsid w:val="000F3700"/>
    <w:rsid w:val="00102D03"/>
    <w:rsid w:val="001255C4"/>
    <w:rsid w:val="001260CB"/>
    <w:rsid w:val="001406AB"/>
    <w:rsid w:val="00144CDE"/>
    <w:rsid w:val="00154F7F"/>
    <w:rsid w:val="001562E2"/>
    <w:rsid w:val="00170091"/>
    <w:rsid w:val="001A1FAA"/>
    <w:rsid w:val="001A430F"/>
    <w:rsid w:val="001B3137"/>
    <w:rsid w:val="001B422B"/>
    <w:rsid w:val="001E7990"/>
    <w:rsid w:val="001F65F5"/>
    <w:rsid w:val="001F7644"/>
    <w:rsid w:val="001F7DA0"/>
    <w:rsid w:val="00201491"/>
    <w:rsid w:val="00226D62"/>
    <w:rsid w:val="00234CED"/>
    <w:rsid w:val="00247EC3"/>
    <w:rsid w:val="00252CCD"/>
    <w:rsid w:val="002550B5"/>
    <w:rsid w:val="00271F0A"/>
    <w:rsid w:val="00287007"/>
    <w:rsid w:val="00287371"/>
    <w:rsid w:val="00293BB2"/>
    <w:rsid w:val="00293D33"/>
    <w:rsid w:val="002C12BE"/>
    <w:rsid w:val="002D7F7D"/>
    <w:rsid w:val="002E4751"/>
    <w:rsid w:val="002E6890"/>
    <w:rsid w:val="002E6C58"/>
    <w:rsid w:val="002F063D"/>
    <w:rsid w:val="002F1B40"/>
    <w:rsid w:val="002F5301"/>
    <w:rsid w:val="002F6F95"/>
    <w:rsid w:val="00314856"/>
    <w:rsid w:val="003217D1"/>
    <w:rsid w:val="00335799"/>
    <w:rsid w:val="0034464D"/>
    <w:rsid w:val="00344CCD"/>
    <w:rsid w:val="00363774"/>
    <w:rsid w:val="00364247"/>
    <w:rsid w:val="00365966"/>
    <w:rsid w:val="00367870"/>
    <w:rsid w:val="003709F9"/>
    <w:rsid w:val="00376039"/>
    <w:rsid w:val="00377EC3"/>
    <w:rsid w:val="003838E4"/>
    <w:rsid w:val="00386B04"/>
    <w:rsid w:val="00387B5D"/>
    <w:rsid w:val="00390D8E"/>
    <w:rsid w:val="003B2E54"/>
    <w:rsid w:val="003C5FCA"/>
    <w:rsid w:val="003D3F7A"/>
    <w:rsid w:val="003E7326"/>
    <w:rsid w:val="003F4C8E"/>
    <w:rsid w:val="003F7D80"/>
    <w:rsid w:val="00402340"/>
    <w:rsid w:val="00430B74"/>
    <w:rsid w:val="0047424D"/>
    <w:rsid w:val="00477E91"/>
    <w:rsid w:val="004825EA"/>
    <w:rsid w:val="004833E0"/>
    <w:rsid w:val="004921DE"/>
    <w:rsid w:val="004A03F8"/>
    <w:rsid w:val="004A0524"/>
    <w:rsid w:val="004B216E"/>
    <w:rsid w:val="004B6F8B"/>
    <w:rsid w:val="004C336B"/>
    <w:rsid w:val="004C7A7B"/>
    <w:rsid w:val="004D688F"/>
    <w:rsid w:val="004E40BD"/>
    <w:rsid w:val="004E7A87"/>
    <w:rsid w:val="0051359B"/>
    <w:rsid w:val="0051398D"/>
    <w:rsid w:val="00521B6A"/>
    <w:rsid w:val="005331C2"/>
    <w:rsid w:val="00545A27"/>
    <w:rsid w:val="00546265"/>
    <w:rsid w:val="00551D55"/>
    <w:rsid w:val="00557681"/>
    <w:rsid w:val="0056322C"/>
    <w:rsid w:val="00575787"/>
    <w:rsid w:val="005805C2"/>
    <w:rsid w:val="00582B36"/>
    <w:rsid w:val="00586A3E"/>
    <w:rsid w:val="00595C8E"/>
    <w:rsid w:val="00595E25"/>
    <w:rsid w:val="005A655A"/>
    <w:rsid w:val="005B6DFB"/>
    <w:rsid w:val="005B70EE"/>
    <w:rsid w:val="005C04FB"/>
    <w:rsid w:val="005D13CD"/>
    <w:rsid w:val="005E7311"/>
    <w:rsid w:val="005F1ED3"/>
    <w:rsid w:val="005F2A19"/>
    <w:rsid w:val="005F51A6"/>
    <w:rsid w:val="00600A08"/>
    <w:rsid w:val="00621622"/>
    <w:rsid w:val="00635B42"/>
    <w:rsid w:val="00644457"/>
    <w:rsid w:val="00646BD2"/>
    <w:rsid w:val="00651C06"/>
    <w:rsid w:val="00653A61"/>
    <w:rsid w:val="00654544"/>
    <w:rsid w:val="006647A4"/>
    <w:rsid w:val="0066563F"/>
    <w:rsid w:val="00674D22"/>
    <w:rsid w:val="0067706A"/>
    <w:rsid w:val="00681DA6"/>
    <w:rsid w:val="006A1C88"/>
    <w:rsid w:val="006C64FE"/>
    <w:rsid w:val="006D665F"/>
    <w:rsid w:val="006E1C9C"/>
    <w:rsid w:val="006E5AE8"/>
    <w:rsid w:val="006F082C"/>
    <w:rsid w:val="00700749"/>
    <w:rsid w:val="007132D2"/>
    <w:rsid w:val="00716351"/>
    <w:rsid w:val="00726415"/>
    <w:rsid w:val="007352EB"/>
    <w:rsid w:val="00740FB1"/>
    <w:rsid w:val="00741006"/>
    <w:rsid w:val="00742BA9"/>
    <w:rsid w:val="00743CA5"/>
    <w:rsid w:val="00743E5D"/>
    <w:rsid w:val="007548AB"/>
    <w:rsid w:val="007560AE"/>
    <w:rsid w:val="0076390F"/>
    <w:rsid w:val="00763A12"/>
    <w:rsid w:val="00770744"/>
    <w:rsid w:val="00775877"/>
    <w:rsid w:val="00784F48"/>
    <w:rsid w:val="00787EF2"/>
    <w:rsid w:val="00796D8E"/>
    <w:rsid w:val="007A7840"/>
    <w:rsid w:val="007B7FA4"/>
    <w:rsid w:val="007C1817"/>
    <w:rsid w:val="007F7E2A"/>
    <w:rsid w:val="00807DF6"/>
    <w:rsid w:val="00814720"/>
    <w:rsid w:val="00823A62"/>
    <w:rsid w:val="008306E9"/>
    <w:rsid w:val="0083446E"/>
    <w:rsid w:val="00834583"/>
    <w:rsid w:val="00835927"/>
    <w:rsid w:val="00842144"/>
    <w:rsid w:val="00864855"/>
    <w:rsid w:val="00870213"/>
    <w:rsid w:val="00876BF0"/>
    <w:rsid w:val="0088229F"/>
    <w:rsid w:val="0089403A"/>
    <w:rsid w:val="0089441B"/>
    <w:rsid w:val="008A1935"/>
    <w:rsid w:val="008A2231"/>
    <w:rsid w:val="009060BB"/>
    <w:rsid w:val="00915BE4"/>
    <w:rsid w:val="00916288"/>
    <w:rsid w:val="00925B40"/>
    <w:rsid w:val="009275BE"/>
    <w:rsid w:val="00927679"/>
    <w:rsid w:val="009304B8"/>
    <w:rsid w:val="00936BDA"/>
    <w:rsid w:val="00946054"/>
    <w:rsid w:val="00946856"/>
    <w:rsid w:val="00947079"/>
    <w:rsid w:val="00951052"/>
    <w:rsid w:val="00977BBF"/>
    <w:rsid w:val="00980A4A"/>
    <w:rsid w:val="00982E6D"/>
    <w:rsid w:val="00987672"/>
    <w:rsid w:val="009909E8"/>
    <w:rsid w:val="009B5377"/>
    <w:rsid w:val="009C0AC6"/>
    <w:rsid w:val="009C37B3"/>
    <w:rsid w:val="009C55CF"/>
    <w:rsid w:val="009D457C"/>
    <w:rsid w:val="009D6743"/>
    <w:rsid w:val="009E7F96"/>
    <w:rsid w:val="00A0209D"/>
    <w:rsid w:val="00A024A6"/>
    <w:rsid w:val="00A05D40"/>
    <w:rsid w:val="00A06D8E"/>
    <w:rsid w:val="00A12527"/>
    <w:rsid w:val="00A21AEA"/>
    <w:rsid w:val="00A25C9E"/>
    <w:rsid w:val="00A34669"/>
    <w:rsid w:val="00A36E2B"/>
    <w:rsid w:val="00A370CB"/>
    <w:rsid w:val="00A372CF"/>
    <w:rsid w:val="00A409A6"/>
    <w:rsid w:val="00A436E4"/>
    <w:rsid w:val="00A64E79"/>
    <w:rsid w:val="00A710D7"/>
    <w:rsid w:val="00A72E8D"/>
    <w:rsid w:val="00A732DB"/>
    <w:rsid w:val="00A75CFB"/>
    <w:rsid w:val="00A867BC"/>
    <w:rsid w:val="00AA2330"/>
    <w:rsid w:val="00AA35E7"/>
    <w:rsid w:val="00AA7545"/>
    <w:rsid w:val="00AB019F"/>
    <w:rsid w:val="00AB7AD5"/>
    <w:rsid w:val="00AC5671"/>
    <w:rsid w:val="00AC5834"/>
    <w:rsid w:val="00AD2BF2"/>
    <w:rsid w:val="00AD44CC"/>
    <w:rsid w:val="00AE16F6"/>
    <w:rsid w:val="00AE4F00"/>
    <w:rsid w:val="00AE7F43"/>
    <w:rsid w:val="00B044A6"/>
    <w:rsid w:val="00B07CBC"/>
    <w:rsid w:val="00B12CEA"/>
    <w:rsid w:val="00B24750"/>
    <w:rsid w:val="00B25AFB"/>
    <w:rsid w:val="00B2656F"/>
    <w:rsid w:val="00B33C20"/>
    <w:rsid w:val="00B35DC2"/>
    <w:rsid w:val="00B36494"/>
    <w:rsid w:val="00B40772"/>
    <w:rsid w:val="00B42535"/>
    <w:rsid w:val="00B5575F"/>
    <w:rsid w:val="00B6288D"/>
    <w:rsid w:val="00B661FB"/>
    <w:rsid w:val="00B8573B"/>
    <w:rsid w:val="00B94DEF"/>
    <w:rsid w:val="00BA4294"/>
    <w:rsid w:val="00BA4A2B"/>
    <w:rsid w:val="00BC4EE2"/>
    <w:rsid w:val="00BD520E"/>
    <w:rsid w:val="00BD582D"/>
    <w:rsid w:val="00BE7C1A"/>
    <w:rsid w:val="00BF1B6D"/>
    <w:rsid w:val="00C004AC"/>
    <w:rsid w:val="00C10D31"/>
    <w:rsid w:val="00C147FF"/>
    <w:rsid w:val="00C32291"/>
    <w:rsid w:val="00C324F6"/>
    <w:rsid w:val="00C332CC"/>
    <w:rsid w:val="00C357B6"/>
    <w:rsid w:val="00C36FC1"/>
    <w:rsid w:val="00C373C6"/>
    <w:rsid w:val="00C40985"/>
    <w:rsid w:val="00C43097"/>
    <w:rsid w:val="00C566BC"/>
    <w:rsid w:val="00C663E2"/>
    <w:rsid w:val="00C861BD"/>
    <w:rsid w:val="00C91920"/>
    <w:rsid w:val="00C940F6"/>
    <w:rsid w:val="00C971C6"/>
    <w:rsid w:val="00CA0FBA"/>
    <w:rsid w:val="00CB13C0"/>
    <w:rsid w:val="00CB1947"/>
    <w:rsid w:val="00CC450E"/>
    <w:rsid w:val="00CE179E"/>
    <w:rsid w:val="00CF089D"/>
    <w:rsid w:val="00CF0E3F"/>
    <w:rsid w:val="00CF575E"/>
    <w:rsid w:val="00CF75E6"/>
    <w:rsid w:val="00D11A8E"/>
    <w:rsid w:val="00D17150"/>
    <w:rsid w:val="00D21EC9"/>
    <w:rsid w:val="00D3042E"/>
    <w:rsid w:val="00D32C7D"/>
    <w:rsid w:val="00D4342C"/>
    <w:rsid w:val="00D75EEE"/>
    <w:rsid w:val="00D76135"/>
    <w:rsid w:val="00D77B46"/>
    <w:rsid w:val="00D96DEC"/>
    <w:rsid w:val="00D97180"/>
    <w:rsid w:val="00DA11FC"/>
    <w:rsid w:val="00DA1B5D"/>
    <w:rsid w:val="00DA2098"/>
    <w:rsid w:val="00DA2131"/>
    <w:rsid w:val="00DA78D3"/>
    <w:rsid w:val="00DC7EDE"/>
    <w:rsid w:val="00DD7A36"/>
    <w:rsid w:val="00DE5690"/>
    <w:rsid w:val="00DF0CD0"/>
    <w:rsid w:val="00DF1766"/>
    <w:rsid w:val="00DF1A5B"/>
    <w:rsid w:val="00DF2B1B"/>
    <w:rsid w:val="00DF4EFB"/>
    <w:rsid w:val="00DF57D0"/>
    <w:rsid w:val="00DF5FB2"/>
    <w:rsid w:val="00E04340"/>
    <w:rsid w:val="00E153E6"/>
    <w:rsid w:val="00E34B2E"/>
    <w:rsid w:val="00E35356"/>
    <w:rsid w:val="00E43378"/>
    <w:rsid w:val="00E51731"/>
    <w:rsid w:val="00E55F89"/>
    <w:rsid w:val="00E61832"/>
    <w:rsid w:val="00E63528"/>
    <w:rsid w:val="00E63B98"/>
    <w:rsid w:val="00E67E07"/>
    <w:rsid w:val="00E75E62"/>
    <w:rsid w:val="00E76FEC"/>
    <w:rsid w:val="00E77444"/>
    <w:rsid w:val="00E821E0"/>
    <w:rsid w:val="00E87843"/>
    <w:rsid w:val="00E971B9"/>
    <w:rsid w:val="00EB0ABC"/>
    <w:rsid w:val="00EB3B9E"/>
    <w:rsid w:val="00EC2009"/>
    <w:rsid w:val="00ED03E7"/>
    <w:rsid w:val="00ED1BA4"/>
    <w:rsid w:val="00ED6745"/>
    <w:rsid w:val="00EE6919"/>
    <w:rsid w:val="00F07E46"/>
    <w:rsid w:val="00F14F29"/>
    <w:rsid w:val="00F21015"/>
    <w:rsid w:val="00F308AC"/>
    <w:rsid w:val="00F35836"/>
    <w:rsid w:val="00F426C3"/>
    <w:rsid w:val="00F46518"/>
    <w:rsid w:val="00F51478"/>
    <w:rsid w:val="00F56B8B"/>
    <w:rsid w:val="00F65787"/>
    <w:rsid w:val="00F84217"/>
    <w:rsid w:val="00FB2392"/>
    <w:rsid w:val="00FC70D4"/>
    <w:rsid w:val="00FC7383"/>
    <w:rsid w:val="00FD164D"/>
    <w:rsid w:val="00FD393B"/>
    <w:rsid w:val="00FE2C2F"/>
    <w:rsid w:val="00FF3791"/>
    <w:rsid w:val="00FF7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75A3D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D44CC"/>
  </w:style>
  <w:style w:type="character" w:customStyle="1" w:styleId="FootnoteTextChar">
    <w:name w:val="Footnote Text Char"/>
    <w:basedOn w:val="DefaultParagraphFont"/>
    <w:link w:val="FootnoteText"/>
    <w:uiPriority w:val="99"/>
    <w:rsid w:val="00AD44CC"/>
    <w:rPr>
      <w:lang w:val="en-GB"/>
    </w:rPr>
  </w:style>
  <w:style w:type="character" w:styleId="FootnoteReference">
    <w:name w:val="footnote reference"/>
    <w:basedOn w:val="DefaultParagraphFont"/>
    <w:uiPriority w:val="99"/>
    <w:unhideWhenUsed/>
    <w:rsid w:val="00AD44CC"/>
    <w:rPr>
      <w:vertAlign w:val="superscript"/>
    </w:rPr>
  </w:style>
  <w:style w:type="character" w:styleId="Hyperlink">
    <w:name w:val="Hyperlink"/>
    <w:basedOn w:val="DefaultParagraphFont"/>
    <w:uiPriority w:val="99"/>
    <w:unhideWhenUsed/>
    <w:rsid w:val="00653A61"/>
    <w:rPr>
      <w:color w:val="0563C1" w:themeColor="hyperlink"/>
      <w:u w:val="single"/>
    </w:rPr>
  </w:style>
  <w:style w:type="character" w:styleId="FollowedHyperlink">
    <w:name w:val="FollowedHyperlink"/>
    <w:basedOn w:val="DefaultParagraphFont"/>
    <w:uiPriority w:val="99"/>
    <w:semiHidden/>
    <w:unhideWhenUsed/>
    <w:rsid w:val="00B94DEF"/>
    <w:rPr>
      <w:color w:val="954F72" w:themeColor="followedHyperlink"/>
      <w:u w:val="single"/>
    </w:rPr>
  </w:style>
  <w:style w:type="paragraph" w:styleId="Footer">
    <w:name w:val="footer"/>
    <w:basedOn w:val="Normal"/>
    <w:link w:val="FooterChar"/>
    <w:uiPriority w:val="99"/>
    <w:unhideWhenUsed/>
    <w:rsid w:val="00430B74"/>
    <w:pPr>
      <w:tabs>
        <w:tab w:val="center" w:pos="4513"/>
        <w:tab w:val="right" w:pos="9026"/>
      </w:tabs>
    </w:pPr>
  </w:style>
  <w:style w:type="character" w:customStyle="1" w:styleId="FooterChar">
    <w:name w:val="Footer Char"/>
    <w:basedOn w:val="DefaultParagraphFont"/>
    <w:link w:val="Footer"/>
    <w:uiPriority w:val="99"/>
    <w:rsid w:val="00430B74"/>
    <w:rPr>
      <w:lang w:val="en-GB"/>
    </w:rPr>
  </w:style>
  <w:style w:type="character" w:styleId="PageNumber">
    <w:name w:val="page number"/>
    <w:basedOn w:val="DefaultParagraphFont"/>
    <w:uiPriority w:val="99"/>
    <w:semiHidden/>
    <w:unhideWhenUsed/>
    <w:rsid w:val="00430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A110EB0-E86F-F345-B772-6712FFA6F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10</Pages>
  <Words>3321</Words>
  <Characters>18963</Characters>
  <Application>Microsoft Macintosh Word</Application>
  <DocSecurity>0</DocSecurity>
  <Lines>351</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Wakefield (1500651)</dc:creator>
  <cp:keywords/>
  <dc:description/>
  <cp:lastModifiedBy>Daisy Wakefield (1500651)</cp:lastModifiedBy>
  <cp:revision>20</cp:revision>
  <dcterms:created xsi:type="dcterms:W3CDTF">2018-04-27T12:41:00Z</dcterms:created>
  <dcterms:modified xsi:type="dcterms:W3CDTF">2018-05-01T13:22:00Z</dcterms:modified>
</cp:coreProperties>
</file>