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line="480" w:lineRule="auto"/>
        <w:rPr>
          <w:rFonts w:hint="default" w:ascii="Arial" w:hAnsi="Arial" w:cs="Arial"/>
          <w:sz w:val="24"/>
          <w:szCs w:val="24"/>
        </w:rPr>
      </w:pPr>
      <w:r>
        <w:rPr>
          <w:rFonts w:hint="default" w:ascii="Arial" w:hAnsi="Arial" w:cs="Arial"/>
          <w:sz w:val="24"/>
          <w:szCs w:val="24"/>
        </w:rPr>
        <w:drawing>
          <wp:anchor distT="0" distB="0" distL="114300" distR="114300" simplePos="0" relativeHeight="251659264" behindDoc="1" locked="0" layoutInCell="1" allowOverlap="1">
            <wp:simplePos x="0" y="0"/>
            <wp:positionH relativeFrom="column">
              <wp:posOffset>-922020</wp:posOffset>
            </wp:positionH>
            <wp:positionV relativeFrom="paragraph">
              <wp:posOffset>-940435</wp:posOffset>
            </wp:positionV>
            <wp:extent cx="7630160" cy="10722610"/>
            <wp:effectExtent l="0" t="0" r="2540" b="8890"/>
            <wp:wrapNone/>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7"/>
                    <a:stretch>
                      <a:fillRect/>
                    </a:stretch>
                  </pic:blipFill>
                  <pic:spPr>
                    <a:xfrm>
                      <a:off x="0" y="0"/>
                      <a:ext cx="7630160" cy="10722610"/>
                    </a:xfrm>
                    <a:prstGeom prst="rect">
                      <a:avLst/>
                    </a:prstGeom>
                    <a:noFill/>
                    <a:ln>
                      <a:noFill/>
                    </a:ln>
                  </pic:spPr>
                </pic:pic>
              </a:graphicData>
            </a:graphic>
          </wp:anchor>
        </w:drawing>
      </w:r>
      <w:r>
        <w:rPr>
          <w:rFonts w:hint="default" w:ascii="Arial" w:hAnsi="Arial" w:cs="Arial"/>
          <w:sz w:val="24"/>
          <w:szCs w:val="24"/>
        </w:rPr>
        <mc:AlternateContent>
          <mc:Choice Requires="wps">
            <w:drawing>
              <wp:anchor distT="0" distB="0" distL="114300" distR="114300" simplePos="0" relativeHeight="251661312" behindDoc="0" locked="0" layoutInCell="1" allowOverlap="1">
                <wp:simplePos x="0" y="0"/>
                <wp:positionH relativeFrom="column">
                  <wp:posOffset>700405</wp:posOffset>
                </wp:positionH>
                <wp:positionV relativeFrom="paragraph">
                  <wp:posOffset>97790</wp:posOffset>
                </wp:positionV>
                <wp:extent cx="4032885" cy="9417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4032885" cy="941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Arial" w:hAnsi="Arial" w:eastAsia="汉仪雅酷黑 75W" w:cs="Arial"/>
                                <w:b/>
                                <w:bCs/>
                                <w:color w:val="7B9DCA"/>
                                <w:sz w:val="84"/>
                                <w:szCs w:val="84"/>
                                <w:lang w:val="en-US" w:eastAsia="zh-CN"/>
                              </w:rPr>
                            </w:pPr>
                            <w:r>
                              <w:rPr>
                                <w:rFonts w:hint="default" w:ascii="Arial" w:hAnsi="Arial" w:eastAsia="汉仪雅酷黑 75W" w:cs="Arial"/>
                                <w:b/>
                                <w:bCs/>
                                <w:color w:val="7B9DCA"/>
                                <w:sz w:val="84"/>
                                <w:szCs w:val="84"/>
                                <w:lang w:val="en-US" w:eastAsia="zh-CN"/>
                              </w:rPr>
                              <w:t>Global Ethics</w:t>
                            </w:r>
                          </w:p>
                          <w:p>
                            <w:pPr>
                              <w:jc w:val="left"/>
                              <w:rPr>
                                <w:rFonts w:hint="eastAsia" w:ascii="汉仪雅酷黑 75W" w:hAnsi="汉仪雅酷黑 75W" w:eastAsia="汉仪雅酷黑 75W" w:cs="汉仪雅酷黑 75W"/>
                                <w:b/>
                                <w:bCs/>
                                <w:color w:val="7B9DCA"/>
                                <w:sz w:val="36"/>
                                <w:szCs w:val="36"/>
                                <w:lang w:val="en-US" w:eastAsia="zh-CN"/>
                              </w:rPr>
                            </w:pPr>
                          </w:p>
                          <w:p>
                            <w:pPr>
                              <w:jc w:val="left"/>
                              <w:rPr>
                                <w:rFonts w:hint="eastAsia" w:ascii="汉仪雅酷黑 75W" w:hAnsi="汉仪雅酷黑 75W" w:eastAsia="汉仪雅酷黑 75W" w:cs="汉仪雅酷黑 75W"/>
                                <w:b/>
                                <w:bCs/>
                                <w:color w:val="7B9DCA"/>
                                <w:sz w:val="36"/>
                                <w:szCs w:val="36"/>
                                <w:lang w:val="en-US" w:eastAsia="zh-CN"/>
                              </w:rPr>
                            </w:pPr>
                          </w:p>
                          <w:p>
                            <w:pPr>
                              <w:jc w:val="left"/>
                              <w:rPr>
                                <w:rFonts w:hint="default" w:ascii="汉仪雅酷黑 75W" w:hAnsi="汉仪雅酷黑 75W" w:eastAsia="汉仪雅酷黑 75W" w:cs="汉仪雅酷黑 75W"/>
                                <w:b/>
                                <w:bCs/>
                                <w:color w:val="7B9DCA"/>
                                <w:sz w:val="36"/>
                                <w:szCs w:val="36"/>
                                <w:lang w:val="en-US" w:eastAsia="zh-CN"/>
                              </w:rPr>
                            </w:pPr>
                          </w:p>
                          <w:p>
                            <w:pPr>
                              <w:jc w:val="left"/>
                              <w:rPr>
                                <w:rFonts w:hint="eastAsia" w:ascii="汉仪雅酷黑 75W" w:hAnsi="汉仪雅酷黑 75W" w:eastAsia="汉仪雅酷黑 75W" w:cs="汉仪雅酷黑 75W"/>
                                <w:b/>
                                <w:bCs/>
                                <w:color w:val="7B9DCA"/>
                                <w:sz w:val="36"/>
                                <w:szCs w:val="36"/>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15pt;margin-top:7.7pt;height:74.15pt;width:317.55pt;z-index:251661312;mso-width-relative:page;mso-height-relative:page;" filled="f" stroked="f" coordsize="21600,21600" o:gfxdata="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lG/1sdkAAAAKAQAADwAAAAAAAAABACAAAAAiAAAAZHJz&#10;L2Rvd25yZXYueG1sUEsBAhQAFAAAAAgAh07iQI2XLzE8AgAAZgQAAA4AAAAAAAAAAQAgAAAAKAEA&#10;AGRycy9lMm9Eb2MueG1sUEsFBgAAAAAGAAYAWQEAANYFAAAAAA==&#10;">
                <v:fill on="f" focussize="0,0"/>
                <v:stroke on="f" weight="0.5pt"/>
                <v:imagedata o:title=""/>
                <o:lock v:ext="edit" aspectratio="f"/>
                <v:textbox>
                  <w:txbxContent>
                    <w:p>
                      <w:pPr>
                        <w:jc w:val="center"/>
                        <w:rPr>
                          <w:rFonts w:hint="default" w:ascii="Arial" w:hAnsi="Arial" w:eastAsia="汉仪雅酷黑 75W" w:cs="Arial"/>
                          <w:b/>
                          <w:bCs/>
                          <w:color w:val="7B9DCA"/>
                          <w:sz w:val="84"/>
                          <w:szCs w:val="84"/>
                          <w:lang w:val="en-US" w:eastAsia="zh-CN"/>
                        </w:rPr>
                      </w:pPr>
                      <w:r>
                        <w:rPr>
                          <w:rFonts w:hint="default" w:ascii="Arial" w:hAnsi="Arial" w:eastAsia="汉仪雅酷黑 75W" w:cs="Arial"/>
                          <w:b/>
                          <w:bCs/>
                          <w:color w:val="7B9DCA"/>
                          <w:sz w:val="84"/>
                          <w:szCs w:val="84"/>
                          <w:lang w:val="en-US" w:eastAsia="zh-CN"/>
                        </w:rPr>
                        <w:t>Global Ethics</w:t>
                      </w:r>
                    </w:p>
                    <w:p>
                      <w:pPr>
                        <w:jc w:val="left"/>
                        <w:rPr>
                          <w:rFonts w:hint="eastAsia" w:ascii="汉仪雅酷黑 75W" w:hAnsi="汉仪雅酷黑 75W" w:eastAsia="汉仪雅酷黑 75W" w:cs="汉仪雅酷黑 75W"/>
                          <w:b/>
                          <w:bCs/>
                          <w:color w:val="7B9DCA"/>
                          <w:sz w:val="36"/>
                          <w:szCs w:val="36"/>
                          <w:lang w:val="en-US" w:eastAsia="zh-CN"/>
                        </w:rPr>
                      </w:pPr>
                    </w:p>
                    <w:p>
                      <w:pPr>
                        <w:jc w:val="left"/>
                        <w:rPr>
                          <w:rFonts w:hint="eastAsia" w:ascii="汉仪雅酷黑 75W" w:hAnsi="汉仪雅酷黑 75W" w:eastAsia="汉仪雅酷黑 75W" w:cs="汉仪雅酷黑 75W"/>
                          <w:b/>
                          <w:bCs/>
                          <w:color w:val="7B9DCA"/>
                          <w:sz w:val="36"/>
                          <w:szCs w:val="36"/>
                          <w:lang w:val="en-US" w:eastAsia="zh-CN"/>
                        </w:rPr>
                      </w:pPr>
                    </w:p>
                    <w:p>
                      <w:pPr>
                        <w:jc w:val="left"/>
                        <w:rPr>
                          <w:rFonts w:hint="default" w:ascii="汉仪雅酷黑 75W" w:hAnsi="汉仪雅酷黑 75W" w:eastAsia="汉仪雅酷黑 75W" w:cs="汉仪雅酷黑 75W"/>
                          <w:b/>
                          <w:bCs/>
                          <w:color w:val="7B9DCA"/>
                          <w:sz w:val="36"/>
                          <w:szCs w:val="36"/>
                          <w:lang w:val="en-US" w:eastAsia="zh-CN"/>
                        </w:rPr>
                      </w:pPr>
                    </w:p>
                    <w:p>
                      <w:pPr>
                        <w:jc w:val="left"/>
                        <w:rPr>
                          <w:rFonts w:hint="eastAsia" w:ascii="汉仪雅酷黑 75W" w:hAnsi="汉仪雅酷黑 75W" w:eastAsia="汉仪雅酷黑 75W" w:cs="汉仪雅酷黑 75W"/>
                          <w:b/>
                          <w:bCs/>
                          <w:color w:val="7B9DCA"/>
                          <w:sz w:val="36"/>
                          <w:szCs w:val="36"/>
                          <w:lang w:val="en-US" w:eastAsia="zh-CN"/>
                        </w:rPr>
                      </w:pPr>
                    </w:p>
                  </w:txbxContent>
                </v:textbox>
              </v:shape>
            </w:pict>
          </mc:Fallback>
        </mc:AlternateContent>
      </w:r>
    </w:p>
    <w:p>
      <w:pPr>
        <w:widowControl w:val="0"/>
        <w:spacing w:line="480" w:lineRule="auto"/>
        <w:rPr>
          <w:rFonts w:hint="default" w:ascii="Arial" w:hAnsi="Arial" w:cs="Arial"/>
          <w:sz w:val="24"/>
          <w:szCs w:val="24"/>
        </w:rPr>
      </w:pPr>
    </w:p>
    <w:p>
      <w:pPr>
        <w:widowControl w:val="0"/>
        <w:spacing w:line="480" w:lineRule="auto"/>
        <w:rPr>
          <w:rFonts w:hint="default" w:ascii="Arial" w:hAnsi="Arial" w:cs="Arial"/>
          <w:sz w:val="24"/>
          <w:szCs w:val="24"/>
        </w:rPr>
      </w:pPr>
    </w:p>
    <w:p>
      <w:pPr>
        <w:widowControl w:val="0"/>
        <w:spacing w:line="480" w:lineRule="auto"/>
        <w:rPr>
          <w:rFonts w:hint="default" w:ascii="Arial" w:hAnsi="Arial" w:cs="Arial"/>
          <w:sz w:val="24"/>
          <w:szCs w:val="24"/>
        </w:rPr>
      </w:pPr>
    </w:p>
    <w:p>
      <w:pPr>
        <w:widowControl w:val="0"/>
        <w:spacing w:line="480" w:lineRule="auto"/>
        <w:rPr>
          <w:rFonts w:hint="default" w:ascii="Arial" w:hAnsi="Arial" w:cs="Arial"/>
          <w:sz w:val="24"/>
          <w:szCs w:val="24"/>
        </w:rPr>
      </w:pPr>
    </w:p>
    <w:p>
      <w:pPr>
        <w:widowControl w:val="0"/>
        <w:spacing w:line="480" w:lineRule="auto"/>
        <w:rPr>
          <w:rFonts w:hint="default" w:ascii="Arial" w:hAnsi="Arial" w:cs="Arial"/>
          <w:sz w:val="24"/>
          <w:szCs w:val="24"/>
        </w:rPr>
      </w:pPr>
      <w:r>
        <w:rPr>
          <w:rFonts w:hint="default" w:ascii="Arial" w:hAnsi="Arial" w:cs="Arial"/>
          <w:sz w:val="24"/>
          <w:szCs w:val="24"/>
        </w:rPr>
        <mc:AlternateContent>
          <mc:Choice Requires="wps">
            <w:drawing>
              <wp:anchor distT="0" distB="0" distL="114300" distR="114300" simplePos="0" relativeHeight="251660288" behindDoc="0" locked="0" layoutInCell="1" allowOverlap="1">
                <wp:simplePos x="0" y="0"/>
                <wp:positionH relativeFrom="column">
                  <wp:posOffset>619760</wp:posOffset>
                </wp:positionH>
                <wp:positionV relativeFrom="paragraph">
                  <wp:posOffset>231140</wp:posOffset>
                </wp:positionV>
                <wp:extent cx="4813935" cy="35223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4813935" cy="3522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Unit name:Global Ethics</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Module code:BMBM6008</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Lecturer:Mike Durke</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name:</w:t>
                            </w:r>
                            <w:r>
                              <w:rPr>
                                <w:rFonts w:hint="eastAsia" w:eastAsia="汉仪雅酷黑 75W" w:cs="Arial"/>
                                <w:b/>
                                <w:bCs/>
                                <w:color w:val="187B84"/>
                                <w:sz w:val="30"/>
                                <w:szCs w:val="30"/>
                                <w:lang w:val="en-US" w:eastAsia="zh-CN"/>
                              </w:rPr>
                              <w:t>Yaotao Zhang</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ID number:230</w:t>
                            </w:r>
                            <w:r>
                              <w:rPr>
                                <w:rFonts w:hint="eastAsia" w:eastAsia="汉仪雅酷黑 75W" w:cs="Arial"/>
                                <w:b/>
                                <w:bCs/>
                                <w:color w:val="187B84"/>
                                <w:sz w:val="30"/>
                                <w:szCs w:val="30"/>
                                <w:lang w:val="en-US" w:eastAsia="zh-CN"/>
                              </w:rPr>
                              <w:t>7177</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Date submitted:10 November 2023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8.8pt;margin-top:18.2pt;height:277.35pt;width:379.05pt;z-index:251660288;mso-width-relative:page;mso-height-relative:page;" filled="f" stroked="f" coordsize="21600,21600" o:gfxdata="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Akp/hdsAAAAJAQAADwAAAAAAAAABACAAAAAiAAAA&#10;ZHJzL2Rvd25yZXYueG1sUEsBAhQAFAAAAAgAh07iQJ/K4ek9AgAAZwQAAA4AAAAAAAAAAQAgAAAA&#10;KgEAAGRycy9lMm9Eb2MueG1sUEsFBgAAAAAGAAYAWQEAANkFAAAAAA==&#10;">
                <v:fill on="f" focussize="0,0"/>
                <v:stroke on="f" weight="0.5pt"/>
                <v:imagedata o:title=""/>
                <o:lock v:ext="edit" aspectratio="f"/>
                <v:textbox>
                  <w:txbxContent>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Unit name:Global Ethics</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Module code:BMBM6008</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Lecturer:Mike Durke</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name:</w:t>
                      </w:r>
                      <w:r>
                        <w:rPr>
                          <w:rFonts w:hint="eastAsia" w:eastAsia="汉仪雅酷黑 75W" w:cs="Arial"/>
                          <w:b/>
                          <w:bCs/>
                          <w:color w:val="187B84"/>
                          <w:sz w:val="30"/>
                          <w:szCs w:val="30"/>
                          <w:lang w:val="en-US" w:eastAsia="zh-CN"/>
                        </w:rPr>
                        <w:t>Yaotao Zhang</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Student ID number:230</w:t>
                      </w:r>
                      <w:r>
                        <w:rPr>
                          <w:rFonts w:hint="eastAsia" w:eastAsia="汉仪雅酷黑 75W" w:cs="Arial"/>
                          <w:b/>
                          <w:bCs/>
                          <w:color w:val="187B84"/>
                          <w:sz w:val="30"/>
                          <w:szCs w:val="30"/>
                          <w:lang w:val="en-US" w:eastAsia="zh-CN"/>
                        </w:rPr>
                        <w:t>7177</w:t>
                      </w:r>
                    </w:p>
                    <w:p>
                      <w:pPr>
                        <w:keepNext w:val="0"/>
                        <w:keepLines w:val="0"/>
                        <w:pageBreakBefore w:val="0"/>
                        <w:widowControl/>
                        <w:kinsoku/>
                        <w:wordWrap/>
                        <w:overflowPunct/>
                        <w:topLinePunct w:val="0"/>
                        <w:bidi w:val="0"/>
                        <w:adjustRightInd/>
                        <w:snapToGrid/>
                        <w:spacing w:line="480" w:lineRule="auto"/>
                        <w:jc w:val="center"/>
                        <w:textAlignment w:val="auto"/>
                        <w:rPr>
                          <w:rFonts w:hint="default" w:ascii="Arial" w:hAnsi="Arial" w:eastAsia="汉仪雅酷黑 75W" w:cs="Arial"/>
                          <w:b/>
                          <w:bCs/>
                          <w:color w:val="187B84"/>
                          <w:sz w:val="30"/>
                          <w:szCs w:val="30"/>
                          <w:lang w:val="en-US" w:eastAsia="zh-CN"/>
                        </w:rPr>
                      </w:pPr>
                      <w:r>
                        <w:rPr>
                          <w:rFonts w:hint="default" w:ascii="Arial" w:hAnsi="Arial" w:eastAsia="汉仪雅酷黑 75W" w:cs="Arial"/>
                          <w:b/>
                          <w:bCs/>
                          <w:color w:val="187B84"/>
                          <w:sz w:val="30"/>
                          <w:szCs w:val="30"/>
                          <w:lang w:val="en-US" w:eastAsia="zh-CN"/>
                        </w:rPr>
                        <w:t>Date submitted:10 November 2023</w:t>
                      </w:r>
                    </w:p>
                  </w:txbxContent>
                </v:textbox>
              </v:shape>
            </w:pict>
          </mc:Fallback>
        </mc:AlternateContent>
      </w:r>
    </w:p>
    <w:p>
      <w:pPr>
        <w:widowControl w:val="0"/>
        <w:spacing w:line="480" w:lineRule="auto"/>
        <w:rPr>
          <w:rFonts w:hint="default" w:ascii="Arial" w:hAnsi="Arial" w:cs="Arial"/>
          <w:sz w:val="24"/>
          <w:szCs w:val="24"/>
        </w:rPr>
      </w:pPr>
    </w:p>
    <w:p>
      <w:pPr>
        <w:widowControl w:val="0"/>
        <w:spacing w:line="480" w:lineRule="auto"/>
        <w:rPr>
          <w:rFonts w:hint="default" w:ascii="Arial" w:hAnsi="Arial" w:eastAsia="宋体" w:cs="Arial"/>
          <w:sz w:val="24"/>
          <w:szCs w:val="24"/>
          <w:lang w:val="en-US" w:eastAsia="zh-CN"/>
        </w:rPr>
      </w:pPr>
    </w:p>
    <w:p>
      <w:pPr>
        <w:pStyle w:val="2"/>
        <w:widowControl w:val="0"/>
        <w:outlineLvl w:val="9"/>
        <w:rPr>
          <w:rFonts w:hint="default" w:ascii="Arial" w:hAnsi="Arial" w:cs="Arial"/>
          <w:sz w:val="24"/>
          <w:szCs w:val="24"/>
          <w:lang w:eastAsia="zh-CN"/>
        </w:rPr>
      </w:pPr>
      <w:r>
        <w:rPr>
          <w:rFonts w:hint="default" w:ascii="Arial" w:hAnsi="Arial" w:cs="Arial"/>
          <w:sz w:val="24"/>
          <w:szCs w:val="24"/>
          <w:lang w:eastAsia="zh-CN"/>
        </w:rPr>
        <w:br w:type="page"/>
      </w:r>
    </w:p>
    <w:p>
      <w:pPr>
        <w:bidi w:val="0"/>
        <w:outlineLvl w:val="0"/>
        <w:rPr>
          <w:rFonts w:hint="default" w:ascii="Arial" w:hAnsi="Arial" w:cs="Arial"/>
          <w:b/>
          <w:bCs/>
          <w:sz w:val="24"/>
          <w:szCs w:val="24"/>
        </w:rPr>
      </w:pPr>
      <w:bookmarkStart w:id="0" w:name="_Toc150366242"/>
      <w:bookmarkStart w:id="1" w:name="_Toc150543379"/>
      <w:r>
        <w:rPr>
          <w:rFonts w:hint="default" w:ascii="Arial" w:hAnsi="Arial" w:cs="Arial"/>
          <w:b/>
          <w:bCs/>
          <w:sz w:val="24"/>
          <w:szCs w:val="24"/>
        </w:rPr>
        <w:t xml:space="preserve"> </w:t>
      </w:r>
      <w:bookmarkStart w:id="2" w:name="_Toc7272"/>
      <w:r>
        <w:rPr>
          <w:rFonts w:hint="default" w:ascii="Arial" w:hAnsi="Arial" w:cs="Arial"/>
          <w:b/>
          <w:bCs/>
          <w:sz w:val="24"/>
          <w:szCs w:val="24"/>
        </w:rPr>
        <w:t>Executive Summary</w:t>
      </w:r>
      <w:bookmarkEnd w:id="0"/>
      <w:bookmarkEnd w:id="1"/>
      <w:bookmarkEnd w:id="2"/>
    </w:p>
    <w:p>
      <w:pPr>
        <w:spacing w:after="160" w:line="480" w:lineRule="auto"/>
        <w:rPr>
          <w:rFonts w:hint="default" w:ascii="Arial" w:hAnsi="Arial" w:eastAsia="宋体" w:cs="Arial"/>
          <w:i w:val="0"/>
          <w:iCs w:val="0"/>
          <w:sz w:val="24"/>
          <w:szCs w:val="24"/>
          <w:lang w:eastAsia="zh-CN"/>
        </w:rPr>
      </w:pPr>
      <w:r>
        <w:rPr>
          <w:rFonts w:hint="default" w:ascii="Arial" w:hAnsi="Arial" w:eastAsia="宋体" w:cs="Arial"/>
          <w:i w:val="0"/>
          <w:iCs w:val="0"/>
          <w:sz w:val="24"/>
          <w:szCs w:val="24"/>
          <w:lang w:val="en-US" w:eastAsia="zh-CN"/>
        </w:rPr>
        <w:t>T</w:t>
      </w:r>
      <w:r>
        <w:rPr>
          <w:rFonts w:hint="default" w:ascii="Arial" w:hAnsi="Arial" w:eastAsia="宋体" w:cs="Arial"/>
          <w:i w:val="0"/>
          <w:iCs w:val="0"/>
          <w:sz w:val="24"/>
          <w:szCs w:val="24"/>
          <w:lang w:eastAsia="zh-CN"/>
        </w:rPr>
        <w:t>he challenges of maintaining high moral character and legal compliance in business activities, while also addressing data security and privacy issues, are significant. However, these challenges also present opportunities for companies to enhance their brand reputation and competitiveness through ethical business practices. As businesses navigate the complexities of the globalized and digitalized era, it is essential to prioritize integrity, responsibility, and ethical standards to achieve long-term success in the marketplace.</w:t>
      </w: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br w:type="page"/>
      </w:r>
    </w:p>
    <w:p>
      <w:pPr>
        <w:widowControl w:val="0"/>
        <w:adjustRightInd w:val="0"/>
        <w:spacing w:after="0" w:line="480" w:lineRule="auto"/>
        <w:jc w:val="both"/>
        <w:rPr>
          <w:rFonts w:hint="default" w:ascii="Arial" w:hAnsi="Arial" w:cs="Arial"/>
          <w:sz w:val="24"/>
          <w:szCs w:val="24"/>
        </w:rPr>
      </w:pPr>
    </w:p>
    <w:sdt>
      <w:sdtPr>
        <w:rPr>
          <w:rFonts w:hint="default" w:ascii="Arial" w:hAnsi="Arial" w:eastAsia="宋体" w:cs="Arial"/>
          <w:sz w:val="24"/>
          <w:szCs w:val="24"/>
          <w:lang w:val="en-GB" w:eastAsia="en-US" w:bidi="ar-SA"/>
        </w:rPr>
        <w:id w:val="147477524"/>
        <w15:color w:val="DBDBDB"/>
        <w:docPartObj>
          <w:docPartGallery w:val="Table of Contents"/>
          <w:docPartUnique/>
        </w:docPartObj>
      </w:sdtPr>
      <w:sdtEndPr>
        <w:rPr>
          <w:rFonts w:hint="default" w:ascii="Arial" w:hAnsi="Arial" w:eastAsia="Arial" w:cs="Arial"/>
          <w:b/>
          <w:sz w:val="24"/>
          <w:szCs w:val="24"/>
          <w:lang w:val="en-GB" w:eastAsia="en-US" w:bidi="ar-SA"/>
        </w:rPr>
      </w:sdtEndPr>
      <w:sdtContent>
        <w:p>
          <w:pPr>
            <w:spacing w:before="0" w:beforeLines="0" w:after="0" w:afterLines="0" w:line="240" w:lineRule="auto"/>
            <w:ind w:left="0" w:leftChars="0" w:right="0" w:rightChars="0" w:firstLine="0" w:firstLineChars="0"/>
            <w:jc w:val="center"/>
            <w:rPr>
              <w:rFonts w:hint="default" w:ascii="Arial" w:hAnsi="Arial" w:cs="Arial"/>
              <w:sz w:val="24"/>
              <w:szCs w:val="24"/>
            </w:rPr>
          </w:pPr>
          <w:r>
            <w:rPr>
              <w:rFonts w:hint="default" w:ascii="Arial" w:hAnsi="Arial" w:eastAsia="宋体" w:cs="Arial"/>
              <w:b/>
              <w:bCs/>
              <w:kern w:val="2"/>
              <w:sz w:val="24"/>
              <w:szCs w:val="24"/>
              <w:lang w:val="en-US" w:eastAsia="zh-CN" w:bidi="ar-SA"/>
            </w:rPr>
            <w:t>Directory</w:t>
          </w:r>
        </w:p>
        <w:p>
          <w:pPr>
            <w:pStyle w:val="4"/>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"1-2" \h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_Toc7272 </w:instrText>
          </w:r>
          <w:r>
            <w:rPr>
              <w:rFonts w:hint="default" w:ascii="Arial" w:hAnsi="Arial" w:cs="Arial"/>
              <w:sz w:val="24"/>
              <w:szCs w:val="24"/>
            </w:rPr>
            <w:fldChar w:fldCharType="separate"/>
          </w:r>
          <w:r>
            <w:rPr>
              <w:rFonts w:hint="default" w:ascii="Arial" w:hAnsi="Arial" w:cs="Arial"/>
              <w:bCs/>
              <w:sz w:val="24"/>
              <w:szCs w:val="24"/>
            </w:rPr>
            <w:t>Executive Summary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_Toc7272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4"/>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_Toc30553 </w:instrText>
          </w:r>
          <w:r>
            <w:rPr>
              <w:rFonts w:hint="default" w:ascii="Arial" w:hAnsi="Arial" w:cs="Arial"/>
              <w:sz w:val="24"/>
              <w:szCs w:val="24"/>
            </w:rPr>
            <w:fldChar w:fldCharType="separate"/>
          </w:r>
          <w:r>
            <w:rPr>
              <w:rFonts w:hint="default" w:ascii="Arial" w:hAnsi="Arial" w:cs="Arial"/>
              <w:sz w:val="24"/>
              <w:szCs w:val="24"/>
              <w:lang w:val="en-US" w:eastAsia="zh-CN"/>
            </w:rPr>
            <w:t>1</w:t>
          </w:r>
          <w:r>
            <w:rPr>
              <w:rFonts w:hint="default" w:ascii="Arial" w:hAnsi="Arial" w:cs="Arial"/>
              <w:sz w:val="24"/>
              <w:szCs w:val="24"/>
            </w:rPr>
            <w:t xml:space="preserve">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_Toc30553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_Toc28910 </w:instrText>
          </w:r>
          <w:r>
            <w:rPr>
              <w:rFonts w:hint="default" w:ascii="Arial" w:hAnsi="Arial" w:cs="Arial"/>
              <w:sz w:val="24"/>
              <w:szCs w:val="24"/>
            </w:rPr>
            <w:fldChar w:fldCharType="separate"/>
          </w:r>
          <w:r>
            <w:rPr>
              <w:rFonts w:hint="default" w:ascii="Arial" w:hAnsi="Arial" w:cs="Arial"/>
              <w:sz w:val="24"/>
              <w:szCs w:val="24"/>
              <w:lang w:val="en-US" w:eastAsia="zh-CN"/>
            </w:rPr>
            <w:t>2</w:t>
          </w:r>
          <w:r>
            <w:rPr>
              <w:rFonts w:hint="default" w:ascii="Arial" w:hAnsi="Arial" w:cs="Arial"/>
              <w:sz w:val="24"/>
              <w:szCs w:val="24"/>
            </w:rPr>
            <w:t xml:space="preserve">  Greed and ethics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_Toc28910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_Toc22691 </w:instrText>
          </w:r>
          <w:r>
            <w:rPr>
              <w:rFonts w:hint="default" w:ascii="Arial" w:hAnsi="Arial" w:cs="Arial"/>
              <w:sz w:val="24"/>
              <w:szCs w:val="24"/>
            </w:rPr>
            <w:fldChar w:fldCharType="separate"/>
          </w:r>
          <w:r>
            <w:rPr>
              <w:rFonts w:hint="default" w:ascii="Arial" w:hAnsi="Arial" w:eastAsia="宋体" w:cs="Arial"/>
              <w:bCs/>
              <w:i w:val="0"/>
              <w:iCs w:val="0"/>
              <w:sz w:val="24"/>
              <w:szCs w:val="24"/>
              <w:lang w:val="en-US" w:eastAsia="zh-CN"/>
            </w:rPr>
            <w:t>2.</w:t>
          </w:r>
          <w:r>
            <w:rPr>
              <w:rFonts w:hint="default" w:ascii="Arial" w:hAnsi="Arial" w:eastAsia="宋体" w:cs="Arial"/>
              <w:bCs/>
              <w:i w:val="0"/>
              <w:iCs w:val="0"/>
              <w:sz w:val="24"/>
              <w:szCs w:val="24"/>
            </w:rPr>
            <w:t>1. Actual case analysis of greed and morality: Lehman Brothers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_Toc22691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_Toc2327 </w:instrText>
          </w:r>
          <w:r>
            <w:rPr>
              <w:rFonts w:hint="default" w:ascii="Arial" w:hAnsi="Arial" w:cs="Arial"/>
              <w:sz w:val="24"/>
              <w:szCs w:val="24"/>
            </w:rPr>
            <w:fldChar w:fldCharType="separate"/>
          </w:r>
          <w:r>
            <w:rPr>
              <w:rFonts w:hint="default" w:ascii="Arial" w:hAnsi="Arial" w:eastAsia="宋体" w:cs="Arial"/>
              <w:bCs/>
              <w:i w:val="0"/>
              <w:iCs w:val="0"/>
              <w:sz w:val="24"/>
              <w:szCs w:val="24"/>
              <w:lang w:val="en-US" w:eastAsia="zh-CN"/>
            </w:rPr>
            <w:t>2.</w:t>
          </w:r>
          <w:r>
            <w:rPr>
              <w:rFonts w:hint="default" w:ascii="Arial" w:hAnsi="Arial" w:eastAsia="宋体" w:cs="Arial"/>
              <w:bCs/>
              <w:i w:val="0"/>
              <w:iCs w:val="0"/>
              <w:sz w:val="24"/>
              <w:szCs w:val="24"/>
            </w:rPr>
            <w:t>2. The two sides of greed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_Toc2327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_Toc21043 </w:instrText>
          </w:r>
          <w:r>
            <w:rPr>
              <w:rFonts w:hint="default" w:ascii="Arial" w:hAnsi="Arial" w:cs="Arial"/>
              <w:sz w:val="24"/>
              <w:szCs w:val="24"/>
            </w:rPr>
            <w:fldChar w:fldCharType="separate"/>
          </w:r>
          <w:r>
            <w:rPr>
              <w:rFonts w:hint="default" w:ascii="Arial" w:hAnsi="Arial" w:eastAsia="宋体" w:cs="Arial"/>
              <w:bCs/>
              <w:i w:val="0"/>
              <w:iCs w:val="0"/>
              <w:sz w:val="24"/>
              <w:szCs w:val="24"/>
              <w:lang w:val="en-US" w:eastAsia="zh-CN"/>
            </w:rPr>
            <w:t>2.</w:t>
          </w:r>
          <w:r>
            <w:rPr>
              <w:rFonts w:hint="default" w:ascii="Arial" w:hAnsi="Arial" w:eastAsia="宋体" w:cs="Arial"/>
              <w:bCs/>
              <w:i w:val="0"/>
              <w:iCs w:val="0"/>
              <w:sz w:val="24"/>
              <w:szCs w:val="24"/>
            </w:rPr>
            <w:t>3.CSR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_Toc21043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_Toc29670 </w:instrText>
          </w:r>
          <w:r>
            <w:rPr>
              <w:rFonts w:hint="default" w:ascii="Arial" w:hAnsi="Arial" w:cs="Arial"/>
              <w:sz w:val="24"/>
              <w:szCs w:val="24"/>
            </w:rPr>
            <w:fldChar w:fldCharType="separate"/>
          </w:r>
          <w:r>
            <w:rPr>
              <w:rFonts w:hint="default" w:ascii="Arial" w:hAnsi="Arial" w:eastAsia="宋体" w:cs="Arial"/>
              <w:bCs/>
              <w:i w:val="0"/>
              <w:iCs w:val="0"/>
              <w:sz w:val="24"/>
              <w:szCs w:val="24"/>
              <w:lang w:val="en-US" w:eastAsia="zh-CN"/>
            </w:rPr>
            <w:t>2.</w:t>
          </w:r>
          <w:r>
            <w:rPr>
              <w:rFonts w:hint="default" w:ascii="Arial" w:hAnsi="Arial" w:eastAsia="宋体" w:cs="Arial"/>
              <w:bCs/>
              <w:i w:val="0"/>
              <w:iCs w:val="0"/>
              <w:sz w:val="24"/>
              <w:szCs w:val="24"/>
            </w:rPr>
            <w:t>4. balance between morality and interests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_Toc29670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_Toc12903 </w:instrText>
          </w:r>
          <w:r>
            <w:rPr>
              <w:rFonts w:hint="default" w:ascii="Arial" w:hAnsi="Arial" w:cs="Arial"/>
              <w:sz w:val="24"/>
              <w:szCs w:val="24"/>
            </w:rPr>
            <w:fldChar w:fldCharType="separate"/>
          </w:r>
          <w:r>
            <w:rPr>
              <w:rFonts w:hint="default" w:ascii="Arial" w:hAnsi="Arial" w:eastAsia="宋体" w:cs="Arial"/>
              <w:bCs/>
              <w:i w:val="0"/>
              <w:iCs w:val="0"/>
              <w:sz w:val="24"/>
              <w:szCs w:val="24"/>
              <w:lang w:val="en-US" w:eastAsia="zh-CN"/>
            </w:rPr>
            <w:t>2.</w:t>
          </w:r>
          <w:r>
            <w:rPr>
              <w:rFonts w:hint="default" w:ascii="Arial" w:hAnsi="Arial" w:eastAsia="宋体" w:cs="Arial"/>
              <w:bCs/>
              <w:i w:val="0"/>
              <w:iCs w:val="0"/>
              <w:sz w:val="24"/>
              <w:szCs w:val="24"/>
            </w:rPr>
            <w:t>5. Challenges and Opportunities: Corporate Ethics in the Context of Globalization and Digitalization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_Toc12903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_Toc31746 </w:instrText>
          </w:r>
          <w:r>
            <w:rPr>
              <w:rFonts w:hint="default" w:ascii="Arial" w:hAnsi="Arial" w:cs="Arial"/>
              <w:sz w:val="24"/>
              <w:szCs w:val="24"/>
            </w:rPr>
            <w:fldChar w:fldCharType="separate"/>
          </w:r>
          <w:r>
            <w:rPr>
              <w:rFonts w:hint="default" w:ascii="Arial" w:hAnsi="Arial" w:cs="Arial"/>
              <w:sz w:val="24"/>
              <w:szCs w:val="24"/>
              <w:lang w:val="en-US" w:eastAsia="zh-CN"/>
            </w:rPr>
            <w:t>3</w:t>
          </w:r>
          <w:r>
            <w:rPr>
              <w:rFonts w:hint="default" w:ascii="Arial" w:hAnsi="Arial" w:cs="Arial"/>
              <w:sz w:val="24"/>
              <w:szCs w:val="24"/>
            </w:rPr>
            <w:t xml:space="preserve">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_Toc31746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_Toc7 </w:instrText>
          </w:r>
          <w:r>
            <w:rPr>
              <w:rFonts w:hint="default" w:ascii="Arial" w:hAnsi="Arial" w:cs="Arial"/>
              <w:sz w:val="24"/>
              <w:szCs w:val="24"/>
            </w:rPr>
            <w:fldChar w:fldCharType="separate"/>
          </w:r>
          <w:r>
            <w:rPr>
              <w:rFonts w:hint="default" w:ascii="Arial" w:hAnsi="Arial" w:cs="Arial"/>
              <w:sz w:val="24"/>
              <w:szCs w:val="24"/>
              <w:lang w:val="en-US" w:eastAsia="zh-CN"/>
            </w:rPr>
            <w:t>4</w:t>
          </w:r>
          <w:r>
            <w:rPr>
              <w:rFonts w:hint="default" w:ascii="Arial" w:hAnsi="Arial" w:cs="Arial"/>
              <w:sz w:val="24"/>
              <w:szCs w:val="24"/>
            </w:rPr>
            <w:t xml:space="preserve">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_Toc16616 </w:instrText>
          </w:r>
          <w:r>
            <w:rPr>
              <w:rFonts w:hint="default" w:ascii="Arial" w:hAnsi="Arial" w:cs="Arial"/>
              <w:sz w:val="24"/>
              <w:szCs w:val="24"/>
            </w:rPr>
            <w:fldChar w:fldCharType="separate"/>
          </w:r>
          <w:r>
            <w:rPr>
              <w:rFonts w:hint="default" w:ascii="Arial" w:hAnsi="Arial" w:cs="Arial"/>
              <w:sz w:val="24"/>
              <w:szCs w:val="24"/>
              <w:lang w:val="en-US" w:eastAsia="zh-CN"/>
            </w:rPr>
            <w:t xml:space="preserve">5 </w:t>
          </w:r>
          <w:r>
            <w:rPr>
              <w:rFonts w:hint="default" w:ascii="Arial" w:hAnsi="Arial" w:cs="Arial"/>
              <w:sz w:val="24"/>
              <w:szCs w:val="24"/>
            </w:rPr>
            <w:t xml:space="preserve"> 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_Toc16616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rPr>
            <w:fldChar w:fldCharType="end"/>
          </w:r>
        </w:p>
        <w:p>
          <w:pPr>
            <w:widowControl w:val="0"/>
            <w:adjustRightInd w:val="0"/>
            <w:spacing w:after="0" w:line="480" w:lineRule="auto"/>
            <w:jc w:val="both"/>
            <w:rPr>
              <w:rFonts w:hint="default" w:ascii="Arial" w:hAnsi="Arial" w:cs="Arial"/>
              <w:sz w:val="24"/>
              <w:szCs w:val="24"/>
            </w:rPr>
          </w:pPr>
          <w:r>
            <w:rPr>
              <w:rFonts w:hint="default" w:ascii="Arial" w:hAnsi="Arial" w:cs="Arial"/>
              <w:sz w:val="24"/>
              <w:szCs w:val="24"/>
            </w:rPr>
            <w:fldChar w:fldCharType="end"/>
          </w:r>
        </w:p>
      </w:sdtContent>
    </w:sdt>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widowControl w:val="0"/>
        <w:adjustRightInd w:val="0"/>
        <w:spacing w:after="0" w:line="480" w:lineRule="auto"/>
        <w:jc w:val="both"/>
        <w:rPr>
          <w:rFonts w:hint="default" w:ascii="Arial" w:hAnsi="Arial" w:cs="Arial"/>
          <w:sz w:val="24"/>
          <w:szCs w:val="24"/>
        </w:rPr>
      </w:pPr>
    </w:p>
    <w:p>
      <w:pPr>
        <w:pStyle w:val="2"/>
        <w:widowControl w:val="0"/>
        <w:rPr>
          <w:rFonts w:hint="default" w:ascii="Arial" w:hAnsi="Arial" w:cs="Arial"/>
          <w:sz w:val="24"/>
          <w:szCs w:val="24"/>
        </w:rPr>
      </w:pPr>
      <w:bookmarkStart w:id="3" w:name="_Toc150543380"/>
      <w:bookmarkStart w:id="4" w:name="_Toc150366243"/>
      <w:bookmarkStart w:id="5" w:name="_Toc117847538"/>
      <w:bookmarkStart w:id="6" w:name="_Toc30553"/>
      <w:r>
        <w:rPr>
          <w:rFonts w:hint="default" w:ascii="Arial" w:hAnsi="Arial" w:cs="Arial"/>
          <w:sz w:val="24"/>
          <w:szCs w:val="24"/>
          <w:lang w:val="en-US" w:eastAsia="zh-CN"/>
        </w:rPr>
        <w:t>1</w:t>
      </w:r>
      <w:r>
        <w:rPr>
          <w:rFonts w:hint="default" w:ascii="Arial" w:hAnsi="Arial" w:cs="Arial"/>
          <w:sz w:val="24"/>
          <w:szCs w:val="24"/>
        </w:rPr>
        <w:t xml:space="preserve">  Introduction</w:t>
      </w:r>
      <w:bookmarkEnd w:id="3"/>
      <w:bookmarkEnd w:id="4"/>
      <w:bookmarkEnd w:id="5"/>
      <w:bookmarkEnd w:id="6"/>
    </w:p>
    <w:p>
      <w:pPr>
        <w:spacing w:line="480" w:lineRule="auto"/>
        <w:rPr>
          <w:rFonts w:hint="default" w:ascii="Arial" w:hAnsi="Arial" w:cs="Arial"/>
          <w:i/>
          <w:iCs/>
          <w:sz w:val="24"/>
          <w:szCs w:val="24"/>
        </w:rPr>
      </w:pPr>
      <w:r>
        <w:rPr>
          <w:rFonts w:hint="default" w:ascii="Arial" w:hAnsi="Arial" w:eastAsia="宋体" w:cs="Arial"/>
          <w:i w:val="0"/>
          <w:iCs w:val="0"/>
          <w:sz w:val="24"/>
          <w:szCs w:val="24"/>
        </w:rPr>
        <w:t>Greed and moral issues have always been the core contradictions in corporate decision-making and behavior in the business field. Greed is widespread in business environments and often manifests itself in the endless pursuit of profit, regardless of long-term consequences and social responsibility. However, as society's expectations for ethical standards of corporate behavior continue to increase, the impact of ethical issues on businesses has become increasingly significant. Businesses need to consider not only the direct economic impact of their actions on shareholders, but also the broader impacts on consumers, employees, communities and the environment. These ethical considerations have become a key factor in assessing the long-term success of a business, as businesses that ignore ethical standards can suffer reputational damage, loss of customers and legal sanctions. In today's world of globalization and transparent network information, every action of an enterprise may be magnified and scrutinized in an instant. Therefore, maintaining ethical standards is not only a requirement of laws and regulations, but also a necessary condition for the sustainable development of the enterprise itself.This article sets the stage for an in-depth exploration of the philosophical and practical roots of global business ethics. By delving into the complex interactions between ethical theory and business practice, we aim to uncover the critical role that ethics plays in shaping a responsible and responsive corporate environment.</w:t>
      </w:r>
    </w:p>
    <w:p>
      <w:pPr>
        <w:rPr>
          <w:rFonts w:hint="default" w:ascii="Arial" w:hAnsi="Arial" w:cs="Arial"/>
          <w:sz w:val="24"/>
          <w:szCs w:val="24"/>
        </w:rPr>
      </w:pPr>
      <w:r>
        <w:rPr>
          <w:rFonts w:hint="default" w:ascii="Arial" w:hAnsi="Arial" w:cs="Arial"/>
          <w:sz w:val="24"/>
          <w:szCs w:val="24"/>
        </w:rPr>
        <w:br w:type="page"/>
      </w:r>
    </w:p>
    <w:p>
      <w:pPr>
        <w:pStyle w:val="2"/>
        <w:widowControl w:val="0"/>
        <w:rPr>
          <w:rFonts w:hint="default" w:ascii="Arial" w:hAnsi="Arial" w:cs="Arial"/>
          <w:sz w:val="24"/>
          <w:szCs w:val="24"/>
        </w:rPr>
      </w:pPr>
      <w:bookmarkStart w:id="7" w:name="_Toc150543381"/>
      <w:bookmarkStart w:id="8" w:name="_Toc28910"/>
      <w:r>
        <w:rPr>
          <w:rFonts w:hint="default" w:ascii="Arial" w:hAnsi="Arial" w:cs="Arial"/>
          <w:sz w:val="24"/>
          <w:szCs w:val="24"/>
          <w:lang w:val="en-US" w:eastAsia="zh-CN"/>
        </w:rPr>
        <w:t>2</w:t>
      </w:r>
      <w:r>
        <w:rPr>
          <w:rFonts w:hint="default" w:ascii="Arial" w:hAnsi="Arial" w:cs="Arial"/>
          <w:sz w:val="24"/>
          <w:szCs w:val="24"/>
        </w:rPr>
        <w:t xml:space="preserve"> </w:t>
      </w:r>
      <w:bookmarkStart w:id="9" w:name="_Toc150366244"/>
      <w:r>
        <w:rPr>
          <w:rFonts w:hint="default" w:ascii="Arial" w:hAnsi="Arial" w:cs="Arial"/>
          <w:sz w:val="24"/>
          <w:szCs w:val="24"/>
        </w:rPr>
        <w:t xml:space="preserve"> </w:t>
      </w:r>
      <w:bookmarkEnd w:id="7"/>
      <w:bookmarkEnd w:id="9"/>
      <w:r>
        <w:rPr>
          <w:rFonts w:hint="default" w:ascii="Arial" w:hAnsi="Arial" w:cs="Arial"/>
          <w:sz w:val="24"/>
          <w:szCs w:val="24"/>
        </w:rPr>
        <w:t>Greed and ethics</w:t>
      </w:r>
      <w:bookmarkEnd w:id="8"/>
    </w:p>
    <w:p>
      <w:pPr>
        <w:spacing w:line="480" w:lineRule="auto"/>
        <w:outlineLvl w:val="1"/>
        <w:rPr>
          <w:rFonts w:hint="default" w:ascii="Arial" w:hAnsi="Arial" w:eastAsia="宋体" w:cs="Arial"/>
          <w:b/>
          <w:bCs/>
          <w:i w:val="0"/>
          <w:iCs w:val="0"/>
          <w:sz w:val="24"/>
          <w:szCs w:val="24"/>
        </w:rPr>
      </w:pPr>
      <w:bookmarkStart w:id="10" w:name="_Toc22691"/>
      <w:r>
        <w:rPr>
          <w:rFonts w:hint="default" w:ascii="Arial" w:hAnsi="Arial" w:eastAsia="宋体" w:cs="Arial"/>
          <w:b/>
          <w:bCs/>
          <w:i w:val="0"/>
          <w:iCs w:val="0"/>
          <w:sz w:val="24"/>
          <w:szCs w:val="24"/>
          <w:lang w:val="en-US" w:eastAsia="zh-CN"/>
        </w:rPr>
        <w:t>2.</w:t>
      </w:r>
      <w:r>
        <w:rPr>
          <w:rFonts w:hint="default" w:ascii="Arial" w:hAnsi="Arial" w:eastAsia="宋体" w:cs="Arial"/>
          <w:b/>
          <w:bCs/>
          <w:i w:val="0"/>
          <w:iCs w:val="0"/>
          <w:sz w:val="24"/>
          <w:szCs w:val="24"/>
        </w:rPr>
        <w:t>1. Actual case analysis of greed and morality: Lehman Brothers</w:t>
      </w:r>
      <w:bookmarkEnd w:id="10"/>
    </w:p>
    <w:p>
      <w:pPr>
        <w:spacing w:line="480" w:lineRule="auto"/>
        <w:rPr>
          <w:rFonts w:hint="default" w:ascii="Arial" w:hAnsi="Arial" w:eastAsia="宋体" w:cs="Arial"/>
          <w:i w:val="0"/>
          <w:iCs w:val="0"/>
          <w:caps w:val="0"/>
          <w:color w:val="3A3A3A"/>
          <w:spacing w:val="0"/>
          <w:sz w:val="24"/>
          <w:szCs w:val="24"/>
          <w:shd w:val="clear" w:fill="FFFFFF"/>
          <w:lang w:eastAsia="zh-CN"/>
        </w:rPr>
      </w:pPr>
      <w:r>
        <w:rPr>
          <w:rFonts w:hint="default" w:ascii="Arial" w:hAnsi="Arial" w:eastAsia="宋体" w:cs="Arial"/>
          <w:i w:val="0"/>
          <w:iCs w:val="0"/>
          <w:sz w:val="24"/>
          <w:szCs w:val="24"/>
        </w:rPr>
        <w:t>The collapse of Lehman Brothers is also a warning case in the history of finance and business. Its collapse not only revealed how corporate greed and moral corruption destroyed a company with an important position in the financial world, but also raised serious questions about the global financial system and corporate governance. challenges.</w:t>
      </w:r>
      <w:r>
        <w:rPr>
          <w:rFonts w:hint="default" w:ascii="Arial" w:hAnsi="Arial" w:eastAsia="宋体" w:cs="Arial"/>
          <w:i w:val="0"/>
          <w:iCs w:val="0"/>
          <w:sz w:val="24"/>
          <w:szCs w:val="24"/>
          <w:lang w:eastAsia="zh-CN"/>
        </w:rPr>
        <w:t>（</w:t>
      </w:r>
      <w:r>
        <w:rPr>
          <w:rFonts w:hint="default" w:ascii="Arial" w:hAnsi="Arial" w:eastAsia="宋体" w:cs="Arial"/>
          <w:i w:val="0"/>
          <w:iCs w:val="0"/>
          <w:sz w:val="24"/>
          <w:szCs w:val="24"/>
        </w:rPr>
        <w:t>Stein, B</w:t>
      </w:r>
      <w:r>
        <w:rPr>
          <w:rFonts w:hint="default" w:ascii="Arial" w:hAnsi="Arial" w:eastAsia="宋体" w:cs="Arial"/>
          <w:i w:val="0"/>
          <w:iCs w:val="0"/>
          <w:sz w:val="24"/>
          <w:szCs w:val="24"/>
          <w:lang w:eastAsia="zh-CN"/>
        </w:rPr>
        <w:t>，</w:t>
      </w:r>
      <w:r>
        <w:rPr>
          <w:rFonts w:hint="default" w:ascii="Arial" w:hAnsi="Arial" w:eastAsia="宋体" w:cs="Arial"/>
          <w:i w:val="0"/>
          <w:iCs w:val="0"/>
          <w:sz w:val="24"/>
          <w:szCs w:val="24"/>
        </w:rPr>
        <w:t>2007). </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The core reasons for the collapse of Lehman Brothers, an investment bank with a long history, were the greed and serious moral turpitude of top managers. These leaders used complex financial instruments and accounting techniques to conceal the company's true financial condition, particularly its huge exposure to the subprime mortgage market. They exaggerate the company's financial performance, mislead investors and the market, and create a false illusion of success and stability.</w:t>
      </w:r>
      <w:r>
        <w:rPr>
          <w:rFonts w:hint="default" w:ascii="Arial" w:hAnsi="Arial" w:eastAsia="宋体" w:cs="Arial"/>
          <w:kern w:val="0"/>
          <w:sz w:val="24"/>
          <w:szCs w:val="24"/>
          <w:lang w:val="en-US" w:eastAsia="zh-CN" w:bidi="ar"/>
        </w:rPr>
        <w:t>(Admati, A. R., &amp; Hellwig, M. F</w:t>
      </w:r>
      <w:r>
        <w:rPr>
          <w:rFonts w:hint="eastAsia" w:eastAsia="宋体" w:cs="Arial"/>
          <w:kern w:val="0"/>
          <w:sz w:val="24"/>
          <w:szCs w:val="24"/>
          <w:lang w:val="en-US" w:eastAsia="zh-CN" w:bidi="ar"/>
        </w:rPr>
        <w:t>，</w:t>
      </w:r>
      <w:r>
        <w:rPr>
          <w:rFonts w:hint="default" w:ascii="Arial" w:hAnsi="Arial" w:eastAsia="宋体" w:cs="Arial"/>
          <w:kern w:val="0"/>
          <w:sz w:val="24"/>
          <w:szCs w:val="24"/>
          <w:lang w:val="en-US" w:eastAsia="zh-CN" w:bidi="ar"/>
        </w:rPr>
        <w:t xml:space="preserve"> 2013).</w:t>
      </w:r>
    </w:p>
    <w:p>
      <w:pPr>
        <w:spacing w:line="480" w:lineRule="auto"/>
        <w:rPr>
          <w:rFonts w:hint="default" w:ascii="Arial" w:hAnsi="Arial" w:eastAsia="宋体" w:cs="Arial"/>
          <w:i w:val="0"/>
          <w:iCs w:val="0"/>
          <w:caps w:val="0"/>
          <w:color w:val="3A3A3A"/>
          <w:spacing w:val="0"/>
          <w:sz w:val="24"/>
          <w:szCs w:val="24"/>
          <w:shd w:val="clear" w:fill="FFFFFF"/>
          <w:lang w:eastAsia="zh-CN"/>
        </w:rPr>
      </w:pPr>
      <w:r>
        <w:rPr>
          <w:rFonts w:hint="default" w:ascii="Arial" w:hAnsi="Arial" w:eastAsia="宋体" w:cs="Arial"/>
          <w:i w:val="0"/>
          <w:iCs w:val="0"/>
          <w:sz w:val="24"/>
          <w:szCs w:val="24"/>
        </w:rPr>
        <w:t>When the financial crisis broke out in 2008, Lehman Brothers' huge risks were exposed and the company quickly fell into bankruptcy. Its stock price fell sharply, causing investors to suffer huge losses and also triggering turmoil in global financial markets. The collapse of Lehman Brothers was not just the failure of one company; its impact rippled across the entire financial system, further exacerbating the global financial crisis.</w:t>
      </w:r>
      <w:r>
        <w:rPr>
          <w:rFonts w:hint="default" w:ascii="Arial" w:hAnsi="Arial" w:eastAsia="宋体" w:cs="Arial"/>
          <w:i w:val="0"/>
          <w:iCs w:val="0"/>
          <w:sz w:val="24"/>
          <w:szCs w:val="24"/>
          <w:lang w:eastAsia="zh-CN"/>
        </w:rPr>
        <w:t>（</w:t>
      </w:r>
      <w:r>
        <w:rPr>
          <w:rFonts w:hint="default" w:ascii="Arial" w:hAnsi="Arial" w:eastAsia="宋体" w:cs="Arial"/>
          <w:i w:val="0"/>
          <w:iCs w:val="0"/>
          <w:sz w:val="24"/>
          <w:szCs w:val="24"/>
        </w:rPr>
        <w:t>Stein, B</w:t>
      </w:r>
      <w:r>
        <w:rPr>
          <w:rFonts w:hint="default" w:ascii="Arial" w:hAnsi="Arial" w:eastAsia="宋体" w:cs="Arial"/>
          <w:i w:val="0"/>
          <w:iCs w:val="0"/>
          <w:sz w:val="24"/>
          <w:szCs w:val="24"/>
          <w:lang w:eastAsia="zh-CN"/>
        </w:rPr>
        <w:t>，</w:t>
      </w:r>
      <w:r>
        <w:rPr>
          <w:rFonts w:hint="default" w:ascii="Arial" w:hAnsi="Arial" w:eastAsia="宋体" w:cs="Arial"/>
          <w:i w:val="0"/>
          <w:iCs w:val="0"/>
          <w:sz w:val="24"/>
          <w:szCs w:val="24"/>
        </w:rPr>
        <w:t>2007). </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The Lehman Brothers scandal prompted a comprehensive reassessment of financial regulation and corporate governance. It highlighted the mismanagement of huge risks and lack of transparency in financial institutions, and also revealed the loopholes in the financial regulatory system at the time. This incident prompted a series of financial reform measures aimed at strengthening the risk management and supervision of financial institutions and improving the stability and transparency of financial markets.</w:t>
      </w:r>
    </w:p>
    <w:p>
      <w:pPr>
        <w:spacing w:line="480" w:lineRule="auto"/>
        <w:rPr>
          <w:rFonts w:hint="default" w:ascii="Arial" w:hAnsi="Arial" w:eastAsia="宋体" w:cs="Arial"/>
          <w:i w:val="0"/>
          <w:iCs w:val="0"/>
          <w:sz w:val="24"/>
          <w:szCs w:val="24"/>
          <w:lang w:eastAsia="zh-CN"/>
        </w:rPr>
      </w:pPr>
      <w:r>
        <w:rPr>
          <w:rFonts w:hint="default" w:ascii="Arial" w:hAnsi="Arial" w:eastAsia="宋体" w:cs="Arial"/>
          <w:i w:val="0"/>
          <w:iCs w:val="0"/>
          <w:sz w:val="24"/>
          <w:szCs w:val="24"/>
        </w:rPr>
        <w:t>The collapse of Lehman Brothers was an important warning to financial institutions and regulators, underscoring the importance of maintaining ethics and integrity in the functioning of financial markets. This incident also reminded investors that they need to be more cautious in their investment decisions and have an in-depth understanding of the actual operations and risk status of the company. The collapse of Lehman Brothers is not just the failure of one enterprise, it is a profound lesson for the entire financial and corporate world, prompting all parties to strengthen their emphasis on ethics and transparency, and providing valuable insights into building a more healthy and sustainable business environment. experien</w:t>
      </w:r>
      <w:r>
        <w:rPr>
          <w:rFonts w:hint="default" w:ascii="Arial" w:hAnsi="Arial" w:eastAsia="宋体" w:cs="Arial"/>
          <w:i w:val="0"/>
          <w:iCs w:val="0"/>
          <w:sz w:val="24"/>
          <w:szCs w:val="24"/>
          <w:lang w:eastAsia="zh-CN"/>
        </w:rPr>
        <w:t>ce.</w:t>
      </w:r>
      <w:r>
        <w:rPr>
          <w:rFonts w:hint="default" w:ascii="Arial" w:hAnsi="Arial" w:eastAsia="宋体" w:cs="Arial"/>
          <w:i w:val="0"/>
          <w:iCs w:val="0"/>
          <w:sz w:val="24"/>
          <w:szCs w:val="24"/>
          <w:lang w:eastAsia="zh-CN"/>
        </w:rPr>
        <w:t>(Önder, Y. K</w:t>
      </w:r>
      <w:r>
        <w:rPr>
          <w:rFonts w:hint="default" w:ascii="Arial" w:hAnsi="Arial" w:eastAsia="宋体" w:cs="Arial"/>
          <w:i w:val="0"/>
          <w:iCs w:val="0"/>
          <w:sz w:val="24"/>
          <w:szCs w:val="24"/>
          <w:lang w:eastAsia="zh-CN"/>
        </w:rPr>
        <w:t>，</w:t>
      </w:r>
      <w:r>
        <w:rPr>
          <w:rFonts w:hint="default" w:ascii="Arial" w:hAnsi="Arial" w:eastAsia="宋体" w:cs="Arial"/>
          <w:i w:val="0"/>
          <w:iCs w:val="0"/>
          <w:sz w:val="24"/>
          <w:szCs w:val="24"/>
          <w:lang w:eastAsia="zh-CN"/>
        </w:rPr>
        <w:t xml:space="preserve">2022). </w:t>
      </w:r>
    </w:p>
    <w:p>
      <w:pPr>
        <w:spacing w:line="480" w:lineRule="auto"/>
        <w:outlineLvl w:val="1"/>
        <w:rPr>
          <w:rFonts w:hint="default" w:ascii="Arial" w:hAnsi="Arial" w:eastAsia="宋体" w:cs="Arial"/>
          <w:b/>
          <w:bCs/>
          <w:i w:val="0"/>
          <w:iCs w:val="0"/>
          <w:sz w:val="24"/>
          <w:szCs w:val="24"/>
        </w:rPr>
      </w:pPr>
      <w:bookmarkStart w:id="11" w:name="_Toc2327"/>
      <w:r>
        <w:rPr>
          <w:rFonts w:hint="default" w:ascii="Arial" w:hAnsi="Arial" w:eastAsia="宋体" w:cs="Arial"/>
          <w:b/>
          <w:bCs/>
          <w:i w:val="0"/>
          <w:iCs w:val="0"/>
          <w:sz w:val="24"/>
          <w:szCs w:val="24"/>
          <w:lang w:val="en-US" w:eastAsia="zh-CN"/>
        </w:rPr>
        <w:t>2.</w:t>
      </w:r>
      <w:r>
        <w:rPr>
          <w:rFonts w:hint="default" w:ascii="Arial" w:hAnsi="Arial" w:eastAsia="宋体" w:cs="Arial"/>
          <w:b/>
          <w:bCs/>
          <w:i w:val="0"/>
          <w:iCs w:val="0"/>
          <w:sz w:val="24"/>
          <w:szCs w:val="24"/>
        </w:rPr>
        <w:t>2. The two sides of greed</w:t>
      </w:r>
      <w:bookmarkEnd w:id="11"/>
    </w:p>
    <w:p>
      <w:pPr>
        <w:spacing w:line="480" w:lineRule="auto"/>
        <w:rPr>
          <w:rFonts w:hint="default" w:ascii="Arial" w:hAnsi="Arial" w:eastAsia="Helvetica" w:cs="Arial"/>
          <w:i w:val="0"/>
          <w:iCs w:val="0"/>
          <w:caps w:val="0"/>
          <w:color w:val="3A3A3A"/>
          <w:spacing w:val="0"/>
          <w:sz w:val="24"/>
          <w:szCs w:val="24"/>
          <w:shd w:val="clear" w:fill="FFFFFF"/>
        </w:rPr>
      </w:pPr>
      <w:r>
        <w:rPr>
          <w:rFonts w:hint="default" w:ascii="Arial" w:hAnsi="Arial" w:eastAsia="宋体" w:cs="Arial"/>
          <w:i w:val="0"/>
          <w:iCs w:val="0"/>
          <w:sz w:val="24"/>
          <w:szCs w:val="24"/>
        </w:rPr>
        <w:t xml:space="preserve">Greed is a concept that covers a wide range of cultural and economic concepts, and its interpretation varies depending on culture, history, ethical concepts and legal systems. This section will explore the two sides of greed, first analyzing its potential role from an economic perspective, and then discussing the problems it may cause in the real world. At the same time, it will demonstrate the necessity of corporate ethics, the balance between ethics and interests, practical case analysis, and corporate </w:t>
      </w:r>
      <w:r>
        <w:rPr>
          <w:rFonts w:hint="default" w:ascii="Arial" w:hAnsi="Arial" w:eastAsia="宋体" w:cs="Arial"/>
          <w:i w:val="0"/>
          <w:iCs w:val="0"/>
          <w:sz w:val="24"/>
          <w:szCs w:val="24"/>
        </w:rPr>
        <w:t>ethics challenges and opportunities in the era of globalization and digitalization. (Seuntjens, T. G., Zeelenberg, M., Breugelmans, S. M., &amp; van de Ven, N</w:t>
      </w:r>
      <w:r>
        <w:rPr>
          <w:rFonts w:hint="default" w:ascii="Arial" w:hAnsi="Arial" w:eastAsia="宋体" w:cs="Arial"/>
          <w:i w:val="0"/>
          <w:iCs w:val="0"/>
          <w:sz w:val="24"/>
          <w:szCs w:val="24"/>
          <w:lang w:eastAsia="zh-CN"/>
        </w:rPr>
        <w:t>，</w:t>
      </w:r>
      <w:r>
        <w:rPr>
          <w:rFonts w:hint="default" w:ascii="Arial" w:hAnsi="Arial" w:eastAsia="宋体" w:cs="Arial"/>
          <w:i w:val="0"/>
          <w:iCs w:val="0"/>
          <w:sz w:val="24"/>
          <w:szCs w:val="24"/>
        </w:rPr>
        <w:t>2015).</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effects of greed</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In the real world, when greed is not denied, it can turn into a force harmful to society. Enterprises and individuals may increase wealth through unethical means, such as market fraud, tax evasion, bribery, etc. Such behavior not only harms society and the principle of fair competition in the market, but may also lead to more social conflicts and problems:</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Social inequality: Greed may lead to unfair distribution of wealth and violate the human right to equality in society. Some people accumulate vast wealth, while others may not be able to meet the basic needs of life.</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Damage to the public interest: Unethical behavior may harm the public interest. For example, tax evasion reduces government tax revenue and may lead to reductions in public services, such as education and health services.</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The stability of the financial system is threatened: Excessive risk-taking speculation and the greedy pursuit of short-term profits may jeopardize the stability of the financial system and lead to financial crises, such as the 2008 global financial crisis.</w:t>
      </w:r>
    </w:p>
    <w:p>
      <w:pPr>
        <w:spacing w:line="480" w:lineRule="auto"/>
        <w:rPr>
          <w:rFonts w:hint="default" w:ascii="Arial" w:hAnsi="Arial" w:eastAsia="Helvetica" w:cs="Arial"/>
          <w:i w:val="0"/>
          <w:iCs w:val="0"/>
          <w:caps w:val="0"/>
          <w:color w:val="3A3A3A"/>
          <w:spacing w:val="0"/>
          <w:sz w:val="24"/>
          <w:szCs w:val="24"/>
          <w:shd w:val="clear" w:fill="FFFFFF"/>
        </w:rPr>
      </w:pPr>
      <w:r>
        <w:rPr>
          <w:rFonts w:hint="default" w:ascii="Arial" w:hAnsi="Arial" w:eastAsia="Helvetica" w:cs="Arial"/>
          <w:i w:val="0"/>
          <w:iCs w:val="0"/>
          <w:caps w:val="0"/>
          <w:color w:val="3A3A3A"/>
          <w:spacing w:val="0"/>
          <w:sz w:val="24"/>
          <w:szCs w:val="24"/>
          <w:shd w:val="clear" w:fill="FFFFFF"/>
        </w:rPr>
        <w:t xml:space="preserve"> (</w:t>
      </w:r>
      <w:r>
        <w:rPr>
          <w:rFonts w:hint="default" w:ascii="Arial" w:hAnsi="Arial" w:eastAsia="Helvetica" w:cs="Arial"/>
          <w:i w:val="0"/>
          <w:iCs w:val="0"/>
          <w:caps w:val="0"/>
          <w:color w:val="3A3A3A"/>
          <w:spacing w:val="0"/>
          <w:sz w:val="24"/>
          <w:szCs w:val="24"/>
          <w:shd w:val="clear" w:fill="FFFFFF"/>
        </w:rPr>
        <w:t>Palladino, L</w:t>
      </w:r>
      <w:r>
        <w:rPr>
          <w:rFonts w:hint="default" w:ascii="Arial" w:hAnsi="Arial" w:eastAsia="宋体" w:cs="Arial"/>
          <w:i w:val="0"/>
          <w:iCs w:val="0"/>
          <w:caps w:val="0"/>
          <w:color w:val="3A3A3A"/>
          <w:spacing w:val="0"/>
          <w:sz w:val="24"/>
          <w:szCs w:val="24"/>
          <w:shd w:val="clear" w:fill="FFFFFF"/>
          <w:lang w:eastAsia="zh-CN"/>
        </w:rPr>
        <w:t>，</w:t>
      </w:r>
      <w:r>
        <w:rPr>
          <w:rFonts w:hint="default" w:ascii="Arial" w:hAnsi="Arial" w:eastAsia="Helvetica" w:cs="Arial"/>
          <w:i w:val="0"/>
          <w:iCs w:val="0"/>
          <w:caps w:val="0"/>
          <w:color w:val="3A3A3A"/>
          <w:spacing w:val="0"/>
          <w:sz w:val="24"/>
          <w:szCs w:val="24"/>
          <w:shd w:val="clear" w:fill="FFFFFF"/>
        </w:rPr>
        <w:t>2021)</w:t>
      </w:r>
    </w:p>
    <w:p>
      <w:pPr>
        <w:spacing w:line="480" w:lineRule="auto"/>
        <w:outlineLvl w:val="1"/>
        <w:rPr>
          <w:rFonts w:hint="default" w:ascii="Arial" w:hAnsi="Arial" w:eastAsia="宋体" w:cs="Arial"/>
          <w:b/>
          <w:bCs/>
          <w:i w:val="0"/>
          <w:iCs w:val="0"/>
          <w:sz w:val="24"/>
          <w:szCs w:val="24"/>
        </w:rPr>
      </w:pPr>
      <w:bookmarkStart w:id="12" w:name="_Toc21043"/>
      <w:r>
        <w:rPr>
          <w:rFonts w:hint="default" w:ascii="Arial" w:hAnsi="Arial" w:eastAsia="宋体" w:cs="Arial"/>
          <w:b/>
          <w:bCs/>
          <w:i w:val="0"/>
          <w:iCs w:val="0"/>
          <w:sz w:val="24"/>
          <w:szCs w:val="24"/>
          <w:lang w:val="en-US" w:eastAsia="zh-CN"/>
        </w:rPr>
        <w:t>2.</w:t>
      </w:r>
      <w:r>
        <w:rPr>
          <w:rFonts w:hint="default" w:ascii="Arial" w:hAnsi="Arial" w:eastAsia="宋体" w:cs="Arial"/>
          <w:b/>
          <w:bCs/>
          <w:i w:val="0"/>
          <w:iCs w:val="0"/>
          <w:sz w:val="24"/>
          <w:szCs w:val="24"/>
        </w:rPr>
        <w:t>3.CSR</w:t>
      </w:r>
      <w:bookmarkEnd w:id="12"/>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 xml:space="preserve">In today's business environment, corporate ethics have evolved to become a key element in ensuring business success and sustainability. It is not just a moral obligation, but a strategic choice, because corporate ethical practices directly affect a company's brand reputation, consumer loyalty, and long-term profitability. </w:t>
      </w:r>
      <w:r>
        <w:rPr>
          <w:rFonts w:hint="default" w:ascii="Arial" w:hAnsi="Arial" w:eastAsia="Helvetica" w:cs="Arial"/>
          <w:i w:val="0"/>
          <w:iCs w:val="0"/>
          <w:caps w:val="0"/>
          <w:color w:val="3A3A3A"/>
          <w:spacing w:val="0"/>
          <w:sz w:val="24"/>
          <w:szCs w:val="24"/>
          <w:shd w:val="clear" w:fill="FFFFFF"/>
        </w:rPr>
        <w:t>(Li, M</w:t>
      </w:r>
      <w:r>
        <w:rPr>
          <w:rFonts w:hint="eastAsia" w:eastAsia="宋体" w:cs="Arial"/>
          <w:i w:val="0"/>
          <w:iCs w:val="0"/>
          <w:caps w:val="0"/>
          <w:color w:val="3A3A3A"/>
          <w:spacing w:val="0"/>
          <w:sz w:val="24"/>
          <w:szCs w:val="24"/>
          <w:shd w:val="clear" w:fill="FFFFFF"/>
          <w:lang w:eastAsia="zh-CN"/>
        </w:rPr>
        <w:t>，</w:t>
      </w:r>
      <w:r>
        <w:rPr>
          <w:rFonts w:hint="default" w:ascii="Arial" w:hAnsi="Arial" w:eastAsia="Helvetica" w:cs="Arial"/>
          <w:i w:val="0"/>
          <w:iCs w:val="0"/>
          <w:caps w:val="0"/>
          <w:color w:val="3A3A3A"/>
          <w:spacing w:val="0"/>
          <w:sz w:val="24"/>
          <w:szCs w:val="24"/>
          <w:shd w:val="clear" w:fill="FFFFFF"/>
        </w:rPr>
        <w:t>2019).</w:t>
      </w:r>
      <w:r>
        <w:rPr>
          <w:rFonts w:hint="default" w:ascii="Arial" w:hAnsi="Arial" w:eastAsia="宋体" w:cs="Arial"/>
          <w:i w:val="0"/>
          <w:iCs w:val="0"/>
          <w:sz w:val="24"/>
          <w:szCs w:val="24"/>
        </w:rPr>
        <w:t>Good corporate ethical practices help build a positive corporate image, enhance consumer trust, and improve market competitiveness.</w:t>
      </w:r>
      <w:r>
        <w:rPr>
          <w:rFonts w:hint="default" w:ascii="Arial" w:hAnsi="Arial" w:eastAsia="Helvetica" w:cs="Arial"/>
          <w:i w:val="0"/>
          <w:iCs w:val="0"/>
          <w:caps w:val="0"/>
          <w:color w:val="3A3A3A"/>
          <w:spacing w:val="0"/>
          <w:sz w:val="24"/>
          <w:szCs w:val="24"/>
          <w:shd w:val="clear" w:fill="FFFFFF"/>
        </w:rPr>
        <w:t>( Blowfield, M., &amp; Murray, A</w:t>
      </w:r>
      <w:r>
        <w:rPr>
          <w:rFonts w:hint="eastAsia" w:eastAsia="宋体" w:cs="Arial"/>
          <w:i w:val="0"/>
          <w:iCs w:val="0"/>
          <w:caps w:val="0"/>
          <w:color w:val="3A3A3A"/>
          <w:spacing w:val="0"/>
          <w:sz w:val="24"/>
          <w:szCs w:val="24"/>
          <w:shd w:val="clear" w:fill="FFFFFF"/>
          <w:lang w:eastAsia="zh-CN"/>
        </w:rPr>
        <w:t>，</w:t>
      </w:r>
      <w:r>
        <w:rPr>
          <w:rFonts w:hint="default" w:ascii="Arial" w:hAnsi="Arial" w:eastAsia="Helvetica" w:cs="Arial"/>
          <w:i w:val="0"/>
          <w:iCs w:val="0"/>
          <w:caps w:val="0"/>
          <w:color w:val="3A3A3A"/>
          <w:spacing w:val="0"/>
          <w:sz w:val="24"/>
          <w:szCs w:val="24"/>
          <w:shd w:val="clear" w:fill="FFFFFF"/>
        </w:rPr>
        <w:t>2019)</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Therefore, attention to corporate ethics has gone beyond mere moral obligations and has become a necessary condition for corporate success and sustainable development.</w:t>
      </w:r>
      <w:r>
        <w:rPr>
          <w:rFonts w:hint="default" w:ascii="Arial" w:hAnsi="Arial" w:eastAsia="Helvetica" w:cs="Arial"/>
          <w:i w:val="0"/>
          <w:iCs w:val="0"/>
          <w:caps w:val="0"/>
          <w:color w:val="3A3A3A"/>
          <w:spacing w:val="0"/>
          <w:sz w:val="24"/>
          <w:szCs w:val="24"/>
          <w:shd w:val="clear" w:fill="FFFFFF"/>
        </w:rPr>
        <w:t xml:space="preserve"> (Velleman, J. D</w:t>
      </w:r>
      <w:r>
        <w:rPr>
          <w:rFonts w:hint="eastAsia" w:eastAsia="宋体" w:cs="Arial"/>
          <w:i w:val="0"/>
          <w:iCs w:val="0"/>
          <w:caps w:val="0"/>
          <w:color w:val="3A3A3A"/>
          <w:spacing w:val="0"/>
          <w:sz w:val="24"/>
          <w:szCs w:val="24"/>
          <w:shd w:val="clear" w:fill="FFFFFF"/>
          <w:lang w:eastAsia="zh-CN"/>
        </w:rPr>
        <w:t>，</w:t>
      </w:r>
      <w:r>
        <w:rPr>
          <w:rFonts w:hint="default" w:ascii="Arial" w:hAnsi="Arial" w:eastAsia="Helvetica" w:cs="Arial"/>
          <w:i w:val="0"/>
          <w:iCs w:val="0"/>
          <w:caps w:val="0"/>
          <w:color w:val="3A3A3A"/>
          <w:spacing w:val="0"/>
          <w:sz w:val="24"/>
          <w:szCs w:val="24"/>
          <w:shd w:val="clear" w:fill="FFFFFF"/>
        </w:rPr>
        <w:t>2015).</w:t>
      </w:r>
      <w:r>
        <w:rPr>
          <w:rFonts w:hint="default" w:ascii="Arial" w:hAnsi="Arial" w:eastAsia="宋体" w:cs="Arial"/>
          <w:i w:val="0"/>
          <w:iCs w:val="0"/>
          <w:sz w:val="24"/>
          <w:szCs w:val="24"/>
        </w:rPr>
        <w:t xml:space="preserve"> Establishing a good corporate ethical culture is not only beneficial to the company's long-term competitiveness and profitability, but also helps to shape a positive social image and attract the trust and support of consumers, investors and employees. For modern businesses, integrating ethical practices into strategic planning and business decisions has become one of the key success factors.</w:t>
      </w:r>
      <w:r>
        <w:rPr>
          <w:rFonts w:hint="default" w:ascii="Arial" w:hAnsi="Arial" w:eastAsia="宋体" w:cs="Arial"/>
          <w:b/>
          <w:bCs/>
          <w:i w:val="0"/>
          <w:iCs w:val="0"/>
          <w:sz w:val="24"/>
          <w:szCs w:val="24"/>
        </w:rPr>
        <w:t xml:space="preserve"> </w:t>
      </w:r>
      <w:r>
        <w:rPr>
          <w:rFonts w:hint="default" w:ascii="Arial" w:hAnsi="Arial" w:eastAsia="宋体" w:cs="Arial"/>
          <w:kern w:val="0"/>
          <w:sz w:val="24"/>
          <w:szCs w:val="24"/>
          <w:lang w:val="en-US" w:eastAsia="zh-CN" w:bidi="ar"/>
        </w:rPr>
        <w:t xml:space="preserve"> (Jonathan Joseph</w:t>
      </w:r>
      <w:r>
        <w:rPr>
          <w:rFonts w:hint="eastAsia" w:eastAsia="宋体" w:cs="Arial"/>
          <w:kern w:val="0"/>
          <w:sz w:val="24"/>
          <w:szCs w:val="24"/>
          <w:lang w:val="en-US" w:eastAsia="zh-CN" w:bidi="ar"/>
        </w:rPr>
        <w:t>，</w:t>
      </w:r>
      <w:r>
        <w:rPr>
          <w:rFonts w:hint="default" w:ascii="Arial" w:hAnsi="Arial" w:eastAsia="宋体" w:cs="Arial"/>
          <w:kern w:val="0"/>
          <w:sz w:val="24"/>
          <w:szCs w:val="24"/>
          <w:lang w:val="en-US" w:eastAsia="zh-CN" w:bidi="ar"/>
        </w:rPr>
        <w:t>2003)</w:t>
      </w:r>
    </w:p>
    <w:p>
      <w:pPr>
        <w:spacing w:line="480" w:lineRule="auto"/>
        <w:outlineLvl w:val="1"/>
        <w:rPr>
          <w:rFonts w:hint="default" w:ascii="Arial" w:hAnsi="Arial" w:eastAsia="宋体" w:cs="Arial"/>
          <w:i w:val="0"/>
          <w:iCs w:val="0"/>
          <w:sz w:val="24"/>
          <w:szCs w:val="24"/>
        </w:rPr>
      </w:pPr>
      <w:bookmarkStart w:id="13" w:name="_Toc29670"/>
      <w:r>
        <w:rPr>
          <w:rFonts w:hint="default" w:ascii="Arial" w:hAnsi="Arial" w:eastAsia="宋体" w:cs="Arial"/>
          <w:b/>
          <w:bCs/>
          <w:i w:val="0"/>
          <w:iCs w:val="0"/>
          <w:sz w:val="24"/>
          <w:szCs w:val="24"/>
          <w:lang w:val="en-US" w:eastAsia="zh-CN"/>
        </w:rPr>
        <w:t>2.</w:t>
      </w:r>
      <w:r>
        <w:rPr>
          <w:rFonts w:hint="default" w:ascii="Arial" w:hAnsi="Arial" w:eastAsia="宋体" w:cs="Arial"/>
          <w:b/>
          <w:bCs/>
          <w:i w:val="0"/>
          <w:iCs w:val="0"/>
          <w:sz w:val="24"/>
          <w:szCs w:val="24"/>
        </w:rPr>
        <w:t>4. balance between morality and interests</w:t>
      </w:r>
      <w:bookmarkEnd w:id="13"/>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Achieving a balance between ethical and economic interests is an important challenge in contemporary business management.</w:t>
      </w:r>
      <w:r>
        <w:rPr>
          <w:rFonts w:hint="default" w:ascii="Arial" w:hAnsi="Arial" w:eastAsia="等线" w:cs="Arial"/>
          <w:sz w:val="24"/>
          <w:szCs w:val="24"/>
          <w:lang w:eastAsia="zh-CN"/>
        </w:rPr>
        <w:t xml:space="preserve"> </w:t>
      </w:r>
      <w:r>
        <w:rPr>
          <w:rFonts w:hint="default" w:ascii="Arial" w:hAnsi="Arial" w:eastAsia="Helvetica" w:cs="Arial"/>
          <w:i w:val="0"/>
          <w:iCs w:val="0"/>
          <w:caps w:val="0"/>
          <w:color w:val="3A3A3A"/>
          <w:spacing w:val="0"/>
          <w:sz w:val="24"/>
          <w:szCs w:val="24"/>
          <w:shd w:val="clear" w:fill="FFFFFF"/>
        </w:rPr>
        <w:t>(Sax, P., &amp; McNamee, S</w:t>
      </w:r>
      <w:r>
        <w:rPr>
          <w:rFonts w:hint="eastAsia" w:eastAsia="宋体" w:cs="Arial"/>
          <w:i w:val="0"/>
          <w:iCs w:val="0"/>
          <w:caps w:val="0"/>
          <w:color w:val="3A3A3A"/>
          <w:spacing w:val="0"/>
          <w:sz w:val="24"/>
          <w:szCs w:val="24"/>
          <w:shd w:val="clear" w:fill="FFFFFF"/>
          <w:lang w:eastAsia="zh-CN"/>
        </w:rPr>
        <w:t>，</w:t>
      </w:r>
      <w:r>
        <w:rPr>
          <w:rFonts w:hint="default" w:ascii="Arial" w:hAnsi="Arial" w:eastAsia="Helvetica" w:cs="Arial"/>
          <w:i w:val="0"/>
          <w:iCs w:val="0"/>
          <w:caps w:val="0"/>
          <w:color w:val="3A3A3A"/>
          <w:spacing w:val="0"/>
          <w:sz w:val="24"/>
          <w:szCs w:val="24"/>
          <w:shd w:val="clear" w:fill="FFFFFF"/>
        </w:rPr>
        <w:t xml:space="preserve"> 2012).</w:t>
      </w:r>
      <w:r>
        <w:rPr>
          <w:rFonts w:hint="default" w:ascii="Arial" w:hAnsi="Arial" w:eastAsia="宋体" w:cs="Arial"/>
          <w:i w:val="0"/>
          <w:iCs w:val="0"/>
          <w:sz w:val="24"/>
          <w:szCs w:val="24"/>
        </w:rPr>
        <w:t xml:space="preserve"> Milton Friedman's view emphasized a prioritization of economic interests, arguing that a company's only social responsibility is to increase its profits within the legal premise. He firmly believed that the market mechanism would self-regulate and meet social needs through competition. However, this extreme view faces multiple challenges in reality.</w:t>
      </w:r>
      <w:r>
        <w:rPr>
          <w:rFonts w:hint="default" w:ascii="Arial" w:hAnsi="Arial" w:cs="Arial"/>
          <w:sz w:val="24"/>
          <w:szCs w:val="24"/>
          <w:lang w:val="en-US" w:eastAsia="zh-CN"/>
        </w:rPr>
        <w:t>(Vallois, N., &amp; Chassonnery-Zaïgouche, C. 2021)</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First, markets are not always completely free and perfect. The market has problems such as monopoly, information asymmetry, and externalities. Under these circumstances, the market cannot fully meet social needs. In this case, companies that focus only on short-term economic gains may overlook opportunities to meet broader social needs. For example, some companies may launch low-quality or harmful products just to quickly increase profits, regardless of the negative impact of the products on consumers' health and society.</w:t>
      </w:r>
      <w:r>
        <w:rPr>
          <w:rFonts w:hint="default" w:ascii="Arial" w:hAnsi="Arial" w:eastAsia="Helvetica" w:cs="Arial"/>
          <w:i w:val="0"/>
          <w:iCs w:val="0"/>
          <w:caps w:val="0"/>
          <w:color w:val="3A3A3A"/>
          <w:spacing w:val="0"/>
          <w:sz w:val="24"/>
          <w:szCs w:val="24"/>
          <w:shd w:val="clear" w:fill="FFFFFF"/>
        </w:rPr>
        <w:t xml:space="preserve"> (Erdemir, A.2018).</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Secondly, corporate decisions and behaviors have a profound impact on the environment, society and stakeholders. Ignoring ethical responsibilities can lead to environmental damage, social injustice, and human rights violations. The behavior of enterprises will affect the stability of the ecosystem, resource sustainability, and the harmonious development of society.</w:t>
      </w:r>
      <w:r>
        <w:rPr>
          <w:rFonts w:hint="default" w:ascii="Arial" w:hAnsi="Arial" w:eastAsia="Helvetica" w:cs="Arial"/>
          <w:i w:val="0"/>
          <w:iCs w:val="0"/>
          <w:caps w:val="0"/>
          <w:color w:val="3A3A3A"/>
          <w:spacing w:val="0"/>
          <w:sz w:val="24"/>
          <w:szCs w:val="24"/>
          <w:shd w:val="clear" w:fill="FFFFFF"/>
        </w:rPr>
        <w:t>(</w:t>
      </w:r>
      <w:r>
        <w:rPr>
          <w:rFonts w:hint="default" w:ascii="Arial" w:hAnsi="Arial" w:eastAsia="Helvetica" w:cs="Arial"/>
          <w:i/>
          <w:iCs/>
          <w:caps w:val="0"/>
          <w:color w:val="3A3A3A"/>
          <w:spacing w:val="0"/>
          <w:sz w:val="24"/>
          <w:szCs w:val="24"/>
          <w:shd w:val="clear" w:fill="FFFFFF"/>
        </w:rPr>
        <w:t>Sustainable development</w:t>
      </w:r>
      <w:r>
        <w:rPr>
          <w:rFonts w:hint="eastAsia" w:eastAsia="宋体" w:cs="Arial"/>
          <w:i/>
          <w:iCs/>
          <w:caps w:val="0"/>
          <w:color w:val="3A3A3A"/>
          <w:spacing w:val="0"/>
          <w:sz w:val="24"/>
          <w:szCs w:val="24"/>
          <w:shd w:val="clear" w:fill="FFFFFF"/>
          <w:lang w:eastAsia="zh-CN"/>
        </w:rPr>
        <w:t>，</w:t>
      </w:r>
      <w:r>
        <w:rPr>
          <w:rFonts w:hint="default" w:ascii="Arial" w:hAnsi="Arial" w:eastAsia="Helvetica" w:cs="Arial"/>
          <w:i w:val="0"/>
          <w:iCs w:val="0"/>
          <w:caps w:val="0"/>
          <w:color w:val="3A3A3A"/>
          <w:spacing w:val="0"/>
          <w:sz w:val="24"/>
          <w:szCs w:val="24"/>
          <w:shd w:val="clear" w:fill="FFFFFF"/>
        </w:rPr>
        <w:t>1993).</w:t>
      </w:r>
      <w:r>
        <w:rPr>
          <w:rFonts w:hint="default" w:ascii="Arial" w:hAnsi="Arial" w:eastAsia="宋体" w:cs="Arial"/>
          <w:i w:val="0"/>
          <w:iCs w:val="0"/>
          <w:sz w:val="24"/>
          <w:szCs w:val="24"/>
        </w:rPr>
        <w:t xml:space="preserve"> In the context of globalization and networking, information transparency is high, and the public has higher expectations for corporate behavior. Negative behavior can easily trigger public resistance and criticism, thereby damaging corporate reputation and market value.</w:t>
      </w:r>
      <w:r>
        <w:rPr>
          <w:rFonts w:hint="default" w:ascii="Arial" w:hAnsi="Arial" w:eastAsia="Helvetica" w:cs="Arial"/>
          <w:i w:val="0"/>
          <w:iCs w:val="0"/>
          <w:caps w:val="0"/>
          <w:color w:val="3A3A3A"/>
          <w:spacing w:val="0"/>
          <w:sz w:val="24"/>
          <w:szCs w:val="24"/>
          <w:shd w:val="clear" w:fill="FFFFFF"/>
        </w:rPr>
        <w:t>(Abu-Laban, Y., &amp; Gabriel, C</w:t>
      </w:r>
      <w:r>
        <w:rPr>
          <w:rFonts w:hint="eastAsia" w:eastAsia="宋体" w:cs="Arial"/>
          <w:i w:val="0"/>
          <w:iCs w:val="0"/>
          <w:caps w:val="0"/>
          <w:color w:val="3A3A3A"/>
          <w:spacing w:val="0"/>
          <w:sz w:val="24"/>
          <w:szCs w:val="24"/>
          <w:shd w:val="clear" w:fill="FFFFFF"/>
          <w:lang w:eastAsia="zh-CN"/>
        </w:rPr>
        <w:t>，</w:t>
      </w:r>
      <w:r>
        <w:rPr>
          <w:rFonts w:hint="default" w:ascii="Arial" w:hAnsi="Arial" w:eastAsia="Helvetica" w:cs="Arial"/>
          <w:i w:val="0"/>
          <w:iCs w:val="0"/>
          <w:caps w:val="0"/>
          <w:color w:val="3A3A3A"/>
          <w:spacing w:val="0"/>
          <w:sz w:val="24"/>
          <w:szCs w:val="24"/>
          <w:shd w:val="clear" w:fill="FFFFFF"/>
        </w:rPr>
        <w:t xml:space="preserve"> 2020)</w:t>
      </w:r>
    </w:p>
    <w:p>
      <w:pPr>
        <w:spacing w:line="480" w:lineRule="auto"/>
        <w:rPr>
          <w:rFonts w:hint="default" w:ascii="Arial" w:hAnsi="Arial" w:eastAsia="宋体" w:cs="Arial"/>
          <w:kern w:val="0"/>
          <w:sz w:val="24"/>
          <w:szCs w:val="24"/>
          <w:lang w:val="en-US" w:eastAsia="zh-CN" w:bidi="ar"/>
        </w:rPr>
      </w:pPr>
      <w:r>
        <w:rPr>
          <w:rFonts w:hint="default" w:ascii="Arial" w:hAnsi="Arial" w:eastAsia="宋体" w:cs="Arial"/>
          <w:i w:val="0"/>
          <w:iCs w:val="0"/>
          <w:sz w:val="24"/>
          <w:szCs w:val="24"/>
        </w:rPr>
        <w:t>Third, modern businesses operate in a more interconnected and interconnected world. Enterprises are no longer just economic entities. They bear more social responsibilities, including environmental protection, contribution to society and fair treatment of employees. Society expects businesses to be actively involved in solving global problems such as climate change, poverty and inequality. Enterprises need to play a more active role, not just as pursuers of economic profits, but also as solvers of social problems.</w:t>
      </w:r>
      <w:bookmarkStart w:id="14" w:name="_Toc12903"/>
      <w:r>
        <w:rPr>
          <w:rFonts w:hint="default" w:ascii="Arial" w:hAnsi="Arial" w:eastAsia="Helvetica" w:cs="Arial"/>
          <w:i w:val="0"/>
          <w:iCs w:val="0"/>
          <w:caps w:val="0"/>
          <w:color w:val="3A3A3A"/>
          <w:spacing w:val="0"/>
          <w:sz w:val="24"/>
          <w:szCs w:val="24"/>
          <w:shd w:val="clear" w:fill="FFFFFF"/>
        </w:rPr>
        <w:t>(Burgess, J. T. F., &amp; Knox, E. (Eds.)</w:t>
      </w:r>
      <w:r>
        <w:rPr>
          <w:rFonts w:hint="eastAsia" w:eastAsia="宋体" w:cs="Arial"/>
          <w:i w:val="0"/>
          <w:iCs w:val="0"/>
          <w:caps w:val="0"/>
          <w:color w:val="3A3A3A"/>
          <w:spacing w:val="0"/>
          <w:sz w:val="24"/>
          <w:szCs w:val="24"/>
          <w:shd w:val="clear" w:fill="FFFFFF"/>
          <w:lang w:eastAsia="zh-CN"/>
        </w:rPr>
        <w:t>，</w:t>
      </w:r>
      <w:r>
        <w:rPr>
          <w:rFonts w:hint="default" w:ascii="Arial" w:hAnsi="Arial" w:eastAsia="Helvetica" w:cs="Arial"/>
          <w:i w:val="0"/>
          <w:iCs w:val="0"/>
          <w:caps w:val="0"/>
          <w:color w:val="3A3A3A"/>
          <w:spacing w:val="0"/>
          <w:sz w:val="24"/>
          <w:szCs w:val="24"/>
          <w:shd w:val="clear" w:fill="FFFFFF"/>
        </w:rPr>
        <w:t xml:space="preserve"> 2019)</w:t>
      </w:r>
    </w:p>
    <w:p>
      <w:pPr>
        <w:spacing w:line="480" w:lineRule="auto"/>
        <w:rPr>
          <w:rFonts w:hint="default" w:ascii="Arial" w:hAnsi="Arial" w:eastAsia="宋体" w:cs="Arial"/>
          <w:b/>
          <w:bCs/>
          <w:i w:val="0"/>
          <w:iCs w:val="0"/>
          <w:sz w:val="24"/>
          <w:szCs w:val="24"/>
        </w:rPr>
      </w:pPr>
      <w:r>
        <w:rPr>
          <w:rFonts w:hint="default" w:ascii="Arial" w:hAnsi="Arial" w:eastAsia="宋体" w:cs="Arial"/>
          <w:b/>
          <w:bCs/>
          <w:i w:val="0"/>
          <w:iCs w:val="0"/>
          <w:sz w:val="24"/>
          <w:szCs w:val="24"/>
          <w:lang w:val="en-US" w:eastAsia="zh-CN"/>
        </w:rPr>
        <w:t>2.</w:t>
      </w:r>
      <w:r>
        <w:rPr>
          <w:rFonts w:hint="default" w:ascii="Arial" w:hAnsi="Arial" w:eastAsia="宋体" w:cs="Arial"/>
          <w:b/>
          <w:bCs/>
          <w:i w:val="0"/>
          <w:iCs w:val="0"/>
          <w:sz w:val="24"/>
          <w:szCs w:val="24"/>
        </w:rPr>
        <w:t>5. Challenges and Opportunities: Corporate Ethics in the Context of Globalization and Digitalization</w:t>
      </w:r>
      <w:bookmarkEnd w:id="14"/>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 xml:space="preserve">In this era of rapid change and global interconnection, companies are facing unprecedented ethical challenges while pursuing economic interests. With the popularization of the Internet, information dissemination has become more convenient than ever. </w:t>
      </w:r>
      <w:r>
        <w:rPr>
          <w:rFonts w:hint="default" w:ascii="Arial" w:hAnsi="Arial" w:eastAsia="宋体" w:cs="Arial"/>
          <w:kern w:val="0"/>
          <w:sz w:val="24"/>
          <w:szCs w:val="24"/>
          <w:lang w:val="en-US" w:eastAsia="zh-CN" w:bidi="ar"/>
        </w:rPr>
        <w:t>(Dinçer, H. 2019)</w:t>
      </w:r>
      <w:r>
        <w:rPr>
          <w:rFonts w:hint="default" w:ascii="Arial" w:hAnsi="Arial" w:eastAsia="宋体" w:cs="Arial"/>
          <w:i w:val="0"/>
          <w:iCs w:val="0"/>
          <w:sz w:val="24"/>
          <w:szCs w:val="24"/>
        </w:rPr>
        <w:t>However, this also provides a more hidden space for dishonest behavior. Anonymity and virtuality make integrity and responsibility increasingly difficult to restrain. Therefore, companies must think deeply about how to adhere to ethical standards during their operations and lay a solid foundation for their long-term development.</w:t>
      </w:r>
      <w:r>
        <w:rPr>
          <w:rFonts w:hint="default" w:ascii="Arial" w:hAnsi="Arial" w:eastAsia="宋体" w:cs="Arial"/>
          <w:kern w:val="0"/>
          <w:sz w:val="24"/>
          <w:szCs w:val="24"/>
          <w:lang w:val="en-US" w:eastAsia="zh-CN" w:bidi="ar"/>
        </w:rPr>
        <w:t>(</w:t>
      </w:r>
      <w:r>
        <w:rPr>
          <w:rFonts w:hint="default" w:ascii="Arial" w:hAnsi="Arial" w:cs="Arial"/>
          <w:sz w:val="24"/>
          <w:szCs w:val="24"/>
        </w:rPr>
        <w:t xml:space="preserve"> </w:t>
      </w:r>
      <w:r>
        <w:rPr>
          <w:rFonts w:hint="default" w:ascii="Arial" w:hAnsi="Arial" w:eastAsia="宋体" w:cs="Arial"/>
          <w:kern w:val="0"/>
          <w:sz w:val="24"/>
          <w:szCs w:val="24"/>
          <w:lang w:val="en-US" w:eastAsia="zh-CN" w:bidi="ar"/>
        </w:rPr>
        <w:t>Richterich, A</w:t>
      </w:r>
      <w:r>
        <w:rPr>
          <w:rFonts w:hint="eastAsia" w:eastAsia="宋体" w:cs="Arial"/>
          <w:kern w:val="0"/>
          <w:sz w:val="24"/>
          <w:szCs w:val="24"/>
          <w:lang w:val="en-US" w:eastAsia="zh-CN" w:bidi="ar"/>
        </w:rPr>
        <w:t>，</w:t>
      </w:r>
      <w:r>
        <w:rPr>
          <w:rFonts w:hint="default" w:ascii="Arial" w:hAnsi="Arial" w:eastAsia="宋体" w:cs="Arial"/>
          <w:kern w:val="0"/>
          <w:sz w:val="24"/>
          <w:szCs w:val="24"/>
          <w:lang w:val="en-US" w:eastAsia="zh-CN" w:bidi="ar"/>
        </w:rPr>
        <w:t xml:space="preserve"> 2018)</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With the advancement of globalization, cross-border transactions have become increasingly frequent. Companies operating under different cultures and legal systems need to face different ethical concepts and regulatory requirements.</w:t>
      </w:r>
      <w:r>
        <w:rPr>
          <w:rFonts w:hint="default" w:ascii="Arial" w:hAnsi="Arial" w:eastAsia="宋体" w:cs="Arial"/>
          <w:kern w:val="0"/>
          <w:sz w:val="24"/>
          <w:szCs w:val="24"/>
          <w:lang w:val="en-US" w:eastAsia="zh-CN" w:bidi="ar"/>
        </w:rPr>
        <w:t>(Rose, D</w:t>
      </w:r>
      <w:r>
        <w:rPr>
          <w:rFonts w:hint="eastAsia" w:eastAsia="宋体" w:cs="Arial"/>
          <w:kern w:val="0"/>
          <w:sz w:val="24"/>
          <w:szCs w:val="24"/>
          <w:lang w:val="en-US" w:eastAsia="zh-CN" w:bidi="ar"/>
        </w:rPr>
        <w:t>，</w:t>
      </w:r>
      <w:r>
        <w:rPr>
          <w:rFonts w:hint="default" w:ascii="Arial" w:hAnsi="Arial" w:eastAsia="宋体" w:cs="Arial"/>
          <w:kern w:val="0"/>
          <w:sz w:val="24"/>
          <w:szCs w:val="24"/>
          <w:lang w:val="en-US" w:eastAsia="zh-CN" w:bidi="ar"/>
        </w:rPr>
        <w:t xml:space="preserve"> 2019)</w:t>
      </w:r>
      <w:r>
        <w:rPr>
          <w:rFonts w:hint="default" w:ascii="Arial" w:hAnsi="Arial" w:eastAsia="宋体" w:cs="Arial"/>
          <w:i w:val="0"/>
          <w:iCs w:val="0"/>
          <w:sz w:val="24"/>
          <w:szCs w:val="24"/>
        </w:rPr>
        <w:t xml:space="preserve"> This has brought unprecedented challenges to the ethical management of enterprises. How to maintain high moral character while maintaining the legality of business activities has become a problem that business leaders need to seriously consider and solve.</w:t>
      </w:r>
      <w:r>
        <w:rPr>
          <w:rFonts w:hint="default" w:ascii="Arial" w:hAnsi="Arial" w:eastAsia="宋体" w:cs="Arial"/>
          <w:kern w:val="0"/>
          <w:sz w:val="24"/>
          <w:szCs w:val="24"/>
          <w:lang w:val="en-US" w:eastAsia="zh-CN" w:bidi="ar"/>
        </w:rPr>
        <w:t>(Akkucuk, U</w:t>
      </w:r>
      <w:r>
        <w:rPr>
          <w:rFonts w:hint="eastAsia" w:eastAsia="宋体" w:cs="Arial"/>
          <w:kern w:val="0"/>
          <w:sz w:val="24"/>
          <w:szCs w:val="24"/>
          <w:lang w:val="en-US" w:eastAsia="zh-CN" w:bidi="ar"/>
        </w:rPr>
        <w:t>，</w:t>
      </w:r>
      <w:r>
        <w:rPr>
          <w:rFonts w:hint="default" w:ascii="Arial" w:hAnsi="Arial" w:eastAsia="宋体" w:cs="Arial"/>
          <w:kern w:val="0"/>
          <w:sz w:val="24"/>
          <w:szCs w:val="24"/>
          <w:lang w:val="en-US" w:eastAsia="zh-CN" w:bidi="ar"/>
        </w:rPr>
        <w:t>2017)</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At the same time, the digital era has also brought about outstanding issues of data security and privacy protection. Enterprises must assume the responsibility for protecting user privacy when collecting, storing and processing user data. How to find a balance between business interests and personal privacy has become an important criterion for evaluating corporate ethics. Non-compliant data processing behavior will not only damage the reputation of the company, but may also lead to legal liability and financial losses.</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However, these ethical challenges also come with opportunities. Companies can enhance their brand credibility and credibility by practicing high standards of corporate ethics in the global marketplace. Procter &amp; Gamble, for example, has demonstrated a commitment to high ethical standards and social responsibility in its business practices. P&amp;G's efforts in sustainable development and consumer rights protection not only help maintain the company's legal compliance, but also establish a good brand image and enhance market competitiveness.</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To sum up, the era of globalization and digitalization has brought unprecedented challenges to corporate ethical management, and also provided companies with opportunities to demonstrate their own values and social responsibilities. In this ever-changing environment, businesses need to proactively adapt and protect their long-term development and enduring competitiveness by adhering to high standards of ethics. Only under the leadership of integrity and responsibility can enterprises achieve sustained success in a complex and ever-changing market.</w:t>
      </w:r>
      <w:r>
        <w:rPr>
          <w:rFonts w:hint="default" w:ascii="Arial" w:hAnsi="Arial" w:cs="Arial"/>
          <w:sz w:val="24"/>
          <w:szCs w:val="24"/>
        </w:rPr>
        <w:t>(Werhane, P.H</w:t>
      </w:r>
      <w:r>
        <w:rPr>
          <w:rFonts w:hint="eastAsia" w:eastAsia="宋体" w:cs="Arial"/>
          <w:sz w:val="24"/>
          <w:szCs w:val="24"/>
          <w:lang w:eastAsia="zh-CN"/>
        </w:rPr>
        <w:t>，</w:t>
      </w:r>
      <w:r>
        <w:rPr>
          <w:rFonts w:hint="default" w:ascii="Arial" w:hAnsi="Arial" w:eastAsia="sans-serif" w:cs="Arial"/>
          <w:i w:val="0"/>
          <w:iCs w:val="0"/>
          <w:caps w:val="0"/>
          <w:color w:val="1C1D1E"/>
          <w:spacing w:val="0"/>
          <w:sz w:val="24"/>
          <w:szCs w:val="24"/>
          <w:shd w:val="clear" w:fill="FFFFFF"/>
        </w:rPr>
        <w:t>2012</w:t>
      </w:r>
      <w:r>
        <w:rPr>
          <w:rFonts w:hint="default" w:ascii="Arial" w:hAnsi="Arial" w:cs="Arial"/>
          <w:sz w:val="24"/>
          <w:szCs w:val="24"/>
        </w:rPr>
        <w:t>)</w:t>
      </w:r>
    </w:p>
    <w:p>
      <w:pPr>
        <w:widowControl w:val="0"/>
        <w:adjustRightInd w:val="0"/>
        <w:spacing w:after="0" w:line="480" w:lineRule="auto"/>
        <w:jc w:val="both"/>
        <w:rPr>
          <w:rFonts w:hint="default" w:ascii="Arial" w:hAnsi="Arial" w:cs="Arial"/>
          <w:sz w:val="24"/>
          <w:szCs w:val="24"/>
          <w:lang w:val="en-US" w:eastAsia="zh-CN"/>
        </w:rPr>
      </w:pPr>
    </w:p>
    <w:p>
      <w:pPr>
        <w:rPr>
          <w:rFonts w:hint="default" w:ascii="Arial" w:hAnsi="Arial" w:cs="Arial"/>
          <w:sz w:val="24"/>
          <w:szCs w:val="24"/>
          <w:lang w:val="en-US" w:eastAsia="zh-CN"/>
        </w:rPr>
      </w:pPr>
      <w:bookmarkStart w:id="15" w:name="_Toc117847545"/>
      <w:bookmarkStart w:id="16" w:name="_Toc150366247"/>
      <w:bookmarkStart w:id="17" w:name="_Toc150543385"/>
      <w:r>
        <w:rPr>
          <w:rFonts w:hint="default" w:ascii="Arial" w:hAnsi="Arial" w:cs="Arial"/>
          <w:sz w:val="24"/>
          <w:szCs w:val="24"/>
          <w:lang w:val="en-US" w:eastAsia="zh-CN"/>
        </w:rPr>
        <w:br w:type="page"/>
      </w:r>
    </w:p>
    <w:p>
      <w:pPr>
        <w:pStyle w:val="2"/>
        <w:widowControl w:val="0"/>
        <w:rPr>
          <w:rFonts w:hint="default" w:ascii="Arial" w:hAnsi="Arial" w:cs="Arial"/>
          <w:sz w:val="24"/>
          <w:szCs w:val="24"/>
        </w:rPr>
      </w:pPr>
      <w:bookmarkStart w:id="18" w:name="_Toc31746"/>
      <w:r>
        <w:rPr>
          <w:rFonts w:hint="default" w:ascii="Arial" w:hAnsi="Arial" w:cs="Arial"/>
          <w:sz w:val="24"/>
          <w:szCs w:val="24"/>
          <w:lang w:val="en-US" w:eastAsia="zh-CN"/>
        </w:rPr>
        <w:t>3</w:t>
      </w:r>
      <w:r>
        <w:rPr>
          <w:rFonts w:hint="default" w:ascii="Arial" w:hAnsi="Arial" w:cs="Arial"/>
          <w:sz w:val="24"/>
          <w:szCs w:val="24"/>
        </w:rPr>
        <w:t xml:space="preserve"> Conclusion</w:t>
      </w:r>
      <w:bookmarkEnd w:id="15"/>
      <w:bookmarkEnd w:id="16"/>
      <w:bookmarkEnd w:id="17"/>
      <w:bookmarkEnd w:id="18"/>
    </w:p>
    <w:p>
      <w:pPr>
        <w:spacing w:line="480" w:lineRule="auto"/>
        <w:rPr>
          <w:rFonts w:hint="default" w:ascii="Arial" w:hAnsi="Arial" w:eastAsia="宋体" w:cs="Arial"/>
          <w:i w:val="0"/>
          <w:iCs w:val="0"/>
          <w:sz w:val="24"/>
          <w:szCs w:val="24"/>
        </w:rPr>
      </w:pPr>
      <w:bookmarkStart w:id="19" w:name="_Toc117847546"/>
      <w:r>
        <w:rPr>
          <w:rFonts w:hint="default" w:ascii="Arial" w:hAnsi="Arial" w:eastAsia="宋体" w:cs="Arial"/>
          <w:i w:val="0"/>
          <w:iCs w:val="0"/>
          <w:sz w:val="24"/>
          <w:szCs w:val="24"/>
        </w:rPr>
        <w:t>In a market economy, it is normal for individuals and enterprises to pursue economic interests, which promotes economic growth and social prosperity. However, when this drive for profit becomes extreme and unethical, it can lead to greedy behavior with disastrous consequences for individuals, businesses and society as a whole. A stark example of this is the collapse of Enron, where greed and unethical behavior by top management led to the collapse of the company, affecting thousands of employees and investors.</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Ethics are not only limitations on individual behavior, but also the cornerstone of long-term corporate success. In a highly competitive market, businesses need to establish a solid ethical framework to ensure that their actions are ethical and legal. Only those companies that can maintain high ethical standards can survive and thrive in the challenges of the market. Maintaining ethical standards is critical for business, helping to build reputation and trust, attracting consumers and investors. Nowadays, more and more people are choosing to support companies that actively pursue social responsibility and ethical operations because they believe these companies are more likely to follow a sustainable business model rather than just pursue short-term profits.</w:t>
      </w:r>
    </w:p>
    <w:p>
      <w:pPr>
        <w:spacing w:line="480" w:lineRule="auto"/>
        <w:rPr>
          <w:rFonts w:hint="default" w:ascii="Arial" w:hAnsi="Arial" w:eastAsia="宋体" w:cs="Arial"/>
          <w:i w:val="0"/>
          <w:iCs w:val="0"/>
          <w:sz w:val="24"/>
          <w:szCs w:val="24"/>
        </w:rPr>
      </w:pPr>
      <w:r>
        <w:rPr>
          <w:rFonts w:hint="default" w:ascii="Arial" w:hAnsi="Arial" w:eastAsia="宋体" w:cs="Arial"/>
          <w:i w:val="0"/>
          <w:iCs w:val="0"/>
          <w:sz w:val="24"/>
          <w:szCs w:val="24"/>
        </w:rPr>
        <w:t>In addition to its impact on business, ethical management also has a positive impact on society. Enterprises actively pursue social responsibility and ethical standards, contribute to the sustainable development of society and promote fairer and ethical business practices. This helps build a healthier and more prosperous society, benefiting everyone.</w:t>
      </w:r>
    </w:p>
    <w:p>
      <w:pPr>
        <w:widowControl w:val="0"/>
        <w:adjustRightInd w:val="0"/>
        <w:spacing w:after="0" w:line="480" w:lineRule="auto"/>
        <w:jc w:val="both"/>
        <w:rPr>
          <w:rFonts w:hint="default" w:ascii="Arial" w:hAnsi="Arial" w:cs="Arial"/>
          <w:sz w:val="24"/>
          <w:szCs w:val="24"/>
        </w:rPr>
      </w:pPr>
    </w:p>
    <w:p>
      <w:pPr>
        <w:rPr>
          <w:rFonts w:hint="default" w:ascii="Arial" w:hAnsi="Arial" w:cs="Arial"/>
          <w:sz w:val="24"/>
          <w:szCs w:val="24"/>
          <w:lang w:val="en-US" w:eastAsia="zh-CN"/>
        </w:rPr>
      </w:pPr>
      <w:bookmarkStart w:id="20" w:name="_Toc150543386"/>
      <w:bookmarkStart w:id="21" w:name="_Toc150366248"/>
      <w:r>
        <w:rPr>
          <w:rFonts w:hint="default" w:ascii="Arial" w:hAnsi="Arial" w:cs="Arial"/>
          <w:sz w:val="24"/>
          <w:szCs w:val="24"/>
          <w:lang w:val="en-US" w:eastAsia="zh-CN"/>
        </w:rPr>
        <w:br w:type="page"/>
      </w:r>
    </w:p>
    <w:p>
      <w:pPr>
        <w:pStyle w:val="2"/>
        <w:widowControl w:val="0"/>
        <w:rPr>
          <w:rFonts w:hint="default" w:ascii="Arial" w:hAnsi="Arial" w:cs="Arial"/>
          <w:sz w:val="24"/>
          <w:szCs w:val="24"/>
          <w:lang w:val="en-US"/>
        </w:rPr>
      </w:pPr>
      <w:bookmarkStart w:id="22" w:name="_Toc7"/>
      <w:r>
        <w:rPr>
          <w:rFonts w:hint="default" w:ascii="Arial" w:hAnsi="Arial" w:cs="Arial"/>
          <w:sz w:val="24"/>
          <w:szCs w:val="24"/>
          <w:lang w:val="en-US" w:eastAsia="zh-CN"/>
        </w:rPr>
        <w:t>4</w:t>
      </w:r>
      <w:r>
        <w:rPr>
          <w:rFonts w:hint="default" w:ascii="Arial" w:hAnsi="Arial" w:cs="Arial"/>
          <w:sz w:val="24"/>
          <w:szCs w:val="24"/>
        </w:rPr>
        <w:t xml:space="preserve"> Recommendations</w:t>
      </w:r>
      <w:bookmarkEnd w:id="20"/>
      <w:bookmarkEnd w:id="21"/>
      <w:bookmarkEnd w:id="22"/>
    </w:p>
    <w:p>
      <w:pPr>
        <w:widowControl w:val="0"/>
        <w:adjustRightInd w:val="0"/>
        <w:spacing w:after="0" w:line="480" w:lineRule="auto"/>
        <w:jc w:val="both"/>
        <w:rPr>
          <w:rFonts w:hint="default" w:ascii="Arial" w:hAnsi="Arial" w:cs="Arial"/>
          <w:sz w:val="24"/>
          <w:szCs w:val="24"/>
          <w:lang w:val="en-US" w:eastAsia="zh-CN"/>
        </w:rPr>
      </w:pPr>
      <w:r>
        <w:rPr>
          <w:rFonts w:hint="default" w:ascii="Arial" w:hAnsi="Arial" w:cs="Arial"/>
          <w:sz w:val="24"/>
          <w:szCs w:val="24"/>
          <w:lang w:val="en-US" w:eastAsia="zh-CN"/>
        </w:rPr>
        <w:t xml:space="preserve">In order to ensure the company's stable operations and prevent potential financial risks, it is recommended to take comprehensive measures in the following key areas. </w:t>
      </w:r>
    </w:p>
    <w:p>
      <w:pPr>
        <w:widowControl w:val="0"/>
        <w:adjustRightInd w:val="0"/>
        <w:spacing w:after="0" w:line="480" w:lineRule="auto"/>
        <w:jc w:val="both"/>
        <w:rPr>
          <w:rFonts w:hint="default" w:ascii="Arial" w:hAnsi="Arial" w:cs="Arial"/>
          <w:sz w:val="24"/>
          <w:szCs w:val="24"/>
          <w:lang w:val="en-US" w:eastAsia="zh-CN"/>
        </w:rPr>
      </w:pPr>
      <w:r>
        <w:rPr>
          <w:rFonts w:hint="default" w:ascii="Arial" w:hAnsi="Arial" w:cs="Arial"/>
          <w:sz w:val="24"/>
          <w:szCs w:val="24"/>
          <w:lang w:val="en-US" w:eastAsia="zh-CN"/>
        </w:rPr>
        <w:t>First, companies should establish a more rigorous and transparent risk management system, including a comprehensive risk assessment and monitoring mechanism. This system will help companies gain a more complete understanding of potential risks to their portfolios and enable them to take targeted action at an early stage when problems arise.</w:t>
      </w:r>
    </w:p>
    <w:p>
      <w:pPr>
        <w:widowControl w:val="0"/>
        <w:adjustRightInd w:val="0"/>
        <w:spacing w:after="0" w:line="480" w:lineRule="auto"/>
        <w:jc w:val="both"/>
        <w:rPr>
          <w:rFonts w:hint="default" w:ascii="Arial" w:hAnsi="Arial" w:cs="Arial"/>
          <w:sz w:val="24"/>
          <w:szCs w:val="24"/>
          <w:lang w:val="en-US" w:eastAsia="zh-CN"/>
        </w:rPr>
      </w:pPr>
      <w:r>
        <w:rPr>
          <w:rFonts w:hint="default" w:ascii="Arial" w:hAnsi="Arial" w:cs="Arial"/>
          <w:sz w:val="24"/>
          <w:szCs w:val="24"/>
          <w:lang w:val="en-US" w:eastAsia="zh-CN"/>
        </w:rPr>
        <w:t>Secondly, it is crucial to strengthen the supervision and compliance measures of financial institutions to ensure that companies effectively comply with all laws and regulations. This covers public disclosure of a company's financial position and business operations, thereby increasing transparency in a company's operations. By establishing a more transparent and standardized operating environment, companies can better meet regulatory requirements and enhance their credibility in the market.</w:t>
      </w:r>
    </w:p>
    <w:p>
      <w:pPr>
        <w:widowControl w:val="0"/>
        <w:adjustRightInd w:val="0"/>
        <w:spacing w:after="0" w:line="480" w:lineRule="auto"/>
        <w:jc w:val="both"/>
        <w:rPr>
          <w:rFonts w:hint="default" w:ascii="Arial" w:hAnsi="Arial" w:cs="Arial"/>
          <w:sz w:val="24"/>
          <w:szCs w:val="24"/>
          <w:lang w:val="en-US" w:eastAsia="zh-CN"/>
        </w:rPr>
      </w:pPr>
      <w:r>
        <w:rPr>
          <w:rFonts w:hint="default" w:ascii="Arial" w:hAnsi="Arial" w:cs="Arial"/>
          <w:sz w:val="24"/>
          <w:szCs w:val="24"/>
          <w:lang w:val="en-US" w:eastAsia="zh-CN"/>
        </w:rPr>
        <w:t>Third, companies need to ensure that they are adequately capitalized to effectively withstand potential financial shocks. To this end, companies are advised to adopt appropriate capital management strategies to ensure adequate capital reserves in times of market volatility. This will provide the company with greater stability and flexibility, allowing it to better respond to market uncertainty.</w:t>
      </w:r>
      <w:r>
        <w:rPr>
          <w:rFonts w:hint="default" w:ascii="Arial" w:hAnsi="Arial" w:eastAsia="宋体" w:cs="Arial"/>
          <w:kern w:val="0"/>
          <w:sz w:val="24"/>
          <w:szCs w:val="24"/>
          <w:lang w:val="en-US" w:eastAsia="zh-CN" w:bidi="ar"/>
        </w:rPr>
        <w:t>(Lee, K., &amp; Lu, W</w:t>
      </w:r>
      <w:r>
        <w:rPr>
          <w:rFonts w:hint="eastAsia" w:eastAsia="宋体" w:cs="Arial"/>
          <w:kern w:val="0"/>
          <w:sz w:val="24"/>
          <w:szCs w:val="24"/>
          <w:lang w:val="en-US" w:eastAsia="zh-CN" w:bidi="ar"/>
        </w:rPr>
        <w:t>，</w:t>
      </w:r>
      <w:r>
        <w:rPr>
          <w:rFonts w:hint="default" w:ascii="Arial" w:hAnsi="Arial" w:eastAsia="宋体" w:cs="Arial"/>
          <w:kern w:val="0"/>
          <w:sz w:val="24"/>
          <w:szCs w:val="24"/>
          <w:lang w:val="en-US" w:eastAsia="zh-CN" w:bidi="ar"/>
        </w:rPr>
        <w:t>2015)</w:t>
      </w:r>
    </w:p>
    <w:p>
      <w:pPr>
        <w:widowControl w:val="0"/>
        <w:adjustRightInd w:val="0"/>
        <w:spacing w:after="0" w:line="480" w:lineRule="auto"/>
        <w:jc w:val="both"/>
        <w:rPr>
          <w:rFonts w:hint="default" w:ascii="Arial" w:hAnsi="Arial" w:cs="Arial"/>
          <w:sz w:val="24"/>
          <w:szCs w:val="24"/>
          <w:lang w:val="en-US" w:eastAsia="zh-CN"/>
        </w:rPr>
      </w:pPr>
      <w:r>
        <w:rPr>
          <w:rFonts w:hint="default" w:ascii="Arial" w:hAnsi="Arial" w:cs="Arial"/>
          <w:sz w:val="24"/>
          <w:szCs w:val="24"/>
          <w:lang w:val="en-US" w:eastAsia="zh-CN"/>
        </w:rPr>
        <w:t>Finally, strengthening communication and transparency within and outside the company is a key part of ensuring the effective operation of the entire system. Particularly when it comes to information about financial condition and business operations, companies should increase communication with investors, regulators and other stakeholders. Such communication channels should provide accurate and real-time information so that all parties can quickly understand the company's status and thus better support the company's development and sound operations. By combining these measures, the company will be better prepared to respond to potential risks and ensure its lasting success in a highly competitive financial market.</w:t>
      </w:r>
    </w:p>
    <w:p>
      <w:pPr>
        <w:rPr>
          <w:rFonts w:hint="default" w:ascii="Arial" w:hAnsi="Arial" w:cs="Arial"/>
          <w:sz w:val="24"/>
          <w:szCs w:val="24"/>
          <w:lang w:val="en-US" w:eastAsia="zh-CN"/>
        </w:rPr>
      </w:pPr>
      <w:bookmarkStart w:id="23" w:name="_Toc150366249"/>
      <w:bookmarkStart w:id="24" w:name="_Toc150543387"/>
      <w:r>
        <w:rPr>
          <w:rFonts w:hint="default" w:ascii="Arial" w:hAnsi="Arial" w:cs="Arial"/>
          <w:sz w:val="24"/>
          <w:szCs w:val="24"/>
          <w:lang w:val="en-US" w:eastAsia="zh-CN"/>
        </w:rPr>
        <w:br w:type="page"/>
      </w:r>
    </w:p>
    <w:p>
      <w:pPr>
        <w:pStyle w:val="2"/>
        <w:widowControl w:val="0"/>
        <w:rPr>
          <w:rFonts w:hint="default" w:ascii="Arial" w:hAnsi="Arial" w:cs="Arial"/>
          <w:sz w:val="24"/>
          <w:szCs w:val="24"/>
        </w:rPr>
      </w:pPr>
      <w:bookmarkStart w:id="25" w:name="_Toc16616"/>
      <w:r>
        <w:rPr>
          <w:rFonts w:hint="default" w:ascii="Arial" w:hAnsi="Arial" w:cs="Arial"/>
          <w:sz w:val="24"/>
          <w:szCs w:val="24"/>
          <w:lang w:val="en-US" w:eastAsia="zh-CN"/>
        </w:rPr>
        <w:t>5</w:t>
      </w:r>
      <w:r>
        <w:rPr>
          <w:rFonts w:hint="default" w:ascii="Arial" w:hAnsi="Arial" w:cs="Arial"/>
          <w:sz w:val="24"/>
          <w:szCs w:val="24"/>
          <w:lang w:val="en-US" w:eastAsia="zh-CN"/>
        </w:rPr>
        <w:t xml:space="preserve"> </w:t>
      </w:r>
      <w:r>
        <w:rPr>
          <w:rFonts w:hint="default" w:ascii="Arial" w:hAnsi="Arial" w:cs="Arial"/>
          <w:sz w:val="24"/>
          <w:szCs w:val="24"/>
        </w:rPr>
        <w:t xml:space="preserve"> References</w:t>
      </w:r>
      <w:bookmarkEnd w:id="19"/>
      <w:bookmarkEnd w:id="23"/>
      <w:bookmarkEnd w:id="24"/>
      <w:bookmarkEnd w:id="25"/>
    </w:p>
    <w:p>
      <w:pPr>
        <w:widowControl w:val="0"/>
        <w:adjustRightInd w:val="0"/>
        <w:spacing w:after="0" w:line="480" w:lineRule="auto"/>
        <w:rPr>
          <w:rFonts w:hint="default" w:ascii="Arial" w:hAnsi="Arial" w:cs="Arial"/>
          <w:sz w:val="24"/>
          <w:szCs w:val="24"/>
        </w:rPr>
      </w:pPr>
      <w:r>
        <w:rPr>
          <w:rFonts w:hint="default" w:ascii="Arial" w:hAnsi="Arial" w:cs="Arial"/>
          <w:sz w:val="24"/>
          <w:szCs w:val="24"/>
        </w:rPr>
        <w:t xml:space="preserve">[1] </w:t>
      </w:r>
      <w:r>
        <w:rPr>
          <w:rFonts w:hint="default" w:ascii="Arial" w:hAnsi="Arial" w:eastAsia="Helvetica" w:cs="Arial"/>
          <w:i w:val="0"/>
          <w:iCs w:val="0"/>
          <w:caps w:val="0"/>
          <w:color w:val="3A3A3A"/>
          <w:spacing w:val="0"/>
          <w:sz w:val="24"/>
          <w:szCs w:val="24"/>
          <w:shd w:val="clear" w:fill="FFFFFF"/>
        </w:rPr>
        <w:t>Stein, B. (2007).</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Sunday morning. Opinion : Ben Stein [subprime mortgage crisis]</w:t>
      </w:r>
      <w:r>
        <w:rPr>
          <w:rFonts w:hint="default" w:ascii="Arial" w:hAnsi="Arial" w:eastAsia="Helvetica" w:cs="Arial"/>
          <w:i w:val="0"/>
          <w:iCs w:val="0"/>
          <w:caps w:val="0"/>
          <w:color w:val="3A3A3A"/>
          <w:spacing w:val="0"/>
          <w:sz w:val="24"/>
          <w:szCs w:val="24"/>
          <w:shd w:val="clear" w:fill="FFFFFF"/>
        </w:rPr>
        <w:t>. Columbia Broadcasting System.</w:t>
      </w:r>
      <w:r>
        <w:rPr>
          <w:rFonts w:hint="default" w:ascii="Arial" w:hAnsi="Arial" w:eastAsia="等线" w:cs="Arial"/>
          <w:sz w:val="24"/>
          <w:szCs w:val="24"/>
          <w:lang w:eastAsia="zh-CN"/>
        </w:rPr>
        <w:t xml:space="preserve">[Accessed on: </w:t>
      </w:r>
      <w:r>
        <w:rPr>
          <w:rFonts w:hint="default" w:ascii="Arial" w:hAnsi="Arial" w:eastAsia="等线" w:cs="Arial"/>
          <w:sz w:val="24"/>
          <w:szCs w:val="24"/>
          <w:lang w:val="en-US" w:eastAsia="zh-CN"/>
        </w:rPr>
        <w:t>6</w:t>
      </w:r>
      <w:r>
        <w:rPr>
          <w:rFonts w:hint="default" w:ascii="Arial" w:hAnsi="Arial" w:eastAsia="等线" w:cs="Arial"/>
          <w:sz w:val="24"/>
          <w:szCs w:val="24"/>
          <w:lang w:eastAsia="zh-CN"/>
        </w:rPr>
        <w:t xml:space="preserve"> November 2023]</w:t>
      </w:r>
    </w:p>
    <w:p>
      <w:pPr>
        <w:widowControl w:val="0"/>
        <w:adjustRightInd w:val="0"/>
        <w:spacing w:after="0" w:line="480" w:lineRule="auto"/>
        <w:rPr>
          <w:rFonts w:hint="default" w:ascii="Arial" w:hAnsi="Arial" w:cs="Arial"/>
          <w:sz w:val="24"/>
          <w:szCs w:val="24"/>
        </w:rPr>
      </w:pPr>
      <w:r>
        <w:rPr>
          <w:rFonts w:hint="default" w:ascii="Arial" w:hAnsi="Arial" w:cs="Arial"/>
          <w:sz w:val="24"/>
          <w:szCs w:val="24"/>
        </w:rPr>
        <w:t xml:space="preserve">[2] </w:t>
      </w:r>
      <w:r>
        <w:rPr>
          <w:rFonts w:hint="default" w:ascii="Arial" w:hAnsi="Arial" w:eastAsia="Helvetica" w:cs="Arial"/>
          <w:i w:val="0"/>
          <w:iCs w:val="0"/>
          <w:caps w:val="0"/>
          <w:color w:val="3A3A3A"/>
          <w:spacing w:val="0"/>
          <w:sz w:val="24"/>
          <w:szCs w:val="24"/>
          <w:shd w:val="clear" w:fill="FFFFFF"/>
        </w:rPr>
        <w:t>Andrade, G., &amp; Kaplan, S. N. (1998). How Costly is Financial (Not Economic) Distress? Evidence from Highly Leveraged Transactions that Became Distressed.</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The Journal of Finance (New York)</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53</w:t>
      </w:r>
      <w:r>
        <w:rPr>
          <w:rFonts w:hint="default" w:ascii="Arial" w:hAnsi="Arial" w:eastAsia="Helvetica" w:cs="Arial"/>
          <w:i w:val="0"/>
          <w:iCs w:val="0"/>
          <w:caps w:val="0"/>
          <w:color w:val="3A3A3A"/>
          <w:spacing w:val="0"/>
          <w:sz w:val="24"/>
          <w:szCs w:val="24"/>
          <w:shd w:val="clear" w:fill="FFFFFF"/>
        </w:rPr>
        <w:t>(5), 1443–1493. https://doi.org/10.1111/0022-1082.00062</w:t>
      </w:r>
      <w:r>
        <w:rPr>
          <w:rFonts w:hint="default" w:ascii="Arial" w:hAnsi="Arial" w:eastAsia="等线" w:cs="Arial"/>
          <w:sz w:val="24"/>
          <w:szCs w:val="24"/>
          <w:lang w:eastAsia="zh-CN"/>
        </w:rPr>
        <w:t xml:space="preserve">[Accessed on: </w:t>
      </w:r>
      <w:r>
        <w:rPr>
          <w:rFonts w:hint="default" w:ascii="Arial" w:hAnsi="Arial" w:eastAsia="等线" w:cs="Arial"/>
          <w:sz w:val="24"/>
          <w:szCs w:val="24"/>
          <w:lang w:val="en-US" w:eastAsia="zh-CN"/>
        </w:rPr>
        <w:t>6</w:t>
      </w:r>
      <w:r>
        <w:rPr>
          <w:rFonts w:hint="default" w:ascii="Arial" w:hAnsi="Arial" w:eastAsia="等线" w:cs="Arial"/>
          <w:sz w:val="24"/>
          <w:szCs w:val="24"/>
          <w:lang w:eastAsia="zh-CN"/>
        </w:rPr>
        <w:t xml:space="preserve">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cs="Arial"/>
          <w:sz w:val="24"/>
          <w:szCs w:val="24"/>
        </w:rPr>
        <w:t>[3] .</w:t>
      </w:r>
      <w:r>
        <w:rPr>
          <w:rFonts w:hint="default" w:ascii="Arial" w:hAnsi="Arial" w:eastAsia="Helvetica" w:cs="Arial"/>
          <w:i w:val="0"/>
          <w:iCs w:val="0"/>
          <w:caps w:val="0"/>
          <w:color w:val="3A3A3A"/>
          <w:spacing w:val="0"/>
          <w:sz w:val="24"/>
          <w:szCs w:val="24"/>
          <w:shd w:val="clear" w:fill="FFFFFF"/>
        </w:rPr>
        <w:t>Önder, Y. K. (2022). Liquidity crises, liquidity lines and sovereign risk.</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Journal of Development Economics</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154</w:t>
      </w:r>
      <w:r>
        <w:rPr>
          <w:rFonts w:hint="default" w:ascii="Arial" w:hAnsi="Arial" w:eastAsia="Helvetica" w:cs="Arial"/>
          <w:i w:val="0"/>
          <w:iCs w:val="0"/>
          <w:caps w:val="0"/>
          <w:color w:val="3A3A3A"/>
          <w:spacing w:val="0"/>
          <w:sz w:val="24"/>
          <w:szCs w:val="24"/>
          <w:shd w:val="clear" w:fill="FFFFFF"/>
        </w:rPr>
        <w:t>, 102772-. https://doi.org/10.1016/j.jdeveco.2021.102772</w:t>
      </w:r>
      <w:r>
        <w:rPr>
          <w:rFonts w:hint="default" w:ascii="Arial" w:hAnsi="Arial" w:eastAsia="等线" w:cs="Arial"/>
          <w:sz w:val="24"/>
          <w:szCs w:val="24"/>
          <w:lang w:eastAsia="zh-CN"/>
        </w:rPr>
        <w:t xml:space="preserve">[Accessed on: </w:t>
      </w:r>
      <w:r>
        <w:rPr>
          <w:rFonts w:hint="default" w:ascii="Arial" w:hAnsi="Arial" w:eastAsia="等线" w:cs="Arial"/>
          <w:sz w:val="24"/>
          <w:szCs w:val="24"/>
          <w:lang w:val="en-US" w:eastAsia="zh-CN"/>
        </w:rPr>
        <w:t>6</w:t>
      </w:r>
      <w:r>
        <w:rPr>
          <w:rFonts w:hint="default" w:ascii="Arial" w:hAnsi="Arial" w:eastAsia="等线" w:cs="Arial"/>
          <w:sz w:val="24"/>
          <w:szCs w:val="24"/>
          <w:lang w:eastAsia="zh-CN"/>
        </w:rPr>
        <w:t xml:space="preserve">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[4]</w:t>
      </w:r>
      <w:r>
        <w:rPr>
          <w:rFonts w:hint="default" w:ascii="Arial" w:hAnsi="Arial" w:cs="Arial"/>
          <w:sz w:val="24"/>
          <w:szCs w:val="24"/>
        </w:rPr>
        <w:t xml:space="preserve"> </w:t>
      </w:r>
      <w:r>
        <w:rPr>
          <w:rFonts w:hint="default" w:ascii="Arial" w:hAnsi="Arial" w:eastAsia="等线" w:cs="Arial"/>
          <w:sz w:val="24"/>
          <w:szCs w:val="24"/>
          <w:lang w:eastAsia="zh-CN"/>
        </w:rPr>
        <w:t>.</w:t>
      </w:r>
      <w:r>
        <w:rPr>
          <w:rFonts w:hint="default" w:ascii="Arial" w:hAnsi="Arial" w:eastAsia="Helvetica" w:cs="Arial"/>
          <w:i w:val="0"/>
          <w:iCs w:val="0"/>
          <w:caps w:val="0"/>
          <w:color w:val="3A3A3A"/>
          <w:spacing w:val="0"/>
          <w:sz w:val="24"/>
          <w:szCs w:val="24"/>
          <w:shd w:val="clear" w:fill="FFFFFF"/>
        </w:rPr>
        <w:t>Seuntjens, T. G., Zeelenberg, M., Breugelmans, S. M., &amp; van de Ven, N. (2015). Defining greed.</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The British Journal of Psychology</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106</w:t>
      </w:r>
      <w:r>
        <w:rPr>
          <w:rFonts w:hint="default" w:ascii="Arial" w:hAnsi="Arial" w:eastAsia="Helvetica" w:cs="Arial"/>
          <w:i w:val="0"/>
          <w:iCs w:val="0"/>
          <w:caps w:val="0"/>
          <w:color w:val="3A3A3A"/>
          <w:spacing w:val="0"/>
          <w:sz w:val="24"/>
          <w:szCs w:val="24"/>
          <w:shd w:val="clear" w:fill="FFFFFF"/>
        </w:rPr>
        <w:t>(3), 505–525. https://doi.org/10.1111/bjop.12100</w:t>
      </w:r>
      <w:r>
        <w:rPr>
          <w:rFonts w:hint="default" w:ascii="Arial" w:hAnsi="Arial" w:eastAsia="等线" w:cs="Arial"/>
          <w:sz w:val="24"/>
          <w:szCs w:val="24"/>
          <w:lang w:eastAsia="zh-CN"/>
        </w:rPr>
        <w:t xml:space="preserve">[Accessed on: </w:t>
      </w:r>
      <w:r>
        <w:rPr>
          <w:rFonts w:hint="default" w:ascii="Arial" w:hAnsi="Arial" w:eastAsia="等线" w:cs="Arial"/>
          <w:sz w:val="24"/>
          <w:szCs w:val="24"/>
          <w:lang w:val="en-US" w:eastAsia="zh-CN"/>
        </w:rPr>
        <w:t>6</w:t>
      </w:r>
      <w:r>
        <w:rPr>
          <w:rFonts w:hint="default" w:ascii="Arial" w:hAnsi="Arial" w:eastAsia="等线" w:cs="Arial"/>
          <w:sz w:val="24"/>
          <w:szCs w:val="24"/>
          <w:lang w:eastAsia="zh-CN"/>
        </w:rPr>
        <w:t xml:space="preserve"> November 2023]</w:t>
      </w:r>
    </w:p>
    <w:p>
      <w:pPr>
        <w:widowControl w:val="0"/>
        <w:adjustRightInd w:val="0"/>
        <w:spacing w:after="0" w:line="480" w:lineRule="auto"/>
        <w:rPr>
          <w:rFonts w:hint="default" w:ascii="Arial" w:hAnsi="Arial" w:eastAsia="Helvetica" w:cs="Arial"/>
          <w:i w:val="0"/>
          <w:iCs w:val="0"/>
          <w:caps w:val="0"/>
          <w:color w:val="3A3A3A"/>
          <w:spacing w:val="0"/>
          <w:sz w:val="24"/>
          <w:szCs w:val="24"/>
          <w:shd w:val="clear" w:fill="FFFFFF"/>
        </w:rPr>
      </w:pPr>
      <w:r>
        <w:rPr>
          <w:rFonts w:hint="default" w:ascii="Arial" w:hAnsi="Arial" w:eastAsia="等线" w:cs="Arial"/>
          <w:sz w:val="24"/>
          <w:szCs w:val="24"/>
          <w:lang w:eastAsia="zh-CN"/>
        </w:rPr>
        <w:t>[5]</w:t>
      </w:r>
      <w:r>
        <w:rPr>
          <w:rFonts w:hint="default" w:ascii="Arial" w:hAnsi="Arial" w:cs="Arial"/>
          <w:sz w:val="24"/>
          <w:szCs w:val="24"/>
        </w:rPr>
        <w:t xml:space="preserve"> </w:t>
      </w:r>
      <w:r>
        <w:rPr>
          <w:rFonts w:hint="default" w:ascii="Arial" w:hAnsi="Arial" w:eastAsia="Helvetica" w:cs="Arial"/>
          <w:i w:val="0"/>
          <w:iCs w:val="0"/>
          <w:caps w:val="0"/>
          <w:color w:val="3A3A3A"/>
          <w:spacing w:val="0"/>
          <w:sz w:val="24"/>
          <w:szCs w:val="24"/>
          <w:shd w:val="clear" w:fill="FFFFFF"/>
        </w:rPr>
        <w:t>Palladino, L. (2021). Financialization at work: Shareholder primacy and stagnant wages in the United States.</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Competition &amp; Change</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25</w:t>
      </w:r>
      <w:r>
        <w:rPr>
          <w:rFonts w:hint="default" w:ascii="Arial" w:hAnsi="Arial" w:eastAsia="Helvetica" w:cs="Arial"/>
          <w:i w:val="0"/>
          <w:iCs w:val="0"/>
          <w:caps w:val="0"/>
          <w:color w:val="3A3A3A"/>
          <w:spacing w:val="0"/>
          <w:sz w:val="24"/>
          <w:szCs w:val="24"/>
          <w:shd w:val="clear" w:fill="FFFFFF"/>
        </w:rPr>
        <w:t xml:space="preserve">(3–4), 382–400. </w:t>
      </w:r>
      <w:r>
        <w:rPr>
          <w:rFonts w:hint="default" w:ascii="Arial" w:hAnsi="Arial" w:eastAsia="Helvetica" w:cs="Arial"/>
          <w:i w:val="0"/>
          <w:iCs w:val="0"/>
          <w:caps w:val="0"/>
          <w:color w:val="3A3A3A"/>
          <w:spacing w:val="0"/>
          <w:sz w:val="24"/>
          <w:szCs w:val="24"/>
          <w:shd w:val="clear" w:fill="FFFFFF"/>
        </w:rPr>
        <w:fldChar w:fldCharType="begin"/>
      </w:r>
      <w:r>
        <w:rPr>
          <w:rFonts w:hint="default" w:ascii="Arial" w:hAnsi="Arial" w:eastAsia="Helvetica" w:cs="Arial"/>
          <w:i w:val="0"/>
          <w:iCs w:val="0"/>
          <w:caps w:val="0"/>
          <w:color w:val="3A3A3A"/>
          <w:spacing w:val="0"/>
          <w:sz w:val="24"/>
          <w:szCs w:val="24"/>
          <w:shd w:val="clear" w:fill="FFFFFF"/>
        </w:rPr>
        <w:instrText xml:space="preserve"> HYPERLINK "https://doi.org/10.1177/1024529420934641" </w:instrText>
      </w:r>
      <w:r>
        <w:rPr>
          <w:rFonts w:hint="default" w:ascii="Arial" w:hAnsi="Arial" w:eastAsia="Helvetica" w:cs="Arial"/>
          <w:i w:val="0"/>
          <w:iCs w:val="0"/>
          <w:caps w:val="0"/>
          <w:color w:val="3A3A3A"/>
          <w:spacing w:val="0"/>
          <w:sz w:val="24"/>
          <w:szCs w:val="24"/>
          <w:shd w:val="clear" w:fill="FFFFFF"/>
        </w:rPr>
        <w:fldChar w:fldCharType="separate"/>
      </w:r>
      <w:r>
        <w:rPr>
          <w:rStyle w:val="8"/>
          <w:rFonts w:hint="default" w:ascii="Arial" w:hAnsi="Arial" w:eastAsia="Helvetica" w:cs="Arial"/>
          <w:i w:val="0"/>
          <w:iCs w:val="0"/>
          <w:caps w:val="0"/>
          <w:spacing w:val="0"/>
          <w:sz w:val="24"/>
          <w:szCs w:val="24"/>
          <w:shd w:val="clear" w:fill="FFFFFF"/>
        </w:rPr>
        <w:t>https://doi.org/10.1177/1024529420934641</w:t>
      </w:r>
      <w:r>
        <w:rPr>
          <w:rFonts w:hint="default" w:ascii="Arial" w:hAnsi="Arial" w:eastAsia="Helvetica" w:cs="Arial"/>
          <w:i w:val="0"/>
          <w:iCs w:val="0"/>
          <w:caps w:val="0"/>
          <w:color w:val="3A3A3A"/>
          <w:spacing w:val="0"/>
          <w:sz w:val="24"/>
          <w:szCs w:val="24"/>
          <w:shd w:val="clear" w:fill="FFFFFF"/>
        </w:rPr>
        <w:fldChar w:fldCharType="end"/>
      </w:r>
      <w:r>
        <w:rPr>
          <w:rFonts w:hint="default" w:ascii="Arial" w:hAnsi="Arial" w:eastAsia="等线" w:cs="Arial"/>
          <w:sz w:val="24"/>
          <w:szCs w:val="24"/>
          <w:lang w:eastAsia="zh-CN"/>
        </w:rPr>
        <w:t xml:space="preserve">[Accessed on: </w:t>
      </w:r>
      <w:r>
        <w:rPr>
          <w:rFonts w:hint="default" w:ascii="Arial" w:hAnsi="Arial" w:eastAsia="等线" w:cs="Arial"/>
          <w:sz w:val="24"/>
          <w:szCs w:val="24"/>
          <w:lang w:val="en-US" w:eastAsia="zh-CN"/>
        </w:rPr>
        <w:t>6</w:t>
      </w:r>
      <w:r>
        <w:rPr>
          <w:rFonts w:hint="default" w:ascii="Arial" w:hAnsi="Arial" w:eastAsia="等线" w:cs="Arial"/>
          <w:sz w:val="24"/>
          <w:szCs w:val="24"/>
          <w:lang w:eastAsia="zh-CN"/>
        </w:rPr>
        <w:t xml:space="preserve">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 xml:space="preserve">[6] </w:t>
      </w:r>
      <w:r>
        <w:rPr>
          <w:rFonts w:hint="default" w:ascii="Arial" w:hAnsi="Arial" w:eastAsia="Helvetica" w:cs="Arial"/>
          <w:i w:val="0"/>
          <w:iCs w:val="0"/>
          <w:caps w:val="0"/>
          <w:color w:val="3A3A3A"/>
          <w:spacing w:val="0"/>
          <w:sz w:val="24"/>
          <w:szCs w:val="24"/>
          <w:shd w:val="clear" w:fill="FFFFFF"/>
        </w:rPr>
        <w:t>Li, M. (2019). Moral Hazard and Internal Discipline: Theory and Evidence.</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The Accounting Review</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94</w:t>
      </w:r>
      <w:r>
        <w:rPr>
          <w:rFonts w:hint="default" w:ascii="Arial" w:hAnsi="Arial" w:eastAsia="Helvetica" w:cs="Arial"/>
          <w:i w:val="0"/>
          <w:iCs w:val="0"/>
          <w:caps w:val="0"/>
          <w:color w:val="3A3A3A"/>
          <w:spacing w:val="0"/>
          <w:sz w:val="24"/>
          <w:szCs w:val="24"/>
          <w:shd w:val="clear" w:fill="FFFFFF"/>
        </w:rPr>
        <w:t>(4), 365–400. https://doi.org/10.2308/accr-52294</w:t>
      </w:r>
      <w:r>
        <w:rPr>
          <w:rFonts w:hint="default" w:ascii="Arial" w:hAnsi="Arial" w:eastAsia="等线" w:cs="Arial"/>
          <w:sz w:val="24"/>
          <w:szCs w:val="24"/>
          <w:lang w:eastAsia="zh-CN"/>
        </w:rPr>
        <w:t xml:space="preserve">[Accessed on: </w:t>
      </w:r>
      <w:r>
        <w:rPr>
          <w:rFonts w:hint="default" w:ascii="Arial" w:hAnsi="Arial" w:eastAsia="等线" w:cs="Arial"/>
          <w:sz w:val="24"/>
          <w:szCs w:val="24"/>
          <w:lang w:val="en-US" w:eastAsia="zh-CN"/>
        </w:rPr>
        <w:t>6</w:t>
      </w:r>
      <w:r>
        <w:rPr>
          <w:rFonts w:hint="default" w:ascii="Arial" w:hAnsi="Arial" w:eastAsia="等线" w:cs="Arial"/>
          <w:sz w:val="24"/>
          <w:szCs w:val="24"/>
          <w:lang w:eastAsia="zh-CN"/>
        </w:rPr>
        <w:t xml:space="preserve">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 xml:space="preserve">[7] </w:t>
      </w:r>
      <w:r>
        <w:rPr>
          <w:rFonts w:hint="default" w:ascii="Arial" w:hAnsi="Arial" w:eastAsia="Helvetica" w:cs="Arial"/>
          <w:i w:val="0"/>
          <w:iCs w:val="0"/>
          <w:caps w:val="0"/>
          <w:color w:val="3A3A3A"/>
          <w:spacing w:val="0"/>
          <w:sz w:val="24"/>
          <w:szCs w:val="24"/>
          <w:shd w:val="clear" w:fill="FFFFFF"/>
        </w:rPr>
        <w:t>Blowfield, M., &amp; Murray, A. (2019).</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Corporate social responsibility</w:t>
      </w:r>
      <w:r>
        <w:rPr>
          <w:rFonts w:hint="default" w:ascii="Arial" w:hAnsi="Arial" w:eastAsia="Helvetica" w:cs="Arial"/>
          <w:i w:val="0"/>
          <w:iCs w:val="0"/>
          <w:caps w:val="0"/>
          <w:color w:val="3A3A3A"/>
          <w:spacing w:val="0"/>
          <w:sz w:val="24"/>
          <w:szCs w:val="24"/>
          <w:shd w:val="clear" w:fill="FFFFFF"/>
        </w:rPr>
        <w:t> (Fourth edition.). Oxford University Press.</w:t>
      </w:r>
      <w:r>
        <w:rPr>
          <w:rFonts w:hint="default" w:ascii="Arial" w:hAnsi="Arial" w:eastAsia="等线" w:cs="Arial"/>
          <w:sz w:val="24"/>
          <w:szCs w:val="24"/>
          <w:lang w:eastAsia="zh-CN"/>
        </w:rPr>
        <w:t xml:space="preserve">[Accessed on: </w:t>
      </w:r>
      <w:r>
        <w:rPr>
          <w:rFonts w:hint="default" w:ascii="Arial" w:hAnsi="Arial" w:eastAsia="等线" w:cs="Arial"/>
          <w:sz w:val="24"/>
          <w:szCs w:val="24"/>
          <w:lang w:val="en-US" w:eastAsia="zh-CN"/>
        </w:rPr>
        <w:t>6</w:t>
      </w:r>
      <w:r>
        <w:rPr>
          <w:rFonts w:hint="default" w:ascii="Arial" w:hAnsi="Arial" w:eastAsia="等线" w:cs="Arial"/>
          <w:sz w:val="24"/>
          <w:szCs w:val="24"/>
          <w:lang w:eastAsia="zh-CN"/>
        </w:rPr>
        <w:t xml:space="preserve">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 xml:space="preserve">[9] </w:t>
      </w:r>
      <w:r>
        <w:rPr>
          <w:rFonts w:hint="default" w:ascii="Arial" w:hAnsi="Arial" w:eastAsia="Helvetica" w:cs="Arial"/>
          <w:i w:val="0"/>
          <w:iCs w:val="0"/>
          <w:caps w:val="0"/>
          <w:color w:val="3A3A3A"/>
          <w:spacing w:val="0"/>
          <w:sz w:val="24"/>
          <w:szCs w:val="24"/>
          <w:shd w:val="clear" w:fill="FFFFFF"/>
        </w:rPr>
        <w:t>Cvitanić, J., Possamaï, D., &amp; Touzi, N. (2017). Moral Hazard in Dynamic Risk Management.</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Management Science</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63</w:t>
      </w:r>
      <w:r>
        <w:rPr>
          <w:rFonts w:hint="default" w:ascii="Arial" w:hAnsi="Arial" w:eastAsia="Helvetica" w:cs="Arial"/>
          <w:i w:val="0"/>
          <w:iCs w:val="0"/>
          <w:caps w:val="0"/>
          <w:color w:val="3A3A3A"/>
          <w:spacing w:val="0"/>
          <w:sz w:val="24"/>
          <w:szCs w:val="24"/>
          <w:shd w:val="clear" w:fill="FFFFFF"/>
        </w:rPr>
        <w:t>(10), 3328–3346. https://doi.org/10.1287/mnsc.2016.2493</w:t>
      </w:r>
      <w:r>
        <w:rPr>
          <w:rFonts w:hint="default" w:ascii="Arial" w:hAnsi="Arial" w:eastAsia="等线" w:cs="Arial"/>
          <w:sz w:val="24"/>
          <w:szCs w:val="24"/>
          <w:lang w:eastAsia="zh-CN"/>
        </w:rPr>
        <w:t xml:space="preserve">[Accessed on: </w:t>
      </w:r>
      <w:r>
        <w:rPr>
          <w:rFonts w:hint="default" w:ascii="Arial" w:hAnsi="Arial" w:eastAsia="等线" w:cs="Arial"/>
          <w:sz w:val="24"/>
          <w:szCs w:val="24"/>
          <w:lang w:val="en-US" w:eastAsia="zh-CN"/>
        </w:rPr>
        <w:t>6</w:t>
      </w:r>
      <w:r>
        <w:rPr>
          <w:rFonts w:hint="default" w:ascii="Arial" w:hAnsi="Arial" w:eastAsia="等线" w:cs="Arial"/>
          <w:sz w:val="24"/>
          <w:szCs w:val="24"/>
          <w:lang w:eastAsia="zh-CN"/>
        </w:rPr>
        <w:t xml:space="preserve">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 xml:space="preserve">[10] </w:t>
      </w:r>
      <w:r>
        <w:rPr>
          <w:rFonts w:hint="default" w:ascii="Arial" w:hAnsi="Arial" w:eastAsia="Helvetica" w:cs="Arial"/>
          <w:i w:val="0"/>
          <w:iCs w:val="0"/>
          <w:caps w:val="0"/>
          <w:color w:val="3A3A3A"/>
          <w:spacing w:val="0"/>
          <w:sz w:val="24"/>
          <w:szCs w:val="24"/>
          <w:shd w:val="clear" w:fill="FFFFFF"/>
        </w:rPr>
        <w:t>Akansel, I. (2020).</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Examining the relationship between economics and philosophy</w:t>
      </w:r>
      <w:r>
        <w:rPr>
          <w:rFonts w:hint="default" w:ascii="Arial" w:hAnsi="Arial" w:eastAsia="Helvetica" w:cs="Arial"/>
          <w:i w:val="0"/>
          <w:iCs w:val="0"/>
          <w:caps w:val="0"/>
          <w:color w:val="3A3A3A"/>
          <w:spacing w:val="0"/>
          <w:sz w:val="24"/>
          <w:szCs w:val="24"/>
          <w:shd w:val="clear" w:fill="FFFFFF"/>
        </w:rPr>
        <w:t> (I. Akansel, Ed.). IGI Global. https://doi.org/10.4018/978-1-7998-1037-7</w:t>
      </w:r>
      <w:r>
        <w:rPr>
          <w:rFonts w:hint="default" w:ascii="Arial" w:hAnsi="Arial" w:eastAsia="等线" w:cs="Arial"/>
          <w:sz w:val="24"/>
          <w:szCs w:val="24"/>
          <w:lang w:eastAsia="zh-CN"/>
        </w:rPr>
        <w:t xml:space="preserve">[Accessed on: </w:t>
      </w:r>
      <w:r>
        <w:rPr>
          <w:rFonts w:hint="default" w:ascii="Arial" w:hAnsi="Arial" w:eastAsia="等线" w:cs="Arial"/>
          <w:sz w:val="24"/>
          <w:szCs w:val="24"/>
          <w:lang w:val="en-US" w:eastAsia="zh-CN"/>
        </w:rPr>
        <w:t>6</w:t>
      </w:r>
      <w:r>
        <w:rPr>
          <w:rFonts w:hint="default" w:ascii="Arial" w:hAnsi="Arial" w:eastAsia="等线" w:cs="Arial"/>
          <w:sz w:val="24"/>
          <w:szCs w:val="24"/>
          <w:lang w:eastAsia="zh-CN"/>
        </w:rPr>
        <w:t xml:space="preserve"> November 2023]</w:t>
      </w:r>
      <w:r>
        <w:rPr>
          <w:rFonts w:hint="default" w:ascii="Arial" w:hAnsi="Arial" w:eastAsia="等线" w:cs="Arial"/>
          <w:sz w:val="24"/>
          <w:szCs w:val="24"/>
          <w:lang w:eastAsia="zh-CN"/>
        </w:rPr>
        <w:t>.</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 xml:space="preserve">[11] </w:t>
      </w:r>
      <w:r>
        <w:rPr>
          <w:rFonts w:hint="default" w:ascii="Arial" w:hAnsi="Arial" w:eastAsia="Helvetica" w:cs="Arial"/>
          <w:i w:val="0"/>
          <w:iCs w:val="0"/>
          <w:caps w:val="0"/>
          <w:color w:val="3A3A3A"/>
          <w:spacing w:val="0"/>
          <w:sz w:val="24"/>
          <w:szCs w:val="24"/>
          <w:shd w:val="clear" w:fill="FFFFFF"/>
        </w:rPr>
        <w:t>Kim, S. (2019). The Process Model of Corporate Social Responsibility (CSR) Communication: CSR Communication and its Relationship with Consumers’ CSR Knowledge, Trust, and Corporate Reputation Perception.</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Journal of Business Ethics</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154</w:t>
      </w:r>
      <w:r>
        <w:rPr>
          <w:rFonts w:hint="default" w:ascii="Arial" w:hAnsi="Arial" w:eastAsia="Helvetica" w:cs="Arial"/>
          <w:i w:val="0"/>
          <w:iCs w:val="0"/>
          <w:caps w:val="0"/>
          <w:color w:val="3A3A3A"/>
          <w:spacing w:val="0"/>
          <w:sz w:val="24"/>
          <w:szCs w:val="24"/>
          <w:shd w:val="clear" w:fill="FFFFFF"/>
        </w:rPr>
        <w:t>(4), 1143–1159. https://doi.org/10.1007/s10551-017-3433-6</w:t>
      </w:r>
      <w:r>
        <w:rPr>
          <w:rFonts w:hint="default" w:ascii="Arial" w:hAnsi="Arial" w:eastAsia="等线" w:cs="Arial"/>
          <w:sz w:val="24"/>
          <w:szCs w:val="24"/>
          <w:lang w:eastAsia="zh-CN"/>
        </w:rPr>
        <w:t>[Accessed 7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[12]</w:t>
      </w:r>
      <w:r>
        <w:rPr>
          <w:rFonts w:hint="default" w:ascii="Arial" w:hAnsi="Arial" w:eastAsia="Helvetica" w:cs="Arial"/>
          <w:i w:val="0"/>
          <w:iCs w:val="0"/>
          <w:caps w:val="0"/>
          <w:color w:val="3A3A3A"/>
          <w:spacing w:val="0"/>
          <w:sz w:val="24"/>
          <w:szCs w:val="24"/>
          <w:shd w:val="clear" w:fill="FFFFFF"/>
        </w:rPr>
        <w:t>Velleman, J. D. (2015).</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Foundations for Moral Relativism (Edition 2)</w:t>
      </w:r>
      <w:r>
        <w:rPr>
          <w:rFonts w:hint="default" w:ascii="Arial" w:hAnsi="Arial" w:eastAsia="Helvetica" w:cs="Arial"/>
          <w:i w:val="0"/>
          <w:iCs w:val="0"/>
          <w:caps w:val="0"/>
          <w:color w:val="3A3A3A"/>
          <w:spacing w:val="0"/>
          <w:sz w:val="24"/>
          <w:szCs w:val="24"/>
          <w:shd w:val="clear" w:fill="FFFFFF"/>
        </w:rPr>
        <w:t> (1st ed.). Open Book Publishers. https://doi.org/10.11647/OBP.0086</w:t>
      </w:r>
      <w:r>
        <w:rPr>
          <w:rFonts w:hint="default" w:ascii="Arial" w:hAnsi="Arial" w:eastAsia="等线" w:cs="Arial"/>
          <w:sz w:val="24"/>
          <w:szCs w:val="24"/>
          <w:lang w:eastAsia="zh-CN"/>
        </w:rPr>
        <w:t>[Accessed 7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 xml:space="preserve">[13] </w:t>
      </w:r>
      <w:r>
        <w:rPr>
          <w:rFonts w:hint="default" w:ascii="Arial" w:hAnsi="Arial" w:eastAsia="Helvetica" w:cs="Arial"/>
          <w:i w:val="0"/>
          <w:iCs w:val="0"/>
          <w:caps w:val="0"/>
          <w:color w:val="3A3A3A"/>
          <w:spacing w:val="0"/>
          <w:sz w:val="24"/>
          <w:szCs w:val="24"/>
          <w:shd w:val="clear" w:fill="FFFFFF"/>
        </w:rPr>
        <w:t>Sax, P., &amp; McNamee, S. (2012).</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Relational Ethics</w:t>
      </w:r>
      <w:r>
        <w:rPr>
          <w:rFonts w:hint="default" w:ascii="Arial" w:hAnsi="Arial" w:eastAsia="Helvetica" w:cs="Arial"/>
          <w:i w:val="0"/>
          <w:iCs w:val="0"/>
          <w:caps w:val="0"/>
          <w:color w:val="3A3A3A"/>
          <w:spacing w:val="0"/>
          <w:sz w:val="24"/>
          <w:szCs w:val="24"/>
          <w:shd w:val="clear" w:fill="FFFFFF"/>
        </w:rPr>
        <w:t>. Microtraining Associates.</w:t>
      </w:r>
      <w:r>
        <w:rPr>
          <w:rFonts w:hint="default" w:ascii="Arial" w:hAnsi="Arial" w:eastAsia="等线" w:cs="Arial"/>
          <w:sz w:val="24"/>
          <w:szCs w:val="24"/>
          <w:lang w:eastAsia="zh-CN"/>
        </w:rPr>
        <w:t>[Accessed 7 November 2023].</w:t>
      </w:r>
    </w:p>
    <w:p>
      <w:pPr>
        <w:widowControl w:val="0"/>
        <w:adjustRightInd w:val="0"/>
        <w:spacing w:after="0" w:line="480" w:lineRule="auto"/>
        <w:rPr>
          <w:rFonts w:hint="default" w:ascii="Arial" w:hAnsi="Arial" w:eastAsia="Helvetica" w:cs="Arial"/>
          <w:i w:val="0"/>
          <w:iCs w:val="0"/>
          <w:caps w:val="0"/>
          <w:color w:val="3A3A3A"/>
          <w:spacing w:val="0"/>
          <w:sz w:val="24"/>
          <w:szCs w:val="24"/>
          <w:shd w:val="clear" w:fill="FFFFFF"/>
          <w:lang w:eastAsia="zh-CN"/>
        </w:rPr>
      </w:pPr>
      <w:r>
        <w:rPr>
          <w:rFonts w:hint="default" w:ascii="Arial" w:hAnsi="Arial" w:eastAsia="等线" w:cs="Arial"/>
          <w:sz w:val="24"/>
          <w:szCs w:val="24"/>
          <w:lang w:eastAsia="zh-CN"/>
        </w:rPr>
        <w:t>[14]</w:t>
      </w:r>
      <w:r>
        <w:rPr>
          <w:rFonts w:hint="default" w:ascii="Arial" w:hAnsi="Arial" w:eastAsia="Helvetica" w:cs="Arial"/>
          <w:i w:val="0"/>
          <w:iCs w:val="0"/>
          <w:caps w:val="0"/>
          <w:color w:val="3A3A3A"/>
          <w:spacing w:val="0"/>
          <w:sz w:val="24"/>
          <w:szCs w:val="24"/>
          <w:shd w:val="clear" w:fill="FFFFFF"/>
        </w:rPr>
        <w:t>Erdemir, A. (2018).</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Reputation management techniques in public relations</w:t>
      </w:r>
      <w:r>
        <w:rPr>
          <w:rFonts w:hint="default" w:ascii="Arial" w:hAnsi="Arial" w:eastAsia="Helvetica" w:cs="Arial"/>
          <w:i w:val="0"/>
          <w:iCs w:val="0"/>
          <w:caps w:val="0"/>
          <w:color w:val="3A3A3A"/>
          <w:spacing w:val="0"/>
          <w:sz w:val="24"/>
          <w:szCs w:val="24"/>
          <w:shd w:val="clear" w:fill="FFFFFF"/>
        </w:rPr>
        <w:t xml:space="preserve"> (A. Erdemir, Ed.). IGI Global. </w:t>
      </w:r>
      <w:r>
        <w:rPr>
          <w:rFonts w:hint="default" w:ascii="Arial" w:hAnsi="Arial" w:eastAsia="Helvetica" w:cs="Arial"/>
          <w:i w:val="0"/>
          <w:iCs w:val="0"/>
          <w:caps w:val="0"/>
          <w:color w:val="3A3A3A"/>
          <w:spacing w:val="0"/>
          <w:sz w:val="24"/>
          <w:szCs w:val="24"/>
          <w:shd w:val="clear" w:fill="FFFFFF"/>
        </w:rPr>
        <w:fldChar w:fldCharType="begin"/>
      </w:r>
      <w:r>
        <w:rPr>
          <w:rFonts w:hint="default" w:ascii="Arial" w:hAnsi="Arial" w:eastAsia="Helvetica" w:cs="Arial"/>
          <w:i w:val="0"/>
          <w:iCs w:val="0"/>
          <w:caps w:val="0"/>
          <w:color w:val="3A3A3A"/>
          <w:spacing w:val="0"/>
          <w:sz w:val="24"/>
          <w:szCs w:val="24"/>
          <w:shd w:val="clear" w:fill="FFFFFF"/>
        </w:rPr>
        <w:instrText xml:space="preserve"> HYPERLINK "https://doi.org/10.4018/978-1-5225-3619-2" </w:instrText>
      </w:r>
      <w:r>
        <w:rPr>
          <w:rFonts w:hint="default" w:ascii="Arial" w:hAnsi="Arial" w:eastAsia="Helvetica" w:cs="Arial"/>
          <w:i w:val="0"/>
          <w:iCs w:val="0"/>
          <w:caps w:val="0"/>
          <w:color w:val="3A3A3A"/>
          <w:spacing w:val="0"/>
          <w:sz w:val="24"/>
          <w:szCs w:val="24"/>
          <w:shd w:val="clear" w:fill="FFFFFF"/>
        </w:rPr>
        <w:fldChar w:fldCharType="separate"/>
      </w:r>
      <w:r>
        <w:rPr>
          <w:rStyle w:val="8"/>
          <w:rFonts w:hint="default" w:ascii="Arial" w:hAnsi="Arial" w:eastAsia="Helvetica" w:cs="Arial"/>
          <w:i w:val="0"/>
          <w:iCs w:val="0"/>
          <w:caps w:val="0"/>
          <w:spacing w:val="0"/>
          <w:sz w:val="24"/>
          <w:szCs w:val="24"/>
          <w:shd w:val="clear" w:fill="FFFFFF"/>
        </w:rPr>
        <w:t>https://doi.org/10.4018/978-1-5225-3619-2</w:t>
      </w:r>
      <w:r>
        <w:rPr>
          <w:rFonts w:hint="default" w:ascii="Arial" w:hAnsi="Arial" w:eastAsia="Helvetica" w:cs="Arial"/>
          <w:i w:val="0"/>
          <w:iCs w:val="0"/>
          <w:caps w:val="0"/>
          <w:color w:val="3A3A3A"/>
          <w:spacing w:val="0"/>
          <w:sz w:val="24"/>
          <w:szCs w:val="24"/>
          <w:shd w:val="clear" w:fill="FFFFFF"/>
        </w:rPr>
        <w:fldChar w:fldCharType="end"/>
      </w:r>
      <w:r>
        <w:rPr>
          <w:rFonts w:hint="default" w:ascii="Arial" w:hAnsi="Arial" w:eastAsia="Helvetica" w:cs="Arial"/>
          <w:i w:val="0"/>
          <w:iCs w:val="0"/>
          <w:caps w:val="0"/>
          <w:color w:val="3A3A3A"/>
          <w:spacing w:val="0"/>
          <w:sz w:val="24"/>
          <w:szCs w:val="24"/>
          <w:shd w:val="clear" w:fill="FFFFFF"/>
        </w:rPr>
        <w:t>.</w:t>
      </w:r>
      <w:r>
        <w:rPr>
          <w:rFonts w:hint="default" w:ascii="Arial" w:hAnsi="Arial" w:eastAsia="等线" w:cs="Arial"/>
          <w:sz w:val="24"/>
          <w:szCs w:val="24"/>
          <w:lang w:eastAsia="zh-CN"/>
        </w:rPr>
        <w:t>[Accessed 7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[1</w:t>
      </w:r>
      <w:r>
        <w:rPr>
          <w:rFonts w:hint="default" w:ascii="Arial" w:hAnsi="Arial" w:eastAsia="等线" w:cs="Arial"/>
          <w:sz w:val="24"/>
          <w:szCs w:val="24"/>
          <w:lang w:val="en-US" w:eastAsia="zh-CN"/>
        </w:rPr>
        <w:t>5</w:t>
      </w:r>
      <w:r>
        <w:rPr>
          <w:rFonts w:hint="default" w:ascii="Arial" w:hAnsi="Arial" w:eastAsia="等线" w:cs="Arial"/>
          <w:sz w:val="24"/>
          <w:szCs w:val="24"/>
          <w:lang w:eastAsia="zh-CN"/>
        </w:rPr>
        <w:t xml:space="preserve">] </w:t>
      </w:r>
      <w:r>
        <w:rPr>
          <w:rFonts w:hint="default" w:ascii="Arial" w:hAnsi="Arial" w:eastAsia="Helvetica" w:cs="Arial"/>
          <w:i/>
          <w:iCs/>
          <w:caps w:val="0"/>
          <w:color w:val="3A3A3A"/>
          <w:spacing w:val="0"/>
          <w:sz w:val="24"/>
          <w:szCs w:val="24"/>
          <w:shd w:val="clear" w:fill="FFFFFF"/>
        </w:rPr>
        <w:t>Sustainable development.</w:t>
      </w:r>
      <w:r>
        <w:rPr>
          <w:rFonts w:hint="default" w:ascii="Arial" w:hAnsi="Arial" w:eastAsia="Helvetica" w:cs="Arial"/>
          <w:i w:val="0"/>
          <w:iCs w:val="0"/>
          <w:caps w:val="0"/>
          <w:color w:val="3A3A3A"/>
          <w:spacing w:val="0"/>
          <w:sz w:val="24"/>
          <w:szCs w:val="24"/>
          <w:shd w:val="clear" w:fill="FFFFFF"/>
        </w:rPr>
        <w:t> (1993). John Wiley &amp; Sons.</w:t>
      </w:r>
      <w:r>
        <w:rPr>
          <w:rFonts w:hint="default" w:ascii="Arial" w:hAnsi="Arial" w:eastAsia="等线" w:cs="Arial"/>
          <w:sz w:val="24"/>
          <w:szCs w:val="24"/>
          <w:lang w:eastAsia="zh-CN"/>
        </w:rPr>
        <w:t>[Accessed 7 November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[1</w:t>
      </w:r>
      <w:r>
        <w:rPr>
          <w:rFonts w:hint="eastAsia" w:ascii="Arial" w:hAnsi="Arial" w:eastAsia="等线" w:cs="Arial"/>
          <w:sz w:val="24"/>
          <w:szCs w:val="24"/>
          <w:lang w:val="en-US" w:eastAsia="zh-CN"/>
        </w:rPr>
        <w:t>6</w:t>
      </w:r>
      <w:r>
        <w:rPr>
          <w:rFonts w:hint="default" w:ascii="Arial" w:hAnsi="Arial" w:eastAsia="等线" w:cs="Arial"/>
          <w:sz w:val="24"/>
          <w:szCs w:val="24"/>
          <w:lang w:eastAsia="zh-CN"/>
        </w:rPr>
        <w:t xml:space="preserve">] </w:t>
      </w:r>
      <w:r>
        <w:rPr>
          <w:rFonts w:hint="default" w:ascii="Arial" w:hAnsi="Arial" w:eastAsia="Helvetica" w:cs="Arial"/>
          <w:i w:val="0"/>
          <w:iCs w:val="0"/>
          <w:caps w:val="0"/>
          <w:color w:val="3A3A3A"/>
          <w:spacing w:val="0"/>
          <w:sz w:val="24"/>
          <w:szCs w:val="24"/>
          <w:shd w:val="clear" w:fill="FFFFFF"/>
        </w:rPr>
        <w:t>Abu-Laban, Y., &amp; Gabriel, C. (2020).</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Selling Diversity : Immigration Multiculturalism, Employment Equity, and Globalization</w:t>
      </w:r>
      <w:r>
        <w:rPr>
          <w:rFonts w:hint="default" w:ascii="Arial" w:hAnsi="Arial" w:eastAsia="Helvetica" w:cs="Arial"/>
          <w:i w:val="0"/>
          <w:iCs w:val="0"/>
          <w:caps w:val="0"/>
          <w:color w:val="3A3A3A"/>
          <w:spacing w:val="0"/>
          <w:sz w:val="24"/>
          <w:szCs w:val="24"/>
          <w:shd w:val="clear" w:fill="FFFFFF"/>
        </w:rPr>
        <w:t> (2nd ed.). University of Toronto Press. https://doi.org/10.3138/9781442602274</w:t>
      </w:r>
      <w:r>
        <w:rPr>
          <w:rFonts w:hint="default" w:ascii="Arial" w:hAnsi="Arial" w:eastAsia="等线" w:cs="Arial"/>
          <w:sz w:val="24"/>
          <w:szCs w:val="24"/>
          <w:lang w:eastAsia="zh-CN"/>
        </w:rPr>
        <w:t>[Accessed 7 Nov.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[1</w:t>
      </w:r>
      <w:r>
        <w:rPr>
          <w:rFonts w:hint="eastAsia" w:ascii="Arial" w:hAnsi="Arial" w:eastAsia="等线" w:cs="Arial"/>
          <w:sz w:val="24"/>
          <w:szCs w:val="24"/>
          <w:lang w:val="en-US" w:eastAsia="zh-CN"/>
        </w:rPr>
        <w:t>7</w:t>
      </w:r>
      <w:r>
        <w:rPr>
          <w:rFonts w:hint="default" w:ascii="Arial" w:hAnsi="Arial" w:eastAsia="等线" w:cs="Arial"/>
          <w:sz w:val="24"/>
          <w:szCs w:val="24"/>
          <w:lang w:eastAsia="zh-CN"/>
        </w:rPr>
        <w:t>]</w:t>
      </w:r>
      <w:r>
        <w:rPr>
          <w:rFonts w:hint="default" w:ascii="Arial" w:hAnsi="Arial" w:eastAsia="Helvetica" w:cs="Arial"/>
          <w:i w:val="0"/>
          <w:iCs w:val="0"/>
          <w:caps w:val="0"/>
          <w:color w:val="3A3A3A"/>
          <w:spacing w:val="0"/>
          <w:sz w:val="24"/>
          <w:szCs w:val="24"/>
          <w:shd w:val="clear" w:fill="FFFFFF"/>
        </w:rPr>
        <w:t>Burgess, J. T. F., &amp; Knox, E. (Eds.). (2019).</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Foundations of information ethics</w:t>
      </w:r>
      <w:r>
        <w:rPr>
          <w:rFonts w:hint="default" w:ascii="Arial" w:hAnsi="Arial" w:eastAsia="Helvetica" w:cs="Arial"/>
          <w:i w:val="0"/>
          <w:iCs w:val="0"/>
          <w:caps w:val="0"/>
          <w:color w:val="3A3A3A"/>
          <w:spacing w:val="0"/>
          <w:sz w:val="24"/>
          <w:szCs w:val="24"/>
          <w:shd w:val="clear" w:fill="FFFFFF"/>
        </w:rPr>
        <w:t>. ALA Neal-Schuman.</w:t>
      </w:r>
      <w:r>
        <w:rPr>
          <w:rFonts w:hint="default" w:ascii="Arial" w:hAnsi="Arial" w:eastAsia="等线" w:cs="Arial"/>
          <w:sz w:val="24"/>
          <w:szCs w:val="24"/>
          <w:lang w:eastAsia="zh-CN"/>
        </w:rPr>
        <w:t xml:space="preserve"> [Accessed 7 Nov. 2023].</w:t>
      </w:r>
    </w:p>
    <w:p>
      <w:pPr>
        <w:keepNext w:val="0"/>
        <w:keepLines w:val="0"/>
        <w:widowControl/>
        <w:suppressLineNumbers w:val="0"/>
        <w:jc w:val="left"/>
        <w:rPr>
          <w:rFonts w:hint="default" w:ascii="Arial" w:hAnsi="Arial" w:eastAsia="等线" w:cs="Arial"/>
          <w:sz w:val="24"/>
          <w:szCs w:val="24"/>
          <w:lang w:eastAsia="zh-CN"/>
        </w:rPr>
      </w:pPr>
      <w:r>
        <w:rPr>
          <w:rFonts w:hint="default" w:ascii="Arial" w:hAnsi="Arial" w:eastAsia="等线" w:cs="Arial"/>
          <w:sz w:val="24"/>
          <w:szCs w:val="24"/>
          <w:lang w:eastAsia="zh-CN"/>
        </w:rPr>
        <w:t>[1</w:t>
      </w:r>
      <w:r>
        <w:rPr>
          <w:rFonts w:hint="eastAsia" w:ascii="Arial" w:hAnsi="Arial" w:eastAsia="等线" w:cs="Arial"/>
          <w:sz w:val="24"/>
          <w:szCs w:val="24"/>
          <w:lang w:val="en-US" w:eastAsia="zh-CN"/>
        </w:rPr>
        <w:t>8</w:t>
      </w:r>
      <w:r>
        <w:rPr>
          <w:rFonts w:hint="default" w:ascii="Arial" w:hAnsi="Arial" w:eastAsia="等线" w:cs="Arial"/>
          <w:sz w:val="24"/>
          <w:szCs w:val="24"/>
          <w:lang w:eastAsia="zh-CN"/>
        </w:rPr>
        <w:t xml:space="preserve">] </w:t>
      </w:r>
      <w:r>
        <w:rPr>
          <w:rFonts w:hint="default" w:ascii="Arial" w:hAnsi="Arial" w:eastAsia="宋体" w:cs="Arial"/>
          <w:kern w:val="0"/>
          <w:sz w:val="24"/>
          <w:szCs w:val="24"/>
          <w:lang w:val="en-US" w:eastAsia="zh-CN" w:bidi="ar"/>
        </w:rPr>
        <w:t xml:space="preserve">Richterich, A. (2018). </w:t>
      </w:r>
      <w:r>
        <w:rPr>
          <w:rFonts w:hint="default" w:ascii="Arial" w:hAnsi="Arial" w:eastAsia="宋体" w:cs="Arial"/>
          <w:i/>
          <w:iCs/>
          <w:kern w:val="0"/>
          <w:sz w:val="24"/>
          <w:szCs w:val="24"/>
          <w:lang w:val="en-US" w:eastAsia="zh-CN" w:bidi="ar"/>
        </w:rPr>
        <w:t>The big data agenda : data ethics and critical data studies</w:t>
      </w:r>
      <w:r>
        <w:rPr>
          <w:rFonts w:hint="default" w:ascii="Arial" w:hAnsi="Arial" w:eastAsia="宋体" w:cs="Arial"/>
          <w:kern w:val="0"/>
          <w:sz w:val="24"/>
          <w:szCs w:val="24"/>
          <w:lang w:val="en-US" w:eastAsia="zh-CN" w:bidi="ar"/>
        </w:rPr>
        <w:t>. University of Westminster Press.</w:t>
      </w:r>
      <w:r>
        <w:rPr>
          <w:rFonts w:hint="default" w:ascii="Arial" w:hAnsi="Arial" w:eastAsia="等线" w:cs="Arial"/>
          <w:sz w:val="24"/>
          <w:szCs w:val="24"/>
          <w:lang w:eastAsia="zh-CN"/>
        </w:rPr>
        <w:t>[Accessed 7 Nov. 2023].</w:t>
      </w:r>
    </w:p>
    <w:p>
      <w:pPr>
        <w:keepNext w:val="0"/>
        <w:keepLines w:val="0"/>
        <w:widowControl/>
        <w:suppressLineNumbers w:val="0"/>
        <w:jc w:val="left"/>
        <w:rPr>
          <w:rFonts w:hint="default" w:ascii="Arial" w:hAnsi="Arial" w:eastAsia="等线" w:cs="Arial"/>
          <w:sz w:val="24"/>
          <w:szCs w:val="24"/>
          <w:lang w:eastAsia="zh-CN"/>
        </w:rPr>
      </w:pPr>
      <w:r>
        <w:rPr>
          <w:rFonts w:hint="default" w:ascii="Arial" w:hAnsi="Arial" w:eastAsia="等线" w:cs="Arial"/>
          <w:sz w:val="24"/>
          <w:szCs w:val="24"/>
          <w:lang w:eastAsia="zh-CN"/>
        </w:rPr>
        <w:t>[</w:t>
      </w:r>
      <w:r>
        <w:rPr>
          <w:rFonts w:hint="eastAsia" w:ascii="Arial" w:hAnsi="Arial" w:eastAsia="等线" w:cs="Arial"/>
          <w:sz w:val="24"/>
          <w:szCs w:val="24"/>
          <w:lang w:val="en-US" w:eastAsia="zh-CN"/>
        </w:rPr>
        <w:t>19</w:t>
      </w:r>
      <w:r>
        <w:rPr>
          <w:rFonts w:hint="default" w:ascii="Arial" w:hAnsi="Arial" w:eastAsia="等线" w:cs="Arial"/>
          <w:sz w:val="24"/>
          <w:szCs w:val="24"/>
          <w:lang w:eastAsia="zh-CN"/>
        </w:rPr>
        <w:t>]</w:t>
      </w:r>
      <w:r>
        <w:rPr>
          <w:rFonts w:hint="default" w:ascii="Arial" w:hAnsi="Arial" w:eastAsia="宋体" w:cs="Arial"/>
          <w:kern w:val="0"/>
          <w:sz w:val="24"/>
          <w:szCs w:val="24"/>
          <w:lang w:val="en-US" w:eastAsia="zh-CN" w:bidi="ar"/>
        </w:rPr>
        <w:t xml:space="preserve">Rose, D. (2019). </w:t>
      </w:r>
      <w:r>
        <w:rPr>
          <w:rFonts w:hint="default" w:ascii="Arial" w:hAnsi="Arial" w:eastAsia="宋体" w:cs="Arial"/>
          <w:i/>
          <w:iCs/>
          <w:kern w:val="0"/>
          <w:sz w:val="24"/>
          <w:szCs w:val="24"/>
          <w:lang w:val="en-US" w:eastAsia="zh-CN" w:bidi="ar"/>
        </w:rPr>
        <w:t>Data Ethics: Managing Your Private Customer Data.</w:t>
      </w:r>
      <w:r>
        <w:rPr>
          <w:rFonts w:hint="default" w:ascii="Arial" w:hAnsi="Arial" w:eastAsia="宋体" w:cs="Arial"/>
          <w:kern w:val="0"/>
          <w:sz w:val="24"/>
          <w:szCs w:val="24"/>
          <w:lang w:val="en-US" w:eastAsia="zh-CN" w:bidi="ar"/>
        </w:rPr>
        <w:t xml:space="preserve"> linkedin.com.</w:t>
      </w:r>
      <w:r>
        <w:rPr>
          <w:rFonts w:hint="default" w:ascii="Arial" w:hAnsi="Arial" w:eastAsia="等线" w:cs="Arial"/>
          <w:sz w:val="24"/>
          <w:szCs w:val="24"/>
          <w:lang w:eastAsia="zh-CN"/>
        </w:rPr>
        <w:t>[Accessed 7 Nov. 2023].</w:t>
      </w:r>
    </w:p>
    <w:p>
      <w:pPr>
        <w:widowControl w:val="0"/>
        <w:adjustRightInd w:val="0"/>
        <w:spacing w:after="0" w:line="480" w:lineRule="auto"/>
        <w:rPr>
          <w:rFonts w:hint="default" w:ascii="Arial" w:hAnsi="Arial" w:cs="Arial"/>
          <w:sz w:val="24"/>
          <w:szCs w:val="24"/>
        </w:rPr>
      </w:pPr>
      <w:r>
        <w:rPr>
          <w:rFonts w:hint="default" w:ascii="Arial" w:hAnsi="Arial" w:eastAsia="等线" w:cs="Arial"/>
          <w:sz w:val="24"/>
          <w:szCs w:val="24"/>
          <w:lang w:eastAsia="zh-CN"/>
        </w:rPr>
        <w:t>[</w:t>
      </w:r>
      <w:r>
        <w:rPr>
          <w:rFonts w:hint="default" w:ascii="Arial" w:hAnsi="Arial" w:eastAsia="等线" w:cs="Arial"/>
          <w:sz w:val="24"/>
          <w:szCs w:val="24"/>
          <w:lang w:val="en-US" w:eastAsia="zh-CN"/>
        </w:rPr>
        <w:t>20</w:t>
      </w:r>
      <w:r>
        <w:rPr>
          <w:rFonts w:hint="default" w:ascii="Arial" w:hAnsi="Arial" w:eastAsia="等线" w:cs="Arial"/>
          <w:sz w:val="24"/>
          <w:szCs w:val="24"/>
          <w:lang w:eastAsia="zh-CN"/>
        </w:rPr>
        <w:t xml:space="preserve">] </w:t>
      </w:r>
      <w:r>
        <w:rPr>
          <w:rFonts w:hint="default" w:ascii="Arial" w:hAnsi="Arial" w:eastAsia="宋体" w:cs="Arial"/>
          <w:kern w:val="0"/>
          <w:sz w:val="24"/>
          <w:szCs w:val="24"/>
          <w:lang w:val="en-US" w:eastAsia="zh-CN" w:bidi="ar"/>
        </w:rPr>
        <w:t xml:space="preserve">Akkucuk, U. (2017). </w:t>
      </w:r>
      <w:r>
        <w:rPr>
          <w:rFonts w:hint="default" w:ascii="Arial" w:hAnsi="Arial" w:eastAsia="宋体" w:cs="Arial"/>
          <w:i/>
          <w:iCs/>
          <w:kern w:val="0"/>
          <w:sz w:val="24"/>
          <w:szCs w:val="24"/>
          <w:lang w:val="en-US" w:eastAsia="zh-CN" w:bidi="ar"/>
        </w:rPr>
        <w:t>Ethics and sustainability in global supply chain management</w:t>
      </w:r>
      <w:r>
        <w:rPr>
          <w:rFonts w:hint="default" w:ascii="Arial" w:hAnsi="Arial" w:eastAsia="宋体" w:cs="Arial"/>
          <w:kern w:val="0"/>
          <w:sz w:val="24"/>
          <w:szCs w:val="24"/>
          <w:lang w:val="en-US" w:eastAsia="zh-CN" w:bidi="ar"/>
        </w:rPr>
        <w:t xml:space="preserve"> (U. Akkucuk, Ed.). IGI Publishing. https://doi.org/10.4018/978-1-5225-2036-8</w:t>
      </w:r>
      <w:r>
        <w:rPr>
          <w:rFonts w:hint="eastAsia" w:ascii="Arial" w:hAnsi="Arial" w:eastAsia="宋体" w:cs="Arial"/>
          <w:kern w:val="0"/>
          <w:sz w:val="24"/>
          <w:szCs w:val="24"/>
          <w:lang w:val="en-US" w:eastAsia="zh-CN" w:bidi="ar"/>
        </w:rPr>
        <w:t>.</w:t>
      </w:r>
      <w:r>
        <w:rPr>
          <w:rFonts w:hint="default" w:ascii="Arial" w:hAnsi="Arial" w:eastAsia="等线" w:cs="Arial"/>
          <w:sz w:val="24"/>
          <w:szCs w:val="24"/>
          <w:lang w:eastAsia="zh-CN"/>
        </w:rPr>
        <w:t>[Accessed 7 Nov.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w:t>
      </w:r>
      <w:r>
        <w:rPr>
          <w:rFonts w:hint="default" w:ascii="Arial" w:hAnsi="Arial" w:eastAsia="等线" w:cs="Arial"/>
          <w:sz w:val="24"/>
          <w:szCs w:val="24"/>
          <w:lang w:val="en-US" w:eastAsia="zh-CN"/>
        </w:rPr>
        <w:t>2</w:t>
      </w:r>
      <w:r>
        <w:rPr>
          <w:rFonts w:hint="default" w:ascii="Arial" w:hAnsi="Arial" w:eastAsia="等线" w:cs="Arial"/>
          <w:sz w:val="24"/>
          <w:szCs w:val="24"/>
          <w:lang w:val="en-US" w:eastAsia="zh-CN"/>
        </w:rPr>
        <w:t>1</w:t>
      </w:r>
      <w:r>
        <w:rPr>
          <w:rFonts w:hint="default" w:ascii="Arial" w:hAnsi="Arial" w:eastAsia="等线" w:cs="Arial"/>
          <w:sz w:val="24"/>
          <w:szCs w:val="24"/>
          <w:lang w:eastAsia="zh-CN"/>
        </w:rPr>
        <w:t>]</w:t>
      </w:r>
      <w:r>
        <w:rPr>
          <w:rFonts w:hint="default" w:ascii="Arial" w:hAnsi="Arial" w:eastAsia="宋体" w:cs="Arial"/>
          <w:kern w:val="0"/>
          <w:sz w:val="24"/>
          <w:szCs w:val="24"/>
          <w:lang w:val="en-US" w:eastAsia="zh-CN" w:bidi="ar"/>
        </w:rPr>
        <w:t xml:space="preserve">Dinçer, H. (2019). </w:t>
      </w:r>
      <w:r>
        <w:rPr>
          <w:rFonts w:hint="default" w:ascii="Arial" w:hAnsi="Arial" w:eastAsia="宋体" w:cs="Arial"/>
          <w:i/>
          <w:iCs/>
          <w:kern w:val="0"/>
          <w:sz w:val="24"/>
          <w:szCs w:val="24"/>
          <w:lang w:val="en-US" w:eastAsia="zh-CN" w:bidi="ar"/>
        </w:rPr>
        <w:t>Global issues in financial communication and investment decision making</w:t>
      </w:r>
      <w:r>
        <w:rPr>
          <w:rFonts w:hint="default" w:ascii="Arial" w:hAnsi="Arial" w:eastAsia="宋体" w:cs="Arial"/>
          <w:kern w:val="0"/>
          <w:sz w:val="24"/>
          <w:szCs w:val="24"/>
          <w:lang w:val="en-US" w:eastAsia="zh-CN" w:bidi="ar"/>
        </w:rPr>
        <w:t xml:space="preserve"> (H. Dinçer &amp; S. Yuksel, Eds.). IGI Global. https://doi.org/10.4018/978-1-5225-9265-5</w:t>
      </w:r>
      <w:r>
        <w:rPr>
          <w:rFonts w:hint="eastAsia" w:ascii="Arial" w:hAnsi="Arial" w:eastAsia="宋体" w:cs="Arial"/>
          <w:kern w:val="0"/>
          <w:sz w:val="24"/>
          <w:szCs w:val="24"/>
          <w:lang w:val="en-US" w:eastAsia="zh-CN" w:bidi="ar"/>
        </w:rPr>
        <w:t>.</w:t>
      </w:r>
      <w:r>
        <w:rPr>
          <w:rFonts w:hint="default" w:ascii="Arial" w:hAnsi="Arial" w:eastAsia="等线" w:cs="Arial"/>
          <w:sz w:val="24"/>
          <w:szCs w:val="24"/>
          <w:lang w:eastAsia="zh-CN"/>
        </w:rPr>
        <w:t>[Accessed 7 Nov.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w:t>
      </w:r>
      <w:r>
        <w:rPr>
          <w:rFonts w:hint="default" w:ascii="Arial" w:hAnsi="Arial" w:eastAsia="等线" w:cs="Arial"/>
          <w:sz w:val="24"/>
          <w:szCs w:val="24"/>
          <w:lang w:val="en-US" w:eastAsia="zh-CN"/>
        </w:rPr>
        <w:t>2</w:t>
      </w:r>
      <w:r>
        <w:rPr>
          <w:rFonts w:hint="default" w:ascii="Arial" w:hAnsi="Arial" w:eastAsia="等线" w:cs="Arial"/>
          <w:sz w:val="24"/>
          <w:szCs w:val="24"/>
          <w:lang w:val="en-US" w:eastAsia="zh-CN"/>
        </w:rPr>
        <w:t>2</w:t>
      </w:r>
      <w:r>
        <w:rPr>
          <w:rFonts w:hint="default" w:ascii="Arial" w:hAnsi="Arial" w:eastAsia="等线" w:cs="Arial"/>
          <w:sz w:val="24"/>
          <w:szCs w:val="24"/>
          <w:lang w:eastAsia="zh-CN"/>
        </w:rPr>
        <w:t>]</w:t>
      </w:r>
      <w:r>
        <w:rPr>
          <w:rFonts w:hint="default" w:ascii="Arial" w:hAnsi="Arial" w:eastAsia="宋体" w:cs="Arial"/>
          <w:kern w:val="0"/>
          <w:sz w:val="24"/>
          <w:szCs w:val="24"/>
          <w:lang w:val="en-US" w:eastAsia="zh-CN" w:bidi="ar"/>
        </w:rPr>
        <w:t xml:space="preserve">Jonathan Joseph. (2003). </w:t>
      </w:r>
      <w:r>
        <w:rPr>
          <w:rFonts w:hint="default" w:ascii="Arial" w:hAnsi="Arial" w:eastAsia="宋体" w:cs="Arial"/>
          <w:i/>
          <w:iCs/>
          <w:kern w:val="0"/>
          <w:sz w:val="24"/>
          <w:szCs w:val="24"/>
          <w:lang w:val="en-US" w:eastAsia="zh-CN" w:bidi="ar"/>
        </w:rPr>
        <w:t>Social Theory: Conflict, Cohesion and Consent</w:t>
      </w:r>
      <w:r>
        <w:rPr>
          <w:rFonts w:hint="default" w:ascii="Arial" w:hAnsi="Arial" w:eastAsia="宋体" w:cs="Arial"/>
          <w:kern w:val="0"/>
          <w:sz w:val="24"/>
          <w:szCs w:val="24"/>
          <w:lang w:val="en-US" w:eastAsia="zh-CN" w:bidi="ar"/>
        </w:rPr>
        <w:t>. Edinburgh University Press. https://doi.org/10.3366/j.ctvxcrx3c</w:t>
      </w:r>
      <w:r>
        <w:rPr>
          <w:rFonts w:hint="default" w:ascii="Arial" w:hAnsi="Arial" w:eastAsia="等线" w:cs="Arial"/>
          <w:sz w:val="24"/>
          <w:szCs w:val="24"/>
          <w:lang w:eastAsia="zh-CN"/>
        </w:rPr>
        <w:t xml:space="preserve"> [Accessed 7 Nov.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w:t>
      </w:r>
      <w:r>
        <w:rPr>
          <w:rFonts w:hint="default" w:ascii="Arial" w:hAnsi="Arial" w:eastAsia="等线" w:cs="Arial"/>
          <w:sz w:val="24"/>
          <w:szCs w:val="24"/>
          <w:lang w:val="en-US" w:eastAsia="zh-CN"/>
        </w:rPr>
        <w:t>2</w:t>
      </w:r>
      <w:r>
        <w:rPr>
          <w:rFonts w:hint="default" w:ascii="Arial" w:hAnsi="Arial" w:eastAsia="等线" w:cs="Arial"/>
          <w:sz w:val="24"/>
          <w:szCs w:val="24"/>
          <w:lang w:val="en-US" w:eastAsia="zh-CN"/>
        </w:rPr>
        <w:t>3</w:t>
      </w:r>
      <w:r>
        <w:rPr>
          <w:rFonts w:hint="default" w:ascii="Arial" w:hAnsi="Arial" w:eastAsia="等线" w:cs="Arial"/>
          <w:sz w:val="24"/>
          <w:szCs w:val="24"/>
          <w:lang w:eastAsia="zh-CN"/>
        </w:rPr>
        <w:t>]</w:t>
      </w:r>
      <w:r>
        <w:rPr>
          <w:rFonts w:hint="default" w:ascii="Arial" w:hAnsi="Arial" w:eastAsia="宋体" w:cs="Arial"/>
          <w:kern w:val="0"/>
          <w:sz w:val="24"/>
          <w:szCs w:val="24"/>
          <w:lang w:val="en-US" w:eastAsia="zh-CN" w:bidi="ar"/>
        </w:rPr>
        <w:t xml:space="preserve">Lee, K., &amp; Lu, W. (2015). Do bank regulation and supervision matter?: International evidence from the recent financial crisis. </w:t>
      </w:r>
      <w:r>
        <w:rPr>
          <w:rFonts w:hint="default" w:ascii="Arial" w:hAnsi="Arial" w:eastAsia="宋体" w:cs="Arial"/>
          <w:i/>
          <w:iCs/>
          <w:kern w:val="0"/>
          <w:sz w:val="24"/>
          <w:szCs w:val="24"/>
          <w:lang w:val="en-US" w:eastAsia="zh-CN" w:bidi="ar"/>
        </w:rPr>
        <w:t>Journal of Financial Economic Policy</w:t>
      </w:r>
      <w:r>
        <w:rPr>
          <w:rFonts w:hint="default" w:ascii="Arial" w:hAnsi="Arial" w:eastAsia="宋体" w:cs="Arial"/>
          <w:kern w:val="0"/>
          <w:sz w:val="24"/>
          <w:szCs w:val="24"/>
          <w:lang w:val="en-US" w:eastAsia="zh-CN" w:bidi="ar"/>
        </w:rPr>
        <w:t xml:space="preserve">, </w:t>
      </w:r>
      <w:r>
        <w:rPr>
          <w:rFonts w:hint="default" w:ascii="Arial" w:hAnsi="Arial" w:eastAsia="宋体" w:cs="Arial"/>
          <w:i/>
          <w:iCs/>
          <w:kern w:val="0"/>
          <w:sz w:val="24"/>
          <w:szCs w:val="24"/>
          <w:lang w:val="en-US" w:eastAsia="zh-CN" w:bidi="ar"/>
        </w:rPr>
        <w:t>7</w:t>
      </w:r>
      <w:r>
        <w:rPr>
          <w:rFonts w:hint="default" w:ascii="Arial" w:hAnsi="Arial" w:eastAsia="宋体" w:cs="Arial"/>
          <w:kern w:val="0"/>
          <w:sz w:val="24"/>
          <w:szCs w:val="24"/>
          <w:lang w:val="en-US" w:eastAsia="zh-CN" w:bidi="ar"/>
        </w:rPr>
        <w:t>(3), 275–288. https://doi.org/10.1108/JFEP-03-2015-0019</w:t>
      </w:r>
      <w:r>
        <w:rPr>
          <w:rFonts w:hint="default" w:ascii="Arial" w:hAnsi="Arial" w:eastAsia="等线" w:cs="Arial"/>
          <w:sz w:val="24"/>
          <w:szCs w:val="24"/>
          <w:lang w:eastAsia="zh-CN"/>
        </w:rPr>
        <w:t xml:space="preserve"> [Accessed 7 Nov.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w:t>
      </w:r>
      <w:r>
        <w:rPr>
          <w:rFonts w:hint="default" w:ascii="Arial" w:hAnsi="Arial" w:eastAsia="等线" w:cs="Arial"/>
          <w:sz w:val="24"/>
          <w:szCs w:val="24"/>
          <w:lang w:val="en-US" w:eastAsia="zh-CN"/>
        </w:rPr>
        <w:t>2</w:t>
      </w:r>
      <w:r>
        <w:rPr>
          <w:rFonts w:hint="default" w:ascii="Arial" w:hAnsi="Arial" w:eastAsia="等线" w:cs="Arial"/>
          <w:sz w:val="24"/>
          <w:szCs w:val="24"/>
          <w:lang w:val="en-US" w:eastAsia="zh-CN"/>
        </w:rPr>
        <w:t>4</w:t>
      </w:r>
      <w:r>
        <w:rPr>
          <w:rFonts w:hint="default" w:ascii="Arial" w:hAnsi="Arial" w:eastAsia="等线" w:cs="Arial"/>
          <w:sz w:val="24"/>
          <w:szCs w:val="24"/>
          <w:lang w:eastAsia="zh-CN"/>
        </w:rPr>
        <w:t>]</w:t>
      </w:r>
      <w:r>
        <w:rPr>
          <w:rFonts w:hint="default" w:ascii="Arial" w:hAnsi="Arial" w:cs="Arial"/>
          <w:sz w:val="24"/>
          <w:szCs w:val="24"/>
        </w:rPr>
        <w:t>Werhane, P.H. (</w:t>
      </w:r>
      <w:r>
        <w:rPr>
          <w:rFonts w:hint="default" w:ascii="Arial" w:hAnsi="Arial" w:eastAsia="sans-serif" w:cs="Arial"/>
          <w:i w:val="0"/>
          <w:iCs w:val="0"/>
          <w:caps w:val="0"/>
          <w:color w:val="1C1D1E"/>
          <w:spacing w:val="0"/>
          <w:sz w:val="24"/>
          <w:szCs w:val="24"/>
          <w:shd w:val="clear" w:fill="FFFFFF"/>
        </w:rPr>
        <w:t>2012</w:t>
      </w:r>
      <w:r>
        <w:rPr>
          <w:rFonts w:hint="default" w:ascii="Arial" w:hAnsi="Arial" w:cs="Arial"/>
          <w:sz w:val="24"/>
          <w:szCs w:val="24"/>
        </w:rPr>
        <w:t xml:space="preserve">). Globalization and Its Challenges for Business and Business Ethics in the Twenty-first Century. business and society review. </w:t>
      </w:r>
      <w:r>
        <w:rPr>
          <w:rFonts w:hint="default" w:ascii="Arial" w:hAnsi="Arial" w:cs="Arial"/>
          <w:sz w:val="24"/>
          <w:szCs w:val="24"/>
          <w:lang w:val="en-US" w:eastAsia="zh-CN"/>
        </w:rPr>
        <w:t>117</w:t>
      </w:r>
      <w:r>
        <w:rPr>
          <w:rFonts w:hint="default" w:ascii="Arial" w:hAnsi="Arial" w:cs="Arial"/>
          <w:sz w:val="24"/>
          <w:szCs w:val="24"/>
        </w:rPr>
        <w:t>(</w:t>
      </w:r>
      <w:r>
        <w:rPr>
          <w:rFonts w:hint="default" w:ascii="Arial" w:hAnsi="Arial" w:cs="Arial"/>
          <w:sz w:val="24"/>
          <w:szCs w:val="24"/>
          <w:lang w:val="en-US" w:eastAsia="zh-CN"/>
        </w:rPr>
        <w:t>3</w:t>
      </w:r>
      <w:r>
        <w:rPr>
          <w:rFonts w:hint="default" w:ascii="Arial" w:hAnsi="Arial" w:cs="Arial"/>
          <w:sz w:val="24"/>
          <w:szCs w:val="24"/>
        </w:rPr>
        <w:t xml:space="preserve">), Page </w:t>
      </w:r>
      <w:r>
        <w:rPr>
          <w:rFonts w:hint="default" w:ascii="Arial" w:hAnsi="Arial" w:eastAsia="sans-serif" w:cs="Arial"/>
          <w:i w:val="0"/>
          <w:iCs w:val="0"/>
          <w:caps w:val="0"/>
          <w:color w:val="767676"/>
          <w:spacing w:val="0"/>
          <w:sz w:val="24"/>
          <w:szCs w:val="24"/>
          <w:shd w:val="clear" w:fill="FFFFFF"/>
        </w:rPr>
        <w:t>383-405</w:t>
      </w:r>
      <w:r>
        <w:rPr>
          <w:rFonts w:hint="default" w:ascii="Arial" w:hAnsi="Arial" w:cs="Arial"/>
          <w:sz w:val="24"/>
          <w:szCs w:val="24"/>
        </w:rPr>
        <w:t xml:space="preserve">. </w:t>
      </w:r>
      <w:r>
        <w:rPr>
          <w:rFonts w:hint="default" w:ascii="Arial" w:hAnsi="Arial" w:eastAsia="等线" w:cs="Arial"/>
          <w:sz w:val="24"/>
          <w:szCs w:val="24"/>
          <w:lang w:eastAsia="zh-CN"/>
        </w:rPr>
        <w:t xml:space="preserve"> [Accessed 7 Nov. 2023].</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等线" w:cs="Arial"/>
          <w:sz w:val="24"/>
          <w:szCs w:val="24"/>
          <w:lang w:eastAsia="zh-CN"/>
        </w:rPr>
        <w:t>[</w:t>
      </w:r>
      <w:r>
        <w:rPr>
          <w:rFonts w:hint="default" w:ascii="Arial" w:hAnsi="Arial" w:eastAsia="等线" w:cs="Arial"/>
          <w:sz w:val="24"/>
          <w:szCs w:val="24"/>
          <w:lang w:val="en-US" w:eastAsia="zh-CN"/>
        </w:rPr>
        <w:t>2</w:t>
      </w:r>
      <w:r>
        <w:rPr>
          <w:rFonts w:hint="default" w:ascii="Arial" w:hAnsi="Arial" w:eastAsia="等线" w:cs="Arial"/>
          <w:sz w:val="24"/>
          <w:szCs w:val="24"/>
          <w:lang w:val="en-US" w:eastAsia="zh-CN"/>
        </w:rPr>
        <w:t>5</w:t>
      </w:r>
      <w:r>
        <w:rPr>
          <w:rFonts w:hint="default" w:ascii="Arial" w:hAnsi="Arial" w:eastAsia="等线" w:cs="Arial"/>
          <w:sz w:val="24"/>
          <w:szCs w:val="24"/>
          <w:lang w:eastAsia="zh-CN"/>
        </w:rPr>
        <w:t>]</w:t>
      </w:r>
      <w:r>
        <w:rPr>
          <w:rFonts w:hint="default" w:ascii="Arial" w:hAnsi="Arial" w:eastAsia="宋体" w:cs="Arial"/>
          <w:kern w:val="0"/>
          <w:sz w:val="24"/>
          <w:szCs w:val="24"/>
          <w:lang w:val="en-US" w:eastAsia="zh-CN" w:bidi="ar"/>
        </w:rPr>
        <w:t xml:space="preserve">Admati, A. R., &amp; Hellwig, M. F. (2013). </w:t>
      </w:r>
      <w:r>
        <w:rPr>
          <w:rFonts w:hint="default" w:ascii="Arial" w:hAnsi="Arial" w:eastAsia="宋体" w:cs="Arial"/>
          <w:i/>
          <w:iCs/>
          <w:kern w:val="0"/>
          <w:sz w:val="24"/>
          <w:szCs w:val="24"/>
          <w:lang w:val="en-US" w:eastAsia="zh-CN" w:bidi="ar"/>
        </w:rPr>
        <w:t>The bankers’ new clothes : what’s wrong with banking and what to do about it</w:t>
      </w:r>
      <w:r>
        <w:rPr>
          <w:rFonts w:hint="default" w:ascii="Arial" w:hAnsi="Arial" w:eastAsia="宋体" w:cs="Arial"/>
          <w:kern w:val="0"/>
          <w:sz w:val="24"/>
          <w:szCs w:val="24"/>
          <w:lang w:val="en-US" w:eastAsia="zh-CN" w:bidi="ar"/>
        </w:rPr>
        <w:t xml:space="preserve"> (Updated edition with a New Preface by the authors). Princeton University Press.</w:t>
      </w:r>
    </w:p>
    <w:p>
      <w:pPr>
        <w:widowControl w:val="0"/>
        <w:adjustRightInd w:val="0"/>
        <w:spacing w:after="0" w:line="480" w:lineRule="auto"/>
        <w:rPr>
          <w:rFonts w:hint="default" w:ascii="Arial" w:hAnsi="Arial" w:eastAsia="等线" w:cs="Arial"/>
          <w:sz w:val="24"/>
          <w:szCs w:val="24"/>
          <w:lang w:eastAsia="zh-CN"/>
        </w:rPr>
      </w:pPr>
      <w:r>
        <w:rPr>
          <w:rFonts w:hint="default" w:ascii="Arial" w:hAnsi="Arial" w:eastAsia="宋体" w:cs="Arial"/>
          <w:kern w:val="0"/>
          <w:sz w:val="24"/>
          <w:szCs w:val="24"/>
          <w:lang w:val="en-US" w:eastAsia="zh-CN" w:bidi="ar"/>
        </w:rPr>
        <w:t>https://doi.org/10.1515/9781400851195</w:t>
      </w:r>
      <w:r>
        <w:rPr>
          <w:rFonts w:hint="default" w:ascii="Arial" w:hAnsi="Arial" w:eastAsia="等线" w:cs="Arial"/>
          <w:sz w:val="24"/>
          <w:szCs w:val="24"/>
          <w:lang w:eastAsia="zh-CN"/>
        </w:rPr>
        <w:t>[Accessed 7 Nov. 2023].</w:t>
      </w:r>
    </w:p>
    <w:p>
      <w:pPr>
        <w:widowControl w:val="0"/>
        <w:adjustRightInd w:val="0"/>
        <w:spacing w:after="0" w:line="480" w:lineRule="auto"/>
        <w:rPr>
          <w:rFonts w:hint="default" w:ascii="Arial" w:hAnsi="Arial" w:cs="Arial"/>
          <w:sz w:val="24"/>
          <w:szCs w:val="24"/>
          <w:lang w:eastAsia="zh-CN"/>
        </w:rPr>
      </w:pPr>
      <w:r>
        <w:rPr>
          <w:rFonts w:hint="default" w:ascii="Arial" w:hAnsi="Arial" w:cs="Arial"/>
          <w:sz w:val="24"/>
          <w:szCs w:val="24"/>
          <w:lang w:eastAsia="zh-CN"/>
        </w:rPr>
        <w:t>[</w:t>
      </w:r>
      <w:r>
        <w:rPr>
          <w:rFonts w:hint="default" w:ascii="Arial" w:hAnsi="Arial" w:cs="Arial"/>
          <w:sz w:val="24"/>
          <w:szCs w:val="24"/>
          <w:lang w:val="en-US" w:eastAsia="zh-CN"/>
        </w:rPr>
        <w:t>2</w:t>
      </w:r>
      <w:r>
        <w:rPr>
          <w:rFonts w:hint="eastAsia" w:ascii="Arial" w:hAnsi="Arial" w:cs="Arial"/>
          <w:sz w:val="24"/>
          <w:szCs w:val="24"/>
          <w:lang w:val="en-US" w:eastAsia="zh-CN"/>
        </w:rPr>
        <w:t>6</w:t>
      </w:r>
      <w:r>
        <w:rPr>
          <w:rFonts w:hint="default" w:ascii="Arial" w:hAnsi="Arial" w:cs="Arial"/>
          <w:sz w:val="24"/>
          <w:szCs w:val="24"/>
          <w:lang w:eastAsia="zh-CN"/>
        </w:rPr>
        <w:t>]</w:t>
      </w:r>
      <w:r>
        <w:rPr>
          <w:rFonts w:hint="default" w:ascii="Arial" w:hAnsi="Arial" w:cs="Arial"/>
          <w:sz w:val="24"/>
          <w:szCs w:val="24"/>
          <w:lang w:val="en-US" w:eastAsia="zh-CN"/>
        </w:rPr>
        <w:t>Vallois, N., &amp; Chassonnery-Zaïgouche, C. (2021). “There Is Nothing Wrong about Being Money Grubbing!” Milton Friedman’s Provocative “Capitalism and the Jews” in Context, 1972–88. History of Political Economy, 53(2), 313–345. https://doi.org/10.1215/00182702-8906033</w:t>
      </w:r>
      <w:r>
        <w:rPr>
          <w:rFonts w:hint="default" w:ascii="Arial" w:hAnsi="Arial" w:cs="Arial"/>
          <w:sz w:val="24"/>
          <w:szCs w:val="24"/>
          <w:lang w:eastAsia="zh-CN"/>
        </w:rPr>
        <w:t xml:space="preserve"> [Accessed 7 Nov. 2023].</w:t>
      </w:r>
    </w:p>
    <w:p>
      <w:pPr>
        <w:keepNext w:val="0"/>
        <w:keepLines w:val="0"/>
        <w:widowControl/>
        <w:suppressLineNumbers w:val="0"/>
        <w:jc w:val="left"/>
      </w:pPr>
      <w:bookmarkStart w:id="26" w:name="_GoBack"/>
      <w:bookmarkEnd w:id="26"/>
    </w:p>
    <w:p>
      <w:pPr>
        <w:widowControl w:val="0"/>
        <w:adjustRightInd w:val="0"/>
        <w:spacing w:after="0" w:line="480" w:lineRule="auto"/>
        <w:rPr>
          <w:rFonts w:hint="default" w:ascii="Arial" w:hAnsi="Arial" w:eastAsia="等线" w:cs="Arial"/>
          <w:sz w:val="24"/>
          <w:szCs w:val="24"/>
          <w:lang w:val="en-US" w:eastAsia="zh-CN"/>
        </w:rPr>
      </w:pPr>
    </w:p>
    <w:sectPr>
      <w:footerReference r:id="rId5" w:type="default"/>
      <w:pgSz w:w="11906" w:h="16838"/>
      <w:pgMar w:top="1440" w:right="1440" w:bottom="1440" w:left="1440" w:header="708" w:footer="708" w:gutter="0"/>
      <w:pgNumType w:start="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雅酷黑 75W">
    <w:altName w:val="黑体"/>
    <w:panose1 w:val="020B0804020202020204"/>
    <w:charset w:val="86"/>
    <w:family w:val="auto"/>
    <w:pitch w:val="default"/>
    <w:sig w:usb0="00000000" w:usb1="00000000" w:usb2="00000016" w:usb3="00000000" w:csb0="2004000F" w:csb1="00000000"/>
  </w:font>
  <w:font w:name="等线">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Regular">
    <w:altName w:val="Arial"/>
    <w:panose1 w:val="020B0604020202090204"/>
    <w:charset w:val="00"/>
    <w:family w:val="auto"/>
    <w:pitch w:val="default"/>
    <w:sig w:usb0="00000000" w:usb1="00000000" w:usb2="00000001" w:usb3="00000000" w:csb0="400001BF" w:csb1="DFF7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TE2ZmE2NWNhMGFiNzE1Y2VkNjM3MGFkYzJlMTYifQ=="/>
  </w:docVars>
  <w:rsids>
    <w:rsidRoot w:val="25171328"/>
    <w:rsid w:val="25171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Arial" w:cs="Times New Roman"/>
      <w:sz w:val="24"/>
      <w:szCs w:val="22"/>
      <w:lang w:val="en-GB" w:eastAsia="en-US" w:bidi="ar-SA"/>
    </w:rPr>
  </w:style>
  <w:style w:type="paragraph" w:styleId="2">
    <w:name w:val="heading 1"/>
    <w:basedOn w:val="1"/>
    <w:next w:val="1"/>
    <w:qFormat/>
    <w:uiPriority w:val="9"/>
    <w:pPr>
      <w:keepNext/>
      <w:keepLines/>
      <w:spacing w:after="0" w:line="480" w:lineRule="auto"/>
      <w:outlineLvl w:val="0"/>
    </w:pPr>
    <w:rPr>
      <w:rFonts w:eastAsia="宋体"/>
      <w:b/>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513"/>
        <w:tab w:val="right" w:pos="9026"/>
      </w:tabs>
      <w:spacing w:after="0" w:line="240" w:lineRule="auto"/>
    </w:pPr>
  </w:style>
  <w:style w:type="paragraph" w:styleId="4">
    <w:name w:val="toc 1"/>
    <w:basedOn w:val="1"/>
    <w:next w:val="1"/>
    <w:unhideWhenUsed/>
    <w:qFormat/>
    <w:uiPriority w:val="39"/>
    <w:pPr>
      <w:spacing w:after="100"/>
    </w:pPr>
  </w:style>
  <w:style w:type="paragraph" w:styleId="5">
    <w:name w:val="toc 2"/>
    <w:basedOn w:val="1"/>
    <w:next w:val="1"/>
    <w:unhideWhenUsed/>
    <w:qFormat/>
    <w:uiPriority w:val="39"/>
    <w:pPr>
      <w:spacing w:after="100"/>
      <w:ind w:left="240"/>
    </w:pPr>
  </w:style>
  <w:style w:type="character" w:styleId="8">
    <w:name w:val="Hyperlink"/>
    <w:basedOn w:val="7"/>
    <w:uiPriority w:val="0"/>
    <w:rPr>
      <w:color w:val="0000FF"/>
      <w:u w:val="single"/>
    </w:rPr>
  </w:style>
  <w:style w:type="paragraph" w:customStyle="1" w:styleId="9">
    <w:name w:val="WPSOffice手动目录 1"/>
    <w:uiPriority w:val="0"/>
    <w:pPr>
      <w:ind w:leftChars="0"/>
    </w:pPr>
    <w:rPr>
      <w:sz w:val="20"/>
      <w:szCs w:val="20"/>
    </w:rPr>
  </w:style>
  <w:style w:type="paragraph" w:customStyle="1" w:styleId="10">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2023-11-10T19:55:00Z</dcterms:created>
  <dc:creator>Jeremy harwood</dc:creator>
  <cp:lastModifiedBy>Jeremy harwood</cp:lastModifiedBy>
  <dcterms:modified xsi:type="dcterms:W3CDTF">2023-11-10T22:12:26Z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347CDB564CB64CE58AF9F66BFA65A9F2_11</vt:lpwstr>
  </property>
</Properties>
</file>